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815ED6" w14:textId="77777777" w:rsidR="00280E6E" w:rsidRPr="00280E6E" w:rsidRDefault="00280E6E" w:rsidP="00280E6E">
      <w:pPr>
        <w:spacing w:line="240" w:lineRule="auto"/>
        <w:rPr>
          <w:rFonts w:ascii="Arial" w:eastAsia="Times New Roman" w:hAnsi="Arial" w:cs="Times New Roman"/>
          <w:b/>
          <w:bCs/>
          <w:sz w:val="20"/>
          <w:szCs w:val="24"/>
          <w:lang w:val="en-GB"/>
        </w:rPr>
      </w:pPr>
      <w:r w:rsidRPr="00280E6E">
        <w:rPr>
          <w:rFonts w:ascii="Arial" w:eastAsia="Times New Roman" w:hAnsi="Arial" w:cs="Times New Roman"/>
          <w:b/>
          <w:bCs/>
          <w:sz w:val="20"/>
          <w:szCs w:val="24"/>
          <w:lang w:val="en-GB"/>
        </w:rPr>
        <w:t>No.211 - 2022: Fourth Session, Sixth Legislature</w:t>
      </w:r>
    </w:p>
    <w:p w14:paraId="082003CC" w14:textId="77777777" w:rsidR="00280E6E" w:rsidRPr="00280E6E" w:rsidRDefault="00280E6E" w:rsidP="00280E6E">
      <w:pPr>
        <w:spacing w:line="240" w:lineRule="auto"/>
        <w:rPr>
          <w:rFonts w:ascii="Arial" w:eastAsia="Times New Roman" w:hAnsi="Arial" w:cs="Times New Roman"/>
          <w:sz w:val="20"/>
          <w:szCs w:val="24"/>
          <w:lang w:val="en-GB"/>
        </w:rPr>
      </w:pPr>
    </w:p>
    <w:p w14:paraId="4F3E6A99" w14:textId="77777777" w:rsidR="00280E6E" w:rsidRPr="00280E6E" w:rsidRDefault="00280E6E" w:rsidP="00280E6E">
      <w:pPr>
        <w:spacing w:line="240" w:lineRule="auto"/>
        <w:rPr>
          <w:rFonts w:ascii="Arial" w:eastAsia="Times New Roman" w:hAnsi="Arial" w:cs="Times New Roman"/>
          <w:sz w:val="20"/>
          <w:szCs w:val="24"/>
          <w:lang w:val="en-GB"/>
        </w:rPr>
      </w:pPr>
    </w:p>
    <w:p w14:paraId="288C3FFB" w14:textId="77777777" w:rsidR="00280E6E" w:rsidRPr="00280E6E" w:rsidRDefault="00280E6E" w:rsidP="00280E6E">
      <w:pPr>
        <w:spacing w:line="240" w:lineRule="auto"/>
        <w:rPr>
          <w:rFonts w:ascii="Arial" w:eastAsia="Times New Roman" w:hAnsi="Arial" w:cs="Times New Roman"/>
          <w:sz w:val="20"/>
          <w:szCs w:val="24"/>
          <w:lang w:val="en-GB"/>
        </w:rPr>
      </w:pPr>
    </w:p>
    <w:p w14:paraId="277F5634" w14:textId="77777777" w:rsidR="00280E6E" w:rsidRPr="00280E6E" w:rsidRDefault="00280E6E" w:rsidP="00280E6E">
      <w:pPr>
        <w:spacing w:line="240" w:lineRule="auto"/>
        <w:rPr>
          <w:rFonts w:ascii="Arial" w:eastAsia="Times New Roman" w:hAnsi="Arial" w:cs="Times New Roman"/>
          <w:sz w:val="20"/>
          <w:szCs w:val="24"/>
          <w:lang w:val="en-GB"/>
        </w:rPr>
      </w:pPr>
    </w:p>
    <w:p w14:paraId="5B1AD072" w14:textId="77777777" w:rsidR="00280E6E" w:rsidRPr="00280E6E" w:rsidRDefault="00280E6E" w:rsidP="00280E6E">
      <w:pPr>
        <w:spacing w:line="240" w:lineRule="auto"/>
        <w:jc w:val="center"/>
        <w:rPr>
          <w:rFonts w:ascii="Times New Roman" w:eastAsia="Times New Roman" w:hAnsi="Times New Roman" w:cs="Times New Roman"/>
          <w:sz w:val="28"/>
          <w:szCs w:val="24"/>
          <w:lang w:val="en-GB"/>
        </w:rPr>
      </w:pPr>
      <w:r w:rsidRPr="00280E6E">
        <w:rPr>
          <w:rFonts w:ascii="Times New Roman" w:eastAsia="Times New Roman" w:hAnsi="Times New Roman" w:cs="Times New Roman"/>
          <w:b/>
          <w:sz w:val="33"/>
          <w:szCs w:val="24"/>
          <w:lang w:val="en-GB"/>
        </w:rPr>
        <w:t>GAUTENG PROVINCIAL LEGISLATURE</w:t>
      </w:r>
    </w:p>
    <w:p w14:paraId="2EBB912A" w14:textId="77777777" w:rsidR="00280E6E" w:rsidRPr="00280E6E" w:rsidRDefault="00280E6E" w:rsidP="00280E6E">
      <w:pPr>
        <w:spacing w:line="240" w:lineRule="auto"/>
        <w:jc w:val="center"/>
        <w:rPr>
          <w:rFonts w:ascii="Times New Roman" w:eastAsia="Times New Roman" w:hAnsi="Times New Roman" w:cs="Times New Roman"/>
          <w:sz w:val="28"/>
          <w:szCs w:val="24"/>
          <w:lang w:val="en-GB"/>
        </w:rPr>
      </w:pPr>
    </w:p>
    <w:p w14:paraId="1E3A4FC8" w14:textId="77777777" w:rsidR="00280E6E" w:rsidRPr="00280E6E" w:rsidRDefault="00280E6E" w:rsidP="00280E6E">
      <w:pPr>
        <w:spacing w:line="240" w:lineRule="auto"/>
        <w:jc w:val="center"/>
        <w:rPr>
          <w:rFonts w:ascii="Times New Roman" w:eastAsia="Times New Roman" w:hAnsi="Times New Roman" w:cs="Times New Roman"/>
          <w:b/>
          <w:spacing w:val="-20"/>
          <w:sz w:val="24"/>
          <w:szCs w:val="24"/>
          <w:lang w:val="en-GB"/>
        </w:rPr>
      </w:pPr>
      <w:r w:rsidRPr="00280E6E">
        <w:rPr>
          <w:rFonts w:ascii="Times New Roman" w:eastAsia="Times New Roman" w:hAnsi="Times New Roman" w:cs="Times New Roman"/>
          <w:b/>
          <w:spacing w:val="-20"/>
          <w:sz w:val="24"/>
          <w:szCs w:val="24"/>
          <w:lang w:val="en-GB"/>
        </w:rPr>
        <w:t xml:space="preserve">======================== </w:t>
      </w:r>
    </w:p>
    <w:p w14:paraId="3E136055" w14:textId="77777777" w:rsidR="00280E6E" w:rsidRPr="00280E6E" w:rsidRDefault="00280E6E" w:rsidP="00280E6E">
      <w:pPr>
        <w:spacing w:line="240" w:lineRule="auto"/>
        <w:jc w:val="center"/>
        <w:rPr>
          <w:rFonts w:ascii="Times New Roman" w:eastAsia="Times New Roman" w:hAnsi="Times New Roman" w:cs="Times New Roman"/>
          <w:sz w:val="28"/>
          <w:szCs w:val="24"/>
          <w:lang w:val="en-GB"/>
        </w:rPr>
      </w:pPr>
    </w:p>
    <w:p w14:paraId="08636AF5" w14:textId="77777777" w:rsidR="00280E6E" w:rsidRPr="00280E6E" w:rsidRDefault="00280E6E" w:rsidP="00280E6E">
      <w:pPr>
        <w:spacing w:line="240" w:lineRule="auto"/>
        <w:jc w:val="center"/>
        <w:rPr>
          <w:rFonts w:ascii="Times New Roman" w:eastAsia="Times New Roman" w:hAnsi="Times New Roman" w:cs="Times New Roman"/>
          <w:b/>
          <w:sz w:val="56"/>
          <w:szCs w:val="24"/>
          <w:lang w:val="en-GB"/>
        </w:rPr>
      </w:pPr>
      <w:r w:rsidRPr="00280E6E">
        <w:rPr>
          <w:rFonts w:ascii="Times New Roman" w:eastAsia="Times New Roman" w:hAnsi="Times New Roman" w:cs="Times New Roman"/>
          <w:b/>
          <w:sz w:val="56"/>
          <w:szCs w:val="24"/>
          <w:lang w:val="en-GB"/>
        </w:rPr>
        <w:t>ANNOUNCEMENTS,</w:t>
      </w:r>
    </w:p>
    <w:p w14:paraId="690AF6D1" w14:textId="77777777" w:rsidR="00280E6E" w:rsidRPr="00280E6E" w:rsidRDefault="00280E6E" w:rsidP="00280E6E">
      <w:pPr>
        <w:spacing w:line="240" w:lineRule="auto"/>
        <w:jc w:val="center"/>
        <w:rPr>
          <w:rFonts w:ascii="Times New Roman" w:eastAsia="Times New Roman" w:hAnsi="Times New Roman" w:cs="Times New Roman"/>
          <w:b/>
          <w:sz w:val="56"/>
          <w:szCs w:val="24"/>
          <w:lang w:val="en-GB"/>
        </w:rPr>
      </w:pPr>
      <w:r w:rsidRPr="00280E6E">
        <w:rPr>
          <w:rFonts w:ascii="Times New Roman" w:eastAsia="Times New Roman" w:hAnsi="Times New Roman" w:cs="Times New Roman"/>
          <w:b/>
          <w:sz w:val="56"/>
          <w:szCs w:val="24"/>
          <w:lang w:val="en-GB"/>
        </w:rPr>
        <w:t>TABLINGS AND</w:t>
      </w:r>
    </w:p>
    <w:p w14:paraId="64ABAA82" w14:textId="77777777" w:rsidR="00280E6E" w:rsidRPr="00280E6E" w:rsidRDefault="00280E6E" w:rsidP="00280E6E">
      <w:pPr>
        <w:spacing w:line="240" w:lineRule="auto"/>
        <w:jc w:val="center"/>
        <w:rPr>
          <w:rFonts w:ascii="Times New Roman" w:eastAsia="Times New Roman" w:hAnsi="Times New Roman" w:cs="Times New Roman"/>
          <w:b/>
          <w:sz w:val="56"/>
          <w:szCs w:val="24"/>
          <w:lang w:val="en-GB"/>
        </w:rPr>
      </w:pPr>
      <w:r w:rsidRPr="00280E6E">
        <w:rPr>
          <w:rFonts w:ascii="Times New Roman" w:eastAsia="Times New Roman" w:hAnsi="Times New Roman" w:cs="Times New Roman"/>
          <w:b/>
          <w:sz w:val="56"/>
          <w:szCs w:val="24"/>
          <w:lang w:val="en-GB"/>
        </w:rPr>
        <w:t>COMMITTEE REPORTS</w:t>
      </w:r>
    </w:p>
    <w:p w14:paraId="28B91D5C" w14:textId="77777777" w:rsidR="00280E6E" w:rsidRPr="00280E6E" w:rsidRDefault="00280E6E" w:rsidP="00280E6E">
      <w:pPr>
        <w:spacing w:line="240" w:lineRule="auto"/>
        <w:jc w:val="center"/>
        <w:rPr>
          <w:rFonts w:ascii="Times New Roman" w:eastAsia="Times New Roman" w:hAnsi="Times New Roman" w:cs="Times New Roman"/>
          <w:b/>
          <w:spacing w:val="-20"/>
          <w:sz w:val="24"/>
          <w:szCs w:val="24"/>
          <w:lang w:val="en-GB"/>
        </w:rPr>
      </w:pPr>
    </w:p>
    <w:p w14:paraId="60A82DFC" w14:textId="77777777" w:rsidR="00280E6E" w:rsidRPr="00280E6E" w:rsidRDefault="00280E6E" w:rsidP="00280E6E">
      <w:pPr>
        <w:spacing w:line="240" w:lineRule="auto"/>
        <w:jc w:val="center"/>
        <w:rPr>
          <w:rFonts w:ascii="Times New Roman" w:eastAsia="Times New Roman" w:hAnsi="Times New Roman" w:cs="Times New Roman"/>
          <w:b/>
          <w:spacing w:val="-20"/>
          <w:sz w:val="24"/>
          <w:szCs w:val="24"/>
          <w:lang w:val="en-GB"/>
        </w:rPr>
      </w:pPr>
      <w:r w:rsidRPr="00280E6E">
        <w:rPr>
          <w:rFonts w:ascii="Times New Roman" w:eastAsia="Times New Roman" w:hAnsi="Times New Roman" w:cs="Times New Roman"/>
          <w:b/>
          <w:spacing w:val="-20"/>
          <w:sz w:val="24"/>
          <w:szCs w:val="24"/>
          <w:lang w:val="en-GB"/>
        </w:rPr>
        <w:t>========================</w:t>
      </w:r>
    </w:p>
    <w:p w14:paraId="2EF8F50A" w14:textId="77777777" w:rsidR="00280E6E" w:rsidRPr="00280E6E" w:rsidRDefault="00280E6E" w:rsidP="00280E6E">
      <w:pPr>
        <w:spacing w:line="240" w:lineRule="auto"/>
        <w:jc w:val="center"/>
        <w:rPr>
          <w:rFonts w:ascii="Arial" w:eastAsia="Times New Roman" w:hAnsi="Arial" w:cs="Times New Roman"/>
          <w:sz w:val="20"/>
          <w:szCs w:val="24"/>
          <w:lang w:val="en-GB"/>
        </w:rPr>
      </w:pPr>
    </w:p>
    <w:p w14:paraId="1FDD47F8" w14:textId="77777777" w:rsidR="00280E6E" w:rsidRPr="00280E6E" w:rsidRDefault="00280E6E" w:rsidP="00280E6E">
      <w:pPr>
        <w:spacing w:line="240" w:lineRule="auto"/>
        <w:jc w:val="center"/>
        <w:rPr>
          <w:rFonts w:ascii="Arial" w:eastAsia="Times New Roman" w:hAnsi="Arial" w:cs="Times New Roman"/>
          <w:sz w:val="20"/>
          <w:szCs w:val="24"/>
          <w:lang w:val="en-GB"/>
        </w:rPr>
      </w:pPr>
      <w:r w:rsidRPr="00280E6E">
        <w:rPr>
          <w:rFonts w:ascii="Arial" w:eastAsia="Times New Roman" w:hAnsi="Arial" w:cs="Times New Roman"/>
          <w:sz w:val="20"/>
          <w:szCs w:val="24"/>
          <w:lang w:val="en-GB"/>
        </w:rPr>
        <w:t>Monday, 20 June 2022</w:t>
      </w:r>
    </w:p>
    <w:p w14:paraId="3DC2BFE2" w14:textId="77777777" w:rsidR="00280E6E" w:rsidRPr="00280E6E" w:rsidRDefault="00280E6E" w:rsidP="00280E6E">
      <w:pPr>
        <w:tabs>
          <w:tab w:val="left" w:pos="2127"/>
        </w:tabs>
        <w:spacing w:line="240" w:lineRule="auto"/>
        <w:jc w:val="center"/>
        <w:rPr>
          <w:rFonts w:ascii="Arial" w:eastAsia="Times New Roman" w:hAnsi="Arial" w:cs="Times New Roman"/>
          <w:sz w:val="20"/>
          <w:szCs w:val="24"/>
          <w:lang w:val="en-GB"/>
        </w:rPr>
      </w:pPr>
    </w:p>
    <w:p w14:paraId="734825E1" w14:textId="77777777" w:rsidR="00280E6E" w:rsidRPr="00280E6E" w:rsidRDefault="00280E6E" w:rsidP="00280E6E">
      <w:pPr>
        <w:keepNext/>
        <w:widowControl w:val="0"/>
        <w:tabs>
          <w:tab w:val="center" w:pos="4489"/>
        </w:tabs>
        <w:spacing w:line="240" w:lineRule="auto"/>
        <w:jc w:val="left"/>
        <w:outlineLvl w:val="0"/>
        <w:rPr>
          <w:rFonts w:ascii="Arial" w:eastAsia="Times New Roman" w:hAnsi="Arial" w:cs="Arial"/>
          <w:b/>
          <w:snapToGrid w:val="0"/>
          <w:sz w:val="24"/>
          <w:szCs w:val="24"/>
          <w:lang w:val="en-GB"/>
        </w:rPr>
      </w:pPr>
      <w:r w:rsidRPr="00280E6E">
        <w:rPr>
          <w:rFonts w:ascii="Arial" w:eastAsia="Times New Roman" w:hAnsi="Arial" w:cs="Arial"/>
          <w:b/>
          <w:snapToGrid w:val="0"/>
          <w:sz w:val="24"/>
          <w:szCs w:val="24"/>
          <w:lang w:val="en-GB"/>
        </w:rPr>
        <w:t>ANNOUNCEMENTS</w:t>
      </w:r>
    </w:p>
    <w:p w14:paraId="31E20E58" w14:textId="77777777" w:rsidR="00280E6E" w:rsidRPr="00280E6E" w:rsidRDefault="00280E6E" w:rsidP="00280E6E">
      <w:pPr>
        <w:spacing w:line="240" w:lineRule="auto"/>
        <w:ind w:firstLine="720"/>
        <w:jc w:val="left"/>
        <w:rPr>
          <w:rFonts w:ascii="Arial" w:eastAsia="Times New Roman" w:hAnsi="Arial" w:cs="Arial"/>
          <w:bCs/>
          <w:i/>
          <w:sz w:val="20"/>
          <w:szCs w:val="24"/>
          <w:lang w:val="en-GB"/>
        </w:rPr>
      </w:pPr>
      <w:r w:rsidRPr="00280E6E">
        <w:rPr>
          <w:rFonts w:ascii="Arial" w:eastAsia="Times New Roman" w:hAnsi="Arial" w:cs="Arial"/>
          <w:bCs/>
          <w:sz w:val="20"/>
          <w:szCs w:val="20"/>
          <w:lang w:val="en-GB"/>
        </w:rPr>
        <w:t>none</w:t>
      </w:r>
    </w:p>
    <w:p w14:paraId="484D0522" w14:textId="77777777" w:rsidR="00280E6E" w:rsidRPr="00280E6E" w:rsidRDefault="00280E6E" w:rsidP="00280E6E">
      <w:pPr>
        <w:keepNext/>
        <w:widowControl w:val="0"/>
        <w:tabs>
          <w:tab w:val="center" w:pos="4489"/>
        </w:tabs>
        <w:spacing w:line="240" w:lineRule="auto"/>
        <w:jc w:val="left"/>
        <w:outlineLvl w:val="0"/>
        <w:rPr>
          <w:rFonts w:ascii="Arial" w:eastAsia="Times New Roman" w:hAnsi="Arial" w:cs="Times New Roman"/>
          <w:b/>
          <w:snapToGrid w:val="0"/>
          <w:sz w:val="24"/>
          <w:szCs w:val="20"/>
        </w:rPr>
      </w:pPr>
    </w:p>
    <w:p w14:paraId="4DCAC7E9" w14:textId="77777777" w:rsidR="00280E6E" w:rsidRPr="00280E6E" w:rsidRDefault="00280E6E" w:rsidP="00280E6E">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77641852" w14:textId="77777777" w:rsidR="00280E6E" w:rsidRPr="00280E6E" w:rsidRDefault="00280E6E" w:rsidP="00280E6E">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280E6E">
        <w:rPr>
          <w:rFonts w:ascii="Arial" w:eastAsia="Times New Roman" w:hAnsi="Arial" w:cs="Times New Roman"/>
          <w:b/>
          <w:snapToGrid w:val="0"/>
          <w:sz w:val="24"/>
          <w:szCs w:val="20"/>
          <w:lang w:val="en-GB"/>
        </w:rPr>
        <w:t>TABLINGS</w:t>
      </w:r>
    </w:p>
    <w:p w14:paraId="56060A75" w14:textId="77777777" w:rsidR="00280E6E" w:rsidRPr="00280E6E" w:rsidRDefault="00280E6E" w:rsidP="00280E6E">
      <w:pPr>
        <w:spacing w:line="240" w:lineRule="auto"/>
        <w:ind w:firstLine="720"/>
        <w:jc w:val="left"/>
        <w:rPr>
          <w:rFonts w:ascii="Arial" w:eastAsia="Times New Roman" w:hAnsi="Arial" w:cs="Arial"/>
          <w:sz w:val="20"/>
          <w:szCs w:val="20"/>
          <w:lang w:val="en-GB"/>
        </w:rPr>
      </w:pPr>
      <w:r w:rsidRPr="00280E6E">
        <w:rPr>
          <w:rFonts w:ascii="Arial" w:eastAsia="Times New Roman" w:hAnsi="Arial" w:cs="Arial"/>
          <w:bCs/>
          <w:sz w:val="20"/>
          <w:szCs w:val="20"/>
          <w:lang w:val="en-GB"/>
        </w:rPr>
        <w:t>none</w:t>
      </w:r>
    </w:p>
    <w:p w14:paraId="40CC1055" w14:textId="77777777" w:rsidR="00280E6E" w:rsidRPr="00280E6E" w:rsidRDefault="00280E6E" w:rsidP="00280E6E">
      <w:pPr>
        <w:keepNext/>
        <w:widowControl w:val="0"/>
        <w:spacing w:line="240" w:lineRule="auto"/>
        <w:outlineLvl w:val="6"/>
        <w:rPr>
          <w:rFonts w:ascii="Arial" w:eastAsia="Times New Roman" w:hAnsi="Arial" w:cs="Arial"/>
          <w:b/>
          <w:snapToGrid w:val="0"/>
          <w:sz w:val="24"/>
          <w:szCs w:val="20"/>
        </w:rPr>
      </w:pPr>
    </w:p>
    <w:p w14:paraId="6F9B60F2" w14:textId="77777777" w:rsidR="00280E6E" w:rsidRPr="00280E6E" w:rsidRDefault="00280E6E" w:rsidP="00280E6E">
      <w:pPr>
        <w:spacing w:line="240" w:lineRule="auto"/>
        <w:jc w:val="left"/>
        <w:rPr>
          <w:rFonts w:ascii="Arial" w:eastAsia="Times New Roman" w:hAnsi="Arial" w:cs="Arial"/>
          <w:b/>
          <w:sz w:val="20"/>
          <w:szCs w:val="24"/>
          <w:lang w:val="en-GB"/>
        </w:rPr>
      </w:pPr>
    </w:p>
    <w:p w14:paraId="36E31C79" w14:textId="77777777" w:rsidR="00280E6E" w:rsidRPr="00280E6E" w:rsidRDefault="00280E6E" w:rsidP="00280E6E">
      <w:pPr>
        <w:keepNext/>
        <w:widowControl w:val="0"/>
        <w:spacing w:line="240" w:lineRule="auto"/>
        <w:outlineLvl w:val="6"/>
        <w:rPr>
          <w:rFonts w:ascii="Arial" w:eastAsia="Times New Roman" w:hAnsi="Arial" w:cs="Arial"/>
          <w:b/>
          <w:snapToGrid w:val="0"/>
          <w:sz w:val="24"/>
          <w:szCs w:val="20"/>
        </w:rPr>
      </w:pPr>
      <w:r w:rsidRPr="00280E6E">
        <w:rPr>
          <w:rFonts w:ascii="Arial" w:eastAsia="Times New Roman" w:hAnsi="Arial" w:cs="Arial"/>
          <w:b/>
          <w:snapToGrid w:val="0"/>
          <w:sz w:val="24"/>
          <w:szCs w:val="20"/>
        </w:rPr>
        <w:t>COMMITTEE REPORTS</w:t>
      </w:r>
    </w:p>
    <w:p w14:paraId="41C831D6" w14:textId="77777777" w:rsidR="00280E6E" w:rsidRPr="00280E6E" w:rsidRDefault="00280E6E" w:rsidP="00280E6E">
      <w:pPr>
        <w:keepNext/>
        <w:widowControl w:val="0"/>
        <w:spacing w:line="240" w:lineRule="auto"/>
        <w:ind w:left="720" w:hanging="720"/>
        <w:outlineLvl w:val="6"/>
        <w:rPr>
          <w:rFonts w:ascii="Arial" w:eastAsia="Times New Roman" w:hAnsi="Arial" w:cs="Arial"/>
          <w:b/>
          <w:sz w:val="20"/>
          <w:szCs w:val="20"/>
        </w:rPr>
      </w:pPr>
      <w:r w:rsidRPr="00280E6E">
        <w:rPr>
          <w:rFonts w:ascii="Arial" w:eastAsia="Times New Roman" w:hAnsi="Arial" w:cs="Arial"/>
          <w:b/>
          <w:snapToGrid w:val="0"/>
          <w:sz w:val="20"/>
          <w:szCs w:val="20"/>
        </w:rPr>
        <w:t>1.</w:t>
      </w:r>
      <w:r w:rsidRPr="00280E6E">
        <w:rPr>
          <w:rFonts w:ascii="Arial" w:eastAsia="Times New Roman" w:hAnsi="Arial" w:cs="Arial"/>
          <w:b/>
          <w:snapToGrid w:val="0"/>
          <w:sz w:val="20"/>
          <w:szCs w:val="20"/>
        </w:rPr>
        <w:tab/>
      </w:r>
      <w:r w:rsidRPr="00280E6E">
        <w:rPr>
          <w:rFonts w:ascii="Arial" w:eastAsia="Times New Roman" w:hAnsi="Arial" w:cs="Arial"/>
          <w:b/>
          <w:sz w:val="20"/>
          <w:szCs w:val="20"/>
        </w:rPr>
        <w:t>The Chairperson of the Oversight Committee on the Office of the Premier and the Legislature (OCPOL), Hon. B W Dhlamini, tabled the Committee’s Oversight Report on the Fourth Quarterly Performance Report of the Office of the Premier (</w:t>
      </w:r>
      <w:proofErr w:type="spellStart"/>
      <w:r w:rsidRPr="00280E6E">
        <w:rPr>
          <w:rFonts w:ascii="Arial" w:eastAsia="Times New Roman" w:hAnsi="Arial" w:cs="Arial"/>
          <w:b/>
          <w:sz w:val="20"/>
          <w:szCs w:val="20"/>
        </w:rPr>
        <w:t>OoP</w:t>
      </w:r>
      <w:proofErr w:type="spellEnd"/>
      <w:r w:rsidRPr="00280E6E">
        <w:rPr>
          <w:rFonts w:ascii="Arial" w:eastAsia="Times New Roman" w:hAnsi="Arial" w:cs="Arial"/>
          <w:b/>
          <w:sz w:val="20"/>
          <w:szCs w:val="20"/>
        </w:rPr>
        <w:t>) for the 2021/2022 financial year, as attached:</w:t>
      </w:r>
    </w:p>
    <w:p w14:paraId="382CBD74" w14:textId="77777777" w:rsidR="00280E6E" w:rsidRPr="00280E6E" w:rsidRDefault="00280E6E" w:rsidP="00280E6E">
      <w:pPr>
        <w:spacing w:line="240" w:lineRule="auto"/>
        <w:jc w:val="left"/>
        <w:rPr>
          <w:rFonts w:ascii="Times New Roman" w:eastAsia="Times New Roman" w:hAnsi="Times New Roman" w:cs="Times New Roman"/>
          <w:sz w:val="24"/>
          <w:szCs w:val="24"/>
        </w:rPr>
      </w:pPr>
    </w:p>
    <w:p w14:paraId="01B73BFF" w14:textId="77777777" w:rsidR="00D77D1C" w:rsidRDefault="00D77D1C" w:rsidP="00713B8D">
      <w:pPr>
        <w:rPr>
          <w:rFonts w:ascii="Arial Narrow" w:hAnsi="Arial Narrow"/>
          <w:b/>
          <w:bCs/>
          <w:sz w:val="36"/>
          <w:szCs w:val="36"/>
        </w:rPr>
      </w:pPr>
      <w:bookmarkStart w:id="0" w:name="_GoBack"/>
      <w:bookmarkEnd w:id="0"/>
    </w:p>
    <w:p w14:paraId="09D6E955" w14:textId="77777777" w:rsidR="00374995" w:rsidRDefault="00374995" w:rsidP="00374995">
      <w:pPr>
        <w:jc w:val="center"/>
        <w:rPr>
          <w:rFonts w:ascii="Arial Narrow" w:hAnsi="Arial Narrow"/>
          <w:b/>
          <w:bCs/>
          <w:sz w:val="36"/>
          <w:szCs w:val="36"/>
        </w:rPr>
      </w:pPr>
    </w:p>
    <w:p w14:paraId="4B4692F2" w14:textId="6B0F7F29" w:rsidR="00ED156E" w:rsidRPr="004E2C21" w:rsidRDefault="004E2C21" w:rsidP="00AF0E97">
      <w:pPr>
        <w:jc w:val="center"/>
        <w:rPr>
          <w:rFonts w:ascii="Arial Narrow" w:hAnsi="Arial Narrow"/>
          <w:b/>
          <w:bCs/>
          <w:sz w:val="36"/>
          <w:szCs w:val="36"/>
        </w:rPr>
      </w:pPr>
      <w:r w:rsidRPr="004E2C21">
        <w:rPr>
          <w:rFonts w:ascii="Arial Narrow" w:hAnsi="Arial Narrow"/>
          <w:b/>
          <w:bCs/>
          <w:sz w:val="36"/>
          <w:szCs w:val="36"/>
        </w:rPr>
        <w:t>COMMITTEES QUARTER OVERSIGHT REPORT</w:t>
      </w:r>
      <w:r w:rsidR="006F5174">
        <w:rPr>
          <w:rFonts w:ascii="Arial Narrow" w:hAnsi="Arial Narrow"/>
          <w:b/>
          <w:bCs/>
          <w:sz w:val="36"/>
          <w:szCs w:val="36"/>
        </w:rPr>
        <w:t xml:space="preserve"> ON DEPARTMENTAL PERFORMANCE</w:t>
      </w:r>
    </w:p>
    <w:p w14:paraId="6D803995" w14:textId="77777777" w:rsidR="00ED156E" w:rsidRPr="001C6BE4" w:rsidRDefault="00ED156E" w:rsidP="00AF0E97">
      <w:pPr>
        <w:jc w:val="center"/>
        <w:rPr>
          <w:b/>
          <w:bCs/>
        </w:rPr>
      </w:pPr>
    </w:p>
    <w:p w14:paraId="15F6E30D" w14:textId="07DFBEC7" w:rsidR="00496EFE" w:rsidRPr="00DB7520" w:rsidRDefault="00496EFE" w:rsidP="00BD0FEF">
      <w:pPr>
        <w:ind w:left="1440" w:firstLine="720"/>
        <w:rPr>
          <w:rFonts w:ascii="Arial Narrow" w:hAnsi="Arial Narrow" w:cs="Arial"/>
          <w:b/>
          <w:bCs/>
          <w:sz w:val="24"/>
          <w:szCs w:val="24"/>
        </w:rPr>
      </w:pPr>
      <w:r w:rsidRPr="00DB7520">
        <w:rPr>
          <w:rFonts w:ascii="Arial Narrow" w:hAnsi="Arial Narrow" w:cs="Arial"/>
          <w:b/>
          <w:bCs/>
          <w:sz w:val="24"/>
          <w:szCs w:val="24"/>
        </w:rPr>
        <w:t>OVERSIGHT</w:t>
      </w:r>
      <w:r w:rsidR="00BA2866" w:rsidRPr="00BA2866">
        <w:rPr>
          <w:rFonts w:ascii="Arial Narrow" w:hAnsi="Arial Narrow" w:cs="Arial"/>
          <w:b/>
          <w:bCs/>
          <w:sz w:val="24"/>
          <w:szCs w:val="24"/>
        </w:rPr>
        <w:t xml:space="preserve"> </w:t>
      </w:r>
      <w:r w:rsidR="00BA2866" w:rsidRPr="00DB7520">
        <w:rPr>
          <w:rFonts w:ascii="Arial Narrow" w:hAnsi="Arial Narrow" w:cs="Arial"/>
          <w:b/>
          <w:bCs/>
          <w:sz w:val="24"/>
          <w:szCs w:val="24"/>
        </w:rPr>
        <w:t>COMMITTEE</w:t>
      </w:r>
      <w:r w:rsidRPr="00DB7520">
        <w:rPr>
          <w:rFonts w:ascii="Arial Narrow" w:hAnsi="Arial Narrow" w:cs="Arial"/>
          <w:b/>
          <w:bCs/>
          <w:sz w:val="24"/>
          <w:szCs w:val="24"/>
        </w:rPr>
        <w:t xml:space="preserve"> ON THE OFFICE OF THE PREMIER’S </w:t>
      </w:r>
      <w:r w:rsidR="00E90F0E">
        <w:rPr>
          <w:rFonts w:ascii="Arial Narrow" w:hAnsi="Arial Narrow" w:cs="Arial"/>
          <w:b/>
          <w:bCs/>
          <w:caps/>
          <w:sz w:val="24"/>
          <w:szCs w:val="24"/>
          <w:lang w:val="en-GB"/>
        </w:rPr>
        <w:t>OFFICE AND THE LEGISLATURE</w:t>
      </w:r>
    </w:p>
    <w:p w14:paraId="13A42400" w14:textId="77777777" w:rsidR="00FF4FF2" w:rsidRPr="009A5E98" w:rsidRDefault="00FF4FF2" w:rsidP="00AF0E97">
      <w:pPr>
        <w:jc w:val="center"/>
        <w:rPr>
          <w:rFonts w:ascii="Arial Narrow" w:hAnsi="Arial Narrow"/>
          <w:bCs/>
          <w:sz w:val="24"/>
          <w:szCs w:val="24"/>
        </w:rPr>
      </w:pPr>
    </w:p>
    <w:tbl>
      <w:tblPr>
        <w:tblStyle w:val="TableGrid"/>
        <w:tblW w:w="13320" w:type="dxa"/>
        <w:tblLook w:val="04A0" w:firstRow="1" w:lastRow="0" w:firstColumn="1" w:lastColumn="0" w:noHBand="0" w:noVBand="1"/>
      </w:tblPr>
      <w:tblGrid>
        <w:gridCol w:w="2214"/>
        <w:gridCol w:w="4018"/>
        <w:gridCol w:w="2324"/>
        <w:gridCol w:w="4764"/>
      </w:tblGrid>
      <w:tr w:rsidR="005116D2" w:rsidRPr="00351DA4" w14:paraId="422D54DD" w14:textId="77777777" w:rsidTr="00E90F0E">
        <w:trPr>
          <w:tblHeader/>
        </w:trPr>
        <w:tc>
          <w:tcPr>
            <w:tcW w:w="6232" w:type="dxa"/>
            <w:gridSpan w:val="2"/>
            <w:shd w:val="clear" w:color="auto" w:fill="FDE9D9" w:themeFill="accent6" w:themeFillTint="33"/>
          </w:tcPr>
          <w:p w14:paraId="1B05DDF5" w14:textId="77777777" w:rsidR="005116D2" w:rsidRPr="00351DA4" w:rsidRDefault="005116D2" w:rsidP="00AF0E97">
            <w:pPr>
              <w:jc w:val="center"/>
              <w:rPr>
                <w:rFonts w:ascii="Arial Narrow" w:eastAsiaTheme="majorEastAsia" w:hAnsi="Arial Narrow"/>
                <w:b/>
                <w:bCs/>
                <w:sz w:val="24"/>
                <w:szCs w:val="24"/>
                <w:lang w:val="en-GB"/>
              </w:rPr>
            </w:pPr>
            <w:r w:rsidRPr="00351DA4">
              <w:rPr>
                <w:rFonts w:ascii="Arial Narrow" w:hAnsi="Arial Narrow"/>
                <w:b/>
                <w:bCs/>
                <w:i/>
                <w:iCs/>
                <w:sz w:val="24"/>
                <w:szCs w:val="24"/>
              </w:rPr>
              <w:br w:type="page"/>
            </w:r>
            <w:r w:rsidRPr="00351DA4">
              <w:rPr>
                <w:rFonts w:ascii="Arial Narrow" w:eastAsiaTheme="majorEastAsia" w:hAnsi="Arial Narrow"/>
                <w:b/>
                <w:bCs/>
                <w:sz w:val="24"/>
                <w:szCs w:val="24"/>
                <w:lang w:val="en-GB"/>
              </w:rPr>
              <w:t>Committee Details</w:t>
            </w:r>
          </w:p>
        </w:tc>
        <w:tc>
          <w:tcPr>
            <w:tcW w:w="7088" w:type="dxa"/>
            <w:gridSpan w:val="2"/>
            <w:shd w:val="clear" w:color="auto" w:fill="FDE9D9" w:themeFill="accent6" w:themeFillTint="33"/>
          </w:tcPr>
          <w:p w14:paraId="4B20BE32" w14:textId="77777777" w:rsidR="005116D2" w:rsidRPr="00351DA4" w:rsidRDefault="005116D2" w:rsidP="00AF0E97">
            <w:pPr>
              <w:jc w:val="center"/>
              <w:rPr>
                <w:rFonts w:ascii="Arial Narrow" w:eastAsiaTheme="majorEastAsia" w:hAnsi="Arial Narrow"/>
                <w:b/>
                <w:bCs/>
                <w:sz w:val="24"/>
                <w:szCs w:val="24"/>
                <w:lang w:val="en-GB"/>
              </w:rPr>
            </w:pPr>
            <w:r>
              <w:rPr>
                <w:rFonts w:ascii="Arial Narrow" w:eastAsiaTheme="majorEastAsia" w:hAnsi="Arial Narrow"/>
                <w:b/>
                <w:bCs/>
                <w:sz w:val="24"/>
                <w:szCs w:val="24"/>
                <w:lang w:val="en-GB"/>
              </w:rPr>
              <w:t>Department Details</w:t>
            </w:r>
          </w:p>
        </w:tc>
      </w:tr>
      <w:tr w:rsidR="005116D2" w:rsidRPr="00351DA4" w14:paraId="1756D559" w14:textId="77777777" w:rsidTr="00E90F0E">
        <w:trPr>
          <w:tblHeader/>
        </w:trPr>
        <w:tc>
          <w:tcPr>
            <w:tcW w:w="2214" w:type="dxa"/>
            <w:shd w:val="clear" w:color="auto" w:fill="F2F2F2" w:themeFill="background1" w:themeFillShade="F2"/>
          </w:tcPr>
          <w:p w14:paraId="601D6DD0"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 of Committee</w:t>
            </w:r>
          </w:p>
        </w:tc>
        <w:tc>
          <w:tcPr>
            <w:tcW w:w="4018" w:type="dxa"/>
            <w:shd w:val="clear" w:color="auto" w:fill="auto"/>
          </w:tcPr>
          <w:p w14:paraId="640AA1FF" w14:textId="6FF3748D" w:rsidR="005116D2" w:rsidRPr="00716663" w:rsidRDefault="00BD0FEF" w:rsidP="00AF0E97">
            <w:pPr>
              <w:rPr>
                <w:rFonts w:ascii="Arial Narrow" w:eastAsiaTheme="majorEastAsia" w:hAnsi="Arial Narrow"/>
                <w:sz w:val="24"/>
                <w:szCs w:val="24"/>
                <w:lang w:val="en-GB"/>
              </w:rPr>
            </w:pPr>
            <w:r w:rsidRPr="00716663">
              <w:rPr>
                <w:rFonts w:ascii="Arial Narrow" w:eastAsiaTheme="majorEastAsia" w:hAnsi="Arial Narrow"/>
                <w:sz w:val="24"/>
                <w:szCs w:val="24"/>
                <w:lang w:val="en-GB"/>
              </w:rPr>
              <w:t>OCPOL</w:t>
            </w:r>
          </w:p>
        </w:tc>
        <w:tc>
          <w:tcPr>
            <w:tcW w:w="2324" w:type="dxa"/>
            <w:shd w:val="clear" w:color="auto" w:fill="F2F2F2" w:themeFill="background1" w:themeFillShade="F2"/>
          </w:tcPr>
          <w:p w14:paraId="06F5A0E3"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Name of Department</w:t>
            </w:r>
          </w:p>
        </w:tc>
        <w:tc>
          <w:tcPr>
            <w:tcW w:w="4764" w:type="dxa"/>
            <w:shd w:val="clear" w:color="auto" w:fill="auto"/>
          </w:tcPr>
          <w:p w14:paraId="1829D180" w14:textId="69EED53E" w:rsidR="005116D2" w:rsidRPr="00351DA4" w:rsidRDefault="003264D5"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Office of the Premier</w:t>
            </w:r>
          </w:p>
        </w:tc>
      </w:tr>
      <w:tr w:rsidR="005116D2" w:rsidRPr="00351DA4" w14:paraId="47263547" w14:textId="77777777" w:rsidTr="00E90F0E">
        <w:trPr>
          <w:tblHeader/>
        </w:trPr>
        <w:tc>
          <w:tcPr>
            <w:tcW w:w="2214" w:type="dxa"/>
            <w:shd w:val="clear" w:color="auto" w:fill="F2F2F2" w:themeFill="background1" w:themeFillShade="F2"/>
          </w:tcPr>
          <w:p w14:paraId="7943737F"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Financial Year</w:t>
            </w:r>
          </w:p>
        </w:tc>
        <w:tc>
          <w:tcPr>
            <w:tcW w:w="4018" w:type="dxa"/>
            <w:shd w:val="clear" w:color="auto" w:fill="auto"/>
          </w:tcPr>
          <w:p w14:paraId="2BB2C9DF" w14:textId="505CBD9A" w:rsidR="005116D2" w:rsidRPr="00716663" w:rsidRDefault="00BD0FEF" w:rsidP="00AF0E97">
            <w:pPr>
              <w:rPr>
                <w:rFonts w:ascii="Arial Narrow" w:eastAsiaTheme="majorEastAsia" w:hAnsi="Arial Narrow"/>
                <w:sz w:val="24"/>
                <w:szCs w:val="24"/>
                <w:lang w:val="en-GB"/>
              </w:rPr>
            </w:pPr>
            <w:r w:rsidRPr="00716663">
              <w:rPr>
                <w:rFonts w:ascii="Arial Narrow" w:eastAsiaTheme="majorEastAsia" w:hAnsi="Arial Narrow"/>
                <w:sz w:val="24"/>
                <w:szCs w:val="24"/>
                <w:lang w:val="en-GB"/>
              </w:rPr>
              <w:t>202</w:t>
            </w:r>
            <w:r w:rsidR="00ED1288">
              <w:rPr>
                <w:rFonts w:ascii="Arial Narrow" w:eastAsiaTheme="majorEastAsia" w:hAnsi="Arial Narrow"/>
                <w:sz w:val="24"/>
                <w:szCs w:val="24"/>
                <w:lang w:val="en-GB"/>
              </w:rPr>
              <w:t>1</w:t>
            </w:r>
            <w:r w:rsidRPr="00716663">
              <w:rPr>
                <w:rFonts w:ascii="Arial Narrow" w:eastAsiaTheme="majorEastAsia" w:hAnsi="Arial Narrow"/>
                <w:sz w:val="24"/>
                <w:szCs w:val="24"/>
                <w:lang w:val="en-GB"/>
              </w:rPr>
              <w:t>/2</w:t>
            </w:r>
            <w:r w:rsidR="00ED1288">
              <w:rPr>
                <w:rFonts w:ascii="Arial Narrow" w:eastAsiaTheme="majorEastAsia" w:hAnsi="Arial Narrow"/>
                <w:sz w:val="24"/>
                <w:szCs w:val="24"/>
                <w:lang w:val="en-GB"/>
              </w:rPr>
              <w:t>2</w:t>
            </w:r>
            <w:r w:rsidRPr="00716663">
              <w:rPr>
                <w:rFonts w:ascii="Arial Narrow" w:eastAsiaTheme="majorEastAsia" w:hAnsi="Arial Narrow"/>
                <w:sz w:val="24"/>
                <w:szCs w:val="24"/>
                <w:lang w:val="en-GB"/>
              </w:rPr>
              <w:t xml:space="preserve"> FY</w:t>
            </w:r>
          </w:p>
        </w:tc>
        <w:tc>
          <w:tcPr>
            <w:tcW w:w="2324" w:type="dxa"/>
            <w:shd w:val="clear" w:color="auto" w:fill="F2F2F2" w:themeFill="background1" w:themeFillShade="F2"/>
          </w:tcPr>
          <w:p w14:paraId="04F737DF" w14:textId="77777777" w:rsidR="005116D2" w:rsidRPr="00351DA4" w:rsidRDefault="005116D2"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Dept. Budget Vote Nr.</w:t>
            </w:r>
          </w:p>
        </w:tc>
        <w:tc>
          <w:tcPr>
            <w:tcW w:w="4764" w:type="dxa"/>
            <w:shd w:val="clear" w:color="auto" w:fill="auto"/>
          </w:tcPr>
          <w:p w14:paraId="1B2720E8" w14:textId="48ED9B24" w:rsidR="005116D2" w:rsidRPr="00351DA4" w:rsidRDefault="001D098E"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1</w:t>
            </w:r>
          </w:p>
        </w:tc>
      </w:tr>
      <w:tr w:rsidR="005116D2" w:rsidRPr="00351DA4" w14:paraId="0A5164BF" w14:textId="77777777" w:rsidTr="00E90F0E">
        <w:trPr>
          <w:tblHeader/>
        </w:trPr>
        <w:tc>
          <w:tcPr>
            <w:tcW w:w="2214" w:type="dxa"/>
            <w:shd w:val="clear" w:color="auto" w:fill="F2F2F2" w:themeFill="background1" w:themeFillShade="F2"/>
          </w:tcPr>
          <w:p w14:paraId="1FD6CC32" w14:textId="77777777" w:rsidR="005116D2" w:rsidRPr="00351DA4" w:rsidRDefault="005116D2"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Which Quarter</w:t>
            </w:r>
          </w:p>
        </w:tc>
        <w:tc>
          <w:tcPr>
            <w:tcW w:w="4018" w:type="dxa"/>
            <w:shd w:val="clear" w:color="auto" w:fill="auto"/>
          </w:tcPr>
          <w:p w14:paraId="0E64671E" w14:textId="0503B991" w:rsidR="005116D2" w:rsidRPr="00716663" w:rsidRDefault="003F5B49" w:rsidP="00AF0E97">
            <w:pPr>
              <w:rPr>
                <w:rFonts w:ascii="Arial Narrow" w:eastAsiaTheme="majorEastAsia" w:hAnsi="Arial Narrow"/>
                <w:sz w:val="24"/>
                <w:szCs w:val="24"/>
                <w:lang w:val="en-GB"/>
              </w:rPr>
            </w:pPr>
            <w:r>
              <w:rPr>
                <w:rFonts w:ascii="Arial Narrow" w:eastAsiaTheme="majorEastAsia" w:hAnsi="Arial Narrow"/>
                <w:sz w:val="24"/>
                <w:szCs w:val="24"/>
                <w:lang w:val="en-GB"/>
              </w:rPr>
              <w:t>4th</w:t>
            </w:r>
            <w:r w:rsidR="00BD0FEF" w:rsidRPr="00716663">
              <w:rPr>
                <w:rFonts w:ascii="Arial Narrow" w:eastAsiaTheme="majorEastAsia" w:hAnsi="Arial Narrow"/>
                <w:sz w:val="24"/>
                <w:szCs w:val="24"/>
                <w:lang w:val="en-GB"/>
              </w:rPr>
              <w:t xml:space="preserve"> Quarter</w:t>
            </w:r>
          </w:p>
        </w:tc>
        <w:tc>
          <w:tcPr>
            <w:tcW w:w="2324" w:type="dxa"/>
            <w:shd w:val="clear" w:color="auto" w:fill="F2F2F2" w:themeFill="background1" w:themeFillShade="F2"/>
          </w:tcPr>
          <w:p w14:paraId="3CD4B248" w14:textId="77777777" w:rsidR="005116D2" w:rsidRPr="00351DA4" w:rsidRDefault="001A7721"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 xml:space="preserve">Hon. </w:t>
            </w:r>
            <w:r w:rsidR="00B379BA">
              <w:rPr>
                <w:rFonts w:ascii="Arial Narrow" w:eastAsiaTheme="majorEastAsia" w:hAnsi="Arial Narrow"/>
                <w:b/>
                <w:bCs/>
                <w:sz w:val="24"/>
                <w:szCs w:val="24"/>
                <w:lang w:val="en-GB"/>
              </w:rPr>
              <w:t xml:space="preserve">Minister / </w:t>
            </w:r>
            <w:r w:rsidR="005116D2">
              <w:rPr>
                <w:rFonts w:ascii="Arial Narrow" w:eastAsiaTheme="majorEastAsia" w:hAnsi="Arial Narrow"/>
                <w:b/>
                <w:bCs/>
                <w:sz w:val="24"/>
                <w:szCs w:val="24"/>
                <w:lang w:val="en-GB"/>
              </w:rPr>
              <w:t>MEC</w:t>
            </w:r>
          </w:p>
        </w:tc>
        <w:tc>
          <w:tcPr>
            <w:tcW w:w="4764" w:type="dxa"/>
            <w:shd w:val="clear" w:color="auto" w:fill="auto"/>
          </w:tcPr>
          <w:p w14:paraId="46C83977" w14:textId="62E6BB38" w:rsidR="005116D2" w:rsidRPr="00351DA4" w:rsidRDefault="00D52E0C" w:rsidP="00AF0E97">
            <w:pPr>
              <w:rPr>
                <w:rFonts w:ascii="Arial Narrow" w:eastAsiaTheme="majorEastAsia" w:hAnsi="Arial Narrow"/>
                <w:b/>
                <w:bCs/>
                <w:sz w:val="24"/>
                <w:szCs w:val="24"/>
                <w:lang w:val="en-GB"/>
              </w:rPr>
            </w:pPr>
            <w:r>
              <w:rPr>
                <w:rFonts w:ascii="Arial Narrow" w:eastAsiaTheme="majorEastAsia" w:hAnsi="Arial Narrow"/>
                <w:b/>
                <w:bCs/>
                <w:sz w:val="24"/>
                <w:szCs w:val="24"/>
                <w:lang w:val="en-GB"/>
              </w:rPr>
              <w:t>Hon. D Makhura</w:t>
            </w:r>
          </w:p>
        </w:tc>
      </w:tr>
      <w:tr w:rsidR="004B7663" w:rsidRPr="00351DA4" w14:paraId="6A852205" w14:textId="77777777" w:rsidTr="00E90F0E">
        <w:trPr>
          <w:tblHeader/>
        </w:trPr>
        <w:tc>
          <w:tcPr>
            <w:tcW w:w="13320" w:type="dxa"/>
            <w:gridSpan w:val="4"/>
            <w:shd w:val="clear" w:color="auto" w:fill="FDE9D9" w:themeFill="accent6" w:themeFillTint="33"/>
          </w:tcPr>
          <w:p w14:paraId="6F92B70B" w14:textId="77777777" w:rsidR="004B7663" w:rsidRPr="00351DA4" w:rsidRDefault="004B7663"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Committee Approvals</w:t>
            </w:r>
          </w:p>
        </w:tc>
      </w:tr>
      <w:tr w:rsidR="00124369" w:rsidRPr="00351DA4" w14:paraId="6C4DB3ED" w14:textId="77777777" w:rsidTr="00E90F0E">
        <w:trPr>
          <w:tblHeader/>
        </w:trPr>
        <w:tc>
          <w:tcPr>
            <w:tcW w:w="2214" w:type="dxa"/>
            <w:shd w:val="clear" w:color="auto" w:fill="F2F2F2" w:themeFill="background1" w:themeFillShade="F2"/>
          </w:tcPr>
          <w:p w14:paraId="107711EE" w14:textId="77777777" w:rsidR="00124369" w:rsidRPr="00351DA4" w:rsidRDefault="00124369" w:rsidP="00AF0E97">
            <w:pPr>
              <w:rPr>
                <w:rFonts w:ascii="Arial Narrow" w:eastAsiaTheme="majorEastAsia" w:hAnsi="Arial Narrow"/>
                <w:b/>
                <w:bCs/>
                <w:sz w:val="24"/>
                <w:szCs w:val="24"/>
                <w:lang w:val="en-GB"/>
              </w:rPr>
            </w:pPr>
          </w:p>
        </w:tc>
        <w:tc>
          <w:tcPr>
            <w:tcW w:w="6342" w:type="dxa"/>
            <w:gridSpan w:val="2"/>
            <w:shd w:val="clear" w:color="auto" w:fill="F2F2F2" w:themeFill="background1" w:themeFillShade="F2"/>
          </w:tcPr>
          <w:p w14:paraId="42F79175"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Name</w:t>
            </w:r>
          </w:p>
        </w:tc>
        <w:tc>
          <w:tcPr>
            <w:tcW w:w="4764" w:type="dxa"/>
            <w:shd w:val="clear" w:color="auto" w:fill="F2F2F2" w:themeFill="background1" w:themeFillShade="F2"/>
          </w:tcPr>
          <w:p w14:paraId="7EC1CFCC" w14:textId="226B66CD"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Date</w:t>
            </w:r>
            <w:r>
              <w:rPr>
                <w:rFonts w:ascii="Arial Narrow" w:eastAsiaTheme="majorEastAsia" w:hAnsi="Arial Narrow"/>
                <w:b/>
                <w:bCs/>
                <w:sz w:val="24"/>
                <w:szCs w:val="24"/>
                <w:lang w:val="en-GB"/>
              </w:rPr>
              <w:t xml:space="preserve"> Approved by Chairperson</w:t>
            </w:r>
          </w:p>
        </w:tc>
      </w:tr>
      <w:tr w:rsidR="00124369" w:rsidRPr="00351DA4" w14:paraId="781C313C" w14:textId="77777777" w:rsidTr="00E90F0E">
        <w:trPr>
          <w:tblHeader/>
        </w:trPr>
        <w:tc>
          <w:tcPr>
            <w:tcW w:w="2214" w:type="dxa"/>
            <w:shd w:val="clear" w:color="auto" w:fill="F2F2F2" w:themeFill="background1" w:themeFillShade="F2"/>
          </w:tcPr>
          <w:p w14:paraId="7BFC7DCF" w14:textId="77777777" w:rsidR="00124369" w:rsidRPr="00351DA4" w:rsidRDefault="00124369" w:rsidP="00AF0E97">
            <w:pP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Hon. Chairperson</w:t>
            </w:r>
          </w:p>
        </w:tc>
        <w:tc>
          <w:tcPr>
            <w:tcW w:w="6342" w:type="dxa"/>
            <w:gridSpan w:val="2"/>
            <w:shd w:val="clear" w:color="auto" w:fill="auto"/>
          </w:tcPr>
          <w:p w14:paraId="20737200" w14:textId="0B5839C8" w:rsidR="00124369" w:rsidRPr="00351DA4" w:rsidRDefault="00D52E0C" w:rsidP="00AF0E97">
            <w:pPr>
              <w:rPr>
                <w:rFonts w:ascii="Arial Narrow" w:hAnsi="Arial Narrow"/>
                <w:sz w:val="24"/>
                <w:szCs w:val="24"/>
              </w:rPr>
            </w:pPr>
            <w:r>
              <w:rPr>
                <w:rFonts w:ascii="Arial Narrow" w:hAnsi="Arial Narrow"/>
                <w:sz w:val="24"/>
                <w:szCs w:val="24"/>
              </w:rPr>
              <w:t xml:space="preserve">BW </w:t>
            </w:r>
            <w:r w:rsidR="00365DF4">
              <w:rPr>
                <w:rFonts w:ascii="Arial Narrow" w:hAnsi="Arial Narrow"/>
                <w:sz w:val="24"/>
                <w:szCs w:val="24"/>
              </w:rPr>
              <w:t>Dhlamini</w:t>
            </w:r>
          </w:p>
        </w:tc>
        <w:tc>
          <w:tcPr>
            <w:tcW w:w="4764" w:type="dxa"/>
            <w:shd w:val="clear" w:color="auto" w:fill="auto"/>
          </w:tcPr>
          <w:p w14:paraId="79D193B3" w14:textId="77777777" w:rsidR="00124369" w:rsidRPr="00351DA4" w:rsidRDefault="00124369" w:rsidP="00AF0E97">
            <w:pPr>
              <w:rPr>
                <w:rFonts w:ascii="Arial Narrow" w:hAnsi="Arial Narrow"/>
                <w:sz w:val="24"/>
                <w:szCs w:val="24"/>
              </w:rPr>
            </w:pPr>
          </w:p>
        </w:tc>
      </w:tr>
      <w:tr w:rsidR="00351DA4" w:rsidRPr="00351DA4" w14:paraId="63021143" w14:textId="77777777" w:rsidTr="00E90F0E">
        <w:trPr>
          <w:tblHeader/>
        </w:trPr>
        <w:tc>
          <w:tcPr>
            <w:tcW w:w="13320" w:type="dxa"/>
            <w:gridSpan w:val="4"/>
            <w:shd w:val="clear" w:color="auto" w:fill="FDE9D9" w:themeFill="accent6" w:themeFillTint="33"/>
          </w:tcPr>
          <w:p w14:paraId="6C99CAB2" w14:textId="77777777" w:rsidR="00351DA4" w:rsidRPr="00351DA4" w:rsidRDefault="00351DA4" w:rsidP="00AF0E97">
            <w:pPr>
              <w:jc w:val="center"/>
              <w:rPr>
                <w:rFonts w:ascii="Arial Narrow" w:eastAsiaTheme="majorEastAsia" w:hAnsi="Arial Narrow"/>
                <w:b/>
                <w:bCs/>
                <w:sz w:val="24"/>
                <w:szCs w:val="24"/>
                <w:lang w:val="en-GB"/>
              </w:rPr>
            </w:pPr>
            <w:r w:rsidRPr="00351DA4">
              <w:rPr>
                <w:rFonts w:ascii="Arial Narrow" w:eastAsiaTheme="majorEastAsia" w:hAnsi="Arial Narrow"/>
                <w:b/>
                <w:bCs/>
                <w:sz w:val="24"/>
                <w:szCs w:val="24"/>
                <w:lang w:val="en-GB"/>
              </w:rPr>
              <w:t>Adoption and Tabling</w:t>
            </w:r>
          </w:p>
        </w:tc>
      </w:tr>
      <w:tr w:rsidR="00351DA4" w:rsidRPr="00351DA4" w14:paraId="619F6650" w14:textId="77777777" w:rsidTr="00E90F0E">
        <w:trPr>
          <w:tblHeader/>
        </w:trPr>
        <w:tc>
          <w:tcPr>
            <w:tcW w:w="8556" w:type="dxa"/>
            <w:gridSpan w:val="3"/>
            <w:shd w:val="clear" w:color="auto" w:fill="F2F2F2" w:themeFill="background1" w:themeFillShade="F2"/>
          </w:tcPr>
          <w:p w14:paraId="615D2841" w14:textId="77777777" w:rsidR="00351DA4" w:rsidRPr="00351DA4" w:rsidRDefault="00351DA4" w:rsidP="00AF0E97">
            <w:pPr>
              <w:rPr>
                <w:rFonts w:ascii="Arial Narrow" w:hAnsi="Arial Narrow"/>
                <w:sz w:val="24"/>
                <w:szCs w:val="24"/>
              </w:rPr>
            </w:pPr>
            <w:r w:rsidRPr="00351DA4">
              <w:rPr>
                <w:rFonts w:ascii="Arial Narrow" w:eastAsiaTheme="majorEastAsia" w:hAnsi="Arial Narrow"/>
                <w:b/>
                <w:bCs/>
                <w:sz w:val="24"/>
                <w:szCs w:val="24"/>
                <w:lang w:val="en-GB"/>
              </w:rPr>
              <w:t>Date of Final Adoption</w:t>
            </w:r>
            <w:r w:rsidR="005E0CDA">
              <w:rPr>
                <w:rFonts w:ascii="Arial Narrow" w:eastAsiaTheme="majorEastAsia" w:hAnsi="Arial Narrow"/>
                <w:b/>
                <w:bCs/>
                <w:sz w:val="24"/>
                <w:szCs w:val="24"/>
                <w:lang w:val="en-GB"/>
              </w:rPr>
              <w:t xml:space="preserve"> by Committee </w:t>
            </w:r>
          </w:p>
        </w:tc>
        <w:tc>
          <w:tcPr>
            <w:tcW w:w="4764" w:type="dxa"/>
            <w:shd w:val="clear" w:color="auto" w:fill="F2F2F2" w:themeFill="background1" w:themeFillShade="F2"/>
          </w:tcPr>
          <w:p w14:paraId="4DDE3B8D" w14:textId="77777777" w:rsidR="00351DA4" w:rsidRPr="00351DA4" w:rsidRDefault="00351DA4" w:rsidP="00AF0E97">
            <w:pPr>
              <w:rPr>
                <w:rFonts w:ascii="Arial Narrow" w:hAnsi="Arial Narrow"/>
                <w:sz w:val="24"/>
                <w:szCs w:val="24"/>
              </w:rPr>
            </w:pPr>
            <w:r w:rsidRPr="00351DA4">
              <w:rPr>
                <w:rFonts w:ascii="Arial Narrow" w:hAnsi="Arial Narrow"/>
                <w:b/>
                <w:sz w:val="24"/>
                <w:szCs w:val="24"/>
              </w:rPr>
              <w:t>Scheduled date of House Tabling</w:t>
            </w:r>
          </w:p>
        </w:tc>
      </w:tr>
      <w:tr w:rsidR="00351DA4" w:rsidRPr="00351DA4" w14:paraId="4F6F23C6" w14:textId="77777777" w:rsidTr="00E90F0E">
        <w:trPr>
          <w:tblHeader/>
        </w:trPr>
        <w:tc>
          <w:tcPr>
            <w:tcW w:w="8556" w:type="dxa"/>
            <w:gridSpan w:val="3"/>
            <w:shd w:val="clear" w:color="auto" w:fill="auto"/>
          </w:tcPr>
          <w:p w14:paraId="3B24FFF4" w14:textId="67A3C645" w:rsidR="00351DA4" w:rsidRPr="00716663" w:rsidRDefault="0097722F" w:rsidP="00AF0E97">
            <w:pPr>
              <w:rPr>
                <w:rFonts w:ascii="Arial Narrow" w:eastAsiaTheme="majorEastAsia" w:hAnsi="Arial Narrow"/>
                <w:sz w:val="24"/>
                <w:szCs w:val="24"/>
                <w:lang w:val="en-GB"/>
              </w:rPr>
            </w:pPr>
            <w:r>
              <w:rPr>
                <w:rFonts w:ascii="Arial Narrow" w:eastAsiaTheme="majorEastAsia" w:hAnsi="Arial Narrow"/>
                <w:sz w:val="24"/>
                <w:szCs w:val="24"/>
                <w:lang w:val="en-GB"/>
              </w:rPr>
              <w:t>Fri</w:t>
            </w:r>
            <w:r w:rsidR="00365DF4" w:rsidRPr="00716663">
              <w:rPr>
                <w:rFonts w:ascii="Arial Narrow" w:eastAsiaTheme="majorEastAsia" w:hAnsi="Arial Narrow"/>
                <w:sz w:val="24"/>
                <w:szCs w:val="24"/>
                <w:lang w:val="en-GB"/>
              </w:rPr>
              <w:t xml:space="preserve">day, </w:t>
            </w:r>
            <w:r>
              <w:rPr>
                <w:rFonts w:ascii="Arial Narrow" w:eastAsiaTheme="majorEastAsia" w:hAnsi="Arial Narrow"/>
                <w:sz w:val="24"/>
                <w:szCs w:val="24"/>
                <w:lang w:val="en-GB"/>
              </w:rPr>
              <w:t>1</w:t>
            </w:r>
            <w:r w:rsidR="003F5B49">
              <w:rPr>
                <w:rFonts w:ascii="Arial Narrow" w:eastAsiaTheme="majorEastAsia" w:hAnsi="Arial Narrow"/>
                <w:sz w:val="24"/>
                <w:szCs w:val="24"/>
                <w:lang w:val="en-GB"/>
              </w:rPr>
              <w:t>7</w:t>
            </w:r>
            <w:r w:rsidR="00FA0D7D" w:rsidRPr="00716663">
              <w:rPr>
                <w:rFonts w:ascii="Arial Narrow" w:eastAsiaTheme="majorEastAsia" w:hAnsi="Arial Narrow"/>
                <w:sz w:val="24"/>
                <w:szCs w:val="24"/>
                <w:lang w:val="en-GB"/>
              </w:rPr>
              <w:t xml:space="preserve"> </w:t>
            </w:r>
            <w:r w:rsidR="005C11B2">
              <w:rPr>
                <w:rFonts w:ascii="Arial Narrow" w:eastAsiaTheme="majorEastAsia" w:hAnsi="Arial Narrow"/>
                <w:sz w:val="24"/>
                <w:szCs w:val="24"/>
                <w:lang w:val="en-GB"/>
              </w:rPr>
              <w:t>June</w:t>
            </w:r>
            <w:r w:rsidR="00FA0D7D" w:rsidRPr="00716663">
              <w:rPr>
                <w:rFonts w:ascii="Arial Narrow" w:eastAsiaTheme="majorEastAsia" w:hAnsi="Arial Narrow"/>
                <w:sz w:val="24"/>
                <w:szCs w:val="24"/>
                <w:lang w:val="en-GB"/>
              </w:rPr>
              <w:t xml:space="preserve"> 202</w:t>
            </w:r>
            <w:r>
              <w:rPr>
                <w:rFonts w:ascii="Arial Narrow" w:eastAsiaTheme="majorEastAsia" w:hAnsi="Arial Narrow"/>
                <w:sz w:val="24"/>
                <w:szCs w:val="24"/>
                <w:lang w:val="en-GB"/>
              </w:rPr>
              <w:t>2</w:t>
            </w:r>
          </w:p>
        </w:tc>
        <w:tc>
          <w:tcPr>
            <w:tcW w:w="4764" w:type="dxa"/>
            <w:shd w:val="clear" w:color="auto" w:fill="auto"/>
          </w:tcPr>
          <w:p w14:paraId="157BF4E8" w14:textId="71471E3C" w:rsidR="00351DA4" w:rsidRPr="00D53583" w:rsidRDefault="00130DBE" w:rsidP="00AF0E97">
            <w:pPr>
              <w:rPr>
                <w:rFonts w:ascii="Arial Narrow" w:hAnsi="Arial Narrow"/>
                <w:bCs/>
                <w:sz w:val="24"/>
                <w:szCs w:val="24"/>
              </w:rPr>
            </w:pPr>
            <w:r w:rsidRPr="00D53583">
              <w:rPr>
                <w:rFonts w:ascii="Arial Narrow" w:hAnsi="Arial Narrow"/>
                <w:bCs/>
                <w:sz w:val="24"/>
                <w:szCs w:val="24"/>
              </w:rPr>
              <w:t>Tu</w:t>
            </w:r>
            <w:r w:rsidR="005C11B2">
              <w:rPr>
                <w:rFonts w:ascii="Arial Narrow" w:hAnsi="Arial Narrow"/>
                <w:bCs/>
                <w:sz w:val="24"/>
                <w:szCs w:val="24"/>
              </w:rPr>
              <w:t>e</w:t>
            </w:r>
            <w:r w:rsidRPr="00D53583">
              <w:rPr>
                <w:rFonts w:ascii="Arial Narrow" w:hAnsi="Arial Narrow"/>
                <w:bCs/>
                <w:sz w:val="24"/>
                <w:szCs w:val="24"/>
              </w:rPr>
              <w:t>sday, 2</w:t>
            </w:r>
            <w:r w:rsidR="005C11B2">
              <w:rPr>
                <w:rFonts w:ascii="Arial Narrow" w:hAnsi="Arial Narrow"/>
                <w:bCs/>
                <w:sz w:val="24"/>
                <w:szCs w:val="24"/>
              </w:rPr>
              <w:t>1</w:t>
            </w:r>
            <w:r w:rsidRPr="00D53583">
              <w:rPr>
                <w:rFonts w:ascii="Arial Narrow" w:hAnsi="Arial Narrow"/>
                <w:bCs/>
                <w:sz w:val="24"/>
                <w:szCs w:val="24"/>
              </w:rPr>
              <w:t xml:space="preserve"> </w:t>
            </w:r>
            <w:r w:rsidR="005C11B2">
              <w:rPr>
                <w:rFonts w:ascii="Arial Narrow" w:hAnsi="Arial Narrow"/>
                <w:bCs/>
                <w:sz w:val="24"/>
                <w:szCs w:val="24"/>
              </w:rPr>
              <w:t>June</w:t>
            </w:r>
            <w:r w:rsidRPr="00D53583">
              <w:rPr>
                <w:rFonts w:ascii="Arial Narrow" w:hAnsi="Arial Narrow"/>
                <w:bCs/>
                <w:sz w:val="24"/>
                <w:szCs w:val="24"/>
              </w:rPr>
              <w:t xml:space="preserve"> 2022</w:t>
            </w:r>
          </w:p>
        </w:tc>
      </w:tr>
    </w:tbl>
    <w:p w14:paraId="75BC454F" w14:textId="77777777" w:rsidR="00880E01" w:rsidRDefault="00880E01" w:rsidP="00AF0E97">
      <w:pPr>
        <w:rPr>
          <w:b/>
          <w:bCs/>
          <w:sz w:val="28"/>
          <w:szCs w:val="28"/>
        </w:rPr>
      </w:pPr>
    </w:p>
    <w:p w14:paraId="63E35FB0" w14:textId="6967EFDB" w:rsidR="00DD4EA2" w:rsidRPr="00705712" w:rsidRDefault="00880E01" w:rsidP="00AF0E97">
      <w:pPr>
        <w:spacing w:after="200"/>
        <w:jc w:val="left"/>
        <w:rPr>
          <w:b/>
          <w:bCs/>
          <w:sz w:val="28"/>
          <w:szCs w:val="28"/>
        </w:rPr>
      </w:pPr>
      <w:r>
        <w:rPr>
          <w:b/>
          <w:bCs/>
          <w:sz w:val="28"/>
          <w:szCs w:val="28"/>
        </w:rPr>
        <w:br w:type="page"/>
      </w:r>
    </w:p>
    <w:p w14:paraId="265683B3" w14:textId="77777777" w:rsidR="00A565CD" w:rsidRDefault="00A565CD" w:rsidP="00AF0E97">
      <w:pPr>
        <w:rPr>
          <w:rFonts w:ascii="Arial Narrow" w:hAnsi="Arial Narrow" w:cs="Arial Narrow"/>
          <w:bCs/>
          <w:i/>
          <w:color w:val="FF0000"/>
          <w:sz w:val="24"/>
          <w:szCs w:val="24"/>
        </w:rPr>
      </w:pPr>
    </w:p>
    <w:sdt>
      <w:sdtPr>
        <w:rPr>
          <w:rFonts w:asciiTheme="minorHAnsi" w:eastAsiaTheme="minorHAnsi" w:hAnsiTheme="minorHAnsi" w:cstheme="minorBidi"/>
          <w:b w:val="0"/>
          <w:bCs w:val="0"/>
          <w:color w:val="auto"/>
          <w:sz w:val="22"/>
          <w:szCs w:val="22"/>
          <w:lang w:val="en-ZA" w:eastAsia="en-US"/>
        </w:rPr>
        <w:id w:val="-1805072877"/>
        <w:docPartObj>
          <w:docPartGallery w:val="Table of Contents"/>
          <w:docPartUnique/>
        </w:docPartObj>
      </w:sdtPr>
      <w:sdtEndPr>
        <w:rPr>
          <w:noProof/>
        </w:rPr>
      </w:sdtEndPr>
      <w:sdtContent>
        <w:p w14:paraId="5768341A" w14:textId="77777777" w:rsidR="00A43371" w:rsidRDefault="00E90F0E" w:rsidP="00A43371">
          <w:pPr>
            <w:pStyle w:val="TOCHeading"/>
          </w:pPr>
          <w:r>
            <w:t>Contents</w:t>
          </w:r>
        </w:p>
        <w:sdt>
          <w:sdtPr>
            <w:rPr>
              <w:rFonts w:asciiTheme="minorHAnsi" w:eastAsiaTheme="minorHAnsi" w:hAnsiTheme="minorHAnsi" w:cstheme="minorBidi"/>
              <w:b w:val="0"/>
              <w:bCs w:val="0"/>
              <w:color w:val="auto"/>
              <w:sz w:val="22"/>
              <w:szCs w:val="22"/>
              <w:lang w:val="en-ZA" w:eastAsia="en-US"/>
            </w:rPr>
            <w:id w:val="820542336"/>
            <w:docPartObj>
              <w:docPartGallery w:val="Table of Contents"/>
              <w:docPartUnique/>
            </w:docPartObj>
          </w:sdtPr>
          <w:sdtEndPr>
            <w:rPr>
              <w:noProof/>
            </w:rPr>
          </w:sdtEndPr>
          <w:sdtContent>
            <w:p w14:paraId="06111901" w14:textId="59CE38DC" w:rsidR="00A43371" w:rsidRDefault="00A43371" w:rsidP="00A43371">
              <w:pPr>
                <w:pStyle w:val="TOCHeading"/>
              </w:pPr>
              <w:r>
                <w:t>Contents</w:t>
              </w:r>
            </w:p>
            <w:p w14:paraId="58F8F655" w14:textId="76E184F0" w:rsidR="00A43371" w:rsidRDefault="00A43371" w:rsidP="00A43371">
              <w:pPr>
                <w:pStyle w:val="TOC1"/>
                <w:tabs>
                  <w:tab w:val="right" w:leader="dot" w:pos="13948"/>
                </w:tabs>
                <w:rPr>
                  <w:rFonts w:eastAsiaTheme="minorEastAsia"/>
                  <w:noProof/>
                  <w:lang w:eastAsia="en-ZA"/>
                </w:rPr>
              </w:pPr>
              <w:r>
                <w:fldChar w:fldCharType="begin"/>
              </w:r>
              <w:r>
                <w:instrText xml:space="preserve"> TOC \o "1-3" \h \z \u </w:instrText>
              </w:r>
              <w:r>
                <w:fldChar w:fldCharType="separate"/>
              </w:r>
              <w:hyperlink w:anchor="_Toc54621417" w:history="1">
                <w:r w:rsidRPr="00586579">
                  <w:rPr>
                    <w:rStyle w:val="Hyperlink"/>
                    <w:rFonts w:ascii="Arial Narrow" w:hAnsi="Arial Narrow"/>
                    <w:noProof/>
                  </w:rPr>
                  <w:t>i.</w:t>
                </w:r>
                <w:r>
                  <w:rPr>
                    <w:rFonts w:eastAsiaTheme="minorEastAsia"/>
                    <w:noProof/>
                    <w:lang w:eastAsia="en-ZA"/>
                  </w:rPr>
                  <w:tab/>
                </w:r>
                <w:r w:rsidRPr="00586579">
                  <w:rPr>
                    <w:rStyle w:val="Hyperlink"/>
                    <w:rFonts w:ascii="Arial Narrow" w:hAnsi="Arial Narrow"/>
                    <w:noProof/>
                  </w:rPr>
                  <w:t>ABBREVIATIONS</w:t>
                </w:r>
                <w:r>
                  <w:rPr>
                    <w:noProof/>
                    <w:webHidden/>
                  </w:rPr>
                  <w:tab/>
                </w:r>
                <w:r w:rsidR="00F91618">
                  <w:rPr>
                    <w:noProof/>
                    <w:webHidden/>
                  </w:rPr>
                  <w:t>2</w:t>
                </w:r>
              </w:hyperlink>
            </w:p>
            <w:p w14:paraId="620EF2D8" w14:textId="12000DE9" w:rsidR="00A43371" w:rsidRDefault="00280E6E" w:rsidP="00A43371">
              <w:pPr>
                <w:pStyle w:val="TOC1"/>
                <w:tabs>
                  <w:tab w:val="right" w:leader="dot" w:pos="13948"/>
                </w:tabs>
                <w:rPr>
                  <w:rFonts w:eastAsiaTheme="minorEastAsia"/>
                  <w:noProof/>
                  <w:lang w:eastAsia="en-ZA"/>
                </w:rPr>
              </w:pPr>
              <w:hyperlink w:anchor="_Toc54621418" w:history="1">
                <w:r w:rsidR="00A43371" w:rsidRPr="00586579">
                  <w:rPr>
                    <w:rStyle w:val="Hyperlink"/>
                    <w:rFonts w:ascii="Arial Narrow" w:hAnsi="Arial Narrow"/>
                    <w:noProof/>
                  </w:rPr>
                  <w:t>ii.</w:t>
                </w:r>
                <w:r w:rsidR="00A43371">
                  <w:rPr>
                    <w:rFonts w:eastAsiaTheme="minorEastAsia"/>
                    <w:noProof/>
                    <w:lang w:eastAsia="en-ZA"/>
                  </w:rPr>
                  <w:tab/>
                </w:r>
                <w:r w:rsidR="00A43371" w:rsidRPr="00586579">
                  <w:rPr>
                    <w:rStyle w:val="Hyperlink"/>
                    <w:rFonts w:ascii="Arial Narrow" w:hAnsi="Arial Narrow"/>
                    <w:noProof/>
                  </w:rPr>
                  <w:t>EXECUTIVE SUMMARY</w:t>
                </w:r>
                <w:r w:rsidR="00A43371">
                  <w:rPr>
                    <w:noProof/>
                    <w:webHidden/>
                  </w:rPr>
                  <w:tab/>
                </w:r>
                <w:r w:rsidR="00F91618">
                  <w:rPr>
                    <w:noProof/>
                    <w:webHidden/>
                  </w:rPr>
                  <w:t>8</w:t>
                </w:r>
              </w:hyperlink>
            </w:p>
            <w:p w14:paraId="72872BBF" w14:textId="59B783FD" w:rsidR="00A43371" w:rsidRDefault="00280E6E" w:rsidP="00A43371">
              <w:pPr>
                <w:pStyle w:val="TOC1"/>
                <w:tabs>
                  <w:tab w:val="right" w:leader="dot" w:pos="13948"/>
                </w:tabs>
                <w:rPr>
                  <w:rFonts w:eastAsiaTheme="minorEastAsia"/>
                  <w:noProof/>
                  <w:lang w:eastAsia="en-ZA"/>
                </w:rPr>
              </w:pPr>
              <w:hyperlink w:anchor="_Toc54621419" w:history="1">
                <w:r w:rsidR="00A43371" w:rsidRPr="00586579">
                  <w:rPr>
                    <w:rStyle w:val="Hyperlink"/>
                    <w:rFonts w:ascii="Arial Narrow" w:hAnsi="Arial Narrow"/>
                    <w:noProof/>
                  </w:rPr>
                  <w:t>iii.</w:t>
                </w:r>
                <w:r w:rsidR="00A43371">
                  <w:rPr>
                    <w:rFonts w:eastAsiaTheme="minorEastAsia"/>
                    <w:noProof/>
                    <w:lang w:eastAsia="en-ZA"/>
                  </w:rPr>
                  <w:tab/>
                </w:r>
                <w:r w:rsidR="00A43371" w:rsidRPr="00586579">
                  <w:rPr>
                    <w:rStyle w:val="Hyperlink"/>
                    <w:rFonts w:ascii="Arial Narrow" w:hAnsi="Arial Narrow"/>
                    <w:noProof/>
                  </w:rPr>
                  <w:t>INTRODUCTION</w:t>
                </w:r>
                <w:r w:rsidR="00A43371">
                  <w:rPr>
                    <w:noProof/>
                    <w:webHidden/>
                  </w:rPr>
                  <w:tab/>
                  <w:t>1</w:t>
                </w:r>
                <w:r w:rsidR="00D15651">
                  <w:rPr>
                    <w:noProof/>
                    <w:webHidden/>
                  </w:rPr>
                  <w:t>1</w:t>
                </w:r>
              </w:hyperlink>
            </w:p>
            <w:p w14:paraId="46A63213" w14:textId="3137E5DA" w:rsidR="00A43371" w:rsidRDefault="00280E6E" w:rsidP="00A43371">
              <w:pPr>
                <w:pStyle w:val="TOC1"/>
                <w:tabs>
                  <w:tab w:val="right" w:leader="dot" w:pos="13948"/>
                </w:tabs>
                <w:rPr>
                  <w:rFonts w:eastAsiaTheme="minorEastAsia"/>
                  <w:noProof/>
                  <w:lang w:eastAsia="en-ZA"/>
                </w:rPr>
              </w:pPr>
              <w:hyperlink w:anchor="_Toc54621420" w:history="1">
                <w:r w:rsidR="00A43371" w:rsidRPr="00586579">
                  <w:rPr>
                    <w:rStyle w:val="Hyperlink"/>
                    <w:rFonts w:ascii="Arial Narrow" w:hAnsi="Arial Narrow"/>
                    <w:noProof/>
                  </w:rPr>
                  <w:t>iv.</w:t>
                </w:r>
                <w:r w:rsidR="00A43371">
                  <w:rPr>
                    <w:rFonts w:eastAsiaTheme="minorEastAsia"/>
                    <w:noProof/>
                    <w:lang w:eastAsia="en-ZA"/>
                  </w:rPr>
                  <w:tab/>
                </w:r>
                <w:r w:rsidR="00A43371" w:rsidRPr="00586579">
                  <w:rPr>
                    <w:rStyle w:val="Hyperlink"/>
                    <w:rFonts w:ascii="Arial Narrow" w:hAnsi="Arial Narrow"/>
                    <w:noProof/>
                  </w:rPr>
                  <w:t>PROCESS FOLLOWED</w:t>
                </w:r>
                <w:r w:rsidR="00A43371">
                  <w:rPr>
                    <w:noProof/>
                    <w:webHidden/>
                  </w:rPr>
                  <w:tab/>
                  <w:t>1</w:t>
                </w:r>
                <w:r w:rsidR="00D15651">
                  <w:rPr>
                    <w:noProof/>
                    <w:webHidden/>
                  </w:rPr>
                  <w:t>2</w:t>
                </w:r>
              </w:hyperlink>
            </w:p>
            <w:p w14:paraId="70DBEE1F" w14:textId="7BF97A99" w:rsidR="00A43371" w:rsidRDefault="00280E6E" w:rsidP="00A43371">
              <w:pPr>
                <w:pStyle w:val="TOC1"/>
                <w:tabs>
                  <w:tab w:val="right" w:leader="dot" w:pos="13948"/>
                </w:tabs>
                <w:rPr>
                  <w:rFonts w:eastAsiaTheme="minorEastAsia"/>
                  <w:noProof/>
                  <w:lang w:eastAsia="en-ZA"/>
                </w:rPr>
              </w:pPr>
              <w:hyperlink w:anchor="_Toc54621421" w:history="1">
                <w:r w:rsidR="00A43371" w:rsidRPr="00586579">
                  <w:rPr>
                    <w:rStyle w:val="Hyperlink"/>
                    <w:rFonts w:ascii="Arial Narrow" w:hAnsi="Arial Narrow"/>
                    <w:noProof/>
                  </w:rPr>
                  <w:t>1.</w:t>
                </w:r>
                <w:r w:rsidR="00A43371">
                  <w:rPr>
                    <w:rFonts w:eastAsiaTheme="minorEastAsia"/>
                    <w:noProof/>
                    <w:lang w:eastAsia="en-ZA"/>
                  </w:rPr>
                  <w:tab/>
                </w:r>
                <w:r w:rsidR="00A43371" w:rsidRPr="00586579">
                  <w:rPr>
                    <w:rStyle w:val="Hyperlink"/>
                    <w:rFonts w:ascii="Arial Narrow" w:hAnsi="Arial Narrow"/>
                    <w:noProof/>
                  </w:rPr>
                  <w:t>OVERSIGHT ON DEPARTMENTAL ACHIEVEMENT OF STRATEGIC PRIORITIES</w:t>
                </w:r>
                <w:r w:rsidR="00A43371">
                  <w:rPr>
                    <w:noProof/>
                    <w:webHidden/>
                  </w:rPr>
                  <w:tab/>
                  <w:t>1</w:t>
                </w:r>
                <w:r w:rsidR="00D15651">
                  <w:rPr>
                    <w:noProof/>
                    <w:webHidden/>
                  </w:rPr>
                  <w:t>2</w:t>
                </w:r>
              </w:hyperlink>
            </w:p>
            <w:p w14:paraId="404B18B1" w14:textId="2DD34A24" w:rsidR="00A43371" w:rsidRDefault="00280E6E" w:rsidP="00A43371">
              <w:pPr>
                <w:pStyle w:val="TOC2"/>
                <w:rPr>
                  <w:rFonts w:eastAsiaTheme="minorEastAsia"/>
                  <w:noProof/>
                  <w:lang w:eastAsia="en-ZA"/>
                </w:rPr>
              </w:pPr>
              <w:hyperlink w:anchor="_Toc54621422" w:history="1">
                <w:r w:rsidR="00A43371" w:rsidRPr="00586579">
                  <w:rPr>
                    <w:rStyle w:val="Hyperlink"/>
                    <w:rFonts w:ascii="Arial Narrow" w:hAnsi="Arial Narrow"/>
                    <w:noProof/>
                  </w:rPr>
                  <w:t>1.1</w:t>
                </w:r>
                <w:r w:rsidR="00A43371">
                  <w:rPr>
                    <w:rFonts w:eastAsiaTheme="minorEastAsia"/>
                    <w:noProof/>
                    <w:lang w:eastAsia="en-ZA"/>
                  </w:rPr>
                  <w:tab/>
                </w:r>
                <w:r w:rsidR="00A43371" w:rsidRPr="00586579">
                  <w:rPr>
                    <w:rStyle w:val="Hyperlink"/>
                    <w:rFonts w:ascii="Arial Narrow" w:hAnsi="Arial Narrow"/>
                    <w:noProof/>
                  </w:rPr>
                  <w:t>DEPARTMENTAL ACHIEVEMENT OF STRATEGIC NATIONAL / GLOBAL PRIORITIES</w:t>
                </w:r>
                <w:r w:rsidR="00A43371">
                  <w:rPr>
                    <w:noProof/>
                    <w:webHidden/>
                  </w:rPr>
                  <w:tab/>
                  <w:t>1</w:t>
                </w:r>
                <w:r w:rsidR="00F44B97">
                  <w:rPr>
                    <w:noProof/>
                    <w:webHidden/>
                  </w:rPr>
                  <w:t>2</w:t>
                </w:r>
              </w:hyperlink>
            </w:p>
            <w:p w14:paraId="1BFF1AD7" w14:textId="3FD85425" w:rsidR="00A43371" w:rsidRDefault="00280E6E" w:rsidP="00A43371">
              <w:pPr>
                <w:pStyle w:val="TOC2"/>
                <w:rPr>
                  <w:rFonts w:eastAsiaTheme="minorEastAsia"/>
                  <w:noProof/>
                  <w:lang w:eastAsia="en-ZA"/>
                </w:rPr>
              </w:pPr>
              <w:hyperlink w:anchor="_Toc54621423" w:history="1">
                <w:r w:rsidR="00A43371" w:rsidRPr="00586579">
                  <w:rPr>
                    <w:rStyle w:val="Hyperlink"/>
                    <w:rFonts w:ascii="Arial Narrow" w:hAnsi="Arial Narrow"/>
                    <w:noProof/>
                  </w:rPr>
                  <w:t>1.2</w:t>
                </w:r>
                <w:r w:rsidR="00A43371">
                  <w:rPr>
                    <w:rFonts w:eastAsiaTheme="minorEastAsia"/>
                    <w:noProof/>
                    <w:lang w:eastAsia="en-ZA"/>
                  </w:rPr>
                  <w:tab/>
                </w:r>
                <w:r w:rsidR="00A43371" w:rsidRPr="00586579">
                  <w:rPr>
                    <w:rStyle w:val="Hyperlink"/>
                    <w:rFonts w:ascii="Arial Narrow" w:hAnsi="Arial Narrow"/>
                    <w:noProof/>
                  </w:rPr>
                  <w:t>DEPARTMENTAL ACHIEVEMENT OF STRATEGIC PROVINCIAL PRIORITIES</w:t>
                </w:r>
                <w:r w:rsidR="00A43371">
                  <w:rPr>
                    <w:noProof/>
                    <w:webHidden/>
                  </w:rPr>
                  <w:tab/>
                  <w:t>1</w:t>
                </w:r>
                <w:r w:rsidR="00F44B97">
                  <w:rPr>
                    <w:noProof/>
                    <w:webHidden/>
                  </w:rPr>
                  <w:t>3</w:t>
                </w:r>
              </w:hyperlink>
            </w:p>
            <w:p w14:paraId="24B56A19" w14:textId="2EFE8E06" w:rsidR="00A43371" w:rsidRDefault="00280E6E" w:rsidP="00A43371">
              <w:pPr>
                <w:pStyle w:val="TOC1"/>
                <w:tabs>
                  <w:tab w:val="right" w:leader="dot" w:pos="13948"/>
                </w:tabs>
                <w:rPr>
                  <w:rFonts w:eastAsiaTheme="minorEastAsia"/>
                  <w:noProof/>
                  <w:lang w:eastAsia="en-ZA"/>
                </w:rPr>
              </w:pPr>
              <w:hyperlink w:anchor="_Toc54621424" w:history="1">
                <w:r w:rsidR="00A43371" w:rsidRPr="00586579">
                  <w:rPr>
                    <w:rStyle w:val="Hyperlink"/>
                    <w:rFonts w:ascii="Arial Narrow" w:hAnsi="Arial Narrow"/>
                    <w:noProof/>
                  </w:rPr>
                  <w:t>2.</w:t>
                </w:r>
                <w:r w:rsidR="00A43371">
                  <w:rPr>
                    <w:rFonts w:eastAsiaTheme="minorEastAsia"/>
                    <w:noProof/>
                    <w:lang w:eastAsia="en-ZA"/>
                  </w:rPr>
                  <w:tab/>
                </w:r>
                <w:r w:rsidR="00A43371" w:rsidRPr="00586579">
                  <w:rPr>
                    <w:rStyle w:val="Hyperlink"/>
                    <w:rFonts w:ascii="Arial Narrow" w:hAnsi="Arial Narrow"/>
                    <w:noProof/>
                  </w:rPr>
                  <w:t>OVERSIGHT ON DEPT FINANCIAL PERFORMANCE</w:t>
                </w:r>
                <w:r w:rsidR="00A43371">
                  <w:rPr>
                    <w:noProof/>
                    <w:webHidden/>
                  </w:rPr>
                  <w:tab/>
                  <w:t>1</w:t>
                </w:r>
                <w:r w:rsidR="00F44B97">
                  <w:rPr>
                    <w:noProof/>
                    <w:webHidden/>
                  </w:rPr>
                  <w:t>5</w:t>
                </w:r>
              </w:hyperlink>
            </w:p>
            <w:p w14:paraId="5EB3F934" w14:textId="5C0C54EC" w:rsidR="00A43371" w:rsidRDefault="00280E6E" w:rsidP="00A43371">
              <w:pPr>
                <w:pStyle w:val="TOC1"/>
                <w:tabs>
                  <w:tab w:val="right" w:leader="dot" w:pos="13948"/>
                </w:tabs>
                <w:rPr>
                  <w:rFonts w:eastAsiaTheme="minorEastAsia"/>
                  <w:noProof/>
                  <w:lang w:eastAsia="en-ZA"/>
                </w:rPr>
              </w:pPr>
              <w:hyperlink w:anchor="_Toc54621425" w:history="1">
                <w:r w:rsidR="00A43371" w:rsidRPr="00586579">
                  <w:rPr>
                    <w:rStyle w:val="Hyperlink"/>
                    <w:rFonts w:ascii="Arial Narrow" w:hAnsi="Arial Narrow"/>
                    <w:noProof/>
                  </w:rPr>
                  <w:t>3.</w:t>
                </w:r>
                <w:r w:rsidR="00A43371">
                  <w:rPr>
                    <w:rFonts w:eastAsiaTheme="minorEastAsia"/>
                    <w:noProof/>
                    <w:lang w:eastAsia="en-ZA"/>
                  </w:rPr>
                  <w:tab/>
                </w:r>
                <w:r w:rsidR="00A43371" w:rsidRPr="00586579">
                  <w:rPr>
                    <w:rStyle w:val="Hyperlink"/>
                    <w:rFonts w:ascii="Arial Narrow" w:hAnsi="Arial Narrow"/>
                    <w:noProof/>
                  </w:rPr>
                  <w:t>OVERSIGHT ON DEPARTMENTAL NON-FINANCIAL PERFORMANCE</w:t>
                </w:r>
                <w:r w:rsidR="00A43371">
                  <w:rPr>
                    <w:noProof/>
                    <w:webHidden/>
                  </w:rPr>
                  <w:tab/>
                  <w:t>1</w:t>
                </w:r>
                <w:r w:rsidR="00F44B97">
                  <w:rPr>
                    <w:noProof/>
                    <w:webHidden/>
                  </w:rPr>
                  <w:t>9</w:t>
                </w:r>
              </w:hyperlink>
            </w:p>
            <w:p w14:paraId="396C1B9B" w14:textId="6463D903" w:rsidR="00A43371" w:rsidRDefault="00280E6E" w:rsidP="00A43371">
              <w:pPr>
                <w:pStyle w:val="TOC1"/>
                <w:tabs>
                  <w:tab w:val="right" w:leader="dot" w:pos="13948"/>
                </w:tabs>
                <w:rPr>
                  <w:rFonts w:eastAsiaTheme="minorEastAsia"/>
                  <w:noProof/>
                  <w:lang w:eastAsia="en-ZA"/>
                </w:rPr>
              </w:pPr>
              <w:hyperlink w:anchor="_Toc54621426" w:history="1">
                <w:r w:rsidR="00A43371" w:rsidRPr="00586579">
                  <w:rPr>
                    <w:rStyle w:val="Hyperlink"/>
                    <w:rFonts w:ascii="Arial Narrow" w:hAnsi="Arial Narrow"/>
                    <w:noProof/>
                  </w:rPr>
                  <w:t>4.</w:t>
                </w:r>
                <w:r w:rsidR="00A43371">
                  <w:rPr>
                    <w:rFonts w:eastAsiaTheme="minorEastAsia"/>
                    <w:noProof/>
                    <w:lang w:eastAsia="en-ZA"/>
                  </w:rPr>
                  <w:tab/>
                </w:r>
                <w:r w:rsidR="00A43371" w:rsidRPr="00586579">
                  <w:rPr>
                    <w:rStyle w:val="Hyperlink"/>
                    <w:rFonts w:ascii="Arial Narrow" w:hAnsi="Arial Narrow"/>
                    <w:noProof/>
                  </w:rPr>
                  <w:t>OVERSIGHT ON RESOLUTION AND PETITIONS MANAGEMENT</w:t>
                </w:r>
                <w:r w:rsidR="00A43371">
                  <w:rPr>
                    <w:noProof/>
                    <w:webHidden/>
                  </w:rPr>
                  <w:tab/>
                  <w:t>2</w:t>
                </w:r>
                <w:r w:rsidR="00F44B97">
                  <w:rPr>
                    <w:noProof/>
                    <w:webHidden/>
                  </w:rPr>
                  <w:t>8</w:t>
                </w:r>
              </w:hyperlink>
            </w:p>
            <w:p w14:paraId="036BC960" w14:textId="2CDB8588" w:rsidR="00A43371" w:rsidRDefault="00280E6E" w:rsidP="00A43371">
              <w:pPr>
                <w:pStyle w:val="TOC1"/>
                <w:tabs>
                  <w:tab w:val="right" w:leader="dot" w:pos="13948"/>
                </w:tabs>
                <w:rPr>
                  <w:rFonts w:eastAsiaTheme="minorEastAsia"/>
                  <w:noProof/>
                  <w:lang w:eastAsia="en-ZA"/>
                </w:rPr>
              </w:pPr>
              <w:hyperlink w:anchor="_Toc54621427" w:history="1">
                <w:r w:rsidR="00A43371" w:rsidRPr="00586579">
                  <w:rPr>
                    <w:rStyle w:val="Hyperlink"/>
                    <w:rFonts w:ascii="Arial Narrow" w:hAnsi="Arial Narrow"/>
                    <w:noProof/>
                  </w:rPr>
                  <w:t>4.1</w:t>
                </w:r>
                <w:r w:rsidR="00A43371">
                  <w:rPr>
                    <w:rFonts w:eastAsiaTheme="minorEastAsia"/>
                    <w:noProof/>
                    <w:lang w:eastAsia="en-ZA"/>
                  </w:rPr>
                  <w:tab/>
                </w:r>
                <w:r w:rsidR="00A43371" w:rsidRPr="00586579">
                  <w:rPr>
                    <w:rStyle w:val="Hyperlink"/>
                    <w:rFonts w:ascii="Arial Narrow" w:hAnsi="Arial Narrow"/>
                    <w:noProof/>
                  </w:rPr>
                  <w:t>INFORMATION ON THE DEPARTMENT’S IMPLEMENTATION OF HOUSE RESOLUTIONS FOR THE PERIOD UNDER REVIEW</w:t>
                </w:r>
                <w:r w:rsidR="00A43371">
                  <w:rPr>
                    <w:noProof/>
                    <w:webHidden/>
                  </w:rPr>
                  <w:tab/>
                  <w:t>2</w:t>
                </w:r>
                <w:r w:rsidR="00F44B97">
                  <w:rPr>
                    <w:noProof/>
                    <w:webHidden/>
                  </w:rPr>
                  <w:t>8</w:t>
                </w:r>
              </w:hyperlink>
            </w:p>
            <w:p w14:paraId="591926F7" w14:textId="04B3BBC6" w:rsidR="00A43371" w:rsidRDefault="00280E6E" w:rsidP="00A43371">
              <w:pPr>
                <w:pStyle w:val="TOC1"/>
                <w:tabs>
                  <w:tab w:val="right" w:leader="dot" w:pos="13948"/>
                </w:tabs>
                <w:rPr>
                  <w:rFonts w:eastAsiaTheme="minorEastAsia"/>
                  <w:noProof/>
                  <w:lang w:eastAsia="en-ZA"/>
                </w:rPr>
              </w:pPr>
              <w:hyperlink w:anchor="_Toc54621428" w:history="1">
                <w:r w:rsidR="00A43371" w:rsidRPr="00586579">
                  <w:rPr>
                    <w:rStyle w:val="Hyperlink"/>
                    <w:rFonts w:ascii="Arial Narrow" w:hAnsi="Arial Narrow"/>
                    <w:noProof/>
                  </w:rPr>
                  <w:t>4.2</w:t>
                </w:r>
                <w:r w:rsidR="00A43371">
                  <w:rPr>
                    <w:rFonts w:eastAsiaTheme="minorEastAsia"/>
                    <w:noProof/>
                    <w:lang w:eastAsia="en-ZA"/>
                  </w:rPr>
                  <w:tab/>
                </w:r>
                <w:r w:rsidR="00A43371" w:rsidRPr="00586579">
                  <w:rPr>
                    <w:rStyle w:val="Hyperlink"/>
                    <w:rFonts w:ascii="Arial Narrow" w:hAnsi="Arial Narrow"/>
                    <w:noProof/>
                  </w:rPr>
                  <w:t>INFORMATION ON THE DEPARTMENT’S IMPLEMENTATION OF PETITIONS REFERRED BY THE GPL</w:t>
                </w:r>
                <w:r w:rsidR="00A43371">
                  <w:rPr>
                    <w:noProof/>
                    <w:webHidden/>
                  </w:rPr>
                  <w:tab/>
                  <w:t>2</w:t>
                </w:r>
                <w:r w:rsidR="00F44B97">
                  <w:rPr>
                    <w:noProof/>
                    <w:webHidden/>
                  </w:rPr>
                  <w:t>9</w:t>
                </w:r>
              </w:hyperlink>
            </w:p>
            <w:p w14:paraId="34F8A953" w14:textId="11322746" w:rsidR="00A43371" w:rsidRDefault="00280E6E" w:rsidP="00A43371">
              <w:pPr>
                <w:pStyle w:val="TOC1"/>
                <w:tabs>
                  <w:tab w:val="right" w:leader="dot" w:pos="13948"/>
                </w:tabs>
                <w:rPr>
                  <w:rFonts w:eastAsiaTheme="minorEastAsia"/>
                  <w:noProof/>
                  <w:lang w:eastAsia="en-ZA"/>
                </w:rPr>
              </w:pPr>
              <w:hyperlink w:anchor="_Toc54621429" w:history="1">
                <w:r w:rsidR="00A43371" w:rsidRPr="00586579">
                  <w:rPr>
                    <w:rStyle w:val="Hyperlink"/>
                    <w:rFonts w:ascii="Arial Narrow" w:hAnsi="Arial Narrow"/>
                    <w:noProof/>
                  </w:rPr>
                  <w:t>5.</w:t>
                </w:r>
                <w:r w:rsidR="00A43371">
                  <w:rPr>
                    <w:rFonts w:eastAsiaTheme="minorEastAsia"/>
                    <w:noProof/>
                    <w:lang w:eastAsia="en-ZA"/>
                  </w:rPr>
                  <w:tab/>
                </w:r>
                <w:r w:rsidR="00A43371" w:rsidRPr="00586579">
                  <w:rPr>
                    <w:rStyle w:val="Hyperlink"/>
                    <w:rFonts w:ascii="Arial Narrow" w:hAnsi="Arial Narrow"/>
                    <w:noProof/>
                  </w:rPr>
                  <w:t>OVERSIGHT ON DEPARTMENTAL PUBLIC ENGAGEMENT</w:t>
                </w:r>
                <w:r w:rsidR="00A43371">
                  <w:rPr>
                    <w:noProof/>
                    <w:webHidden/>
                  </w:rPr>
                  <w:tab/>
                </w:r>
                <w:r w:rsidR="00F44B97">
                  <w:rPr>
                    <w:noProof/>
                    <w:webHidden/>
                  </w:rPr>
                  <w:t>30</w:t>
                </w:r>
              </w:hyperlink>
            </w:p>
            <w:p w14:paraId="42849597" w14:textId="39B5E8FD" w:rsidR="00A43371" w:rsidRDefault="00280E6E" w:rsidP="00A43371">
              <w:pPr>
                <w:pStyle w:val="TOC1"/>
                <w:tabs>
                  <w:tab w:val="right" w:leader="dot" w:pos="13948"/>
                </w:tabs>
                <w:rPr>
                  <w:rFonts w:eastAsiaTheme="minorEastAsia"/>
                  <w:noProof/>
                  <w:lang w:eastAsia="en-ZA"/>
                </w:rPr>
              </w:pPr>
              <w:hyperlink w:anchor="_Toc54621430" w:history="1">
                <w:r w:rsidR="00A43371" w:rsidRPr="00586579">
                  <w:rPr>
                    <w:rStyle w:val="Hyperlink"/>
                    <w:rFonts w:ascii="Arial Narrow" w:hAnsi="Arial Narrow"/>
                    <w:noProof/>
                  </w:rPr>
                  <w:t>6.</w:t>
                </w:r>
                <w:r w:rsidR="00A43371">
                  <w:rPr>
                    <w:rFonts w:eastAsiaTheme="minorEastAsia"/>
                    <w:noProof/>
                    <w:lang w:eastAsia="en-ZA"/>
                  </w:rPr>
                  <w:tab/>
                </w:r>
                <w:r w:rsidR="00A43371" w:rsidRPr="00586579">
                  <w:rPr>
                    <w:rStyle w:val="Hyperlink"/>
                    <w:rFonts w:ascii="Arial Narrow" w:hAnsi="Arial Narrow"/>
                    <w:noProof/>
                  </w:rPr>
                  <w:t>OVERSIGHT ON DEPARTMENTAL IMPLEMENTATION OF LAWS</w:t>
                </w:r>
                <w:r w:rsidR="00A43371">
                  <w:rPr>
                    <w:noProof/>
                    <w:webHidden/>
                  </w:rPr>
                  <w:tab/>
                </w:r>
                <w:r w:rsidR="0055778D">
                  <w:rPr>
                    <w:noProof/>
                    <w:webHidden/>
                  </w:rPr>
                  <w:t>3</w:t>
                </w:r>
                <w:r w:rsidR="00F44B97">
                  <w:rPr>
                    <w:noProof/>
                    <w:webHidden/>
                  </w:rPr>
                  <w:t>1</w:t>
                </w:r>
              </w:hyperlink>
            </w:p>
            <w:p w14:paraId="736BA3C9" w14:textId="2AC5254A" w:rsidR="00A43371" w:rsidRDefault="00280E6E" w:rsidP="00A43371">
              <w:pPr>
                <w:pStyle w:val="TOC1"/>
                <w:tabs>
                  <w:tab w:val="right" w:leader="dot" w:pos="13948"/>
                </w:tabs>
                <w:rPr>
                  <w:rFonts w:eastAsiaTheme="minorEastAsia"/>
                  <w:noProof/>
                  <w:lang w:eastAsia="en-ZA"/>
                </w:rPr>
              </w:pPr>
              <w:hyperlink w:anchor="_Toc54621431" w:history="1">
                <w:r w:rsidR="00A43371" w:rsidRPr="00586579">
                  <w:rPr>
                    <w:rStyle w:val="Hyperlink"/>
                    <w:rFonts w:ascii="Arial Narrow" w:hAnsi="Arial Narrow"/>
                    <w:noProof/>
                  </w:rPr>
                  <w:t>7.</w:t>
                </w:r>
                <w:r w:rsidR="00A43371">
                  <w:rPr>
                    <w:rFonts w:eastAsiaTheme="minorEastAsia"/>
                    <w:noProof/>
                    <w:lang w:eastAsia="en-ZA"/>
                  </w:rPr>
                  <w:tab/>
                </w:r>
                <w:r w:rsidR="00A43371" w:rsidRPr="00586579">
                  <w:rPr>
                    <w:rStyle w:val="Hyperlink"/>
                    <w:rFonts w:ascii="Arial Narrow" w:hAnsi="Arial Narrow"/>
                    <w:noProof/>
                  </w:rPr>
                  <w:t>OVERSIGHT ON DEPARTMENTAL IMPLEMENTATION OF INTERNATIONAL AGREEMENTS / TREATIES</w:t>
                </w:r>
                <w:r w:rsidR="00A43371">
                  <w:rPr>
                    <w:noProof/>
                    <w:webHidden/>
                  </w:rPr>
                  <w:tab/>
                </w:r>
                <w:r w:rsidR="00152025">
                  <w:rPr>
                    <w:noProof/>
                    <w:webHidden/>
                  </w:rPr>
                  <w:t>3</w:t>
                </w:r>
                <w:r w:rsidR="00F44B97">
                  <w:rPr>
                    <w:noProof/>
                    <w:webHidden/>
                  </w:rPr>
                  <w:t>1</w:t>
                </w:r>
              </w:hyperlink>
            </w:p>
            <w:p w14:paraId="03773F5F" w14:textId="05F59709" w:rsidR="00A43371" w:rsidRDefault="00280E6E" w:rsidP="00A43371">
              <w:pPr>
                <w:pStyle w:val="TOC1"/>
                <w:tabs>
                  <w:tab w:val="right" w:leader="dot" w:pos="13948"/>
                </w:tabs>
                <w:rPr>
                  <w:rFonts w:eastAsiaTheme="minorEastAsia"/>
                  <w:noProof/>
                  <w:lang w:eastAsia="en-ZA"/>
                </w:rPr>
              </w:pPr>
              <w:hyperlink w:anchor="_Toc54621432" w:history="1">
                <w:r w:rsidR="00A43371" w:rsidRPr="00586579">
                  <w:rPr>
                    <w:rStyle w:val="Hyperlink"/>
                    <w:rFonts w:ascii="Arial Narrow" w:hAnsi="Arial Narrow"/>
                    <w:noProof/>
                  </w:rPr>
                  <w:t>8.</w:t>
                </w:r>
                <w:r w:rsidR="00A43371">
                  <w:rPr>
                    <w:rFonts w:eastAsiaTheme="minorEastAsia"/>
                    <w:noProof/>
                    <w:lang w:eastAsia="en-ZA"/>
                  </w:rPr>
                  <w:tab/>
                </w:r>
                <w:r w:rsidR="00A43371" w:rsidRPr="00586579">
                  <w:rPr>
                    <w:rStyle w:val="Hyperlink"/>
                    <w:rFonts w:ascii="Arial Narrow" w:hAnsi="Arial Narrow"/>
                    <w:noProof/>
                  </w:rPr>
                  <w:t>OVERSIGHT ON DEPARTMENTAL PROJECT MANAGEMENT</w:t>
                </w:r>
                <w:r w:rsidR="00A43371">
                  <w:rPr>
                    <w:noProof/>
                    <w:webHidden/>
                  </w:rPr>
                  <w:tab/>
                  <w:t>3</w:t>
                </w:r>
                <w:r w:rsidR="00F44B97">
                  <w:rPr>
                    <w:noProof/>
                    <w:webHidden/>
                  </w:rPr>
                  <w:t>2</w:t>
                </w:r>
              </w:hyperlink>
            </w:p>
            <w:p w14:paraId="10C6E1FA" w14:textId="5374DC49" w:rsidR="00A43371" w:rsidRDefault="00280E6E" w:rsidP="00A43371">
              <w:pPr>
                <w:pStyle w:val="TOC1"/>
                <w:tabs>
                  <w:tab w:val="right" w:leader="dot" w:pos="13948"/>
                </w:tabs>
                <w:rPr>
                  <w:rFonts w:eastAsiaTheme="minorEastAsia"/>
                  <w:noProof/>
                  <w:lang w:eastAsia="en-ZA"/>
                </w:rPr>
              </w:pPr>
              <w:hyperlink w:anchor="_Toc54621433" w:history="1">
                <w:r w:rsidR="00A43371" w:rsidRPr="00586579">
                  <w:rPr>
                    <w:rStyle w:val="Hyperlink"/>
                    <w:rFonts w:ascii="Arial Narrow" w:hAnsi="Arial Narrow"/>
                    <w:noProof/>
                  </w:rPr>
                  <w:t>9.</w:t>
                </w:r>
                <w:r w:rsidR="00A43371">
                  <w:rPr>
                    <w:rFonts w:eastAsiaTheme="minorEastAsia"/>
                    <w:noProof/>
                    <w:lang w:eastAsia="en-ZA"/>
                  </w:rPr>
                  <w:tab/>
                </w:r>
                <w:r w:rsidR="00A43371" w:rsidRPr="00586579">
                  <w:rPr>
                    <w:rStyle w:val="Hyperlink"/>
                    <w:rFonts w:ascii="Arial Narrow" w:hAnsi="Arial Narrow"/>
                    <w:noProof/>
                  </w:rPr>
                  <w:t>OVERSIGHT ON DEPARTMENTAL ACHIEVEMENT ON GEYODI EMPOWERMENT IN COMMUNITIES</w:t>
                </w:r>
                <w:r w:rsidR="00A43371">
                  <w:rPr>
                    <w:noProof/>
                    <w:webHidden/>
                  </w:rPr>
                  <w:tab/>
                  <w:t>3</w:t>
                </w:r>
                <w:r w:rsidR="00152025">
                  <w:rPr>
                    <w:noProof/>
                    <w:webHidden/>
                  </w:rPr>
                  <w:t>3</w:t>
                </w:r>
              </w:hyperlink>
            </w:p>
            <w:p w14:paraId="38D7EBB8" w14:textId="2A7C6960" w:rsidR="00A43371" w:rsidRDefault="00280E6E" w:rsidP="00A43371">
              <w:pPr>
                <w:pStyle w:val="TOC1"/>
                <w:tabs>
                  <w:tab w:val="right" w:leader="dot" w:pos="13948"/>
                </w:tabs>
                <w:rPr>
                  <w:rFonts w:eastAsiaTheme="minorEastAsia"/>
                  <w:noProof/>
                  <w:lang w:eastAsia="en-ZA"/>
                </w:rPr>
              </w:pPr>
              <w:hyperlink w:anchor="_Toc54621434" w:history="1">
                <w:r w:rsidR="00A43371" w:rsidRPr="00586579">
                  <w:rPr>
                    <w:rStyle w:val="Hyperlink"/>
                    <w:rFonts w:ascii="Arial Narrow" w:hAnsi="Arial Narrow"/>
                    <w:noProof/>
                  </w:rPr>
                  <w:t>10.</w:t>
                </w:r>
                <w:r w:rsidR="00A43371">
                  <w:rPr>
                    <w:rFonts w:eastAsiaTheme="minorEastAsia"/>
                    <w:noProof/>
                    <w:lang w:eastAsia="en-ZA"/>
                  </w:rPr>
                  <w:tab/>
                </w:r>
                <w:r w:rsidR="00A43371" w:rsidRPr="00586579">
                  <w:rPr>
                    <w:rStyle w:val="Hyperlink"/>
                    <w:rFonts w:ascii="Arial Narrow" w:hAnsi="Arial Narrow"/>
                    <w:noProof/>
                  </w:rPr>
                  <w:t>OVERSIGHT ON DEPARTMENTAL COMPLIANCE AND QUALITY</w:t>
                </w:r>
                <w:r w:rsidR="00A43371">
                  <w:rPr>
                    <w:noProof/>
                    <w:webHidden/>
                  </w:rPr>
                  <w:tab/>
                  <w:t>3</w:t>
                </w:r>
              </w:hyperlink>
              <w:r w:rsidR="00F44B97">
                <w:rPr>
                  <w:noProof/>
                </w:rPr>
                <w:t>4</w:t>
              </w:r>
            </w:p>
            <w:p w14:paraId="4E7AB8A7" w14:textId="4FD7063F" w:rsidR="00A43371" w:rsidRDefault="00280E6E" w:rsidP="00A43371">
              <w:pPr>
                <w:pStyle w:val="TOC1"/>
                <w:tabs>
                  <w:tab w:val="right" w:leader="dot" w:pos="13948"/>
                </w:tabs>
                <w:rPr>
                  <w:rFonts w:eastAsiaTheme="minorEastAsia"/>
                  <w:noProof/>
                  <w:lang w:eastAsia="en-ZA"/>
                </w:rPr>
              </w:pPr>
              <w:hyperlink w:anchor="_Toc54621435" w:history="1">
                <w:r w:rsidR="00A43371" w:rsidRPr="00586579">
                  <w:rPr>
                    <w:rStyle w:val="Hyperlink"/>
                    <w:rFonts w:ascii="Arial Narrow" w:hAnsi="Arial Narrow"/>
                    <w:noProof/>
                  </w:rPr>
                  <w:t>11.</w:t>
                </w:r>
                <w:r w:rsidR="00A43371">
                  <w:rPr>
                    <w:rFonts w:eastAsiaTheme="minorEastAsia"/>
                    <w:noProof/>
                    <w:lang w:eastAsia="en-ZA"/>
                  </w:rPr>
                  <w:tab/>
                </w:r>
                <w:r w:rsidR="00A43371" w:rsidRPr="00586579">
                  <w:rPr>
                    <w:rStyle w:val="Hyperlink"/>
                    <w:rFonts w:ascii="Arial Narrow" w:hAnsi="Arial Narrow"/>
                    <w:noProof/>
                  </w:rPr>
                  <w:t>OVERSIGHT ON ANY OTHER COMMITTEE FOCUS AREA</w:t>
                </w:r>
                <w:r w:rsidR="00A43371">
                  <w:rPr>
                    <w:noProof/>
                    <w:webHidden/>
                  </w:rPr>
                  <w:tab/>
                </w:r>
                <w:r w:rsidR="00152025">
                  <w:rPr>
                    <w:noProof/>
                    <w:webHidden/>
                  </w:rPr>
                  <w:t>3</w:t>
                </w:r>
                <w:r w:rsidR="00F44B97">
                  <w:rPr>
                    <w:noProof/>
                    <w:webHidden/>
                  </w:rPr>
                  <w:t>4</w:t>
                </w:r>
              </w:hyperlink>
            </w:p>
            <w:p w14:paraId="550AAB18" w14:textId="15284C48" w:rsidR="00A43371" w:rsidRDefault="00280E6E" w:rsidP="00A43371">
              <w:pPr>
                <w:pStyle w:val="TOC1"/>
                <w:tabs>
                  <w:tab w:val="right" w:leader="dot" w:pos="13948"/>
                </w:tabs>
                <w:rPr>
                  <w:rFonts w:eastAsiaTheme="minorEastAsia"/>
                  <w:noProof/>
                  <w:lang w:eastAsia="en-ZA"/>
                </w:rPr>
              </w:pPr>
              <w:hyperlink w:anchor="_Toc54621436" w:history="1">
                <w:r w:rsidR="00A43371" w:rsidRPr="00586579">
                  <w:rPr>
                    <w:rStyle w:val="Hyperlink"/>
                    <w:rFonts w:ascii="Arial Narrow" w:hAnsi="Arial Narrow"/>
                    <w:noProof/>
                  </w:rPr>
                  <w:t>12.</w:t>
                </w:r>
                <w:r w:rsidR="00A43371">
                  <w:rPr>
                    <w:rFonts w:eastAsiaTheme="minorEastAsia"/>
                    <w:noProof/>
                    <w:lang w:eastAsia="en-ZA"/>
                  </w:rPr>
                  <w:tab/>
                </w:r>
                <w:r w:rsidR="00A43371" w:rsidRPr="00586579">
                  <w:rPr>
                    <w:rStyle w:val="Hyperlink"/>
                    <w:rFonts w:ascii="Arial Narrow" w:hAnsi="Arial Narrow"/>
                    <w:noProof/>
                  </w:rPr>
                  <w:t>OVERSIGHT ON A CAPACITATED PUBLIC SERVICE AND GOOD GOVERNANCE</w:t>
                </w:r>
                <w:r w:rsidR="00A43371">
                  <w:rPr>
                    <w:noProof/>
                    <w:webHidden/>
                  </w:rPr>
                  <w:tab/>
                  <w:t>3</w:t>
                </w:r>
                <w:r w:rsidR="008B6D41">
                  <w:rPr>
                    <w:noProof/>
                    <w:webHidden/>
                  </w:rPr>
                  <w:t>5</w:t>
                </w:r>
              </w:hyperlink>
            </w:p>
            <w:p w14:paraId="15529C0D" w14:textId="0736DC6D" w:rsidR="00A43371" w:rsidRDefault="00280E6E" w:rsidP="00A43371">
              <w:pPr>
                <w:pStyle w:val="TOC1"/>
                <w:tabs>
                  <w:tab w:val="right" w:leader="dot" w:pos="13948"/>
                </w:tabs>
                <w:rPr>
                  <w:rFonts w:eastAsiaTheme="minorEastAsia"/>
                  <w:noProof/>
                  <w:lang w:eastAsia="en-ZA"/>
                </w:rPr>
              </w:pPr>
              <w:hyperlink w:anchor="_Toc54621438" w:history="1">
                <w:r w:rsidR="00A43371" w:rsidRPr="00586579">
                  <w:rPr>
                    <w:rStyle w:val="Hyperlink"/>
                    <w:rFonts w:ascii="Arial Narrow" w:hAnsi="Arial Narrow"/>
                    <w:noProof/>
                  </w:rPr>
                  <w:t>1</w:t>
                </w:r>
                <w:r w:rsidR="00A43371">
                  <w:rPr>
                    <w:rStyle w:val="Hyperlink"/>
                    <w:rFonts w:ascii="Arial Narrow" w:hAnsi="Arial Narrow"/>
                    <w:noProof/>
                  </w:rPr>
                  <w:t>3</w:t>
                </w:r>
                <w:r w:rsidR="00A43371" w:rsidRPr="00586579">
                  <w:rPr>
                    <w:rStyle w:val="Hyperlink"/>
                    <w:rFonts w:ascii="Arial Narrow" w:hAnsi="Arial Narrow"/>
                    <w:noProof/>
                  </w:rPr>
                  <w:t>.</w:t>
                </w:r>
                <w:r w:rsidR="00A43371">
                  <w:rPr>
                    <w:rFonts w:eastAsiaTheme="minorEastAsia"/>
                    <w:noProof/>
                    <w:lang w:eastAsia="en-ZA"/>
                  </w:rPr>
                  <w:tab/>
                </w:r>
                <w:r w:rsidR="00A43371" w:rsidRPr="00586579">
                  <w:rPr>
                    <w:rStyle w:val="Hyperlink"/>
                    <w:rFonts w:ascii="Arial Narrow" w:hAnsi="Arial Narrow"/>
                    <w:noProof/>
                  </w:rPr>
                  <w:t>OVERSIGHT ON GOOD GOVERNANCE</w:t>
                </w:r>
                <w:r w:rsidR="00A43371">
                  <w:rPr>
                    <w:noProof/>
                    <w:webHidden/>
                  </w:rPr>
                  <w:tab/>
                  <w:t>3</w:t>
                </w:r>
                <w:r w:rsidR="008B6D41">
                  <w:rPr>
                    <w:noProof/>
                    <w:webHidden/>
                  </w:rPr>
                  <w:t>6</w:t>
                </w:r>
              </w:hyperlink>
            </w:p>
            <w:p w14:paraId="1D395A85" w14:textId="33670988" w:rsidR="00A43371" w:rsidRDefault="00280E6E" w:rsidP="00A43371">
              <w:pPr>
                <w:pStyle w:val="TOC1"/>
                <w:tabs>
                  <w:tab w:val="right" w:leader="dot" w:pos="13948"/>
                </w:tabs>
                <w:rPr>
                  <w:rFonts w:eastAsiaTheme="minorEastAsia"/>
                  <w:noProof/>
                  <w:lang w:eastAsia="en-ZA"/>
                </w:rPr>
              </w:pPr>
              <w:hyperlink w:anchor="_Toc54621439" w:history="1">
                <w:r w:rsidR="00A43371" w:rsidRPr="00586579">
                  <w:rPr>
                    <w:rStyle w:val="Hyperlink"/>
                    <w:rFonts w:ascii="Arial Narrow" w:hAnsi="Arial Narrow"/>
                    <w:noProof/>
                  </w:rPr>
                  <w:t>13.</w:t>
                </w:r>
                <w:r w:rsidR="00A43371">
                  <w:rPr>
                    <w:rFonts w:eastAsiaTheme="minorEastAsia"/>
                    <w:noProof/>
                    <w:lang w:eastAsia="en-ZA"/>
                  </w:rPr>
                  <w:tab/>
                </w:r>
                <w:r w:rsidR="00A43371" w:rsidRPr="00586579">
                  <w:rPr>
                    <w:rStyle w:val="Hyperlink"/>
                    <w:rFonts w:ascii="Arial Narrow" w:hAnsi="Arial Narrow"/>
                    <w:noProof/>
                  </w:rPr>
                  <w:t>OVERSIGHT ON POSITIVE OUTCOMES OF DEPARTMENTAL ACTIVITIES</w:t>
                </w:r>
                <w:r w:rsidR="00A43371">
                  <w:rPr>
                    <w:noProof/>
                    <w:webHidden/>
                  </w:rPr>
                  <w:tab/>
                  <w:t>3</w:t>
                </w:r>
                <w:r w:rsidR="008B6D41">
                  <w:rPr>
                    <w:noProof/>
                    <w:webHidden/>
                  </w:rPr>
                  <w:t>7</w:t>
                </w:r>
              </w:hyperlink>
            </w:p>
            <w:p w14:paraId="3C5251D8" w14:textId="3CB7ED9F" w:rsidR="00A43371" w:rsidRDefault="00280E6E" w:rsidP="00A43371">
              <w:pPr>
                <w:pStyle w:val="TOC1"/>
                <w:tabs>
                  <w:tab w:val="right" w:leader="dot" w:pos="13948"/>
                </w:tabs>
                <w:rPr>
                  <w:rFonts w:eastAsiaTheme="minorEastAsia"/>
                  <w:noProof/>
                  <w:lang w:eastAsia="en-ZA"/>
                </w:rPr>
              </w:pPr>
              <w:hyperlink w:anchor="_Toc54621440" w:history="1">
                <w:r w:rsidR="00A43371" w:rsidRPr="00586579">
                  <w:rPr>
                    <w:rStyle w:val="Hyperlink"/>
                    <w:rFonts w:ascii="Arial Narrow" w:hAnsi="Arial Narrow"/>
                    <w:noProof/>
                  </w:rPr>
                  <w:t>14.</w:t>
                </w:r>
                <w:r w:rsidR="00A43371">
                  <w:rPr>
                    <w:rFonts w:eastAsiaTheme="minorEastAsia"/>
                    <w:noProof/>
                    <w:lang w:eastAsia="en-ZA"/>
                  </w:rPr>
                  <w:tab/>
                </w:r>
                <w:r w:rsidR="00A43371" w:rsidRPr="00586579">
                  <w:rPr>
                    <w:rStyle w:val="Hyperlink"/>
                    <w:rFonts w:ascii="Arial Narrow" w:hAnsi="Arial Narrow"/>
                    <w:noProof/>
                  </w:rPr>
                  <w:t>FINDINGS, and RECOMMENDATIONS</w:t>
                </w:r>
                <w:r w:rsidR="00A43371">
                  <w:rPr>
                    <w:noProof/>
                    <w:webHidden/>
                  </w:rPr>
                  <w:tab/>
                </w:r>
                <w:r w:rsidR="00A43371" w:rsidRPr="004123AC">
                  <w:rPr>
                    <w:noProof/>
                    <w:webHidden/>
                  </w:rPr>
                  <w:t>3</w:t>
                </w:r>
                <w:r w:rsidR="008B6D41">
                  <w:rPr>
                    <w:noProof/>
                    <w:webHidden/>
                  </w:rPr>
                  <w:t>7</w:t>
                </w:r>
              </w:hyperlink>
            </w:p>
            <w:p w14:paraId="3D1AA7C8" w14:textId="15E2B5AA" w:rsidR="00A43371" w:rsidRDefault="00280E6E" w:rsidP="00A43371">
              <w:pPr>
                <w:pStyle w:val="TOC2"/>
                <w:rPr>
                  <w:rFonts w:eastAsiaTheme="minorEastAsia"/>
                  <w:noProof/>
                  <w:lang w:eastAsia="en-ZA"/>
                </w:rPr>
              </w:pPr>
              <w:hyperlink w:anchor="_Toc54621441" w:history="1">
                <w:r w:rsidR="00A43371" w:rsidRPr="00586579">
                  <w:rPr>
                    <w:rStyle w:val="Hyperlink"/>
                    <w:rFonts w:ascii="Arial Narrow" w:hAnsi="Arial Narrow"/>
                    <w:noProof/>
                  </w:rPr>
                  <w:t>14.1</w:t>
                </w:r>
                <w:r w:rsidR="00A43371">
                  <w:rPr>
                    <w:rFonts w:eastAsiaTheme="minorEastAsia"/>
                    <w:noProof/>
                    <w:lang w:eastAsia="en-ZA"/>
                  </w:rPr>
                  <w:tab/>
                </w:r>
                <w:r w:rsidR="00A43371" w:rsidRPr="00586579">
                  <w:rPr>
                    <w:rStyle w:val="Hyperlink"/>
                    <w:rFonts w:ascii="Arial Narrow" w:hAnsi="Arial Narrow"/>
                    <w:noProof/>
                  </w:rPr>
                  <w:t>Committee findings / concerns:</w:t>
                </w:r>
                <w:r w:rsidR="00A43371">
                  <w:rPr>
                    <w:noProof/>
                    <w:webHidden/>
                  </w:rPr>
                  <w:tab/>
                  <w:t>3</w:t>
                </w:r>
                <w:r w:rsidR="005A27F8">
                  <w:rPr>
                    <w:noProof/>
                    <w:webHidden/>
                  </w:rPr>
                  <w:t>7</w:t>
                </w:r>
              </w:hyperlink>
            </w:p>
            <w:p w14:paraId="42A3751A" w14:textId="3DAA8EE4" w:rsidR="00A43371" w:rsidRDefault="00280E6E" w:rsidP="00A43371">
              <w:pPr>
                <w:pStyle w:val="TOC2"/>
                <w:rPr>
                  <w:rFonts w:eastAsiaTheme="minorEastAsia"/>
                  <w:noProof/>
                  <w:lang w:eastAsia="en-ZA"/>
                </w:rPr>
              </w:pPr>
              <w:hyperlink w:anchor="_Toc54621442" w:history="1">
                <w:r w:rsidR="00A43371" w:rsidRPr="00586579">
                  <w:rPr>
                    <w:rStyle w:val="Hyperlink"/>
                    <w:rFonts w:ascii="Arial Narrow" w:hAnsi="Arial Narrow"/>
                    <w:noProof/>
                  </w:rPr>
                  <w:t>14.2</w:t>
                </w:r>
                <w:r w:rsidR="00A43371">
                  <w:rPr>
                    <w:rFonts w:eastAsiaTheme="minorEastAsia"/>
                    <w:noProof/>
                    <w:lang w:eastAsia="en-ZA"/>
                  </w:rPr>
                  <w:tab/>
                </w:r>
                <w:r w:rsidR="00A43371" w:rsidRPr="00586579">
                  <w:rPr>
                    <w:rStyle w:val="Hyperlink"/>
                    <w:rFonts w:ascii="Arial Narrow" w:hAnsi="Arial Narrow"/>
                    <w:noProof/>
                  </w:rPr>
                  <w:t xml:space="preserve">Committee </w:t>
                </w:r>
                <w:r w:rsidR="008B6D41">
                  <w:rPr>
                    <w:rStyle w:val="Hyperlink"/>
                    <w:rFonts w:ascii="Arial Narrow" w:hAnsi="Arial Narrow"/>
                    <w:noProof/>
                  </w:rPr>
                  <w:t>Recommendations</w:t>
                </w:r>
                <w:r w:rsidR="00A43371">
                  <w:rPr>
                    <w:noProof/>
                    <w:webHidden/>
                  </w:rPr>
                  <w:tab/>
                  <w:t>3</w:t>
                </w:r>
              </w:hyperlink>
              <w:r w:rsidR="008B6D41">
                <w:rPr>
                  <w:noProof/>
                </w:rPr>
                <w:t>8</w:t>
              </w:r>
            </w:p>
            <w:p w14:paraId="13D0514C" w14:textId="5471ABA8" w:rsidR="00A43371" w:rsidRDefault="00280E6E" w:rsidP="00A43371">
              <w:pPr>
                <w:pStyle w:val="TOC1"/>
                <w:tabs>
                  <w:tab w:val="right" w:leader="dot" w:pos="13948"/>
                </w:tabs>
                <w:rPr>
                  <w:rFonts w:eastAsiaTheme="minorEastAsia"/>
                  <w:noProof/>
                  <w:lang w:eastAsia="en-ZA"/>
                </w:rPr>
              </w:pPr>
              <w:hyperlink w:anchor="_Toc54621443" w:history="1">
                <w:r w:rsidR="00A43371" w:rsidRPr="00586579">
                  <w:rPr>
                    <w:rStyle w:val="Hyperlink"/>
                    <w:rFonts w:ascii="Arial Narrow" w:hAnsi="Arial Narrow"/>
                    <w:noProof/>
                  </w:rPr>
                  <w:t>15.</w:t>
                </w:r>
                <w:r w:rsidR="00A43371">
                  <w:rPr>
                    <w:rFonts w:eastAsiaTheme="minorEastAsia"/>
                    <w:noProof/>
                    <w:lang w:eastAsia="en-ZA"/>
                  </w:rPr>
                  <w:tab/>
                </w:r>
                <w:r w:rsidR="00A43371" w:rsidRPr="00586579">
                  <w:rPr>
                    <w:rStyle w:val="Hyperlink"/>
                    <w:rFonts w:ascii="Arial Narrow" w:hAnsi="Arial Narrow"/>
                    <w:noProof/>
                  </w:rPr>
                  <w:t>ACKNOWLEDGEMENTS</w:t>
                </w:r>
                <w:r w:rsidR="00A43371">
                  <w:rPr>
                    <w:noProof/>
                    <w:webHidden/>
                  </w:rPr>
                  <w:tab/>
                </w:r>
                <w:r w:rsidR="008B6D41">
                  <w:rPr>
                    <w:noProof/>
                    <w:webHidden/>
                  </w:rPr>
                  <w:t>40</w:t>
                </w:r>
              </w:hyperlink>
            </w:p>
            <w:p w14:paraId="39CB84D6" w14:textId="3314A8D1" w:rsidR="00A43371" w:rsidRDefault="00280E6E" w:rsidP="00A43371">
              <w:pPr>
                <w:pStyle w:val="TOC1"/>
                <w:tabs>
                  <w:tab w:val="right" w:leader="dot" w:pos="13948"/>
                </w:tabs>
                <w:rPr>
                  <w:rFonts w:eastAsiaTheme="minorEastAsia"/>
                  <w:noProof/>
                  <w:lang w:eastAsia="en-ZA"/>
                </w:rPr>
              </w:pPr>
              <w:hyperlink w:anchor="_Toc54621444" w:history="1">
                <w:r w:rsidR="00A43371" w:rsidRPr="00586579">
                  <w:rPr>
                    <w:rStyle w:val="Hyperlink"/>
                    <w:rFonts w:ascii="Arial Narrow" w:hAnsi="Arial Narrow"/>
                    <w:noProof/>
                  </w:rPr>
                  <w:t>16.</w:t>
                </w:r>
                <w:r w:rsidR="00A43371">
                  <w:rPr>
                    <w:rFonts w:eastAsiaTheme="minorEastAsia"/>
                    <w:noProof/>
                    <w:lang w:eastAsia="en-ZA"/>
                  </w:rPr>
                  <w:tab/>
                </w:r>
                <w:r w:rsidR="00A43371" w:rsidRPr="00586579">
                  <w:rPr>
                    <w:rStyle w:val="Hyperlink"/>
                    <w:rFonts w:ascii="Arial Narrow" w:hAnsi="Arial Narrow"/>
                    <w:noProof/>
                  </w:rPr>
                  <w:t>ADOPTION</w:t>
                </w:r>
                <w:r w:rsidR="00A43371">
                  <w:rPr>
                    <w:noProof/>
                    <w:webHidden/>
                  </w:rPr>
                  <w:tab/>
                </w:r>
                <w:r w:rsidR="008B6D41">
                  <w:rPr>
                    <w:noProof/>
                    <w:webHidden/>
                  </w:rPr>
                  <w:t>40</w:t>
                </w:r>
              </w:hyperlink>
            </w:p>
            <w:p w14:paraId="73FEC5E5" w14:textId="341FE39F" w:rsidR="00E90F0E" w:rsidRDefault="00A43371" w:rsidP="00B259BF">
              <w:pPr>
                <w:spacing w:after="160" w:line="259" w:lineRule="auto"/>
                <w:jc w:val="left"/>
                <w:rPr>
                  <w:noProof/>
                </w:rPr>
              </w:pPr>
              <w:r>
                <w:rPr>
                  <w:b/>
                  <w:bCs/>
                  <w:noProof/>
                </w:rPr>
                <w:fldChar w:fldCharType="end"/>
              </w:r>
            </w:p>
          </w:sdtContent>
        </w:sdt>
      </w:sdtContent>
    </w:sdt>
    <w:p w14:paraId="00FFE1CE" w14:textId="4B7607B8" w:rsidR="00ED70F4" w:rsidRPr="004E0531" w:rsidRDefault="00ED70F4" w:rsidP="00AF0E97">
      <w:pPr>
        <w:spacing w:after="200"/>
        <w:jc w:val="left"/>
        <w:rPr>
          <w:rFonts w:ascii="Arial Narrow" w:hAnsi="Arial Narrow" w:cs="Arial Narrow"/>
          <w:bCs/>
          <w:iCs/>
          <w:color w:val="FF0000"/>
          <w:sz w:val="24"/>
          <w:szCs w:val="24"/>
        </w:rPr>
      </w:pPr>
      <w:r>
        <w:rPr>
          <w:rFonts w:ascii="Arial Narrow" w:hAnsi="Arial Narrow" w:cs="Arial Narrow"/>
          <w:bCs/>
          <w:i/>
          <w:color w:val="FF0000"/>
          <w:sz w:val="24"/>
          <w:szCs w:val="24"/>
        </w:rPr>
        <w:br w:type="page"/>
      </w:r>
    </w:p>
    <w:p w14:paraId="73864F89" w14:textId="39BF56BB" w:rsidR="004B7663" w:rsidRPr="00BB2360" w:rsidRDefault="009A46D6" w:rsidP="0099052C">
      <w:pPr>
        <w:pStyle w:val="Heading1"/>
        <w:numPr>
          <w:ilvl w:val="0"/>
          <w:numId w:val="1"/>
        </w:numPr>
        <w:shd w:val="clear" w:color="auto" w:fill="F2F2F2" w:themeFill="background1" w:themeFillShade="F2"/>
        <w:ind w:left="567" w:hanging="567"/>
        <w:rPr>
          <w:rFonts w:ascii="Arial Narrow" w:hAnsi="Arial Narrow"/>
          <w:color w:val="auto"/>
          <w:sz w:val="22"/>
          <w:szCs w:val="22"/>
        </w:rPr>
      </w:pPr>
      <w:bookmarkStart w:id="1" w:name="_Toc34058012"/>
      <w:bookmarkStart w:id="2" w:name="_Toc54621417"/>
      <w:r w:rsidRPr="00BB2360">
        <w:rPr>
          <w:rFonts w:ascii="Arial Narrow" w:hAnsi="Arial Narrow"/>
          <w:color w:val="auto"/>
          <w:sz w:val="22"/>
          <w:szCs w:val="22"/>
        </w:rPr>
        <w:lastRenderedPageBreak/>
        <w:t>ABBREVIATIONS</w:t>
      </w:r>
      <w:bookmarkEnd w:id="1"/>
      <w:bookmarkEnd w:id="2"/>
    </w:p>
    <w:p w14:paraId="02A63859" w14:textId="77777777" w:rsidR="004B7663" w:rsidRPr="00BB2360"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7B4EF9" w14:paraId="1E9A3220" w14:textId="77777777" w:rsidTr="00864C2D">
        <w:trPr>
          <w:tblHeader/>
        </w:trPr>
        <w:tc>
          <w:tcPr>
            <w:tcW w:w="3080" w:type="dxa"/>
            <w:shd w:val="clear" w:color="auto" w:fill="DAEEF3" w:themeFill="accent5" w:themeFillTint="33"/>
          </w:tcPr>
          <w:p w14:paraId="3DCC5F43" w14:textId="77777777" w:rsidR="009A46D6" w:rsidRPr="007B4EF9" w:rsidRDefault="009A46D6" w:rsidP="00AF0E97">
            <w:pPr>
              <w:jc w:val="left"/>
              <w:rPr>
                <w:rFonts w:ascii="Arial Narrow" w:hAnsi="Arial Narrow" w:cs="Arial Narrow"/>
                <w:b/>
                <w:bCs/>
                <w:sz w:val="24"/>
                <w:szCs w:val="24"/>
              </w:rPr>
            </w:pPr>
            <w:r w:rsidRPr="007B4EF9">
              <w:rPr>
                <w:rFonts w:ascii="Arial Narrow" w:hAnsi="Arial Narrow" w:cs="Arial Narrow"/>
                <w:b/>
                <w:bCs/>
                <w:sz w:val="24"/>
                <w:szCs w:val="24"/>
              </w:rPr>
              <w:t>Abbreviation</w:t>
            </w:r>
          </w:p>
        </w:tc>
        <w:tc>
          <w:tcPr>
            <w:tcW w:w="10949" w:type="dxa"/>
            <w:shd w:val="clear" w:color="auto" w:fill="DAEEF3" w:themeFill="accent5" w:themeFillTint="33"/>
          </w:tcPr>
          <w:p w14:paraId="646F5845" w14:textId="77777777" w:rsidR="009A46D6" w:rsidRPr="007B4EF9" w:rsidRDefault="009A46D6" w:rsidP="00AF0E97">
            <w:pPr>
              <w:jc w:val="left"/>
              <w:rPr>
                <w:rFonts w:ascii="Arial Narrow" w:hAnsi="Arial Narrow" w:cs="Arial Narrow"/>
                <w:b/>
                <w:bCs/>
                <w:sz w:val="24"/>
                <w:szCs w:val="24"/>
              </w:rPr>
            </w:pPr>
            <w:r w:rsidRPr="007B4EF9">
              <w:rPr>
                <w:rFonts w:ascii="Arial Narrow" w:hAnsi="Arial Narrow" w:cs="Arial Narrow"/>
                <w:b/>
                <w:bCs/>
                <w:sz w:val="24"/>
                <w:szCs w:val="24"/>
              </w:rPr>
              <w:t>Full Wording</w:t>
            </w:r>
          </w:p>
        </w:tc>
      </w:tr>
      <w:tr w:rsidR="007C5835" w:rsidRPr="007B4EF9" w14:paraId="273727DD" w14:textId="77777777" w:rsidTr="00864C2D">
        <w:tc>
          <w:tcPr>
            <w:tcW w:w="3080" w:type="dxa"/>
            <w:shd w:val="clear" w:color="auto" w:fill="FFFFFF" w:themeFill="background1"/>
          </w:tcPr>
          <w:p w14:paraId="6AD97EED" w14:textId="5B9EFC32" w:rsidR="007C5835" w:rsidRPr="007B4EF9" w:rsidRDefault="008967D2" w:rsidP="008967D2">
            <w:pPr>
              <w:spacing w:line="240" w:lineRule="auto"/>
              <w:rPr>
                <w:rFonts w:ascii="Arial Narrow" w:hAnsi="Arial Narrow"/>
                <w:sz w:val="24"/>
                <w:szCs w:val="24"/>
              </w:rPr>
            </w:pPr>
            <w:r w:rsidRPr="007B4EF9">
              <w:rPr>
                <w:rFonts w:ascii="Arial Narrow" w:hAnsi="Arial Narrow"/>
                <w:sz w:val="24"/>
                <w:szCs w:val="24"/>
              </w:rPr>
              <w:t>AG</w:t>
            </w:r>
          </w:p>
        </w:tc>
        <w:tc>
          <w:tcPr>
            <w:tcW w:w="10949" w:type="dxa"/>
            <w:shd w:val="clear" w:color="auto" w:fill="FFFFFF" w:themeFill="background1"/>
          </w:tcPr>
          <w:p w14:paraId="34E74462" w14:textId="669FE8E2" w:rsidR="007C5835" w:rsidRPr="007B4EF9" w:rsidRDefault="008967D2" w:rsidP="0086437E">
            <w:pPr>
              <w:rPr>
                <w:rFonts w:ascii="Arial Narrow" w:hAnsi="Arial Narrow" w:cs="Arial Narrow"/>
                <w:bCs/>
                <w:sz w:val="24"/>
                <w:szCs w:val="24"/>
              </w:rPr>
            </w:pPr>
            <w:r w:rsidRPr="007B4EF9">
              <w:rPr>
                <w:rFonts w:ascii="Arial Narrow" w:hAnsi="Arial Narrow" w:cs="Arial Narrow"/>
                <w:bCs/>
                <w:sz w:val="24"/>
                <w:szCs w:val="24"/>
              </w:rPr>
              <w:t>Auditor- General</w:t>
            </w:r>
          </w:p>
        </w:tc>
      </w:tr>
      <w:tr w:rsidR="008967D2" w:rsidRPr="007B4EF9" w14:paraId="31883B4E" w14:textId="77777777" w:rsidTr="00864C2D">
        <w:tc>
          <w:tcPr>
            <w:tcW w:w="3080" w:type="dxa"/>
            <w:shd w:val="clear" w:color="auto" w:fill="FFFFFF" w:themeFill="background1"/>
          </w:tcPr>
          <w:p w14:paraId="6B91F6B6" w14:textId="11288C67" w:rsidR="008967D2" w:rsidRPr="007B4EF9" w:rsidRDefault="008967D2" w:rsidP="00AF0E97">
            <w:pPr>
              <w:jc w:val="left"/>
              <w:rPr>
                <w:rFonts w:ascii="Arial Narrow" w:hAnsi="Arial Narrow" w:cs="Arial Narrow"/>
                <w:bCs/>
                <w:sz w:val="24"/>
                <w:szCs w:val="24"/>
              </w:rPr>
            </w:pPr>
            <w:r w:rsidRPr="007B4EF9">
              <w:rPr>
                <w:rFonts w:ascii="Arial Narrow" w:hAnsi="Arial Narrow"/>
                <w:sz w:val="24"/>
                <w:szCs w:val="24"/>
              </w:rPr>
              <w:t>AGSA</w:t>
            </w:r>
          </w:p>
        </w:tc>
        <w:tc>
          <w:tcPr>
            <w:tcW w:w="10949" w:type="dxa"/>
            <w:shd w:val="clear" w:color="auto" w:fill="FFFFFF" w:themeFill="background1"/>
          </w:tcPr>
          <w:p w14:paraId="59B28AEB" w14:textId="67F6B3A6" w:rsidR="008967D2" w:rsidRPr="007B4EF9" w:rsidRDefault="008967D2" w:rsidP="0086437E">
            <w:pPr>
              <w:rPr>
                <w:rFonts w:ascii="Arial Narrow" w:hAnsi="Arial Narrow" w:cs="Arial Narrow"/>
                <w:bCs/>
                <w:sz w:val="24"/>
                <w:szCs w:val="24"/>
              </w:rPr>
            </w:pPr>
            <w:r w:rsidRPr="007B4EF9">
              <w:rPr>
                <w:rFonts w:ascii="Arial Narrow" w:hAnsi="Arial Narrow" w:cs="Arial Narrow"/>
                <w:bCs/>
                <w:sz w:val="24"/>
                <w:szCs w:val="24"/>
              </w:rPr>
              <w:t>Auditor- General South Africa</w:t>
            </w:r>
          </w:p>
        </w:tc>
      </w:tr>
      <w:tr w:rsidR="008967D2" w:rsidRPr="007B4EF9" w14:paraId="1E60756F" w14:textId="77777777" w:rsidTr="00864C2D">
        <w:tc>
          <w:tcPr>
            <w:tcW w:w="3080" w:type="dxa"/>
            <w:shd w:val="clear" w:color="auto" w:fill="FFFFFF" w:themeFill="background1"/>
          </w:tcPr>
          <w:p w14:paraId="40E0D6D1" w14:textId="083AF6B4" w:rsidR="008967D2" w:rsidRPr="007B4EF9" w:rsidRDefault="008967D2" w:rsidP="008967D2">
            <w:pPr>
              <w:spacing w:line="240" w:lineRule="auto"/>
              <w:rPr>
                <w:rFonts w:ascii="Arial Narrow" w:hAnsi="Arial Narrow"/>
                <w:color w:val="FF0000"/>
                <w:sz w:val="24"/>
                <w:szCs w:val="24"/>
              </w:rPr>
            </w:pPr>
            <w:r w:rsidRPr="007B4EF9">
              <w:rPr>
                <w:rFonts w:ascii="Arial Narrow" w:hAnsi="Arial Narrow" w:cs="Arial"/>
                <w:sz w:val="24"/>
                <w:szCs w:val="24"/>
              </w:rPr>
              <w:t>AMA</w:t>
            </w:r>
            <w:r w:rsidRPr="007B4EF9">
              <w:rPr>
                <w:rFonts w:ascii="Arial Narrow" w:hAnsi="Arial Narrow" w:cs="Arial"/>
                <w:sz w:val="24"/>
                <w:szCs w:val="24"/>
              </w:rPr>
              <w:tab/>
              <w:t xml:space="preserve"> </w:t>
            </w:r>
          </w:p>
        </w:tc>
        <w:tc>
          <w:tcPr>
            <w:tcW w:w="10949" w:type="dxa"/>
            <w:shd w:val="clear" w:color="auto" w:fill="FFFFFF" w:themeFill="background1"/>
          </w:tcPr>
          <w:p w14:paraId="0C9DD77C" w14:textId="63312205" w:rsidR="008967D2" w:rsidRPr="007B4EF9" w:rsidRDefault="008967D2" w:rsidP="008967D2">
            <w:pPr>
              <w:spacing w:line="240" w:lineRule="auto"/>
              <w:rPr>
                <w:rFonts w:ascii="Arial Narrow" w:hAnsi="Arial Narrow" w:cs="Arial"/>
                <w:sz w:val="24"/>
                <w:szCs w:val="24"/>
              </w:rPr>
            </w:pPr>
            <w:r w:rsidRPr="007B4EF9">
              <w:rPr>
                <w:rFonts w:ascii="Arial Narrow" w:hAnsi="Arial Narrow" w:cs="Arial"/>
                <w:sz w:val="24"/>
                <w:szCs w:val="24"/>
              </w:rPr>
              <w:t>Administrative Modernisation Agency</w:t>
            </w:r>
          </w:p>
        </w:tc>
      </w:tr>
      <w:tr w:rsidR="00864C2D" w:rsidRPr="007B4EF9" w14:paraId="7697BEC6" w14:textId="77777777" w:rsidTr="00864C2D">
        <w:tc>
          <w:tcPr>
            <w:tcW w:w="3080" w:type="dxa"/>
            <w:shd w:val="clear" w:color="auto" w:fill="FFFFFF" w:themeFill="background1"/>
          </w:tcPr>
          <w:p w14:paraId="0472761B" w14:textId="1642CF29" w:rsidR="00864C2D" w:rsidRPr="007B4EF9" w:rsidRDefault="00864C2D" w:rsidP="00864C2D">
            <w:pPr>
              <w:spacing w:line="240" w:lineRule="auto"/>
              <w:rPr>
                <w:rFonts w:ascii="Arial Narrow" w:hAnsi="Arial Narrow" w:cs="Arial"/>
                <w:sz w:val="24"/>
                <w:szCs w:val="24"/>
              </w:rPr>
            </w:pPr>
            <w:r w:rsidRPr="007B4EF9">
              <w:rPr>
                <w:rFonts w:ascii="Arial Narrow" w:hAnsi="Arial Narrow"/>
                <w:sz w:val="24"/>
                <w:szCs w:val="24"/>
                <w:lang w:val="en-US"/>
              </w:rPr>
              <w:t>AICEP</w:t>
            </w:r>
          </w:p>
        </w:tc>
        <w:tc>
          <w:tcPr>
            <w:tcW w:w="10949" w:type="dxa"/>
            <w:shd w:val="clear" w:color="auto" w:fill="FFFFFF" w:themeFill="background1"/>
          </w:tcPr>
          <w:p w14:paraId="3629A47A" w14:textId="1C12175C" w:rsidR="00864C2D" w:rsidRPr="007B4EF9" w:rsidRDefault="00864C2D" w:rsidP="00864C2D">
            <w:pPr>
              <w:spacing w:line="240" w:lineRule="auto"/>
              <w:rPr>
                <w:rFonts w:ascii="Arial Narrow" w:hAnsi="Arial Narrow" w:cs="Arial"/>
                <w:sz w:val="24"/>
                <w:szCs w:val="24"/>
              </w:rPr>
            </w:pPr>
            <w:proofErr w:type="spellStart"/>
            <w:r w:rsidRPr="007B4EF9">
              <w:rPr>
                <w:rFonts w:ascii="Arial Narrow" w:hAnsi="Arial Narrow"/>
                <w:sz w:val="24"/>
                <w:szCs w:val="24"/>
                <w:lang w:val="en-US"/>
              </w:rPr>
              <w:t>Agência</w:t>
            </w:r>
            <w:proofErr w:type="spellEnd"/>
            <w:r w:rsidRPr="007B4EF9">
              <w:rPr>
                <w:rFonts w:ascii="Arial Narrow" w:hAnsi="Arial Narrow"/>
                <w:sz w:val="24"/>
                <w:szCs w:val="24"/>
                <w:lang w:val="en-US"/>
              </w:rPr>
              <w:t xml:space="preserve"> para o </w:t>
            </w:r>
            <w:proofErr w:type="spellStart"/>
            <w:r w:rsidRPr="007B4EF9">
              <w:rPr>
                <w:rFonts w:ascii="Arial Narrow" w:hAnsi="Arial Narrow"/>
                <w:sz w:val="24"/>
                <w:szCs w:val="24"/>
                <w:lang w:val="en-US"/>
              </w:rPr>
              <w:t>Investimento</w:t>
            </w:r>
            <w:proofErr w:type="spellEnd"/>
            <w:r w:rsidRPr="007B4EF9">
              <w:rPr>
                <w:rFonts w:ascii="Arial Narrow" w:hAnsi="Arial Narrow"/>
                <w:sz w:val="24"/>
                <w:szCs w:val="24"/>
                <w:lang w:val="en-US"/>
              </w:rPr>
              <w:t xml:space="preserve"> e </w:t>
            </w:r>
            <w:proofErr w:type="spellStart"/>
            <w:r w:rsidRPr="007B4EF9">
              <w:rPr>
                <w:rFonts w:ascii="Arial Narrow" w:hAnsi="Arial Narrow"/>
                <w:sz w:val="24"/>
                <w:szCs w:val="24"/>
                <w:lang w:val="en-US"/>
              </w:rPr>
              <w:t>Comércio</w:t>
            </w:r>
            <w:proofErr w:type="spellEnd"/>
            <w:r w:rsidRPr="007B4EF9">
              <w:rPr>
                <w:rFonts w:ascii="Arial Narrow" w:hAnsi="Arial Narrow"/>
                <w:sz w:val="24"/>
                <w:szCs w:val="24"/>
                <w:lang w:val="en-US"/>
              </w:rPr>
              <w:t xml:space="preserve"> </w:t>
            </w:r>
            <w:proofErr w:type="spellStart"/>
            <w:r w:rsidRPr="007B4EF9">
              <w:rPr>
                <w:rFonts w:ascii="Arial Narrow" w:hAnsi="Arial Narrow"/>
                <w:sz w:val="24"/>
                <w:szCs w:val="24"/>
                <w:lang w:val="en-US"/>
              </w:rPr>
              <w:t>Externo</w:t>
            </w:r>
            <w:proofErr w:type="spellEnd"/>
            <w:r w:rsidRPr="007B4EF9">
              <w:rPr>
                <w:rFonts w:ascii="Arial Narrow" w:hAnsi="Arial Narrow"/>
                <w:sz w:val="24"/>
                <w:szCs w:val="24"/>
                <w:lang w:val="en-US"/>
              </w:rPr>
              <w:t xml:space="preserve"> de Portugal</w:t>
            </w:r>
          </w:p>
        </w:tc>
      </w:tr>
      <w:tr w:rsidR="00F852C4" w:rsidRPr="007B4EF9" w14:paraId="0C07D113" w14:textId="77777777" w:rsidTr="00864C2D">
        <w:tc>
          <w:tcPr>
            <w:tcW w:w="3080" w:type="dxa"/>
            <w:shd w:val="clear" w:color="auto" w:fill="FFFFFF" w:themeFill="background1"/>
          </w:tcPr>
          <w:p w14:paraId="1C81AE0C" w14:textId="77777777" w:rsidR="00F852C4" w:rsidRPr="007B4EF9" w:rsidRDefault="00F852C4" w:rsidP="00AF0E97">
            <w:pPr>
              <w:jc w:val="left"/>
              <w:rPr>
                <w:rFonts w:ascii="Arial Narrow" w:hAnsi="Arial Narrow" w:cs="Arial Narrow"/>
                <w:bCs/>
                <w:sz w:val="24"/>
                <w:szCs w:val="24"/>
              </w:rPr>
            </w:pPr>
            <w:r w:rsidRPr="007B4EF9">
              <w:rPr>
                <w:rFonts w:ascii="Arial Narrow" w:hAnsi="Arial Narrow" w:cs="Arial Narrow"/>
                <w:bCs/>
                <w:sz w:val="24"/>
                <w:szCs w:val="24"/>
              </w:rPr>
              <w:t>APP</w:t>
            </w:r>
          </w:p>
        </w:tc>
        <w:tc>
          <w:tcPr>
            <w:tcW w:w="10949" w:type="dxa"/>
            <w:shd w:val="clear" w:color="auto" w:fill="FFFFFF" w:themeFill="background1"/>
          </w:tcPr>
          <w:p w14:paraId="35FED395" w14:textId="1A91AF19" w:rsidR="00F852C4" w:rsidRPr="007B4EF9" w:rsidRDefault="00F852C4" w:rsidP="0086437E">
            <w:pPr>
              <w:rPr>
                <w:rFonts w:ascii="Arial Narrow" w:hAnsi="Arial Narrow" w:cs="Arial Narrow"/>
                <w:bCs/>
                <w:sz w:val="24"/>
                <w:szCs w:val="24"/>
              </w:rPr>
            </w:pPr>
            <w:r w:rsidRPr="007B4EF9">
              <w:rPr>
                <w:rFonts w:ascii="Arial Narrow" w:hAnsi="Arial Narrow" w:cs="Arial Narrow"/>
                <w:bCs/>
                <w:sz w:val="24"/>
                <w:szCs w:val="24"/>
              </w:rPr>
              <w:t>Annual Performance Plan</w:t>
            </w:r>
            <w:r w:rsidR="0086437E" w:rsidRPr="007B4EF9">
              <w:rPr>
                <w:rFonts w:ascii="Arial Narrow" w:hAnsi="Arial Narrow" w:cs="Arial"/>
                <w:sz w:val="24"/>
                <w:szCs w:val="24"/>
                <w:lang w:val="en-US"/>
              </w:rPr>
              <w:tab/>
            </w:r>
            <w:r w:rsidR="0086437E" w:rsidRPr="007B4EF9">
              <w:rPr>
                <w:rFonts w:ascii="Arial Narrow" w:hAnsi="Arial Narrow" w:cs="Arial"/>
                <w:sz w:val="24"/>
                <w:szCs w:val="24"/>
                <w:lang w:val="en-US"/>
              </w:rPr>
              <w:tab/>
            </w:r>
          </w:p>
        </w:tc>
      </w:tr>
      <w:tr w:rsidR="00DF6EB8" w:rsidRPr="007B4EF9" w14:paraId="7C6701C4" w14:textId="77777777" w:rsidTr="00864C2D">
        <w:tc>
          <w:tcPr>
            <w:tcW w:w="3080" w:type="dxa"/>
            <w:shd w:val="clear" w:color="auto" w:fill="FFFFFF" w:themeFill="background1"/>
          </w:tcPr>
          <w:p w14:paraId="10E84BDC" w14:textId="644365D6" w:rsidR="00DF6EB8" w:rsidRPr="007B4EF9" w:rsidRDefault="00E23B6B" w:rsidP="00AF0E97">
            <w:pPr>
              <w:jc w:val="left"/>
              <w:rPr>
                <w:rFonts w:ascii="Arial Narrow" w:hAnsi="Arial Narrow" w:cs="Arial"/>
                <w:sz w:val="24"/>
                <w:szCs w:val="24"/>
                <w:lang w:val="en-US"/>
              </w:rPr>
            </w:pPr>
            <w:r w:rsidRPr="007B4EF9">
              <w:rPr>
                <w:rFonts w:ascii="Arial Narrow" w:hAnsi="Arial Narrow" w:cs="Arial"/>
                <w:sz w:val="24"/>
                <w:szCs w:val="24"/>
                <w:lang w:val="en-US"/>
              </w:rPr>
              <w:t>COVAC</w:t>
            </w:r>
          </w:p>
        </w:tc>
        <w:tc>
          <w:tcPr>
            <w:tcW w:w="10949" w:type="dxa"/>
            <w:shd w:val="clear" w:color="auto" w:fill="FFFFFF" w:themeFill="background1"/>
          </w:tcPr>
          <w:p w14:paraId="3AB2E77A" w14:textId="566C3E00" w:rsidR="00DF6EB8" w:rsidRPr="007B4EF9" w:rsidRDefault="00845EAB" w:rsidP="00AF0E97">
            <w:pPr>
              <w:jc w:val="left"/>
              <w:rPr>
                <w:rFonts w:ascii="Arial Narrow" w:hAnsi="Arial Narrow" w:cs="Arial"/>
                <w:sz w:val="24"/>
                <w:szCs w:val="24"/>
                <w:lang w:val="en-US"/>
              </w:rPr>
            </w:pPr>
            <w:r w:rsidRPr="007B4EF9">
              <w:rPr>
                <w:rFonts w:ascii="Arial Narrow" w:hAnsi="Arial Narrow" w:cs="Arial"/>
                <w:sz w:val="24"/>
                <w:szCs w:val="24"/>
                <w:lang w:val="en-US"/>
              </w:rPr>
              <w:t>Committees Oversight and Accountability</w:t>
            </w:r>
          </w:p>
        </w:tc>
      </w:tr>
      <w:tr w:rsidR="008967D2" w:rsidRPr="007B4EF9" w14:paraId="5FE40B6B" w14:textId="77777777" w:rsidTr="00864C2D">
        <w:tc>
          <w:tcPr>
            <w:tcW w:w="3080" w:type="dxa"/>
            <w:shd w:val="clear" w:color="auto" w:fill="FFFFFF" w:themeFill="background1"/>
          </w:tcPr>
          <w:p w14:paraId="145E4421" w14:textId="2D0EB436" w:rsidR="008967D2" w:rsidRPr="007B4EF9" w:rsidRDefault="008967D2" w:rsidP="008967D2">
            <w:pPr>
              <w:spacing w:line="240" w:lineRule="auto"/>
              <w:rPr>
                <w:rFonts w:ascii="Arial Narrow" w:hAnsi="Arial Narrow" w:cs="Arial"/>
                <w:sz w:val="24"/>
                <w:szCs w:val="24"/>
                <w:highlight w:val="yellow"/>
              </w:rPr>
            </w:pPr>
            <w:r w:rsidRPr="007B4EF9">
              <w:rPr>
                <w:rFonts w:ascii="Arial Narrow" w:hAnsi="Arial Narrow"/>
                <w:sz w:val="24"/>
                <w:szCs w:val="24"/>
                <w:lang w:val="en-US"/>
              </w:rPr>
              <w:t>CV</w:t>
            </w:r>
            <w:r w:rsidRPr="007B4EF9">
              <w:rPr>
                <w:rFonts w:ascii="Arial Narrow" w:hAnsi="Arial Narrow"/>
                <w:sz w:val="24"/>
                <w:szCs w:val="24"/>
                <w:lang w:val="en-US"/>
              </w:rPr>
              <w:tab/>
            </w:r>
          </w:p>
        </w:tc>
        <w:tc>
          <w:tcPr>
            <w:tcW w:w="10949" w:type="dxa"/>
            <w:shd w:val="clear" w:color="auto" w:fill="FFFFFF" w:themeFill="background1"/>
          </w:tcPr>
          <w:p w14:paraId="7F685078" w14:textId="282438D6" w:rsidR="008967D2" w:rsidRPr="007B4EF9" w:rsidRDefault="008967D2" w:rsidP="00AF0E97">
            <w:pPr>
              <w:jc w:val="left"/>
              <w:rPr>
                <w:rFonts w:ascii="Arial Narrow" w:hAnsi="Arial Narrow" w:cs="Arial"/>
                <w:sz w:val="24"/>
                <w:szCs w:val="24"/>
                <w:lang w:val="en-US"/>
              </w:rPr>
            </w:pPr>
            <w:r w:rsidRPr="007B4EF9">
              <w:rPr>
                <w:rFonts w:ascii="Arial Narrow" w:hAnsi="Arial Narrow"/>
                <w:sz w:val="24"/>
                <w:szCs w:val="24"/>
                <w:lang w:val="en-US"/>
              </w:rPr>
              <w:t>Curriculum Vitae</w:t>
            </w:r>
          </w:p>
        </w:tc>
      </w:tr>
      <w:tr w:rsidR="0057365D" w:rsidRPr="007B4EF9" w14:paraId="0707499A" w14:textId="77777777" w:rsidTr="00864C2D">
        <w:tc>
          <w:tcPr>
            <w:tcW w:w="3080" w:type="dxa"/>
            <w:shd w:val="clear" w:color="auto" w:fill="FFFFFF" w:themeFill="background1"/>
          </w:tcPr>
          <w:p w14:paraId="2B4E02FA" w14:textId="3D9F3FD5" w:rsidR="0057365D" w:rsidRPr="007B4EF9" w:rsidRDefault="0057365D" w:rsidP="00AF0E97">
            <w:pPr>
              <w:jc w:val="left"/>
              <w:rPr>
                <w:rFonts w:ascii="Arial Narrow" w:hAnsi="Arial Narrow" w:cs="Arial"/>
                <w:sz w:val="24"/>
                <w:szCs w:val="24"/>
                <w:lang w:val="en-US"/>
              </w:rPr>
            </w:pPr>
            <w:r w:rsidRPr="007B4EF9">
              <w:rPr>
                <w:rFonts w:ascii="Arial Narrow" w:hAnsi="Arial Narrow" w:cs="Arial"/>
                <w:sz w:val="24"/>
                <w:szCs w:val="24"/>
                <w:lang w:val="en-US"/>
              </w:rPr>
              <w:t>COVID-19</w:t>
            </w:r>
          </w:p>
        </w:tc>
        <w:tc>
          <w:tcPr>
            <w:tcW w:w="10949" w:type="dxa"/>
            <w:shd w:val="clear" w:color="auto" w:fill="FFFFFF" w:themeFill="background1"/>
          </w:tcPr>
          <w:p w14:paraId="6AD4F6A7" w14:textId="120899CF" w:rsidR="0057365D" w:rsidRPr="007B4EF9" w:rsidRDefault="005522C0" w:rsidP="00AF0E97">
            <w:pPr>
              <w:jc w:val="left"/>
              <w:rPr>
                <w:rFonts w:ascii="Arial Narrow" w:hAnsi="Arial Narrow" w:cs="Arial"/>
                <w:sz w:val="24"/>
                <w:szCs w:val="24"/>
                <w:lang w:val="en-US"/>
              </w:rPr>
            </w:pPr>
            <w:r w:rsidRPr="007B4EF9">
              <w:rPr>
                <w:rFonts w:ascii="Arial Narrow" w:hAnsi="Arial Narrow" w:cs="Arial"/>
                <w:sz w:val="24"/>
                <w:szCs w:val="24"/>
                <w:lang w:val="en-US"/>
              </w:rPr>
              <w:t>Coronavirus 2019</w:t>
            </w:r>
          </w:p>
        </w:tc>
      </w:tr>
      <w:tr w:rsidR="00B42618" w:rsidRPr="007B4EF9" w14:paraId="7B99D4C9" w14:textId="77777777" w:rsidTr="00864C2D">
        <w:tc>
          <w:tcPr>
            <w:tcW w:w="3080" w:type="dxa"/>
            <w:shd w:val="clear" w:color="auto" w:fill="FFFFFF" w:themeFill="background1"/>
          </w:tcPr>
          <w:p w14:paraId="60323C38" w14:textId="11C46CA4" w:rsidR="00B42618" w:rsidRPr="007B4EF9" w:rsidRDefault="00B42618" w:rsidP="00AF0E97">
            <w:pPr>
              <w:jc w:val="left"/>
              <w:rPr>
                <w:rFonts w:ascii="Arial Narrow" w:hAnsi="Arial Narrow" w:cs="Arial Narrow"/>
                <w:bCs/>
                <w:sz w:val="24"/>
                <w:szCs w:val="24"/>
              </w:rPr>
            </w:pPr>
            <w:r w:rsidRPr="007B4EF9">
              <w:rPr>
                <w:rFonts w:ascii="Arial Narrow" w:hAnsi="Arial Narrow" w:cs="Arial Narrow"/>
                <w:bCs/>
                <w:sz w:val="24"/>
                <w:szCs w:val="24"/>
              </w:rPr>
              <w:t>DPSA</w:t>
            </w:r>
          </w:p>
        </w:tc>
        <w:tc>
          <w:tcPr>
            <w:tcW w:w="10949" w:type="dxa"/>
            <w:shd w:val="clear" w:color="auto" w:fill="FFFFFF" w:themeFill="background1"/>
          </w:tcPr>
          <w:p w14:paraId="023D0FF5" w14:textId="0B7F4D58" w:rsidR="00B42618" w:rsidRPr="007B4EF9" w:rsidRDefault="00B42618" w:rsidP="00AF0E97">
            <w:pPr>
              <w:jc w:val="left"/>
              <w:rPr>
                <w:rFonts w:ascii="Arial Narrow" w:hAnsi="Arial Narrow" w:cs="Arial"/>
                <w:sz w:val="24"/>
                <w:szCs w:val="24"/>
              </w:rPr>
            </w:pPr>
            <w:r w:rsidRPr="007B4EF9">
              <w:rPr>
                <w:rFonts w:ascii="Arial Narrow" w:hAnsi="Arial Narrow" w:cs="Arial"/>
                <w:sz w:val="24"/>
                <w:szCs w:val="24"/>
              </w:rPr>
              <w:t>Department of Public Service Administration</w:t>
            </w:r>
          </w:p>
        </w:tc>
      </w:tr>
      <w:tr w:rsidR="00744347" w:rsidRPr="007B4EF9" w14:paraId="0A5EDFF4" w14:textId="77777777" w:rsidTr="00864C2D">
        <w:tc>
          <w:tcPr>
            <w:tcW w:w="3080" w:type="dxa"/>
            <w:shd w:val="clear" w:color="auto" w:fill="FFFFFF" w:themeFill="background1"/>
          </w:tcPr>
          <w:p w14:paraId="41808898" w14:textId="6F7C766F" w:rsidR="00744347" w:rsidRPr="007B4EF9" w:rsidRDefault="00744347" w:rsidP="00AF0E97">
            <w:pPr>
              <w:jc w:val="left"/>
              <w:rPr>
                <w:rFonts w:ascii="Arial Narrow" w:hAnsi="Arial Narrow" w:cs="Arial"/>
                <w:sz w:val="24"/>
                <w:szCs w:val="24"/>
                <w:lang w:val="en-US"/>
              </w:rPr>
            </w:pPr>
            <w:r w:rsidRPr="007B4EF9">
              <w:rPr>
                <w:rFonts w:ascii="Arial Narrow" w:hAnsi="Arial Narrow" w:cs="Arial"/>
                <w:sz w:val="24"/>
                <w:szCs w:val="24"/>
                <w:lang w:val="en-US"/>
              </w:rPr>
              <w:t>DTI</w:t>
            </w:r>
            <w:r w:rsidR="00DA00B5" w:rsidRPr="007B4EF9">
              <w:rPr>
                <w:rFonts w:ascii="Arial Narrow" w:hAnsi="Arial Narrow" w:cs="Arial"/>
                <w:sz w:val="24"/>
                <w:szCs w:val="24"/>
                <w:lang w:val="en-US"/>
              </w:rPr>
              <w:t>C</w:t>
            </w:r>
          </w:p>
        </w:tc>
        <w:tc>
          <w:tcPr>
            <w:tcW w:w="10949" w:type="dxa"/>
            <w:shd w:val="clear" w:color="auto" w:fill="FFFFFF" w:themeFill="background1"/>
          </w:tcPr>
          <w:p w14:paraId="7B05035C" w14:textId="4FA74394" w:rsidR="00744347" w:rsidRPr="007B4EF9" w:rsidRDefault="00744347" w:rsidP="00D213C0">
            <w:pPr>
              <w:spacing w:line="240" w:lineRule="auto"/>
              <w:rPr>
                <w:rFonts w:ascii="Arial Narrow" w:hAnsi="Arial Narrow" w:cs="Arial Narrow"/>
                <w:bCs/>
                <w:sz w:val="24"/>
                <w:szCs w:val="24"/>
              </w:rPr>
            </w:pPr>
            <w:bookmarkStart w:id="3" w:name="_Hlk106276099"/>
            <w:r w:rsidRPr="007B4EF9">
              <w:rPr>
                <w:rFonts w:ascii="Arial Narrow" w:hAnsi="Arial Narrow" w:cs="Arial Narrow"/>
                <w:bCs/>
                <w:sz w:val="24"/>
                <w:szCs w:val="24"/>
              </w:rPr>
              <w:t xml:space="preserve">Department of Trade &amp; Industry </w:t>
            </w:r>
            <w:r w:rsidR="00DA00B5" w:rsidRPr="007B4EF9">
              <w:rPr>
                <w:rFonts w:ascii="Arial Narrow" w:hAnsi="Arial Narrow" w:cs="Arial Narrow"/>
                <w:bCs/>
                <w:sz w:val="24"/>
                <w:szCs w:val="24"/>
              </w:rPr>
              <w:t>Competition</w:t>
            </w:r>
            <w:bookmarkEnd w:id="3"/>
          </w:p>
        </w:tc>
      </w:tr>
      <w:tr w:rsidR="00744347" w:rsidRPr="007B4EF9" w14:paraId="2307DF4B" w14:textId="77777777" w:rsidTr="00864C2D">
        <w:tc>
          <w:tcPr>
            <w:tcW w:w="3080" w:type="dxa"/>
            <w:shd w:val="clear" w:color="auto" w:fill="FFFFFF" w:themeFill="background1"/>
          </w:tcPr>
          <w:p w14:paraId="0FEFF031" w14:textId="36457B1A" w:rsidR="00744347" w:rsidRPr="007B4EF9" w:rsidRDefault="00744347" w:rsidP="00AF0E97">
            <w:pPr>
              <w:jc w:val="left"/>
              <w:rPr>
                <w:rFonts w:ascii="Arial Narrow" w:hAnsi="Arial Narrow" w:cs="Arial"/>
                <w:sz w:val="24"/>
                <w:szCs w:val="24"/>
                <w:lang w:val="en-US"/>
              </w:rPr>
            </w:pPr>
            <w:r w:rsidRPr="007B4EF9">
              <w:rPr>
                <w:rFonts w:ascii="Arial Narrow" w:hAnsi="Arial Narrow" w:cs="Arial"/>
                <w:sz w:val="24"/>
                <w:szCs w:val="24"/>
                <w:lang w:val="en-US"/>
              </w:rPr>
              <w:t>EE</w:t>
            </w:r>
          </w:p>
        </w:tc>
        <w:tc>
          <w:tcPr>
            <w:tcW w:w="10949" w:type="dxa"/>
            <w:shd w:val="clear" w:color="auto" w:fill="FFFFFF" w:themeFill="background1"/>
          </w:tcPr>
          <w:p w14:paraId="02DE3E47" w14:textId="7DC6938F" w:rsidR="00744347" w:rsidRPr="007B4EF9" w:rsidRDefault="00744347" w:rsidP="00D213C0">
            <w:pPr>
              <w:spacing w:line="240" w:lineRule="auto"/>
              <w:rPr>
                <w:rFonts w:ascii="Arial Narrow" w:hAnsi="Arial Narrow" w:cs="Arial Narrow"/>
                <w:bCs/>
                <w:sz w:val="24"/>
                <w:szCs w:val="24"/>
              </w:rPr>
            </w:pPr>
            <w:r w:rsidRPr="007B4EF9">
              <w:rPr>
                <w:rFonts w:ascii="Arial Narrow" w:hAnsi="Arial Narrow" w:cs="Arial Narrow"/>
                <w:bCs/>
                <w:sz w:val="24"/>
                <w:szCs w:val="24"/>
              </w:rPr>
              <w:t>Employment Equity</w:t>
            </w:r>
          </w:p>
        </w:tc>
      </w:tr>
      <w:tr w:rsidR="00D213C0" w:rsidRPr="007B4EF9" w14:paraId="332BA9A8" w14:textId="77777777" w:rsidTr="00864C2D">
        <w:tc>
          <w:tcPr>
            <w:tcW w:w="3080" w:type="dxa"/>
            <w:shd w:val="clear" w:color="auto" w:fill="FFFFFF" w:themeFill="background1"/>
          </w:tcPr>
          <w:p w14:paraId="13CC30D5" w14:textId="3209B4A1" w:rsidR="00D213C0" w:rsidRPr="007B4EF9" w:rsidRDefault="00D213C0" w:rsidP="00AF0E97">
            <w:pPr>
              <w:jc w:val="left"/>
              <w:rPr>
                <w:rFonts w:ascii="Arial Narrow" w:hAnsi="Arial Narrow" w:cs="Arial"/>
                <w:sz w:val="24"/>
                <w:szCs w:val="24"/>
                <w:lang w:val="en-US"/>
              </w:rPr>
            </w:pPr>
            <w:r w:rsidRPr="007B4EF9">
              <w:rPr>
                <w:rFonts w:ascii="Arial Narrow" w:hAnsi="Arial Narrow" w:cs="Arial"/>
                <w:sz w:val="24"/>
                <w:szCs w:val="24"/>
                <w:lang w:val="en-US"/>
              </w:rPr>
              <w:t>EMS</w:t>
            </w:r>
          </w:p>
        </w:tc>
        <w:tc>
          <w:tcPr>
            <w:tcW w:w="10949" w:type="dxa"/>
            <w:shd w:val="clear" w:color="auto" w:fill="FFFFFF" w:themeFill="background1"/>
          </w:tcPr>
          <w:p w14:paraId="1B7A0557" w14:textId="09423124" w:rsidR="00D213C0" w:rsidRPr="007B4EF9" w:rsidRDefault="00D213C0" w:rsidP="00D213C0">
            <w:pPr>
              <w:spacing w:line="240" w:lineRule="auto"/>
              <w:rPr>
                <w:rFonts w:ascii="Arial Narrow" w:hAnsi="Arial Narrow" w:cstheme="majorHAnsi"/>
                <w:color w:val="000000"/>
                <w:sz w:val="24"/>
                <w:szCs w:val="24"/>
              </w:rPr>
            </w:pPr>
            <w:r w:rsidRPr="007B4EF9">
              <w:rPr>
                <w:rFonts w:ascii="Arial Narrow" w:hAnsi="Arial Narrow"/>
                <w:bCs/>
                <w:sz w:val="24"/>
                <w:szCs w:val="24"/>
              </w:rPr>
              <w:t>Emergency Medical Services</w:t>
            </w:r>
          </w:p>
        </w:tc>
      </w:tr>
      <w:tr w:rsidR="00DE5D9F" w:rsidRPr="007B4EF9" w14:paraId="4B04988D" w14:textId="77777777" w:rsidTr="00864C2D">
        <w:tc>
          <w:tcPr>
            <w:tcW w:w="3080" w:type="dxa"/>
            <w:shd w:val="clear" w:color="auto" w:fill="FFFFFF" w:themeFill="background1"/>
          </w:tcPr>
          <w:p w14:paraId="79A7E653" w14:textId="0A5D2E58" w:rsidR="00DE5D9F" w:rsidRPr="007B4EF9" w:rsidRDefault="00DE5D9F" w:rsidP="00AF0E97">
            <w:pPr>
              <w:jc w:val="left"/>
              <w:rPr>
                <w:rFonts w:ascii="Arial Narrow" w:hAnsi="Arial Narrow" w:cs="Arial"/>
                <w:sz w:val="24"/>
                <w:szCs w:val="24"/>
                <w:lang w:val="en-US"/>
              </w:rPr>
            </w:pPr>
            <w:r w:rsidRPr="007B4EF9">
              <w:rPr>
                <w:rFonts w:ascii="Arial Narrow" w:hAnsi="Arial Narrow" w:cs="Arial"/>
                <w:sz w:val="24"/>
                <w:szCs w:val="24"/>
                <w:lang w:val="en-US"/>
              </w:rPr>
              <w:t>EXCO</w:t>
            </w:r>
          </w:p>
        </w:tc>
        <w:tc>
          <w:tcPr>
            <w:tcW w:w="10949" w:type="dxa"/>
            <w:shd w:val="clear" w:color="auto" w:fill="FFFFFF" w:themeFill="background1"/>
          </w:tcPr>
          <w:p w14:paraId="393BED1F" w14:textId="6CCBF7F0" w:rsidR="00DE5D9F" w:rsidRPr="007B4EF9" w:rsidRDefault="00E656F6" w:rsidP="00AF0E97">
            <w:pPr>
              <w:jc w:val="left"/>
              <w:rPr>
                <w:rFonts w:ascii="Arial Narrow" w:hAnsi="Arial Narrow" w:cs="Arial"/>
                <w:sz w:val="24"/>
                <w:szCs w:val="24"/>
              </w:rPr>
            </w:pPr>
            <w:r w:rsidRPr="007B4EF9">
              <w:rPr>
                <w:rFonts w:ascii="Arial Narrow" w:hAnsi="Arial Narrow" w:cs="Arial"/>
                <w:sz w:val="24"/>
                <w:szCs w:val="24"/>
                <w:lang w:val="en-US"/>
              </w:rPr>
              <w:t>Executive Council</w:t>
            </w:r>
          </w:p>
        </w:tc>
      </w:tr>
      <w:tr w:rsidR="008967D2" w:rsidRPr="007B4EF9" w14:paraId="1964A629" w14:textId="77777777" w:rsidTr="00864C2D">
        <w:tc>
          <w:tcPr>
            <w:tcW w:w="3080" w:type="dxa"/>
            <w:shd w:val="clear" w:color="auto" w:fill="FFFFFF" w:themeFill="background1"/>
          </w:tcPr>
          <w:p w14:paraId="740083F7" w14:textId="07EA877D" w:rsidR="008967D2" w:rsidRPr="007B4EF9" w:rsidRDefault="008967D2" w:rsidP="008967D2">
            <w:pPr>
              <w:spacing w:line="240" w:lineRule="auto"/>
              <w:rPr>
                <w:rFonts w:ascii="Arial Narrow" w:hAnsi="Arial Narrow" w:cs="Arial"/>
                <w:sz w:val="24"/>
                <w:szCs w:val="24"/>
                <w:lang w:val="en-US"/>
              </w:rPr>
            </w:pPr>
            <w:r w:rsidRPr="007B4EF9">
              <w:rPr>
                <w:rFonts w:ascii="Arial Narrow" w:hAnsi="Arial Narrow"/>
                <w:color w:val="0E101A"/>
                <w:sz w:val="24"/>
                <w:szCs w:val="24"/>
              </w:rPr>
              <w:t>FFC</w:t>
            </w:r>
            <w:r w:rsidRPr="007B4EF9">
              <w:rPr>
                <w:rFonts w:ascii="Arial Narrow" w:hAnsi="Arial Narrow"/>
                <w:color w:val="0E101A"/>
                <w:sz w:val="24"/>
                <w:szCs w:val="24"/>
              </w:rPr>
              <w:tab/>
            </w:r>
            <w:r w:rsidRPr="007B4EF9">
              <w:rPr>
                <w:rFonts w:ascii="Arial Narrow" w:hAnsi="Arial Narrow"/>
                <w:color w:val="0E101A"/>
                <w:sz w:val="24"/>
                <w:szCs w:val="24"/>
              </w:rPr>
              <w:tab/>
            </w:r>
          </w:p>
        </w:tc>
        <w:tc>
          <w:tcPr>
            <w:tcW w:w="10949" w:type="dxa"/>
            <w:shd w:val="clear" w:color="auto" w:fill="FFFFFF" w:themeFill="background1"/>
          </w:tcPr>
          <w:p w14:paraId="52D390BE" w14:textId="37AB34E5" w:rsidR="008967D2" w:rsidRPr="007B4EF9" w:rsidRDefault="008967D2" w:rsidP="008967D2">
            <w:pPr>
              <w:spacing w:line="240" w:lineRule="auto"/>
              <w:rPr>
                <w:rFonts w:ascii="Arial Narrow" w:hAnsi="Arial Narrow"/>
                <w:color w:val="0E101A"/>
                <w:sz w:val="24"/>
                <w:szCs w:val="24"/>
              </w:rPr>
            </w:pPr>
            <w:r w:rsidRPr="007B4EF9">
              <w:rPr>
                <w:rFonts w:ascii="Arial Narrow" w:hAnsi="Arial Narrow"/>
                <w:color w:val="0E101A"/>
                <w:sz w:val="24"/>
                <w:szCs w:val="24"/>
              </w:rPr>
              <w:t xml:space="preserve">Financial Fiscal Commission </w:t>
            </w:r>
          </w:p>
        </w:tc>
      </w:tr>
      <w:tr w:rsidR="00973BFA" w:rsidRPr="007B4EF9" w14:paraId="0EF45B47" w14:textId="77777777" w:rsidTr="00864C2D">
        <w:tc>
          <w:tcPr>
            <w:tcW w:w="3080" w:type="dxa"/>
            <w:shd w:val="clear" w:color="auto" w:fill="FFFFFF" w:themeFill="background1"/>
          </w:tcPr>
          <w:p w14:paraId="12D530EA" w14:textId="5ED4D24A" w:rsidR="00973BFA" w:rsidRPr="007B4EF9" w:rsidRDefault="00D34BCE" w:rsidP="00AF0E97">
            <w:pPr>
              <w:jc w:val="left"/>
              <w:rPr>
                <w:rFonts w:ascii="Arial Narrow" w:hAnsi="Arial Narrow" w:cs="Arial"/>
                <w:sz w:val="24"/>
                <w:szCs w:val="24"/>
                <w:lang w:val="en-US"/>
              </w:rPr>
            </w:pPr>
            <w:r w:rsidRPr="007B4EF9">
              <w:rPr>
                <w:rFonts w:ascii="Arial Narrow" w:hAnsi="Arial Narrow" w:cs="Arial"/>
                <w:sz w:val="24"/>
                <w:szCs w:val="24"/>
                <w:lang w:val="en-US"/>
              </w:rPr>
              <w:t>FY</w:t>
            </w:r>
          </w:p>
        </w:tc>
        <w:tc>
          <w:tcPr>
            <w:tcW w:w="10949" w:type="dxa"/>
            <w:shd w:val="clear" w:color="auto" w:fill="FFFFFF" w:themeFill="background1"/>
          </w:tcPr>
          <w:p w14:paraId="17C22AE5" w14:textId="25C45FB7" w:rsidR="00973BFA" w:rsidRPr="007B4EF9" w:rsidRDefault="00B24341" w:rsidP="00AF0E97">
            <w:pPr>
              <w:jc w:val="left"/>
              <w:rPr>
                <w:rFonts w:ascii="Arial Narrow" w:hAnsi="Arial Narrow" w:cs="Arial"/>
                <w:sz w:val="24"/>
                <w:szCs w:val="24"/>
                <w:lang w:val="en-US"/>
              </w:rPr>
            </w:pPr>
            <w:r w:rsidRPr="007B4EF9">
              <w:rPr>
                <w:rFonts w:ascii="Arial Narrow" w:hAnsi="Arial Narrow" w:cs="Arial"/>
                <w:sz w:val="24"/>
                <w:szCs w:val="24"/>
                <w:lang w:val="en-US"/>
              </w:rPr>
              <w:t>Financial Year</w:t>
            </w:r>
          </w:p>
        </w:tc>
      </w:tr>
      <w:tr w:rsidR="00CE2B7A" w:rsidRPr="007B4EF9" w14:paraId="7ACA2194" w14:textId="77777777" w:rsidTr="00864C2D">
        <w:tc>
          <w:tcPr>
            <w:tcW w:w="3080" w:type="dxa"/>
            <w:shd w:val="clear" w:color="auto" w:fill="FFFFFF" w:themeFill="background1"/>
          </w:tcPr>
          <w:p w14:paraId="078B8F01" w14:textId="49FFEAA2" w:rsidR="00CE2B7A" w:rsidRPr="007B4EF9" w:rsidRDefault="00CE2B7A" w:rsidP="00AF0E97">
            <w:pPr>
              <w:jc w:val="left"/>
              <w:rPr>
                <w:rFonts w:ascii="Arial Narrow" w:hAnsi="Arial Narrow" w:cs="Arial"/>
                <w:sz w:val="24"/>
                <w:szCs w:val="24"/>
                <w:lang w:val="en-US"/>
              </w:rPr>
            </w:pPr>
            <w:r w:rsidRPr="007B4EF9">
              <w:rPr>
                <w:rFonts w:ascii="Arial Narrow" w:hAnsi="Arial Narrow" w:cs="Arial"/>
                <w:sz w:val="24"/>
                <w:szCs w:val="24"/>
                <w:lang w:val="en-US"/>
              </w:rPr>
              <w:t>GBV</w:t>
            </w:r>
          </w:p>
        </w:tc>
        <w:tc>
          <w:tcPr>
            <w:tcW w:w="10949" w:type="dxa"/>
            <w:shd w:val="clear" w:color="auto" w:fill="FFFFFF" w:themeFill="background1"/>
          </w:tcPr>
          <w:p w14:paraId="0FF9BCBC" w14:textId="4BD3C65A" w:rsidR="00CE2B7A" w:rsidRPr="007B4EF9" w:rsidRDefault="00CE2B7A" w:rsidP="00AF0E97">
            <w:pPr>
              <w:jc w:val="left"/>
              <w:rPr>
                <w:rFonts w:ascii="Arial Narrow" w:hAnsi="Arial Narrow" w:cs="Arial"/>
                <w:sz w:val="24"/>
                <w:szCs w:val="24"/>
                <w:lang w:val="en-US"/>
              </w:rPr>
            </w:pPr>
            <w:r w:rsidRPr="007B4EF9">
              <w:rPr>
                <w:rFonts w:ascii="Arial Narrow" w:hAnsi="Arial Narrow" w:cs="Arial"/>
                <w:sz w:val="24"/>
                <w:szCs w:val="24"/>
                <w:lang w:val="en-US"/>
              </w:rPr>
              <w:t xml:space="preserve">Gender Based Violence </w:t>
            </w:r>
          </w:p>
        </w:tc>
      </w:tr>
      <w:tr w:rsidR="000B61B8" w:rsidRPr="007B4EF9" w14:paraId="1245D362" w14:textId="77777777" w:rsidTr="00864C2D">
        <w:tc>
          <w:tcPr>
            <w:tcW w:w="3080" w:type="dxa"/>
            <w:shd w:val="clear" w:color="auto" w:fill="FFFFFF" w:themeFill="background1"/>
          </w:tcPr>
          <w:p w14:paraId="3E06BEBF" w14:textId="1BCAFFE4" w:rsidR="000B61B8" w:rsidRPr="007B4EF9" w:rsidRDefault="000B61B8" w:rsidP="00AF0E97">
            <w:pPr>
              <w:jc w:val="left"/>
              <w:rPr>
                <w:rFonts w:ascii="Arial Narrow" w:hAnsi="Arial Narrow" w:cs="Arial"/>
                <w:sz w:val="24"/>
                <w:szCs w:val="24"/>
                <w:lang w:val="en-US"/>
              </w:rPr>
            </w:pPr>
            <w:r w:rsidRPr="007B4EF9">
              <w:rPr>
                <w:rFonts w:ascii="Arial Narrow" w:hAnsi="Arial Narrow" w:cs="Arial"/>
                <w:sz w:val="24"/>
                <w:szCs w:val="24"/>
                <w:lang w:val="en-US"/>
              </w:rPr>
              <w:t>GCR</w:t>
            </w:r>
          </w:p>
        </w:tc>
        <w:tc>
          <w:tcPr>
            <w:tcW w:w="10949" w:type="dxa"/>
            <w:shd w:val="clear" w:color="auto" w:fill="FFFFFF" w:themeFill="background1"/>
          </w:tcPr>
          <w:p w14:paraId="23D089DE" w14:textId="72C5C7B4" w:rsidR="000B61B8" w:rsidRPr="007B4EF9" w:rsidRDefault="004935CB" w:rsidP="004935CB">
            <w:pPr>
              <w:rPr>
                <w:rFonts w:ascii="Arial Narrow" w:hAnsi="Arial Narrow" w:cs="Arial"/>
                <w:sz w:val="24"/>
                <w:szCs w:val="24"/>
                <w:lang w:val="en-US"/>
              </w:rPr>
            </w:pPr>
            <w:r w:rsidRPr="007B4EF9">
              <w:rPr>
                <w:rFonts w:ascii="Arial Narrow" w:hAnsi="Arial Narrow" w:cs="Arial"/>
                <w:sz w:val="24"/>
                <w:szCs w:val="24"/>
                <w:lang w:val="en-US"/>
              </w:rPr>
              <w:t>Gauteng City Region</w:t>
            </w:r>
          </w:p>
        </w:tc>
      </w:tr>
      <w:tr w:rsidR="00D213C0" w:rsidRPr="007B4EF9" w14:paraId="4FF104ED" w14:textId="77777777" w:rsidTr="00864C2D">
        <w:tc>
          <w:tcPr>
            <w:tcW w:w="3080" w:type="dxa"/>
            <w:shd w:val="clear" w:color="auto" w:fill="FFFFFF" w:themeFill="background1"/>
          </w:tcPr>
          <w:p w14:paraId="2A0F2CAF" w14:textId="0E37B567" w:rsidR="00D213C0" w:rsidRPr="007B4EF9" w:rsidRDefault="00D213C0" w:rsidP="00AF0E97">
            <w:pPr>
              <w:jc w:val="left"/>
              <w:rPr>
                <w:rFonts w:ascii="Arial Narrow" w:hAnsi="Arial Narrow" w:cs="Arial"/>
                <w:sz w:val="24"/>
                <w:szCs w:val="24"/>
                <w:lang w:val="en-US"/>
              </w:rPr>
            </w:pPr>
            <w:r w:rsidRPr="007B4EF9">
              <w:rPr>
                <w:rFonts w:ascii="Arial Narrow" w:hAnsi="Arial Narrow" w:cs="Arial"/>
                <w:sz w:val="24"/>
                <w:szCs w:val="24"/>
                <w:lang w:val="en-US"/>
              </w:rPr>
              <w:t>GCRA</w:t>
            </w:r>
          </w:p>
        </w:tc>
        <w:tc>
          <w:tcPr>
            <w:tcW w:w="10949" w:type="dxa"/>
            <w:shd w:val="clear" w:color="auto" w:fill="FFFFFF" w:themeFill="background1"/>
          </w:tcPr>
          <w:p w14:paraId="2331FE2F" w14:textId="3798B40F" w:rsidR="00D213C0" w:rsidRPr="007B4EF9" w:rsidRDefault="00C11148" w:rsidP="004935CB">
            <w:pPr>
              <w:rPr>
                <w:rFonts w:ascii="Arial Narrow" w:hAnsi="Arial Narrow" w:cs="Arial"/>
                <w:sz w:val="24"/>
                <w:szCs w:val="24"/>
                <w:lang w:val="en-US"/>
              </w:rPr>
            </w:pPr>
            <w:r w:rsidRPr="007B4EF9">
              <w:rPr>
                <w:rFonts w:ascii="Arial Narrow" w:hAnsi="Arial Narrow" w:cs="Arial"/>
                <w:sz w:val="24"/>
                <w:szCs w:val="24"/>
              </w:rPr>
              <w:t>Gauteng City Region Academy</w:t>
            </w:r>
          </w:p>
        </w:tc>
      </w:tr>
      <w:tr w:rsidR="00C11148" w:rsidRPr="007B4EF9" w14:paraId="4A1D3379" w14:textId="77777777" w:rsidTr="00864C2D">
        <w:tc>
          <w:tcPr>
            <w:tcW w:w="3080" w:type="dxa"/>
            <w:shd w:val="clear" w:color="auto" w:fill="FFFFFF" w:themeFill="background1"/>
          </w:tcPr>
          <w:p w14:paraId="16C9EDFD" w14:textId="7BA08BAA" w:rsidR="00C11148" w:rsidRPr="007B4EF9" w:rsidRDefault="00C11148" w:rsidP="00AF0E97">
            <w:pPr>
              <w:jc w:val="left"/>
              <w:rPr>
                <w:rFonts w:ascii="Arial Narrow" w:hAnsi="Arial Narrow" w:cs="Arial"/>
                <w:sz w:val="24"/>
                <w:szCs w:val="24"/>
                <w:lang w:val="en-US"/>
              </w:rPr>
            </w:pPr>
            <w:r w:rsidRPr="007B4EF9">
              <w:rPr>
                <w:rFonts w:ascii="Arial Narrow" w:hAnsi="Arial Narrow" w:cs="Arial"/>
                <w:sz w:val="24"/>
                <w:szCs w:val="24"/>
                <w:lang w:val="en-US"/>
              </w:rPr>
              <w:t>GCRO</w:t>
            </w:r>
          </w:p>
        </w:tc>
        <w:tc>
          <w:tcPr>
            <w:tcW w:w="10949" w:type="dxa"/>
            <w:shd w:val="clear" w:color="auto" w:fill="FFFFFF" w:themeFill="background1"/>
          </w:tcPr>
          <w:p w14:paraId="5BBBAE5E" w14:textId="2774C329" w:rsidR="00C11148" w:rsidRPr="007B4EF9" w:rsidRDefault="00C11148" w:rsidP="004935CB">
            <w:pPr>
              <w:rPr>
                <w:rFonts w:ascii="Arial Narrow" w:hAnsi="Arial Narrow" w:cs="Arial"/>
                <w:sz w:val="24"/>
                <w:szCs w:val="24"/>
                <w:lang w:val="en-US"/>
              </w:rPr>
            </w:pPr>
            <w:r w:rsidRPr="007B4EF9">
              <w:rPr>
                <w:rFonts w:ascii="Arial Narrow" w:hAnsi="Arial Narrow" w:cs="Arial"/>
                <w:sz w:val="24"/>
                <w:szCs w:val="24"/>
              </w:rPr>
              <w:t>Gauteng City Region Observatory</w:t>
            </w:r>
          </w:p>
        </w:tc>
      </w:tr>
      <w:tr w:rsidR="00C11148" w:rsidRPr="007B4EF9" w14:paraId="3DFE14F7" w14:textId="77777777" w:rsidTr="00864C2D">
        <w:tc>
          <w:tcPr>
            <w:tcW w:w="3080" w:type="dxa"/>
            <w:shd w:val="clear" w:color="auto" w:fill="FFFFFF" w:themeFill="background1"/>
          </w:tcPr>
          <w:p w14:paraId="19FABCB8" w14:textId="57771641" w:rsidR="00C11148" w:rsidRPr="007B4EF9" w:rsidRDefault="00C11148" w:rsidP="00AF0E97">
            <w:pPr>
              <w:jc w:val="left"/>
              <w:rPr>
                <w:rFonts w:ascii="Arial Narrow" w:hAnsi="Arial Narrow" w:cs="Arial"/>
                <w:sz w:val="24"/>
                <w:szCs w:val="24"/>
                <w:lang w:val="en-US"/>
              </w:rPr>
            </w:pPr>
            <w:r w:rsidRPr="007B4EF9">
              <w:rPr>
                <w:rFonts w:ascii="Arial Narrow" w:hAnsi="Arial Narrow" w:cstheme="majorHAnsi"/>
                <w:color w:val="000000"/>
                <w:sz w:val="24"/>
                <w:szCs w:val="24"/>
              </w:rPr>
              <w:lastRenderedPageBreak/>
              <w:t>GDARD</w:t>
            </w:r>
          </w:p>
        </w:tc>
        <w:tc>
          <w:tcPr>
            <w:tcW w:w="10949" w:type="dxa"/>
            <w:shd w:val="clear" w:color="auto" w:fill="FFFFFF" w:themeFill="background1"/>
          </w:tcPr>
          <w:p w14:paraId="4326AE6B" w14:textId="0237CA4D" w:rsidR="00C11148" w:rsidRPr="007B4EF9" w:rsidRDefault="00C11148" w:rsidP="004935CB">
            <w:pPr>
              <w:rPr>
                <w:rFonts w:ascii="Arial Narrow" w:hAnsi="Arial Narrow" w:cs="Arial"/>
                <w:sz w:val="24"/>
                <w:szCs w:val="24"/>
              </w:rPr>
            </w:pPr>
            <w:r w:rsidRPr="007B4EF9">
              <w:rPr>
                <w:rFonts w:ascii="Arial Narrow" w:hAnsi="Arial Narrow" w:cstheme="majorHAnsi"/>
                <w:color w:val="000000"/>
                <w:sz w:val="24"/>
                <w:szCs w:val="24"/>
              </w:rPr>
              <w:t xml:space="preserve">Gauteng Department of </w:t>
            </w:r>
            <w:r w:rsidRPr="007B4EF9">
              <w:rPr>
                <w:rStyle w:val="Strong"/>
                <w:rFonts w:ascii="Arial Narrow" w:hAnsi="Arial Narrow" w:cs="Arial"/>
                <w:b w:val="0"/>
                <w:bCs w:val="0"/>
                <w:sz w:val="24"/>
                <w:szCs w:val="24"/>
                <w:lang w:val="en"/>
              </w:rPr>
              <w:t>Gauteng Department of Agriculture and Rural Development</w:t>
            </w:r>
          </w:p>
        </w:tc>
      </w:tr>
      <w:tr w:rsidR="00CE2B7A" w:rsidRPr="007B4EF9" w14:paraId="7F3C0ACA" w14:textId="77777777" w:rsidTr="00864C2D">
        <w:tc>
          <w:tcPr>
            <w:tcW w:w="3080" w:type="dxa"/>
            <w:shd w:val="clear" w:color="auto" w:fill="FFFFFF" w:themeFill="background1"/>
          </w:tcPr>
          <w:p w14:paraId="2DC0BC61" w14:textId="3AEB9903" w:rsidR="00CE2B7A" w:rsidRPr="007B4EF9" w:rsidRDefault="00CE2B7A" w:rsidP="00CE2B7A">
            <w:pPr>
              <w:spacing w:line="240" w:lineRule="auto"/>
              <w:rPr>
                <w:rFonts w:ascii="Arial Narrow" w:hAnsi="Arial Narrow" w:cstheme="majorHAnsi"/>
                <w:color w:val="000000"/>
                <w:sz w:val="24"/>
                <w:szCs w:val="24"/>
              </w:rPr>
            </w:pPr>
            <w:r w:rsidRPr="007B4EF9">
              <w:rPr>
                <w:rFonts w:ascii="Arial Narrow" w:hAnsi="Arial Narrow"/>
                <w:sz w:val="24"/>
                <w:szCs w:val="24"/>
                <w:lang w:val="en-US"/>
              </w:rPr>
              <w:t xml:space="preserve">GDRT </w:t>
            </w:r>
            <w:r w:rsidRPr="007B4EF9">
              <w:rPr>
                <w:rFonts w:ascii="Arial Narrow" w:hAnsi="Arial Narrow"/>
                <w:sz w:val="24"/>
                <w:szCs w:val="24"/>
                <w:lang w:val="en-US"/>
              </w:rPr>
              <w:tab/>
            </w:r>
            <w:r w:rsidRPr="007B4EF9">
              <w:rPr>
                <w:rFonts w:ascii="Arial Narrow" w:hAnsi="Arial Narrow"/>
                <w:sz w:val="24"/>
                <w:szCs w:val="24"/>
                <w:lang w:val="en-US"/>
              </w:rPr>
              <w:tab/>
            </w:r>
            <w:r w:rsidRPr="007B4EF9">
              <w:rPr>
                <w:rFonts w:ascii="Arial Narrow" w:hAnsi="Arial Narrow"/>
                <w:sz w:val="24"/>
                <w:szCs w:val="24"/>
                <w:lang w:val="en-US"/>
              </w:rPr>
              <w:tab/>
            </w:r>
          </w:p>
        </w:tc>
        <w:tc>
          <w:tcPr>
            <w:tcW w:w="10949" w:type="dxa"/>
            <w:shd w:val="clear" w:color="auto" w:fill="FFFFFF" w:themeFill="background1"/>
          </w:tcPr>
          <w:p w14:paraId="5607AB1B" w14:textId="43512CB8" w:rsidR="00CE2B7A" w:rsidRPr="007B4EF9" w:rsidRDefault="00CE2B7A" w:rsidP="00CE2B7A">
            <w:pPr>
              <w:spacing w:line="240" w:lineRule="auto"/>
              <w:rPr>
                <w:rFonts w:ascii="Arial Narrow" w:hAnsi="Arial Narrow"/>
                <w:sz w:val="24"/>
                <w:szCs w:val="24"/>
              </w:rPr>
            </w:pPr>
            <w:r w:rsidRPr="007B4EF9">
              <w:rPr>
                <w:rFonts w:ascii="Arial Narrow" w:hAnsi="Arial Narrow"/>
                <w:sz w:val="24"/>
                <w:szCs w:val="24"/>
                <w:lang w:val="en-US"/>
              </w:rPr>
              <w:t xml:space="preserve">Gauteng </w:t>
            </w:r>
            <w:r w:rsidRPr="007B4EF9">
              <w:rPr>
                <w:rFonts w:ascii="Arial Narrow" w:hAnsi="Arial Narrow"/>
                <w:sz w:val="24"/>
                <w:szCs w:val="24"/>
              </w:rPr>
              <w:t xml:space="preserve">Department of Roads and Transport </w:t>
            </w:r>
          </w:p>
        </w:tc>
      </w:tr>
      <w:tr w:rsidR="00D213C0" w:rsidRPr="007B4EF9" w14:paraId="351C4FB8" w14:textId="77777777" w:rsidTr="00864C2D">
        <w:tc>
          <w:tcPr>
            <w:tcW w:w="3080" w:type="dxa"/>
            <w:shd w:val="clear" w:color="auto" w:fill="FFFFFF" w:themeFill="background1"/>
          </w:tcPr>
          <w:p w14:paraId="5732C435" w14:textId="0BA514A7" w:rsidR="00D213C0" w:rsidRPr="007B4EF9" w:rsidRDefault="00D213C0" w:rsidP="00AF0E97">
            <w:pPr>
              <w:jc w:val="left"/>
              <w:rPr>
                <w:rFonts w:ascii="Arial Narrow" w:hAnsi="Arial Narrow" w:cs="Arial"/>
                <w:sz w:val="24"/>
                <w:szCs w:val="24"/>
                <w:lang w:val="en-US"/>
              </w:rPr>
            </w:pPr>
            <w:r w:rsidRPr="007B4EF9">
              <w:rPr>
                <w:rFonts w:ascii="Arial Narrow" w:hAnsi="Arial Narrow" w:cs="Arial"/>
                <w:sz w:val="24"/>
                <w:szCs w:val="24"/>
                <w:lang w:val="en-US"/>
              </w:rPr>
              <w:t>GDE</w:t>
            </w:r>
          </w:p>
        </w:tc>
        <w:tc>
          <w:tcPr>
            <w:tcW w:w="10949" w:type="dxa"/>
            <w:shd w:val="clear" w:color="auto" w:fill="FFFFFF" w:themeFill="background1"/>
          </w:tcPr>
          <w:p w14:paraId="519DFDBE" w14:textId="4D09FEDB" w:rsidR="00D213C0" w:rsidRPr="007B4EF9" w:rsidRDefault="00D213C0" w:rsidP="00D213C0">
            <w:pPr>
              <w:spacing w:line="240" w:lineRule="auto"/>
              <w:rPr>
                <w:rFonts w:ascii="Arial Narrow" w:hAnsi="Arial Narrow" w:cs="Arial"/>
                <w:bCs/>
                <w:sz w:val="24"/>
                <w:szCs w:val="24"/>
                <w:shd w:val="clear" w:color="auto" w:fill="FFFFFF"/>
              </w:rPr>
            </w:pPr>
            <w:r w:rsidRPr="007B4EF9">
              <w:rPr>
                <w:rFonts w:ascii="Arial Narrow" w:hAnsi="Arial Narrow" w:cstheme="majorHAnsi"/>
                <w:color w:val="000000"/>
                <w:sz w:val="24"/>
                <w:szCs w:val="24"/>
              </w:rPr>
              <w:t>Gauteng Department of Education</w:t>
            </w:r>
          </w:p>
        </w:tc>
      </w:tr>
      <w:tr w:rsidR="00744347" w:rsidRPr="007B4EF9" w14:paraId="76E6498A" w14:textId="77777777" w:rsidTr="00864C2D">
        <w:tc>
          <w:tcPr>
            <w:tcW w:w="3080" w:type="dxa"/>
            <w:shd w:val="clear" w:color="auto" w:fill="FFFFFF" w:themeFill="background1"/>
          </w:tcPr>
          <w:p w14:paraId="6210F0CB" w14:textId="58F0166F" w:rsidR="00744347" w:rsidRPr="007B4EF9" w:rsidRDefault="00744347" w:rsidP="00AF0E97">
            <w:pPr>
              <w:jc w:val="left"/>
              <w:rPr>
                <w:rFonts w:ascii="Arial Narrow" w:hAnsi="Arial Narrow" w:cs="Arial"/>
                <w:sz w:val="24"/>
                <w:szCs w:val="24"/>
                <w:lang w:val="en-US"/>
              </w:rPr>
            </w:pPr>
            <w:r w:rsidRPr="007B4EF9">
              <w:rPr>
                <w:rFonts w:ascii="Arial Narrow" w:hAnsi="Arial Narrow" w:cs="Arial"/>
                <w:sz w:val="24"/>
                <w:szCs w:val="24"/>
                <w:lang w:val="en-US"/>
              </w:rPr>
              <w:t>GEP</w:t>
            </w:r>
          </w:p>
        </w:tc>
        <w:tc>
          <w:tcPr>
            <w:tcW w:w="10949" w:type="dxa"/>
            <w:shd w:val="clear" w:color="auto" w:fill="FFFFFF" w:themeFill="background1"/>
          </w:tcPr>
          <w:p w14:paraId="3EF277AF" w14:textId="646D655A" w:rsidR="00744347" w:rsidRPr="007B4EF9" w:rsidRDefault="00744347" w:rsidP="00D213C0">
            <w:pPr>
              <w:spacing w:line="240" w:lineRule="auto"/>
              <w:rPr>
                <w:rFonts w:ascii="Arial Narrow" w:hAnsi="Arial Narrow" w:cstheme="majorHAnsi"/>
                <w:color w:val="000000"/>
                <w:sz w:val="24"/>
                <w:szCs w:val="24"/>
              </w:rPr>
            </w:pPr>
            <w:r w:rsidRPr="007B4EF9">
              <w:rPr>
                <w:rFonts w:ascii="Arial Narrow" w:hAnsi="Arial Narrow" w:cstheme="majorHAnsi"/>
                <w:color w:val="000000"/>
                <w:sz w:val="24"/>
                <w:szCs w:val="24"/>
              </w:rPr>
              <w:t xml:space="preserve">Gauteng Enterprise </w:t>
            </w:r>
            <w:r w:rsidR="00016578" w:rsidRPr="007B4EF9">
              <w:rPr>
                <w:rFonts w:ascii="Arial Narrow" w:hAnsi="Arial Narrow" w:cstheme="majorHAnsi"/>
                <w:color w:val="000000"/>
                <w:sz w:val="24"/>
                <w:szCs w:val="24"/>
              </w:rPr>
              <w:t>Propeller</w:t>
            </w:r>
          </w:p>
        </w:tc>
      </w:tr>
      <w:tr w:rsidR="00DB18CA" w:rsidRPr="007B4EF9" w14:paraId="1EA511CB" w14:textId="77777777" w:rsidTr="00864C2D">
        <w:tc>
          <w:tcPr>
            <w:tcW w:w="3080" w:type="dxa"/>
            <w:shd w:val="clear" w:color="auto" w:fill="FFFFFF" w:themeFill="background1"/>
          </w:tcPr>
          <w:p w14:paraId="0366FCCC" w14:textId="3DA86D6A" w:rsidR="00DB18CA" w:rsidRPr="007B4EF9" w:rsidRDefault="00DB18CA" w:rsidP="00AF0E97">
            <w:pPr>
              <w:jc w:val="left"/>
              <w:rPr>
                <w:rFonts w:ascii="Arial Narrow" w:hAnsi="Arial Narrow" w:cs="Arial"/>
                <w:sz w:val="24"/>
                <w:szCs w:val="24"/>
                <w:lang w:val="en-US"/>
              </w:rPr>
            </w:pPr>
            <w:r w:rsidRPr="007B4EF9">
              <w:rPr>
                <w:rFonts w:ascii="Arial Narrow" w:hAnsi="Arial Narrow" w:cstheme="majorHAnsi"/>
                <w:color w:val="000000"/>
                <w:sz w:val="24"/>
                <w:szCs w:val="24"/>
                <w:lang w:val="en-US"/>
              </w:rPr>
              <w:t>GIDZ</w:t>
            </w:r>
          </w:p>
        </w:tc>
        <w:tc>
          <w:tcPr>
            <w:tcW w:w="10949" w:type="dxa"/>
            <w:shd w:val="clear" w:color="auto" w:fill="FFFFFF" w:themeFill="background1"/>
          </w:tcPr>
          <w:p w14:paraId="20FCD5DC" w14:textId="4CABEA02" w:rsidR="00DB18CA" w:rsidRPr="007B4EF9" w:rsidRDefault="00671660" w:rsidP="00D213C0">
            <w:pPr>
              <w:spacing w:line="240" w:lineRule="auto"/>
              <w:rPr>
                <w:rFonts w:ascii="Arial Narrow" w:hAnsi="Arial Narrow" w:cstheme="majorHAnsi"/>
                <w:color w:val="000000"/>
                <w:sz w:val="24"/>
                <w:szCs w:val="24"/>
              </w:rPr>
            </w:pPr>
            <w:r w:rsidRPr="007B4EF9">
              <w:rPr>
                <w:rFonts w:ascii="Arial Narrow" w:hAnsi="Arial Narrow" w:cstheme="majorHAnsi"/>
                <w:color w:val="000000"/>
                <w:sz w:val="24"/>
                <w:szCs w:val="24"/>
              </w:rPr>
              <w:t>G</w:t>
            </w:r>
            <w:r w:rsidR="008913C2" w:rsidRPr="007B4EF9">
              <w:rPr>
                <w:rFonts w:ascii="Arial Narrow" w:hAnsi="Arial Narrow" w:cstheme="majorHAnsi"/>
                <w:color w:val="000000"/>
                <w:sz w:val="24"/>
                <w:szCs w:val="24"/>
              </w:rPr>
              <w:t>auteng Industrial Development Zone</w:t>
            </w:r>
          </w:p>
        </w:tc>
      </w:tr>
      <w:tr w:rsidR="00877059" w:rsidRPr="007B4EF9" w14:paraId="295C9EF1" w14:textId="77777777" w:rsidTr="00864C2D">
        <w:tc>
          <w:tcPr>
            <w:tcW w:w="3080" w:type="dxa"/>
            <w:shd w:val="clear" w:color="auto" w:fill="FFFFFF" w:themeFill="background1"/>
          </w:tcPr>
          <w:p w14:paraId="65B27A77" w14:textId="602FABEF" w:rsidR="00877059" w:rsidRPr="007B4EF9" w:rsidRDefault="00877059" w:rsidP="00AF0E97">
            <w:pPr>
              <w:jc w:val="left"/>
              <w:rPr>
                <w:rFonts w:ascii="Arial Narrow" w:hAnsi="Arial Narrow" w:cs="Arial"/>
                <w:sz w:val="24"/>
                <w:szCs w:val="24"/>
                <w:lang w:val="en-US"/>
              </w:rPr>
            </w:pPr>
            <w:r w:rsidRPr="007B4EF9">
              <w:rPr>
                <w:rFonts w:ascii="Arial Narrow" w:hAnsi="Arial Narrow" w:cstheme="majorHAnsi"/>
                <w:color w:val="000000"/>
                <w:sz w:val="24"/>
                <w:szCs w:val="24"/>
              </w:rPr>
              <w:t>GDID</w:t>
            </w:r>
          </w:p>
        </w:tc>
        <w:tc>
          <w:tcPr>
            <w:tcW w:w="10949" w:type="dxa"/>
            <w:shd w:val="clear" w:color="auto" w:fill="FFFFFF" w:themeFill="background1"/>
          </w:tcPr>
          <w:p w14:paraId="0B1114EE" w14:textId="768F3C76" w:rsidR="00877059" w:rsidRPr="007B4EF9" w:rsidRDefault="00877059" w:rsidP="00D213C0">
            <w:pPr>
              <w:spacing w:line="240" w:lineRule="auto"/>
              <w:rPr>
                <w:rFonts w:ascii="Arial Narrow" w:hAnsi="Arial Narrow" w:cstheme="majorHAnsi"/>
                <w:color w:val="000000"/>
                <w:sz w:val="24"/>
                <w:szCs w:val="24"/>
              </w:rPr>
            </w:pPr>
            <w:r w:rsidRPr="007B4EF9">
              <w:rPr>
                <w:rFonts w:ascii="Arial Narrow" w:hAnsi="Arial Narrow" w:cstheme="majorHAnsi"/>
                <w:color w:val="000000"/>
                <w:sz w:val="24"/>
                <w:szCs w:val="24"/>
              </w:rPr>
              <w:t>Gauteng Department of Infrastructure Development</w:t>
            </w:r>
          </w:p>
        </w:tc>
      </w:tr>
      <w:tr w:rsidR="00D213C0" w:rsidRPr="007B4EF9" w14:paraId="5D794F80" w14:textId="77777777" w:rsidTr="00864C2D">
        <w:tc>
          <w:tcPr>
            <w:tcW w:w="3080" w:type="dxa"/>
            <w:shd w:val="clear" w:color="auto" w:fill="FFFFFF" w:themeFill="background1"/>
          </w:tcPr>
          <w:p w14:paraId="1A98DF55" w14:textId="40B3728F" w:rsidR="00D213C0" w:rsidRPr="007B4EF9" w:rsidRDefault="00D213C0" w:rsidP="00D213C0">
            <w:pPr>
              <w:jc w:val="left"/>
              <w:rPr>
                <w:rFonts w:ascii="Arial Narrow" w:hAnsi="Arial Narrow" w:cs="Arial"/>
                <w:sz w:val="24"/>
                <w:szCs w:val="24"/>
                <w:lang w:val="en-US"/>
              </w:rPr>
            </w:pPr>
            <w:r w:rsidRPr="007B4EF9">
              <w:rPr>
                <w:rFonts w:ascii="Arial Narrow" w:hAnsi="Arial Narrow" w:cstheme="majorHAnsi"/>
                <w:color w:val="000000"/>
                <w:sz w:val="24"/>
                <w:szCs w:val="24"/>
              </w:rPr>
              <w:t>GD</w:t>
            </w:r>
            <w:r w:rsidR="00877059" w:rsidRPr="007B4EF9">
              <w:rPr>
                <w:rFonts w:ascii="Arial Narrow" w:hAnsi="Arial Narrow" w:cstheme="majorHAnsi"/>
                <w:color w:val="000000"/>
                <w:sz w:val="24"/>
                <w:szCs w:val="24"/>
              </w:rPr>
              <w:t>HS</w:t>
            </w:r>
          </w:p>
        </w:tc>
        <w:tc>
          <w:tcPr>
            <w:tcW w:w="10949" w:type="dxa"/>
            <w:shd w:val="clear" w:color="auto" w:fill="FFFFFF" w:themeFill="background1"/>
          </w:tcPr>
          <w:p w14:paraId="75BC8CFA" w14:textId="2A51BB99" w:rsidR="00D213C0" w:rsidRPr="007B4EF9" w:rsidRDefault="00D213C0" w:rsidP="00D213C0">
            <w:pPr>
              <w:spacing w:line="240" w:lineRule="auto"/>
              <w:rPr>
                <w:rFonts w:ascii="Arial Narrow" w:hAnsi="Arial Narrow" w:cstheme="majorHAnsi"/>
                <w:color w:val="000000"/>
                <w:sz w:val="24"/>
                <w:szCs w:val="24"/>
              </w:rPr>
            </w:pPr>
            <w:r w:rsidRPr="007B4EF9">
              <w:rPr>
                <w:rFonts w:ascii="Arial Narrow" w:hAnsi="Arial Narrow" w:cstheme="majorHAnsi"/>
                <w:color w:val="000000"/>
                <w:sz w:val="24"/>
                <w:szCs w:val="24"/>
              </w:rPr>
              <w:t xml:space="preserve">Gauteng Department of </w:t>
            </w:r>
            <w:r w:rsidR="00877059" w:rsidRPr="007B4EF9">
              <w:rPr>
                <w:rFonts w:ascii="Arial Narrow" w:hAnsi="Arial Narrow" w:cstheme="majorHAnsi"/>
                <w:color w:val="000000"/>
                <w:sz w:val="24"/>
                <w:szCs w:val="24"/>
              </w:rPr>
              <w:t>Human</w:t>
            </w:r>
            <w:r w:rsidRPr="007B4EF9">
              <w:rPr>
                <w:rFonts w:ascii="Arial Narrow" w:hAnsi="Arial Narrow" w:cstheme="majorHAnsi"/>
                <w:color w:val="000000"/>
                <w:sz w:val="24"/>
                <w:szCs w:val="24"/>
              </w:rPr>
              <w:t xml:space="preserve"> </w:t>
            </w:r>
            <w:r w:rsidR="00877059" w:rsidRPr="007B4EF9">
              <w:rPr>
                <w:rFonts w:ascii="Arial Narrow" w:hAnsi="Arial Narrow" w:cstheme="majorHAnsi"/>
                <w:color w:val="000000"/>
                <w:sz w:val="24"/>
                <w:szCs w:val="24"/>
              </w:rPr>
              <w:t>Settlement</w:t>
            </w:r>
          </w:p>
        </w:tc>
      </w:tr>
      <w:tr w:rsidR="00F84CA5" w:rsidRPr="007B4EF9" w14:paraId="5C9A5A4A" w14:textId="77777777" w:rsidTr="00864C2D">
        <w:tc>
          <w:tcPr>
            <w:tcW w:w="3080" w:type="dxa"/>
            <w:shd w:val="clear" w:color="auto" w:fill="FFFFFF" w:themeFill="background1"/>
          </w:tcPr>
          <w:p w14:paraId="1B9EBD60" w14:textId="3C240D61" w:rsidR="00F84CA5" w:rsidRPr="007B4EF9" w:rsidRDefault="00F84CA5" w:rsidP="00F84CA5">
            <w:pPr>
              <w:spacing w:line="240" w:lineRule="auto"/>
              <w:rPr>
                <w:rFonts w:ascii="Arial Narrow" w:hAnsi="Arial Narrow" w:cstheme="majorHAnsi"/>
                <w:sz w:val="24"/>
                <w:szCs w:val="24"/>
              </w:rPr>
            </w:pPr>
            <w:r w:rsidRPr="007B4EF9">
              <w:rPr>
                <w:rFonts w:ascii="Arial Narrow" w:hAnsi="Arial Narrow" w:cs="Arial"/>
                <w:sz w:val="24"/>
                <w:szCs w:val="24"/>
              </w:rPr>
              <w:t xml:space="preserve">GGDA </w:t>
            </w:r>
          </w:p>
        </w:tc>
        <w:tc>
          <w:tcPr>
            <w:tcW w:w="10949" w:type="dxa"/>
            <w:shd w:val="clear" w:color="auto" w:fill="FFFFFF" w:themeFill="background1"/>
          </w:tcPr>
          <w:p w14:paraId="33D3BA2F" w14:textId="0AEA1BFB" w:rsidR="00F84CA5" w:rsidRPr="007B4EF9" w:rsidRDefault="00F84CA5" w:rsidP="00D213C0">
            <w:pPr>
              <w:spacing w:line="240" w:lineRule="auto"/>
              <w:rPr>
                <w:rFonts w:ascii="Arial Narrow" w:hAnsi="Arial Narrow" w:cs="Arial"/>
                <w:sz w:val="24"/>
                <w:szCs w:val="24"/>
              </w:rPr>
            </w:pPr>
            <w:r w:rsidRPr="007B4EF9">
              <w:rPr>
                <w:rFonts w:ascii="Arial Narrow" w:hAnsi="Arial Narrow" w:cs="Arial"/>
                <w:sz w:val="24"/>
                <w:szCs w:val="24"/>
              </w:rPr>
              <w:t xml:space="preserve">Gauteng Growth and Development Agency </w:t>
            </w:r>
          </w:p>
        </w:tc>
      </w:tr>
      <w:tr w:rsidR="00C11148" w:rsidRPr="007B4EF9" w14:paraId="4BB9FBBB" w14:textId="77777777" w:rsidTr="00864C2D">
        <w:tc>
          <w:tcPr>
            <w:tcW w:w="3080" w:type="dxa"/>
            <w:shd w:val="clear" w:color="auto" w:fill="FFFFFF" w:themeFill="background1"/>
          </w:tcPr>
          <w:p w14:paraId="6E28B53C" w14:textId="5C476FE4" w:rsidR="00C11148" w:rsidRPr="007B4EF9" w:rsidRDefault="00C11148" w:rsidP="00C11148">
            <w:pPr>
              <w:jc w:val="left"/>
              <w:rPr>
                <w:rFonts w:ascii="Arial Narrow" w:hAnsi="Arial Narrow" w:cs="Arial Narrow"/>
                <w:bCs/>
                <w:sz w:val="24"/>
                <w:szCs w:val="24"/>
              </w:rPr>
            </w:pPr>
            <w:r w:rsidRPr="007B4EF9">
              <w:rPr>
                <w:rFonts w:ascii="Arial Narrow" w:hAnsi="Arial Narrow" w:cs="Arial"/>
                <w:sz w:val="24"/>
                <w:szCs w:val="24"/>
                <w:lang w:val="en-US"/>
              </w:rPr>
              <w:t>GGT</w:t>
            </w:r>
            <w:r w:rsidRPr="007B4EF9">
              <w:rPr>
                <w:rFonts w:ascii="Arial Narrow" w:hAnsi="Arial Narrow" w:cs="Arial Narrow"/>
                <w:bCs/>
                <w:sz w:val="24"/>
                <w:szCs w:val="24"/>
              </w:rPr>
              <w:t>-2030</w:t>
            </w:r>
          </w:p>
        </w:tc>
        <w:tc>
          <w:tcPr>
            <w:tcW w:w="10949" w:type="dxa"/>
            <w:shd w:val="clear" w:color="auto" w:fill="FFFFFF" w:themeFill="background1"/>
          </w:tcPr>
          <w:p w14:paraId="2ABDBAF4" w14:textId="121247AE" w:rsidR="00C11148" w:rsidRPr="007B4EF9" w:rsidRDefault="00C11148" w:rsidP="00C11148">
            <w:pPr>
              <w:jc w:val="left"/>
              <w:rPr>
                <w:rFonts w:ascii="Arial Narrow" w:hAnsi="Arial Narrow" w:cs="Arial Narrow"/>
                <w:bCs/>
                <w:sz w:val="24"/>
                <w:szCs w:val="24"/>
              </w:rPr>
            </w:pPr>
            <w:r w:rsidRPr="007B4EF9">
              <w:rPr>
                <w:rFonts w:ascii="Arial Narrow" w:hAnsi="Arial Narrow" w:cs="Arial Narrow"/>
                <w:bCs/>
                <w:sz w:val="24"/>
                <w:szCs w:val="24"/>
              </w:rPr>
              <w:t>Growing Gauteng Together</w:t>
            </w:r>
          </w:p>
        </w:tc>
      </w:tr>
      <w:tr w:rsidR="00C11148" w:rsidRPr="007B4EF9" w14:paraId="277E28C6" w14:textId="77777777" w:rsidTr="00864C2D">
        <w:tc>
          <w:tcPr>
            <w:tcW w:w="3080" w:type="dxa"/>
            <w:shd w:val="clear" w:color="auto" w:fill="FFFFFF" w:themeFill="background1"/>
          </w:tcPr>
          <w:p w14:paraId="435BC7A5" w14:textId="2DEEF292" w:rsidR="00C11148" w:rsidRPr="007B4EF9" w:rsidRDefault="00C11148" w:rsidP="00C11148">
            <w:pPr>
              <w:jc w:val="left"/>
              <w:rPr>
                <w:rFonts w:ascii="Arial Narrow" w:hAnsi="Arial Narrow" w:cs="Arial"/>
                <w:sz w:val="24"/>
                <w:szCs w:val="24"/>
                <w:lang w:val="en-US"/>
              </w:rPr>
            </w:pPr>
            <w:r w:rsidRPr="007B4EF9">
              <w:rPr>
                <w:rFonts w:ascii="Arial Narrow" w:hAnsi="Arial Narrow" w:cs="Arial"/>
                <w:sz w:val="24"/>
                <w:szCs w:val="24"/>
                <w:lang w:val="en-US"/>
              </w:rPr>
              <w:t>GPG</w:t>
            </w:r>
          </w:p>
        </w:tc>
        <w:tc>
          <w:tcPr>
            <w:tcW w:w="10949" w:type="dxa"/>
            <w:shd w:val="clear" w:color="auto" w:fill="FFFFFF" w:themeFill="background1"/>
          </w:tcPr>
          <w:p w14:paraId="3306D09F" w14:textId="40B32845" w:rsidR="00C11148" w:rsidRPr="007B4EF9" w:rsidRDefault="00C11148" w:rsidP="00C11148">
            <w:pPr>
              <w:jc w:val="left"/>
              <w:rPr>
                <w:rFonts w:ascii="Arial Narrow" w:hAnsi="Arial Narrow" w:cs="Arial Narrow"/>
                <w:bCs/>
                <w:sz w:val="24"/>
                <w:szCs w:val="24"/>
              </w:rPr>
            </w:pPr>
            <w:r w:rsidRPr="007B4EF9">
              <w:rPr>
                <w:rFonts w:ascii="Arial Narrow" w:hAnsi="Arial Narrow" w:cs="Arial"/>
                <w:sz w:val="24"/>
                <w:szCs w:val="24"/>
                <w:lang w:val="en-US"/>
              </w:rPr>
              <w:t>Gauteng Provincial Government</w:t>
            </w:r>
          </w:p>
        </w:tc>
      </w:tr>
      <w:tr w:rsidR="00C11148" w:rsidRPr="007B4EF9" w14:paraId="00C3824D" w14:textId="77777777" w:rsidTr="00864C2D">
        <w:tc>
          <w:tcPr>
            <w:tcW w:w="3080" w:type="dxa"/>
            <w:shd w:val="clear" w:color="auto" w:fill="FFFFFF" w:themeFill="background1"/>
          </w:tcPr>
          <w:p w14:paraId="6C0C570D" w14:textId="17D78AEF" w:rsidR="00C11148" w:rsidRPr="007B4EF9" w:rsidRDefault="00C11148" w:rsidP="00C11148">
            <w:pPr>
              <w:jc w:val="left"/>
              <w:rPr>
                <w:rFonts w:ascii="Arial Narrow" w:hAnsi="Arial Narrow" w:cs="Arial Narrow"/>
                <w:bCs/>
                <w:sz w:val="24"/>
                <w:szCs w:val="24"/>
              </w:rPr>
            </w:pPr>
            <w:r w:rsidRPr="007B4EF9">
              <w:rPr>
                <w:rFonts w:ascii="Arial Narrow" w:hAnsi="Arial Narrow" w:cs="Arial Narrow"/>
                <w:bCs/>
                <w:sz w:val="24"/>
                <w:szCs w:val="24"/>
              </w:rPr>
              <w:t>GPL</w:t>
            </w:r>
          </w:p>
        </w:tc>
        <w:tc>
          <w:tcPr>
            <w:tcW w:w="10949" w:type="dxa"/>
            <w:shd w:val="clear" w:color="auto" w:fill="FFFFFF" w:themeFill="background1"/>
          </w:tcPr>
          <w:p w14:paraId="3074829D" w14:textId="6FCAB6A6" w:rsidR="00C11148" w:rsidRPr="007B4EF9" w:rsidRDefault="00C11148" w:rsidP="00C11148">
            <w:pPr>
              <w:jc w:val="left"/>
              <w:rPr>
                <w:rFonts w:ascii="Arial Narrow" w:hAnsi="Arial Narrow" w:cs="Arial Narrow"/>
                <w:bCs/>
                <w:sz w:val="24"/>
                <w:szCs w:val="24"/>
              </w:rPr>
            </w:pPr>
            <w:r w:rsidRPr="007B4EF9">
              <w:rPr>
                <w:rFonts w:ascii="Arial Narrow" w:hAnsi="Arial Narrow" w:cs="Arial Narrow"/>
                <w:bCs/>
                <w:sz w:val="24"/>
                <w:szCs w:val="24"/>
              </w:rPr>
              <w:t>Gauteng Provincial Legislature</w:t>
            </w:r>
          </w:p>
        </w:tc>
      </w:tr>
      <w:tr w:rsidR="00864C2D" w:rsidRPr="007B4EF9" w14:paraId="56BC03D5" w14:textId="77777777" w:rsidTr="00864C2D">
        <w:tc>
          <w:tcPr>
            <w:tcW w:w="3080" w:type="dxa"/>
            <w:shd w:val="clear" w:color="auto" w:fill="FFFFFF" w:themeFill="background1"/>
          </w:tcPr>
          <w:p w14:paraId="668E3FDC" w14:textId="6842C0A8"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lang w:val="en-US"/>
              </w:rPr>
              <w:t>GYDS</w:t>
            </w:r>
          </w:p>
        </w:tc>
        <w:tc>
          <w:tcPr>
            <w:tcW w:w="10949" w:type="dxa"/>
            <w:shd w:val="clear" w:color="auto" w:fill="FFFFFF" w:themeFill="background1"/>
          </w:tcPr>
          <w:p w14:paraId="7A34CD7C" w14:textId="5175764C" w:rsidR="00864C2D" w:rsidRPr="007B4EF9" w:rsidRDefault="00864C2D" w:rsidP="00C11148">
            <w:pPr>
              <w:jc w:val="left"/>
              <w:rPr>
                <w:rFonts w:ascii="Arial Narrow" w:hAnsi="Arial Narrow" w:cs="Arial Narrow"/>
                <w:bCs/>
                <w:sz w:val="24"/>
                <w:szCs w:val="24"/>
              </w:rPr>
            </w:pPr>
            <w:r w:rsidRPr="007B4EF9">
              <w:rPr>
                <w:rFonts w:ascii="Arial Narrow" w:hAnsi="Arial Narrow" w:cs="Arial Narrow"/>
                <w:bCs/>
                <w:sz w:val="24"/>
                <w:szCs w:val="24"/>
              </w:rPr>
              <w:t>Gauteng Youth Integrated Development Strategy</w:t>
            </w:r>
          </w:p>
        </w:tc>
      </w:tr>
      <w:tr w:rsidR="00C11148" w:rsidRPr="007B4EF9" w14:paraId="578F57C4" w14:textId="77777777" w:rsidTr="00864C2D">
        <w:tc>
          <w:tcPr>
            <w:tcW w:w="3080" w:type="dxa"/>
            <w:shd w:val="clear" w:color="auto" w:fill="FFFFFF" w:themeFill="background1"/>
          </w:tcPr>
          <w:p w14:paraId="620A228D" w14:textId="6C463DE2" w:rsidR="00C11148" w:rsidRPr="007B4EF9" w:rsidRDefault="00C11148" w:rsidP="00C11148">
            <w:pPr>
              <w:jc w:val="left"/>
              <w:rPr>
                <w:rFonts w:ascii="Arial Narrow" w:hAnsi="Arial Narrow" w:cs="Arial Narrow"/>
                <w:bCs/>
                <w:sz w:val="24"/>
                <w:szCs w:val="24"/>
              </w:rPr>
            </w:pPr>
            <w:r w:rsidRPr="007B4EF9">
              <w:rPr>
                <w:rFonts w:ascii="Arial Narrow" w:hAnsi="Arial Narrow" w:cs="Arial Narrow"/>
                <w:bCs/>
                <w:sz w:val="24"/>
                <w:szCs w:val="24"/>
              </w:rPr>
              <w:t>GEYODI</w:t>
            </w:r>
          </w:p>
        </w:tc>
        <w:tc>
          <w:tcPr>
            <w:tcW w:w="10949" w:type="dxa"/>
            <w:shd w:val="clear" w:color="auto" w:fill="FFFFFF" w:themeFill="background1"/>
          </w:tcPr>
          <w:p w14:paraId="39DC6805" w14:textId="5DC0FD43" w:rsidR="00C11148" w:rsidRPr="007B4EF9" w:rsidRDefault="00C11148" w:rsidP="00C11148">
            <w:pPr>
              <w:jc w:val="left"/>
              <w:rPr>
                <w:rFonts w:ascii="Arial Narrow" w:hAnsi="Arial Narrow" w:cs="Arial Narrow"/>
                <w:bCs/>
                <w:sz w:val="24"/>
                <w:szCs w:val="24"/>
              </w:rPr>
            </w:pPr>
            <w:r w:rsidRPr="007B4EF9">
              <w:rPr>
                <w:rFonts w:ascii="Arial Narrow" w:hAnsi="Arial Narrow" w:cs="Arial Narrow"/>
                <w:bCs/>
                <w:sz w:val="24"/>
                <w:szCs w:val="24"/>
              </w:rPr>
              <w:t>Gender, Youth, Persons living with Disabilities</w:t>
            </w:r>
          </w:p>
        </w:tc>
      </w:tr>
      <w:tr w:rsidR="00C11148" w:rsidRPr="007B4EF9" w14:paraId="469792C6" w14:textId="77777777" w:rsidTr="00864C2D">
        <w:tc>
          <w:tcPr>
            <w:tcW w:w="3080" w:type="dxa"/>
            <w:shd w:val="clear" w:color="auto" w:fill="FFFFFF" w:themeFill="background1"/>
          </w:tcPr>
          <w:p w14:paraId="3BEBA2B5" w14:textId="3FE6832E" w:rsidR="00C11148" w:rsidRPr="007B4EF9" w:rsidRDefault="00C11148" w:rsidP="00C11148">
            <w:pPr>
              <w:jc w:val="left"/>
              <w:rPr>
                <w:rFonts w:ascii="Arial Narrow" w:hAnsi="Arial Narrow" w:cs="Arial Narrow"/>
                <w:bCs/>
                <w:sz w:val="24"/>
                <w:szCs w:val="24"/>
              </w:rPr>
            </w:pPr>
            <w:r w:rsidRPr="007B4EF9">
              <w:rPr>
                <w:rFonts w:ascii="Arial Narrow" w:hAnsi="Arial Narrow" w:cs="Arial"/>
                <w:sz w:val="24"/>
                <w:szCs w:val="24"/>
                <w:lang w:val="en-US"/>
              </w:rPr>
              <w:t>HDI</w:t>
            </w:r>
          </w:p>
        </w:tc>
        <w:tc>
          <w:tcPr>
            <w:tcW w:w="10949" w:type="dxa"/>
            <w:shd w:val="clear" w:color="auto" w:fill="FFFFFF" w:themeFill="background1"/>
          </w:tcPr>
          <w:p w14:paraId="59CDC8A7" w14:textId="0CB070CD" w:rsidR="00C11148" w:rsidRPr="007B4EF9" w:rsidRDefault="00C11148" w:rsidP="00C11148">
            <w:pPr>
              <w:jc w:val="left"/>
              <w:rPr>
                <w:rFonts w:ascii="Arial Narrow" w:hAnsi="Arial Narrow" w:cs="Arial Narrow"/>
                <w:bCs/>
                <w:sz w:val="24"/>
                <w:szCs w:val="24"/>
              </w:rPr>
            </w:pPr>
            <w:r w:rsidRPr="007B4EF9">
              <w:rPr>
                <w:rFonts w:ascii="Arial Narrow" w:hAnsi="Arial Narrow" w:cs="Arial"/>
                <w:sz w:val="24"/>
                <w:szCs w:val="24"/>
                <w:lang w:val="en-US"/>
              </w:rPr>
              <w:t>Historically Disadvantaged Individuals</w:t>
            </w:r>
          </w:p>
        </w:tc>
      </w:tr>
      <w:tr w:rsidR="00877059" w:rsidRPr="007B4EF9" w14:paraId="1251B7B3" w14:textId="77777777" w:rsidTr="00864C2D">
        <w:tc>
          <w:tcPr>
            <w:tcW w:w="3080" w:type="dxa"/>
            <w:shd w:val="clear" w:color="auto" w:fill="FFFFFF" w:themeFill="background1"/>
          </w:tcPr>
          <w:p w14:paraId="4AA0D290" w14:textId="193ED9F4" w:rsidR="00877059" w:rsidRPr="007B4EF9" w:rsidRDefault="00877059" w:rsidP="00C11148">
            <w:pPr>
              <w:jc w:val="left"/>
              <w:rPr>
                <w:rFonts w:ascii="Arial Narrow" w:hAnsi="Arial Narrow" w:cs="Arial"/>
                <w:sz w:val="24"/>
                <w:szCs w:val="24"/>
                <w:lang w:val="en-US"/>
              </w:rPr>
            </w:pPr>
            <w:r w:rsidRPr="007B4EF9">
              <w:rPr>
                <w:rFonts w:ascii="Arial Narrow" w:hAnsi="Arial Narrow" w:cs="Arial"/>
                <w:sz w:val="24"/>
                <w:szCs w:val="24"/>
                <w:lang w:val="en-US"/>
              </w:rPr>
              <w:t>HPCSA</w:t>
            </w:r>
          </w:p>
        </w:tc>
        <w:tc>
          <w:tcPr>
            <w:tcW w:w="10949" w:type="dxa"/>
            <w:shd w:val="clear" w:color="auto" w:fill="FFFFFF" w:themeFill="background1"/>
          </w:tcPr>
          <w:p w14:paraId="16BAAB7E" w14:textId="26432536" w:rsidR="00877059" w:rsidRPr="007B4EF9" w:rsidRDefault="00744347" w:rsidP="00C11148">
            <w:pPr>
              <w:jc w:val="left"/>
              <w:rPr>
                <w:rFonts w:ascii="Arial Narrow" w:hAnsi="Arial Narrow" w:cs="Arial"/>
                <w:sz w:val="24"/>
                <w:szCs w:val="24"/>
                <w:lang w:val="en-US"/>
              </w:rPr>
            </w:pPr>
            <w:r w:rsidRPr="007B4EF9">
              <w:rPr>
                <w:rFonts w:ascii="Arial Narrow" w:hAnsi="Arial Narrow" w:cs="Arial"/>
                <w:sz w:val="24"/>
                <w:szCs w:val="24"/>
                <w:lang w:val="en-US"/>
              </w:rPr>
              <w:t>Health Professions Council of South Africa</w:t>
            </w:r>
          </w:p>
        </w:tc>
      </w:tr>
      <w:tr w:rsidR="00615F11" w:rsidRPr="007B4EF9" w14:paraId="49BFD2F2" w14:textId="77777777" w:rsidTr="00864C2D">
        <w:tc>
          <w:tcPr>
            <w:tcW w:w="3080" w:type="dxa"/>
            <w:shd w:val="clear" w:color="auto" w:fill="FFFFFF" w:themeFill="background1"/>
          </w:tcPr>
          <w:p w14:paraId="3B74E105" w14:textId="5A09148D" w:rsidR="00615F11" w:rsidRPr="007B4EF9" w:rsidRDefault="00615F11" w:rsidP="00615F11">
            <w:pPr>
              <w:jc w:val="left"/>
              <w:rPr>
                <w:rFonts w:ascii="Arial Narrow" w:hAnsi="Arial Narrow" w:cs="Arial Narrow"/>
                <w:color w:val="000000"/>
                <w:sz w:val="24"/>
                <w:szCs w:val="24"/>
              </w:rPr>
            </w:pPr>
            <w:r w:rsidRPr="007B4EF9">
              <w:rPr>
                <w:rFonts w:ascii="Arial Narrow" w:hAnsi="Arial Narrow" w:cs="Arial"/>
                <w:sz w:val="24"/>
                <w:szCs w:val="24"/>
                <w:lang w:val="en-US"/>
              </w:rPr>
              <w:t>ICT</w:t>
            </w:r>
          </w:p>
        </w:tc>
        <w:tc>
          <w:tcPr>
            <w:tcW w:w="10949" w:type="dxa"/>
            <w:shd w:val="clear" w:color="auto" w:fill="FFFFFF" w:themeFill="background1"/>
          </w:tcPr>
          <w:p w14:paraId="0DE949C5" w14:textId="2966540B" w:rsidR="00615F11" w:rsidRPr="007B4EF9" w:rsidRDefault="00615F11" w:rsidP="00615F11">
            <w:pPr>
              <w:jc w:val="left"/>
              <w:rPr>
                <w:rFonts w:ascii="Arial Narrow" w:hAnsi="Arial Narrow" w:cs="Arial Narrow"/>
                <w:color w:val="000000"/>
                <w:sz w:val="24"/>
                <w:szCs w:val="24"/>
              </w:rPr>
            </w:pPr>
            <w:r w:rsidRPr="007B4EF9">
              <w:rPr>
                <w:rFonts w:ascii="Arial Narrow" w:hAnsi="Arial Narrow" w:cs="Arial"/>
                <w:sz w:val="24"/>
                <w:szCs w:val="24"/>
                <w:lang w:val="en-US"/>
              </w:rPr>
              <w:t>Information Communication Technology</w:t>
            </w:r>
          </w:p>
        </w:tc>
      </w:tr>
      <w:tr w:rsidR="00744347" w:rsidRPr="007B4EF9" w14:paraId="7CB5BBC8" w14:textId="77777777" w:rsidTr="00864C2D">
        <w:tc>
          <w:tcPr>
            <w:tcW w:w="3080" w:type="dxa"/>
            <w:shd w:val="clear" w:color="auto" w:fill="FFFFFF" w:themeFill="background1"/>
          </w:tcPr>
          <w:p w14:paraId="794AD2B1" w14:textId="4E03D833" w:rsidR="00744347" w:rsidRPr="007B4EF9" w:rsidRDefault="00744347" w:rsidP="00615F11">
            <w:pPr>
              <w:jc w:val="left"/>
              <w:rPr>
                <w:rFonts w:ascii="Arial Narrow" w:hAnsi="Arial Narrow" w:cs="Arial"/>
                <w:sz w:val="24"/>
                <w:szCs w:val="24"/>
                <w:lang w:val="en-US"/>
              </w:rPr>
            </w:pPr>
            <w:r w:rsidRPr="007B4EF9">
              <w:rPr>
                <w:rFonts w:ascii="Arial Narrow" w:hAnsi="Arial Narrow" w:cs="Arial"/>
                <w:sz w:val="24"/>
                <w:szCs w:val="24"/>
                <w:lang w:val="en-US"/>
              </w:rPr>
              <w:t>IDC</w:t>
            </w:r>
          </w:p>
        </w:tc>
        <w:tc>
          <w:tcPr>
            <w:tcW w:w="10949" w:type="dxa"/>
            <w:shd w:val="clear" w:color="auto" w:fill="FFFFFF" w:themeFill="background1"/>
          </w:tcPr>
          <w:p w14:paraId="4681CD82" w14:textId="1004640B" w:rsidR="00744347" w:rsidRPr="007B4EF9" w:rsidRDefault="00744347" w:rsidP="00615F11">
            <w:pPr>
              <w:jc w:val="left"/>
              <w:rPr>
                <w:rFonts w:ascii="Arial Narrow" w:hAnsi="Arial Narrow" w:cs="Arial"/>
                <w:sz w:val="24"/>
                <w:szCs w:val="24"/>
                <w:lang w:val="en-US"/>
              </w:rPr>
            </w:pPr>
            <w:r w:rsidRPr="007B4EF9">
              <w:rPr>
                <w:rFonts w:ascii="Arial Narrow" w:hAnsi="Arial Narrow" w:cs="Arial"/>
                <w:sz w:val="24"/>
                <w:szCs w:val="24"/>
                <w:lang w:val="en-US"/>
              </w:rPr>
              <w:t>Industrial Development Corporation</w:t>
            </w:r>
          </w:p>
        </w:tc>
      </w:tr>
      <w:tr w:rsidR="002F7BE4" w:rsidRPr="007B4EF9" w14:paraId="444526FA" w14:textId="77777777" w:rsidTr="00864C2D">
        <w:tc>
          <w:tcPr>
            <w:tcW w:w="3080" w:type="dxa"/>
            <w:shd w:val="clear" w:color="auto" w:fill="FFFFFF" w:themeFill="background1"/>
          </w:tcPr>
          <w:p w14:paraId="63D07047" w14:textId="6874918E" w:rsidR="002F7BE4" w:rsidRPr="007B4EF9" w:rsidRDefault="002F7BE4" w:rsidP="002F7BE4">
            <w:pPr>
              <w:spacing w:line="240" w:lineRule="auto"/>
              <w:rPr>
                <w:rFonts w:ascii="Arial Narrow" w:hAnsi="Arial Narrow"/>
                <w:sz w:val="24"/>
                <w:szCs w:val="24"/>
              </w:rPr>
            </w:pPr>
            <w:r w:rsidRPr="007B4EF9">
              <w:rPr>
                <w:rFonts w:ascii="Arial Narrow" w:hAnsi="Arial Narrow"/>
                <w:sz w:val="24"/>
                <w:szCs w:val="24"/>
              </w:rPr>
              <w:t xml:space="preserve">IOPSA </w:t>
            </w:r>
            <w:r w:rsidRPr="007B4EF9">
              <w:rPr>
                <w:rFonts w:ascii="Arial Narrow" w:hAnsi="Arial Narrow"/>
                <w:sz w:val="24"/>
                <w:szCs w:val="24"/>
              </w:rPr>
              <w:tab/>
            </w:r>
            <w:r w:rsidRPr="007B4EF9">
              <w:rPr>
                <w:rFonts w:ascii="Arial Narrow" w:hAnsi="Arial Narrow"/>
                <w:sz w:val="24"/>
                <w:szCs w:val="24"/>
              </w:rPr>
              <w:tab/>
            </w:r>
          </w:p>
        </w:tc>
        <w:tc>
          <w:tcPr>
            <w:tcW w:w="10949" w:type="dxa"/>
            <w:shd w:val="clear" w:color="auto" w:fill="FFFFFF" w:themeFill="background1"/>
          </w:tcPr>
          <w:p w14:paraId="4E704648" w14:textId="5B00E6DA" w:rsidR="002F7BE4" w:rsidRPr="007B4EF9" w:rsidRDefault="002F7BE4" w:rsidP="002F7BE4">
            <w:pPr>
              <w:spacing w:line="240" w:lineRule="auto"/>
              <w:rPr>
                <w:rFonts w:ascii="Arial Narrow" w:hAnsi="Arial Narrow"/>
                <w:sz w:val="24"/>
                <w:szCs w:val="24"/>
              </w:rPr>
            </w:pPr>
            <w:r w:rsidRPr="007B4EF9">
              <w:rPr>
                <w:rFonts w:ascii="Arial Narrow" w:hAnsi="Arial Narrow"/>
                <w:sz w:val="24"/>
                <w:szCs w:val="24"/>
              </w:rPr>
              <w:t>Institute of Plumbing South Africa</w:t>
            </w:r>
          </w:p>
        </w:tc>
      </w:tr>
      <w:tr w:rsidR="002F7BE4" w:rsidRPr="007B4EF9" w14:paraId="74B00FE1" w14:textId="77777777" w:rsidTr="00864C2D">
        <w:tc>
          <w:tcPr>
            <w:tcW w:w="3080" w:type="dxa"/>
            <w:shd w:val="clear" w:color="auto" w:fill="FFFFFF" w:themeFill="background1"/>
          </w:tcPr>
          <w:p w14:paraId="063A865C" w14:textId="1C00AAF6" w:rsidR="002F7BE4" w:rsidRPr="007B4EF9" w:rsidRDefault="002F7BE4" w:rsidP="002F7BE4">
            <w:pPr>
              <w:spacing w:line="240" w:lineRule="auto"/>
              <w:rPr>
                <w:rFonts w:ascii="Arial Narrow" w:hAnsi="Arial Narrow" w:cs="Arial"/>
                <w:sz w:val="24"/>
                <w:szCs w:val="24"/>
                <w:lang w:val="en-US"/>
              </w:rPr>
            </w:pPr>
            <w:r w:rsidRPr="007B4EF9">
              <w:rPr>
                <w:rFonts w:ascii="Arial Narrow" w:hAnsi="Arial Narrow" w:cs="Arial"/>
                <w:sz w:val="24"/>
                <w:szCs w:val="24"/>
              </w:rPr>
              <w:t xml:space="preserve">IRM </w:t>
            </w:r>
            <w:r w:rsidRPr="007B4EF9">
              <w:rPr>
                <w:rFonts w:ascii="Arial Narrow" w:hAnsi="Arial Narrow" w:cs="Arial"/>
                <w:sz w:val="24"/>
                <w:szCs w:val="24"/>
              </w:rPr>
              <w:tab/>
            </w:r>
            <w:r w:rsidRPr="007B4EF9">
              <w:rPr>
                <w:rFonts w:ascii="Arial Narrow" w:hAnsi="Arial Narrow" w:cs="Arial"/>
                <w:sz w:val="24"/>
                <w:szCs w:val="24"/>
              </w:rPr>
              <w:tab/>
            </w:r>
          </w:p>
        </w:tc>
        <w:tc>
          <w:tcPr>
            <w:tcW w:w="10949" w:type="dxa"/>
            <w:shd w:val="clear" w:color="auto" w:fill="FFFFFF" w:themeFill="background1"/>
          </w:tcPr>
          <w:p w14:paraId="0E412834" w14:textId="2AF73337" w:rsidR="002F7BE4" w:rsidRPr="007B4EF9" w:rsidRDefault="002F7BE4" w:rsidP="002F7BE4">
            <w:pPr>
              <w:spacing w:line="240" w:lineRule="auto"/>
              <w:rPr>
                <w:rFonts w:ascii="Arial Narrow" w:hAnsi="Arial Narrow" w:cs="Arial"/>
                <w:sz w:val="24"/>
                <w:szCs w:val="24"/>
              </w:rPr>
            </w:pPr>
            <w:r w:rsidRPr="007B4EF9">
              <w:rPr>
                <w:rFonts w:ascii="Arial Narrow" w:hAnsi="Arial Narrow" w:cs="Arial"/>
                <w:sz w:val="24"/>
                <w:szCs w:val="24"/>
              </w:rPr>
              <w:t>Installation, Repairs and Maintenance</w:t>
            </w:r>
          </w:p>
        </w:tc>
      </w:tr>
      <w:tr w:rsidR="002F7BE4" w:rsidRPr="007B4EF9" w14:paraId="3A1ABF8A" w14:textId="77777777" w:rsidTr="00864C2D">
        <w:tc>
          <w:tcPr>
            <w:tcW w:w="3080" w:type="dxa"/>
            <w:shd w:val="clear" w:color="auto" w:fill="FFFFFF" w:themeFill="background1"/>
          </w:tcPr>
          <w:p w14:paraId="0518A469" w14:textId="7995AFE7" w:rsidR="002F7BE4" w:rsidRPr="007B4EF9" w:rsidRDefault="002F7BE4" w:rsidP="002F7BE4">
            <w:pPr>
              <w:spacing w:line="240" w:lineRule="auto"/>
              <w:rPr>
                <w:rFonts w:ascii="Arial Narrow" w:hAnsi="Arial Narrow" w:cs="Arial"/>
                <w:sz w:val="24"/>
                <w:szCs w:val="24"/>
              </w:rPr>
            </w:pPr>
            <w:r w:rsidRPr="007B4EF9">
              <w:rPr>
                <w:rFonts w:ascii="Arial Narrow" w:hAnsi="Arial Narrow" w:cs="Arial"/>
                <w:sz w:val="24"/>
                <w:szCs w:val="24"/>
                <w:lang w:val="en-US"/>
              </w:rPr>
              <w:t>KPIs</w:t>
            </w:r>
          </w:p>
        </w:tc>
        <w:tc>
          <w:tcPr>
            <w:tcW w:w="10949" w:type="dxa"/>
            <w:shd w:val="clear" w:color="auto" w:fill="FFFFFF" w:themeFill="background1"/>
          </w:tcPr>
          <w:p w14:paraId="1D6801D3" w14:textId="7E8A2893" w:rsidR="002F7BE4" w:rsidRPr="007B4EF9" w:rsidRDefault="002F7BE4" w:rsidP="002F7BE4">
            <w:pPr>
              <w:jc w:val="left"/>
              <w:rPr>
                <w:rFonts w:ascii="Arial Narrow" w:hAnsi="Arial Narrow" w:cs="Arial"/>
                <w:sz w:val="24"/>
                <w:szCs w:val="24"/>
                <w:lang w:val="en-US"/>
              </w:rPr>
            </w:pPr>
            <w:r w:rsidRPr="007B4EF9">
              <w:rPr>
                <w:rFonts w:ascii="Arial Narrow" w:hAnsi="Arial Narrow" w:cs="Arial"/>
                <w:sz w:val="24"/>
                <w:szCs w:val="24"/>
                <w:lang w:val="en-US"/>
              </w:rPr>
              <w:t>Key Performance Indicators</w:t>
            </w:r>
          </w:p>
        </w:tc>
      </w:tr>
      <w:tr w:rsidR="002F7BE4" w:rsidRPr="007B4EF9" w14:paraId="48EA636C" w14:textId="77777777" w:rsidTr="00864C2D">
        <w:tc>
          <w:tcPr>
            <w:tcW w:w="3080" w:type="dxa"/>
            <w:shd w:val="clear" w:color="auto" w:fill="FFFFFF" w:themeFill="background1"/>
          </w:tcPr>
          <w:p w14:paraId="6CEF750E" w14:textId="3F852921" w:rsidR="002F7BE4" w:rsidRPr="007B4EF9" w:rsidRDefault="002F7BE4" w:rsidP="002F7BE4">
            <w:pPr>
              <w:spacing w:line="240" w:lineRule="auto"/>
              <w:rPr>
                <w:rFonts w:ascii="Arial Narrow" w:hAnsi="Arial Narrow" w:cs="Arial"/>
                <w:sz w:val="24"/>
                <w:szCs w:val="24"/>
                <w:lang w:val="en-US"/>
              </w:rPr>
            </w:pPr>
            <w:r w:rsidRPr="007B4EF9">
              <w:rPr>
                <w:rFonts w:ascii="Arial Narrow" w:hAnsi="Arial Narrow"/>
                <w:sz w:val="24"/>
                <w:szCs w:val="24"/>
              </w:rPr>
              <w:t>LGBTIQA</w:t>
            </w:r>
            <w:r w:rsidRPr="007B4EF9">
              <w:rPr>
                <w:rFonts w:ascii="Arial Narrow" w:hAnsi="Arial Narrow"/>
                <w:sz w:val="24"/>
                <w:szCs w:val="24"/>
              </w:rPr>
              <w:tab/>
            </w:r>
          </w:p>
        </w:tc>
        <w:tc>
          <w:tcPr>
            <w:tcW w:w="10949" w:type="dxa"/>
            <w:shd w:val="clear" w:color="auto" w:fill="FFFFFF" w:themeFill="background1"/>
          </w:tcPr>
          <w:p w14:paraId="396A9532" w14:textId="4CA5131C" w:rsidR="002F7BE4" w:rsidRPr="007B4EF9" w:rsidRDefault="002F7BE4" w:rsidP="002F7BE4">
            <w:pPr>
              <w:spacing w:line="240" w:lineRule="auto"/>
              <w:rPr>
                <w:rFonts w:ascii="Arial Narrow" w:hAnsi="Arial Narrow"/>
                <w:sz w:val="24"/>
                <w:szCs w:val="24"/>
              </w:rPr>
            </w:pPr>
            <w:r w:rsidRPr="007B4EF9">
              <w:rPr>
                <w:rFonts w:ascii="Arial Narrow" w:hAnsi="Arial Narrow"/>
                <w:sz w:val="24"/>
                <w:szCs w:val="24"/>
              </w:rPr>
              <w:t>Lesbian, Gay, Bisexual, Transgender, Queer &amp; Questioning</w:t>
            </w:r>
          </w:p>
        </w:tc>
      </w:tr>
      <w:tr w:rsidR="002F7BE4" w:rsidRPr="007B4EF9" w14:paraId="1BED71E1" w14:textId="77777777" w:rsidTr="00864C2D">
        <w:tc>
          <w:tcPr>
            <w:tcW w:w="3080" w:type="dxa"/>
            <w:shd w:val="clear" w:color="auto" w:fill="FFFFFF" w:themeFill="background1"/>
          </w:tcPr>
          <w:p w14:paraId="0343263A" w14:textId="07EAB0B4" w:rsidR="002F7BE4" w:rsidRPr="007B4EF9" w:rsidRDefault="002F7BE4" w:rsidP="00615F11">
            <w:pPr>
              <w:jc w:val="left"/>
              <w:rPr>
                <w:rFonts w:ascii="Arial Narrow" w:hAnsi="Arial Narrow" w:cs="Arial"/>
                <w:sz w:val="24"/>
                <w:szCs w:val="24"/>
                <w:lang w:val="en-US"/>
              </w:rPr>
            </w:pPr>
            <w:r w:rsidRPr="007B4EF9">
              <w:rPr>
                <w:rFonts w:ascii="Arial Narrow" w:hAnsi="Arial Narrow"/>
                <w:sz w:val="24"/>
                <w:szCs w:val="24"/>
              </w:rPr>
              <w:lastRenderedPageBreak/>
              <w:t xml:space="preserve">LODs </w:t>
            </w:r>
            <w:r w:rsidRPr="007B4EF9">
              <w:rPr>
                <w:rFonts w:ascii="Arial Narrow" w:hAnsi="Arial Narrow"/>
                <w:sz w:val="24"/>
                <w:szCs w:val="24"/>
              </w:rPr>
              <w:tab/>
            </w:r>
            <w:r w:rsidRPr="007B4EF9">
              <w:rPr>
                <w:rFonts w:ascii="Arial Narrow" w:hAnsi="Arial Narrow"/>
                <w:sz w:val="24"/>
                <w:szCs w:val="24"/>
              </w:rPr>
              <w:tab/>
            </w:r>
          </w:p>
        </w:tc>
        <w:tc>
          <w:tcPr>
            <w:tcW w:w="10949" w:type="dxa"/>
            <w:shd w:val="clear" w:color="auto" w:fill="FFFFFF" w:themeFill="background1"/>
          </w:tcPr>
          <w:p w14:paraId="421E353E" w14:textId="5189A854" w:rsidR="002F7BE4" w:rsidRPr="007B4EF9" w:rsidRDefault="002F7BE4" w:rsidP="00615F11">
            <w:pPr>
              <w:jc w:val="left"/>
              <w:rPr>
                <w:rFonts w:ascii="Arial Narrow" w:hAnsi="Arial Narrow" w:cs="Arial"/>
                <w:sz w:val="24"/>
                <w:szCs w:val="24"/>
                <w:lang w:val="en-US"/>
              </w:rPr>
            </w:pPr>
            <w:r w:rsidRPr="007B4EF9">
              <w:rPr>
                <w:rFonts w:ascii="Arial Narrow" w:hAnsi="Arial Narrow"/>
                <w:sz w:val="24"/>
                <w:szCs w:val="24"/>
              </w:rPr>
              <w:t>Letters of Demand</w:t>
            </w:r>
          </w:p>
        </w:tc>
      </w:tr>
      <w:tr w:rsidR="002F7BE4" w:rsidRPr="007B4EF9" w14:paraId="3CAA78E3" w14:textId="77777777" w:rsidTr="00864C2D">
        <w:tc>
          <w:tcPr>
            <w:tcW w:w="3080" w:type="dxa"/>
            <w:shd w:val="clear" w:color="auto" w:fill="FFFFFF" w:themeFill="background1"/>
          </w:tcPr>
          <w:p w14:paraId="501941EF" w14:textId="6F540109" w:rsidR="002F7BE4" w:rsidRPr="007B4EF9" w:rsidRDefault="002F7BE4" w:rsidP="002F7BE4">
            <w:pPr>
              <w:jc w:val="left"/>
              <w:rPr>
                <w:rFonts w:ascii="Arial Narrow" w:hAnsi="Arial Narrow" w:cs="Arial"/>
                <w:sz w:val="24"/>
                <w:szCs w:val="24"/>
                <w:lang w:val="en-US"/>
              </w:rPr>
            </w:pPr>
            <w:r w:rsidRPr="007B4EF9">
              <w:rPr>
                <w:rFonts w:ascii="Arial Narrow" w:hAnsi="Arial Narrow" w:cstheme="majorHAnsi"/>
                <w:color w:val="000000"/>
                <w:sz w:val="24"/>
                <w:szCs w:val="24"/>
              </w:rPr>
              <w:t>MEC</w:t>
            </w:r>
          </w:p>
        </w:tc>
        <w:tc>
          <w:tcPr>
            <w:tcW w:w="10949" w:type="dxa"/>
            <w:shd w:val="clear" w:color="auto" w:fill="FFFFFF" w:themeFill="background1"/>
          </w:tcPr>
          <w:p w14:paraId="7403463D" w14:textId="39C7B989" w:rsidR="002F7BE4" w:rsidRPr="007B4EF9" w:rsidRDefault="002F7BE4" w:rsidP="002F7BE4">
            <w:pPr>
              <w:jc w:val="left"/>
              <w:rPr>
                <w:rFonts w:ascii="Arial Narrow" w:hAnsi="Arial Narrow" w:cs="Arial"/>
                <w:sz w:val="24"/>
                <w:szCs w:val="24"/>
                <w:lang w:val="en-US"/>
              </w:rPr>
            </w:pPr>
            <w:r w:rsidRPr="007B4EF9">
              <w:rPr>
                <w:rFonts w:ascii="Arial Narrow" w:hAnsi="Arial Narrow" w:cstheme="majorHAnsi"/>
                <w:color w:val="000000"/>
                <w:sz w:val="24"/>
                <w:szCs w:val="24"/>
              </w:rPr>
              <w:t>Member of the Executive Council</w:t>
            </w:r>
          </w:p>
        </w:tc>
      </w:tr>
      <w:tr w:rsidR="002F7BE4" w:rsidRPr="007B4EF9" w14:paraId="374FCE04" w14:textId="77777777" w:rsidTr="00864C2D">
        <w:tc>
          <w:tcPr>
            <w:tcW w:w="3080" w:type="dxa"/>
            <w:shd w:val="clear" w:color="auto" w:fill="FFFFFF" w:themeFill="background1"/>
          </w:tcPr>
          <w:p w14:paraId="22E88695" w14:textId="44883F67" w:rsidR="002F7BE4" w:rsidRPr="007B4EF9" w:rsidRDefault="002F7BE4" w:rsidP="002F7BE4">
            <w:pPr>
              <w:jc w:val="left"/>
              <w:rPr>
                <w:rFonts w:ascii="Arial Narrow" w:hAnsi="Arial Narrow" w:cs="Arial"/>
                <w:sz w:val="24"/>
                <w:szCs w:val="24"/>
                <w:lang w:val="en-US"/>
              </w:rPr>
            </w:pPr>
            <w:r w:rsidRPr="007B4EF9">
              <w:rPr>
                <w:rFonts w:ascii="Arial Narrow" w:hAnsi="Arial Narrow" w:cstheme="majorHAnsi"/>
                <w:color w:val="000000"/>
                <w:sz w:val="24"/>
                <w:szCs w:val="24"/>
              </w:rPr>
              <w:t>MEC</w:t>
            </w:r>
          </w:p>
        </w:tc>
        <w:tc>
          <w:tcPr>
            <w:tcW w:w="10949" w:type="dxa"/>
            <w:shd w:val="clear" w:color="auto" w:fill="FFFFFF" w:themeFill="background1"/>
          </w:tcPr>
          <w:p w14:paraId="4D7FB501" w14:textId="0D341736" w:rsidR="002F7BE4" w:rsidRPr="007B4EF9" w:rsidRDefault="002F7BE4" w:rsidP="002F7BE4">
            <w:pPr>
              <w:jc w:val="left"/>
              <w:rPr>
                <w:rFonts w:ascii="Arial Narrow" w:hAnsi="Arial Narrow" w:cs="Arial"/>
                <w:sz w:val="24"/>
                <w:szCs w:val="24"/>
                <w:lang w:val="en-US"/>
              </w:rPr>
            </w:pPr>
            <w:r w:rsidRPr="007B4EF9">
              <w:rPr>
                <w:rFonts w:ascii="Arial Narrow" w:hAnsi="Arial Narrow" w:cstheme="majorHAnsi"/>
                <w:color w:val="000000"/>
                <w:sz w:val="24"/>
                <w:szCs w:val="24"/>
              </w:rPr>
              <w:t>Member of the Executive Council</w:t>
            </w:r>
          </w:p>
        </w:tc>
      </w:tr>
      <w:tr w:rsidR="002F7BE4" w:rsidRPr="007B4EF9" w14:paraId="05BD9305" w14:textId="77777777" w:rsidTr="00864C2D">
        <w:tc>
          <w:tcPr>
            <w:tcW w:w="3080" w:type="dxa"/>
            <w:shd w:val="clear" w:color="auto" w:fill="FFFFFF" w:themeFill="background1"/>
          </w:tcPr>
          <w:p w14:paraId="1B82344B" w14:textId="5288D11D" w:rsidR="002F7BE4" w:rsidRPr="007B4EF9" w:rsidRDefault="002F7BE4" w:rsidP="002F7BE4">
            <w:pPr>
              <w:jc w:val="left"/>
              <w:rPr>
                <w:rFonts w:ascii="Arial Narrow" w:hAnsi="Arial Narrow" w:cs="Arial"/>
                <w:sz w:val="24"/>
                <w:szCs w:val="24"/>
                <w:lang w:val="en-US"/>
              </w:rPr>
            </w:pPr>
            <w:r w:rsidRPr="007B4EF9">
              <w:rPr>
                <w:rFonts w:ascii="Arial Narrow" w:hAnsi="Arial Narrow" w:cs="Arial"/>
                <w:sz w:val="24"/>
                <w:szCs w:val="24"/>
                <w:lang w:val="en-US"/>
              </w:rPr>
              <w:t>MERMS</w:t>
            </w:r>
          </w:p>
        </w:tc>
        <w:tc>
          <w:tcPr>
            <w:tcW w:w="10949" w:type="dxa"/>
            <w:shd w:val="clear" w:color="auto" w:fill="FFFFFF" w:themeFill="background1"/>
          </w:tcPr>
          <w:p w14:paraId="6D1CD252" w14:textId="65CB2BE3" w:rsidR="002F7BE4" w:rsidRPr="007B4EF9" w:rsidRDefault="002F7BE4" w:rsidP="002F7BE4">
            <w:pPr>
              <w:jc w:val="left"/>
              <w:rPr>
                <w:rFonts w:ascii="Arial Narrow" w:hAnsi="Arial Narrow" w:cs="Arial"/>
                <w:sz w:val="24"/>
                <w:szCs w:val="24"/>
                <w:lang w:val="en-US"/>
              </w:rPr>
            </w:pPr>
            <w:r w:rsidRPr="007B4EF9">
              <w:rPr>
                <w:rFonts w:ascii="Arial Narrow" w:hAnsi="Arial Narrow" w:cs="Arial"/>
                <w:sz w:val="24"/>
                <w:szCs w:val="24"/>
              </w:rPr>
              <w:t>Monitoring &amp; Evaluation Reporting Made Simple</w:t>
            </w:r>
          </w:p>
        </w:tc>
      </w:tr>
      <w:tr w:rsidR="00615F11" w:rsidRPr="007B4EF9" w14:paraId="7AB6EE48" w14:textId="77777777" w:rsidTr="00864C2D">
        <w:tc>
          <w:tcPr>
            <w:tcW w:w="3080" w:type="dxa"/>
            <w:shd w:val="clear" w:color="auto" w:fill="FFFFFF" w:themeFill="background1"/>
          </w:tcPr>
          <w:p w14:paraId="7C3F8983" w14:textId="732324C8" w:rsidR="00615F11" w:rsidRPr="007B4EF9" w:rsidRDefault="00615F11" w:rsidP="00615F11">
            <w:pPr>
              <w:jc w:val="left"/>
              <w:rPr>
                <w:rStyle w:val="A13"/>
                <w:rFonts w:ascii="Arial Narrow" w:hAnsi="Arial Narrow" w:cstheme="majorHAnsi"/>
                <w:sz w:val="24"/>
                <w:szCs w:val="24"/>
              </w:rPr>
            </w:pPr>
            <w:r w:rsidRPr="007B4EF9">
              <w:rPr>
                <w:rStyle w:val="A13"/>
                <w:rFonts w:ascii="Arial Narrow" w:hAnsi="Arial Narrow" w:cstheme="majorHAnsi"/>
                <w:sz w:val="24"/>
                <w:szCs w:val="24"/>
              </w:rPr>
              <w:t>MV</w:t>
            </w:r>
          </w:p>
        </w:tc>
        <w:tc>
          <w:tcPr>
            <w:tcW w:w="10949" w:type="dxa"/>
            <w:shd w:val="clear" w:color="auto" w:fill="FFFFFF" w:themeFill="background1"/>
          </w:tcPr>
          <w:p w14:paraId="2C8B6538" w14:textId="56E0314C" w:rsidR="00615F11" w:rsidRPr="007B4EF9" w:rsidRDefault="00615F11" w:rsidP="00615F11">
            <w:pPr>
              <w:jc w:val="left"/>
              <w:rPr>
                <w:rStyle w:val="A13"/>
                <w:rFonts w:ascii="Arial Narrow" w:hAnsi="Arial Narrow" w:cstheme="majorHAnsi"/>
                <w:sz w:val="24"/>
                <w:szCs w:val="24"/>
              </w:rPr>
            </w:pPr>
            <w:r w:rsidRPr="007B4EF9">
              <w:rPr>
                <w:rFonts w:ascii="Arial Narrow" w:hAnsi="Arial Narrow" w:cstheme="minorHAnsi"/>
                <w:sz w:val="24"/>
                <w:szCs w:val="24"/>
              </w:rPr>
              <w:t>Military Veterans</w:t>
            </w:r>
          </w:p>
        </w:tc>
      </w:tr>
      <w:tr w:rsidR="00615F11" w:rsidRPr="007B4EF9" w14:paraId="27501C3B" w14:textId="77777777" w:rsidTr="00864C2D">
        <w:tc>
          <w:tcPr>
            <w:tcW w:w="3080" w:type="dxa"/>
            <w:shd w:val="clear" w:color="auto" w:fill="FFFFFF" w:themeFill="background1"/>
          </w:tcPr>
          <w:p w14:paraId="306993BB" w14:textId="4757C572" w:rsidR="00615F11" w:rsidRPr="007B4EF9" w:rsidRDefault="00615F11" w:rsidP="00615F11">
            <w:pPr>
              <w:jc w:val="left"/>
              <w:rPr>
                <w:rStyle w:val="A13"/>
                <w:rFonts w:ascii="Arial Narrow" w:hAnsi="Arial Narrow" w:cstheme="majorHAnsi"/>
                <w:color w:val="auto"/>
                <w:sz w:val="24"/>
                <w:szCs w:val="24"/>
              </w:rPr>
            </w:pPr>
            <w:r w:rsidRPr="007B4EF9">
              <w:rPr>
                <w:rFonts w:ascii="Arial Narrow" w:hAnsi="Arial Narrow" w:cstheme="minorHAnsi"/>
                <w:sz w:val="24"/>
                <w:szCs w:val="24"/>
              </w:rPr>
              <w:t>MVA</w:t>
            </w:r>
          </w:p>
        </w:tc>
        <w:tc>
          <w:tcPr>
            <w:tcW w:w="10949" w:type="dxa"/>
            <w:shd w:val="clear" w:color="auto" w:fill="FFFFFF" w:themeFill="background1"/>
          </w:tcPr>
          <w:p w14:paraId="5D552A99" w14:textId="3A862DCB" w:rsidR="00615F11" w:rsidRPr="007B4EF9" w:rsidRDefault="00615F11" w:rsidP="00615F11">
            <w:pPr>
              <w:spacing w:line="240" w:lineRule="auto"/>
              <w:rPr>
                <w:rFonts w:ascii="Arial Narrow" w:hAnsi="Arial Narrow" w:cstheme="minorHAnsi"/>
                <w:sz w:val="24"/>
                <w:szCs w:val="24"/>
              </w:rPr>
            </w:pPr>
            <w:r w:rsidRPr="007B4EF9">
              <w:rPr>
                <w:rFonts w:ascii="Arial Narrow" w:hAnsi="Arial Narrow" w:cstheme="minorHAnsi"/>
                <w:sz w:val="24"/>
                <w:szCs w:val="24"/>
              </w:rPr>
              <w:t>Military Veterans Association</w:t>
            </w:r>
          </w:p>
        </w:tc>
      </w:tr>
      <w:tr w:rsidR="002F7BE4" w:rsidRPr="007B4EF9" w14:paraId="519EE5C9" w14:textId="77777777" w:rsidTr="00864C2D">
        <w:tc>
          <w:tcPr>
            <w:tcW w:w="3080" w:type="dxa"/>
            <w:shd w:val="clear" w:color="auto" w:fill="FFFFFF" w:themeFill="background1"/>
          </w:tcPr>
          <w:p w14:paraId="5A43E975" w14:textId="585CCD5C" w:rsidR="002F7BE4" w:rsidRPr="007B4EF9" w:rsidRDefault="002F7BE4" w:rsidP="002F7BE4">
            <w:pPr>
              <w:jc w:val="left"/>
              <w:rPr>
                <w:rFonts w:ascii="Arial Narrow" w:hAnsi="Arial Narrow" w:cstheme="minorHAnsi"/>
                <w:sz w:val="24"/>
                <w:szCs w:val="24"/>
              </w:rPr>
            </w:pPr>
            <w:r w:rsidRPr="007B4EF9">
              <w:rPr>
                <w:rFonts w:ascii="Arial Narrow" w:hAnsi="Arial Narrow"/>
                <w:sz w:val="24"/>
                <w:szCs w:val="24"/>
              </w:rPr>
              <w:t>NBI</w:t>
            </w:r>
            <w:r w:rsidRPr="007B4EF9">
              <w:rPr>
                <w:rFonts w:ascii="Arial Narrow" w:hAnsi="Arial Narrow"/>
                <w:sz w:val="24"/>
                <w:szCs w:val="24"/>
              </w:rPr>
              <w:tab/>
            </w:r>
            <w:r w:rsidRPr="007B4EF9">
              <w:rPr>
                <w:rFonts w:ascii="Arial Narrow" w:hAnsi="Arial Narrow"/>
                <w:sz w:val="24"/>
                <w:szCs w:val="24"/>
              </w:rPr>
              <w:tab/>
            </w:r>
          </w:p>
        </w:tc>
        <w:tc>
          <w:tcPr>
            <w:tcW w:w="10949" w:type="dxa"/>
            <w:shd w:val="clear" w:color="auto" w:fill="FFFFFF" w:themeFill="background1"/>
          </w:tcPr>
          <w:p w14:paraId="7A600B50" w14:textId="7B3F2300" w:rsidR="002F7BE4" w:rsidRPr="007B4EF9" w:rsidRDefault="002F7BE4" w:rsidP="002F7BE4">
            <w:pPr>
              <w:spacing w:line="240" w:lineRule="auto"/>
              <w:rPr>
                <w:rFonts w:ascii="Arial Narrow" w:hAnsi="Arial Narrow" w:cstheme="minorHAnsi"/>
                <w:sz w:val="24"/>
                <w:szCs w:val="24"/>
              </w:rPr>
            </w:pPr>
            <w:r w:rsidRPr="007B4EF9">
              <w:rPr>
                <w:rFonts w:ascii="Arial Narrow" w:hAnsi="Arial Narrow"/>
                <w:sz w:val="24"/>
                <w:szCs w:val="24"/>
              </w:rPr>
              <w:t>National Business Initiative</w:t>
            </w:r>
          </w:p>
        </w:tc>
      </w:tr>
      <w:tr w:rsidR="002F7BE4" w:rsidRPr="007B4EF9" w14:paraId="17CFDF66" w14:textId="77777777" w:rsidTr="00864C2D">
        <w:tc>
          <w:tcPr>
            <w:tcW w:w="3080" w:type="dxa"/>
            <w:shd w:val="clear" w:color="auto" w:fill="FFFFFF" w:themeFill="background1"/>
          </w:tcPr>
          <w:p w14:paraId="5041B5FD" w14:textId="402EBC5F" w:rsidR="002F7BE4" w:rsidRPr="007B4EF9" w:rsidRDefault="002F7BE4" w:rsidP="002F7BE4">
            <w:pPr>
              <w:jc w:val="left"/>
              <w:rPr>
                <w:rFonts w:ascii="Arial Narrow" w:hAnsi="Arial Narrow" w:cstheme="minorHAnsi"/>
                <w:sz w:val="24"/>
                <w:szCs w:val="24"/>
              </w:rPr>
            </w:pPr>
            <w:r w:rsidRPr="007B4EF9">
              <w:rPr>
                <w:rFonts w:ascii="Arial Narrow" w:hAnsi="Arial Narrow" w:cs="Arial"/>
                <w:sz w:val="24"/>
                <w:szCs w:val="24"/>
              </w:rPr>
              <w:t>NLEG</w:t>
            </w:r>
            <w:r w:rsidRPr="007B4EF9">
              <w:rPr>
                <w:rFonts w:ascii="Arial Narrow" w:hAnsi="Arial Narrow" w:cs="Arial"/>
                <w:sz w:val="24"/>
                <w:szCs w:val="24"/>
              </w:rPr>
              <w:tab/>
            </w:r>
            <w:r w:rsidRPr="007B4EF9">
              <w:rPr>
                <w:rFonts w:ascii="Arial Narrow" w:hAnsi="Arial Narrow" w:cs="Arial"/>
                <w:sz w:val="24"/>
                <w:szCs w:val="24"/>
              </w:rPr>
              <w:tab/>
            </w:r>
          </w:p>
        </w:tc>
        <w:tc>
          <w:tcPr>
            <w:tcW w:w="10949" w:type="dxa"/>
            <w:shd w:val="clear" w:color="auto" w:fill="FFFFFF" w:themeFill="background1"/>
          </w:tcPr>
          <w:p w14:paraId="03EF8BB9" w14:textId="5BFD6EA3" w:rsidR="002F7BE4" w:rsidRPr="007B4EF9" w:rsidRDefault="002F7BE4" w:rsidP="002F7BE4">
            <w:pPr>
              <w:spacing w:line="240" w:lineRule="auto"/>
              <w:rPr>
                <w:rFonts w:ascii="Arial Narrow" w:hAnsi="Arial Narrow" w:cstheme="minorHAnsi"/>
                <w:sz w:val="24"/>
                <w:szCs w:val="24"/>
              </w:rPr>
            </w:pPr>
            <w:r w:rsidRPr="007B4EF9">
              <w:rPr>
                <w:rFonts w:ascii="Arial Narrow" w:hAnsi="Arial Narrow" w:cs="Arial"/>
                <w:sz w:val="24"/>
                <w:szCs w:val="24"/>
              </w:rPr>
              <w:t xml:space="preserve">National Laboratory for Energy and Geology </w:t>
            </w:r>
          </w:p>
        </w:tc>
      </w:tr>
      <w:tr w:rsidR="00864C2D" w:rsidRPr="007B4EF9" w14:paraId="1C90FC85" w14:textId="77777777" w:rsidTr="00864C2D">
        <w:tc>
          <w:tcPr>
            <w:tcW w:w="3080" w:type="dxa"/>
            <w:shd w:val="clear" w:color="auto" w:fill="FFFFFF" w:themeFill="background1"/>
          </w:tcPr>
          <w:p w14:paraId="139DECE8" w14:textId="2168B721" w:rsidR="00864C2D" w:rsidRPr="007B4EF9" w:rsidRDefault="00864C2D" w:rsidP="00864C2D">
            <w:pPr>
              <w:jc w:val="left"/>
              <w:rPr>
                <w:rFonts w:ascii="Arial Narrow" w:hAnsi="Arial Narrow" w:cs="Arial"/>
                <w:sz w:val="24"/>
                <w:szCs w:val="24"/>
              </w:rPr>
            </w:pPr>
            <w:r w:rsidRPr="007B4EF9">
              <w:rPr>
                <w:rFonts w:ascii="Arial Narrow" w:hAnsi="Arial Narrow"/>
                <w:sz w:val="24"/>
                <w:szCs w:val="24"/>
              </w:rPr>
              <w:t>SANMVA</w:t>
            </w:r>
          </w:p>
        </w:tc>
        <w:tc>
          <w:tcPr>
            <w:tcW w:w="10949" w:type="dxa"/>
            <w:shd w:val="clear" w:color="auto" w:fill="FFFFFF" w:themeFill="background1"/>
          </w:tcPr>
          <w:p w14:paraId="2C964991" w14:textId="5F2E73F3" w:rsidR="00864C2D" w:rsidRPr="007B4EF9" w:rsidRDefault="00A02980" w:rsidP="00864C2D">
            <w:pPr>
              <w:spacing w:line="240" w:lineRule="auto"/>
              <w:rPr>
                <w:rFonts w:ascii="Arial Narrow" w:hAnsi="Arial Narrow" w:cs="Arial"/>
                <w:sz w:val="24"/>
                <w:szCs w:val="24"/>
              </w:rPr>
            </w:pPr>
            <w:r w:rsidRPr="007B4EF9">
              <w:rPr>
                <w:rFonts w:ascii="Arial Narrow" w:hAnsi="Arial Narrow" w:cstheme="majorHAnsi"/>
                <w:sz w:val="24"/>
                <w:szCs w:val="24"/>
              </w:rPr>
              <w:t>South African National Military Veterans Association</w:t>
            </w:r>
          </w:p>
        </w:tc>
      </w:tr>
      <w:tr w:rsidR="00864C2D" w:rsidRPr="007B4EF9" w14:paraId="7DB229F4" w14:textId="77777777" w:rsidTr="00864C2D">
        <w:tc>
          <w:tcPr>
            <w:tcW w:w="3080" w:type="dxa"/>
            <w:shd w:val="clear" w:color="auto" w:fill="FFFFFF" w:themeFill="background1"/>
          </w:tcPr>
          <w:p w14:paraId="3BBE857F" w14:textId="6BEC8773"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rPr>
              <w:t>NDP</w:t>
            </w:r>
          </w:p>
        </w:tc>
        <w:tc>
          <w:tcPr>
            <w:tcW w:w="10949" w:type="dxa"/>
            <w:shd w:val="clear" w:color="auto" w:fill="FFFFFF" w:themeFill="background1"/>
          </w:tcPr>
          <w:p w14:paraId="171437ED" w14:textId="7FAB015C" w:rsidR="00864C2D" w:rsidRPr="007B4EF9" w:rsidRDefault="00864C2D" w:rsidP="00864C2D">
            <w:pPr>
              <w:spacing w:line="240" w:lineRule="auto"/>
              <w:rPr>
                <w:rFonts w:ascii="Arial Narrow" w:hAnsi="Arial Narrow" w:cs="Arial"/>
                <w:sz w:val="24"/>
                <w:szCs w:val="24"/>
              </w:rPr>
            </w:pPr>
            <w:r w:rsidRPr="007B4EF9">
              <w:rPr>
                <w:rFonts w:ascii="Arial Narrow" w:hAnsi="Arial Narrow" w:cs="Arial"/>
                <w:sz w:val="24"/>
                <w:szCs w:val="24"/>
              </w:rPr>
              <w:t>National Development Plan</w:t>
            </w:r>
          </w:p>
        </w:tc>
      </w:tr>
      <w:tr w:rsidR="00864C2D" w:rsidRPr="007B4EF9" w14:paraId="5F6A2CB0" w14:textId="77777777" w:rsidTr="00864C2D">
        <w:tc>
          <w:tcPr>
            <w:tcW w:w="3080" w:type="dxa"/>
            <w:shd w:val="clear" w:color="auto" w:fill="FFFFFF" w:themeFill="background1"/>
          </w:tcPr>
          <w:p w14:paraId="28479597" w14:textId="5210E776"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OCPOL</w:t>
            </w:r>
            <w:r w:rsidRPr="007B4EF9">
              <w:rPr>
                <w:rFonts w:ascii="Arial Narrow" w:hAnsi="Arial Narrow" w:cs="Arial"/>
                <w:sz w:val="24"/>
                <w:szCs w:val="24"/>
                <w:lang w:val="en-US"/>
              </w:rPr>
              <w:tab/>
            </w:r>
          </w:p>
        </w:tc>
        <w:tc>
          <w:tcPr>
            <w:tcW w:w="10949" w:type="dxa"/>
            <w:shd w:val="clear" w:color="auto" w:fill="FFFFFF" w:themeFill="background1"/>
          </w:tcPr>
          <w:p w14:paraId="5D429C11" w14:textId="6D8C695D"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Oversight Committee on the Premier’s Office and the Legislature</w:t>
            </w:r>
          </w:p>
        </w:tc>
      </w:tr>
      <w:tr w:rsidR="00864C2D" w:rsidRPr="007B4EF9" w14:paraId="08B69D68" w14:textId="77777777" w:rsidTr="00864C2D">
        <w:tc>
          <w:tcPr>
            <w:tcW w:w="3080" w:type="dxa"/>
            <w:shd w:val="clear" w:color="auto" w:fill="FFFFFF" w:themeFill="background1"/>
          </w:tcPr>
          <w:p w14:paraId="30BE3DDD" w14:textId="3EB30A46" w:rsidR="00864C2D" w:rsidRPr="007B4EF9" w:rsidRDefault="00864C2D" w:rsidP="00864C2D">
            <w:pPr>
              <w:jc w:val="left"/>
              <w:rPr>
                <w:rFonts w:ascii="Arial Narrow" w:hAnsi="Arial Narrow" w:cs="Arial"/>
                <w:sz w:val="24"/>
                <w:szCs w:val="24"/>
                <w:lang w:val="en-US"/>
              </w:rPr>
            </w:pPr>
            <w:proofErr w:type="spellStart"/>
            <w:r w:rsidRPr="007B4EF9">
              <w:rPr>
                <w:rFonts w:ascii="Arial Narrow" w:hAnsi="Arial Narrow" w:cs="Arial"/>
                <w:sz w:val="24"/>
                <w:szCs w:val="24"/>
                <w:lang w:val="en-US"/>
              </w:rPr>
              <w:t>OoP</w:t>
            </w:r>
            <w:proofErr w:type="spellEnd"/>
          </w:p>
        </w:tc>
        <w:tc>
          <w:tcPr>
            <w:tcW w:w="10949" w:type="dxa"/>
            <w:shd w:val="clear" w:color="auto" w:fill="FFFFFF" w:themeFill="background1"/>
          </w:tcPr>
          <w:p w14:paraId="0D581F54" w14:textId="759DF213"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Office of the Premier</w:t>
            </w:r>
          </w:p>
        </w:tc>
      </w:tr>
      <w:tr w:rsidR="00864C2D" w:rsidRPr="007B4EF9" w14:paraId="6EF1B32F" w14:textId="77777777" w:rsidTr="00864C2D">
        <w:tc>
          <w:tcPr>
            <w:tcW w:w="3080" w:type="dxa"/>
            <w:shd w:val="clear" w:color="auto" w:fill="FFFFFF" w:themeFill="background1"/>
          </w:tcPr>
          <w:p w14:paraId="6E982551" w14:textId="40235B98"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ORT SEZ</w:t>
            </w:r>
          </w:p>
        </w:tc>
        <w:tc>
          <w:tcPr>
            <w:tcW w:w="10949" w:type="dxa"/>
            <w:shd w:val="clear" w:color="auto" w:fill="FFFFFF" w:themeFill="background1"/>
          </w:tcPr>
          <w:p w14:paraId="5DDC7E9A" w14:textId="3F84592B"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OR Tambo Special Economic Zone</w:t>
            </w:r>
          </w:p>
        </w:tc>
      </w:tr>
      <w:tr w:rsidR="00864C2D" w:rsidRPr="007B4EF9" w14:paraId="050204AB" w14:textId="77777777" w:rsidTr="00864C2D">
        <w:tc>
          <w:tcPr>
            <w:tcW w:w="3080" w:type="dxa"/>
            <w:shd w:val="clear" w:color="auto" w:fill="FFFFFF" w:themeFill="background1"/>
          </w:tcPr>
          <w:p w14:paraId="01283989" w14:textId="3979D42F" w:rsidR="00864C2D" w:rsidRPr="007B4EF9" w:rsidRDefault="00864C2D" w:rsidP="00864C2D">
            <w:pPr>
              <w:jc w:val="left"/>
              <w:rPr>
                <w:rFonts w:ascii="Arial Narrow" w:hAnsi="Arial Narrow" w:cstheme="majorHAnsi"/>
                <w:color w:val="000000"/>
                <w:sz w:val="24"/>
                <w:szCs w:val="24"/>
              </w:rPr>
            </w:pPr>
            <w:r w:rsidRPr="007B4EF9">
              <w:rPr>
                <w:rFonts w:ascii="Arial Narrow" w:hAnsi="Arial Narrow"/>
                <w:color w:val="000000" w:themeColor="text1"/>
                <w:sz w:val="24"/>
                <w:szCs w:val="24"/>
              </w:rPr>
              <w:t>PFMA</w:t>
            </w:r>
            <w:r w:rsidRPr="007B4EF9">
              <w:rPr>
                <w:rFonts w:ascii="Arial Narrow" w:hAnsi="Arial Narrow" w:cs="Arial"/>
                <w:sz w:val="24"/>
                <w:szCs w:val="24"/>
                <w:lang w:val="en"/>
              </w:rPr>
              <w:t xml:space="preserve"> </w:t>
            </w:r>
            <w:r w:rsidRPr="007B4EF9">
              <w:rPr>
                <w:rFonts w:ascii="Arial Narrow" w:hAnsi="Arial Narrow" w:cs="Arial"/>
                <w:sz w:val="24"/>
                <w:szCs w:val="24"/>
                <w:lang w:val="en"/>
              </w:rPr>
              <w:tab/>
            </w:r>
          </w:p>
        </w:tc>
        <w:tc>
          <w:tcPr>
            <w:tcW w:w="10949" w:type="dxa"/>
            <w:shd w:val="clear" w:color="auto" w:fill="FFFFFF" w:themeFill="background1"/>
          </w:tcPr>
          <w:p w14:paraId="7F33E5C0" w14:textId="2AFA845F" w:rsidR="00864C2D" w:rsidRPr="007B4EF9" w:rsidRDefault="00864C2D" w:rsidP="00864C2D">
            <w:pPr>
              <w:spacing w:line="240" w:lineRule="auto"/>
              <w:rPr>
                <w:rFonts w:ascii="Arial Narrow" w:hAnsi="Arial Narrow" w:cs="Arial"/>
                <w:b/>
                <w:bCs/>
                <w:sz w:val="24"/>
                <w:szCs w:val="24"/>
              </w:rPr>
            </w:pPr>
            <w:r w:rsidRPr="007B4EF9">
              <w:rPr>
                <w:rFonts w:ascii="Arial Narrow" w:hAnsi="Arial Narrow" w:cs="Arial"/>
                <w:sz w:val="24"/>
                <w:szCs w:val="24"/>
                <w:lang w:val="en"/>
              </w:rPr>
              <w:t xml:space="preserve">Public Finance Management </w:t>
            </w:r>
            <w:r w:rsidRPr="007B4EF9">
              <w:rPr>
                <w:rStyle w:val="Strong"/>
                <w:rFonts w:ascii="Arial Narrow" w:hAnsi="Arial Narrow" w:cs="Arial"/>
                <w:b w:val="0"/>
                <w:bCs w:val="0"/>
                <w:sz w:val="24"/>
                <w:szCs w:val="24"/>
                <w:lang w:val="en"/>
              </w:rPr>
              <w:t>Act</w:t>
            </w:r>
          </w:p>
        </w:tc>
      </w:tr>
      <w:tr w:rsidR="00864C2D" w:rsidRPr="007B4EF9" w14:paraId="227E1F58" w14:textId="77777777" w:rsidTr="00864C2D">
        <w:tc>
          <w:tcPr>
            <w:tcW w:w="3080" w:type="dxa"/>
            <w:shd w:val="clear" w:color="auto" w:fill="FFFFFF" w:themeFill="background1"/>
          </w:tcPr>
          <w:p w14:paraId="24B2548D" w14:textId="3F0AF0C5" w:rsidR="00864C2D" w:rsidRPr="007B4EF9" w:rsidRDefault="00864C2D" w:rsidP="00864C2D">
            <w:pPr>
              <w:jc w:val="left"/>
              <w:rPr>
                <w:rFonts w:ascii="Arial Narrow" w:hAnsi="Arial Narrow" w:cstheme="majorHAnsi"/>
                <w:color w:val="000000"/>
                <w:sz w:val="24"/>
                <w:szCs w:val="24"/>
              </w:rPr>
            </w:pPr>
            <w:r w:rsidRPr="007B4EF9">
              <w:rPr>
                <w:rFonts w:ascii="Arial Narrow" w:hAnsi="Arial Narrow" w:cs="Arial"/>
                <w:sz w:val="24"/>
                <w:szCs w:val="24"/>
                <w:lang w:val="en-US"/>
              </w:rPr>
              <w:t>PSC</w:t>
            </w:r>
          </w:p>
        </w:tc>
        <w:tc>
          <w:tcPr>
            <w:tcW w:w="10949" w:type="dxa"/>
            <w:shd w:val="clear" w:color="auto" w:fill="FFFFFF" w:themeFill="background1"/>
          </w:tcPr>
          <w:p w14:paraId="686269B4" w14:textId="21C38E49" w:rsidR="00864C2D" w:rsidRPr="007B4EF9" w:rsidRDefault="00864C2D" w:rsidP="00864C2D">
            <w:pPr>
              <w:spacing w:line="240" w:lineRule="auto"/>
              <w:rPr>
                <w:rFonts w:ascii="Arial Narrow" w:hAnsi="Arial Narrow" w:cstheme="majorHAnsi"/>
                <w:color w:val="000000"/>
                <w:sz w:val="24"/>
                <w:szCs w:val="24"/>
              </w:rPr>
            </w:pPr>
            <w:r w:rsidRPr="007B4EF9">
              <w:rPr>
                <w:rFonts w:ascii="Arial Narrow" w:hAnsi="Arial Narrow" w:cs="Arial"/>
                <w:sz w:val="24"/>
                <w:szCs w:val="24"/>
                <w:lang w:val="en-US"/>
              </w:rPr>
              <w:t>Public Service Commission</w:t>
            </w:r>
          </w:p>
        </w:tc>
      </w:tr>
      <w:tr w:rsidR="00864C2D" w:rsidRPr="007B4EF9" w14:paraId="2EC12D6C" w14:textId="77777777" w:rsidTr="00864C2D">
        <w:tc>
          <w:tcPr>
            <w:tcW w:w="3080" w:type="dxa"/>
            <w:shd w:val="clear" w:color="auto" w:fill="FFFFFF" w:themeFill="background1"/>
          </w:tcPr>
          <w:p w14:paraId="10B93AFE" w14:textId="1F3472DF" w:rsidR="00864C2D" w:rsidRPr="007B4EF9" w:rsidRDefault="00864C2D" w:rsidP="00864C2D">
            <w:pPr>
              <w:jc w:val="left"/>
              <w:rPr>
                <w:rFonts w:ascii="Arial Narrow" w:hAnsi="Arial Narrow" w:cstheme="majorHAnsi"/>
                <w:sz w:val="24"/>
                <w:szCs w:val="24"/>
              </w:rPr>
            </w:pPr>
            <w:proofErr w:type="spellStart"/>
            <w:r w:rsidRPr="007B4EF9">
              <w:rPr>
                <w:rFonts w:ascii="Arial Narrow" w:hAnsi="Arial Narrow" w:cs="Arial"/>
                <w:sz w:val="24"/>
                <w:szCs w:val="24"/>
                <w:lang w:val="en-US"/>
              </w:rPr>
              <w:t>PwDs</w:t>
            </w:r>
            <w:proofErr w:type="spellEnd"/>
          </w:p>
        </w:tc>
        <w:tc>
          <w:tcPr>
            <w:tcW w:w="10949" w:type="dxa"/>
            <w:shd w:val="clear" w:color="auto" w:fill="FFFFFF" w:themeFill="background1"/>
          </w:tcPr>
          <w:p w14:paraId="2D18E2CA" w14:textId="3A2790CE" w:rsidR="00864C2D" w:rsidRPr="007B4EF9" w:rsidRDefault="00864C2D" w:rsidP="00864C2D">
            <w:pPr>
              <w:spacing w:line="240" w:lineRule="auto"/>
              <w:rPr>
                <w:rFonts w:ascii="Arial Narrow" w:hAnsi="Arial Narrow" w:cstheme="majorHAnsi"/>
                <w:sz w:val="24"/>
                <w:szCs w:val="24"/>
              </w:rPr>
            </w:pPr>
            <w:r w:rsidRPr="007B4EF9">
              <w:rPr>
                <w:rFonts w:ascii="Arial Narrow" w:hAnsi="Arial Narrow" w:cs="Arial"/>
                <w:sz w:val="24"/>
                <w:szCs w:val="24"/>
                <w:lang w:val="en-US"/>
              </w:rPr>
              <w:t>People with Disabilities</w:t>
            </w:r>
          </w:p>
        </w:tc>
      </w:tr>
      <w:tr w:rsidR="00864C2D" w:rsidRPr="007B4EF9" w14:paraId="2FD8F70F" w14:textId="77777777" w:rsidTr="00864C2D">
        <w:tc>
          <w:tcPr>
            <w:tcW w:w="3080" w:type="dxa"/>
            <w:shd w:val="clear" w:color="auto" w:fill="FFFFFF" w:themeFill="background1"/>
          </w:tcPr>
          <w:p w14:paraId="7C07D89C" w14:textId="40A4004B" w:rsidR="00864C2D" w:rsidRPr="007B4EF9" w:rsidRDefault="00864C2D" w:rsidP="00864C2D">
            <w:pPr>
              <w:jc w:val="left"/>
              <w:rPr>
                <w:rFonts w:ascii="Arial Narrow" w:hAnsi="Arial Narrow" w:cs="Arial"/>
                <w:sz w:val="24"/>
                <w:szCs w:val="24"/>
                <w:lang w:val="en-US"/>
              </w:rPr>
            </w:pPr>
            <w:r w:rsidRPr="007B4EF9">
              <w:rPr>
                <w:rFonts w:ascii="Arial Narrow" w:hAnsi="Arial Narrow"/>
                <w:sz w:val="24"/>
                <w:szCs w:val="24"/>
              </w:rPr>
              <w:t xml:space="preserve">RFPs </w:t>
            </w:r>
            <w:r w:rsidRPr="007B4EF9">
              <w:rPr>
                <w:rFonts w:ascii="Arial Narrow" w:hAnsi="Arial Narrow"/>
                <w:sz w:val="24"/>
                <w:szCs w:val="24"/>
              </w:rPr>
              <w:tab/>
            </w:r>
            <w:r w:rsidRPr="007B4EF9">
              <w:rPr>
                <w:rFonts w:ascii="Arial Narrow" w:hAnsi="Arial Narrow"/>
                <w:sz w:val="24"/>
                <w:szCs w:val="24"/>
              </w:rPr>
              <w:tab/>
            </w:r>
          </w:p>
        </w:tc>
        <w:tc>
          <w:tcPr>
            <w:tcW w:w="10949" w:type="dxa"/>
            <w:shd w:val="clear" w:color="auto" w:fill="FFFFFF" w:themeFill="background1"/>
          </w:tcPr>
          <w:p w14:paraId="540DC8B0" w14:textId="6EAC0912" w:rsidR="00864C2D" w:rsidRPr="007B4EF9" w:rsidRDefault="00864C2D" w:rsidP="00864C2D">
            <w:pPr>
              <w:spacing w:line="240" w:lineRule="auto"/>
              <w:rPr>
                <w:rFonts w:ascii="Arial Narrow" w:hAnsi="Arial Narrow" w:cs="Arial"/>
                <w:sz w:val="24"/>
                <w:szCs w:val="24"/>
                <w:lang w:val="en-US"/>
              </w:rPr>
            </w:pPr>
            <w:r w:rsidRPr="007B4EF9">
              <w:rPr>
                <w:rFonts w:ascii="Arial Narrow" w:hAnsi="Arial Narrow"/>
                <w:sz w:val="24"/>
                <w:szCs w:val="24"/>
              </w:rPr>
              <w:t xml:space="preserve">Request for Proposals </w:t>
            </w:r>
          </w:p>
        </w:tc>
      </w:tr>
      <w:tr w:rsidR="00864C2D" w:rsidRPr="007B4EF9" w14:paraId="6B59D926" w14:textId="77777777" w:rsidTr="00864C2D">
        <w:tc>
          <w:tcPr>
            <w:tcW w:w="3080" w:type="dxa"/>
          </w:tcPr>
          <w:p w14:paraId="2F7A372F" w14:textId="58E09D1F"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SCM</w:t>
            </w:r>
          </w:p>
        </w:tc>
        <w:tc>
          <w:tcPr>
            <w:tcW w:w="10949" w:type="dxa"/>
          </w:tcPr>
          <w:p w14:paraId="7EA3C217" w14:textId="03EF4E57"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Supply Chain Management</w:t>
            </w:r>
          </w:p>
        </w:tc>
      </w:tr>
      <w:tr w:rsidR="00864C2D" w:rsidRPr="007B4EF9" w14:paraId="06591D8E" w14:textId="77777777" w:rsidTr="00864C2D">
        <w:tc>
          <w:tcPr>
            <w:tcW w:w="3080" w:type="dxa"/>
          </w:tcPr>
          <w:p w14:paraId="74EF49E9" w14:textId="23CF7634" w:rsidR="00864C2D" w:rsidRPr="007B4EF9" w:rsidRDefault="00864C2D" w:rsidP="00864C2D">
            <w:pPr>
              <w:jc w:val="left"/>
              <w:rPr>
                <w:rFonts w:ascii="Arial Narrow" w:hAnsi="Arial Narrow" w:cs="Arial"/>
                <w:sz w:val="24"/>
                <w:szCs w:val="24"/>
                <w:lang w:val="en-US"/>
              </w:rPr>
            </w:pPr>
            <w:r w:rsidRPr="007B4EF9">
              <w:rPr>
                <w:rFonts w:ascii="Arial Narrow" w:hAnsi="Arial Narrow" w:cstheme="majorHAnsi"/>
                <w:sz w:val="24"/>
                <w:szCs w:val="24"/>
                <w:lang w:val="en-US"/>
              </w:rPr>
              <w:t>SEZ</w:t>
            </w:r>
          </w:p>
        </w:tc>
        <w:tc>
          <w:tcPr>
            <w:tcW w:w="10949" w:type="dxa"/>
          </w:tcPr>
          <w:p w14:paraId="1AF3643C" w14:textId="6E4EBB4D" w:rsidR="00864C2D" w:rsidRPr="007B4EF9" w:rsidRDefault="00864C2D" w:rsidP="00864C2D">
            <w:pPr>
              <w:jc w:val="left"/>
              <w:rPr>
                <w:rFonts w:ascii="Arial Narrow" w:hAnsi="Arial Narrow" w:cs="Arial"/>
                <w:sz w:val="24"/>
                <w:szCs w:val="24"/>
                <w:lang w:val="en-US"/>
              </w:rPr>
            </w:pPr>
            <w:r w:rsidRPr="007B4EF9">
              <w:rPr>
                <w:rFonts w:ascii="Arial Narrow" w:hAnsi="Arial Narrow" w:cs="Arial"/>
                <w:sz w:val="24"/>
                <w:szCs w:val="24"/>
                <w:lang w:val="en-US"/>
              </w:rPr>
              <w:t>Special Economic Zone</w:t>
            </w:r>
          </w:p>
        </w:tc>
      </w:tr>
      <w:tr w:rsidR="00864C2D" w:rsidRPr="007B4EF9" w14:paraId="3A7532AF" w14:textId="77777777" w:rsidTr="00864C2D">
        <w:tc>
          <w:tcPr>
            <w:tcW w:w="3080" w:type="dxa"/>
          </w:tcPr>
          <w:p w14:paraId="4A880363" w14:textId="7356B925" w:rsidR="00864C2D" w:rsidRPr="007B4EF9" w:rsidRDefault="00864C2D" w:rsidP="00864C2D">
            <w:pPr>
              <w:jc w:val="left"/>
              <w:rPr>
                <w:rFonts w:ascii="Arial Narrow" w:hAnsi="Arial Narrow" w:cstheme="majorHAnsi"/>
                <w:sz w:val="24"/>
                <w:szCs w:val="24"/>
              </w:rPr>
            </w:pPr>
            <w:r w:rsidRPr="007B4EF9">
              <w:rPr>
                <w:rFonts w:ascii="Arial Narrow" w:hAnsi="Arial Narrow" w:cs="Arial"/>
                <w:sz w:val="24"/>
                <w:szCs w:val="24"/>
                <w:lang w:val="en-US"/>
              </w:rPr>
              <w:t>SMART</w:t>
            </w:r>
          </w:p>
        </w:tc>
        <w:tc>
          <w:tcPr>
            <w:tcW w:w="10949" w:type="dxa"/>
          </w:tcPr>
          <w:p w14:paraId="5EF6BB1D" w14:textId="6109B2DB" w:rsidR="00864C2D" w:rsidRPr="007B4EF9" w:rsidRDefault="00864C2D" w:rsidP="00864C2D">
            <w:pPr>
              <w:spacing w:line="240" w:lineRule="auto"/>
              <w:rPr>
                <w:rFonts w:ascii="Arial Narrow" w:hAnsi="Arial Narrow" w:cstheme="majorHAnsi"/>
                <w:sz w:val="24"/>
                <w:szCs w:val="24"/>
              </w:rPr>
            </w:pPr>
            <w:r w:rsidRPr="007B4EF9">
              <w:rPr>
                <w:rFonts w:ascii="Arial Narrow" w:hAnsi="Arial Narrow" w:cs="Arial"/>
                <w:sz w:val="24"/>
                <w:szCs w:val="24"/>
              </w:rPr>
              <w:t>Specific, Measurable, Achievable, Realistic &amp; Timebound</w:t>
            </w:r>
          </w:p>
        </w:tc>
      </w:tr>
      <w:tr w:rsidR="00864C2D" w:rsidRPr="007B4EF9" w14:paraId="70309721" w14:textId="77777777" w:rsidTr="00864C2D">
        <w:tc>
          <w:tcPr>
            <w:tcW w:w="3080" w:type="dxa"/>
          </w:tcPr>
          <w:p w14:paraId="4CA98822" w14:textId="087B308F"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rPr>
              <w:lastRenderedPageBreak/>
              <w:t xml:space="preserve">Stats SA </w:t>
            </w:r>
            <w:r w:rsidRPr="007B4EF9">
              <w:rPr>
                <w:rFonts w:ascii="Arial Narrow" w:hAnsi="Arial Narrow"/>
                <w:sz w:val="24"/>
                <w:szCs w:val="24"/>
              </w:rPr>
              <w:tab/>
            </w:r>
            <w:r w:rsidRPr="007B4EF9">
              <w:rPr>
                <w:rFonts w:ascii="Arial Narrow" w:hAnsi="Arial Narrow"/>
                <w:sz w:val="24"/>
                <w:szCs w:val="24"/>
              </w:rPr>
              <w:tab/>
              <w:t xml:space="preserve"> </w:t>
            </w:r>
          </w:p>
        </w:tc>
        <w:tc>
          <w:tcPr>
            <w:tcW w:w="10949" w:type="dxa"/>
          </w:tcPr>
          <w:p w14:paraId="1ED86F3F" w14:textId="73977627"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rPr>
              <w:t>Statistics South Africa</w:t>
            </w:r>
          </w:p>
        </w:tc>
      </w:tr>
      <w:tr w:rsidR="00864C2D" w:rsidRPr="007B4EF9" w14:paraId="2FD1A058" w14:textId="77777777" w:rsidTr="00864C2D">
        <w:tc>
          <w:tcPr>
            <w:tcW w:w="3080" w:type="dxa"/>
          </w:tcPr>
          <w:p w14:paraId="621616CD" w14:textId="56314419"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rPr>
              <w:t>SCM</w:t>
            </w:r>
            <w:r w:rsidRPr="007B4EF9">
              <w:rPr>
                <w:rFonts w:ascii="Arial Narrow" w:hAnsi="Arial Narrow"/>
                <w:b/>
                <w:bCs/>
                <w:sz w:val="24"/>
                <w:szCs w:val="24"/>
              </w:rPr>
              <w:tab/>
            </w:r>
            <w:r w:rsidRPr="007B4EF9">
              <w:rPr>
                <w:rFonts w:ascii="Arial Narrow" w:hAnsi="Arial Narrow"/>
                <w:b/>
                <w:bCs/>
                <w:sz w:val="24"/>
                <w:szCs w:val="24"/>
              </w:rPr>
              <w:tab/>
            </w:r>
            <w:r w:rsidRPr="007B4EF9">
              <w:rPr>
                <w:rFonts w:ascii="Arial Narrow" w:hAnsi="Arial Narrow"/>
                <w:b/>
                <w:bCs/>
                <w:sz w:val="24"/>
                <w:szCs w:val="24"/>
              </w:rPr>
              <w:tab/>
            </w:r>
          </w:p>
        </w:tc>
        <w:tc>
          <w:tcPr>
            <w:tcW w:w="10949" w:type="dxa"/>
          </w:tcPr>
          <w:p w14:paraId="0475A1EC" w14:textId="2D6D99A2"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rPr>
              <w:t>Supply Chain Management</w:t>
            </w:r>
          </w:p>
        </w:tc>
      </w:tr>
      <w:tr w:rsidR="00864C2D" w:rsidRPr="007B4EF9" w14:paraId="5056448F" w14:textId="77777777" w:rsidTr="00864C2D">
        <w:tc>
          <w:tcPr>
            <w:tcW w:w="3080" w:type="dxa"/>
          </w:tcPr>
          <w:p w14:paraId="2478279E" w14:textId="5AED8A0C" w:rsidR="00864C2D" w:rsidRPr="007B4EF9" w:rsidRDefault="00864C2D" w:rsidP="00864C2D">
            <w:pPr>
              <w:spacing w:line="240" w:lineRule="auto"/>
              <w:rPr>
                <w:rFonts w:ascii="Arial Narrow" w:hAnsi="Arial Narrow"/>
                <w:sz w:val="24"/>
                <w:szCs w:val="24"/>
              </w:rPr>
            </w:pPr>
            <w:r w:rsidRPr="007B4EF9">
              <w:rPr>
                <w:rFonts w:ascii="Arial Narrow" w:hAnsi="Arial Narrow"/>
                <w:sz w:val="24"/>
                <w:szCs w:val="24"/>
              </w:rPr>
              <w:t>SEFA</w:t>
            </w:r>
          </w:p>
        </w:tc>
        <w:tc>
          <w:tcPr>
            <w:tcW w:w="10949" w:type="dxa"/>
          </w:tcPr>
          <w:p w14:paraId="30949CF6" w14:textId="76621FD3" w:rsidR="00864C2D" w:rsidRPr="007B4EF9" w:rsidRDefault="007304AB" w:rsidP="00864C2D">
            <w:pPr>
              <w:spacing w:line="240" w:lineRule="auto"/>
              <w:rPr>
                <w:rFonts w:ascii="Arial Narrow" w:hAnsi="Arial Narrow"/>
                <w:sz w:val="24"/>
                <w:szCs w:val="24"/>
              </w:rPr>
            </w:pPr>
            <w:r w:rsidRPr="007B4EF9">
              <w:rPr>
                <w:rFonts w:ascii="Arial Narrow" w:hAnsi="Arial Narrow"/>
                <w:sz w:val="24"/>
                <w:szCs w:val="24"/>
                <w:lang w:val="en-US"/>
              </w:rPr>
              <w:t>Small Enterprise Finance Agency</w:t>
            </w:r>
          </w:p>
        </w:tc>
      </w:tr>
      <w:tr w:rsidR="00864C2D" w:rsidRPr="007B4EF9" w14:paraId="2C19F2A8" w14:textId="77777777" w:rsidTr="00864C2D">
        <w:tc>
          <w:tcPr>
            <w:tcW w:w="3080" w:type="dxa"/>
          </w:tcPr>
          <w:p w14:paraId="0E9C4623" w14:textId="2C0F2B5F" w:rsidR="00864C2D" w:rsidRPr="007B4EF9" w:rsidRDefault="00864C2D" w:rsidP="00864C2D">
            <w:pPr>
              <w:jc w:val="left"/>
              <w:rPr>
                <w:rFonts w:ascii="Arial Narrow" w:hAnsi="Arial Narrow" w:cstheme="majorHAnsi"/>
                <w:sz w:val="24"/>
                <w:szCs w:val="24"/>
              </w:rPr>
            </w:pPr>
            <w:r w:rsidRPr="007B4EF9">
              <w:rPr>
                <w:rFonts w:ascii="Arial Narrow" w:hAnsi="Arial Narrow" w:cs="ArialMT"/>
                <w:sz w:val="24"/>
                <w:szCs w:val="24"/>
              </w:rPr>
              <w:t>SMME</w:t>
            </w:r>
          </w:p>
        </w:tc>
        <w:tc>
          <w:tcPr>
            <w:tcW w:w="10949" w:type="dxa"/>
          </w:tcPr>
          <w:p w14:paraId="1C3B5AE0" w14:textId="58EC4FF4" w:rsidR="00864C2D" w:rsidRPr="007B4EF9" w:rsidRDefault="00864C2D" w:rsidP="00864C2D">
            <w:pPr>
              <w:spacing w:line="240" w:lineRule="auto"/>
              <w:rPr>
                <w:rFonts w:ascii="Arial Narrow" w:hAnsi="Arial Narrow" w:cstheme="majorHAnsi"/>
                <w:sz w:val="24"/>
                <w:szCs w:val="24"/>
              </w:rPr>
            </w:pPr>
            <w:r w:rsidRPr="007B4EF9">
              <w:rPr>
                <w:rFonts w:ascii="Arial Narrow" w:hAnsi="Arial Narrow" w:cs="ArialMT"/>
                <w:sz w:val="24"/>
                <w:szCs w:val="24"/>
              </w:rPr>
              <w:t>Small Medium Micro Enterprise</w:t>
            </w:r>
          </w:p>
        </w:tc>
      </w:tr>
      <w:tr w:rsidR="00864C2D" w:rsidRPr="007B4EF9" w14:paraId="3898E8ED" w14:textId="77777777" w:rsidTr="00864C2D">
        <w:tc>
          <w:tcPr>
            <w:tcW w:w="3080" w:type="dxa"/>
          </w:tcPr>
          <w:p w14:paraId="1019C0C8" w14:textId="4B286E65" w:rsidR="00864C2D" w:rsidRPr="007B4EF9" w:rsidRDefault="00864C2D" w:rsidP="00864C2D">
            <w:pPr>
              <w:jc w:val="left"/>
              <w:rPr>
                <w:rFonts w:ascii="Arial Narrow" w:hAnsi="Arial Narrow" w:cstheme="majorHAnsi"/>
                <w:sz w:val="24"/>
                <w:szCs w:val="24"/>
              </w:rPr>
            </w:pPr>
            <w:r w:rsidRPr="007B4EF9">
              <w:rPr>
                <w:rFonts w:ascii="Arial Narrow" w:hAnsi="Arial Narrow" w:cstheme="majorHAnsi"/>
                <w:sz w:val="24"/>
                <w:szCs w:val="24"/>
              </w:rPr>
              <w:t>SMS</w:t>
            </w:r>
          </w:p>
        </w:tc>
        <w:tc>
          <w:tcPr>
            <w:tcW w:w="10949" w:type="dxa"/>
          </w:tcPr>
          <w:p w14:paraId="47057CFE" w14:textId="13DB65E4" w:rsidR="00864C2D" w:rsidRPr="007B4EF9" w:rsidRDefault="00864C2D" w:rsidP="00864C2D">
            <w:pPr>
              <w:spacing w:line="240" w:lineRule="auto"/>
              <w:rPr>
                <w:rFonts w:ascii="Arial Narrow" w:hAnsi="Arial Narrow" w:cstheme="majorHAnsi"/>
                <w:sz w:val="24"/>
                <w:szCs w:val="24"/>
              </w:rPr>
            </w:pPr>
            <w:r w:rsidRPr="007B4EF9">
              <w:rPr>
                <w:rFonts w:ascii="Arial Narrow" w:hAnsi="Arial Narrow" w:cs="Arial Narrow"/>
                <w:sz w:val="24"/>
                <w:szCs w:val="24"/>
              </w:rPr>
              <w:t>Senior Management Services</w:t>
            </w:r>
          </w:p>
        </w:tc>
      </w:tr>
      <w:tr w:rsidR="00864C2D" w:rsidRPr="007B4EF9" w14:paraId="2D9DD9E7" w14:textId="77777777" w:rsidTr="00864C2D">
        <w:tc>
          <w:tcPr>
            <w:tcW w:w="3080" w:type="dxa"/>
          </w:tcPr>
          <w:p w14:paraId="22EC867E" w14:textId="77777777" w:rsidR="00864C2D" w:rsidRPr="007B4EF9" w:rsidRDefault="00864C2D" w:rsidP="00864C2D">
            <w:pPr>
              <w:jc w:val="left"/>
              <w:rPr>
                <w:rFonts w:ascii="Arial Narrow" w:hAnsi="Arial Narrow" w:cs="Arial Narrow"/>
                <w:bCs/>
                <w:sz w:val="24"/>
                <w:szCs w:val="24"/>
              </w:rPr>
            </w:pPr>
            <w:r w:rsidRPr="007B4EF9">
              <w:rPr>
                <w:rFonts w:ascii="Arial Narrow" w:hAnsi="Arial Narrow" w:cs="Arial Narrow"/>
                <w:bCs/>
                <w:sz w:val="24"/>
                <w:szCs w:val="24"/>
              </w:rPr>
              <w:t>SOM</w:t>
            </w:r>
          </w:p>
        </w:tc>
        <w:tc>
          <w:tcPr>
            <w:tcW w:w="10949" w:type="dxa"/>
          </w:tcPr>
          <w:p w14:paraId="66F05947" w14:textId="77777777" w:rsidR="00864C2D" w:rsidRPr="007B4EF9" w:rsidRDefault="00864C2D" w:rsidP="00864C2D">
            <w:pPr>
              <w:jc w:val="left"/>
              <w:rPr>
                <w:rFonts w:ascii="Arial Narrow" w:hAnsi="Arial Narrow" w:cs="Arial Narrow"/>
                <w:bCs/>
                <w:sz w:val="24"/>
                <w:szCs w:val="24"/>
              </w:rPr>
            </w:pPr>
            <w:r w:rsidRPr="007B4EF9">
              <w:rPr>
                <w:rFonts w:ascii="Arial Narrow" w:hAnsi="Arial Narrow" w:cs="Arial Narrow"/>
                <w:bCs/>
                <w:sz w:val="24"/>
                <w:szCs w:val="24"/>
              </w:rPr>
              <w:t>Sector Oversight Model</w:t>
            </w:r>
          </w:p>
        </w:tc>
      </w:tr>
      <w:tr w:rsidR="00864C2D" w:rsidRPr="007B4EF9" w14:paraId="5B780520" w14:textId="77777777" w:rsidTr="00864C2D">
        <w:tc>
          <w:tcPr>
            <w:tcW w:w="3080" w:type="dxa"/>
          </w:tcPr>
          <w:p w14:paraId="72016531" w14:textId="23C736D7" w:rsidR="00864C2D" w:rsidRPr="007B4EF9" w:rsidRDefault="00864C2D" w:rsidP="00864C2D">
            <w:pPr>
              <w:jc w:val="left"/>
              <w:rPr>
                <w:rFonts w:ascii="Arial Narrow" w:hAnsi="Arial Narrow" w:cs="Arial Narrow"/>
                <w:sz w:val="24"/>
                <w:szCs w:val="24"/>
              </w:rPr>
            </w:pPr>
            <w:r w:rsidRPr="007B4EF9">
              <w:rPr>
                <w:rFonts w:ascii="Arial Narrow" w:hAnsi="Arial Narrow" w:cs="Arial Narrow"/>
                <w:sz w:val="24"/>
                <w:szCs w:val="24"/>
              </w:rPr>
              <w:t>T1M</w:t>
            </w:r>
          </w:p>
        </w:tc>
        <w:tc>
          <w:tcPr>
            <w:tcW w:w="10949" w:type="dxa"/>
          </w:tcPr>
          <w:p w14:paraId="3A94045C" w14:textId="3B39E39F" w:rsidR="00864C2D" w:rsidRPr="007B4EF9" w:rsidRDefault="00864C2D" w:rsidP="00864C2D">
            <w:pPr>
              <w:spacing w:line="240" w:lineRule="auto"/>
              <w:rPr>
                <w:rFonts w:ascii="Arial Narrow" w:hAnsi="Arial Narrow" w:cs="Arial Narrow"/>
                <w:sz w:val="24"/>
                <w:szCs w:val="24"/>
              </w:rPr>
            </w:pPr>
            <w:r w:rsidRPr="007B4EF9">
              <w:rPr>
                <w:rFonts w:ascii="Arial Narrow" w:hAnsi="Arial Narrow" w:cs="Arial Narrow"/>
                <w:sz w:val="24"/>
                <w:szCs w:val="24"/>
              </w:rPr>
              <w:t>Tshepo 1 Million</w:t>
            </w:r>
          </w:p>
        </w:tc>
      </w:tr>
      <w:tr w:rsidR="00864C2D" w:rsidRPr="007B4EF9" w14:paraId="59FD9E3F" w14:textId="77777777" w:rsidTr="00864C2D">
        <w:tc>
          <w:tcPr>
            <w:tcW w:w="3080" w:type="dxa"/>
          </w:tcPr>
          <w:p w14:paraId="61118F1C" w14:textId="5399F541" w:rsidR="00864C2D" w:rsidRPr="007B4EF9" w:rsidRDefault="00864C2D" w:rsidP="00864C2D">
            <w:pPr>
              <w:spacing w:line="240" w:lineRule="auto"/>
              <w:rPr>
                <w:rFonts w:ascii="Arial Narrow" w:hAnsi="Arial Narrow" w:cs="Arial Narrow"/>
                <w:sz w:val="24"/>
                <w:szCs w:val="24"/>
              </w:rPr>
            </w:pPr>
            <w:r w:rsidRPr="007B4EF9">
              <w:rPr>
                <w:rFonts w:ascii="Arial Narrow" w:hAnsi="Arial Narrow"/>
                <w:sz w:val="24"/>
                <w:szCs w:val="24"/>
                <w:lang w:val="en-US"/>
              </w:rPr>
              <w:t>TV</w:t>
            </w:r>
            <w:r w:rsidRPr="007B4EF9">
              <w:rPr>
                <w:rFonts w:ascii="Arial Narrow" w:hAnsi="Arial Narrow"/>
                <w:sz w:val="24"/>
                <w:szCs w:val="24"/>
              </w:rPr>
              <w:t xml:space="preserve"> </w:t>
            </w:r>
            <w:r w:rsidRPr="007B4EF9">
              <w:rPr>
                <w:rFonts w:ascii="Arial Narrow" w:hAnsi="Arial Narrow"/>
                <w:sz w:val="24"/>
                <w:szCs w:val="24"/>
              </w:rPr>
              <w:tab/>
            </w:r>
            <w:r w:rsidRPr="007B4EF9">
              <w:rPr>
                <w:rFonts w:ascii="Arial Narrow" w:hAnsi="Arial Narrow"/>
                <w:sz w:val="24"/>
                <w:szCs w:val="24"/>
              </w:rPr>
              <w:tab/>
            </w:r>
          </w:p>
        </w:tc>
        <w:tc>
          <w:tcPr>
            <w:tcW w:w="10949" w:type="dxa"/>
          </w:tcPr>
          <w:p w14:paraId="79AC170F" w14:textId="4422766F" w:rsidR="00864C2D" w:rsidRPr="007B4EF9" w:rsidRDefault="00864C2D" w:rsidP="00864C2D">
            <w:pPr>
              <w:spacing w:line="240" w:lineRule="auto"/>
              <w:rPr>
                <w:rFonts w:ascii="Arial Narrow" w:hAnsi="Arial Narrow" w:cs="Arial"/>
                <w:sz w:val="24"/>
                <w:szCs w:val="24"/>
              </w:rPr>
            </w:pPr>
            <w:r w:rsidRPr="007B4EF9">
              <w:rPr>
                <w:rFonts w:ascii="Arial Narrow" w:hAnsi="Arial Narrow"/>
                <w:sz w:val="24"/>
                <w:szCs w:val="24"/>
              </w:rPr>
              <w:t>Television</w:t>
            </w:r>
          </w:p>
        </w:tc>
      </w:tr>
      <w:tr w:rsidR="00864C2D" w:rsidRPr="007B4EF9" w14:paraId="6592FC45" w14:textId="77777777" w:rsidTr="00864C2D">
        <w:tc>
          <w:tcPr>
            <w:tcW w:w="3080" w:type="dxa"/>
          </w:tcPr>
          <w:p w14:paraId="112E2CA3" w14:textId="514AF83F" w:rsidR="00864C2D" w:rsidRPr="007B4EF9" w:rsidRDefault="00864C2D" w:rsidP="00864C2D">
            <w:pPr>
              <w:spacing w:line="240" w:lineRule="auto"/>
              <w:rPr>
                <w:rFonts w:ascii="Arial Narrow" w:hAnsi="Arial Narrow"/>
                <w:bCs/>
                <w:sz w:val="24"/>
                <w:szCs w:val="24"/>
              </w:rPr>
            </w:pPr>
            <w:r w:rsidRPr="007B4EF9">
              <w:rPr>
                <w:rFonts w:ascii="Arial Narrow" w:hAnsi="Arial Narrow"/>
                <w:bCs/>
                <w:sz w:val="24"/>
                <w:szCs w:val="24"/>
              </w:rPr>
              <w:t>UK</w:t>
            </w:r>
            <w:r w:rsidRPr="007B4EF9">
              <w:rPr>
                <w:rFonts w:ascii="Arial Narrow" w:hAnsi="Arial Narrow"/>
                <w:bCs/>
                <w:sz w:val="24"/>
                <w:szCs w:val="24"/>
              </w:rPr>
              <w:tab/>
            </w:r>
            <w:r w:rsidRPr="007B4EF9">
              <w:rPr>
                <w:rFonts w:ascii="Arial Narrow" w:hAnsi="Arial Narrow"/>
                <w:bCs/>
                <w:sz w:val="24"/>
                <w:szCs w:val="24"/>
              </w:rPr>
              <w:tab/>
            </w:r>
          </w:p>
        </w:tc>
        <w:tc>
          <w:tcPr>
            <w:tcW w:w="10949" w:type="dxa"/>
          </w:tcPr>
          <w:p w14:paraId="337333B2" w14:textId="140CFCCD" w:rsidR="00864C2D" w:rsidRPr="007B4EF9" w:rsidRDefault="00864C2D" w:rsidP="00864C2D">
            <w:pPr>
              <w:spacing w:line="240" w:lineRule="auto"/>
              <w:rPr>
                <w:rFonts w:ascii="Arial Narrow" w:hAnsi="Arial Narrow" w:cs="Arial Narrow"/>
                <w:sz w:val="24"/>
                <w:szCs w:val="24"/>
              </w:rPr>
            </w:pPr>
            <w:r w:rsidRPr="007B4EF9">
              <w:rPr>
                <w:rFonts w:ascii="Arial Narrow" w:hAnsi="Arial Narrow"/>
                <w:bCs/>
                <w:sz w:val="24"/>
                <w:szCs w:val="24"/>
              </w:rPr>
              <w:t>United Kingdom</w:t>
            </w:r>
          </w:p>
        </w:tc>
      </w:tr>
      <w:tr w:rsidR="00864C2D" w:rsidRPr="007B4EF9" w14:paraId="6BC72FED" w14:textId="77777777" w:rsidTr="00864C2D">
        <w:tc>
          <w:tcPr>
            <w:tcW w:w="3080" w:type="dxa"/>
          </w:tcPr>
          <w:p w14:paraId="0F976F4E" w14:textId="1AD2DFF9" w:rsidR="00864C2D" w:rsidRPr="007B4EF9" w:rsidRDefault="00864C2D" w:rsidP="00864C2D">
            <w:pPr>
              <w:jc w:val="left"/>
              <w:rPr>
                <w:rFonts w:ascii="Arial Narrow" w:hAnsi="Arial Narrow" w:cs="Arial Narrow"/>
                <w:bCs/>
                <w:sz w:val="24"/>
                <w:szCs w:val="24"/>
              </w:rPr>
            </w:pPr>
            <w:r w:rsidRPr="007B4EF9">
              <w:rPr>
                <w:rFonts w:ascii="Arial Narrow" w:hAnsi="Arial Narrow" w:cs="Arial"/>
                <w:sz w:val="24"/>
                <w:szCs w:val="24"/>
                <w:lang w:val="en-US"/>
              </w:rPr>
              <w:t>WAN</w:t>
            </w:r>
          </w:p>
        </w:tc>
        <w:tc>
          <w:tcPr>
            <w:tcW w:w="10949" w:type="dxa"/>
          </w:tcPr>
          <w:p w14:paraId="3F95AAD3" w14:textId="46E297AB" w:rsidR="00864C2D" w:rsidRPr="007B4EF9" w:rsidRDefault="00864C2D" w:rsidP="00864C2D">
            <w:pPr>
              <w:jc w:val="left"/>
              <w:rPr>
                <w:rFonts w:ascii="Arial Narrow" w:hAnsi="Arial Narrow" w:cs="Arial Narrow"/>
                <w:bCs/>
                <w:sz w:val="24"/>
                <w:szCs w:val="24"/>
              </w:rPr>
            </w:pPr>
            <w:r w:rsidRPr="007B4EF9">
              <w:rPr>
                <w:rFonts w:ascii="Arial Narrow" w:eastAsia="Calibri" w:hAnsi="Arial Narrow" w:cs="Arial"/>
                <w:bCs/>
                <w:sz w:val="24"/>
                <w:szCs w:val="24"/>
              </w:rPr>
              <w:t>Wide Area Network</w:t>
            </w:r>
          </w:p>
        </w:tc>
      </w:tr>
    </w:tbl>
    <w:p w14:paraId="6CF38C6D" w14:textId="77777777" w:rsidR="00CE5E34" w:rsidRPr="007B4EF9" w:rsidRDefault="00CE5E34">
      <w:pPr>
        <w:spacing w:after="200" w:line="276" w:lineRule="auto"/>
        <w:jc w:val="left"/>
        <w:rPr>
          <w:rFonts w:ascii="Arial Narrow" w:eastAsiaTheme="majorEastAsia" w:hAnsi="Arial Narrow" w:cstheme="majorBidi"/>
          <w:b/>
          <w:bCs/>
          <w:sz w:val="24"/>
          <w:szCs w:val="24"/>
        </w:rPr>
      </w:pPr>
      <w:r w:rsidRPr="007B4EF9">
        <w:rPr>
          <w:rFonts w:ascii="Arial Narrow" w:hAnsi="Arial Narrow"/>
          <w:sz w:val="24"/>
          <w:szCs w:val="24"/>
        </w:rPr>
        <w:br w:type="page"/>
      </w:r>
    </w:p>
    <w:p w14:paraId="565F1A0C" w14:textId="40D8B239" w:rsidR="004B7663" w:rsidRPr="005430E5" w:rsidRDefault="009A46D6" w:rsidP="004E0531">
      <w:pPr>
        <w:pStyle w:val="Heading1"/>
        <w:numPr>
          <w:ilvl w:val="0"/>
          <w:numId w:val="1"/>
        </w:numPr>
        <w:shd w:val="clear" w:color="auto" w:fill="F2F2F2" w:themeFill="background1" w:themeFillShade="F2"/>
        <w:ind w:left="426" w:hanging="426"/>
        <w:rPr>
          <w:rFonts w:ascii="Arial Narrow" w:hAnsi="Arial Narrow"/>
          <w:color w:val="auto"/>
          <w:sz w:val="24"/>
          <w:szCs w:val="24"/>
        </w:rPr>
      </w:pPr>
      <w:bookmarkStart w:id="4" w:name="_Toc34058013"/>
      <w:bookmarkStart w:id="5" w:name="_Toc54621418"/>
      <w:r>
        <w:rPr>
          <w:rFonts w:ascii="Arial Narrow" w:hAnsi="Arial Narrow"/>
          <w:color w:val="auto"/>
          <w:sz w:val="24"/>
          <w:szCs w:val="24"/>
        </w:rPr>
        <w:lastRenderedPageBreak/>
        <w:t>EXECUTIVE SUMMARY</w:t>
      </w:r>
      <w:bookmarkEnd w:id="4"/>
      <w:bookmarkEnd w:id="5"/>
    </w:p>
    <w:p w14:paraId="1977204B" w14:textId="77777777" w:rsidR="00F9671F" w:rsidRDefault="00F9671F" w:rsidP="00AF0E97">
      <w:pPr>
        <w:ind w:left="284"/>
        <w:jc w:val="left"/>
        <w:rPr>
          <w:rFonts w:ascii="Arial Narrow" w:hAnsi="Arial Narrow" w:cs="Arial Narrow"/>
          <w:bCs/>
          <w:sz w:val="24"/>
          <w:szCs w:val="24"/>
        </w:rPr>
      </w:pPr>
    </w:p>
    <w:tbl>
      <w:tblPr>
        <w:tblStyle w:val="TableGrid"/>
        <w:tblW w:w="0" w:type="auto"/>
        <w:tblLook w:val="04A0" w:firstRow="1" w:lastRow="0" w:firstColumn="1" w:lastColumn="0" w:noHBand="0" w:noVBand="1"/>
      </w:tblPr>
      <w:tblGrid>
        <w:gridCol w:w="13948"/>
      </w:tblGrid>
      <w:tr w:rsidR="006E1F6C" w:rsidRPr="00BB2360" w14:paraId="74F552DA" w14:textId="77777777" w:rsidTr="00C918E0">
        <w:trPr>
          <w:tblHeader/>
        </w:trPr>
        <w:tc>
          <w:tcPr>
            <w:tcW w:w="0" w:type="auto"/>
            <w:shd w:val="clear" w:color="auto" w:fill="DAEEF3" w:themeFill="accent5" w:themeFillTint="33"/>
          </w:tcPr>
          <w:p w14:paraId="14E5AEE3" w14:textId="2A723AF0" w:rsidR="006E1F6C" w:rsidRPr="00BB2360" w:rsidRDefault="00C918E0" w:rsidP="00AF0E97">
            <w:pPr>
              <w:jc w:val="left"/>
              <w:rPr>
                <w:rFonts w:ascii="Arial Narrow" w:hAnsi="Arial Narrow" w:cs="Arial Narrow"/>
                <w:b/>
              </w:rPr>
            </w:pPr>
            <w:r w:rsidRPr="00BB2360">
              <w:rPr>
                <w:rFonts w:ascii="Arial Narrow" w:hAnsi="Arial Narrow" w:cs="Arial Narrow"/>
                <w:b/>
              </w:rPr>
              <w:t>i</w:t>
            </w:r>
            <w:r w:rsidR="004E0531">
              <w:rPr>
                <w:rFonts w:ascii="Arial Narrow" w:hAnsi="Arial Narrow" w:cs="Arial Narrow"/>
                <w:b/>
              </w:rPr>
              <w:t>i</w:t>
            </w:r>
            <w:r w:rsidRPr="00BB2360">
              <w:rPr>
                <w:rFonts w:ascii="Arial Narrow" w:hAnsi="Arial Narrow" w:cs="Arial Narrow"/>
                <w:b/>
              </w:rPr>
              <w:t>. [</w:t>
            </w:r>
            <w:r w:rsidR="006E1F6C" w:rsidRPr="00BB2360">
              <w:rPr>
                <w:rFonts w:ascii="Arial Narrow" w:hAnsi="Arial Narrow" w:cs="Arial Narrow"/>
                <w:b/>
              </w:rPr>
              <w:t>Executive Summary</w:t>
            </w:r>
            <w:r w:rsidRPr="00BB2360">
              <w:rPr>
                <w:rFonts w:ascii="Arial Narrow" w:hAnsi="Arial Narrow" w:cs="Arial Narrow"/>
                <w:b/>
              </w:rPr>
              <w:t>]</w:t>
            </w:r>
          </w:p>
        </w:tc>
      </w:tr>
      <w:tr w:rsidR="006E1F6C" w:rsidRPr="00BB2360" w14:paraId="2BCDCC7A" w14:textId="77777777" w:rsidTr="00C918E0">
        <w:tc>
          <w:tcPr>
            <w:tcW w:w="0" w:type="auto"/>
            <w:shd w:val="clear" w:color="auto" w:fill="F2F2F2" w:themeFill="background1" w:themeFillShade="F2"/>
          </w:tcPr>
          <w:p w14:paraId="027861B2" w14:textId="6EBBD86B" w:rsidR="006E1F6C" w:rsidRPr="00BB2360" w:rsidRDefault="006E1F6C" w:rsidP="00AF0E97">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of </w:t>
            </w:r>
            <w:r w:rsidRPr="00BB2360">
              <w:rPr>
                <w:rFonts w:ascii="Arial Narrow" w:hAnsi="Arial Narrow" w:cs="Arial Narrow"/>
                <w:b/>
              </w:rPr>
              <w:t>Departmental Achievements for the period under review</w:t>
            </w:r>
          </w:p>
        </w:tc>
      </w:tr>
      <w:tr w:rsidR="006E1F6C" w:rsidRPr="00BB2360" w14:paraId="63FAE59A" w14:textId="77777777" w:rsidTr="00AC187A">
        <w:tc>
          <w:tcPr>
            <w:tcW w:w="0" w:type="auto"/>
          </w:tcPr>
          <w:p w14:paraId="6EE60132" w14:textId="073DD210" w:rsidR="00235944" w:rsidRPr="00D3109E" w:rsidRDefault="000E487A" w:rsidP="00235944">
            <w:pPr>
              <w:rPr>
                <w:rFonts w:ascii="Arial Narrow" w:hAnsi="Arial Narrow"/>
                <w:sz w:val="24"/>
                <w:szCs w:val="24"/>
              </w:rPr>
            </w:pPr>
            <w:r>
              <w:rPr>
                <w:rFonts w:ascii="Arial Narrow" w:hAnsi="Arial Narrow"/>
                <w:sz w:val="24"/>
                <w:szCs w:val="24"/>
              </w:rPr>
              <w:t xml:space="preserve">This Committee Oversight Report provides the assessment of the </w:t>
            </w:r>
            <w:proofErr w:type="spellStart"/>
            <w:r>
              <w:rPr>
                <w:rFonts w:ascii="Arial Narrow" w:hAnsi="Arial Narrow"/>
                <w:sz w:val="24"/>
                <w:szCs w:val="24"/>
              </w:rPr>
              <w:t>OoP’s</w:t>
            </w:r>
            <w:proofErr w:type="spellEnd"/>
            <w:r>
              <w:rPr>
                <w:rFonts w:ascii="Arial Narrow" w:hAnsi="Arial Narrow"/>
                <w:sz w:val="24"/>
                <w:szCs w:val="24"/>
              </w:rPr>
              <w:t xml:space="preserve"> </w:t>
            </w:r>
            <w:r w:rsidR="00235944" w:rsidRPr="00D3109E">
              <w:rPr>
                <w:rFonts w:ascii="Arial Narrow" w:hAnsi="Arial Narrow"/>
                <w:sz w:val="24"/>
                <w:szCs w:val="24"/>
              </w:rPr>
              <w:t>performance on the implementation of the 4</w:t>
            </w:r>
            <w:r w:rsidR="00235944" w:rsidRPr="00D3109E">
              <w:rPr>
                <w:rFonts w:ascii="Arial Narrow" w:hAnsi="Arial Narrow"/>
                <w:sz w:val="24"/>
                <w:szCs w:val="24"/>
                <w:vertAlign w:val="superscript"/>
              </w:rPr>
              <w:t>th</w:t>
            </w:r>
            <w:r w:rsidR="00235944" w:rsidRPr="00D3109E">
              <w:rPr>
                <w:rFonts w:ascii="Arial Narrow" w:hAnsi="Arial Narrow"/>
                <w:sz w:val="24"/>
                <w:szCs w:val="24"/>
              </w:rPr>
              <w:t xml:space="preserve"> quarter targets as set out in the 2021/22 APP with </w:t>
            </w:r>
            <w:r w:rsidR="00753FB8">
              <w:rPr>
                <w:rFonts w:ascii="Arial Narrow" w:hAnsi="Arial Narrow"/>
                <w:sz w:val="24"/>
                <w:szCs w:val="24"/>
              </w:rPr>
              <w:t>emphasis</w:t>
            </w:r>
            <w:r w:rsidR="00235944" w:rsidRPr="00D3109E">
              <w:rPr>
                <w:rFonts w:ascii="Arial Narrow" w:hAnsi="Arial Narrow"/>
                <w:sz w:val="24"/>
                <w:szCs w:val="24"/>
              </w:rPr>
              <w:t xml:space="preserve"> to monitoring </w:t>
            </w:r>
            <w:r>
              <w:rPr>
                <w:rFonts w:ascii="Arial Narrow" w:hAnsi="Arial Narrow"/>
                <w:sz w:val="24"/>
                <w:szCs w:val="24"/>
              </w:rPr>
              <w:t xml:space="preserve">programme </w:t>
            </w:r>
            <w:r w:rsidR="00235944" w:rsidRPr="00D3109E">
              <w:rPr>
                <w:rFonts w:ascii="Arial Narrow" w:hAnsi="Arial Narrow"/>
                <w:sz w:val="24"/>
                <w:szCs w:val="24"/>
              </w:rPr>
              <w:t xml:space="preserve">delivery against </w:t>
            </w:r>
            <w:r>
              <w:rPr>
                <w:rFonts w:ascii="Arial Narrow" w:hAnsi="Arial Narrow"/>
                <w:sz w:val="24"/>
                <w:szCs w:val="24"/>
              </w:rPr>
              <w:t>the expenditure incurred and the impact made</w:t>
            </w:r>
            <w:r w:rsidR="00E1581C">
              <w:rPr>
                <w:rFonts w:ascii="Arial Narrow" w:hAnsi="Arial Narrow"/>
                <w:sz w:val="24"/>
                <w:szCs w:val="24"/>
              </w:rPr>
              <w:t xml:space="preserve"> </w:t>
            </w:r>
            <w:r>
              <w:rPr>
                <w:rFonts w:ascii="Arial Narrow" w:hAnsi="Arial Narrow"/>
                <w:sz w:val="24"/>
                <w:szCs w:val="24"/>
              </w:rPr>
              <w:t>in pursuit of the set goals and objectives</w:t>
            </w:r>
            <w:r w:rsidR="00235944" w:rsidRPr="00D3109E">
              <w:rPr>
                <w:rFonts w:ascii="Arial Narrow" w:hAnsi="Arial Narrow"/>
                <w:sz w:val="24"/>
                <w:szCs w:val="24"/>
              </w:rPr>
              <w:t>.</w:t>
            </w:r>
          </w:p>
          <w:p w14:paraId="08C8D527" w14:textId="77777777" w:rsidR="00235944" w:rsidRPr="00D3109E" w:rsidRDefault="00235944" w:rsidP="00235944">
            <w:pPr>
              <w:rPr>
                <w:rFonts w:ascii="Arial Narrow" w:hAnsi="Arial Narrow"/>
                <w:sz w:val="24"/>
                <w:szCs w:val="24"/>
              </w:rPr>
            </w:pPr>
          </w:p>
          <w:p w14:paraId="2A5EFED2" w14:textId="69B054FA" w:rsidR="00EA5F8A" w:rsidRPr="00D11D0A" w:rsidRDefault="00076B8D" w:rsidP="00EA5F8A">
            <w:pPr>
              <w:rPr>
                <w:rFonts w:ascii="Arial Narrow" w:hAnsi="Arial Narrow"/>
                <w:sz w:val="24"/>
                <w:szCs w:val="24"/>
              </w:rPr>
            </w:pPr>
            <w:r>
              <w:rPr>
                <w:rFonts w:ascii="Arial Narrow" w:hAnsi="Arial Narrow"/>
                <w:sz w:val="24"/>
                <w:szCs w:val="24"/>
              </w:rPr>
              <w:t>T</w:t>
            </w:r>
            <w:r w:rsidR="00235944" w:rsidRPr="00D3109E">
              <w:rPr>
                <w:rFonts w:ascii="Arial Narrow" w:hAnsi="Arial Narrow"/>
                <w:sz w:val="24"/>
                <w:szCs w:val="24"/>
              </w:rPr>
              <w:t xml:space="preserve">he </w:t>
            </w:r>
            <w:proofErr w:type="spellStart"/>
            <w:r w:rsidR="00235944" w:rsidRPr="00D3109E">
              <w:rPr>
                <w:rFonts w:ascii="Arial Narrow" w:hAnsi="Arial Narrow"/>
                <w:sz w:val="24"/>
                <w:szCs w:val="24"/>
              </w:rPr>
              <w:t>OoP</w:t>
            </w:r>
            <w:proofErr w:type="spellEnd"/>
            <w:r w:rsidR="00235944" w:rsidRPr="00D3109E">
              <w:rPr>
                <w:rFonts w:ascii="Arial Narrow" w:hAnsi="Arial Narrow"/>
                <w:sz w:val="24"/>
                <w:szCs w:val="24"/>
              </w:rPr>
              <w:t xml:space="preserve"> </w:t>
            </w:r>
            <w:r w:rsidR="00EA5F8A">
              <w:rPr>
                <w:rFonts w:ascii="Arial Narrow" w:hAnsi="Arial Narrow"/>
                <w:sz w:val="24"/>
                <w:szCs w:val="24"/>
              </w:rPr>
              <w:t xml:space="preserve">recorded an </w:t>
            </w:r>
            <w:r w:rsidR="00EA5F8A" w:rsidRPr="00D11D0A">
              <w:rPr>
                <w:rFonts w:ascii="Arial Narrow" w:hAnsi="Arial Narrow"/>
                <w:sz w:val="24"/>
                <w:szCs w:val="24"/>
              </w:rPr>
              <w:t>achievemen</w:t>
            </w:r>
            <w:r w:rsidR="00EA5F8A">
              <w:rPr>
                <w:rFonts w:ascii="Arial Narrow" w:hAnsi="Arial Narrow"/>
                <w:sz w:val="24"/>
                <w:szCs w:val="24"/>
              </w:rPr>
              <w:t xml:space="preserve">t </w:t>
            </w:r>
            <w:r w:rsidR="00B70111">
              <w:rPr>
                <w:rFonts w:ascii="Arial Narrow" w:hAnsi="Arial Narrow"/>
                <w:sz w:val="24"/>
                <w:szCs w:val="24"/>
              </w:rPr>
              <w:t xml:space="preserve">of </w:t>
            </w:r>
            <w:r w:rsidR="00235944" w:rsidRPr="00D11D0A">
              <w:rPr>
                <w:rFonts w:ascii="Arial Narrow" w:hAnsi="Arial Narrow"/>
                <w:sz w:val="24"/>
                <w:szCs w:val="24"/>
              </w:rPr>
              <w:t xml:space="preserve">92% </w:t>
            </w:r>
            <w:r w:rsidR="00EA5F8A">
              <w:rPr>
                <w:rFonts w:ascii="Arial Narrow" w:hAnsi="Arial Narrow"/>
                <w:sz w:val="24"/>
                <w:szCs w:val="24"/>
              </w:rPr>
              <w:t>(59 out of 64)</w:t>
            </w:r>
            <w:r w:rsidR="00235944" w:rsidRPr="00D11D0A">
              <w:rPr>
                <w:rFonts w:ascii="Arial Narrow" w:hAnsi="Arial Narrow"/>
                <w:sz w:val="24"/>
                <w:szCs w:val="24"/>
              </w:rPr>
              <w:t xml:space="preserve"> APP target</w:t>
            </w:r>
            <w:r w:rsidR="00EA5F8A">
              <w:rPr>
                <w:rFonts w:ascii="Arial Narrow" w:hAnsi="Arial Narrow"/>
                <w:sz w:val="24"/>
                <w:szCs w:val="24"/>
              </w:rPr>
              <w:t>s</w:t>
            </w:r>
            <w:r w:rsidR="00235944" w:rsidRPr="00D11D0A">
              <w:rPr>
                <w:rFonts w:ascii="Arial Narrow" w:hAnsi="Arial Narrow"/>
                <w:sz w:val="24"/>
                <w:szCs w:val="24"/>
              </w:rPr>
              <w:t xml:space="preserve"> </w:t>
            </w:r>
            <w:r w:rsidR="00EA5F8A">
              <w:rPr>
                <w:rFonts w:ascii="Arial Narrow" w:hAnsi="Arial Narrow"/>
                <w:sz w:val="24"/>
                <w:szCs w:val="24"/>
              </w:rPr>
              <w:t xml:space="preserve">planned for the </w:t>
            </w:r>
            <w:r w:rsidR="00EA5F8A" w:rsidRPr="00D3109E">
              <w:rPr>
                <w:rFonts w:ascii="Arial Narrow" w:hAnsi="Arial Narrow"/>
                <w:sz w:val="24"/>
                <w:szCs w:val="24"/>
              </w:rPr>
              <w:t>quarter under review</w:t>
            </w:r>
            <w:r w:rsidR="00EA5F8A">
              <w:rPr>
                <w:rFonts w:ascii="Arial Narrow" w:hAnsi="Arial Narrow"/>
                <w:sz w:val="24"/>
                <w:szCs w:val="24"/>
              </w:rPr>
              <w:t>,</w:t>
            </w:r>
            <w:r w:rsidR="00EA5F8A" w:rsidRPr="00D3109E">
              <w:rPr>
                <w:rFonts w:ascii="Arial Narrow" w:hAnsi="Arial Narrow"/>
                <w:sz w:val="24"/>
                <w:szCs w:val="24"/>
              </w:rPr>
              <w:t xml:space="preserve"> </w:t>
            </w:r>
            <w:r w:rsidR="00EA5F8A">
              <w:rPr>
                <w:rFonts w:ascii="Arial Narrow" w:hAnsi="Arial Narrow"/>
                <w:sz w:val="24"/>
                <w:szCs w:val="24"/>
              </w:rPr>
              <w:t xml:space="preserve">which is </w:t>
            </w:r>
            <w:r w:rsidR="0025358F">
              <w:rPr>
                <w:rFonts w:ascii="Arial Narrow" w:hAnsi="Arial Narrow"/>
                <w:sz w:val="24"/>
                <w:szCs w:val="24"/>
              </w:rPr>
              <w:t xml:space="preserve">a </w:t>
            </w:r>
            <w:r w:rsidR="00EA5F8A">
              <w:rPr>
                <w:rFonts w:ascii="Arial Narrow" w:hAnsi="Arial Narrow"/>
                <w:sz w:val="24"/>
                <w:szCs w:val="24"/>
              </w:rPr>
              <w:t>performance regression when</w:t>
            </w:r>
            <w:r w:rsidR="00235944" w:rsidRPr="00D11D0A">
              <w:rPr>
                <w:rFonts w:ascii="Arial Narrow" w:hAnsi="Arial Narrow"/>
                <w:sz w:val="24"/>
                <w:szCs w:val="24"/>
              </w:rPr>
              <w:t xml:space="preserve"> compared to 97% </w:t>
            </w:r>
            <w:r>
              <w:rPr>
                <w:rFonts w:ascii="Arial Narrow" w:hAnsi="Arial Narrow"/>
                <w:sz w:val="24"/>
                <w:szCs w:val="24"/>
              </w:rPr>
              <w:t xml:space="preserve">recorded </w:t>
            </w:r>
            <w:r w:rsidR="00235944" w:rsidRPr="00D11D0A">
              <w:rPr>
                <w:rFonts w:ascii="Arial Narrow" w:hAnsi="Arial Narrow"/>
                <w:sz w:val="24"/>
                <w:szCs w:val="24"/>
              </w:rPr>
              <w:t xml:space="preserve">in previous quarter. </w:t>
            </w:r>
            <w:r w:rsidR="00EA5F8A" w:rsidRPr="00D3109E">
              <w:rPr>
                <w:rFonts w:ascii="Arial Narrow" w:hAnsi="Arial Narrow"/>
                <w:sz w:val="24"/>
                <w:szCs w:val="24"/>
              </w:rPr>
              <w:t xml:space="preserve">The </w:t>
            </w:r>
            <w:r w:rsidR="00EA5F8A">
              <w:rPr>
                <w:rFonts w:ascii="Arial Narrow" w:hAnsi="Arial Narrow"/>
                <w:sz w:val="24"/>
                <w:szCs w:val="24"/>
              </w:rPr>
              <w:t xml:space="preserve">APP targets </w:t>
            </w:r>
            <w:r w:rsidR="00EA5F8A" w:rsidRPr="00D3109E">
              <w:rPr>
                <w:rFonts w:ascii="Arial Narrow" w:hAnsi="Arial Narrow"/>
                <w:sz w:val="24"/>
                <w:szCs w:val="24"/>
              </w:rPr>
              <w:t xml:space="preserve">performance </w:t>
            </w:r>
            <w:r w:rsidR="00EA5F8A">
              <w:rPr>
                <w:rFonts w:ascii="Arial Narrow" w:hAnsi="Arial Narrow"/>
                <w:sz w:val="24"/>
                <w:szCs w:val="24"/>
              </w:rPr>
              <w:t>per programme</w:t>
            </w:r>
            <w:r w:rsidR="00EA5F8A" w:rsidRPr="00D3109E">
              <w:rPr>
                <w:rFonts w:ascii="Arial Narrow" w:hAnsi="Arial Narrow"/>
                <w:sz w:val="24"/>
                <w:szCs w:val="24"/>
              </w:rPr>
              <w:t xml:space="preserve"> reflected that Programme 1: Administration achieved </w:t>
            </w:r>
            <w:r w:rsidR="00EA5F8A" w:rsidRPr="00D11D0A">
              <w:rPr>
                <w:rFonts w:ascii="Arial Narrow" w:hAnsi="Arial Narrow"/>
                <w:sz w:val="24"/>
                <w:szCs w:val="24"/>
              </w:rPr>
              <w:t>5 of the 6 plan</w:t>
            </w:r>
            <w:r w:rsidR="00B70111">
              <w:rPr>
                <w:rFonts w:ascii="Arial Narrow" w:hAnsi="Arial Narrow"/>
                <w:sz w:val="24"/>
                <w:szCs w:val="24"/>
              </w:rPr>
              <w:t>n</w:t>
            </w:r>
            <w:r w:rsidR="00EA5F8A" w:rsidRPr="00D11D0A">
              <w:rPr>
                <w:rFonts w:ascii="Arial Narrow" w:hAnsi="Arial Narrow"/>
                <w:sz w:val="24"/>
                <w:szCs w:val="24"/>
              </w:rPr>
              <w:t>ed targets, Programme 2: Institutional Development achieved 21 of the 22 planned targets and Programme 3:  Policy and Governance achieved 32 out of the 36 planned targets.</w:t>
            </w:r>
          </w:p>
          <w:p w14:paraId="7809C888" w14:textId="77777777" w:rsidR="00EA5F8A" w:rsidRDefault="00EA5F8A" w:rsidP="00D11D0A">
            <w:pPr>
              <w:rPr>
                <w:rFonts w:ascii="Arial Narrow" w:hAnsi="Arial Narrow"/>
                <w:sz w:val="24"/>
                <w:szCs w:val="24"/>
              </w:rPr>
            </w:pPr>
          </w:p>
          <w:p w14:paraId="1E72F1CD" w14:textId="657E6F5D" w:rsidR="00D11D0A" w:rsidRPr="00AF144A" w:rsidRDefault="00235944" w:rsidP="00D11D0A">
            <w:pPr>
              <w:rPr>
                <w:rFonts w:ascii="Arial Narrow" w:hAnsi="Arial Narrow"/>
                <w:sz w:val="24"/>
                <w:szCs w:val="24"/>
              </w:rPr>
            </w:pPr>
            <w:r w:rsidRPr="00D11D0A">
              <w:rPr>
                <w:rFonts w:ascii="Arial Narrow" w:hAnsi="Arial Narrow"/>
                <w:sz w:val="24"/>
                <w:szCs w:val="24"/>
              </w:rPr>
              <w:t xml:space="preserve">The </w:t>
            </w:r>
            <w:r w:rsidR="000E487A" w:rsidRPr="00D11D0A">
              <w:rPr>
                <w:rFonts w:ascii="Arial Narrow" w:hAnsi="Arial Narrow"/>
                <w:sz w:val="24"/>
                <w:szCs w:val="24"/>
              </w:rPr>
              <w:t>spending patterns of the</w:t>
            </w:r>
            <w:r w:rsidRPr="00D11D0A">
              <w:rPr>
                <w:rFonts w:ascii="Arial Narrow" w:hAnsi="Arial Narrow"/>
                <w:sz w:val="24"/>
                <w:szCs w:val="24"/>
              </w:rPr>
              <w:t xml:space="preserve"> </w:t>
            </w:r>
            <w:proofErr w:type="spellStart"/>
            <w:r w:rsidRPr="00D11D0A">
              <w:rPr>
                <w:rFonts w:ascii="Arial Narrow" w:hAnsi="Arial Narrow"/>
                <w:sz w:val="24"/>
                <w:szCs w:val="24"/>
              </w:rPr>
              <w:t>OoP</w:t>
            </w:r>
            <w:proofErr w:type="spellEnd"/>
            <w:r w:rsidRPr="00D11D0A">
              <w:rPr>
                <w:rFonts w:ascii="Arial Narrow" w:hAnsi="Arial Narrow"/>
                <w:sz w:val="24"/>
                <w:szCs w:val="24"/>
              </w:rPr>
              <w:t xml:space="preserve"> re</w:t>
            </w:r>
            <w:r w:rsidR="000E487A" w:rsidRPr="00D11D0A">
              <w:rPr>
                <w:rFonts w:ascii="Arial Narrow" w:hAnsi="Arial Narrow"/>
                <w:sz w:val="24"/>
                <w:szCs w:val="24"/>
              </w:rPr>
              <w:t>flected</w:t>
            </w:r>
            <w:r w:rsidRPr="00D11D0A">
              <w:rPr>
                <w:rFonts w:ascii="Arial Narrow" w:hAnsi="Arial Narrow"/>
                <w:sz w:val="24"/>
                <w:szCs w:val="24"/>
              </w:rPr>
              <w:t xml:space="preserve"> R209 million </w:t>
            </w:r>
            <w:r w:rsidR="000E487A" w:rsidRPr="00D11D0A">
              <w:rPr>
                <w:rFonts w:ascii="Arial Narrow" w:hAnsi="Arial Narrow"/>
                <w:sz w:val="24"/>
                <w:szCs w:val="24"/>
              </w:rPr>
              <w:t xml:space="preserve">record </w:t>
            </w:r>
            <w:r w:rsidRPr="00D11D0A">
              <w:rPr>
                <w:rFonts w:ascii="Arial Narrow" w:hAnsi="Arial Narrow"/>
                <w:sz w:val="24"/>
                <w:szCs w:val="24"/>
              </w:rPr>
              <w:t xml:space="preserve">out of the allocated budget of R339 million. In terms of </w:t>
            </w:r>
            <w:r w:rsidR="00753FB8">
              <w:rPr>
                <w:rFonts w:ascii="Arial Narrow" w:hAnsi="Arial Narrow"/>
                <w:sz w:val="24"/>
                <w:szCs w:val="24"/>
              </w:rPr>
              <w:t xml:space="preserve">the </w:t>
            </w:r>
            <w:r w:rsidRPr="00D11D0A">
              <w:rPr>
                <w:rFonts w:ascii="Arial Narrow" w:hAnsi="Arial Narrow"/>
                <w:sz w:val="24"/>
                <w:szCs w:val="24"/>
              </w:rPr>
              <w:t xml:space="preserve">financial performance per programme, Programme 1: Administration spent </w:t>
            </w:r>
            <w:r w:rsidR="000E487A" w:rsidRPr="00D11D0A">
              <w:rPr>
                <w:rFonts w:ascii="Arial Narrow" w:hAnsi="Arial Narrow"/>
                <w:sz w:val="24"/>
                <w:szCs w:val="24"/>
              </w:rPr>
              <w:t xml:space="preserve">R42.9 million </w:t>
            </w:r>
            <w:r w:rsidRPr="00D11D0A">
              <w:rPr>
                <w:rFonts w:ascii="Arial Narrow" w:hAnsi="Arial Narrow"/>
                <w:sz w:val="24"/>
                <w:szCs w:val="24"/>
              </w:rPr>
              <w:t>from its</w:t>
            </w:r>
            <w:r w:rsidR="000E487A" w:rsidRPr="00D11D0A">
              <w:rPr>
                <w:rFonts w:ascii="Arial Narrow" w:hAnsi="Arial Narrow"/>
                <w:sz w:val="24"/>
                <w:szCs w:val="24"/>
              </w:rPr>
              <w:t xml:space="preserve"> R195 million</w:t>
            </w:r>
            <w:r w:rsidRPr="00D11D0A">
              <w:rPr>
                <w:rFonts w:ascii="Arial Narrow" w:hAnsi="Arial Narrow"/>
                <w:sz w:val="24"/>
                <w:szCs w:val="24"/>
              </w:rPr>
              <w:t xml:space="preserve"> budget which </w:t>
            </w:r>
            <w:r w:rsidR="00B5534F">
              <w:rPr>
                <w:rFonts w:ascii="Arial Narrow" w:hAnsi="Arial Narrow"/>
                <w:sz w:val="24"/>
                <w:szCs w:val="24"/>
              </w:rPr>
              <w:t xml:space="preserve">is </w:t>
            </w:r>
            <w:r w:rsidRPr="00D11D0A">
              <w:rPr>
                <w:rFonts w:ascii="Arial Narrow" w:hAnsi="Arial Narrow"/>
                <w:sz w:val="24"/>
                <w:szCs w:val="24"/>
              </w:rPr>
              <w:t xml:space="preserve">22% of the allocated budget. </w:t>
            </w:r>
            <w:r w:rsidR="00D11D0A" w:rsidRPr="00D11D0A">
              <w:rPr>
                <w:rFonts w:ascii="Arial Narrow" w:hAnsi="Arial Narrow"/>
                <w:sz w:val="24"/>
                <w:szCs w:val="24"/>
              </w:rPr>
              <w:t xml:space="preserve">This variance was as a result of delayed payment </w:t>
            </w:r>
            <w:r w:rsidR="00B5534F">
              <w:rPr>
                <w:rFonts w:ascii="Arial Narrow" w:hAnsi="Arial Narrow"/>
                <w:sz w:val="24"/>
                <w:szCs w:val="24"/>
              </w:rPr>
              <w:t>o</w:t>
            </w:r>
            <w:r w:rsidR="00D11D0A" w:rsidRPr="00D11D0A">
              <w:rPr>
                <w:rFonts w:ascii="Arial Narrow" w:hAnsi="Arial Narrow"/>
                <w:sz w:val="24"/>
                <w:szCs w:val="24"/>
              </w:rPr>
              <w:t xml:space="preserve">f </w:t>
            </w:r>
            <w:r w:rsidR="00753FB8">
              <w:rPr>
                <w:rFonts w:ascii="Arial Narrow" w:hAnsi="Arial Narrow"/>
                <w:sz w:val="24"/>
                <w:szCs w:val="24"/>
              </w:rPr>
              <w:t xml:space="preserve">the </w:t>
            </w:r>
            <w:r w:rsidR="00D11D0A" w:rsidRPr="00D11D0A">
              <w:rPr>
                <w:rFonts w:ascii="Arial Narrow" w:hAnsi="Arial Narrow"/>
                <w:sz w:val="24"/>
                <w:szCs w:val="24"/>
              </w:rPr>
              <w:t xml:space="preserve">Operating </w:t>
            </w:r>
            <w:r w:rsidR="00753FB8">
              <w:rPr>
                <w:rFonts w:ascii="Arial Narrow" w:hAnsi="Arial Narrow"/>
                <w:sz w:val="24"/>
                <w:szCs w:val="24"/>
              </w:rPr>
              <w:t>L</w:t>
            </w:r>
            <w:r w:rsidR="00D11D0A" w:rsidRPr="00D11D0A">
              <w:rPr>
                <w:rFonts w:ascii="Arial Narrow" w:hAnsi="Arial Narrow"/>
                <w:sz w:val="24"/>
                <w:szCs w:val="24"/>
              </w:rPr>
              <w:t>ease (Legislature parking) due to hindrance in finalising the contract and receiving invoices for payments before closure; delay in the change of Expenditure Management system to National Treasury in</w:t>
            </w:r>
            <w:r w:rsidR="00336B08">
              <w:rPr>
                <w:rFonts w:ascii="Arial Narrow" w:hAnsi="Arial Narrow"/>
                <w:sz w:val="24"/>
                <w:szCs w:val="24"/>
              </w:rPr>
              <w:t>-</w:t>
            </w:r>
            <w:r w:rsidR="00D11D0A" w:rsidRPr="00D11D0A">
              <w:rPr>
                <w:rFonts w:ascii="Arial Narrow" w:hAnsi="Arial Narrow"/>
                <w:sz w:val="24"/>
                <w:szCs w:val="24"/>
              </w:rPr>
              <w:t>house system (</w:t>
            </w:r>
            <w:proofErr w:type="spellStart"/>
            <w:r w:rsidR="00D11D0A" w:rsidRPr="00D11D0A">
              <w:rPr>
                <w:rFonts w:ascii="Arial Narrow" w:hAnsi="Arial Narrow"/>
                <w:sz w:val="24"/>
                <w:szCs w:val="24"/>
              </w:rPr>
              <w:t>Vulindlela</w:t>
            </w:r>
            <w:proofErr w:type="spellEnd"/>
            <w:r w:rsidR="00D11D0A" w:rsidRPr="00D11D0A">
              <w:rPr>
                <w:rFonts w:ascii="Arial Narrow" w:hAnsi="Arial Narrow"/>
                <w:sz w:val="24"/>
                <w:szCs w:val="24"/>
              </w:rPr>
              <w:t xml:space="preserve"> </w:t>
            </w:r>
            <w:r w:rsidR="00DF2D64">
              <w:rPr>
                <w:rFonts w:ascii="Arial Narrow" w:hAnsi="Arial Narrow"/>
                <w:sz w:val="24"/>
                <w:szCs w:val="24"/>
              </w:rPr>
              <w:t>S</w:t>
            </w:r>
            <w:r w:rsidR="00D11D0A" w:rsidRPr="00D11D0A">
              <w:rPr>
                <w:rFonts w:ascii="Arial Narrow" w:hAnsi="Arial Narrow"/>
                <w:sz w:val="24"/>
                <w:szCs w:val="24"/>
              </w:rPr>
              <w:t xml:space="preserve">ystem); </w:t>
            </w:r>
            <w:r w:rsidR="00336B08">
              <w:rPr>
                <w:rFonts w:ascii="Arial Narrow" w:hAnsi="Arial Narrow"/>
                <w:sz w:val="24"/>
                <w:szCs w:val="24"/>
              </w:rPr>
              <w:t xml:space="preserve">as well as </w:t>
            </w:r>
            <w:r w:rsidR="00D11D0A" w:rsidRPr="00D11D0A">
              <w:rPr>
                <w:rFonts w:ascii="Arial Narrow" w:hAnsi="Arial Narrow"/>
                <w:sz w:val="24"/>
                <w:szCs w:val="24"/>
              </w:rPr>
              <w:t xml:space="preserve">underspending </w:t>
            </w:r>
            <w:r w:rsidR="00336B08">
              <w:rPr>
                <w:rFonts w:ascii="Arial Narrow" w:hAnsi="Arial Narrow"/>
                <w:sz w:val="24"/>
                <w:szCs w:val="24"/>
              </w:rPr>
              <w:t>on</w:t>
            </w:r>
            <w:r w:rsidR="00D11D0A" w:rsidRPr="00D11D0A">
              <w:rPr>
                <w:rFonts w:ascii="Arial Narrow" w:hAnsi="Arial Narrow"/>
                <w:sz w:val="24"/>
                <w:szCs w:val="24"/>
              </w:rPr>
              <w:t xml:space="preserve"> Life </w:t>
            </w:r>
            <w:proofErr w:type="spellStart"/>
            <w:r w:rsidR="00D11D0A" w:rsidRPr="00D11D0A">
              <w:rPr>
                <w:rFonts w:ascii="Arial Narrow" w:hAnsi="Arial Narrow"/>
                <w:sz w:val="24"/>
                <w:szCs w:val="24"/>
              </w:rPr>
              <w:t>Esidimeni</w:t>
            </w:r>
            <w:proofErr w:type="spellEnd"/>
            <w:r w:rsidR="00D11D0A" w:rsidRPr="00D11D0A">
              <w:rPr>
                <w:rFonts w:ascii="Arial Narrow" w:hAnsi="Arial Narrow"/>
                <w:sz w:val="24"/>
                <w:szCs w:val="24"/>
              </w:rPr>
              <w:t xml:space="preserve"> due to the delay in </w:t>
            </w:r>
            <w:r w:rsidR="00335B88">
              <w:rPr>
                <w:rFonts w:ascii="Arial Narrow" w:hAnsi="Arial Narrow"/>
                <w:sz w:val="24"/>
                <w:szCs w:val="24"/>
              </w:rPr>
              <w:t xml:space="preserve">the </w:t>
            </w:r>
            <w:r w:rsidR="00D11D0A" w:rsidRPr="00D11D0A">
              <w:rPr>
                <w:rFonts w:ascii="Arial Narrow" w:hAnsi="Arial Narrow"/>
                <w:sz w:val="24"/>
                <w:szCs w:val="24"/>
              </w:rPr>
              <w:t xml:space="preserve">finalisation of the court process. </w:t>
            </w:r>
          </w:p>
          <w:p w14:paraId="45CADAC1" w14:textId="3AB315F3" w:rsidR="00235944" w:rsidRPr="00D3109E" w:rsidRDefault="00235944" w:rsidP="00235944">
            <w:pPr>
              <w:rPr>
                <w:rFonts w:ascii="Arial Narrow" w:hAnsi="Arial Narrow"/>
                <w:sz w:val="24"/>
                <w:szCs w:val="24"/>
              </w:rPr>
            </w:pPr>
          </w:p>
          <w:p w14:paraId="7F2461CA" w14:textId="52505A10" w:rsidR="00235944" w:rsidRDefault="00235944" w:rsidP="00235944">
            <w:pPr>
              <w:rPr>
                <w:rFonts w:ascii="Arial Narrow" w:hAnsi="Arial Narrow"/>
                <w:sz w:val="24"/>
                <w:szCs w:val="24"/>
              </w:rPr>
            </w:pPr>
            <w:r w:rsidRPr="00D3109E">
              <w:rPr>
                <w:rFonts w:ascii="Arial Narrow" w:hAnsi="Arial Narrow"/>
                <w:sz w:val="24"/>
                <w:szCs w:val="24"/>
              </w:rPr>
              <w:t xml:space="preserve">Programme 2: Institutional Development spent R68.2 million from its R65,9 million budget which </w:t>
            </w:r>
            <w:r w:rsidRPr="00EA5F8A">
              <w:rPr>
                <w:rFonts w:ascii="Arial Narrow" w:hAnsi="Arial Narrow"/>
                <w:sz w:val="24"/>
                <w:szCs w:val="24"/>
              </w:rPr>
              <w:t>is 104% of</w:t>
            </w:r>
            <w:r w:rsidRPr="00D3109E">
              <w:rPr>
                <w:rFonts w:ascii="Arial Narrow" w:hAnsi="Arial Narrow"/>
                <w:sz w:val="24"/>
                <w:szCs w:val="24"/>
              </w:rPr>
              <w:t xml:space="preserve"> the budget allocation. This </w:t>
            </w:r>
            <w:r w:rsidR="00EA5F8A">
              <w:rPr>
                <w:rFonts w:ascii="Arial Narrow" w:hAnsi="Arial Narrow"/>
                <w:sz w:val="24"/>
                <w:szCs w:val="24"/>
              </w:rPr>
              <w:t>deviation</w:t>
            </w:r>
            <w:r w:rsidRPr="00D3109E">
              <w:rPr>
                <w:rFonts w:ascii="Arial Narrow" w:hAnsi="Arial Narrow"/>
                <w:sz w:val="24"/>
                <w:szCs w:val="24"/>
              </w:rPr>
              <w:t xml:space="preserve"> was as a </w:t>
            </w:r>
            <w:r w:rsidR="00D11D0A" w:rsidRPr="007B52A8">
              <w:rPr>
                <w:rFonts w:ascii="Arial Narrow" w:hAnsi="Arial Narrow"/>
                <w:sz w:val="24"/>
                <w:szCs w:val="24"/>
              </w:rPr>
              <w:t xml:space="preserve">result of overspending on </w:t>
            </w:r>
            <w:r w:rsidR="007F5024">
              <w:rPr>
                <w:rFonts w:ascii="Arial Narrow" w:hAnsi="Arial Narrow"/>
                <w:sz w:val="24"/>
                <w:szCs w:val="24"/>
              </w:rPr>
              <w:t>C</w:t>
            </w:r>
            <w:r w:rsidR="00D11D0A" w:rsidRPr="007B52A8">
              <w:rPr>
                <w:rFonts w:ascii="Arial Narrow" w:hAnsi="Arial Narrow"/>
                <w:sz w:val="24"/>
                <w:szCs w:val="24"/>
              </w:rPr>
              <w:t xml:space="preserve">ompensation of </w:t>
            </w:r>
            <w:r w:rsidR="007F5024">
              <w:rPr>
                <w:rFonts w:ascii="Arial Narrow" w:hAnsi="Arial Narrow"/>
                <w:sz w:val="24"/>
                <w:szCs w:val="24"/>
              </w:rPr>
              <w:t>E</w:t>
            </w:r>
            <w:r w:rsidR="00D11D0A" w:rsidRPr="007B52A8">
              <w:rPr>
                <w:rFonts w:ascii="Arial Narrow" w:hAnsi="Arial Narrow"/>
                <w:sz w:val="24"/>
                <w:szCs w:val="24"/>
              </w:rPr>
              <w:t>mployees due to SMS salary adjustments and pay progression processed in the 4</w:t>
            </w:r>
            <w:r w:rsidR="00D11D0A" w:rsidRPr="007B52A8">
              <w:rPr>
                <w:rFonts w:ascii="Arial Narrow" w:hAnsi="Arial Narrow"/>
                <w:sz w:val="24"/>
                <w:szCs w:val="24"/>
                <w:vertAlign w:val="superscript"/>
              </w:rPr>
              <w:t>th</w:t>
            </w:r>
            <w:r w:rsidR="00D11D0A" w:rsidRPr="007B52A8">
              <w:rPr>
                <w:rFonts w:ascii="Arial Narrow" w:hAnsi="Arial Narrow"/>
                <w:sz w:val="24"/>
                <w:szCs w:val="24"/>
              </w:rPr>
              <w:t xml:space="preserve"> quarter; overspending on goods and </w:t>
            </w:r>
            <w:r w:rsidR="00D11D0A" w:rsidRPr="007B52A8">
              <w:rPr>
                <w:rFonts w:ascii="Arial Narrow" w:hAnsi="Arial Narrow"/>
                <w:sz w:val="24"/>
                <w:szCs w:val="24"/>
              </w:rPr>
              <w:lastRenderedPageBreak/>
              <w:t xml:space="preserve">services due to commitments that were affected by </w:t>
            </w:r>
            <w:r w:rsidR="005A6E9A">
              <w:rPr>
                <w:rFonts w:ascii="Arial Narrow" w:hAnsi="Arial Narrow"/>
                <w:sz w:val="24"/>
                <w:szCs w:val="24"/>
              </w:rPr>
              <w:t xml:space="preserve">the </w:t>
            </w:r>
            <w:r w:rsidR="00D11D0A" w:rsidRPr="007B52A8">
              <w:rPr>
                <w:rFonts w:ascii="Arial Narrow" w:hAnsi="Arial Narrow"/>
                <w:sz w:val="24"/>
                <w:szCs w:val="24"/>
              </w:rPr>
              <w:t xml:space="preserve">system upgrade in </w:t>
            </w:r>
            <w:r w:rsidR="005A6E9A">
              <w:rPr>
                <w:rFonts w:ascii="Arial Narrow" w:hAnsi="Arial Narrow"/>
                <w:sz w:val="24"/>
                <w:szCs w:val="24"/>
              </w:rPr>
              <w:t xml:space="preserve">the </w:t>
            </w:r>
            <w:r w:rsidR="00D11D0A" w:rsidRPr="007B52A8">
              <w:rPr>
                <w:rFonts w:ascii="Arial Narrow" w:hAnsi="Arial Narrow"/>
                <w:sz w:val="24"/>
                <w:szCs w:val="24"/>
              </w:rPr>
              <w:t>3</w:t>
            </w:r>
            <w:r w:rsidR="00D11D0A" w:rsidRPr="007B52A8">
              <w:rPr>
                <w:rFonts w:ascii="Arial Narrow" w:hAnsi="Arial Narrow"/>
                <w:sz w:val="24"/>
                <w:szCs w:val="24"/>
                <w:vertAlign w:val="superscript"/>
              </w:rPr>
              <w:t>rd</w:t>
            </w:r>
            <w:r w:rsidR="00D11D0A" w:rsidRPr="007B52A8">
              <w:rPr>
                <w:rFonts w:ascii="Arial Narrow" w:hAnsi="Arial Narrow"/>
                <w:sz w:val="24"/>
                <w:szCs w:val="24"/>
              </w:rPr>
              <w:t xml:space="preserve"> quarter and was  paid in </w:t>
            </w:r>
            <w:r w:rsidR="00EA5F8A">
              <w:rPr>
                <w:rFonts w:ascii="Arial Narrow" w:hAnsi="Arial Narrow"/>
                <w:sz w:val="24"/>
                <w:szCs w:val="24"/>
              </w:rPr>
              <w:t>the 4</w:t>
            </w:r>
            <w:r w:rsidR="00EA5F8A" w:rsidRPr="00EA5F8A">
              <w:rPr>
                <w:rFonts w:ascii="Arial Narrow" w:hAnsi="Arial Narrow"/>
                <w:sz w:val="24"/>
                <w:szCs w:val="24"/>
                <w:vertAlign w:val="superscript"/>
              </w:rPr>
              <w:t>th</w:t>
            </w:r>
            <w:r w:rsidR="00EA5F8A">
              <w:rPr>
                <w:rFonts w:ascii="Arial Narrow" w:hAnsi="Arial Narrow"/>
                <w:sz w:val="24"/>
                <w:szCs w:val="24"/>
              </w:rPr>
              <w:t xml:space="preserve"> </w:t>
            </w:r>
            <w:r w:rsidR="00D11D0A" w:rsidRPr="007B52A8">
              <w:rPr>
                <w:rFonts w:ascii="Arial Narrow" w:hAnsi="Arial Narrow"/>
                <w:sz w:val="24"/>
                <w:szCs w:val="24"/>
              </w:rPr>
              <w:t xml:space="preserve">quarter;  </w:t>
            </w:r>
            <w:r w:rsidR="00335B88">
              <w:rPr>
                <w:rFonts w:ascii="Arial Narrow" w:hAnsi="Arial Narrow"/>
                <w:sz w:val="24"/>
                <w:szCs w:val="24"/>
              </w:rPr>
              <w:t xml:space="preserve">as well as </w:t>
            </w:r>
            <w:r w:rsidR="00D11D0A" w:rsidRPr="007B52A8">
              <w:rPr>
                <w:rFonts w:ascii="Arial Narrow" w:hAnsi="Arial Narrow"/>
                <w:sz w:val="24"/>
                <w:szCs w:val="24"/>
              </w:rPr>
              <w:t>overspending on payments for logistics relating to the State of the Province Address.</w:t>
            </w:r>
          </w:p>
          <w:p w14:paraId="74B9EDA9" w14:textId="77777777" w:rsidR="00EA5F8A" w:rsidRPr="00D3109E" w:rsidRDefault="00EA5F8A" w:rsidP="00235944">
            <w:pPr>
              <w:rPr>
                <w:rFonts w:ascii="Arial Narrow" w:hAnsi="Arial Narrow"/>
                <w:sz w:val="24"/>
                <w:szCs w:val="24"/>
              </w:rPr>
            </w:pPr>
          </w:p>
          <w:p w14:paraId="107F5023" w14:textId="4F8ABD7C" w:rsidR="00172056" w:rsidRDefault="00235944" w:rsidP="0039455C">
            <w:pPr>
              <w:rPr>
                <w:rFonts w:ascii="Arial Narrow" w:hAnsi="Arial Narrow"/>
                <w:sz w:val="24"/>
                <w:szCs w:val="24"/>
              </w:rPr>
            </w:pPr>
            <w:r w:rsidRPr="00D3109E">
              <w:rPr>
                <w:rFonts w:ascii="Arial Narrow" w:hAnsi="Arial Narrow"/>
                <w:sz w:val="24"/>
                <w:szCs w:val="24"/>
              </w:rPr>
              <w:t xml:space="preserve">Programme 3: Policy and Governance recorded R97.8 million expenditure from its R70,9 million which is </w:t>
            </w:r>
            <w:r w:rsidRPr="00EA5F8A">
              <w:rPr>
                <w:rFonts w:ascii="Arial Narrow" w:hAnsi="Arial Narrow"/>
                <w:sz w:val="24"/>
                <w:szCs w:val="24"/>
              </w:rPr>
              <w:t>138%</w:t>
            </w:r>
            <w:r w:rsidRPr="00D3109E">
              <w:rPr>
                <w:rFonts w:ascii="Arial Narrow" w:hAnsi="Arial Narrow"/>
                <w:sz w:val="24"/>
                <w:szCs w:val="24"/>
              </w:rPr>
              <w:t xml:space="preserve"> </w:t>
            </w:r>
            <w:r w:rsidR="00995FDD">
              <w:rPr>
                <w:rFonts w:ascii="Arial Narrow" w:hAnsi="Arial Narrow"/>
                <w:sz w:val="24"/>
                <w:szCs w:val="24"/>
              </w:rPr>
              <w:t xml:space="preserve">of the </w:t>
            </w:r>
            <w:r w:rsidRPr="00D3109E">
              <w:rPr>
                <w:rFonts w:ascii="Arial Narrow" w:hAnsi="Arial Narrow"/>
                <w:sz w:val="24"/>
                <w:szCs w:val="24"/>
              </w:rPr>
              <w:t xml:space="preserve">allocated budget, reflecting R26.8 million overspending. </w:t>
            </w:r>
            <w:r w:rsidR="00295BBD" w:rsidRPr="007B52A8">
              <w:rPr>
                <w:rFonts w:ascii="Arial Narrow" w:hAnsi="Arial Narrow"/>
                <w:sz w:val="24"/>
                <w:szCs w:val="24"/>
              </w:rPr>
              <w:t xml:space="preserve">The Office explained that overspending was due to the accruals on GCRO </w:t>
            </w:r>
            <w:r w:rsidR="00295BBD">
              <w:rPr>
                <w:rFonts w:ascii="Arial Narrow" w:hAnsi="Arial Narrow"/>
                <w:sz w:val="24"/>
                <w:szCs w:val="24"/>
              </w:rPr>
              <w:t xml:space="preserve">and </w:t>
            </w:r>
            <w:r w:rsidR="00295BBD" w:rsidRPr="007B52A8">
              <w:rPr>
                <w:rFonts w:ascii="Arial Narrow" w:hAnsi="Arial Narrow"/>
                <w:sz w:val="24"/>
                <w:szCs w:val="24"/>
              </w:rPr>
              <w:t xml:space="preserve">Tshepo 1 million that were not paid in </w:t>
            </w:r>
            <w:r w:rsidR="00995FDD">
              <w:rPr>
                <w:rFonts w:ascii="Arial Narrow" w:hAnsi="Arial Narrow"/>
                <w:sz w:val="24"/>
                <w:szCs w:val="24"/>
              </w:rPr>
              <w:t xml:space="preserve">the </w:t>
            </w:r>
            <w:r w:rsidR="00295BBD" w:rsidRPr="007B52A8">
              <w:rPr>
                <w:rFonts w:ascii="Arial Narrow" w:hAnsi="Arial Narrow"/>
                <w:sz w:val="24"/>
                <w:szCs w:val="24"/>
              </w:rPr>
              <w:t>3</w:t>
            </w:r>
            <w:r w:rsidR="00295BBD" w:rsidRPr="007B52A8">
              <w:rPr>
                <w:rFonts w:ascii="Arial Narrow" w:hAnsi="Arial Narrow"/>
                <w:sz w:val="24"/>
                <w:szCs w:val="24"/>
                <w:vertAlign w:val="superscript"/>
              </w:rPr>
              <w:t>rd</w:t>
            </w:r>
            <w:r w:rsidR="00295BBD" w:rsidRPr="007B52A8">
              <w:rPr>
                <w:rFonts w:ascii="Arial Narrow" w:hAnsi="Arial Narrow"/>
                <w:sz w:val="24"/>
                <w:szCs w:val="24"/>
              </w:rPr>
              <w:t xml:space="preserve"> quarter due to </w:t>
            </w:r>
            <w:r w:rsidR="005A6E9A">
              <w:rPr>
                <w:rFonts w:ascii="Arial Narrow" w:hAnsi="Arial Narrow"/>
                <w:sz w:val="24"/>
                <w:szCs w:val="24"/>
              </w:rPr>
              <w:t xml:space="preserve">the </w:t>
            </w:r>
            <w:r w:rsidR="00295BBD" w:rsidRPr="007B52A8">
              <w:rPr>
                <w:rFonts w:ascii="Arial Narrow" w:hAnsi="Arial Narrow"/>
                <w:sz w:val="24"/>
                <w:szCs w:val="24"/>
              </w:rPr>
              <w:t xml:space="preserve">system upgrade that only allowed the service provider to upload the invoice directly on the system instead of being uploaded by the </w:t>
            </w:r>
            <w:proofErr w:type="spellStart"/>
            <w:r w:rsidR="00295BBD" w:rsidRPr="007B52A8">
              <w:rPr>
                <w:rFonts w:ascii="Arial Narrow" w:hAnsi="Arial Narrow"/>
                <w:sz w:val="24"/>
                <w:szCs w:val="24"/>
              </w:rPr>
              <w:t>O</w:t>
            </w:r>
            <w:r w:rsidR="00295BBD">
              <w:rPr>
                <w:rFonts w:ascii="Arial Narrow" w:hAnsi="Arial Narrow"/>
                <w:sz w:val="24"/>
                <w:szCs w:val="24"/>
              </w:rPr>
              <w:t>oP</w:t>
            </w:r>
            <w:proofErr w:type="spellEnd"/>
            <w:r w:rsidR="00295BBD" w:rsidRPr="007B52A8">
              <w:rPr>
                <w:rFonts w:ascii="Arial Narrow" w:hAnsi="Arial Narrow"/>
                <w:sz w:val="24"/>
                <w:szCs w:val="24"/>
              </w:rPr>
              <w:t>. The</w:t>
            </w:r>
            <w:r w:rsidR="00295BBD">
              <w:rPr>
                <w:rFonts w:ascii="Arial Narrow" w:hAnsi="Arial Narrow"/>
                <w:sz w:val="24"/>
                <w:szCs w:val="24"/>
              </w:rPr>
              <w:t>se</w:t>
            </w:r>
            <w:r w:rsidR="00295BBD" w:rsidRPr="007B52A8">
              <w:rPr>
                <w:rFonts w:ascii="Arial Narrow" w:hAnsi="Arial Narrow"/>
                <w:sz w:val="24"/>
                <w:szCs w:val="24"/>
              </w:rPr>
              <w:t xml:space="preserve"> </w:t>
            </w:r>
            <w:r w:rsidR="00295BBD">
              <w:rPr>
                <w:rFonts w:ascii="Arial Narrow" w:hAnsi="Arial Narrow"/>
                <w:sz w:val="24"/>
                <w:szCs w:val="24"/>
              </w:rPr>
              <w:t xml:space="preserve">payments were </w:t>
            </w:r>
            <w:r w:rsidR="00295BBD" w:rsidRPr="007B52A8">
              <w:rPr>
                <w:rFonts w:ascii="Arial Narrow" w:hAnsi="Arial Narrow"/>
                <w:sz w:val="24"/>
                <w:szCs w:val="24"/>
              </w:rPr>
              <w:t>process</w:t>
            </w:r>
            <w:r w:rsidR="00295BBD">
              <w:rPr>
                <w:rFonts w:ascii="Arial Narrow" w:hAnsi="Arial Narrow"/>
                <w:sz w:val="24"/>
                <w:szCs w:val="24"/>
              </w:rPr>
              <w:t xml:space="preserve">ed </w:t>
            </w:r>
            <w:r w:rsidR="00295BBD" w:rsidRPr="007B52A8">
              <w:rPr>
                <w:rFonts w:ascii="Arial Narrow" w:hAnsi="Arial Narrow"/>
                <w:sz w:val="24"/>
                <w:szCs w:val="24"/>
              </w:rPr>
              <w:t xml:space="preserve">simultaneously with the payments </w:t>
            </w:r>
            <w:r w:rsidR="00295BBD">
              <w:rPr>
                <w:rFonts w:ascii="Arial Narrow" w:hAnsi="Arial Narrow"/>
                <w:sz w:val="24"/>
                <w:szCs w:val="24"/>
              </w:rPr>
              <w:t>o</w:t>
            </w:r>
            <w:r w:rsidR="00295BBD" w:rsidRPr="007B52A8">
              <w:rPr>
                <w:rFonts w:ascii="Arial Narrow" w:hAnsi="Arial Narrow"/>
                <w:sz w:val="24"/>
                <w:szCs w:val="24"/>
              </w:rPr>
              <w:t>f the 4</w:t>
            </w:r>
            <w:r w:rsidR="00295BBD" w:rsidRPr="007B52A8">
              <w:rPr>
                <w:rFonts w:ascii="Arial Narrow" w:hAnsi="Arial Narrow"/>
                <w:sz w:val="24"/>
                <w:szCs w:val="24"/>
                <w:vertAlign w:val="superscript"/>
              </w:rPr>
              <w:t>th</w:t>
            </w:r>
            <w:r w:rsidR="00295BBD" w:rsidRPr="007B52A8">
              <w:rPr>
                <w:rFonts w:ascii="Arial Narrow" w:hAnsi="Arial Narrow"/>
                <w:sz w:val="24"/>
                <w:szCs w:val="24"/>
              </w:rPr>
              <w:t xml:space="preserve"> quarter</w:t>
            </w:r>
            <w:r w:rsidR="00295BBD">
              <w:rPr>
                <w:rFonts w:ascii="Arial Narrow" w:hAnsi="Arial Narrow"/>
                <w:sz w:val="24"/>
                <w:szCs w:val="24"/>
              </w:rPr>
              <w:t>.</w:t>
            </w:r>
          </w:p>
          <w:p w14:paraId="37C64D80" w14:textId="77777777" w:rsidR="00295BBD" w:rsidRPr="00D11D0A" w:rsidRDefault="00295BBD" w:rsidP="0039455C">
            <w:pPr>
              <w:rPr>
                <w:rFonts w:ascii="Arial Narrow" w:hAnsi="Arial Narrow"/>
                <w:sz w:val="24"/>
                <w:szCs w:val="24"/>
              </w:rPr>
            </w:pPr>
          </w:p>
          <w:p w14:paraId="6A764AD7" w14:textId="2420F76B" w:rsidR="00EB5FC7" w:rsidRDefault="00365424" w:rsidP="0039455C">
            <w:pPr>
              <w:rPr>
                <w:rFonts w:ascii="Arial Narrow" w:hAnsi="Arial Narrow"/>
                <w:sz w:val="24"/>
                <w:szCs w:val="24"/>
                <w:lang w:val="en-US"/>
              </w:rPr>
            </w:pPr>
            <w:r w:rsidRPr="00D11D0A">
              <w:rPr>
                <w:rFonts w:ascii="Arial Narrow" w:hAnsi="Arial Narrow"/>
                <w:sz w:val="24"/>
                <w:szCs w:val="24"/>
                <w:lang w:val="en-US"/>
              </w:rPr>
              <w:t>T</w:t>
            </w:r>
            <w:r w:rsidR="00EA5F8A">
              <w:rPr>
                <w:rFonts w:ascii="Arial Narrow" w:hAnsi="Arial Narrow"/>
                <w:sz w:val="24"/>
                <w:szCs w:val="24"/>
                <w:lang w:val="en-US"/>
              </w:rPr>
              <w:t>he Committee highlighted that T</w:t>
            </w:r>
            <w:r w:rsidRPr="00D11D0A">
              <w:rPr>
                <w:rFonts w:ascii="Arial Narrow" w:hAnsi="Arial Narrow"/>
                <w:sz w:val="24"/>
                <w:szCs w:val="24"/>
                <w:lang w:val="en-US"/>
              </w:rPr>
              <w:t xml:space="preserve">shepo 1 Million does not directly create jobs, it </w:t>
            </w:r>
            <w:r w:rsidR="00AB25CE">
              <w:rPr>
                <w:rFonts w:ascii="Arial Narrow" w:hAnsi="Arial Narrow"/>
                <w:sz w:val="24"/>
                <w:szCs w:val="24"/>
                <w:lang w:val="en-US"/>
              </w:rPr>
              <w:t>capacit</w:t>
            </w:r>
            <w:r w:rsidRPr="00D11D0A">
              <w:rPr>
                <w:rFonts w:ascii="Arial Narrow" w:hAnsi="Arial Narrow"/>
                <w:sz w:val="24"/>
                <w:szCs w:val="24"/>
                <w:lang w:val="en-US"/>
              </w:rPr>
              <w:t>ates the disadvantaged people with workable skills that includes amongst</w:t>
            </w:r>
            <w:r w:rsidRPr="008B2A69">
              <w:rPr>
                <w:rFonts w:ascii="Arial Narrow" w:hAnsi="Arial Narrow"/>
                <w:sz w:val="24"/>
                <w:szCs w:val="24"/>
                <w:lang w:val="en-US"/>
              </w:rPr>
              <w:t xml:space="preserve"> others, computer training, drafting of CVs, </w:t>
            </w:r>
            <w:r w:rsidR="00EA5F8A" w:rsidRPr="008B2A69">
              <w:rPr>
                <w:rFonts w:ascii="Arial Narrow" w:hAnsi="Arial Narrow"/>
                <w:sz w:val="24"/>
                <w:szCs w:val="24"/>
                <w:lang w:val="en-US"/>
              </w:rPr>
              <w:t>job</w:t>
            </w:r>
            <w:r w:rsidR="00EA5F8A">
              <w:rPr>
                <w:rFonts w:ascii="Arial Narrow" w:hAnsi="Arial Narrow"/>
                <w:sz w:val="24"/>
                <w:szCs w:val="24"/>
                <w:lang w:val="en-US"/>
              </w:rPr>
              <w:t xml:space="preserve"> </w:t>
            </w:r>
            <w:r w:rsidR="00EA5F8A" w:rsidRPr="008B2A69">
              <w:rPr>
                <w:rFonts w:ascii="Arial Narrow" w:hAnsi="Arial Narrow"/>
                <w:sz w:val="24"/>
                <w:szCs w:val="24"/>
                <w:lang w:val="en-US"/>
              </w:rPr>
              <w:t>appli</w:t>
            </w:r>
            <w:r w:rsidR="00EA5F8A">
              <w:rPr>
                <w:rFonts w:ascii="Arial Narrow" w:hAnsi="Arial Narrow"/>
                <w:sz w:val="24"/>
                <w:szCs w:val="24"/>
                <w:lang w:val="en-US"/>
              </w:rPr>
              <w:t>cations</w:t>
            </w:r>
            <w:r w:rsidR="00EA5F8A" w:rsidRPr="008B2A69">
              <w:rPr>
                <w:rFonts w:ascii="Arial Narrow" w:hAnsi="Arial Narrow"/>
                <w:sz w:val="24"/>
                <w:szCs w:val="24"/>
                <w:lang w:val="en-US"/>
              </w:rPr>
              <w:t xml:space="preserve">, </w:t>
            </w:r>
            <w:r w:rsidRPr="008B2A69">
              <w:rPr>
                <w:rFonts w:ascii="Arial Narrow" w:hAnsi="Arial Narrow"/>
                <w:sz w:val="24"/>
                <w:szCs w:val="24"/>
                <w:lang w:val="en-US"/>
              </w:rPr>
              <w:t xml:space="preserve">preparation for interviews. </w:t>
            </w:r>
            <w:r w:rsidR="006F1536">
              <w:rPr>
                <w:rFonts w:ascii="Arial Narrow" w:hAnsi="Arial Narrow"/>
                <w:sz w:val="24"/>
                <w:szCs w:val="24"/>
                <w:lang w:val="en-US"/>
              </w:rPr>
              <w:t xml:space="preserve">Neither the </w:t>
            </w:r>
            <w:r w:rsidR="00EA5F8A">
              <w:rPr>
                <w:rFonts w:ascii="Arial Narrow" w:hAnsi="Arial Narrow"/>
                <w:sz w:val="24"/>
                <w:szCs w:val="24"/>
                <w:lang w:val="en-US"/>
              </w:rPr>
              <w:t>p</w:t>
            </w:r>
            <w:r w:rsidR="006F1536" w:rsidRPr="008B2A69">
              <w:rPr>
                <w:rFonts w:ascii="Arial Narrow" w:hAnsi="Arial Narrow"/>
                <w:sz w:val="24"/>
                <w:szCs w:val="24"/>
                <w:lang w:val="en-US"/>
              </w:rPr>
              <w:t xml:space="preserve">rovision of bursaries </w:t>
            </w:r>
            <w:r w:rsidR="00FF0082">
              <w:rPr>
                <w:rFonts w:ascii="Arial Narrow" w:hAnsi="Arial Narrow"/>
                <w:sz w:val="24"/>
                <w:szCs w:val="24"/>
                <w:lang w:val="en-US"/>
              </w:rPr>
              <w:t>makes a difference</w:t>
            </w:r>
            <w:r w:rsidR="006F1536" w:rsidRPr="008B2A69">
              <w:rPr>
                <w:rFonts w:ascii="Arial Narrow" w:hAnsi="Arial Narrow"/>
                <w:sz w:val="24"/>
                <w:szCs w:val="24"/>
                <w:lang w:val="en-US"/>
              </w:rPr>
              <w:t xml:space="preserve"> </w:t>
            </w:r>
            <w:r w:rsidR="00FF0082">
              <w:rPr>
                <w:rFonts w:ascii="Arial Narrow" w:hAnsi="Arial Narrow"/>
                <w:sz w:val="24"/>
                <w:szCs w:val="24"/>
                <w:lang w:val="en-US"/>
              </w:rPr>
              <w:t>in</w:t>
            </w:r>
            <w:r w:rsidR="006F1536" w:rsidRPr="008B2A69">
              <w:rPr>
                <w:rFonts w:ascii="Arial Narrow" w:hAnsi="Arial Narrow"/>
                <w:sz w:val="24"/>
                <w:szCs w:val="24"/>
                <w:lang w:val="en-US"/>
              </w:rPr>
              <w:t xml:space="preserve"> tackl</w:t>
            </w:r>
            <w:r w:rsidR="00FF0082">
              <w:rPr>
                <w:rFonts w:ascii="Arial Narrow" w:hAnsi="Arial Narrow"/>
                <w:sz w:val="24"/>
                <w:szCs w:val="24"/>
                <w:lang w:val="en-US"/>
              </w:rPr>
              <w:t>ing</w:t>
            </w:r>
            <w:r w:rsidR="006F1536" w:rsidRPr="008B2A69">
              <w:rPr>
                <w:rFonts w:ascii="Arial Narrow" w:hAnsi="Arial Narrow"/>
                <w:sz w:val="24"/>
                <w:szCs w:val="24"/>
                <w:lang w:val="en-US"/>
              </w:rPr>
              <w:t xml:space="preserve"> youth unemployment since youth</w:t>
            </w:r>
            <w:r w:rsidR="00FF0082">
              <w:rPr>
                <w:rFonts w:ascii="Arial Narrow" w:hAnsi="Arial Narrow"/>
                <w:sz w:val="24"/>
                <w:szCs w:val="24"/>
                <w:lang w:val="en-US"/>
              </w:rPr>
              <w:t>s</w:t>
            </w:r>
            <w:r w:rsidR="006F1536" w:rsidRPr="008B2A69">
              <w:rPr>
                <w:rFonts w:ascii="Arial Narrow" w:hAnsi="Arial Narrow"/>
                <w:sz w:val="24"/>
                <w:szCs w:val="24"/>
                <w:lang w:val="en-US"/>
              </w:rPr>
              <w:t xml:space="preserve"> with degrees a</w:t>
            </w:r>
            <w:r w:rsidR="005D774A">
              <w:rPr>
                <w:rFonts w:ascii="Arial Narrow" w:hAnsi="Arial Narrow"/>
                <w:sz w:val="24"/>
                <w:szCs w:val="24"/>
                <w:lang w:val="en-US"/>
              </w:rPr>
              <w:t>re</w:t>
            </w:r>
            <w:r w:rsidR="006F1536" w:rsidRPr="008B2A69">
              <w:rPr>
                <w:rFonts w:ascii="Arial Narrow" w:hAnsi="Arial Narrow"/>
                <w:sz w:val="24"/>
                <w:szCs w:val="24"/>
                <w:lang w:val="en-US"/>
              </w:rPr>
              <w:t xml:space="preserve"> unemployed.  </w:t>
            </w:r>
            <w:r w:rsidR="00FF0082">
              <w:rPr>
                <w:rFonts w:ascii="Arial Narrow" w:hAnsi="Arial Narrow"/>
                <w:sz w:val="24"/>
                <w:szCs w:val="24"/>
                <w:lang w:val="en-US"/>
              </w:rPr>
              <w:t>T</w:t>
            </w:r>
            <w:r w:rsidRPr="008B2A69">
              <w:rPr>
                <w:rFonts w:ascii="Arial Narrow" w:hAnsi="Arial Narrow"/>
                <w:sz w:val="24"/>
                <w:szCs w:val="24"/>
                <w:lang w:val="en-US"/>
              </w:rPr>
              <w:t xml:space="preserve">he most pressing need </w:t>
            </w:r>
            <w:r w:rsidR="00FF0082">
              <w:rPr>
                <w:rFonts w:ascii="Arial Narrow" w:hAnsi="Arial Narrow"/>
                <w:sz w:val="24"/>
                <w:szCs w:val="24"/>
                <w:lang w:val="en-US"/>
              </w:rPr>
              <w:t xml:space="preserve">to mitigate this challenge </w:t>
            </w:r>
            <w:r w:rsidRPr="008B2A69">
              <w:rPr>
                <w:rFonts w:ascii="Arial Narrow" w:hAnsi="Arial Narrow"/>
                <w:sz w:val="24"/>
                <w:szCs w:val="24"/>
                <w:lang w:val="en-US"/>
              </w:rPr>
              <w:t xml:space="preserve">is the creation of real jobs </w:t>
            </w:r>
            <w:r w:rsidR="0088216F">
              <w:rPr>
                <w:rFonts w:ascii="Arial Narrow" w:hAnsi="Arial Narrow"/>
                <w:sz w:val="24"/>
                <w:szCs w:val="24"/>
                <w:lang w:val="en-US"/>
              </w:rPr>
              <w:t xml:space="preserve">to </w:t>
            </w:r>
            <w:r w:rsidRPr="008B2A69">
              <w:rPr>
                <w:rFonts w:ascii="Arial Narrow" w:hAnsi="Arial Narrow"/>
                <w:sz w:val="24"/>
                <w:szCs w:val="24"/>
                <w:lang w:val="en-US"/>
              </w:rPr>
              <w:t xml:space="preserve">boost </w:t>
            </w:r>
            <w:r w:rsidR="002E6BDF">
              <w:rPr>
                <w:rFonts w:ascii="Arial Narrow" w:hAnsi="Arial Narrow"/>
                <w:sz w:val="24"/>
                <w:szCs w:val="24"/>
                <w:lang w:val="en-US"/>
              </w:rPr>
              <w:t xml:space="preserve">the </w:t>
            </w:r>
            <w:r w:rsidRPr="008B2A69">
              <w:rPr>
                <w:rFonts w:ascii="Arial Narrow" w:hAnsi="Arial Narrow"/>
                <w:sz w:val="24"/>
                <w:szCs w:val="24"/>
                <w:lang w:val="en-US"/>
              </w:rPr>
              <w:t>economic growth</w:t>
            </w:r>
            <w:r w:rsidR="003766D7">
              <w:rPr>
                <w:rFonts w:ascii="Arial Narrow" w:hAnsi="Arial Narrow"/>
                <w:sz w:val="24"/>
                <w:szCs w:val="24"/>
                <w:lang w:val="en-US"/>
              </w:rPr>
              <w:t xml:space="preserve">. </w:t>
            </w:r>
            <w:r w:rsidR="003766D7" w:rsidRPr="008B2A69">
              <w:rPr>
                <w:rFonts w:ascii="Arial Narrow" w:hAnsi="Arial Narrow"/>
                <w:sz w:val="24"/>
                <w:szCs w:val="24"/>
                <w:lang w:val="en-US"/>
              </w:rPr>
              <w:t>GPG should invest in economic growth points that are job creators.</w:t>
            </w:r>
            <w:r w:rsidR="00820FED" w:rsidRPr="008B2A69">
              <w:rPr>
                <w:rFonts w:ascii="Arial Narrow" w:hAnsi="Arial Narrow"/>
                <w:sz w:val="24"/>
                <w:szCs w:val="24"/>
                <w:lang w:val="en-US"/>
              </w:rPr>
              <w:t xml:space="preserve"> </w:t>
            </w:r>
            <w:r w:rsidR="00FF0082">
              <w:rPr>
                <w:rFonts w:ascii="Arial Narrow" w:hAnsi="Arial Narrow"/>
                <w:sz w:val="24"/>
                <w:szCs w:val="24"/>
                <w:lang w:val="en-US"/>
              </w:rPr>
              <w:t xml:space="preserve">Even the </w:t>
            </w:r>
            <w:r w:rsidR="00820FED" w:rsidRPr="008B2A69">
              <w:rPr>
                <w:rFonts w:ascii="Arial Narrow" w:hAnsi="Arial Narrow"/>
                <w:sz w:val="24"/>
                <w:szCs w:val="24"/>
                <w:lang w:val="en-US"/>
              </w:rPr>
              <w:t xml:space="preserve">intervention programmes </w:t>
            </w:r>
            <w:r w:rsidR="00FF0082">
              <w:rPr>
                <w:rFonts w:ascii="Arial Narrow" w:hAnsi="Arial Narrow"/>
                <w:sz w:val="24"/>
                <w:szCs w:val="24"/>
                <w:lang w:val="en-US"/>
              </w:rPr>
              <w:t>that g</w:t>
            </w:r>
            <w:r w:rsidR="00FF0082" w:rsidRPr="008B2A69">
              <w:rPr>
                <w:rFonts w:ascii="Arial Narrow" w:hAnsi="Arial Narrow"/>
                <w:sz w:val="24"/>
                <w:szCs w:val="24"/>
                <w:lang w:val="en-US"/>
              </w:rPr>
              <w:t xml:space="preserve">overnment is implementing </w:t>
            </w:r>
            <w:r w:rsidR="00FF0082">
              <w:rPr>
                <w:rFonts w:ascii="Arial Narrow" w:hAnsi="Arial Narrow"/>
                <w:sz w:val="24"/>
                <w:szCs w:val="24"/>
                <w:lang w:val="en-US"/>
              </w:rPr>
              <w:t xml:space="preserve">should be aligned to the goals of reducing youth unemployment </w:t>
            </w:r>
            <w:r w:rsidR="00820FED">
              <w:rPr>
                <w:rFonts w:ascii="Arial Narrow" w:hAnsi="Arial Narrow"/>
                <w:sz w:val="24"/>
                <w:szCs w:val="24"/>
                <w:lang w:val="en-US"/>
              </w:rPr>
              <w:t xml:space="preserve">and </w:t>
            </w:r>
            <w:r w:rsidR="00820FED" w:rsidRPr="008B2A69">
              <w:rPr>
                <w:rFonts w:ascii="Arial Narrow" w:hAnsi="Arial Narrow"/>
                <w:sz w:val="24"/>
                <w:szCs w:val="24"/>
                <w:lang w:val="en-US"/>
              </w:rPr>
              <w:t>boosting the economy of the country.</w:t>
            </w:r>
          </w:p>
          <w:p w14:paraId="72BF4B67" w14:textId="2FBCB285" w:rsidR="00310172" w:rsidRDefault="00310172" w:rsidP="0039455C">
            <w:pPr>
              <w:rPr>
                <w:rFonts w:ascii="Arial Narrow" w:hAnsi="Arial Narrow"/>
                <w:color w:val="FF0000"/>
                <w:sz w:val="24"/>
                <w:szCs w:val="24"/>
                <w:lang w:val="en-US"/>
              </w:rPr>
            </w:pPr>
          </w:p>
          <w:p w14:paraId="3EDE8D92" w14:textId="63663837" w:rsidR="004E548A" w:rsidRDefault="00310172" w:rsidP="004E548A">
            <w:pPr>
              <w:rPr>
                <w:rFonts w:ascii="Arial Narrow" w:hAnsi="Arial Narrow"/>
                <w:sz w:val="24"/>
                <w:szCs w:val="24"/>
                <w:lang w:val="en-US"/>
              </w:rPr>
            </w:pPr>
            <w:bookmarkStart w:id="6" w:name="_Hlk106175691"/>
            <w:r w:rsidRPr="008B2A69">
              <w:rPr>
                <w:rFonts w:ascii="Arial Narrow" w:hAnsi="Arial Narrow"/>
                <w:sz w:val="24"/>
                <w:szCs w:val="24"/>
                <w:lang w:val="en-US"/>
              </w:rPr>
              <w:t>The Committee welcome</w:t>
            </w:r>
            <w:r w:rsidR="00DA2486">
              <w:rPr>
                <w:rFonts w:ascii="Arial Narrow" w:hAnsi="Arial Narrow"/>
                <w:sz w:val="24"/>
                <w:szCs w:val="24"/>
                <w:lang w:val="en-US"/>
              </w:rPr>
              <w:t>d</w:t>
            </w:r>
            <w:r w:rsidRPr="008B2A69">
              <w:rPr>
                <w:rFonts w:ascii="Arial Narrow" w:hAnsi="Arial Narrow"/>
                <w:sz w:val="24"/>
                <w:szCs w:val="24"/>
                <w:lang w:val="en-US"/>
              </w:rPr>
              <w:t xml:space="preserve"> the reform of Tshepo 1 </w:t>
            </w:r>
            <w:r w:rsidR="005A6E9A">
              <w:rPr>
                <w:rFonts w:ascii="Arial Narrow" w:hAnsi="Arial Narrow"/>
                <w:sz w:val="24"/>
                <w:szCs w:val="24"/>
                <w:lang w:val="en-US"/>
              </w:rPr>
              <w:t>M</w:t>
            </w:r>
            <w:r w:rsidRPr="008B2A69">
              <w:rPr>
                <w:rFonts w:ascii="Arial Narrow" w:hAnsi="Arial Narrow"/>
                <w:sz w:val="24"/>
                <w:szCs w:val="24"/>
                <w:lang w:val="en-US"/>
              </w:rPr>
              <w:t>illion and hopes that it does not become superficial but radical to touch the lives of the you</w:t>
            </w:r>
            <w:r w:rsidR="002E6BDF">
              <w:rPr>
                <w:rFonts w:ascii="Arial Narrow" w:hAnsi="Arial Narrow"/>
                <w:sz w:val="24"/>
                <w:szCs w:val="24"/>
                <w:lang w:val="en-US"/>
              </w:rPr>
              <w:t>ng people</w:t>
            </w:r>
            <w:r w:rsidRPr="008B2A69">
              <w:rPr>
                <w:rFonts w:ascii="Arial Narrow" w:hAnsi="Arial Narrow"/>
                <w:sz w:val="24"/>
                <w:szCs w:val="24"/>
                <w:lang w:val="en-US"/>
              </w:rPr>
              <w:t xml:space="preserve"> across the province</w:t>
            </w:r>
            <w:r>
              <w:rPr>
                <w:rFonts w:ascii="Arial Narrow" w:hAnsi="Arial Narrow"/>
                <w:sz w:val="24"/>
                <w:szCs w:val="24"/>
                <w:lang w:val="en-US"/>
              </w:rPr>
              <w:t>.</w:t>
            </w:r>
            <w:r w:rsidRPr="008B2A69">
              <w:rPr>
                <w:rFonts w:ascii="Arial Narrow" w:hAnsi="Arial Narrow"/>
                <w:sz w:val="24"/>
                <w:szCs w:val="24"/>
                <w:lang w:val="en-US"/>
              </w:rPr>
              <w:t xml:space="preserve"> </w:t>
            </w:r>
            <w:r w:rsidR="00E20239">
              <w:rPr>
                <w:rFonts w:ascii="Arial Narrow" w:hAnsi="Arial Narrow"/>
                <w:sz w:val="24"/>
                <w:szCs w:val="24"/>
                <w:lang w:val="en-US"/>
              </w:rPr>
              <w:t xml:space="preserve">It is noted that </w:t>
            </w:r>
            <w:r w:rsidRPr="008B2A69">
              <w:rPr>
                <w:rFonts w:ascii="Arial Narrow" w:hAnsi="Arial Narrow"/>
                <w:sz w:val="24"/>
                <w:szCs w:val="24"/>
                <w:lang w:val="en-US"/>
              </w:rPr>
              <w:t xml:space="preserve">OCPOL’s outcry to ensure correlation and integration of Tshepo 1 </w:t>
            </w:r>
            <w:r w:rsidR="005A6E9A">
              <w:rPr>
                <w:rFonts w:ascii="Arial Narrow" w:hAnsi="Arial Narrow"/>
                <w:sz w:val="24"/>
                <w:szCs w:val="24"/>
                <w:lang w:val="en-US"/>
              </w:rPr>
              <w:t>M</w:t>
            </w:r>
            <w:r w:rsidRPr="008B2A69">
              <w:rPr>
                <w:rFonts w:ascii="Arial Narrow" w:hAnsi="Arial Narrow"/>
                <w:sz w:val="24"/>
                <w:szCs w:val="24"/>
                <w:lang w:val="en-US"/>
              </w:rPr>
              <w:t xml:space="preserve">illion </w:t>
            </w:r>
            <w:proofErr w:type="spellStart"/>
            <w:r w:rsidRPr="008B2A69">
              <w:rPr>
                <w:rFonts w:ascii="Arial Narrow" w:hAnsi="Arial Narrow"/>
                <w:sz w:val="24"/>
                <w:szCs w:val="24"/>
                <w:lang w:val="en-US"/>
              </w:rPr>
              <w:t>programme</w:t>
            </w:r>
            <w:proofErr w:type="spellEnd"/>
            <w:r w:rsidRPr="008B2A69">
              <w:rPr>
                <w:rFonts w:ascii="Arial Narrow" w:hAnsi="Arial Narrow"/>
                <w:sz w:val="24"/>
                <w:szCs w:val="24"/>
                <w:lang w:val="en-US"/>
              </w:rPr>
              <w:t xml:space="preserve"> into GCRA has been taken into consideration.  The </w:t>
            </w:r>
            <w:proofErr w:type="spellStart"/>
            <w:r w:rsidRPr="008B2A69">
              <w:rPr>
                <w:rFonts w:ascii="Arial Narrow" w:hAnsi="Arial Narrow"/>
                <w:sz w:val="24"/>
                <w:szCs w:val="24"/>
                <w:lang w:val="en-US"/>
              </w:rPr>
              <w:t>OoP</w:t>
            </w:r>
            <w:proofErr w:type="spellEnd"/>
            <w:r w:rsidRPr="008B2A69">
              <w:rPr>
                <w:rFonts w:ascii="Arial Narrow" w:hAnsi="Arial Narrow"/>
                <w:sz w:val="24"/>
                <w:szCs w:val="24"/>
                <w:lang w:val="en-US"/>
              </w:rPr>
              <w:t xml:space="preserve"> is encouraged to press forward with the implementation of the GYDS even under the current perilous economic outlook.</w:t>
            </w:r>
            <w:r>
              <w:rPr>
                <w:rFonts w:ascii="Arial Narrow" w:hAnsi="Arial Narrow"/>
                <w:sz w:val="24"/>
                <w:szCs w:val="24"/>
                <w:lang w:val="en-US"/>
              </w:rPr>
              <w:t xml:space="preserve"> It is important to emphasize that g</w:t>
            </w:r>
            <w:r w:rsidRPr="008B2A69">
              <w:rPr>
                <w:rFonts w:ascii="Arial Narrow" w:hAnsi="Arial Narrow"/>
                <w:sz w:val="24"/>
                <w:szCs w:val="24"/>
                <w:lang w:val="en-US"/>
              </w:rPr>
              <w:t xml:space="preserve">overnment has the responsibility to prepare the youth for the </w:t>
            </w:r>
            <w:r w:rsidR="00661086" w:rsidRPr="008B2A69">
              <w:rPr>
                <w:rFonts w:ascii="Arial Narrow" w:hAnsi="Arial Narrow"/>
                <w:sz w:val="24"/>
                <w:szCs w:val="24"/>
                <w:lang w:val="en-US"/>
              </w:rPr>
              <w:t>future,</w:t>
            </w:r>
            <w:r w:rsidR="00BC322C">
              <w:rPr>
                <w:rFonts w:ascii="Arial Narrow" w:hAnsi="Arial Narrow"/>
                <w:sz w:val="24"/>
                <w:szCs w:val="24"/>
                <w:lang w:val="en-US"/>
              </w:rPr>
              <w:t xml:space="preserve"> but it </w:t>
            </w:r>
            <w:r w:rsidR="00BC322C" w:rsidRPr="008B2A69">
              <w:rPr>
                <w:rFonts w:ascii="Arial Narrow" w:hAnsi="Arial Narrow"/>
                <w:sz w:val="24"/>
                <w:szCs w:val="24"/>
                <w:lang w:val="en-US"/>
              </w:rPr>
              <w:t>cannot create the future for the youth</w:t>
            </w:r>
            <w:r w:rsidRPr="008B2A69">
              <w:rPr>
                <w:rFonts w:ascii="Arial Narrow" w:hAnsi="Arial Narrow"/>
                <w:sz w:val="24"/>
                <w:szCs w:val="24"/>
                <w:lang w:val="en-US"/>
              </w:rPr>
              <w:t>.</w:t>
            </w:r>
          </w:p>
          <w:p w14:paraId="585C8501" w14:textId="77777777" w:rsidR="003B476A" w:rsidRDefault="003B476A" w:rsidP="004E548A">
            <w:pPr>
              <w:rPr>
                <w:rFonts w:ascii="Arial Narrow" w:hAnsi="Arial Narrow"/>
                <w:sz w:val="24"/>
                <w:szCs w:val="24"/>
                <w:lang w:val="en-US"/>
              </w:rPr>
            </w:pPr>
          </w:p>
          <w:p w14:paraId="53BEAFE4" w14:textId="49274414" w:rsidR="00820FED" w:rsidRPr="0064161D" w:rsidRDefault="00661086" w:rsidP="004E548A">
            <w:pPr>
              <w:rPr>
                <w:rFonts w:ascii="Arial Narrow" w:hAnsi="Arial Narrow"/>
                <w:sz w:val="24"/>
                <w:szCs w:val="24"/>
                <w:lang w:val="en-US"/>
              </w:rPr>
            </w:pPr>
            <w:bookmarkStart w:id="7" w:name="_Hlk106175753"/>
            <w:bookmarkEnd w:id="6"/>
            <w:r>
              <w:rPr>
                <w:rFonts w:ascii="Arial Narrow" w:hAnsi="Arial Narrow"/>
                <w:sz w:val="24"/>
                <w:szCs w:val="24"/>
                <w:lang w:val="en-US"/>
              </w:rPr>
              <w:lastRenderedPageBreak/>
              <w:t xml:space="preserve">The </w:t>
            </w:r>
            <w:r w:rsidRPr="0064161D">
              <w:rPr>
                <w:rFonts w:ascii="Arial Narrow" w:hAnsi="Arial Narrow"/>
                <w:sz w:val="24"/>
                <w:szCs w:val="24"/>
                <w:lang w:val="en-US"/>
              </w:rPr>
              <w:t xml:space="preserve">Committee is of the view that </w:t>
            </w:r>
            <w:r w:rsidR="00820FED" w:rsidRPr="0064161D">
              <w:rPr>
                <w:rFonts w:ascii="Arial Narrow" w:hAnsi="Arial Narrow"/>
                <w:sz w:val="24"/>
                <w:szCs w:val="24"/>
                <w:lang w:val="en-US"/>
              </w:rPr>
              <w:t xml:space="preserve">Preferential Procurement Spending </w:t>
            </w:r>
            <w:r w:rsidR="00FF0082" w:rsidRPr="0064161D">
              <w:rPr>
                <w:rFonts w:ascii="Arial Narrow" w:hAnsi="Arial Narrow"/>
                <w:sz w:val="24"/>
                <w:szCs w:val="24"/>
                <w:lang w:val="en-US"/>
              </w:rPr>
              <w:t>should be</w:t>
            </w:r>
            <w:r w:rsidR="00820FED" w:rsidRPr="0064161D">
              <w:rPr>
                <w:rFonts w:ascii="Arial Narrow" w:hAnsi="Arial Narrow"/>
                <w:sz w:val="24"/>
                <w:szCs w:val="24"/>
                <w:lang w:val="en-US"/>
              </w:rPr>
              <w:t xml:space="preserve"> channeled towards </w:t>
            </w:r>
            <w:r w:rsidR="00FF0082" w:rsidRPr="0064161D">
              <w:rPr>
                <w:rFonts w:ascii="Arial Narrow" w:hAnsi="Arial Narrow"/>
                <w:sz w:val="24"/>
                <w:szCs w:val="24"/>
                <w:lang w:val="en-US"/>
              </w:rPr>
              <w:t>business</w:t>
            </w:r>
            <w:r w:rsidRPr="0064161D">
              <w:rPr>
                <w:rFonts w:ascii="Arial Narrow" w:hAnsi="Arial Narrow"/>
                <w:sz w:val="24"/>
                <w:szCs w:val="24"/>
                <w:lang w:val="en-US"/>
              </w:rPr>
              <w:t>es</w:t>
            </w:r>
            <w:r w:rsidR="00FF0082" w:rsidRPr="0064161D">
              <w:rPr>
                <w:rFonts w:ascii="Arial Narrow" w:hAnsi="Arial Narrow"/>
                <w:sz w:val="24"/>
                <w:szCs w:val="24"/>
                <w:lang w:val="en-US"/>
              </w:rPr>
              <w:t xml:space="preserve"> of </w:t>
            </w:r>
            <w:r w:rsidR="00820FED" w:rsidRPr="0064161D">
              <w:rPr>
                <w:rFonts w:ascii="Arial Narrow" w:hAnsi="Arial Narrow"/>
                <w:sz w:val="24"/>
                <w:szCs w:val="24"/>
                <w:lang w:val="en-US"/>
              </w:rPr>
              <w:t>young people and other designated groups</w:t>
            </w:r>
            <w:r w:rsidR="00FF0082" w:rsidRPr="0064161D">
              <w:rPr>
                <w:rFonts w:ascii="Arial Narrow" w:hAnsi="Arial Narrow"/>
                <w:sz w:val="24"/>
                <w:szCs w:val="24"/>
                <w:lang w:val="en-US"/>
              </w:rPr>
              <w:t>.</w:t>
            </w:r>
            <w:r w:rsidR="00820FED" w:rsidRPr="0064161D">
              <w:rPr>
                <w:rFonts w:ascii="Arial Narrow" w:hAnsi="Arial Narrow"/>
                <w:sz w:val="24"/>
                <w:szCs w:val="24"/>
                <w:lang w:val="en-US"/>
              </w:rPr>
              <w:t xml:space="preserve"> </w:t>
            </w:r>
            <w:r w:rsidR="00C56FB4" w:rsidRPr="0064161D">
              <w:rPr>
                <w:rFonts w:ascii="Arial Narrow" w:hAnsi="Arial Narrow"/>
                <w:sz w:val="24"/>
                <w:szCs w:val="24"/>
                <w:lang w:val="en-US"/>
              </w:rPr>
              <w:t xml:space="preserve">Furthermore, </w:t>
            </w:r>
            <w:r w:rsidR="00FF0082" w:rsidRPr="0064161D">
              <w:rPr>
                <w:rFonts w:ascii="Arial Narrow" w:hAnsi="Arial Narrow"/>
                <w:sz w:val="24"/>
                <w:szCs w:val="24"/>
                <w:lang w:val="en-US"/>
              </w:rPr>
              <w:t xml:space="preserve">focus </w:t>
            </w:r>
            <w:r w:rsidR="00C56FB4" w:rsidRPr="0064161D">
              <w:rPr>
                <w:rFonts w:ascii="Arial Narrow" w:hAnsi="Arial Narrow"/>
                <w:sz w:val="24"/>
                <w:szCs w:val="24"/>
                <w:lang w:val="en-US"/>
              </w:rPr>
              <w:t xml:space="preserve">should be </w:t>
            </w:r>
            <w:r w:rsidR="00FF0082" w:rsidRPr="0064161D">
              <w:rPr>
                <w:rFonts w:ascii="Arial Narrow" w:hAnsi="Arial Narrow"/>
                <w:sz w:val="24"/>
                <w:szCs w:val="24"/>
                <w:lang w:val="en-US"/>
              </w:rPr>
              <w:t xml:space="preserve">on ensuring that </w:t>
            </w:r>
            <w:r w:rsidR="00820FED" w:rsidRPr="0064161D">
              <w:rPr>
                <w:rFonts w:ascii="Arial Narrow" w:hAnsi="Arial Narrow"/>
                <w:sz w:val="24"/>
                <w:szCs w:val="24"/>
                <w:lang w:val="en-US"/>
              </w:rPr>
              <w:t>the r</w:t>
            </w:r>
            <w:r w:rsidR="00FF0082" w:rsidRPr="0064161D">
              <w:rPr>
                <w:rFonts w:ascii="Arial Narrow" w:hAnsi="Arial Narrow"/>
                <w:sz w:val="24"/>
                <w:szCs w:val="24"/>
                <w:lang w:val="en-US"/>
              </w:rPr>
              <w:t>elevant information</w:t>
            </w:r>
            <w:r w:rsidR="00820FED" w:rsidRPr="0064161D">
              <w:rPr>
                <w:rFonts w:ascii="Arial Narrow" w:hAnsi="Arial Narrow"/>
                <w:sz w:val="24"/>
                <w:szCs w:val="24"/>
                <w:lang w:val="en-US"/>
              </w:rPr>
              <w:t xml:space="preserve"> flow</w:t>
            </w:r>
            <w:r w:rsidR="00FF0082" w:rsidRPr="0064161D">
              <w:rPr>
                <w:rFonts w:ascii="Arial Narrow" w:hAnsi="Arial Narrow"/>
                <w:sz w:val="24"/>
                <w:szCs w:val="24"/>
                <w:lang w:val="en-US"/>
              </w:rPr>
              <w:t>s</w:t>
            </w:r>
            <w:r w:rsidR="00820FED" w:rsidRPr="0064161D">
              <w:rPr>
                <w:rFonts w:ascii="Arial Narrow" w:hAnsi="Arial Narrow"/>
                <w:sz w:val="24"/>
                <w:szCs w:val="24"/>
                <w:lang w:val="en-US"/>
              </w:rPr>
              <w:t xml:space="preserve"> to young people</w:t>
            </w:r>
            <w:r w:rsidR="00FF0082" w:rsidRPr="0064161D">
              <w:rPr>
                <w:rFonts w:ascii="Arial Narrow" w:hAnsi="Arial Narrow"/>
                <w:sz w:val="24"/>
                <w:szCs w:val="24"/>
                <w:lang w:val="en-US"/>
              </w:rPr>
              <w:t xml:space="preserve"> to boost their ventures and ensure that </w:t>
            </w:r>
            <w:r w:rsidR="00820FED" w:rsidRPr="0064161D">
              <w:rPr>
                <w:rFonts w:ascii="Arial Narrow" w:hAnsi="Arial Narrow"/>
                <w:sz w:val="24"/>
                <w:szCs w:val="24"/>
                <w:lang w:val="en-US"/>
              </w:rPr>
              <w:t xml:space="preserve">feedback </w:t>
            </w:r>
            <w:r w:rsidR="00FF0082" w:rsidRPr="0064161D">
              <w:rPr>
                <w:rFonts w:ascii="Arial Narrow" w:hAnsi="Arial Narrow"/>
                <w:sz w:val="24"/>
                <w:szCs w:val="24"/>
                <w:lang w:val="en-US"/>
              </w:rPr>
              <w:t xml:space="preserve">is provided on </w:t>
            </w:r>
            <w:r w:rsidR="00015D12">
              <w:rPr>
                <w:rFonts w:ascii="Arial Narrow" w:hAnsi="Arial Narrow"/>
                <w:sz w:val="24"/>
                <w:szCs w:val="24"/>
                <w:lang w:val="en-US"/>
              </w:rPr>
              <w:t xml:space="preserve">the </w:t>
            </w:r>
            <w:r w:rsidR="00FF0082" w:rsidRPr="0064161D">
              <w:rPr>
                <w:rFonts w:ascii="Arial Narrow" w:hAnsi="Arial Narrow"/>
                <w:sz w:val="24"/>
                <w:szCs w:val="24"/>
                <w:lang w:val="en-US"/>
              </w:rPr>
              <w:t xml:space="preserve">level of impact </w:t>
            </w:r>
            <w:r w:rsidR="00820FED" w:rsidRPr="0064161D">
              <w:rPr>
                <w:rFonts w:ascii="Arial Narrow" w:hAnsi="Arial Narrow"/>
                <w:sz w:val="24"/>
                <w:szCs w:val="24"/>
                <w:lang w:val="en-US"/>
              </w:rPr>
              <w:t xml:space="preserve">government </w:t>
            </w:r>
            <w:r w:rsidR="00FF0082" w:rsidRPr="0064161D">
              <w:rPr>
                <w:rFonts w:ascii="Arial Narrow" w:hAnsi="Arial Narrow"/>
                <w:sz w:val="24"/>
                <w:szCs w:val="24"/>
                <w:lang w:val="en-US"/>
              </w:rPr>
              <w:t xml:space="preserve">is making on the ground. </w:t>
            </w:r>
            <w:r w:rsidR="00820FED" w:rsidRPr="0064161D">
              <w:rPr>
                <w:rFonts w:ascii="Arial Narrow" w:hAnsi="Arial Narrow"/>
                <w:sz w:val="24"/>
                <w:szCs w:val="24"/>
                <w:lang w:val="en-US"/>
              </w:rPr>
              <w:t xml:space="preserve">This will </w:t>
            </w:r>
            <w:r w:rsidR="00AB1ACB" w:rsidRPr="0064161D">
              <w:rPr>
                <w:rFonts w:ascii="Arial Narrow" w:hAnsi="Arial Narrow"/>
                <w:sz w:val="24"/>
                <w:szCs w:val="24"/>
                <w:lang w:val="en-US"/>
              </w:rPr>
              <w:t>assist</w:t>
            </w:r>
            <w:r w:rsidR="00820FED" w:rsidRPr="0064161D">
              <w:rPr>
                <w:rFonts w:ascii="Arial Narrow" w:hAnsi="Arial Narrow"/>
                <w:sz w:val="24"/>
                <w:szCs w:val="24"/>
                <w:lang w:val="en-US"/>
              </w:rPr>
              <w:t xml:space="preserve"> in knowing the challenges that </w:t>
            </w:r>
            <w:r w:rsidR="00AB1ACB" w:rsidRPr="0064161D">
              <w:rPr>
                <w:rFonts w:ascii="Arial Narrow" w:hAnsi="Arial Narrow"/>
                <w:sz w:val="24"/>
                <w:szCs w:val="24"/>
                <w:lang w:val="en-US"/>
              </w:rPr>
              <w:t xml:space="preserve">GPG </w:t>
            </w:r>
            <w:r w:rsidR="00820FED" w:rsidRPr="0064161D">
              <w:rPr>
                <w:rFonts w:ascii="Arial Narrow" w:hAnsi="Arial Narrow"/>
                <w:sz w:val="24"/>
                <w:szCs w:val="24"/>
                <w:lang w:val="en-US"/>
              </w:rPr>
              <w:t>departments are facing in assisting the young people and in meeting the set targets</w:t>
            </w:r>
            <w:r w:rsidR="0056419A" w:rsidRPr="0064161D">
              <w:rPr>
                <w:rFonts w:ascii="Arial Narrow" w:hAnsi="Arial Narrow"/>
                <w:sz w:val="24"/>
                <w:szCs w:val="24"/>
                <w:lang w:val="en-US"/>
              </w:rPr>
              <w:t xml:space="preserve"> </w:t>
            </w:r>
            <w:r w:rsidR="00AB1ACB" w:rsidRPr="0064161D">
              <w:rPr>
                <w:rFonts w:ascii="Arial Narrow" w:hAnsi="Arial Narrow"/>
                <w:sz w:val="24"/>
                <w:szCs w:val="24"/>
                <w:lang w:val="en-US"/>
              </w:rPr>
              <w:t>to</w:t>
            </w:r>
            <w:r w:rsidR="0056419A" w:rsidRPr="0064161D">
              <w:rPr>
                <w:rFonts w:ascii="Arial Narrow" w:hAnsi="Arial Narrow"/>
                <w:sz w:val="24"/>
                <w:szCs w:val="24"/>
                <w:lang w:val="en-US"/>
              </w:rPr>
              <w:t xml:space="preserve"> improv</w:t>
            </w:r>
            <w:r w:rsidR="00AB1ACB" w:rsidRPr="0064161D">
              <w:rPr>
                <w:rFonts w:ascii="Arial Narrow" w:hAnsi="Arial Narrow"/>
                <w:sz w:val="24"/>
                <w:szCs w:val="24"/>
                <w:lang w:val="en-US"/>
              </w:rPr>
              <w:t>e</w:t>
            </w:r>
            <w:r w:rsidR="0056419A" w:rsidRPr="0064161D">
              <w:rPr>
                <w:rFonts w:ascii="Arial Narrow" w:hAnsi="Arial Narrow"/>
                <w:sz w:val="24"/>
                <w:szCs w:val="24"/>
                <w:lang w:val="en-US"/>
              </w:rPr>
              <w:t xml:space="preserve"> the lives of the intended beneficiaries. </w:t>
            </w:r>
          </w:p>
          <w:p w14:paraId="28B23A1F" w14:textId="77777777" w:rsidR="00661086" w:rsidRPr="0064161D" w:rsidRDefault="00661086" w:rsidP="00CB46E8">
            <w:pPr>
              <w:rPr>
                <w:rFonts w:ascii="Arial Narrow" w:hAnsi="Arial Narrow"/>
                <w:sz w:val="24"/>
                <w:szCs w:val="24"/>
                <w:lang w:val="en-US"/>
              </w:rPr>
            </w:pPr>
          </w:p>
          <w:p w14:paraId="4C1E906F" w14:textId="623479FD" w:rsidR="00CB46E8" w:rsidRPr="00CB46E8" w:rsidRDefault="00CB46E8" w:rsidP="00CB46E8">
            <w:pPr>
              <w:rPr>
                <w:rFonts w:ascii="Arial Narrow" w:hAnsi="Arial Narrow" w:cs="Arial"/>
                <w:sz w:val="24"/>
                <w:szCs w:val="24"/>
              </w:rPr>
            </w:pPr>
            <w:r w:rsidRPr="0064161D">
              <w:rPr>
                <w:rFonts w:ascii="Arial Narrow" w:hAnsi="Arial Narrow" w:cs="Arial"/>
                <w:sz w:val="24"/>
                <w:szCs w:val="24"/>
              </w:rPr>
              <w:t xml:space="preserve">The </w:t>
            </w:r>
            <w:proofErr w:type="spellStart"/>
            <w:r w:rsidRPr="0064161D">
              <w:rPr>
                <w:rFonts w:ascii="Arial Narrow" w:hAnsi="Arial Narrow" w:cs="Arial"/>
                <w:sz w:val="24"/>
                <w:szCs w:val="24"/>
              </w:rPr>
              <w:t>OoP</w:t>
            </w:r>
            <w:proofErr w:type="spellEnd"/>
            <w:r w:rsidRPr="0064161D">
              <w:rPr>
                <w:rFonts w:ascii="Arial Narrow" w:hAnsi="Arial Narrow" w:cs="Arial"/>
                <w:sz w:val="24"/>
                <w:szCs w:val="24"/>
              </w:rPr>
              <w:t xml:space="preserve"> highlighted that as much as the non-achievement of targets for </w:t>
            </w:r>
            <w:proofErr w:type="spellStart"/>
            <w:r w:rsidRPr="0064161D">
              <w:rPr>
                <w:rFonts w:ascii="Arial Narrow" w:hAnsi="Arial Narrow" w:cs="Arial"/>
                <w:sz w:val="24"/>
                <w:szCs w:val="24"/>
              </w:rPr>
              <w:t>PwD</w:t>
            </w:r>
            <w:r w:rsidR="00FF1BD4">
              <w:rPr>
                <w:rFonts w:ascii="Arial Narrow" w:hAnsi="Arial Narrow" w:cs="Arial"/>
                <w:sz w:val="24"/>
                <w:szCs w:val="24"/>
              </w:rPr>
              <w:t>s</w:t>
            </w:r>
            <w:proofErr w:type="spellEnd"/>
            <w:r w:rsidRPr="0064161D">
              <w:rPr>
                <w:rFonts w:ascii="Arial Narrow" w:hAnsi="Arial Narrow" w:cs="Arial"/>
                <w:sz w:val="24"/>
                <w:szCs w:val="24"/>
              </w:rPr>
              <w:t xml:space="preserve"> and other designated groups is a concern to the Committee, this is due to GPG setting high target</w:t>
            </w:r>
            <w:r w:rsidR="00FF1BD4">
              <w:rPr>
                <w:rFonts w:ascii="Arial Narrow" w:hAnsi="Arial Narrow" w:cs="Arial"/>
                <w:sz w:val="24"/>
                <w:szCs w:val="24"/>
              </w:rPr>
              <w:t>s</w:t>
            </w:r>
            <w:r w:rsidRPr="0064161D">
              <w:rPr>
                <w:rFonts w:ascii="Arial Narrow" w:hAnsi="Arial Narrow" w:cs="Arial"/>
                <w:sz w:val="24"/>
                <w:szCs w:val="24"/>
              </w:rPr>
              <w:t xml:space="preserve"> instead of adopting the National threshold of 2% which can be easily achieved. The </w:t>
            </w:r>
            <w:proofErr w:type="spellStart"/>
            <w:r w:rsidRPr="0064161D">
              <w:rPr>
                <w:rFonts w:ascii="Arial Narrow" w:hAnsi="Arial Narrow" w:cs="Arial"/>
                <w:sz w:val="24"/>
                <w:szCs w:val="24"/>
              </w:rPr>
              <w:t>OoP</w:t>
            </w:r>
            <w:proofErr w:type="spellEnd"/>
            <w:r w:rsidRPr="0064161D">
              <w:rPr>
                <w:rFonts w:ascii="Arial Narrow" w:hAnsi="Arial Narrow" w:cs="Arial"/>
                <w:sz w:val="24"/>
                <w:szCs w:val="24"/>
              </w:rPr>
              <w:t xml:space="preserve"> explained that targets must be about understanding the size of the problem and the ambition to do more and better. Targets for designated groups </w:t>
            </w:r>
            <w:r w:rsidR="00FF1BD4">
              <w:rPr>
                <w:rFonts w:ascii="Arial Narrow" w:hAnsi="Arial Narrow" w:cs="Arial"/>
                <w:sz w:val="24"/>
                <w:szCs w:val="24"/>
              </w:rPr>
              <w:t>were</w:t>
            </w:r>
            <w:r w:rsidRPr="0064161D">
              <w:rPr>
                <w:rFonts w:ascii="Arial Narrow" w:hAnsi="Arial Narrow" w:cs="Arial"/>
                <w:sz w:val="24"/>
                <w:szCs w:val="24"/>
              </w:rPr>
              <w:t xml:space="preserve"> set high to be meaningful and transformative, not arbitrary and difficult to meet.</w:t>
            </w:r>
            <w:r w:rsidRPr="00CB46E8">
              <w:rPr>
                <w:rFonts w:ascii="Arial Narrow" w:hAnsi="Arial Narrow" w:cs="Arial"/>
                <w:sz w:val="24"/>
                <w:szCs w:val="24"/>
              </w:rPr>
              <w:t xml:space="preserve"> </w:t>
            </w:r>
          </w:p>
          <w:p w14:paraId="193B530D" w14:textId="77777777" w:rsidR="00CC339F" w:rsidRDefault="00CC339F" w:rsidP="006F1536">
            <w:pPr>
              <w:rPr>
                <w:rFonts w:ascii="Arial Narrow" w:hAnsi="Arial Narrow"/>
                <w:sz w:val="24"/>
                <w:szCs w:val="24"/>
                <w:lang w:val="en-US"/>
              </w:rPr>
            </w:pPr>
          </w:p>
          <w:p w14:paraId="1CF53796" w14:textId="2A02C825" w:rsidR="006F1536" w:rsidRDefault="00661086" w:rsidP="00661086">
            <w:pPr>
              <w:ind w:right="-40"/>
              <w:rPr>
                <w:rFonts w:ascii="Arial Narrow" w:hAnsi="Arial Narrow"/>
                <w:sz w:val="24"/>
                <w:szCs w:val="24"/>
                <w:lang w:val="en-US"/>
              </w:rPr>
            </w:pPr>
            <w:r>
              <w:rPr>
                <w:rFonts w:ascii="Arial Narrow" w:hAnsi="Arial Narrow"/>
                <w:sz w:val="24"/>
                <w:szCs w:val="24"/>
                <w:lang w:val="en-US"/>
              </w:rPr>
              <w:t xml:space="preserve">The </w:t>
            </w:r>
            <w:proofErr w:type="spellStart"/>
            <w:r>
              <w:rPr>
                <w:rFonts w:ascii="Arial Narrow" w:hAnsi="Arial Narrow"/>
                <w:sz w:val="24"/>
                <w:szCs w:val="24"/>
                <w:lang w:val="en-US"/>
              </w:rPr>
              <w:t>OoP</w:t>
            </w:r>
            <w:proofErr w:type="spellEnd"/>
            <w:r>
              <w:rPr>
                <w:rFonts w:ascii="Arial Narrow" w:hAnsi="Arial Narrow"/>
                <w:sz w:val="24"/>
                <w:szCs w:val="24"/>
                <w:lang w:val="en-US"/>
              </w:rPr>
              <w:t xml:space="preserve"> explained that t</w:t>
            </w:r>
            <w:r w:rsidR="006F1536" w:rsidRPr="008B2A69">
              <w:rPr>
                <w:rFonts w:ascii="Arial Narrow" w:hAnsi="Arial Narrow"/>
                <w:sz w:val="24"/>
                <w:szCs w:val="24"/>
                <w:lang w:val="en-US"/>
              </w:rPr>
              <w:t xml:space="preserve">he shareholders on </w:t>
            </w:r>
            <w:r w:rsidR="002E6BDF">
              <w:rPr>
                <w:rFonts w:ascii="Arial Narrow" w:hAnsi="Arial Narrow"/>
                <w:sz w:val="24"/>
                <w:szCs w:val="24"/>
                <w:lang w:val="en-US"/>
              </w:rPr>
              <w:t xml:space="preserve">the </w:t>
            </w:r>
            <w:r w:rsidR="006F1536" w:rsidRPr="008B2A69">
              <w:rPr>
                <w:rFonts w:ascii="Arial Narrow" w:hAnsi="Arial Narrow"/>
                <w:sz w:val="24"/>
                <w:szCs w:val="24"/>
                <w:lang w:val="en-US"/>
              </w:rPr>
              <w:t xml:space="preserve">Vaal SEZ </w:t>
            </w:r>
            <w:r>
              <w:rPr>
                <w:rFonts w:ascii="Arial Narrow" w:hAnsi="Arial Narrow"/>
                <w:sz w:val="24"/>
                <w:szCs w:val="24"/>
                <w:lang w:val="en-US"/>
              </w:rPr>
              <w:t xml:space="preserve">who injected </w:t>
            </w:r>
            <w:r w:rsidRPr="008B2A69">
              <w:rPr>
                <w:rFonts w:ascii="Arial Narrow" w:hAnsi="Arial Narrow"/>
                <w:sz w:val="24"/>
                <w:szCs w:val="24"/>
                <w:lang w:val="en-US"/>
              </w:rPr>
              <w:t xml:space="preserve">44.5 billion investment </w:t>
            </w:r>
            <w:r>
              <w:rPr>
                <w:rFonts w:ascii="Arial Narrow" w:hAnsi="Arial Narrow"/>
                <w:sz w:val="24"/>
                <w:szCs w:val="24"/>
                <w:lang w:val="en-US"/>
              </w:rPr>
              <w:t xml:space="preserve">into this project </w:t>
            </w:r>
            <w:r w:rsidR="006F1536" w:rsidRPr="008B2A69">
              <w:rPr>
                <w:rFonts w:ascii="Arial Narrow" w:hAnsi="Arial Narrow"/>
                <w:sz w:val="24"/>
                <w:szCs w:val="24"/>
                <w:lang w:val="en-US"/>
              </w:rPr>
              <w:t>are not go</w:t>
            </w:r>
            <w:r w:rsidR="006F1536">
              <w:rPr>
                <w:rFonts w:ascii="Arial Narrow" w:hAnsi="Arial Narrow"/>
                <w:sz w:val="24"/>
                <w:szCs w:val="24"/>
                <w:lang w:val="en-US"/>
              </w:rPr>
              <w:t>vernmen</w:t>
            </w:r>
            <w:r w:rsidR="006F1536" w:rsidRPr="008B2A69">
              <w:rPr>
                <w:rFonts w:ascii="Arial Narrow" w:hAnsi="Arial Narrow"/>
                <w:sz w:val="24"/>
                <w:szCs w:val="24"/>
                <w:lang w:val="en-US"/>
              </w:rPr>
              <w:t>t</w:t>
            </w:r>
            <w:r>
              <w:rPr>
                <w:rFonts w:ascii="Arial Narrow" w:hAnsi="Arial Narrow"/>
                <w:sz w:val="24"/>
                <w:szCs w:val="24"/>
                <w:lang w:val="en-US"/>
              </w:rPr>
              <w:t xml:space="preserve"> entities</w:t>
            </w:r>
            <w:r w:rsidR="006F1536" w:rsidRPr="008B2A69">
              <w:rPr>
                <w:rFonts w:ascii="Arial Narrow" w:hAnsi="Arial Narrow"/>
                <w:sz w:val="24"/>
                <w:szCs w:val="24"/>
                <w:lang w:val="en-US"/>
              </w:rPr>
              <w:t xml:space="preserve">. </w:t>
            </w:r>
            <w:r>
              <w:rPr>
                <w:rFonts w:ascii="Arial Narrow" w:hAnsi="Arial Narrow"/>
                <w:sz w:val="24"/>
                <w:szCs w:val="24"/>
                <w:lang w:val="en-US"/>
              </w:rPr>
              <w:t xml:space="preserve">Investors that includes amongst others, </w:t>
            </w:r>
            <w:r w:rsidR="006F1536" w:rsidRPr="008B2A69">
              <w:rPr>
                <w:rFonts w:ascii="Arial Narrow" w:hAnsi="Arial Narrow"/>
                <w:sz w:val="24"/>
                <w:szCs w:val="24"/>
                <w:lang w:val="en-US"/>
              </w:rPr>
              <w:t>Vaal Ae</w:t>
            </w:r>
            <w:r>
              <w:rPr>
                <w:rFonts w:ascii="Arial Narrow" w:hAnsi="Arial Narrow"/>
                <w:sz w:val="24"/>
                <w:szCs w:val="24"/>
                <w:lang w:val="en-US"/>
              </w:rPr>
              <w:t>ro</w:t>
            </w:r>
            <w:r w:rsidR="006F1536" w:rsidRPr="008B2A69">
              <w:rPr>
                <w:rFonts w:ascii="Arial Narrow" w:hAnsi="Arial Narrow"/>
                <w:sz w:val="24"/>
                <w:szCs w:val="24"/>
                <w:lang w:val="en-US"/>
              </w:rPr>
              <w:t>tropolis</w:t>
            </w:r>
            <w:r>
              <w:rPr>
                <w:rFonts w:ascii="Arial Narrow" w:hAnsi="Arial Narrow"/>
                <w:sz w:val="24"/>
                <w:szCs w:val="24"/>
                <w:lang w:val="en-US"/>
              </w:rPr>
              <w:t>, Vaal</w:t>
            </w:r>
            <w:r w:rsidR="001216F5">
              <w:rPr>
                <w:rFonts w:ascii="Arial Narrow" w:hAnsi="Arial Narrow"/>
                <w:sz w:val="24"/>
                <w:szCs w:val="24"/>
                <w:lang w:val="en-US"/>
              </w:rPr>
              <w:t>-</w:t>
            </w:r>
            <w:r w:rsidR="00A90B44">
              <w:rPr>
                <w:rFonts w:ascii="Arial Narrow" w:hAnsi="Arial Narrow"/>
                <w:sz w:val="24"/>
                <w:szCs w:val="24"/>
                <w:lang w:val="en-US"/>
              </w:rPr>
              <w:t>A</w:t>
            </w:r>
            <w:r>
              <w:rPr>
                <w:rFonts w:ascii="Arial Narrow" w:hAnsi="Arial Narrow"/>
                <w:sz w:val="24"/>
                <w:szCs w:val="24"/>
                <w:lang w:val="en-US"/>
              </w:rPr>
              <w:t>gri and Vaal River City are</w:t>
            </w:r>
            <w:r w:rsidR="006F1536" w:rsidRPr="008B2A69">
              <w:rPr>
                <w:rFonts w:ascii="Arial Narrow" w:hAnsi="Arial Narrow"/>
                <w:sz w:val="24"/>
                <w:szCs w:val="24"/>
                <w:lang w:val="en-US"/>
              </w:rPr>
              <w:t xml:space="preserve"> not government owned. The pledges are made by businesses </w:t>
            </w:r>
            <w:r w:rsidR="006F1536">
              <w:rPr>
                <w:rFonts w:ascii="Arial Narrow" w:hAnsi="Arial Narrow"/>
                <w:sz w:val="24"/>
                <w:szCs w:val="24"/>
                <w:lang w:val="en-US"/>
              </w:rPr>
              <w:t>and</w:t>
            </w:r>
            <w:r w:rsidR="006F1536" w:rsidRPr="008B2A69">
              <w:rPr>
                <w:rFonts w:ascii="Arial Narrow" w:hAnsi="Arial Narrow"/>
                <w:sz w:val="24"/>
                <w:szCs w:val="24"/>
                <w:lang w:val="en-US"/>
              </w:rPr>
              <w:t xml:space="preserve"> developer</w:t>
            </w:r>
            <w:r w:rsidR="006F1536">
              <w:rPr>
                <w:rFonts w:ascii="Arial Narrow" w:hAnsi="Arial Narrow"/>
                <w:sz w:val="24"/>
                <w:szCs w:val="24"/>
                <w:lang w:val="en-US"/>
              </w:rPr>
              <w:t>s</w:t>
            </w:r>
            <w:r w:rsidR="006F1536" w:rsidRPr="008B2A69">
              <w:rPr>
                <w:rFonts w:ascii="Arial Narrow" w:hAnsi="Arial Narrow"/>
                <w:sz w:val="24"/>
                <w:szCs w:val="24"/>
                <w:lang w:val="en-US"/>
              </w:rPr>
              <w:t xml:space="preserve"> who own land in this area. Government is </w:t>
            </w:r>
            <w:r w:rsidR="00DA2486">
              <w:rPr>
                <w:rFonts w:ascii="Arial Narrow" w:hAnsi="Arial Narrow"/>
                <w:sz w:val="24"/>
                <w:szCs w:val="24"/>
                <w:lang w:val="en-US"/>
              </w:rPr>
              <w:t>a</w:t>
            </w:r>
            <w:r w:rsidR="006F1536" w:rsidRPr="008B2A69">
              <w:rPr>
                <w:rFonts w:ascii="Arial Narrow" w:hAnsi="Arial Narrow"/>
                <w:sz w:val="24"/>
                <w:szCs w:val="24"/>
                <w:lang w:val="en-US"/>
              </w:rPr>
              <w:t xml:space="preserve"> catalyst to SEZ to attract business</w:t>
            </w:r>
            <w:r w:rsidR="00DA2486">
              <w:rPr>
                <w:rFonts w:ascii="Arial Narrow" w:hAnsi="Arial Narrow"/>
                <w:sz w:val="24"/>
                <w:szCs w:val="24"/>
                <w:lang w:val="en-US"/>
              </w:rPr>
              <w:t>es</w:t>
            </w:r>
            <w:r w:rsidR="006F1536" w:rsidRPr="008B2A69">
              <w:rPr>
                <w:rFonts w:ascii="Arial Narrow" w:hAnsi="Arial Narrow"/>
                <w:sz w:val="24"/>
                <w:szCs w:val="24"/>
                <w:lang w:val="en-US"/>
              </w:rPr>
              <w:t xml:space="preserve"> to invest in this initiative </w:t>
            </w:r>
            <w:r w:rsidR="002E6BDF">
              <w:rPr>
                <w:rFonts w:ascii="Arial Narrow" w:hAnsi="Arial Narrow"/>
                <w:sz w:val="24"/>
                <w:szCs w:val="24"/>
                <w:lang w:val="en-US"/>
              </w:rPr>
              <w:t>while</w:t>
            </w:r>
            <w:r w:rsidR="006F1536" w:rsidRPr="008B2A69">
              <w:rPr>
                <w:rFonts w:ascii="Arial Narrow" w:hAnsi="Arial Narrow"/>
                <w:sz w:val="24"/>
                <w:szCs w:val="24"/>
                <w:lang w:val="en-US"/>
              </w:rPr>
              <w:t xml:space="preserve"> </w:t>
            </w:r>
            <w:r w:rsidR="002E6BDF">
              <w:rPr>
                <w:rFonts w:ascii="Arial Narrow" w:hAnsi="Arial Narrow"/>
                <w:sz w:val="24"/>
                <w:szCs w:val="24"/>
                <w:lang w:val="en-US"/>
              </w:rPr>
              <w:t xml:space="preserve">it </w:t>
            </w:r>
            <w:r w:rsidR="006F1536" w:rsidRPr="008B2A69">
              <w:rPr>
                <w:rFonts w:ascii="Arial Narrow" w:hAnsi="Arial Narrow"/>
                <w:sz w:val="24"/>
                <w:szCs w:val="24"/>
                <w:lang w:val="en-US"/>
              </w:rPr>
              <w:t>spend</w:t>
            </w:r>
            <w:r w:rsidR="002E6BDF">
              <w:rPr>
                <w:rFonts w:ascii="Arial Narrow" w:hAnsi="Arial Narrow"/>
                <w:sz w:val="24"/>
                <w:szCs w:val="24"/>
                <w:lang w:val="en-US"/>
              </w:rPr>
              <w:t>s</w:t>
            </w:r>
            <w:r w:rsidR="006F1536" w:rsidRPr="008B2A69">
              <w:rPr>
                <w:rFonts w:ascii="Arial Narrow" w:hAnsi="Arial Narrow"/>
                <w:sz w:val="24"/>
                <w:szCs w:val="24"/>
                <w:lang w:val="en-US"/>
              </w:rPr>
              <w:t xml:space="preserve"> money on infrastructure. </w:t>
            </w:r>
          </w:p>
          <w:p w14:paraId="32B0A059" w14:textId="77777777" w:rsidR="00CC339F" w:rsidRPr="008B2A69" w:rsidRDefault="00CC339F" w:rsidP="006F1536">
            <w:pPr>
              <w:rPr>
                <w:rFonts w:ascii="Arial Narrow" w:hAnsi="Arial Narrow"/>
                <w:sz w:val="24"/>
                <w:szCs w:val="24"/>
                <w:lang w:val="en-US"/>
              </w:rPr>
            </w:pPr>
          </w:p>
          <w:p w14:paraId="4FB1684B" w14:textId="202C7B9B" w:rsidR="00EB5FC7" w:rsidRPr="001A6A19" w:rsidRDefault="001A6A19" w:rsidP="00365424">
            <w:pPr>
              <w:rPr>
                <w:rFonts w:ascii="Arial Narrow" w:hAnsi="Arial Narrow" w:cs="Arial"/>
                <w:sz w:val="24"/>
                <w:szCs w:val="24"/>
              </w:rPr>
            </w:pPr>
            <w:r w:rsidRPr="001A6A19">
              <w:rPr>
                <w:rFonts w:ascii="Arial Narrow" w:hAnsi="Arial Narrow" w:cs="Arial"/>
                <w:sz w:val="24"/>
                <w:szCs w:val="24"/>
              </w:rPr>
              <w:t xml:space="preserve">The Committee welcomed and appreciated </w:t>
            </w:r>
            <w:r w:rsidR="007F4939" w:rsidRPr="001A6A19">
              <w:rPr>
                <w:rFonts w:ascii="Arial Narrow" w:hAnsi="Arial Narrow" w:cs="Arial"/>
                <w:sz w:val="24"/>
                <w:szCs w:val="24"/>
              </w:rPr>
              <w:t>government ‘</w:t>
            </w:r>
            <w:r w:rsidRPr="001A6A19">
              <w:rPr>
                <w:rFonts w:ascii="Arial Narrow" w:hAnsi="Arial Narrow" w:cs="Arial"/>
                <w:sz w:val="24"/>
                <w:szCs w:val="24"/>
              </w:rPr>
              <w:t xml:space="preserve">s initiative of the Gauteng Youth </w:t>
            </w:r>
            <w:r w:rsidR="00F3413D">
              <w:rPr>
                <w:rFonts w:ascii="Arial Narrow" w:hAnsi="Arial Narrow" w:cs="Arial"/>
                <w:sz w:val="24"/>
                <w:szCs w:val="24"/>
              </w:rPr>
              <w:t>i</w:t>
            </w:r>
            <w:r w:rsidRPr="001A6A19">
              <w:rPr>
                <w:rFonts w:ascii="Arial Narrow" w:hAnsi="Arial Narrow" w:cs="Arial"/>
                <w:sz w:val="24"/>
                <w:szCs w:val="24"/>
              </w:rPr>
              <w:t>ntegrated Development Strategy 2030.</w:t>
            </w:r>
            <w:r w:rsidRPr="001A6A19">
              <w:rPr>
                <w:rFonts w:ascii="Arial Narrow" w:hAnsi="Arial Narrow" w:cs="Arial"/>
                <w:b/>
                <w:bCs/>
                <w:sz w:val="24"/>
                <w:szCs w:val="24"/>
              </w:rPr>
              <w:t xml:space="preserve"> </w:t>
            </w:r>
            <w:r w:rsidR="007F4939" w:rsidRPr="007F4939">
              <w:rPr>
                <w:rFonts w:ascii="Arial Narrow" w:hAnsi="Arial Narrow" w:cs="Arial"/>
                <w:sz w:val="24"/>
                <w:szCs w:val="24"/>
              </w:rPr>
              <w:t>It is noted that the</w:t>
            </w:r>
            <w:r w:rsidR="007F4939">
              <w:rPr>
                <w:rFonts w:ascii="Arial Narrow" w:hAnsi="Arial Narrow" w:cs="Arial"/>
                <w:b/>
                <w:bCs/>
                <w:sz w:val="24"/>
                <w:szCs w:val="24"/>
              </w:rPr>
              <w:t xml:space="preserve"> </w:t>
            </w:r>
            <w:r w:rsidRPr="001A6A19">
              <w:rPr>
                <w:rFonts w:ascii="Arial Narrow" w:hAnsi="Arial Narrow" w:cs="Arial"/>
                <w:sz w:val="24"/>
                <w:szCs w:val="24"/>
              </w:rPr>
              <w:t>private sector is involved in this initiative and local government</w:t>
            </w:r>
            <w:r w:rsidR="00955849">
              <w:rPr>
                <w:rFonts w:ascii="Arial Narrow" w:hAnsi="Arial Narrow" w:cs="Arial"/>
                <w:sz w:val="24"/>
                <w:szCs w:val="24"/>
              </w:rPr>
              <w:t>’s</w:t>
            </w:r>
            <w:r w:rsidRPr="001A6A19">
              <w:rPr>
                <w:rFonts w:ascii="Arial Narrow" w:hAnsi="Arial Narrow" w:cs="Arial"/>
                <w:sz w:val="24"/>
                <w:szCs w:val="24"/>
              </w:rPr>
              <w:t xml:space="preserve"> involvement is also crucial to ensure that the </w:t>
            </w:r>
            <w:r w:rsidR="00955849">
              <w:rPr>
                <w:rFonts w:ascii="Arial Narrow" w:hAnsi="Arial Narrow" w:cs="Arial"/>
                <w:sz w:val="24"/>
                <w:szCs w:val="24"/>
              </w:rPr>
              <w:t>strategy</w:t>
            </w:r>
            <w:r w:rsidRPr="001A6A19">
              <w:rPr>
                <w:rFonts w:ascii="Arial Narrow" w:hAnsi="Arial Narrow" w:cs="Arial"/>
                <w:sz w:val="24"/>
                <w:szCs w:val="24"/>
              </w:rPr>
              <w:t xml:space="preserve"> is supported at this level. </w:t>
            </w:r>
            <w:bookmarkEnd w:id="7"/>
            <w:r w:rsidR="0064161D" w:rsidRPr="00C703EF">
              <w:rPr>
                <w:rFonts w:ascii="Arial Narrow" w:hAnsi="Arial Narrow"/>
                <w:sz w:val="24"/>
                <w:szCs w:val="24"/>
                <w:lang w:val="en-US"/>
              </w:rPr>
              <w:t>There</w:t>
            </w:r>
            <w:r w:rsidR="00F3413D">
              <w:rPr>
                <w:rFonts w:ascii="Arial Narrow" w:hAnsi="Arial Narrow"/>
                <w:sz w:val="24"/>
                <w:szCs w:val="24"/>
                <w:lang w:val="en-US"/>
              </w:rPr>
              <w:t xml:space="preserve"> i</w:t>
            </w:r>
            <w:r w:rsidR="0064161D" w:rsidRPr="00C703EF">
              <w:rPr>
                <w:rFonts w:ascii="Arial Narrow" w:hAnsi="Arial Narrow"/>
                <w:sz w:val="24"/>
                <w:szCs w:val="24"/>
                <w:lang w:val="en-US"/>
              </w:rPr>
              <w:t>s a need for government to be cognizant that the youth employment strategy must be all encompassing and implemented in line with the Economic Reconstruction Plan</w:t>
            </w:r>
            <w:r w:rsidR="00C703EF" w:rsidRPr="00C703EF">
              <w:rPr>
                <w:rFonts w:ascii="Arial Narrow" w:hAnsi="Arial Narrow"/>
                <w:sz w:val="24"/>
                <w:szCs w:val="24"/>
                <w:lang w:val="en-US"/>
              </w:rPr>
              <w:t>. T</w:t>
            </w:r>
            <w:r w:rsidR="0064161D" w:rsidRPr="00C703EF">
              <w:rPr>
                <w:rFonts w:ascii="Arial Narrow" w:hAnsi="Arial Narrow"/>
                <w:sz w:val="24"/>
                <w:szCs w:val="24"/>
                <w:lang w:val="en-US"/>
              </w:rPr>
              <w:t xml:space="preserve">he strategy should not be generic </w:t>
            </w:r>
            <w:r w:rsidR="00C703EF" w:rsidRPr="00C703EF">
              <w:rPr>
                <w:rFonts w:ascii="Arial Narrow" w:hAnsi="Arial Narrow"/>
                <w:sz w:val="24"/>
                <w:szCs w:val="24"/>
                <w:lang w:val="en-US"/>
              </w:rPr>
              <w:t>and</w:t>
            </w:r>
            <w:r w:rsidR="0064161D" w:rsidRPr="00C703EF">
              <w:rPr>
                <w:rFonts w:ascii="Arial Narrow" w:hAnsi="Arial Narrow"/>
                <w:sz w:val="24"/>
                <w:szCs w:val="24"/>
                <w:lang w:val="en-US"/>
              </w:rPr>
              <w:t xml:space="preserve"> a one size fits all. For this strategy to work, it will require people at different levels</w:t>
            </w:r>
            <w:r w:rsidR="00955849">
              <w:rPr>
                <w:rFonts w:ascii="Arial Narrow" w:hAnsi="Arial Narrow"/>
                <w:sz w:val="24"/>
                <w:szCs w:val="24"/>
                <w:lang w:val="en-US"/>
              </w:rPr>
              <w:t xml:space="preserve"> and</w:t>
            </w:r>
            <w:r w:rsidR="0064161D" w:rsidRPr="00C703EF">
              <w:rPr>
                <w:rFonts w:ascii="Arial Narrow" w:hAnsi="Arial Narrow"/>
                <w:sz w:val="24"/>
                <w:szCs w:val="24"/>
                <w:lang w:val="en-US"/>
              </w:rPr>
              <w:t xml:space="preserve"> different groups working together to structurally change the economy. Government is good at coming with excellent strategies, but this strategy should be in line with what is required on the ground. The implementation of this strategy will require </w:t>
            </w:r>
            <w:r w:rsidR="0064161D" w:rsidRPr="008B2A69">
              <w:rPr>
                <w:rFonts w:ascii="Arial Narrow" w:hAnsi="Arial Narrow"/>
                <w:sz w:val="24"/>
                <w:szCs w:val="24"/>
                <w:lang w:val="en-US"/>
              </w:rPr>
              <w:t>decisive leadership and strong consequence management should be applied whe</w:t>
            </w:r>
            <w:r w:rsidR="00C703EF">
              <w:rPr>
                <w:rFonts w:ascii="Arial Narrow" w:hAnsi="Arial Narrow"/>
                <w:sz w:val="24"/>
                <w:szCs w:val="24"/>
                <w:lang w:val="en-US"/>
              </w:rPr>
              <w:t>re</w:t>
            </w:r>
            <w:r w:rsidR="0064161D" w:rsidRPr="008B2A69">
              <w:rPr>
                <w:rFonts w:ascii="Arial Narrow" w:hAnsi="Arial Narrow"/>
                <w:sz w:val="24"/>
                <w:szCs w:val="24"/>
                <w:lang w:val="en-US"/>
              </w:rPr>
              <w:t xml:space="preserve"> targets are not met. </w:t>
            </w:r>
            <w:r w:rsidR="0064161D" w:rsidRPr="008B2A69">
              <w:rPr>
                <w:rFonts w:ascii="Arial Narrow" w:hAnsi="Arial Narrow"/>
                <w:sz w:val="24"/>
                <w:szCs w:val="24"/>
                <w:lang w:val="en-US"/>
              </w:rPr>
              <w:lastRenderedPageBreak/>
              <w:t xml:space="preserve">Government should be open to the public about the youth unemployment strategy and the budget allocated </w:t>
            </w:r>
            <w:r w:rsidR="009E4CD2">
              <w:rPr>
                <w:rFonts w:ascii="Arial Narrow" w:hAnsi="Arial Narrow"/>
                <w:sz w:val="24"/>
                <w:szCs w:val="24"/>
                <w:lang w:val="en-US"/>
              </w:rPr>
              <w:t xml:space="preserve">for the implementation of the </w:t>
            </w:r>
            <w:r w:rsidR="0064161D" w:rsidRPr="008B2A69">
              <w:rPr>
                <w:rFonts w:ascii="Arial Narrow" w:hAnsi="Arial Narrow"/>
                <w:sz w:val="24"/>
                <w:szCs w:val="24"/>
                <w:lang w:val="en-US"/>
              </w:rPr>
              <w:t>strategy should be s</w:t>
            </w:r>
            <w:r w:rsidR="009E4CD2">
              <w:rPr>
                <w:rFonts w:ascii="Arial Narrow" w:hAnsi="Arial Narrow"/>
                <w:sz w:val="24"/>
                <w:szCs w:val="24"/>
                <w:lang w:val="en-US"/>
              </w:rPr>
              <w:t>pecifie</w:t>
            </w:r>
            <w:r w:rsidR="0064161D" w:rsidRPr="008B2A69">
              <w:rPr>
                <w:rFonts w:ascii="Arial Narrow" w:hAnsi="Arial Narrow"/>
                <w:sz w:val="24"/>
                <w:szCs w:val="24"/>
                <w:lang w:val="en-US"/>
              </w:rPr>
              <w:t xml:space="preserve">d to </w:t>
            </w:r>
            <w:r w:rsidR="00381D8F">
              <w:rPr>
                <w:rFonts w:ascii="Arial Narrow" w:hAnsi="Arial Narrow"/>
                <w:sz w:val="24"/>
                <w:szCs w:val="24"/>
                <w:lang w:val="en-US"/>
              </w:rPr>
              <w:t>gain citizen t</w:t>
            </w:r>
            <w:r w:rsidR="0064161D" w:rsidRPr="008B2A69">
              <w:rPr>
                <w:rFonts w:ascii="Arial Narrow" w:hAnsi="Arial Narrow"/>
                <w:sz w:val="24"/>
                <w:szCs w:val="24"/>
                <w:lang w:val="en-US"/>
              </w:rPr>
              <w:t>rust</w:t>
            </w:r>
            <w:r w:rsidR="00381D8F">
              <w:rPr>
                <w:rFonts w:ascii="Arial Narrow" w:hAnsi="Arial Narrow"/>
                <w:sz w:val="24"/>
                <w:szCs w:val="24"/>
                <w:lang w:val="en-US"/>
              </w:rPr>
              <w:t>.</w:t>
            </w:r>
          </w:p>
        </w:tc>
      </w:tr>
      <w:tr w:rsidR="006E1F6C" w:rsidRPr="00BB2360" w14:paraId="58F746A9" w14:textId="77777777" w:rsidTr="00C918E0">
        <w:tc>
          <w:tcPr>
            <w:tcW w:w="0" w:type="auto"/>
            <w:shd w:val="clear" w:color="auto" w:fill="F2F2F2" w:themeFill="background1" w:themeFillShade="F2"/>
          </w:tcPr>
          <w:p w14:paraId="112A24D6" w14:textId="40376AB6" w:rsidR="006E1F6C" w:rsidRPr="00BB2360" w:rsidRDefault="006E1F6C" w:rsidP="00AC187A">
            <w:pPr>
              <w:jc w:val="left"/>
              <w:rPr>
                <w:rFonts w:ascii="Arial Narrow" w:hAnsi="Arial Narrow" w:cs="Arial Narrow"/>
                <w:b/>
              </w:rPr>
            </w:pPr>
            <w:r w:rsidRPr="00BB2360">
              <w:rPr>
                <w:rFonts w:ascii="Arial Narrow" w:hAnsi="Arial Narrow" w:cs="Arial Narrow"/>
                <w:b/>
              </w:rPr>
              <w:lastRenderedPageBreak/>
              <w:t>Summar</w:t>
            </w:r>
            <w:r w:rsidR="00E13791" w:rsidRPr="00BB2360">
              <w:rPr>
                <w:rFonts w:ascii="Arial Narrow" w:hAnsi="Arial Narrow" w:cs="Arial Narrow"/>
                <w:b/>
              </w:rPr>
              <w:t xml:space="preserve">y of </w:t>
            </w:r>
            <w:r w:rsidRPr="009F5381">
              <w:rPr>
                <w:rFonts w:ascii="Arial Narrow" w:hAnsi="Arial Narrow" w:cs="Arial Narrow"/>
                <w:b/>
              </w:rPr>
              <w:t>strategic challenges experienced by the Department during</w:t>
            </w:r>
            <w:r w:rsidRPr="00BB2360">
              <w:rPr>
                <w:rFonts w:ascii="Arial Narrow" w:hAnsi="Arial Narrow" w:cs="Arial Narrow"/>
                <w:b/>
              </w:rPr>
              <w:t xml:space="preserve"> the period under review – and measures in place to address them</w:t>
            </w:r>
          </w:p>
        </w:tc>
      </w:tr>
      <w:tr w:rsidR="00462D11" w:rsidRPr="00BB2360" w14:paraId="4E6E08AC" w14:textId="77777777" w:rsidTr="00AC187A">
        <w:tc>
          <w:tcPr>
            <w:tcW w:w="0" w:type="auto"/>
          </w:tcPr>
          <w:p w14:paraId="65D8EFA2" w14:textId="409B2152" w:rsidR="00462D11" w:rsidRPr="00D87B23" w:rsidRDefault="004460CA" w:rsidP="006F3E8B">
            <w:pPr>
              <w:tabs>
                <w:tab w:val="num" w:pos="720"/>
              </w:tabs>
              <w:rPr>
                <w:rFonts w:ascii="Arial Narrow" w:hAnsi="Arial Narrow"/>
                <w:sz w:val="24"/>
                <w:szCs w:val="24"/>
              </w:rPr>
            </w:pPr>
            <w:r w:rsidRPr="00D87B23">
              <w:rPr>
                <w:rFonts w:ascii="Arial Narrow" w:hAnsi="Arial Narrow"/>
                <w:sz w:val="24"/>
                <w:szCs w:val="24"/>
              </w:rPr>
              <w:t>The Committee expressed concern</w:t>
            </w:r>
            <w:r w:rsidR="00044AB5">
              <w:rPr>
                <w:rFonts w:ascii="Arial Narrow" w:hAnsi="Arial Narrow"/>
                <w:sz w:val="24"/>
                <w:szCs w:val="24"/>
              </w:rPr>
              <w:t>s</w:t>
            </w:r>
            <w:r w:rsidRPr="00D87B23">
              <w:rPr>
                <w:rFonts w:ascii="Arial Narrow" w:hAnsi="Arial Narrow"/>
                <w:sz w:val="24"/>
                <w:szCs w:val="24"/>
              </w:rPr>
              <w:t xml:space="preserve"> about the ineffectiveness of </w:t>
            </w:r>
            <w:r w:rsidR="00F36949">
              <w:rPr>
                <w:rFonts w:ascii="Arial Narrow" w:hAnsi="Arial Narrow"/>
                <w:sz w:val="24"/>
                <w:szCs w:val="24"/>
              </w:rPr>
              <w:t>Tshepo 1 Million</w:t>
            </w:r>
            <w:r w:rsidRPr="00D87B23">
              <w:rPr>
                <w:rFonts w:ascii="Arial Narrow" w:hAnsi="Arial Narrow"/>
                <w:sz w:val="24"/>
                <w:szCs w:val="24"/>
              </w:rPr>
              <w:t xml:space="preserve"> programme </w:t>
            </w:r>
            <w:r w:rsidR="00235944">
              <w:rPr>
                <w:rFonts w:ascii="Arial Narrow" w:hAnsi="Arial Narrow"/>
                <w:sz w:val="24"/>
                <w:szCs w:val="24"/>
              </w:rPr>
              <w:t>i</w:t>
            </w:r>
            <w:r w:rsidR="00666816" w:rsidRPr="00D87B23">
              <w:rPr>
                <w:rFonts w:ascii="Arial Narrow" w:hAnsi="Arial Narrow"/>
                <w:sz w:val="24"/>
                <w:szCs w:val="24"/>
              </w:rPr>
              <w:t>n the previous quarter</w:t>
            </w:r>
            <w:r w:rsidR="00235944">
              <w:rPr>
                <w:rFonts w:ascii="Arial Narrow" w:hAnsi="Arial Narrow"/>
                <w:sz w:val="24"/>
                <w:szCs w:val="24"/>
              </w:rPr>
              <w:t>s</w:t>
            </w:r>
            <w:r w:rsidR="00666816" w:rsidRPr="00D87B23">
              <w:rPr>
                <w:rFonts w:ascii="Arial Narrow" w:hAnsi="Arial Narrow"/>
                <w:sz w:val="24"/>
                <w:szCs w:val="24"/>
              </w:rPr>
              <w:t>,</w:t>
            </w:r>
            <w:r w:rsidR="00235944">
              <w:rPr>
                <w:rFonts w:ascii="Arial Narrow" w:hAnsi="Arial Narrow"/>
                <w:sz w:val="24"/>
                <w:szCs w:val="24"/>
              </w:rPr>
              <w:t xml:space="preserve"> even as far as the previous financial years.</w:t>
            </w:r>
            <w:r w:rsidR="00666816" w:rsidRPr="00D87B23">
              <w:rPr>
                <w:rFonts w:ascii="Arial Narrow" w:hAnsi="Arial Narrow"/>
                <w:sz w:val="24"/>
                <w:szCs w:val="24"/>
              </w:rPr>
              <w:t xml:space="preserve"> </w:t>
            </w:r>
            <w:r w:rsidR="00235944">
              <w:rPr>
                <w:rFonts w:ascii="Arial Narrow" w:hAnsi="Arial Narrow"/>
                <w:sz w:val="24"/>
                <w:szCs w:val="24"/>
              </w:rPr>
              <w:t>T</w:t>
            </w:r>
            <w:r w:rsidRPr="00D87B23">
              <w:rPr>
                <w:rFonts w:ascii="Arial Narrow" w:hAnsi="Arial Narrow"/>
                <w:sz w:val="24"/>
                <w:szCs w:val="24"/>
              </w:rPr>
              <w:t xml:space="preserve">he </w:t>
            </w:r>
            <w:r w:rsidR="00235944">
              <w:rPr>
                <w:rFonts w:ascii="Arial Narrow" w:hAnsi="Arial Narrow"/>
                <w:sz w:val="24"/>
                <w:szCs w:val="24"/>
              </w:rPr>
              <w:t xml:space="preserve">Committee notes with appreciation the steps the </w:t>
            </w:r>
            <w:proofErr w:type="spellStart"/>
            <w:r w:rsidRPr="00D87B23">
              <w:rPr>
                <w:rFonts w:ascii="Arial Narrow" w:hAnsi="Arial Narrow"/>
                <w:sz w:val="24"/>
                <w:szCs w:val="24"/>
              </w:rPr>
              <w:t>OoP</w:t>
            </w:r>
            <w:proofErr w:type="spellEnd"/>
            <w:r w:rsidRPr="00D87B23">
              <w:rPr>
                <w:rFonts w:ascii="Arial Narrow" w:hAnsi="Arial Narrow"/>
                <w:sz w:val="24"/>
                <w:szCs w:val="24"/>
              </w:rPr>
              <w:t xml:space="preserve"> h</w:t>
            </w:r>
            <w:r w:rsidR="00235944">
              <w:rPr>
                <w:rFonts w:ascii="Arial Narrow" w:hAnsi="Arial Narrow"/>
                <w:sz w:val="24"/>
                <w:szCs w:val="24"/>
              </w:rPr>
              <w:t>as taken in reviewing this programme and the initiative of introducing the Gauteng Youth Integrated Development S</w:t>
            </w:r>
            <w:r w:rsidR="009F31A1">
              <w:rPr>
                <w:rFonts w:ascii="Arial Narrow" w:hAnsi="Arial Narrow"/>
                <w:sz w:val="24"/>
                <w:szCs w:val="24"/>
              </w:rPr>
              <w:t>t</w:t>
            </w:r>
            <w:r w:rsidR="00235944">
              <w:rPr>
                <w:rFonts w:ascii="Arial Narrow" w:hAnsi="Arial Narrow"/>
                <w:sz w:val="24"/>
                <w:szCs w:val="24"/>
              </w:rPr>
              <w:t xml:space="preserve">rategy (GYDS) </w:t>
            </w:r>
            <w:r w:rsidR="00335D1B">
              <w:rPr>
                <w:rFonts w:ascii="Arial Narrow" w:hAnsi="Arial Narrow"/>
                <w:sz w:val="24"/>
                <w:szCs w:val="24"/>
              </w:rPr>
              <w:t>to tackle youth unemployment in the province.</w:t>
            </w:r>
            <w:r w:rsidRPr="00D87B23">
              <w:rPr>
                <w:rFonts w:ascii="Arial Narrow" w:hAnsi="Arial Narrow"/>
                <w:sz w:val="24"/>
                <w:szCs w:val="24"/>
              </w:rPr>
              <w:t xml:space="preserve"> </w:t>
            </w:r>
          </w:p>
        </w:tc>
      </w:tr>
      <w:tr w:rsidR="006E1F6C" w:rsidRPr="00BB2360" w14:paraId="665D2D31" w14:textId="77777777" w:rsidTr="00C918E0">
        <w:tc>
          <w:tcPr>
            <w:tcW w:w="0" w:type="auto"/>
            <w:shd w:val="clear" w:color="auto" w:fill="F2F2F2" w:themeFill="background1" w:themeFillShade="F2"/>
          </w:tcPr>
          <w:p w14:paraId="215E95EA" w14:textId="7803753A" w:rsidR="006E1F6C" w:rsidRPr="00BB2360" w:rsidRDefault="006E1F6C" w:rsidP="00AC187A">
            <w:pPr>
              <w:jc w:val="left"/>
              <w:rPr>
                <w:rFonts w:ascii="Arial Narrow" w:hAnsi="Arial Narrow" w:cs="Arial Narrow"/>
                <w:b/>
              </w:rPr>
            </w:pPr>
            <w:r w:rsidRPr="00BB2360">
              <w:rPr>
                <w:rFonts w:ascii="Arial Narrow" w:hAnsi="Arial Narrow" w:cs="Arial Narrow"/>
                <w:b/>
              </w:rPr>
              <w:t>Summar</w:t>
            </w:r>
            <w:r w:rsidR="00E13791" w:rsidRPr="00BB2360">
              <w:rPr>
                <w:rFonts w:ascii="Arial Narrow" w:hAnsi="Arial Narrow" w:cs="Arial Narrow"/>
                <w:b/>
              </w:rPr>
              <w:t xml:space="preserve">y </w:t>
            </w:r>
            <w:r w:rsidR="00E13791" w:rsidRPr="0081410F">
              <w:rPr>
                <w:rFonts w:ascii="Arial Narrow" w:hAnsi="Arial Narrow" w:cs="Arial Narrow"/>
                <w:b/>
              </w:rPr>
              <w:t xml:space="preserve">of </w:t>
            </w:r>
            <w:r w:rsidRPr="0081410F">
              <w:rPr>
                <w:rFonts w:ascii="Arial Narrow" w:hAnsi="Arial Narrow" w:cs="Arial Narrow"/>
                <w:b/>
              </w:rPr>
              <w:t>the main strategic risks</w:t>
            </w:r>
            <w:r w:rsidRPr="00BB2360">
              <w:rPr>
                <w:rFonts w:ascii="Arial Narrow" w:hAnsi="Arial Narrow" w:cs="Arial Narrow"/>
                <w:b/>
              </w:rPr>
              <w:t xml:space="preserve"> forecast by the Department during the period under review – and measures in place to manage them</w:t>
            </w:r>
          </w:p>
        </w:tc>
      </w:tr>
      <w:tr w:rsidR="00462D11" w:rsidRPr="00BB2360" w14:paraId="070FFEE9" w14:textId="77777777" w:rsidTr="00AC187A">
        <w:tc>
          <w:tcPr>
            <w:tcW w:w="0" w:type="auto"/>
          </w:tcPr>
          <w:p w14:paraId="7A25613B" w14:textId="44E119D8" w:rsidR="00EB5FC7" w:rsidRPr="000E487A" w:rsidRDefault="00335D1B" w:rsidP="00D66D61">
            <w:pPr>
              <w:rPr>
                <w:rFonts w:ascii="Arial Narrow" w:hAnsi="Arial Narrow"/>
                <w:sz w:val="24"/>
                <w:szCs w:val="24"/>
              </w:rPr>
            </w:pPr>
            <w:r w:rsidRPr="00F36949">
              <w:rPr>
                <w:rFonts w:ascii="Arial Narrow" w:hAnsi="Arial Narrow"/>
                <w:sz w:val="24"/>
                <w:szCs w:val="24"/>
                <w:lang w:val="en-US"/>
              </w:rPr>
              <w:t>Me</w:t>
            </w:r>
            <w:r w:rsidR="00D87B23" w:rsidRPr="00F36949">
              <w:rPr>
                <w:rFonts w:ascii="Arial Narrow" w:hAnsi="Arial Narrow"/>
                <w:sz w:val="24"/>
                <w:szCs w:val="24"/>
                <w:lang w:val="en-US"/>
              </w:rPr>
              <w:t>dical negligence</w:t>
            </w:r>
            <w:r w:rsidR="0081410F" w:rsidRPr="00F36949">
              <w:rPr>
                <w:rFonts w:ascii="Arial Narrow" w:hAnsi="Arial Narrow"/>
                <w:sz w:val="24"/>
                <w:szCs w:val="24"/>
                <w:lang w:val="en-US"/>
              </w:rPr>
              <w:t xml:space="preserve"> in the GPG</w:t>
            </w:r>
            <w:r w:rsidR="00D66D61" w:rsidRPr="00F36949">
              <w:rPr>
                <w:rFonts w:ascii="Arial Narrow" w:hAnsi="Arial Narrow"/>
                <w:sz w:val="24"/>
                <w:szCs w:val="24"/>
                <w:lang w:val="en-US"/>
              </w:rPr>
              <w:t xml:space="preserve"> is </w:t>
            </w:r>
            <w:r w:rsidR="005A32E0">
              <w:rPr>
                <w:rFonts w:ascii="Arial Narrow" w:hAnsi="Arial Narrow"/>
                <w:sz w:val="24"/>
                <w:szCs w:val="24"/>
                <w:lang w:val="en-US"/>
              </w:rPr>
              <w:t>a</w:t>
            </w:r>
            <w:r w:rsidR="00D66D61" w:rsidRPr="00F36949">
              <w:rPr>
                <w:rFonts w:ascii="Arial Narrow" w:hAnsi="Arial Narrow"/>
                <w:sz w:val="24"/>
                <w:szCs w:val="24"/>
                <w:lang w:val="en-US"/>
              </w:rPr>
              <w:t xml:space="preserve"> main risk</w:t>
            </w:r>
            <w:r w:rsidR="00D87B23" w:rsidRPr="00F36949">
              <w:rPr>
                <w:rFonts w:ascii="Arial Narrow" w:hAnsi="Arial Narrow"/>
                <w:sz w:val="24"/>
                <w:szCs w:val="24"/>
                <w:lang w:val="en-US"/>
              </w:rPr>
              <w:t xml:space="preserve">. </w:t>
            </w:r>
            <w:r w:rsidR="00893D90">
              <w:rPr>
                <w:rFonts w:ascii="Arial Narrow" w:hAnsi="Arial Narrow"/>
                <w:sz w:val="24"/>
                <w:szCs w:val="24"/>
              </w:rPr>
              <w:t>Money</w:t>
            </w:r>
            <w:r w:rsidR="004E548A" w:rsidRPr="00F36949">
              <w:rPr>
                <w:rFonts w:ascii="Arial Narrow" w:hAnsi="Arial Narrow"/>
                <w:sz w:val="24"/>
                <w:szCs w:val="24"/>
              </w:rPr>
              <w:t xml:space="preserve"> paid towards litigation matters during the </w:t>
            </w:r>
            <w:r w:rsidR="00D66D61" w:rsidRPr="00F36949">
              <w:rPr>
                <w:rFonts w:ascii="Arial Narrow" w:hAnsi="Arial Narrow"/>
                <w:sz w:val="24"/>
                <w:szCs w:val="24"/>
              </w:rPr>
              <w:t xml:space="preserve">quarter </w:t>
            </w:r>
            <w:r w:rsidR="004E548A" w:rsidRPr="00F36949">
              <w:rPr>
                <w:rFonts w:ascii="Arial Narrow" w:hAnsi="Arial Narrow"/>
                <w:sz w:val="24"/>
                <w:szCs w:val="24"/>
              </w:rPr>
              <w:t>under review</w:t>
            </w:r>
            <w:r w:rsidR="00D66D61" w:rsidRPr="00F36949">
              <w:rPr>
                <w:rFonts w:ascii="Arial Narrow" w:hAnsi="Arial Narrow"/>
                <w:sz w:val="24"/>
                <w:szCs w:val="24"/>
              </w:rPr>
              <w:t xml:space="preserve"> were related to 27 </w:t>
            </w:r>
            <w:r w:rsidR="004E548A" w:rsidRPr="00F36949">
              <w:rPr>
                <w:rFonts w:ascii="Arial Narrow" w:hAnsi="Arial Narrow"/>
                <w:sz w:val="24"/>
                <w:szCs w:val="24"/>
              </w:rPr>
              <w:t>Medico-legal summons</w:t>
            </w:r>
            <w:r w:rsidR="00496AE2">
              <w:rPr>
                <w:rFonts w:ascii="Arial Narrow" w:hAnsi="Arial Narrow"/>
                <w:sz w:val="24"/>
                <w:szCs w:val="24"/>
              </w:rPr>
              <w:t>es</w:t>
            </w:r>
            <w:r w:rsidR="004E548A" w:rsidRPr="00F36949">
              <w:rPr>
                <w:rFonts w:ascii="Arial Narrow" w:hAnsi="Arial Narrow"/>
                <w:sz w:val="24"/>
                <w:szCs w:val="24"/>
              </w:rPr>
              <w:t xml:space="preserve"> </w:t>
            </w:r>
            <w:r w:rsidR="00D66D61" w:rsidRPr="00F36949">
              <w:rPr>
                <w:rFonts w:ascii="Arial Narrow" w:hAnsi="Arial Narrow"/>
                <w:sz w:val="24"/>
                <w:szCs w:val="24"/>
              </w:rPr>
              <w:t xml:space="preserve">amounting to </w:t>
            </w:r>
            <w:r w:rsidR="004E548A" w:rsidRPr="00F36949">
              <w:rPr>
                <w:rFonts w:ascii="Arial Narrow" w:hAnsi="Arial Narrow"/>
                <w:sz w:val="24"/>
                <w:szCs w:val="24"/>
              </w:rPr>
              <w:t>R330 115</w:t>
            </w:r>
            <w:r w:rsidR="00D66D61" w:rsidRPr="00F36949">
              <w:rPr>
                <w:rFonts w:ascii="Arial Narrow" w:hAnsi="Arial Narrow"/>
                <w:sz w:val="24"/>
                <w:szCs w:val="24"/>
              </w:rPr>
              <w:t> </w:t>
            </w:r>
            <w:r w:rsidR="004E548A" w:rsidRPr="00F36949">
              <w:rPr>
                <w:rFonts w:ascii="Arial Narrow" w:hAnsi="Arial Narrow"/>
                <w:sz w:val="24"/>
                <w:szCs w:val="24"/>
              </w:rPr>
              <w:t>700</w:t>
            </w:r>
            <w:r w:rsidR="00D66D61" w:rsidRPr="00F36949">
              <w:rPr>
                <w:rFonts w:ascii="Arial Narrow" w:hAnsi="Arial Narrow"/>
                <w:sz w:val="24"/>
                <w:szCs w:val="24"/>
              </w:rPr>
              <w:t>.</w:t>
            </w:r>
            <w:r w:rsidR="004E548A" w:rsidRPr="00F36949">
              <w:rPr>
                <w:rFonts w:ascii="Arial Narrow" w:hAnsi="Arial Narrow"/>
                <w:sz w:val="24"/>
                <w:szCs w:val="24"/>
              </w:rPr>
              <w:t>00</w:t>
            </w:r>
            <w:r w:rsidR="00D66D61" w:rsidRPr="00F36949">
              <w:rPr>
                <w:rFonts w:ascii="Arial Narrow" w:hAnsi="Arial Narrow"/>
                <w:sz w:val="24"/>
                <w:szCs w:val="24"/>
              </w:rPr>
              <w:t>;</w:t>
            </w:r>
            <w:r w:rsidR="004E548A" w:rsidRPr="00F36949">
              <w:rPr>
                <w:rFonts w:ascii="Arial Narrow" w:hAnsi="Arial Narrow"/>
                <w:sz w:val="24"/>
                <w:szCs w:val="24"/>
              </w:rPr>
              <w:t xml:space="preserve"> </w:t>
            </w:r>
            <w:r w:rsidR="00D66D61" w:rsidRPr="00F36949">
              <w:rPr>
                <w:rFonts w:ascii="Arial Narrow" w:hAnsi="Arial Narrow"/>
                <w:sz w:val="24"/>
                <w:szCs w:val="24"/>
              </w:rPr>
              <w:t xml:space="preserve">19 </w:t>
            </w:r>
            <w:r w:rsidR="004E548A" w:rsidRPr="00F36949">
              <w:rPr>
                <w:rFonts w:ascii="Arial Narrow" w:hAnsi="Arial Narrow"/>
                <w:sz w:val="24"/>
                <w:szCs w:val="24"/>
              </w:rPr>
              <w:t xml:space="preserve">Civil </w:t>
            </w:r>
            <w:proofErr w:type="gramStart"/>
            <w:r w:rsidR="00FB2C66" w:rsidRPr="00F36949">
              <w:rPr>
                <w:rFonts w:ascii="Arial Narrow" w:hAnsi="Arial Narrow"/>
                <w:sz w:val="24"/>
                <w:szCs w:val="24"/>
              </w:rPr>
              <w:t>summons</w:t>
            </w:r>
            <w:proofErr w:type="gramEnd"/>
            <w:r w:rsidR="004E548A" w:rsidRPr="00F36949">
              <w:rPr>
                <w:rFonts w:ascii="Arial Narrow" w:hAnsi="Arial Narrow"/>
                <w:sz w:val="24"/>
                <w:szCs w:val="24"/>
              </w:rPr>
              <w:t xml:space="preserve"> </w:t>
            </w:r>
            <w:r w:rsidR="00D66D61" w:rsidRPr="00F36949">
              <w:rPr>
                <w:rFonts w:ascii="Arial Narrow" w:hAnsi="Arial Narrow"/>
                <w:sz w:val="24"/>
                <w:szCs w:val="24"/>
              </w:rPr>
              <w:t xml:space="preserve">at </w:t>
            </w:r>
            <w:r w:rsidR="004E548A" w:rsidRPr="00F36949">
              <w:rPr>
                <w:rFonts w:ascii="Arial Narrow" w:hAnsi="Arial Narrow"/>
                <w:sz w:val="24"/>
                <w:szCs w:val="24"/>
              </w:rPr>
              <w:t>R1 500</w:t>
            </w:r>
            <w:r w:rsidR="00D66D61" w:rsidRPr="00F36949">
              <w:rPr>
                <w:rFonts w:ascii="Arial Narrow" w:hAnsi="Arial Narrow"/>
                <w:sz w:val="24"/>
                <w:szCs w:val="24"/>
              </w:rPr>
              <w:t> </w:t>
            </w:r>
            <w:r w:rsidR="004E548A" w:rsidRPr="00F36949">
              <w:rPr>
                <w:rFonts w:ascii="Arial Narrow" w:hAnsi="Arial Narrow"/>
                <w:sz w:val="24"/>
                <w:szCs w:val="24"/>
              </w:rPr>
              <w:t>000</w:t>
            </w:r>
            <w:r w:rsidR="00D66D61" w:rsidRPr="00F36949">
              <w:rPr>
                <w:rFonts w:ascii="Arial Narrow" w:hAnsi="Arial Narrow"/>
                <w:sz w:val="24"/>
                <w:szCs w:val="24"/>
              </w:rPr>
              <w:t>.</w:t>
            </w:r>
            <w:r w:rsidR="004E548A" w:rsidRPr="00F36949">
              <w:rPr>
                <w:rFonts w:ascii="Arial Narrow" w:hAnsi="Arial Narrow"/>
                <w:sz w:val="24"/>
                <w:szCs w:val="24"/>
              </w:rPr>
              <w:t>00</w:t>
            </w:r>
            <w:r w:rsidR="00D66D61" w:rsidRPr="00F36949">
              <w:rPr>
                <w:rFonts w:ascii="Arial Narrow" w:hAnsi="Arial Narrow"/>
                <w:sz w:val="24"/>
                <w:szCs w:val="24"/>
              </w:rPr>
              <w:t>;</w:t>
            </w:r>
            <w:r w:rsidR="004E548A" w:rsidRPr="00F36949">
              <w:rPr>
                <w:rFonts w:ascii="Arial Narrow" w:hAnsi="Arial Narrow"/>
                <w:sz w:val="24"/>
                <w:szCs w:val="24"/>
              </w:rPr>
              <w:t xml:space="preserve"> </w:t>
            </w:r>
            <w:r w:rsidR="00D66D61" w:rsidRPr="00F36949">
              <w:rPr>
                <w:rFonts w:ascii="Arial Narrow" w:hAnsi="Arial Narrow"/>
                <w:sz w:val="24"/>
                <w:szCs w:val="24"/>
              </w:rPr>
              <w:t xml:space="preserve">2 </w:t>
            </w:r>
            <w:r w:rsidR="004E548A" w:rsidRPr="00F36949">
              <w:rPr>
                <w:rFonts w:ascii="Arial Narrow" w:hAnsi="Arial Narrow"/>
                <w:sz w:val="24"/>
                <w:szCs w:val="24"/>
              </w:rPr>
              <w:t xml:space="preserve">EMS summons </w:t>
            </w:r>
            <w:r w:rsidR="00D66D61" w:rsidRPr="00F36949">
              <w:rPr>
                <w:rFonts w:ascii="Arial Narrow" w:hAnsi="Arial Narrow"/>
                <w:sz w:val="24"/>
                <w:szCs w:val="24"/>
              </w:rPr>
              <w:t xml:space="preserve">at </w:t>
            </w:r>
            <w:r w:rsidR="004E548A" w:rsidRPr="00F36949">
              <w:rPr>
                <w:rFonts w:ascii="Arial Narrow" w:hAnsi="Arial Narrow"/>
                <w:sz w:val="24"/>
                <w:szCs w:val="24"/>
              </w:rPr>
              <w:t>R58</w:t>
            </w:r>
            <w:r w:rsidR="00D66D61" w:rsidRPr="00F36949">
              <w:rPr>
                <w:rFonts w:ascii="Arial Narrow" w:hAnsi="Arial Narrow"/>
                <w:sz w:val="24"/>
                <w:szCs w:val="24"/>
              </w:rPr>
              <w:t> </w:t>
            </w:r>
            <w:r w:rsidR="004E548A" w:rsidRPr="00F36949">
              <w:rPr>
                <w:rFonts w:ascii="Arial Narrow" w:hAnsi="Arial Narrow"/>
                <w:sz w:val="24"/>
                <w:szCs w:val="24"/>
              </w:rPr>
              <w:t>516</w:t>
            </w:r>
            <w:r w:rsidR="00D66D61" w:rsidRPr="00F36949">
              <w:rPr>
                <w:rFonts w:ascii="Arial Narrow" w:hAnsi="Arial Narrow"/>
                <w:sz w:val="24"/>
                <w:szCs w:val="24"/>
              </w:rPr>
              <w:t>.</w:t>
            </w:r>
            <w:r w:rsidR="004E548A" w:rsidRPr="00F36949">
              <w:rPr>
                <w:rFonts w:ascii="Arial Narrow" w:hAnsi="Arial Narrow"/>
                <w:sz w:val="24"/>
                <w:szCs w:val="24"/>
              </w:rPr>
              <w:t>12</w:t>
            </w:r>
            <w:r w:rsidR="00D66D61" w:rsidRPr="00F36949">
              <w:rPr>
                <w:rFonts w:ascii="Arial Narrow" w:hAnsi="Arial Narrow"/>
                <w:sz w:val="24"/>
                <w:szCs w:val="24"/>
              </w:rPr>
              <w:t xml:space="preserve">. </w:t>
            </w:r>
            <w:bookmarkStart w:id="8" w:name="_Hlk106273241"/>
            <w:r w:rsidR="004E548A" w:rsidRPr="00F36949">
              <w:rPr>
                <w:rFonts w:ascii="Arial Narrow" w:hAnsi="Arial Narrow"/>
                <w:sz w:val="24"/>
                <w:szCs w:val="24"/>
              </w:rPr>
              <w:t xml:space="preserve">Letters </w:t>
            </w:r>
            <w:r w:rsidR="00B4792F">
              <w:rPr>
                <w:rFonts w:ascii="Arial Narrow" w:hAnsi="Arial Narrow"/>
                <w:sz w:val="24"/>
                <w:szCs w:val="24"/>
              </w:rPr>
              <w:t>o</w:t>
            </w:r>
            <w:r w:rsidR="004E548A" w:rsidRPr="00F36949">
              <w:rPr>
                <w:rFonts w:ascii="Arial Narrow" w:hAnsi="Arial Narrow"/>
                <w:sz w:val="24"/>
                <w:szCs w:val="24"/>
              </w:rPr>
              <w:t>f Demand</w:t>
            </w:r>
            <w:r w:rsidR="006A6BE9">
              <w:rPr>
                <w:rFonts w:ascii="Arial Narrow" w:hAnsi="Arial Narrow"/>
                <w:sz w:val="24"/>
                <w:szCs w:val="24"/>
              </w:rPr>
              <w:t xml:space="preserve"> (LODs)</w:t>
            </w:r>
            <w:r w:rsidR="004E548A" w:rsidRPr="00F36949">
              <w:rPr>
                <w:rFonts w:ascii="Arial Narrow" w:hAnsi="Arial Narrow"/>
                <w:sz w:val="24"/>
                <w:szCs w:val="24"/>
              </w:rPr>
              <w:t xml:space="preserve"> </w:t>
            </w:r>
            <w:bookmarkEnd w:id="8"/>
            <w:r w:rsidR="004E548A" w:rsidRPr="00F36949">
              <w:rPr>
                <w:rFonts w:ascii="Arial Narrow" w:hAnsi="Arial Narrow"/>
                <w:sz w:val="24"/>
                <w:szCs w:val="24"/>
              </w:rPr>
              <w:t xml:space="preserve">received </w:t>
            </w:r>
            <w:r w:rsidR="005A32E0">
              <w:rPr>
                <w:rFonts w:ascii="Arial Narrow" w:hAnsi="Arial Narrow"/>
                <w:sz w:val="24"/>
                <w:szCs w:val="24"/>
              </w:rPr>
              <w:t>in</w:t>
            </w:r>
            <w:r w:rsidR="004E548A" w:rsidRPr="00F36949">
              <w:rPr>
                <w:rFonts w:ascii="Arial Narrow" w:hAnsi="Arial Narrow"/>
                <w:sz w:val="24"/>
                <w:szCs w:val="24"/>
              </w:rPr>
              <w:t xml:space="preserve"> the </w:t>
            </w:r>
            <w:r w:rsidR="006A6BE9">
              <w:rPr>
                <w:rFonts w:ascii="Arial Narrow" w:hAnsi="Arial Narrow"/>
                <w:sz w:val="24"/>
                <w:szCs w:val="24"/>
              </w:rPr>
              <w:t>quarter</w:t>
            </w:r>
            <w:r w:rsidR="004E548A" w:rsidRPr="00F36949">
              <w:rPr>
                <w:rFonts w:ascii="Arial Narrow" w:hAnsi="Arial Narrow"/>
                <w:sz w:val="24"/>
                <w:szCs w:val="24"/>
              </w:rPr>
              <w:t xml:space="preserve"> under review</w:t>
            </w:r>
            <w:r w:rsidR="00D66D61" w:rsidRPr="00F36949">
              <w:rPr>
                <w:rFonts w:ascii="Arial Narrow" w:hAnsi="Arial Narrow"/>
                <w:sz w:val="24"/>
                <w:szCs w:val="24"/>
              </w:rPr>
              <w:t xml:space="preserve"> were in relation to 13 </w:t>
            </w:r>
            <w:r w:rsidR="004E548A" w:rsidRPr="00F36949">
              <w:rPr>
                <w:rFonts w:ascii="Arial Narrow" w:hAnsi="Arial Narrow"/>
                <w:sz w:val="24"/>
                <w:szCs w:val="24"/>
              </w:rPr>
              <w:t>Medico-legal</w:t>
            </w:r>
            <w:r w:rsidR="00D66D61" w:rsidRPr="00F36949">
              <w:rPr>
                <w:rFonts w:ascii="Arial Narrow" w:hAnsi="Arial Narrow"/>
                <w:sz w:val="24"/>
                <w:szCs w:val="24"/>
              </w:rPr>
              <w:t xml:space="preserve"> at </w:t>
            </w:r>
            <w:r w:rsidR="004E548A" w:rsidRPr="00F36949">
              <w:rPr>
                <w:rFonts w:ascii="Arial Narrow" w:hAnsi="Arial Narrow"/>
                <w:sz w:val="24"/>
                <w:szCs w:val="24"/>
              </w:rPr>
              <w:t>R451 097</w:t>
            </w:r>
            <w:r w:rsidR="00D66D61" w:rsidRPr="00F36949">
              <w:rPr>
                <w:rFonts w:ascii="Arial Narrow" w:hAnsi="Arial Narrow"/>
                <w:sz w:val="24"/>
                <w:szCs w:val="24"/>
              </w:rPr>
              <w:t> </w:t>
            </w:r>
            <w:r w:rsidR="004E548A" w:rsidRPr="00F36949">
              <w:rPr>
                <w:rFonts w:ascii="Arial Narrow" w:hAnsi="Arial Narrow"/>
                <w:sz w:val="24"/>
                <w:szCs w:val="24"/>
              </w:rPr>
              <w:t>000</w:t>
            </w:r>
            <w:r w:rsidR="00D66D61" w:rsidRPr="00F36949">
              <w:rPr>
                <w:rFonts w:ascii="Arial Narrow" w:hAnsi="Arial Narrow"/>
                <w:sz w:val="24"/>
                <w:szCs w:val="24"/>
              </w:rPr>
              <w:t>.</w:t>
            </w:r>
            <w:r w:rsidR="004E548A" w:rsidRPr="00F36949">
              <w:rPr>
                <w:rFonts w:ascii="Arial Narrow" w:hAnsi="Arial Narrow"/>
                <w:sz w:val="24"/>
                <w:szCs w:val="24"/>
              </w:rPr>
              <w:t>00</w:t>
            </w:r>
            <w:r w:rsidR="00713CB7" w:rsidRPr="00F36949">
              <w:rPr>
                <w:rFonts w:ascii="Arial Narrow" w:hAnsi="Arial Narrow"/>
                <w:sz w:val="24"/>
                <w:szCs w:val="24"/>
              </w:rPr>
              <w:t>; 1</w:t>
            </w:r>
            <w:r w:rsidR="00D66D61" w:rsidRPr="00F36949">
              <w:rPr>
                <w:rFonts w:ascii="Arial Narrow" w:hAnsi="Arial Narrow"/>
                <w:sz w:val="24"/>
                <w:szCs w:val="24"/>
              </w:rPr>
              <w:t xml:space="preserve"> Civil </w:t>
            </w:r>
            <w:r w:rsidR="006A6BE9">
              <w:rPr>
                <w:rFonts w:ascii="Arial Narrow" w:hAnsi="Arial Narrow"/>
                <w:sz w:val="24"/>
                <w:szCs w:val="24"/>
              </w:rPr>
              <w:t>matter</w:t>
            </w:r>
            <w:r w:rsidR="00877E49" w:rsidRPr="00F36949">
              <w:rPr>
                <w:rFonts w:ascii="Arial Narrow" w:hAnsi="Arial Narrow"/>
                <w:sz w:val="24"/>
                <w:szCs w:val="24"/>
              </w:rPr>
              <w:t xml:space="preserve"> at</w:t>
            </w:r>
            <w:r w:rsidR="004E548A" w:rsidRPr="00F36949">
              <w:rPr>
                <w:rFonts w:ascii="Arial Narrow" w:hAnsi="Arial Narrow"/>
                <w:sz w:val="24"/>
                <w:szCs w:val="24"/>
              </w:rPr>
              <w:t xml:space="preserve"> R2 657</w:t>
            </w:r>
            <w:r w:rsidR="00877E49" w:rsidRPr="00F36949">
              <w:rPr>
                <w:rFonts w:ascii="Arial Narrow" w:hAnsi="Arial Narrow"/>
                <w:sz w:val="24"/>
                <w:szCs w:val="24"/>
              </w:rPr>
              <w:t> </w:t>
            </w:r>
            <w:r w:rsidR="004E548A" w:rsidRPr="00F36949">
              <w:rPr>
                <w:rFonts w:ascii="Arial Narrow" w:hAnsi="Arial Narrow"/>
                <w:sz w:val="24"/>
                <w:szCs w:val="24"/>
              </w:rPr>
              <w:t>854</w:t>
            </w:r>
            <w:r w:rsidR="00877E49" w:rsidRPr="00F36949">
              <w:rPr>
                <w:rFonts w:ascii="Arial Narrow" w:hAnsi="Arial Narrow"/>
                <w:sz w:val="24"/>
                <w:szCs w:val="24"/>
              </w:rPr>
              <w:t>.</w:t>
            </w:r>
            <w:r w:rsidR="004E548A" w:rsidRPr="00F36949">
              <w:rPr>
                <w:rFonts w:ascii="Arial Narrow" w:hAnsi="Arial Narrow"/>
                <w:sz w:val="24"/>
                <w:szCs w:val="24"/>
              </w:rPr>
              <w:t>13</w:t>
            </w:r>
            <w:r w:rsidR="00877E49" w:rsidRPr="000E487A">
              <w:rPr>
                <w:rFonts w:ascii="Arial Narrow" w:hAnsi="Arial Narrow"/>
                <w:sz w:val="24"/>
                <w:szCs w:val="24"/>
              </w:rPr>
              <w:t>.</w:t>
            </w:r>
          </w:p>
        </w:tc>
      </w:tr>
      <w:tr w:rsidR="006E1F6C" w:rsidRPr="00BB2360" w14:paraId="043DA980" w14:textId="77777777" w:rsidTr="00C918E0">
        <w:tc>
          <w:tcPr>
            <w:tcW w:w="0" w:type="auto"/>
            <w:shd w:val="clear" w:color="auto" w:fill="F2F2F2" w:themeFill="background1" w:themeFillShade="F2"/>
          </w:tcPr>
          <w:p w14:paraId="1F9BA624" w14:textId="0116C01D" w:rsidR="006E1F6C" w:rsidRPr="000E487A" w:rsidRDefault="006E1F6C" w:rsidP="002C53D3">
            <w:pPr>
              <w:jc w:val="left"/>
              <w:rPr>
                <w:rFonts w:ascii="Arial Narrow" w:hAnsi="Arial Narrow" w:cs="Arial Narrow"/>
                <w:b/>
              </w:rPr>
            </w:pPr>
            <w:r w:rsidRPr="000E487A">
              <w:rPr>
                <w:rFonts w:ascii="Arial Narrow" w:hAnsi="Arial Narrow" w:cs="Arial Narrow"/>
                <w:b/>
              </w:rPr>
              <w:t>Summar</w:t>
            </w:r>
            <w:r w:rsidR="00E13791" w:rsidRPr="000E487A">
              <w:rPr>
                <w:rFonts w:ascii="Arial Narrow" w:hAnsi="Arial Narrow" w:cs="Arial Narrow"/>
                <w:b/>
              </w:rPr>
              <w:t xml:space="preserve">y of </w:t>
            </w:r>
            <w:r w:rsidRPr="000E487A">
              <w:rPr>
                <w:rFonts w:ascii="Arial Narrow" w:hAnsi="Arial Narrow" w:cs="Arial Narrow"/>
                <w:b/>
              </w:rPr>
              <w:t>the requests for Intervention by the Department for the period under review - and what the Committee is doing / has done to address this</w:t>
            </w:r>
          </w:p>
        </w:tc>
      </w:tr>
      <w:tr w:rsidR="00462D11" w:rsidRPr="00BB2360" w14:paraId="61C989DF" w14:textId="77777777" w:rsidTr="00AC187A">
        <w:tc>
          <w:tcPr>
            <w:tcW w:w="0" w:type="auto"/>
          </w:tcPr>
          <w:p w14:paraId="698D036E" w14:textId="59A387CF" w:rsidR="00462D11" w:rsidRPr="000E487A" w:rsidRDefault="00D66D61" w:rsidP="00713CB7">
            <w:pPr>
              <w:rPr>
                <w:rFonts w:ascii="Arial Narrow" w:hAnsi="Arial Narrow"/>
                <w:sz w:val="24"/>
                <w:szCs w:val="24"/>
                <w:lang w:val="en-US"/>
              </w:rPr>
            </w:pPr>
            <w:r w:rsidRPr="000E487A">
              <w:rPr>
                <w:rFonts w:ascii="Arial Narrow" w:hAnsi="Arial Narrow"/>
                <w:sz w:val="24"/>
                <w:szCs w:val="24"/>
              </w:rPr>
              <w:t xml:space="preserve">The Committee </w:t>
            </w:r>
            <w:r w:rsidR="00713CB7" w:rsidRPr="000E487A">
              <w:rPr>
                <w:rFonts w:ascii="Arial Narrow" w:hAnsi="Arial Narrow"/>
                <w:sz w:val="24"/>
                <w:szCs w:val="24"/>
              </w:rPr>
              <w:t>notes that 1</w:t>
            </w:r>
            <w:r w:rsidRPr="000E487A">
              <w:rPr>
                <w:rFonts w:ascii="Arial Narrow" w:hAnsi="Arial Narrow"/>
                <w:sz w:val="24"/>
                <w:szCs w:val="24"/>
              </w:rPr>
              <w:t xml:space="preserve"> </w:t>
            </w:r>
            <w:r w:rsidR="00777DEF">
              <w:rPr>
                <w:rFonts w:ascii="Arial Narrow" w:hAnsi="Arial Narrow"/>
                <w:sz w:val="24"/>
                <w:szCs w:val="24"/>
              </w:rPr>
              <w:t xml:space="preserve">Medico Legal </w:t>
            </w:r>
            <w:r w:rsidRPr="000E487A">
              <w:rPr>
                <w:rFonts w:ascii="Arial Narrow" w:hAnsi="Arial Narrow"/>
                <w:sz w:val="24"/>
                <w:szCs w:val="24"/>
              </w:rPr>
              <w:t xml:space="preserve">mediation was finalised </w:t>
            </w:r>
            <w:r w:rsidR="00713CB7" w:rsidRPr="000E487A">
              <w:rPr>
                <w:rFonts w:ascii="Arial Narrow" w:hAnsi="Arial Narrow"/>
                <w:sz w:val="24"/>
                <w:szCs w:val="24"/>
              </w:rPr>
              <w:t xml:space="preserve">in the quarter under review. </w:t>
            </w:r>
            <w:r w:rsidR="00777DEF">
              <w:rPr>
                <w:rFonts w:ascii="Arial Narrow" w:hAnsi="Arial Narrow"/>
                <w:sz w:val="24"/>
                <w:szCs w:val="24"/>
              </w:rPr>
              <w:t>C</w:t>
            </w:r>
            <w:r w:rsidRPr="000E487A">
              <w:rPr>
                <w:rFonts w:ascii="Arial Narrow" w:hAnsi="Arial Narrow"/>
                <w:sz w:val="24"/>
                <w:szCs w:val="24"/>
              </w:rPr>
              <w:t>hallenges</w:t>
            </w:r>
            <w:r w:rsidR="00713CB7" w:rsidRPr="000E487A">
              <w:rPr>
                <w:rFonts w:ascii="Arial Narrow" w:hAnsi="Arial Narrow"/>
                <w:sz w:val="24"/>
                <w:szCs w:val="24"/>
              </w:rPr>
              <w:t xml:space="preserve"> </w:t>
            </w:r>
            <w:r w:rsidR="00777DEF" w:rsidRPr="000E487A">
              <w:rPr>
                <w:rFonts w:ascii="Arial Narrow" w:hAnsi="Arial Narrow"/>
                <w:sz w:val="24"/>
                <w:szCs w:val="24"/>
              </w:rPr>
              <w:t>causing the Gauteng Department of Health to lose matters in court</w:t>
            </w:r>
            <w:r w:rsidR="00777DEF">
              <w:rPr>
                <w:rFonts w:ascii="Arial Narrow" w:hAnsi="Arial Narrow"/>
                <w:sz w:val="24"/>
                <w:szCs w:val="24"/>
              </w:rPr>
              <w:t xml:space="preserve"> emanates from </w:t>
            </w:r>
            <w:r w:rsidR="00713CB7" w:rsidRPr="000E487A">
              <w:rPr>
                <w:rFonts w:ascii="Arial Narrow" w:hAnsi="Arial Narrow"/>
                <w:sz w:val="24"/>
                <w:szCs w:val="24"/>
              </w:rPr>
              <w:t>t</w:t>
            </w:r>
            <w:r w:rsidRPr="000E487A">
              <w:rPr>
                <w:rFonts w:ascii="Arial Narrow" w:hAnsi="Arial Narrow"/>
                <w:sz w:val="24"/>
                <w:szCs w:val="24"/>
              </w:rPr>
              <w:t xml:space="preserve">heft of medical records, lack of proper record </w:t>
            </w:r>
            <w:r w:rsidR="00713CB7" w:rsidRPr="000E487A">
              <w:rPr>
                <w:rFonts w:ascii="Arial Narrow" w:hAnsi="Arial Narrow"/>
                <w:sz w:val="24"/>
                <w:szCs w:val="24"/>
              </w:rPr>
              <w:t>keeping,</w:t>
            </w:r>
            <w:r w:rsidRPr="000E487A">
              <w:rPr>
                <w:rFonts w:ascii="Arial Narrow" w:hAnsi="Arial Narrow"/>
                <w:sz w:val="24"/>
                <w:szCs w:val="24"/>
              </w:rPr>
              <w:t xml:space="preserve"> and inadequate/incomplete records. </w:t>
            </w:r>
            <w:r w:rsidR="00713CB7" w:rsidRPr="000E487A">
              <w:rPr>
                <w:rFonts w:ascii="Arial Narrow" w:hAnsi="Arial Narrow"/>
                <w:sz w:val="24"/>
                <w:szCs w:val="24"/>
              </w:rPr>
              <w:t>Other challenging issues include n</w:t>
            </w:r>
            <w:r w:rsidRPr="000E487A">
              <w:rPr>
                <w:rFonts w:ascii="Arial Narrow" w:hAnsi="Arial Narrow"/>
                <w:sz w:val="24"/>
                <w:szCs w:val="24"/>
              </w:rPr>
              <w:t>on-compliance with applicable laws and guidelines regulating the Health Care Services as enforced by the HPCSA and other relevant medical bodies including QA Protocols</w:t>
            </w:r>
            <w:r w:rsidR="00713CB7" w:rsidRPr="000E487A">
              <w:rPr>
                <w:rFonts w:ascii="Arial Narrow" w:hAnsi="Arial Narrow"/>
                <w:sz w:val="24"/>
                <w:szCs w:val="24"/>
              </w:rPr>
              <w:t>;</w:t>
            </w:r>
            <w:r w:rsidRPr="000E487A">
              <w:rPr>
                <w:rFonts w:ascii="Arial Narrow" w:hAnsi="Arial Narrow"/>
                <w:sz w:val="24"/>
                <w:szCs w:val="24"/>
              </w:rPr>
              <w:t xml:space="preserve"> </w:t>
            </w:r>
            <w:r w:rsidR="00713CB7" w:rsidRPr="000E487A">
              <w:rPr>
                <w:rFonts w:ascii="Arial Narrow" w:hAnsi="Arial Narrow"/>
                <w:sz w:val="24"/>
                <w:szCs w:val="24"/>
              </w:rPr>
              <w:t>l</w:t>
            </w:r>
            <w:r w:rsidRPr="000E487A">
              <w:rPr>
                <w:rFonts w:ascii="Arial Narrow" w:hAnsi="Arial Narrow"/>
                <w:sz w:val="24"/>
                <w:szCs w:val="24"/>
              </w:rPr>
              <w:t>ow staff morale</w:t>
            </w:r>
            <w:r w:rsidR="00713CB7" w:rsidRPr="000E487A">
              <w:rPr>
                <w:rFonts w:ascii="Arial Narrow" w:hAnsi="Arial Narrow"/>
                <w:sz w:val="24"/>
                <w:szCs w:val="24"/>
              </w:rPr>
              <w:t>;</w:t>
            </w:r>
            <w:r w:rsidRPr="000E487A">
              <w:rPr>
                <w:rFonts w:ascii="Arial Narrow" w:hAnsi="Arial Narrow"/>
                <w:sz w:val="24"/>
                <w:szCs w:val="24"/>
              </w:rPr>
              <w:t xml:space="preserve"> </w:t>
            </w:r>
            <w:r w:rsidR="00713CB7" w:rsidRPr="000E487A">
              <w:rPr>
                <w:rFonts w:ascii="Arial Narrow" w:hAnsi="Arial Narrow"/>
                <w:sz w:val="24"/>
                <w:szCs w:val="24"/>
              </w:rPr>
              <w:t>s</w:t>
            </w:r>
            <w:r w:rsidRPr="000E487A">
              <w:rPr>
                <w:rFonts w:ascii="Arial Narrow" w:hAnsi="Arial Narrow"/>
                <w:sz w:val="24"/>
                <w:szCs w:val="24"/>
              </w:rPr>
              <w:t>hortage of staff, medical equipment and infrastructure, especially theatres</w:t>
            </w:r>
            <w:r w:rsidR="00713CB7" w:rsidRPr="000E487A">
              <w:rPr>
                <w:rFonts w:ascii="Arial Narrow" w:hAnsi="Arial Narrow"/>
                <w:sz w:val="24"/>
                <w:szCs w:val="24"/>
              </w:rPr>
              <w:t>.</w:t>
            </w:r>
          </w:p>
        </w:tc>
      </w:tr>
      <w:tr w:rsidR="006E1F6C" w:rsidRPr="00BB2360" w14:paraId="75AA7843" w14:textId="77777777" w:rsidTr="00C918E0">
        <w:tc>
          <w:tcPr>
            <w:tcW w:w="0" w:type="auto"/>
            <w:shd w:val="clear" w:color="auto" w:fill="F2F2F2" w:themeFill="background1" w:themeFillShade="F2"/>
          </w:tcPr>
          <w:p w14:paraId="660AEC3B" w14:textId="6F90CD3F" w:rsidR="006E1F6C" w:rsidRPr="00713CB7" w:rsidRDefault="006E1F6C" w:rsidP="002C53D3">
            <w:pPr>
              <w:jc w:val="left"/>
              <w:rPr>
                <w:rFonts w:ascii="Arial Narrow" w:hAnsi="Arial Narrow" w:cs="Arial Narrow"/>
                <w:b/>
              </w:rPr>
            </w:pPr>
            <w:r w:rsidRPr="00713CB7">
              <w:rPr>
                <w:rFonts w:ascii="Arial Narrow" w:hAnsi="Arial Narrow" w:cs="Arial Narrow"/>
                <w:b/>
              </w:rPr>
              <w:t>Summar</w:t>
            </w:r>
            <w:r w:rsidR="00E13791" w:rsidRPr="00713CB7">
              <w:rPr>
                <w:rFonts w:ascii="Arial Narrow" w:hAnsi="Arial Narrow" w:cs="Arial Narrow"/>
                <w:b/>
              </w:rPr>
              <w:t xml:space="preserve">y of </w:t>
            </w:r>
            <w:r w:rsidRPr="00713CB7">
              <w:rPr>
                <w:rFonts w:ascii="Arial Narrow" w:hAnsi="Arial Narrow" w:cs="Arial Narrow"/>
                <w:b/>
              </w:rPr>
              <w:t>the undertakings / Commitments by MEC / Department to address oversight findings of the Committee requiring attention</w:t>
            </w:r>
          </w:p>
        </w:tc>
      </w:tr>
      <w:tr w:rsidR="00462D11" w:rsidRPr="00BB2360" w14:paraId="4473083B" w14:textId="77777777" w:rsidTr="00AC187A">
        <w:tc>
          <w:tcPr>
            <w:tcW w:w="0" w:type="auto"/>
          </w:tcPr>
          <w:p w14:paraId="64BD1247" w14:textId="084371DD" w:rsidR="00462D11" w:rsidRPr="004C0D1F" w:rsidRDefault="00713CB7" w:rsidP="00256D59">
            <w:pPr>
              <w:rPr>
                <w:rFonts w:ascii="Arial Narrow" w:hAnsi="Arial Narrow"/>
                <w:sz w:val="24"/>
                <w:szCs w:val="24"/>
                <w:lang w:val="en-US"/>
              </w:rPr>
            </w:pPr>
            <w:r>
              <w:rPr>
                <w:rFonts w:ascii="Arial Narrow" w:hAnsi="Arial Narrow"/>
                <w:sz w:val="24"/>
                <w:szCs w:val="24"/>
                <w:lang w:val="en-US"/>
              </w:rPr>
              <w:t xml:space="preserve">The Office of the Premier is facilitating the mediation process to resolve the Medico Legal cases before the court process resumes. The Committee is of the view that while the </w:t>
            </w:r>
            <w:proofErr w:type="spellStart"/>
            <w:r>
              <w:rPr>
                <w:rFonts w:ascii="Arial Narrow" w:hAnsi="Arial Narrow"/>
                <w:sz w:val="24"/>
                <w:szCs w:val="24"/>
                <w:lang w:val="en-US"/>
              </w:rPr>
              <w:t>OoP</w:t>
            </w:r>
            <w:proofErr w:type="spellEnd"/>
            <w:r>
              <w:rPr>
                <w:rFonts w:ascii="Arial Narrow" w:hAnsi="Arial Narrow"/>
                <w:sz w:val="24"/>
                <w:szCs w:val="24"/>
                <w:lang w:val="en-US"/>
              </w:rPr>
              <w:t xml:space="preserve"> is assist</w:t>
            </w:r>
            <w:r w:rsidR="00A812AC">
              <w:rPr>
                <w:rFonts w:ascii="Arial Narrow" w:hAnsi="Arial Narrow"/>
                <w:sz w:val="24"/>
                <w:szCs w:val="24"/>
                <w:lang w:val="en-US"/>
              </w:rPr>
              <w:t>ing</w:t>
            </w:r>
            <w:r>
              <w:rPr>
                <w:rFonts w:ascii="Arial Narrow" w:hAnsi="Arial Narrow"/>
                <w:sz w:val="24"/>
                <w:szCs w:val="24"/>
                <w:lang w:val="en-US"/>
              </w:rPr>
              <w:t xml:space="preserve"> with the mediation process of these cases, support should also be provided to th</w:t>
            </w:r>
            <w:r w:rsidR="00BA7F34">
              <w:rPr>
                <w:rFonts w:ascii="Arial Narrow" w:hAnsi="Arial Narrow"/>
                <w:sz w:val="24"/>
                <w:szCs w:val="24"/>
                <w:lang w:val="en-US"/>
              </w:rPr>
              <w:t>e</w:t>
            </w:r>
            <w:r>
              <w:rPr>
                <w:rFonts w:ascii="Arial Narrow" w:hAnsi="Arial Narrow"/>
                <w:sz w:val="24"/>
                <w:szCs w:val="24"/>
                <w:lang w:val="en-US"/>
              </w:rPr>
              <w:t xml:space="preserve"> </w:t>
            </w:r>
            <w:r w:rsidR="00BA7F34">
              <w:rPr>
                <w:rFonts w:ascii="Arial Narrow" w:hAnsi="Arial Narrow"/>
                <w:sz w:val="24"/>
                <w:szCs w:val="24"/>
                <w:lang w:val="en-US"/>
              </w:rPr>
              <w:t>Health D</w:t>
            </w:r>
            <w:r>
              <w:rPr>
                <w:rFonts w:ascii="Arial Narrow" w:hAnsi="Arial Narrow"/>
                <w:sz w:val="24"/>
                <w:szCs w:val="24"/>
                <w:lang w:val="en-US"/>
              </w:rPr>
              <w:t>epartment</w:t>
            </w:r>
            <w:r w:rsidR="00BA7F34">
              <w:rPr>
                <w:rFonts w:ascii="Arial Narrow" w:hAnsi="Arial Narrow"/>
                <w:sz w:val="24"/>
                <w:szCs w:val="24"/>
                <w:lang w:val="en-US"/>
              </w:rPr>
              <w:t xml:space="preserve"> </w:t>
            </w:r>
            <w:r>
              <w:rPr>
                <w:rFonts w:ascii="Arial Narrow" w:hAnsi="Arial Narrow"/>
                <w:sz w:val="24"/>
                <w:szCs w:val="24"/>
                <w:lang w:val="en-US"/>
              </w:rPr>
              <w:t xml:space="preserve">in </w:t>
            </w:r>
            <w:r w:rsidR="00144B75">
              <w:rPr>
                <w:rFonts w:ascii="Arial Narrow" w:hAnsi="Arial Narrow"/>
                <w:sz w:val="24"/>
                <w:szCs w:val="24"/>
                <w:lang w:val="en-US"/>
              </w:rPr>
              <w:t>strengthening</w:t>
            </w:r>
            <w:r>
              <w:rPr>
                <w:rFonts w:ascii="Arial Narrow" w:hAnsi="Arial Narrow"/>
                <w:sz w:val="24"/>
                <w:szCs w:val="24"/>
                <w:lang w:val="en-US"/>
              </w:rPr>
              <w:t xml:space="preserve"> internal administrative process. Capacitation of leadership and </w:t>
            </w:r>
            <w:r w:rsidR="00144B75">
              <w:rPr>
                <w:rFonts w:ascii="Arial Narrow" w:hAnsi="Arial Narrow"/>
                <w:sz w:val="24"/>
                <w:szCs w:val="24"/>
                <w:lang w:val="en-US"/>
              </w:rPr>
              <w:t xml:space="preserve">the </w:t>
            </w:r>
            <w:r>
              <w:rPr>
                <w:rFonts w:ascii="Arial Narrow" w:hAnsi="Arial Narrow"/>
                <w:sz w:val="24"/>
                <w:szCs w:val="24"/>
                <w:lang w:val="en-US"/>
              </w:rPr>
              <w:t>appointment of capable professionals is crucial to mitigate internal processes and procedures.</w:t>
            </w:r>
          </w:p>
        </w:tc>
      </w:tr>
    </w:tbl>
    <w:p w14:paraId="2049DA49" w14:textId="4E1A23BC" w:rsidR="00AC0128" w:rsidRPr="00BB2360" w:rsidRDefault="00AC0128" w:rsidP="00BC502C">
      <w:pPr>
        <w:spacing w:line="240" w:lineRule="auto"/>
        <w:rPr>
          <w:rFonts w:ascii="Arial Narrow" w:hAnsi="Arial Narrow" w:cs="Arial Narrow"/>
          <w:b/>
          <w:iCs/>
          <w:color w:val="FF0000"/>
        </w:rPr>
      </w:pPr>
    </w:p>
    <w:p w14:paraId="3BC91F06" w14:textId="7B4BDE27" w:rsidR="00907F1A" w:rsidRPr="00D86A7B" w:rsidRDefault="004E0531" w:rsidP="002E7688">
      <w:pPr>
        <w:spacing w:after="200" w:line="276" w:lineRule="auto"/>
        <w:jc w:val="left"/>
        <w:rPr>
          <w:rFonts w:ascii="Arial Narrow" w:hAnsi="Arial Narrow" w:cstheme="majorBidi"/>
          <w:b/>
          <w:bCs/>
          <w:sz w:val="24"/>
          <w:szCs w:val="24"/>
        </w:rPr>
      </w:pPr>
      <w:r>
        <w:rPr>
          <w:rFonts w:ascii="Arial Narrow" w:hAnsi="Arial Narrow"/>
          <w:b/>
          <w:bCs/>
          <w:sz w:val="24"/>
          <w:szCs w:val="24"/>
        </w:rPr>
        <w:t xml:space="preserve">iii. </w:t>
      </w:r>
      <w:bookmarkStart w:id="9" w:name="_Toc34058014"/>
      <w:bookmarkStart w:id="10" w:name="_Toc54621419"/>
      <w:r w:rsidR="009A46D6" w:rsidRPr="00D86A7B">
        <w:rPr>
          <w:rFonts w:ascii="Arial Narrow" w:hAnsi="Arial Narrow"/>
          <w:b/>
          <w:bCs/>
          <w:sz w:val="24"/>
          <w:szCs w:val="24"/>
        </w:rPr>
        <w:t>INTRODUCTION</w:t>
      </w:r>
      <w:bookmarkStart w:id="11" w:name="_Toc34058015"/>
      <w:bookmarkStart w:id="12" w:name="_Toc54621420"/>
      <w:bookmarkEnd w:id="9"/>
      <w:bookmarkEnd w:id="10"/>
    </w:p>
    <w:p w14:paraId="7E4DFA56" w14:textId="2F7612D8" w:rsidR="00335D1B" w:rsidRPr="006075AF" w:rsidRDefault="00335D1B" w:rsidP="00335D1B">
      <w:pPr>
        <w:pStyle w:val="NormalWeb"/>
        <w:spacing w:before="0" w:beforeAutospacing="0" w:after="0" w:afterAutospacing="0" w:line="360" w:lineRule="auto"/>
        <w:jc w:val="both"/>
        <w:rPr>
          <w:rFonts w:ascii="Arial Narrow" w:hAnsi="Arial Narrow"/>
        </w:rPr>
      </w:pPr>
      <w:r w:rsidRPr="006075AF">
        <w:rPr>
          <w:rFonts w:ascii="Arial Narrow" w:hAnsi="Arial Narrow"/>
        </w:rPr>
        <w:lastRenderedPageBreak/>
        <w:t>This report presents the assessment of the Office of the Premier’s 4</w:t>
      </w:r>
      <w:r w:rsidRPr="006075AF">
        <w:rPr>
          <w:rFonts w:ascii="Arial Narrow" w:hAnsi="Arial Narrow"/>
          <w:vertAlign w:val="superscript"/>
        </w:rPr>
        <w:t>th</w:t>
      </w:r>
      <w:r w:rsidRPr="006075AF">
        <w:rPr>
          <w:rFonts w:ascii="Arial Narrow" w:hAnsi="Arial Narrow"/>
        </w:rPr>
        <w:t xml:space="preserve"> Quarter Performance Report for the 2021/22 FY, which covers the period from 1</w:t>
      </w:r>
      <w:r w:rsidRPr="006075AF">
        <w:rPr>
          <w:rFonts w:ascii="Arial Narrow" w:hAnsi="Arial Narrow"/>
          <w:vertAlign w:val="superscript"/>
        </w:rPr>
        <w:t>st</w:t>
      </w:r>
      <w:r w:rsidRPr="006075AF">
        <w:rPr>
          <w:rFonts w:ascii="Arial Narrow" w:hAnsi="Arial Narrow"/>
        </w:rPr>
        <w:t xml:space="preserve"> </w:t>
      </w:r>
      <w:r w:rsidR="00E331BA">
        <w:rPr>
          <w:rFonts w:ascii="Arial Narrow" w:hAnsi="Arial Narrow"/>
        </w:rPr>
        <w:t>January</w:t>
      </w:r>
      <w:r w:rsidRPr="006075AF">
        <w:rPr>
          <w:rFonts w:ascii="Arial Narrow" w:hAnsi="Arial Narrow"/>
        </w:rPr>
        <w:t xml:space="preserve"> 2022 to 31</w:t>
      </w:r>
      <w:r w:rsidRPr="006075AF">
        <w:rPr>
          <w:rFonts w:ascii="Arial Narrow" w:hAnsi="Arial Narrow"/>
          <w:vertAlign w:val="superscript"/>
        </w:rPr>
        <w:t>st</w:t>
      </w:r>
      <w:r w:rsidRPr="006075AF">
        <w:rPr>
          <w:rFonts w:ascii="Arial Narrow" w:hAnsi="Arial Narrow"/>
        </w:rPr>
        <w:t xml:space="preserve"> </w:t>
      </w:r>
      <w:r w:rsidR="00E331BA">
        <w:rPr>
          <w:rFonts w:ascii="Arial Narrow" w:hAnsi="Arial Narrow"/>
        </w:rPr>
        <w:t>March</w:t>
      </w:r>
      <w:r w:rsidRPr="006075AF">
        <w:rPr>
          <w:rFonts w:ascii="Arial Narrow" w:hAnsi="Arial Narrow"/>
        </w:rPr>
        <w:t xml:space="preserve"> 2022.</w:t>
      </w:r>
    </w:p>
    <w:p w14:paraId="1089AFE7" w14:textId="77777777" w:rsidR="00335D1B" w:rsidRPr="004521EC" w:rsidRDefault="00335D1B" w:rsidP="00335D1B">
      <w:pPr>
        <w:pStyle w:val="NormalWeb"/>
        <w:spacing w:before="0" w:beforeAutospacing="0" w:after="0" w:afterAutospacing="0" w:line="360" w:lineRule="auto"/>
        <w:jc w:val="both"/>
        <w:rPr>
          <w:rFonts w:ascii="Arial Narrow" w:hAnsi="Arial Narrow"/>
          <w:color w:val="0E101A"/>
        </w:rPr>
      </w:pPr>
    </w:p>
    <w:p w14:paraId="0D2DF1BC" w14:textId="77777777" w:rsidR="00335D1B" w:rsidRPr="004521EC" w:rsidRDefault="00335D1B" w:rsidP="00335D1B">
      <w:pPr>
        <w:pStyle w:val="NormalWeb"/>
        <w:spacing w:before="0" w:beforeAutospacing="0" w:after="0" w:afterAutospacing="0" w:line="360" w:lineRule="auto"/>
        <w:jc w:val="both"/>
        <w:rPr>
          <w:rFonts w:ascii="Arial Narrow" w:hAnsi="Arial Narrow"/>
          <w:color w:val="0E101A"/>
        </w:rPr>
      </w:pPr>
      <w:r w:rsidRPr="004521EC">
        <w:rPr>
          <w:rFonts w:ascii="Arial Narrow" w:hAnsi="Arial Narrow"/>
          <w:color w:val="0E101A"/>
        </w:rPr>
        <w:t xml:space="preserve">The assessment of the </w:t>
      </w:r>
      <w:r w:rsidRPr="004521EC">
        <w:rPr>
          <w:rFonts w:ascii="Arial Narrow" w:hAnsi="Arial Narrow"/>
        </w:rPr>
        <w:t>Premier’s 4</w:t>
      </w:r>
      <w:r w:rsidRPr="004521EC">
        <w:rPr>
          <w:rFonts w:ascii="Arial Narrow" w:hAnsi="Arial Narrow"/>
          <w:vertAlign w:val="superscript"/>
        </w:rPr>
        <w:t>th</w:t>
      </w:r>
      <w:r w:rsidRPr="004521EC">
        <w:rPr>
          <w:rFonts w:ascii="Arial Narrow" w:hAnsi="Arial Narrow"/>
        </w:rPr>
        <w:t xml:space="preserve"> Quarter </w:t>
      </w:r>
      <w:r w:rsidRPr="006075AF">
        <w:rPr>
          <w:rFonts w:ascii="Arial Narrow" w:hAnsi="Arial Narrow"/>
        </w:rPr>
        <w:t>Performance</w:t>
      </w:r>
      <w:r>
        <w:rPr>
          <w:rFonts w:ascii="Arial Narrow" w:hAnsi="Arial Narrow"/>
        </w:rPr>
        <w:t xml:space="preserve"> R</w:t>
      </w:r>
      <w:r w:rsidRPr="004521EC">
        <w:rPr>
          <w:rFonts w:ascii="Arial Narrow" w:hAnsi="Arial Narrow"/>
        </w:rPr>
        <w:t xml:space="preserve">eport for the 2021/22 </w:t>
      </w:r>
      <w:r w:rsidRPr="004521EC">
        <w:rPr>
          <w:rFonts w:ascii="Arial Narrow" w:hAnsi="Arial Narrow"/>
          <w:color w:val="0E101A"/>
        </w:rPr>
        <w:t>was compiled in line with the Sector Oversight Model (SOM) and in accordance with the Committee's Oversight and Accountability Framework (COVAC). </w:t>
      </w:r>
    </w:p>
    <w:p w14:paraId="2668F574" w14:textId="77777777" w:rsidR="005D5CEB" w:rsidRPr="00BB2360" w:rsidRDefault="005D5CEB" w:rsidP="00BC502C">
      <w:pPr>
        <w:rPr>
          <w:rFonts w:ascii="Arial Narrow" w:hAnsi="Arial Narrow" w:cs="Arial"/>
        </w:rPr>
      </w:pPr>
    </w:p>
    <w:bookmarkEnd w:id="11"/>
    <w:bookmarkEnd w:id="12"/>
    <w:p w14:paraId="724DBDB5" w14:textId="509EF179" w:rsidR="000F2803" w:rsidRPr="00BB2360" w:rsidRDefault="004E0531" w:rsidP="004E0531">
      <w:pPr>
        <w:pStyle w:val="Heading1"/>
        <w:shd w:val="clear" w:color="auto" w:fill="F2F2F2" w:themeFill="background1" w:themeFillShade="F2"/>
        <w:spacing w:before="0"/>
        <w:rPr>
          <w:rFonts w:ascii="Arial Narrow" w:hAnsi="Arial Narrow"/>
          <w:color w:val="auto"/>
          <w:sz w:val="22"/>
          <w:szCs w:val="22"/>
        </w:rPr>
      </w:pPr>
      <w:r>
        <w:rPr>
          <w:rFonts w:ascii="Arial Narrow" w:hAnsi="Arial Narrow"/>
          <w:color w:val="auto"/>
          <w:sz w:val="22"/>
          <w:szCs w:val="22"/>
        </w:rPr>
        <w:t xml:space="preserve">IV. </w:t>
      </w:r>
      <w:r w:rsidR="000F2803" w:rsidRPr="00BB2360">
        <w:rPr>
          <w:rFonts w:ascii="Arial Narrow" w:hAnsi="Arial Narrow"/>
          <w:color w:val="auto"/>
          <w:sz w:val="22"/>
          <w:szCs w:val="22"/>
        </w:rPr>
        <w:t>PROCESS FOLLOWED</w:t>
      </w:r>
    </w:p>
    <w:p w14:paraId="60EC6AD4" w14:textId="77777777" w:rsidR="00335D1B" w:rsidRPr="00496AE2" w:rsidRDefault="006A4E1A" w:rsidP="00335D1B">
      <w:pPr>
        <w:pStyle w:val="NormalWeb"/>
        <w:spacing w:before="0" w:beforeAutospacing="0" w:after="0" w:afterAutospacing="0" w:line="360" w:lineRule="auto"/>
        <w:ind w:left="284" w:hanging="284"/>
        <w:jc w:val="both"/>
        <w:rPr>
          <w:rFonts w:ascii="Arial Narrow" w:hAnsi="Arial Narrow"/>
          <w:color w:val="0E101A"/>
        </w:rPr>
      </w:pPr>
      <w:bookmarkStart w:id="13" w:name="_Toc34058016"/>
      <w:bookmarkStart w:id="14" w:name="_Toc54621421"/>
      <w:r w:rsidRPr="00BB2360">
        <w:rPr>
          <w:rFonts w:ascii="Arial Narrow" w:hAnsi="Arial Narrow"/>
          <w:sz w:val="22"/>
          <w:szCs w:val="22"/>
        </w:rPr>
        <w:t>1</w:t>
      </w:r>
      <w:r w:rsidR="00335D1B" w:rsidRPr="002F5A58">
        <w:rPr>
          <w:rFonts w:ascii="Arial Narrow" w:hAnsi="Arial Narrow"/>
          <w:color w:val="0E101A"/>
        </w:rPr>
        <w:t xml:space="preserve">. On </w:t>
      </w:r>
      <w:r w:rsidR="00335D1B" w:rsidRPr="00496AE2">
        <w:rPr>
          <w:rFonts w:ascii="Arial Narrow" w:hAnsi="Arial Narrow"/>
          <w:color w:val="0E101A"/>
        </w:rPr>
        <w:t>Friday, 30</w:t>
      </w:r>
      <w:r w:rsidR="00335D1B" w:rsidRPr="00496AE2">
        <w:rPr>
          <w:rFonts w:ascii="Arial Narrow" w:hAnsi="Arial Narrow"/>
          <w:color w:val="0E101A"/>
          <w:vertAlign w:val="superscript"/>
        </w:rPr>
        <w:t>th</w:t>
      </w:r>
      <w:r w:rsidR="00335D1B" w:rsidRPr="00496AE2">
        <w:rPr>
          <w:rFonts w:ascii="Arial Narrow" w:hAnsi="Arial Narrow"/>
          <w:color w:val="0E101A"/>
        </w:rPr>
        <w:t xml:space="preserve"> April 2022, the GPL Speaker, Hon. LH Mekgwe referred the </w:t>
      </w:r>
      <w:proofErr w:type="spellStart"/>
      <w:r w:rsidR="00335D1B" w:rsidRPr="00496AE2">
        <w:rPr>
          <w:rFonts w:ascii="Arial Narrow" w:hAnsi="Arial Narrow"/>
          <w:color w:val="0E101A"/>
        </w:rPr>
        <w:t>OoP’s</w:t>
      </w:r>
      <w:proofErr w:type="spellEnd"/>
      <w:r w:rsidR="00335D1B" w:rsidRPr="00496AE2">
        <w:rPr>
          <w:rFonts w:ascii="Arial Narrow" w:hAnsi="Arial Narrow"/>
          <w:color w:val="0E101A"/>
        </w:rPr>
        <w:t xml:space="preserve"> 4</w:t>
      </w:r>
      <w:r w:rsidR="00335D1B" w:rsidRPr="00496AE2">
        <w:rPr>
          <w:rFonts w:ascii="Arial Narrow" w:hAnsi="Arial Narrow"/>
          <w:color w:val="0E101A"/>
          <w:vertAlign w:val="superscript"/>
        </w:rPr>
        <w:t>th</w:t>
      </w:r>
      <w:r w:rsidR="00335D1B" w:rsidRPr="00496AE2">
        <w:rPr>
          <w:rFonts w:ascii="Arial Narrow" w:hAnsi="Arial Narrow"/>
          <w:color w:val="0E101A"/>
        </w:rPr>
        <w:t xml:space="preserve"> Quarter Performance Report for 2021/22 FY to the Committee for consideration and reporting. </w:t>
      </w:r>
    </w:p>
    <w:p w14:paraId="68CB32D6" w14:textId="33C31232" w:rsidR="00335D1B" w:rsidRPr="00496AE2" w:rsidRDefault="00335D1B" w:rsidP="00335D1B">
      <w:pPr>
        <w:pStyle w:val="NormalWeb"/>
        <w:spacing w:before="0" w:beforeAutospacing="0" w:after="0" w:afterAutospacing="0" w:line="360" w:lineRule="auto"/>
        <w:ind w:left="284" w:hanging="284"/>
        <w:jc w:val="both"/>
        <w:rPr>
          <w:rFonts w:ascii="Arial Narrow" w:hAnsi="Arial Narrow"/>
          <w:color w:val="0E101A"/>
        </w:rPr>
      </w:pPr>
      <w:r w:rsidRPr="00496AE2">
        <w:rPr>
          <w:rFonts w:ascii="Arial Narrow" w:hAnsi="Arial Narrow"/>
          <w:color w:val="0E101A"/>
        </w:rPr>
        <w:t xml:space="preserve">2. On Tuesday, 31st May 2022, the Committee Researcher, Mr. K </w:t>
      </w:r>
      <w:proofErr w:type="spellStart"/>
      <w:r w:rsidRPr="00496AE2">
        <w:rPr>
          <w:rFonts w:ascii="Arial Narrow" w:hAnsi="Arial Narrow"/>
          <w:color w:val="0E101A"/>
        </w:rPr>
        <w:t>Mdakane</w:t>
      </w:r>
      <w:proofErr w:type="spellEnd"/>
      <w:r w:rsidRPr="00496AE2">
        <w:rPr>
          <w:rFonts w:ascii="Arial Narrow" w:hAnsi="Arial Narrow"/>
          <w:color w:val="0E101A"/>
        </w:rPr>
        <w:t xml:space="preserve"> presented the analysis of the </w:t>
      </w:r>
      <w:proofErr w:type="spellStart"/>
      <w:r w:rsidRPr="00496AE2">
        <w:rPr>
          <w:rFonts w:ascii="Arial Narrow" w:hAnsi="Arial Narrow"/>
          <w:color w:val="0E101A"/>
        </w:rPr>
        <w:t>OoP’s</w:t>
      </w:r>
      <w:proofErr w:type="spellEnd"/>
      <w:r w:rsidRPr="00496AE2">
        <w:rPr>
          <w:rFonts w:ascii="Arial Narrow" w:hAnsi="Arial Narrow"/>
          <w:color w:val="0E101A"/>
        </w:rPr>
        <w:t xml:space="preserve"> 4</w:t>
      </w:r>
      <w:r w:rsidRPr="00496AE2">
        <w:rPr>
          <w:rFonts w:ascii="Arial Narrow" w:hAnsi="Arial Narrow"/>
          <w:color w:val="0E101A"/>
          <w:vertAlign w:val="superscript"/>
        </w:rPr>
        <w:t>th</w:t>
      </w:r>
      <w:r w:rsidRPr="00496AE2">
        <w:rPr>
          <w:rFonts w:ascii="Arial Narrow" w:hAnsi="Arial Narrow"/>
          <w:color w:val="0E101A"/>
        </w:rPr>
        <w:t xml:space="preserve"> Quarter Performance Report for 2021/22 FY to the Committee. The Committee stakeholders were also invited to make submissions on </w:t>
      </w:r>
      <w:r w:rsidR="00063A4C" w:rsidRPr="00496AE2">
        <w:rPr>
          <w:rFonts w:ascii="Arial Narrow" w:hAnsi="Arial Narrow"/>
          <w:color w:val="0E101A"/>
        </w:rPr>
        <w:t xml:space="preserve">the </w:t>
      </w:r>
      <w:proofErr w:type="spellStart"/>
      <w:r w:rsidR="00063A4C" w:rsidRPr="00496AE2">
        <w:rPr>
          <w:rFonts w:ascii="Arial Narrow" w:hAnsi="Arial Narrow"/>
          <w:color w:val="0E101A"/>
        </w:rPr>
        <w:t>OoP’s</w:t>
      </w:r>
      <w:proofErr w:type="spellEnd"/>
      <w:r w:rsidR="00063A4C" w:rsidRPr="00496AE2">
        <w:rPr>
          <w:rFonts w:ascii="Arial Narrow" w:hAnsi="Arial Narrow"/>
          <w:color w:val="0E101A"/>
        </w:rPr>
        <w:t xml:space="preserve"> 4</w:t>
      </w:r>
      <w:r w:rsidR="00063A4C" w:rsidRPr="00496AE2">
        <w:rPr>
          <w:rFonts w:ascii="Arial Narrow" w:hAnsi="Arial Narrow"/>
          <w:color w:val="0E101A"/>
          <w:vertAlign w:val="superscript"/>
        </w:rPr>
        <w:t>th</w:t>
      </w:r>
      <w:r w:rsidR="00063A4C" w:rsidRPr="00496AE2">
        <w:rPr>
          <w:rFonts w:ascii="Arial Narrow" w:hAnsi="Arial Narrow"/>
          <w:color w:val="0E101A"/>
        </w:rPr>
        <w:t xml:space="preserve"> Quarter Performance Report for 2021/22 FY</w:t>
      </w:r>
      <w:r w:rsidRPr="00496AE2">
        <w:rPr>
          <w:rFonts w:ascii="Arial Narrow" w:hAnsi="Arial Narrow"/>
          <w:color w:val="0E101A"/>
        </w:rPr>
        <w:t>. </w:t>
      </w:r>
    </w:p>
    <w:p w14:paraId="566A2431" w14:textId="77777777" w:rsidR="00335D1B" w:rsidRPr="00496AE2" w:rsidRDefault="00335D1B" w:rsidP="009B6914">
      <w:pPr>
        <w:pStyle w:val="ListParagraph"/>
        <w:numPr>
          <w:ilvl w:val="0"/>
          <w:numId w:val="9"/>
        </w:numPr>
        <w:spacing w:after="0" w:line="360" w:lineRule="auto"/>
        <w:ind w:left="284" w:hanging="284"/>
        <w:jc w:val="both"/>
        <w:rPr>
          <w:rFonts w:ascii="Arial Narrow" w:hAnsi="Arial Narrow"/>
          <w:color w:val="0E101A"/>
          <w:sz w:val="24"/>
          <w:szCs w:val="24"/>
        </w:rPr>
      </w:pPr>
      <w:r w:rsidRPr="00496AE2">
        <w:rPr>
          <w:rFonts w:ascii="Arial Narrow" w:hAnsi="Arial Narrow"/>
          <w:color w:val="0E101A"/>
          <w:sz w:val="24"/>
          <w:szCs w:val="24"/>
        </w:rPr>
        <w:t>On Thursday, 9</w:t>
      </w:r>
      <w:r w:rsidRPr="00496AE2">
        <w:rPr>
          <w:rFonts w:ascii="Arial Narrow" w:hAnsi="Arial Narrow"/>
          <w:color w:val="0E101A"/>
          <w:sz w:val="24"/>
          <w:szCs w:val="24"/>
          <w:vertAlign w:val="superscript"/>
        </w:rPr>
        <w:t>th</w:t>
      </w:r>
      <w:r w:rsidRPr="00496AE2">
        <w:rPr>
          <w:rFonts w:ascii="Arial Narrow" w:hAnsi="Arial Narrow"/>
          <w:color w:val="0E101A"/>
          <w:sz w:val="24"/>
          <w:szCs w:val="24"/>
        </w:rPr>
        <w:t xml:space="preserve"> June 2022, the Office of the Premier presented to the Committee, its 4</w:t>
      </w:r>
      <w:r w:rsidRPr="00496AE2">
        <w:rPr>
          <w:rFonts w:ascii="Arial Narrow" w:hAnsi="Arial Narrow"/>
          <w:color w:val="0E101A"/>
          <w:sz w:val="24"/>
          <w:szCs w:val="24"/>
          <w:vertAlign w:val="superscript"/>
        </w:rPr>
        <w:t>th</w:t>
      </w:r>
      <w:r w:rsidRPr="00496AE2">
        <w:rPr>
          <w:rFonts w:ascii="Arial Narrow" w:hAnsi="Arial Narrow"/>
          <w:color w:val="0E101A"/>
          <w:sz w:val="24"/>
          <w:szCs w:val="24"/>
        </w:rPr>
        <w:t xml:space="preserve"> Quarter Performance Report for 2021/22 FY and responded to questions that emanated from the research analysis. </w:t>
      </w:r>
    </w:p>
    <w:p w14:paraId="40FB4D95" w14:textId="77777777" w:rsidR="00335D1B" w:rsidRPr="00733A6E" w:rsidRDefault="00335D1B" w:rsidP="009B6914">
      <w:pPr>
        <w:numPr>
          <w:ilvl w:val="0"/>
          <w:numId w:val="9"/>
        </w:numPr>
        <w:ind w:left="284" w:hanging="284"/>
        <w:rPr>
          <w:rFonts w:ascii="Arial Narrow" w:hAnsi="Arial Narrow"/>
          <w:color w:val="0E101A"/>
          <w:sz w:val="24"/>
          <w:szCs w:val="24"/>
        </w:rPr>
      </w:pPr>
      <w:r w:rsidRPr="00496AE2">
        <w:rPr>
          <w:rFonts w:ascii="Arial Narrow" w:hAnsi="Arial Narrow"/>
          <w:color w:val="0E101A"/>
          <w:sz w:val="24"/>
          <w:szCs w:val="24"/>
        </w:rPr>
        <w:t> On Friday, 17</w:t>
      </w:r>
      <w:r w:rsidRPr="00496AE2">
        <w:rPr>
          <w:rFonts w:ascii="Arial Narrow" w:hAnsi="Arial Narrow"/>
          <w:color w:val="0E101A"/>
          <w:sz w:val="24"/>
          <w:szCs w:val="24"/>
          <w:vertAlign w:val="superscript"/>
        </w:rPr>
        <w:t>th</w:t>
      </w:r>
      <w:r w:rsidRPr="00496AE2">
        <w:rPr>
          <w:rFonts w:ascii="Arial Narrow" w:hAnsi="Arial Narrow"/>
          <w:color w:val="0E101A"/>
          <w:sz w:val="24"/>
          <w:szCs w:val="24"/>
        </w:rPr>
        <w:t xml:space="preserve"> June 2022,</w:t>
      </w:r>
      <w:r w:rsidRPr="00733A6E">
        <w:rPr>
          <w:rFonts w:ascii="Arial Narrow" w:hAnsi="Arial Narrow"/>
          <w:color w:val="0E101A"/>
          <w:sz w:val="24"/>
          <w:szCs w:val="24"/>
        </w:rPr>
        <w:t xml:space="preserve"> the Committee deliberated and subsequently adopted the Oversight Report on the </w:t>
      </w:r>
      <w:proofErr w:type="spellStart"/>
      <w:r w:rsidRPr="00733A6E">
        <w:rPr>
          <w:rFonts w:ascii="Arial Narrow" w:hAnsi="Arial Narrow"/>
          <w:color w:val="0E101A"/>
          <w:sz w:val="24"/>
          <w:szCs w:val="24"/>
        </w:rPr>
        <w:t>OoP’s</w:t>
      </w:r>
      <w:proofErr w:type="spellEnd"/>
      <w:r w:rsidRPr="00733A6E">
        <w:rPr>
          <w:rFonts w:ascii="Arial Narrow" w:hAnsi="Arial Narrow"/>
          <w:color w:val="0E101A"/>
          <w:sz w:val="24"/>
          <w:szCs w:val="24"/>
        </w:rPr>
        <w:t xml:space="preserve"> 4</w:t>
      </w:r>
      <w:r w:rsidRPr="00733A6E">
        <w:rPr>
          <w:rFonts w:ascii="Arial Narrow" w:hAnsi="Arial Narrow"/>
          <w:color w:val="0E101A"/>
          <w:sz w:val="24"/>
          <w:szCs w:val="24"/>
          <w:vertAlign w:val="superscript"/>
        </w:rPr>
        <w:t>th</w:t>
      </w:r>
      <w:r w:rsidRPr="00733A6E">
        <w:rPr>
          <w:rFonts w:ascii="Arial Narrow" w:hAnsi="Arial Narrow"/>
          <w:color w:val="0E101A"/>
          <w:sz w:val="24"/>
          <w:szCs w:val="24"/>
        </w:rPr>
        <w:t xml:space="preserve"> Quarter Performance Report for 2021/22 FY.</w:t>
      </w:r>
    </w:p>
    <w:p w14:paraId="35CF5DEA" w14:textId="03DC288C" w:rsidR="00BC502C" w:rsidRPr="009E0B1B" w:rsidRDefault="00BC502C" w:rsidP="00335D1B">
      <w:pPr>
        <w:pStyle w:val="NormalWeb"/>
        <w:spacing w:before="0" w:beforeAutospacing="0" w:after="0" w:afterAutospacing="0" w:line="360" w:lineRule="auto"/>
        <w:ind w:left="284" w:hanging="284"/>
        <w:jc w:val="both"/>
        <w:rPr>
          <w:rFonts w:ascii="Arial Narrow" w:hAnsi="Arial Narrow"/>
        </w:rPr>
      </w:pPr>
    </w:p>
    <w:p w14:paraId="775F0956" w14:textId="405AC50A" w:rsidR="00CC531A" w:rsidRPr="00B46997" w:rsidRDefault="00BC502C" w:rsidP="00B46997">
      <w:pPr>
        <w:pStyle w:val="ListParagraph"/>
        <w:numPr>
          <w:ilvl w:val="0"/>
          <w:numId w:val="43"/>
        </w:numPr>
        <w:ind w:left="284" w:hanging="284"/>
        <w:rPr>
          <w:rFonts w:ascii="Arial Narrow" w:hAnsi="Arial Narrow"/>
          <w:b/>
          <w:bCs/>
        </w:rPr>
      </w:pPr>
      <w:r w:rsidRPr="00B46997">
        <w:rPr>
          <w:rFonts w:ascii="Arial Narrow" w:hAnsi="Arial Narrow"/>
          <w:b/>
          <w:bCs/>
        </w:rPr>
        <w:t>OVERSIGHT ON DEPARTMENTAL ACHIEVEMENT OF STRATEGIC PRIORITIES</w:t>
      </w:r>
      <w:bookmarkEnd w:id="13"/>
      <w:bookmarkEnd w:id="14"/>
    </w:p>
    <w:p w14:paraId="45459E32" w14:textId="62542910" w:rsidR="00662C14" w:rsidRPr="00BB2360" w:rsidRDefault="00B46997" w:rsidP="00662C14">
      <w:pPr>
        <w:pStyle w:val="Heading2"/>
        <w:shd w:val="clear" w:color="auto" w:fill="DAEEF3" w:themeFill="accent5" w:themeFillTint="33"/>
        <w:jc w:val="left"/>
        <w:rPr>
          <w:rFonts w:ascii="Arial Narrow" w:hAnsi="Arial Narrow"/>
          <w:color w:val="000000" w:themeColor="text1"/>
          <w:sz w:val="22"/>
          <w:szCs w:val="22"/>
        </w:rPr>
      </w:pPr>
      <w:bookmarkStart w:id="15" w:name="_Toc34058017"/>
      <w:bookmarkStart w:id="16" w:name="_Toc54621422"/>
      <w:r>
        <w:rPr>
          <w:rFonts w:ascii="Arial Narrow" w:hAnsi="Arial Narrow"/>
          <w:color w:val="000000" w:themeColor="text1"/>
          <w:sz w:val="22"/>
          <w:szCs w:val="22"/>
        </w:rPr>
        <w:t>1</w:t>
      </w:r>
      <w:r w:rsidR="00BC502C" w:rsidRPr="00BB2360">
        <w:rPr>
          <w:rFonts w:ascii="Arial Narrow" w:hAnsi="Arial Narrow"/>
          <w:color w:val="000000" w:themeColor="text1"/>
          <w:sz w:val="22"/>
          <w:szCs w:val="22"/>
        </w:rPr>
        <w:t>.1</w:t>
      </w:r>
      <w:r w:rsidR="00662C14" w:rsidRPr="00BB2360">
        <w:rPr>
          <w:rFonts w:ascii="Arial Narrow" w:hAnsi="Arial Narrow"/>
          <w:color w:val="000000" w:themeColor="text1"/>
          <w:sz w:val="22"/>
          <w:szCs w:val="22"/>
        </w:rPr>
        <w:tab/>
        <w:t>DEPARTMENTAL ACHIEVEMENT OF STRATEGIC NATIONAL / GLOBAL PRIORITIES</w:t>
      </w:r>
      <w:bookmarkEnd w:id="15"/>
      <w:bookmarkEnd w:id="16"/>
    </w:p>
    <w:p w14:paraId="6DA7ACE4" w14:textId="49C7F7DF" w:rsidR="00662C14" w:rsidRPr="00BB2360" w:rsidRDefault="00662C14" w:rsidP="00EF1614">
      <w:pPr>
        <w:jc w:val="left"/>
        <w:rPr>
          <w:rFonts w:ascii="Arial Narrow" w:hAnsi="Arial Narrow"/>
        </w:rPr>
      </w:pPr>
    </w:p>
    <w:tbl>
      <w:tblPr>
        <w:tblStyle w:val="TableGrid"/>
        <w:tblW w:w="5000" w:type="pct"/>
        <w:tblLook w:val="04A0" w:firstRow="1" w:lastRow="0" w:firstColumn="1" w:lastColumn="0" w:noHBand="0" w:noVBand="1"/>
      </w:tblPr>
      <w:tblGrid>
        <w:gridCol w:w="13948"/>
      </w:tblGrid>
      <w:tr w:rsidR="00662C14" w:rsidRPr="00BB2360" w14:paraId="0A74A491" w14:textId="77777777" w:rsidTr="00DB1F99">
        <w:trPr>
          <w:tblHeader/>
        </w:trPr>
        <w:tc>
          <w:tcPr>
            <w:tcW w:w="5000" w:type="pct"/>
            <w:shd w:val="clear" w:color="auto" w:fill="DAEEF3" w:themeFill="accent5" w:themeFillTint="33"/>
          </w:tcPr>
          <w:p w14:paraId="2FD7F23C" w14:textId="24B2BAAE" w:rsidR="00662C14" w:rsidRPr="00BB2360" w:rsidRDefault="00B46997" w:rsidP="00DB1F99">
            <w:pPr>
              <w:rPr>
                <w:rFonts w:ascii="Arial Narrow" w:hAnsi="Arial Narrow" w:cs="Arial Narrow"/>
                <w:b/>
                <w:bCs/>
              </w:rPr>
            </w:pPr>
            <w:r>
              <w:rPr>
                <w:rFonts w:ascii="Arial Narrow" w:hAnsi="Arial Narrow" w:cs="Arial Narrow"/>
                <w:b/>
                <w:bCs/>
              </w:rPr>
              <w:t>1</w:t>
            </w:r>
            <w:r w:rsidR="00662C14" w:rsidRPr="00BB2360">
              <w:rPr>
                <w:rFonts w:ascii="Arial Narrow" w:hAnsi="Arial Narrow" w:cs="Arial Narrow"/>
                <w:b/>
                <w:bCs/>
              </w:rPr>
              <w:t xml:space="preserve">.1 [Dept achievement on relevant </w:t>
            </w:r>
            <w:r w:rsidR="00662C14" w:rsidRPr="005E4546">
              <w:rPr>
                <w:rFonts w:ascii="Arial Narrow" w:hAnsi="Arial Narrow" w:cs="Arial Narrow"/>
                <w:b/>
                <w:bCs/>
              </w:rPr>
              <w:t>National / Global Priorities</w:t>
            </w:r>
            <w:r w:rsidR="00662C14" w:rsidRPr="00BB2360">
              <w:rPr>
                <w:rFonts w:ascii="Arial Narrow" w:hAnsi="Arial Narrow" w:cs="Arial Narrow"/>
                <w:b/>
                <w:bCs/>
              </w:rPr>
              <w:t xml:space="preserve"> for the Q under review]</w:t>
            </w:r>
          </w:p>
        </w:tc>
      </w:tr>
      <w:tr w:rsidR="00662C14" w:rsidRPr="00BB2360" w14:paraId="435A6F47" w14:textId="77777777" w:rsidTr="00DB1F99">
        <w:tc>
          <w:tcPr>
            <w:tcW w:w="5000" w:type="pct"/>
            <w:shd w:val="clear" w:color="auto" w:fill="F2DBDB" w:themeFill="accent2" w:themeFillTint="33"/>
          </w:tcPr>
          <w:p w14:paraId="37DA0E11" w14:textId="3E3EB6F3" w:rsidR="00662C14" w:rsidRPr="00BB2360" w:rsidRDefault="00662C14" w:rsidP="00DB1F99">
            <w:pPr>
              <w:rPr>
                <w:rFonts w:ascii="Arial Narrow" w:hAnsi="Arial Narrow" w:cs="Arial Narrow"/>
                <w:i/>
                <w:iCs/>
                <w:color w:val="FF0000"/>
              </w:rPr>
            </w:pPr>
            <w:r w:rsidRPr="00BB2360">
              <w:rPr>
                <w:rFonts w:ascii="Arial Narrow" w:hAnsi="Arial Narrow" w:cs="Arial Narrow"/>
                <w:i/>
                <w:iCs/>
                <w:color w:val="FF0000"/>
              </w:rPr>
              <w:t>Committee’s overall assessment of Departmental achievement of Dept achievement on relevant National / Global Priorities for the Q under review for the Q under Review</w:t>
            </w:r>
          </w:p>
        </w:tc>
      </w:tr>
      <w:tr w:rsidR="00662C14" w:rsidRPr="00BB2360" w14:paraId="5449B081" w14:textId="77777777" w:rsidTr="00DB1F99">
        <w:tc>
          <w:tcPr>
            <w:tcW w:w="5000" w:type="pct"/>
          </w:tcPr>
          <w:p w14:paraId="00CD051C" w14:textId="6C6AB237" w:rsidR="00662C14" w:rsidRPr="005E4546" w:rsidRDefault="009C68EB" w:rsidP="009A1350">
            <w:pPr>
              <w:tabs>
                <w:tab w:val="num" w:pos="720"/>
              </w:tabs>
              <w:rPr>
                <w:rFonts w:ascii="Arial Narrow" w:hAnsi="Arial Narrow" w:cs="Arial Narrow"/>
                <w:sz w:val="24"/>
                <w:szCs w:val="24"/>
              </w:rPr>
            </w:pPr>
            <w:r w:rsidRPr="00CE59B3">
              <w:rPr>
                <w:rFonts w:ascii="Arial Narrow" w:hAnsi="Arial Narrow" w:cs="Arial Narrow"/>
                <w:sz w:val="24"/>
                <w:szCs w:val="24"/>
              </w:rPr>
              <w:t>The Office of the Premier did not provide the achievements made in relation to national/global priorities.</w:t>
            </w:r>
          </w:p>
        </w:tc>
      </w:tr>
      <w:tr w:rsidR="00662C14" w:rsidRPr="00BB2360" w14:paraId="7DDDEF08" w14:textId="77777777" w:rsidTr="00DB1F99">
        <w:tc>
          <w:tcPr>
            <w:tcW w:w="5000" w:type="pct"/>
            <w:shd w:val="clear" w:color="auto" w:fill="F2DBDB" w:themeFill="accent2" w:themeFillTint="33"/>
          </w:tcPr>
          <w:p w14:paraId="2A051A96" w14:textId="77777777" w:rsidR="00662C14" w:rsidRPr="00BB2360" w:rsidRDefault="00662C14" w:rsidP="00DB1F99">
            <w:pPr>
              <w:rPr>
                <w:rFonts w:ascii="Arial Narrow" w:hAnsi="Arial Narrow" w:cs="Arial Narrow"/>
                <w:b/>
                <w:bCs/>
                <w:color w:val="FF0000"/>
              </w:rPr>
            </w:pPr>
            <w:r w:rsidRPr="00BB2360">
              <w:rPr>
                <w:rFonts w:ascii="Arial Narrow" w:hAnsi="Arial Narrow" w:cs="Arial Narrow"/>
                <w:b/>
                <w:bCs/>
                <w:color w:val="FF0000"/>
              </w:rPr>
              <w:lastRenderedPageBreak/>
              <w:t>Note:</w:t>
            </w:r>
          </w:p>
          <w:p w14:paraId="20D9A3A4" w14:textId="77777777" w:rsidR="00662C14" w:rsidRPr="00BB2360" w:rsidRDefault="00662C14" w:rsidP="00DB1F99">
            <w:pPr>
              <w:rPr>
                <w:rFonts w:ascii="Arial Narrow" w:hAnsi="Arial Narrow" w:cs="Arial Narrow"/>
                <w:color w:val="FF0000"/>
              </w:rPr>
            </w:pPr>
            <w:r w:rsidRPr="00BB2360">
              <w:rPr>
                <w:rFonts w:ascii="Arial Narrow" w:hAnsi="Arial Narrow" w:cs="Arial Narrow"/>
                <w:color w:val="FF0000"/>
              </w:rPr>
              <w:t>The Committee is encouraged to assess the Departmental achievement of Strategic Priorities in terms of:</w:t>
            </w:r>
          </w:p>
          <w:p w14:paraId="359AB65D"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The SDGs</w:t>
            </w:r>
          </w:p>
          <w:p w14:paraId="029E5EC9"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Africa Agenda 2063</w:t>
            </w:r>
          </w:p>
          <w:p w14:paraId="461C1DBC" w14:textId="4E3B03EE"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 xml:space="preserve">SADC </w:t>
            </w:r>
            <w:proofErr w:type="spellStart"/>
            <w:r w:rsidRPr="00BB2360">
              <w:rPr>
                <w:rFonts w:ascii="Arial Narrow" w:hAnsi="Arial Narrow" w:cs="Arial Narrow"/>
                <w:color w:val="FF0000"/>
              </w:rPr>
              <w:t>MasterPlan</w:t>
            </w:r>
            <w:proofErr w:type="spellEnd"/>
          </w:p>
          <w:p w14:paraId="5867986D" w14:textId="44BA9CBF"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The NDP</w:t>
            </w:r>
          </w:p>
          <w:p w14:paraId="194F833D" w14:textId="77777777"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MTSF 2019-2024</w:t>
            </w:r>
          </w:p>
          <w:p w14:paraId="2671FC04" w14:textId="3AFFE33B" w:rsidR="00662C14" w:rsidRPr="00BB2360" w:rsidRDefault="00662C1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MTSF (2019-2024) “Provincial Contributions expected from Gauteng”</w:t>
            </w:r>
          </w:p>
        </w:tc>
      </w:tr>
    </w:tbl>
    <w:p w14:paraId="177CF537" w14:textId="77777777" w:rsidR="00662C14" w:rsidRPr="00BB2360" w:rsidRDefault="00662C14" w:rsidP="009A1350">
      <w:pPr>
        <w:spacing w:line="240" w:lineRule="auto"/>
        <w:jc w:val="left"/>
        <w:rPr>
          <w:rFonts w:ascii="Arial Narrow" w:hAnsi="Arial Narrow"/>
        </w:rPr>
      </w:pPr>
    </w:p>
    <w:p w14:paraId="14350401" w14:textId="4785B8B9" w:rsidR="006F5174" w:rsidRPr="00BB2360" w:rsidRDefault="00F57A38" w:rsidP="00411482">
      <w:pPr>
        <w:pStyle w:val="Heading2"/>
        <w:shd w:val="clear" w:color="auto" w:fill="DAEEF3" w:themeFill="accent5" w:themeFillTint="33"/>
        <w:jc w:val="left"/>
        <w:rPr>
          <w:rFonts w:ascii="Arial Narrow" w:hAnsi="Arial Narrow"/>
          <w:color w:val="000000" w:themeColor="text1"/>
          <w:sz w:val="22"/>
          <w:szCs w:val="22"/>
        </w:rPr>
      </w:pPr>
      <w:bookmarkStart w:id="17" w:name="_Toc34045334"/>
      <w:bookmarkStart w:id="18" w:name="_Toc34058018"/>
      <w:bookmarkStart w:id="19" w:name="_Toc54621423"/>
      <w:r w:rsidRPr="00BB2360">
        <w:rPr>
          <w:rFonts w:ascii="Arial Narrow" w:hAnsi="Arial Narrow"/>
          <w:color w:val="000000" w:themeColor="text1"/>
          <w:sz w:val="22"/>
          <w:szCs w:val="22"/>
        </w:rPr>
        <w:t>1</w:t>
      </w:r>
      <w:r w:rsidR="006F5174" w:rsidRPr="00BB2360">
        <w:rPr>
          <w:rFonts w:ascii="Arial Narrow" w:hAnsi="Arial Narrow"/>
          <w:color w:val="000000" w:themeColor="text1"/>
          <w:sz w:val="22"/>
          <w:szCs w:val="22"/>
        </w:rPr>
        <w:t>.</w:t>
      </w:r>
      <w:r w:rsidR="00B46997">
        <w:rPr>
          <w:rFonts w:ascii="Arial Narrow" w:hAnsi="Arial Narrow"/>
          <w:color w:val="000000" w:themeColor="text1"/>
          <w:sz w:val="22"/>
          <w:szCs w:val="22"/>
        </w:rPr>
        <w:t>1</w:t>
      </w:r>
      <w:r w:rsidR="00EF1614" w:rsidRPr="00BB2360">
        <w:rPr>
          <w:rFonts w:ascii="Arial Narrow" w:hAnsi="Arial Narrow"/>
          <w:color w:val="000000" w:themeColor="text1"/>
          <w:sz w:val="22"/>
          <w:szCs w:val="22"/>
        </w:rPr>
        <w:tab/>
      </w:r>
      <w:r w:rsidR="006F5174" w:rsidRPr="00BB2360">
        <w:rPr>
          <w:rFonts w:ascii="Arial Narrow" w:hAnsi="Arial Narrow"/>
          <w:color w:val="000000" w:themeColor="text1"/>
          <w:sz w:val="22"/>
          <w:szCs w:val="22"/>
        </w:rPr>
        <w:t xml:space="preserve">DEPARTMENTAL ACHIEVEMENT OF STRATEGIC </w:t>
      </w:r>
      <w:r w:rsidR="00662C14" w:rsidRPr="00BB2360">
        <w:rPr>
          <w:rFonts w:ascii="Arial Narrow" w:hAnsi="Arial Narrow"/>
          <w:color w:val="000000" w:themeColor="text1"/>
          <w:sz w:val="22"/>
          <w:szCs w:val="22"/>
        </w:rPr>
        <w:t xml:space="preserve">PROVINCIAL </w:t>
      </w:r>
      <w:r w:rsidR="006F5174" w:rsidRPr="00BB2360">
        <w:rPr>
          <w:rFonts w:ascii="Arial Narrow" w:hAnsi="Arial Narrow"/>
          <w:color w:val="000000" w:themeColor="text1"/>
          <w:sz w:val="22"/>
          <w:szCs w:val="22"/>
        </w:rPr>
        <w:t>PRIORITIES</w:t>
      </w:r>
      <w:bookmarkEnd w:id="17"/>
      <w:bookmarkEnd w:id="18"/>
      <w:bookmarkEnd w:id="19"/>
    </w:p>
    <w:p w14:paraId="50E75DB9" w14:textId="77777777" w:rsidR="006F5174" w:rsidRPr="00BB2360" w:rsidRDefault="006F5174" w:rsidP="00EF1614">
      <w:pPr>
        <w:jc w:val="left"/>
        <w:rPr>
          <w:rFonts w:ascii="Arial Narrow" w:hAnsi="Arial Narrow"/>
        </w:rPr>
      </w:pPr>
    </w:p>
    <w:tbl>
      <w:tblPr>
        <w:tblStyle w:val="TableGrid"/>
        <w:tblW w:w="5130" w:type="pct"/>
        <w:tblLook w:val="04A0" w:firstRow="1" w:lastRow="0" w:firstColumn="1" w:lastColumn="0" w:noHBand="0" w:noVBand="1"/>
      </w:tblPr>
      <w:tblGrid>
        <w:gridCol w:w="14311"/>
      </w:tblGrid>
      <w:tr w:rsidR="006F5174" w:rsidRPr="00BB2360" w14:paraId="147A5137" w14:textId="77777777" w:rsidTr="00B46997">
        <w:trPr>
          <w:tblHeader/>
        </w:trPr>
        <w:tc>
          <w:tcPr>
            <w:tcW w:w="5000" w:type="pct"/>
            <w:shd w:val="clear" w:color="auto" w:fill="DAEEF3" w:themeFill="accent5" w:themeFillTint="33"/>
          </w:tcPr>
          <w:p w14:paraId="090EB675" w14:textId="29A6E3AF" w:rsidR="006F5174" w:rsidRPr="00BB2360" w:rsidRDefault="00F57A38" w:rsidP="00DB1F99">
            <w:pPr>
              <w:rPr>
                <w:rFonts w:ascii="Arial Narrow" w:hAnsi="Arial Narrow" w:cs="Arial Narrow"/>
                <w:b/>
                <w:bCs/>
              </w:rPr>
            </w:pPr>
            <w:r w:rsidRPr="00BB2360">
              <w:rPr>
                <w:rFonts w:ascii="Arial Narrow" w:hAnsi="Arial Narrow" w:cs="Arial Narrow"/>
                <w:b/>
                <w:bCs/>
              </w:rPr>
              <w:t>1.</w:t>
            </w:r>
            <w:r w:rsidR="00B46997">
              <w:rPr>
                <w:rFonts w:ascii="Arial Narrow" w:hAnsi="Arial Narrow" w:cs="Arial Narrow"/>
                <w:b/>
                <w:bCs/>
              </w:rPr>
              <w:t>1</w:t>
            </w:r>
            <w:r w:rsidRPr="00BB2360">
              <w:rPr>
                <w:rFonts w:ascii="Arial Narrow" w:hAnsi="Arial Narrow" w:cs="Arial Narrow"/>
                <w:b/>
                <w:bCs/>
              </w:rPr>
              <w:t xml:space="preserve"> [</w:t>
            </w:r>
            <w:r w:rsidR="00EF1614" w:rsidRPr="00BB2360">
              <w:rPr>
                <w:rFonts w:ascii="Arial Narrow" w:hAnsi="Arial Narrow" w:cs="Arial Narrow"/>
                <w:b/>
                <w:bCs/>
              </w:rPr>
              <w:t xml:space="preserve">Dept achievement on relevant </w:t>
            </w:r>
            <w:r w:rsidR="00662C14" w:rsidRPr="00BB2360">
              <w:rPr>
                <w:rFonts w:ascii="Arial Narrow" w:hAnsi="Arial Narrow" w:cs="Arial Narrow"/>
                <w:b/>
                <w:bCs/>
              </w:rPr>
              <w:t xml:space="preserve">Provincial </w:t>
            </w:r>
            <w:r w:rsidR="00EF1614" w:rsidRPr="00BB2360">
              <w:rPr>
                <w:rFonts w:ascii="Arial Narrow" w:hAnsi="Arial Narrow" w:cs="Arial Narrow"/>
                <w:b/>
                <w:bCs/>
              </w:rPr>
              <w:t xml:space="preserve">Priorities for the </w:t>
            </w:r>
            <w:r w:rsidR="006F5174" w:rsidRPr="00BB2360">
              <w:rPr>
                <w:rFonts w:ascii="Arial Narrow" w:hAnsi="Arial Narrow" w:cs="Arial Narrow"/>
                <w:b/>
                <w:bCs/>
              </w:rPr>
              <w:t>Q under review</w:t>
            </w:r>
            <w:r w:rsidRPr="00BB2360">
              <w:rPr>
                <w:rFonts w:ascii="Arial Narrow" w:hAnsi="Arial Narrow" w:cs="Arial Narrow"/>
                <w:b/>
                <w:bCs/>
              </w:rPr>
              <w:t>]</w:t>
            </w:r>
          </w:p>
        </w:tc>
      </w:tr>
      <w:tr w:rsidR="006F5174" w:rsidRPr="00BB2360" w14:paraId="79930252" w14:textId="77777777" w:rsidTr="00B46997">
        <w:tc>
          <w:tcPr>
            <w:tcW w:w="5000" w:type="pct"/>
            <w:shd w:val="clear" w:color="auto" w:fill="F2DBDB" w:themeFill="accent2" w:themeFillTint="33"/>
          </w:tcPr>
          <w:p w14:paraId="4FC95371" w14:textId="73D65A6B" w:rsidR="006F5174" w:rsidRPr="00BB2360" w:rsidRDefault="006F5174" w:rsidP="00DB1F99">
            <w:pPr>
              <w:rPr>
                <w:rFonts w:ascii="Arial Narrow" w:hAnsi="Arial Narrow" w:cs="Arial Narrow"/>
                <w:i/>
                <w:iCs/>
                <w:color w:val="FF0000"/>
              </w:rPr>
            </w:pPr>
            <w:r w:rsidRPr="00BB2360">
              <w:rPr>
                <w:rFonts w:ascii="Arial Narrow" w:hAnsi="Arial Narrow" w:cs="Arial Narrow"/>
                <w:i/>
                <w:iCs/>
                <w:color w:val="FF0000"/>
              </w:rPr>
              <w:t xml:space="preserve">Committee’s </w:t>
            </w:r>
            <w:r w:rsidR="00EF1614" w:rsidRPr="00BB2360">
              <w:rPr>
                <w:rFonts w:ascii="Arial Narrow" w:hAnsi="Arial Narrow" w:cs="Arial Narrow"/>
                <w:i/>
                <w:iCs/>
                <w:color w:val="FF0000"/>
              </w:rPr>
              <w:t xml:space="preserve">overall </w:t>
            </w:r>
            <w:r w:rsidRPr="00BB2360">
              <w:rPr>
                <w:rFonts w:ascii="Arial Narrow" w:hAnsi="Arial Narrow" w:cs="Arial Narrow"/>
                <w:i/>
                <w:iCs/>
                <w:color w:val="FF0000"/>
              </w:rPr>
              <w:t xml:space="preserve">assessment of Departmental achievement of </w:t>
            </w:r>
            <w:r w:rsidR="00EF1614" w:rsidRPr="00BB2360">
              <w:rPr>
                <w:rFonts w:ascii="Arial Narrow" w:hAnsi="Arial Narrow" w:cs="Arial Narrow"/>
                <w:i/>
                <w:iCs/>
                <w:color w:val="FF0000"/>
              </w:rPr>
              <w:t xml:space="preserve">specific and </w:t>
            </w:r>
            <w:r w:rsidRPr="00BB2360">
              <w:rPr>
                <w:rFonts w:ascii="Arial Narrow" w:hAnsi="Arial Narrow" w:cs="Arial Narrow"/>
                <w:i/>
                <w:iCs/>
                <w:color w:val="FF0000"/>
              </w:rPr>
              <w:t xml:space="preserve">relevant </w:t>
            </w:r>
            <w:r w:rsidR="00662C14" w:rsidRPr="00BB2360">
              <w:rPr>
                <w:rFonts w:ascii="Arial Narrow" w:hAnsi="Arial Narrow" w:cs="Arial Narrow"/>
                <w:i/>
                <w:iCs/>
                <w:color w:val="FF0000"/>
              </w:rPr>
              <w:t xml:space="preserve">Provincial </w:t>
            </w:r>
            <w:r w:rsidRPr="00BB2360">
              <w:rPr>
                <w:rFonts w:ascii="Arial Narrow" w:hAnsi="Arial Narrow" w:cs="Arial Narrow"/>
                <w:i/>
                <w:iCs/>
                <w:color w:val="FF0000"/>
              </w:rPr>
              <w:t>Priorities for the Q under Review</w:t>
            </w:r>
          </w:p>
        </w:tc>
      </w:tr>
      <w:tr w:rsidR="006F5174" w:rsidRPr="00BB2360" w14:paraId="55CBC611" w14:textId="77777777" w:rsidTr="00B46997">
        <w:tc>
          <w:tcPr>
            <w:tcW w:w="5000" w:type="pct"/>
          </w:tcPr>
          <w:p w14:paraId="1A774BB5" w14:textId="0A12555D" w:rsidR="00EA0A61" w:rsidRPr="00296E39" w:rsidRDefault="006F5174" w:rsidP="00B572C4">
            <w:pPr>
              <w:autoSpaceDE w:val="0"/>
              <w:autoSpaceDN w:val="0"/>
              <w:adjustRightInd w:val="0"/>
              <w:rPr>
                <w:rFonts w:ascii="Arial Narrow" w:hAnsi="Arial Narrow"/>
                <w:sz w:val="24"/>
                <w:szCs w:val="24"/>
              </w:rPr>
            </w:pPr>
            <w:r w:rsidRPr="00BB2360">
              <w:rPr>
                <w:rFonts w:ascii="Arial Narrow" w:hAnsi="Arial Narrow" w:cs="Arial Narrow"/>
                <w:color w:val="000000" w:themeColor="text1"/>
              </w:rPr>
              <w:t>[</w:t>
            </w:r>
            <w:r w:rsidR="00EA0A61" w:rsidRPr="00B572C4">
              <w:rPr>
                <w:rFonts w:ascii="Arial Narrow" w:hAnsi="Arial Narrow" w:cs="Arial"/>
                <w:sz w:val="24"/>
                <w:szCs w:val="24"/>
              </w:rPr>
              <w:t xml:space="preserve">The Office of the Premier’s Priorities for the 2021/22 APP </w:t>
            </w:r>
            <w:r w:rsidR="005C5D57" w:rsidRPr="00B572C4">
              <w:rPr>
                <w:rFonts w:ascii="Arial Narrow" w:hAnsi="Arial Narrow" w:cs="Arial"/>
                <w:sz w:val="24"/>
                <w:szCs w:val="24"/>
              </w:rPr>
              <w:t>emanates</w:t>
            </w:r>
            <w:r w:rsidR="00EA0A61" w:rsidRPr="00B572C4">
              <w:rPr>
                <w:rFonts w:ascii="Arial Narrow" w:hAnsi="Arial Narrow" w:cs="Arial"/>
                <w:sz w:val="24"/>
                <w:szCs w:val="24"/>
              </w:rPr>
              <w:t xml:space="preserve"> from </w:t>
            </w:r>
            <w:r w:rsidR="00EA0A61" w:rsidRPr="00E826FB">
              <w:rPr>
                <w:rFonts w:ascii="Arial Narrow" w:hAnsi="Arial Narrow" w:cs="Arial"/>
                <w:sz w:val="24"/>
                <w:szCs w:val="24"/>
              </w:rPr>
              <w:t>Growing Gauteng Together (GGT)</w:t>
            </w:r>
            <w:r w:rsidR="00EA0A61" w:rsidRPr="00B572C4">
              <w:rPr>
                <w:rFonts w:ascii="Arial Narrow" w:hAnsi="Arial Narrow" w:cs="Arial"/>
                <w:sz w:val="24"/>
                <w:szCs w:val="24"/>
              </w:rPr>
              <w:t xml:space="preserve"> 2030. </w:t>
            </w:r>
            <w:r w:rsidR="006715B6">
              <w:rPr>
                <w:rFonts w:ascii="Arial Narrow" w:hAnsi="Arial Narrow" w:cs="Arial"/>
                <w:sz w:val="24"/>
                <w:szCs w:val="24"/>
              </w:rPr>
              <w:t>T</w:t>
            </w:r>
            <w:r w:rsidR="00EA0A61" w:rsidRPr="00B572C4">
              <w:rPr>
                <w:rFonts w:ascii="Arial Narrow" w:hAnsi="Arial Narrow"/>
                <w:sz w:val="24"/>
                <w:szCs w:val="24"/>
              </w:rPr>
              <w:t xml:space="preserve">he performance of </w:t>
            </w:r>
            <w:r w:rsidR="005C5D57" w:rsidRPr="00B572C4">
              <w:rPr>
                <w:rFonts w:ascii="Arial Narrow" w:hAnsi="Arial Narrow"/>
                <w:sz w:val="24"/>
                <w:szCs w:val="24"/>
              </w:rPr>
              <w:t xml:space="preserve">the </w:t>
            </w:r>
            <w:proofErr w:type="spellStart"/>
            <w:r w:rsidR="005C5D57" w:rsidRPr="00B572C4">
              <w:rPr>
                <w:rFonts w:ascii="Arial Narrow" w:hAnsi="Arial Narrow"/>
                <w:sz w:val="24"/>
                <w:szCs w:val="24"/>
              </w:rPr>
              <w:t>OoP</w:t>
            </w:r>
            <w:proofErr w:type="spellEnd"/>
            <w:r w:rsidR="005C5D57" w:rsidRPr="00B572C4">
              <w:rPr>
                <w:rFonts w:ascii="Arial Narrow" w:hAnsi="Arial Narrow"/>
                <w:sz w:val="24"/>
                <w:szCs w:val="24"/>
              </w:rPr>
              <w:t xml:space="preserve"> in</w:t>
            </w:r>
            <w:r w:rsidR="00EA0A61" w:rsidRPr="00B572C4">
              <w:rPr>
                <w:rFonts w:ascii="Arial Narrow" w:hAnsi="Arial Narrow"/>
                <w:sz w:val="24"/>
                <w:szCs w:val="24"/>
              </w:rPr>
              <w:t xml:space="preserve"> the quarter under review </w:t>
            </w:r>
            <w:r w:rsidR="005C5D57" w:rsidRPr="00B572C4">
              <w:rPr>
                <w:rFonts w:ascii="Arial Narrow" w:hAnsi="Arial Narrow"/>
                <w:sz w:val="24"/>
                <w:szCs w:val="24"/>
              </w:rPr>
              <w:t>w</w:t>
            </w:r>
            <w:r w:rsidR="00EA0A61" w:rsidRPr="00B572C4">
              <w:rPr>
                <w:rFonts w:ascii="Arial Narrow" w:hAnsi="Arial Narrow"/>
                <w:sz w:val="24"/>
                <w:szCs w:val="24"/>
              </w:rPr>
              <w:t xml:space="preserve">as </w:t>
            </w:r>
            <w:r w:rsidR="005C5D57" w:rsidRPr="00B572C4">
              <w:rPr>
                <w:rFonts w:ascii="Arial Narrow" w:hAnsi="Arial Narrow"/>
                <w:sz w:val="24"/>
                <w:szCs w:val="24"/>
              </w:rPr>
              <w:t>as follows</w:t>
            </w:r>
            <w:r w:rsidR="005C5D57" w:rsidRPr="005C5D57">
              <w:rPr>
                <w:rFonts w:ascii="Arial Narrow" w:hAnsi="Arial Narrow"/>
                <w:sz w:val="24"/>
                <w:szCs w:val="24"/>
              </w:rPr>
              <w:t>:</w:t>
            </w:r>
          </w:p>
          <w:p w14:paraId="5527CA4F" w14:textId="77777777" w:rsidR="00EA0A61" w:rsidRPr="00E826FB" w:rsidRDefault="00EA0A61" w:rsidP="00EA0A61">
            <w:pPr>
              <w:autoSpaceDE w:val="0"/>
              <w:autoSpaceDN w:val="0"/>
              <w:adjustRightInd w:val="0"/>
              <w:spacing w:line="240" w:lineRule="auto"/>
              <w:rPr>
                <w:rFonts w:ascii="Arial Narrow" w:hAnsi="Arial Narrow" w:cs="Calibri"/>
                <w:b/>
                <w:bCs/>
                <w:color w:val="FF0000"/>
                <w:sz w:val="24"/>
                <w:szCs w:val="24"/>
              </w:rPr>
            </w:pPr>
          </w:p>
          <w:p w14:paraId="718C439F" w14:textId="49B9F680" w:rsidR="00CC22ED" w:rsidRPr="00831815" w:rsidRDefault="00CC22ED" w:rsidP="00CC22ED">
            <w:pPr>
              <w:pStyle w:val="NormalWeb"/>
              <w:spacing w:before="0" w:beforeAutospacing="0" w:after="0" w:afterAutospacing="0" w:line="360" w:lineRule="auto"/>
              <w:jc w:val="both"/>
              <w:rPr>
                <w:rFonts w:ascii="Arial Narrow" w:hAnsi="Arial Narrow"/>
                <w:color w:val="FF0000"/>
              </w:rPr>
            </w:pPr>
            <w:r w:rsidRPr="0050643F">
              <w:rPr>
                <w:rFonts w:ascii="Arial Narrow" w:hAnsi="Arial Narrow"/>
                <w:b/>
                <w:bCs/>
              </w:rPr>
              <w:t>Priority 1: Economy, Jobs and Infrastructure</w:t>
            </w:r>
            <w:r w:rsidRPr="0050643F">
              <w:rPr>
                <w:rFonts w:ascii="Arial Narrow" w:hAnsi="Arial Narrow"/>
              </w:rPr>
              <w:t>. The</w:t>
            </w:r>
            <w:r w:rsidR="00DA465C">
              <w:rPr>
                <w:rFonts w:ascii="Arial Narrow" w:hAnsi="Arial Narrow"/>
              </w:rPr>
              <w:t xml:space="preserve"> </w:t>
            </w:r>
            <w:r w:rsidRPr="0050643F">
              <w:rPr>
                <w:rFonts w:ascii="Arial Narrow" w:hAnsi="Arial Narrow"/>
              </w:rPr>
              <w:t>Township Economic Development Act</w:t>
            </w:r>
            <w:r w:rsidR="00DA465C">
              <w:rPr>
                <w:rFonts w:ascii="Arial Narrow" w:hAnsi="Arial Narrow"/>
              </w:rPr>
              <w:t xml:space="preserve"> was </w:t>
            </w:r>
            <w:r w:rsidR="00DA465C" w:rsidRPr="0050643F">
              <w:rPr>
                <w:rFonts w:ascii="Arial Narrow" w:hAnsi="Arial Narrow"/>
              </w:rPr>
              <w:t>adopt</w:t>
            </w:r>
            <w:r w:rsidR="00DA465C">
              <w:rPr>
                <w:rFonts w:ascii="Arial Narrow" w:hAnsi="Arial Narrow"/>
              </w:rPr>
              <w:t>ed</w:t>
            </w:r>
            <w:r w:rsidR="00DA465C" w:rsidRPr="0050643F">
              <w:rPr>
                <w:rFonts w:ascii="Arial Narrow" w:hAnsi="Arial Narrow"/>
              </w:rPr>
              <w:t xml:space="preserve"> by the Legislature </w:t>
            </w:r>
            <w:r w:rsidR="00DA465C">
              <w:rPr>
                <w:rFonts w:ascii="Arial Narrow" w:hAnsi="Arial Narrow"/>
              </w:rPr>
              <w:t>in</w:t>
            </w:r>
            <w:r w:rsidR="00DA465C" w:rsidRPr="0050643F">
              <w:rPr>
                <w:rFonts w:ascii="Arial Narrow" w:hAnsi="Arial Narrow"/>
              </w:rPr>
              <w:t xml:space="preserve"> the</w:t>
            </w:r>
            <w:r w:rsidR="00DA465C">
              <w:rPr>
                <w:rFonts w:ascii="Arial Narrow" w:hAnsi="Arial Narrow"/>
              </w:rPr>
              <w:t xml:space="preserve"> quarter under review</w:t>
            </w:r>
            <w:r w:rsidRPr="0050643F">
              <w:rPr>
                <w:rFonts w:ascii="Arial Narrow" w:hAnsi="Arial Narrow"/>
              </w:rPr>
              <w:t>. Black industrialist partnership to supply locomotives and wagons for the Gauteng Eastern Cape Corridor has been concluded and it is entering implementation stage.</w:t>
            </w:r>
            <w:r w:rsidR="00DA465C">
              <w:rPr>
                <w:rFonts w:ascii="Arial Narrow" w:hAnsi="Arial Narrow"/>
              </w:rPr>
              <w:t xml:space="preserve"> Furthermore, </w:t>
            </w:r>
            <w:r w:rsidRPr="0050643F">
              <w:rPr>
                <w:rFonts w:ascii="Arial Narrow" w:hAnsi="Arial Narrow"/>
              </w:rPr>
              <w:t xml:space="preserve">Vaal SEZ investments is in the process of entering the operational phase on sites in Emfuleni and </w:t>
            </w:r>
            <w:proofErr w:type="spellStart"/>
            <w:r w:rsidRPr="0050643F">
              <w:rPr>
                <w:rFonts w:ascii="Arial Narrow" w:hAnsi="Arial Narrow"/>
              </w:rPr>
              <w:t>Midvaal</w:t>
            </w:r>
            <w:proofErr w:type="spellEnd"/>
            <w:r w:rsidRPr="0050643F">
              <w:rPr>
                <w:rFonts w:ascii="Arial Narrow" w:hAnsi="Arial Narrow"/>
              </w:rPr>
              <w:t xml:space="preserve">. The institution has started functioning as a regional economic development agency and R42 billion in provisional investment has been secured.  </w:t>
            </w:r>
          </w:p>
          <w:p w14:paraId="2D0B2366" w14:textId="6E3E97AB" w:rsidR="00CC22ED" w:rsidRPr="00564D64" w:rsidRDefault="00CC22ED" w:rsidP="00CC22ED">
            <w:pPr>
              <w:pStyle w:val="NormalWeb"/>
              <w:spacing w:before="0" w:beforeAutospacing="0" w:after="0" w:afterAutospacing="0" w:line="360" w:lineRule="auto"/>
              <w:jc w:val="both"/>
              <w:rPr>
                <w:rFonts w:ascii="Arial Narrow" w:hAnsi="Arial Narrow"/>
              </w:rPr>
            </w:pPr>
            <w:r w:rsidRPr="00564D64">
              <w:rPr>
                <w:rFonts w:ascii="Arial Narrow" w:hAnsi="Arial Narrow"/>
                <w:b/>
                <w:bCs/>
              </w:rPr>
              <w:t>Priority 2: Education skills revolution and health</w:t>
            </w:r>
            <w:r w:rsidRPr="00564D64">
              <w:rPr>
                <w:rFonts w:ascii="Arial Narrow" w:hAnsi="Arial Narrow"/>
              </w:rPr>
              <w:t xml:space="preserve">. The </w:t>
            </w:r>
            <w:proofErr w:type="spellStart"/>
            <w:r w:rsidRPr="00564D64">
              <w:rPr>
                <w:rFonts w:ascii="Arial Narrow" w:hAnsi="Arial Narrow"/>
              </w:rPr>
              <w:t>OoP</w:t>
            </w:r>
            <w:proofErr w:type="spellEnd"/>
            <w:r w:rsidRPr="00564D64">
              <w:rPr>
                <w:rFonts w:ascii="Arial Narrow" w:hAnsi="Arial Narrow"/>
              </w:rPr>
              <w:t xml:space="preserve"> reported that GCRA is undergoing an ongoing reconfiguration which is championed by Department of Education. An external consultant was appointed in January 2022 to provide overall leadership, strategic guidance and technical strength to the leadership of </w:t>
            </w:r>
            <w:r w:rsidRPr="00564D64">
              <w:rPr>
                <w:rFonts w:ascii="Arial Narrow" w:hAnsi="Arial Narrow"/>
              </w:rPr>
              <w:lastRenderedPageBreak/>
              <w:t xml:space="preserve">GCRA in repositioning the agency to deliver innovative, economically rewarding, and technically smart youth development and public service development programmes for Gauteng. The consultant work is in </w:t>
            </w:r>
            <w:r w:rsidR="000D248E">
              <w:rPr>
                <w:rFonts w:ascii="Arial Narrow" w:hAnsi="Arial Narrow"/>
              </w:rPr>
              <w:t>the</w:t>
            </w:r>
            <w:r w:rsidRPr="00564D64">
              <w:rPr>
                <w:rFonts w:ascii="Arial Narrow" w:hAnsi="Arial Narrow"/>
              </w:rPr>
              <w:t xml:space="preserve"> final stage of submitting a final report to the Accounting Officer within a 4-month period.</w:t>
            </w:r>
          </w:p>
          <w:p w14:paraId="1F59C49E" w14:textId="2B4D94C5" w:rsidR="00CC22ED" w:rsidRPr="00564D64" w:rsidRDefault="00CC22ED" w:rsidP="00CC22ED">
            <w:pPr>
              <w:pStyle w:val="NormalWeb"/>
              <w:spacing w:before="0" w:beforeAutospacing="0" w:after="0" w:afterAutospacing="0" w:line="360" w:lineRule="auto"/>
              <w:jc w:val="both"/>
              <w:rPr>
                <w:rFonts w:ascii="Arial Narrow" w:hAnsi="Arial Narrow"/>
              </w:rPr>
            </w:pPr>
            <w:r w:rsidRPr="00564D64">
              <w:rPr>
                <w:rFonts w:ascii="Arial Narrow" w:hAnsi="Arial Narrow"/>
                <w:b/>
                <w:bCs/>
              </w:rPr>
              <w:t xml:space="preserve">Priority 3: Integrated </w:t>
            </w:r>
            <w:r>
              <w:rPr>
                <w:rFonts w:ascii="Arial Narrow" w:hAnsi="Arial Narrow"/>
                <w:b/>
                <w:bCs/>
              </w:rPr>
              <w:t>h</w:t>
            </w:r>
            <w:r w:rsidRPr="00564D64">
              <w:rPr>
                <w:rFonts w:ascii="Arial Narrow" w:hAnsi="Arial Narrow"/>
                <w:b/>
                <w:bCs/>
              </w:rPr>
              <w:t>uman settlement, basic services and land release.</w:t>
            </w:r>
            <w:r w:rsidRPr="00564D64">
              <w:rPr>
                <w:rFonts w:ascii="Arial Narrow" w:hAnsi="Arial Narrow"/>
              </w:rPr>
              <w:t xml:space="preserve">  The </w:t>
            </w:r>
            <w:proofErr w:type="spellStart"/>
            <w:r w:rsidRPr="00564D64">
              <w:rPr>
                <w:rFonts w:ascii="Arial Narrow" w:hAnsi="Arial Narrow"/>
              </w:rPr>
              <w:t>OoP</w:t>
            </w:r>
            <w:proofErr w:type="spellEnd"/>
            <w:r w:rsidRPr="00564D64">
              <w:rPr>
                <w:rFonts w:ascii="Arial Narrow" w:hAnsi="Arial Narrow"/>
              </w:rPr>
              <w:t xml:space="preserve"> highlighted th</w:t>
            </w:r>
            <w:r w:rsidR="000D248E">
              <w:rPr>
                <w:rFonts w:ascii="Arial Narrow" w:hAnsi="Arial Narrow"/>
              </w:rPr>
              <w:t xml:space="preserve">e </w:t>
            </w:r>
            <w:r w:rsidRPr="00564D64">
              <w:rPr>
                <w:rFonts w:ascii="Arial Narrow" w:hAnsi="Arial Narrow"/>
              </w:rPr>
              <w:t xml:space="preserve">ongoing land allocations and negotiations for the Special Economic Zones’ (SEZ). Suitable land parcels have been identified for Vaal SEZ in </w:t>
            </w:r>
            <w:proofErr w:type="spellStart"/>
            <w:r w:rsidRPr="00564D64">
              <w:rPr>
                <w:rFonts w:ascii="Arial Narrow" w:hAnsi="Arial Narrow"/>
              </w:rPr>
              <w:t>Midvaal</w:t>
            </w:r>
            <w:proofErr w:type="spellEnd"/>
            <w:r w:rsidRPr="00564D64">
              <w:rPr>
                <w:rFonts w:ascii="Arial Narrow" w:hAnsi="Arial Narrow"/>
              </w:rPr>
              <w:t xml:space="preserve">, Lesedi and Emfuleni. </w:t>
            </w:r>
            <w:r w:rsidR="000D248E">
              <w:rPr>
                <w:rFonts w:ascii="Arial Narrow" w:hAnsi="Arial Narrow"/>
              </w:rPr>
              <w:t xml:space="preserve">Furthermore, </w:t>
            </w:r>
            <w:r w:rsidRPr="00564D64">
              <w:rPr>
                <w:rFonts w:ascii="Arial Narrow" w:hAnsi="Arial Narrow"/>
              </w:rPr>
              <w:t xml:space="preserve">Lanseria Master Plan is under review to determine areas that need to be enhanced for the purposes of the High Tech SEZ (Lanseria) designation. Bid Evaluation process for Economic &amp; Infrastructure Master Plan </w:t>
            </w:r>
            <w:r w:rsidR="000D248E">
              <w:rPr>
                <w:rFonts w:ascii="Arial Narrow" w:hAnsi="Arial Narrow"/>
              </w:rPr>
              <w:t xml:space="preserve">is </w:t>
            </w:r>
            <w:r w:rsidRPr="00564D64">
              <w:rPr>
                <w:rFonts w:ascii="Arial Narrow" w:hAnsi="Arial Narrow"/>
              </w:rPr>
              <w:t>underway for N12 SEZ.</w:t>
            </w:r>
          </w:p>
          <w:p w14:paraId="51D89C97" w14:textId="43492898" w:rsidR="00CC22ED" w:rsidRPr="00E0347A" w:rsidRDefault="00CC22ED" w:rsidP="00CC22ED">
            <w:pPr>
              <w:pStyle w:val="NormalWeb"/>
              <w:spacing w:before="0" w:beforeAutospacing="0" w:after="0" w:afterAutospacing="0" w:line="360" w:lineRule="auto"/>
              <w:jc w:val="both"/>
              <w:rPr>
                <w:rFonts w:ascii="Arial Narrow" w:hAnsi="Arial Narrow"/>
              </w:rPr>
            </w:pPr>
            <w:r w:rsidRPr="00573D2D">
              <w:rPr>
                <w:rFonts w:ascii="Arial Narrow" w:hAnsi="Arial Narrow"/>
                <w:b/>
                <w:bCs/>
              </w:rPr>
              <w:t>Priority 4: Safety, social cohesion and food security</w:t>
            </w:r>
            <w:r w:rsidRPr="00E0347A">
              <w:rPr>
                <w:rFonts w:ascii="Arial Narrow" w:hAnsi="Arial Narrow"/>
              </w:rPr>
              <w:t xml:space="preserve">. The Office of the Premier has developed a strategy on massified recruitment of Persons with Disabilities in </w:t>
            </w:r>
            <w:r w:rsidR="00A20CEF">
              <w:rPr>
                <w:rFonts w:ascii="Arial Narrow" w:hAnsi="Arial Narrow"/>
              </w:rPr>
              <w:t xml:space="preserve">the </w:t>
            </w:r>
            <w:r w:rsidRPr="00E0347A">
              <w:rPr>
                <w:rFonts w:ascii="Arial Narrow" w:hAnsi="Arial Narrow"/>
              </w:rPr>
              <w:t xml:space="preserve">GPG Departments. The strategy includes, supplementing the GPG professional job centre with other independent recruitment platforms targeting persons with disabilities. 100% of </w:t>
            </w:r>
            <w:proofErr w:type="spellStart"/>
            <w:r w:rsidRPr="00E0347A">
              <w:rPr>
                <w:rFonts w:ascii="Arial Narrow" w:hAnsi="Arial Narrow"/>
              </w:rPr>
              <w:t>Ntirhisano</w:t>
            </w:r>
            <w:proofErr w:type="spellEnd"/>
            <w:r w:rsidRPr="00E0347A">
              <w:rPr>
                <w:rFonts w:ascii="Arial Narrow" w:hAnsi="Arial Narrow"/>
              </w:rPr>
              <w:t xml:space="preserve"> commitments were tracked for progress and 216 of 399 commitments (54%) were achieved.</w:t>
            </w:r>
          </w:p>
          <w:p w14:paraId="09F2C1C3" w14:textId="044D5561" w:rsidR="00A1134F" w:rsidRDefault="00CC22ED" w:rsidP="00A1134F">
            <w:pPr>
              <w:pStyle w:val="NormalWeb"/>
              <w:spacing w:before="0" w:beforeAutospacing="0" w:after="0" w:afterAutospacing="0" w:line="360" w:lineRule="auto"/>
              <w:jc w:val="both"/>
              <w:rPr>
                <w:rFonts w:ascii="Arial Narrow" w:hAnsi="Arial Narrow"/>
              </w:rPr>
            </w:pPr>
            <w:r w:rsidRPr="00C85910">
              <w:rPr>
                <w:rFonts w:ascii="Arial Narrow" w:hAnsi="Arial Narrow"/>
                <w:b/>
                <w:bCs/>
              </w:rPr>
              <w:t>Priority 5: A skilled, capable, ethical and developmental state</w:t>
            </w:r>
            <w:r w:rsidRPr="00C85910">
              <w:rPr>
                <w:rFonts w:ascii="Arial Narrow" w:hAnsi="Arial Narrow"/>
              </w:rPr>
              <w:t>. The Office of the Premier appointed 63 interns across all branches for 2020/2</w:t>
            </w:r>
            <w:r w:rsidR="00A20CEF">
              <w:rPr>
                <w:rFonts w:ascii="Arial Narrow" w:hAnsi="Arial Narrow"/>
              </w:rPr>
              <w:t>1</w:t>
            </w:r>
            <w:r w:rsidRPr="00C85910">
              <w:rPr>
                <w:rFonts w:ascii="Arial Narrow" w:hAnsi="Arial Narrow"/>
              </w:rPr>
              <w:t xml:space="preserve"> to 2021/22 Internship Programme </w:t>
            </w:r>
            <w:r w:rsidR="00A20CEF">
              <w:rPr>
                <w:rFonts w:ascii="Arial Narrow" w:hAnsi="Arial Narrow"/>
              </w:rPr>
              <w:t>planned for</w:t>
            </w:r>
            <w:r w:rsidRPr="00C85910">
              <w:rPr>
                <w:rFonts w:ascii="Arial Narrow" w:hAnsi="Arial Narrow"/>
              </w:rPr>
              <w:t xml:space="preserve"> 24 months</w:t>
            </w:r>
            <w:r w:rsidR="00A20CEF">
              <w:rPr>
                <w:rFonts w:ascii="Arial Narrow" w:hAnsi="Arial Narrow"/>
              </w:rPr>
              <w:t>;</w:t>
            </w:r>
            <w:r w:rsidR="005073D2">
              <w:rPr>
                <w:rFonts w:ascii="Arial Narrow" w:hAnsi="Arial Narrow"/>
              </w:rPr>
              <w:t xml:space="preserve"> </w:t>
            </w:r>
            <w:r w:rsidRPr="00C85910">
              <w:rPr>
                <w:rFonts w:ascii="Arial Narrow" w:hAnsi="Arial Narrow"/>
              </w:rPr>
              <w:t>introduced by DPSA since 1</w:t>
            </w:r>
            <w:r w:rsidRPr="00C85910">
              <w:rPr>
                <w:rFonts w:ascii="Arial Narrow" w:hAnsi="Arial Narrow"/>
                <w:vertAlign w:val="superscript"/>
              </w:rPr>
              <w:t>st</w:t>
            </w:r>
            <w:r w:rsidRPr="00C85910">
              <w:rPr>
                <w:rFonts w:ascii="Arial Narrow" w:hAnsi="Arial Narrow"/>
              </w:rPr>
              <w:t xml:space="preserve"> April 2018. The national targets for the appointment of Interns is 5% of the staff compliment per department</w:t>
            </w:r>
            <w:r w:rsidRPr="005073D2">
              <w:rPr>
                <w:rFonts w:ascii="Arial Narrow" w:hAnsi="Arial Narrow"/>
              </w:rPr>
              <w:t xml:space="preserve">. </w:t>
            </w:r>
            <w:r w:rsidRPr="005073D2">
              <w:rPr>
                <w:rFonts w:ascii="Arial Narrow" w:hAnsi="Arial Narrow" w:cs="Segoe UI Symbol"/>
              </w:rPr>
              <w:t>It is noted that o</w:t>
            </w:r>
            <w:r w:rsidRPr="005073D2">
              <w:rPr>
                <w:rFonts w:ascii="Arial Narrow" w:hAnsi="Arial Narrow"/>
              </w:rPr>
              <w:t>ut of the 555 employees</w:t>
            </w:r>
            <w:r w:rsidRPr="00C85910">
              <w:rPr>
                <w:rFonts w:ascii="Arial Narrow" w:hAnsi="Arial Narrow"/>
              </w:rPr>
              <w:t xml:space="preserve"> in the </w:t>
            </w:r>
            <w:proofErr w:type="spellStart"/>
            <w:r w:rsidRPr="00C85910">
              <w:rPr>
                <w:rFonts w:ascii="Arial Narrow" w:hAnsi="Arial Narrow"/>
              </w:rPr>
              <w:t>OoP</w:t>
            </w:r>
            <w:proofErr w:type="spellEnd"/>
            <w:r w:rsidRPr="00C85910">
              <w:rPr>
                <w:rFonts w:ascii="Arial Narrow" w:hAnsi="Arial Narrow"/>
              </w:rPr>
              <w:t xml:space="preserve">, 304 were trained, reflecting 55% </w:t>
            </w:r>
            <w:r w:rsidR="005073D2">
              <w:rPr>
                <w:rFonts w:ascii="Arial Narrow" w:hAnsi="Arial Narrow"/>
              </w:rPr>
              <w:t>trained</w:t>
            </w:r>
            <w:r w:rsidRPr="00C85910">
              <w:rPr>
                <w:rFonts w:ascii="Arial Narrow" w:hAnsi="Arial Narrow"/>
              </w:rPr>
              <w:t xml:space="preserve"> staff in the 2021/22 financial year. </w:t>
            </w:r>
            <w:r w:rsidR="005073D2">
              <w:rPr>
                <w:rFonts w:ascii="Arial Narrow" w:hAnsi="Arial Narrow"/>
              </w:rPr>
              <w:t>It is noted that t</w:t>
            </w:r>
            <w:r w:rsidRPr="00C85910">
              <w:rPr>
                <w:rFonts w:ascii="Arial Narrow" w:hAnsi="Arial Narrow"/>
              </w:rPr>
              <w:t xml:space="preserve">he </w:t>
            </w:r>
            <w:proofErr w:type="spellStart"/>
            <w:r w:rsidR="005073D2" w:rsidRPr="00C85910">
              <w:rPr>
                <w:rFonts w:ascii="Arial Narrow" w:hAnsi="Arial Narrow"/>
              </w:rPr>
              <w:t>O</w:t>
            </w:r>
            <w:r w:rsidR="005073D2">
              <w:rPr>
                <w:rFonts w:ascii="Arial Narrow" w:hAnsi="Arial Narrow"/>
              </w:rPr>
              <w:t>oP</w:t>
            </w:r>
            <w:proofErr w:type="spellEnd"/>
            <w:r w:rsidR="005073D2" w:rsidRPr="00C85910">
              <w:rPr>
                <w:rFonts w:ascii="Arial Narrow" w:hAnsi="Arial Narrow"/>
              </w:rPr>
              <w:t xml:space="preserve"> has successfully established the Premier </w:t>
            </w:r>
            <w:r w:rsidRPr="00C85910">
              <w:rPr>
                <w:rFonts w:ascii="Arial Narrow" w:hAnsi="Arial Narrow"/>
              </w:rPr>
              <w:t xml:space="preserve">Skills Development Committee. </w:t>
            </w:r>
            <w:r w:rsidR="005073D2">
              <w:rPr>
                <w:rFonts w:ascii="Arial Narrow" w:hAnsi="Arial Narrow"/>
              </w:rPr>
              <w:t>Furthermore</w:t>
            </w:r>
            <w:r w:rsidR="00A1134F">
              <w:rPr>
                <w:rFonts w:ascii="Arial Narrow" w:hAnsi="Arial Narrow"/>
              </w:rPr>
              <w:t>, t</w:t>
            </w:r>
            <w:r w:rsidR="00A1134F" w:rsidRPr="00C85910">
              <w:rPr>
                <w:rFonts w:ascii="Arial Narrow" w:hAnsi="Arial Narrow"/>
              </w:rPr>
              <w:t>he Office of the Premier facilitated the vetting process in the GPG departments for onwards submission to SSA and vetting feedback is communicated directly to the departments. Each department submit</w:t>
            </w:r>
            <w:r w:rsidR="005073D2">
              <w:rPr>
                <w:rFonts w:ascii="Arial Narrow" w:hAnsi="Arial Narrow"/>
              </w:rPr>
              <w:t xml:space="preserve"> </w:t>
            </w:r>
            <w:r w:rsidR="00A1134F" w:rsidRPr="00C85910">
              <w:rPr>
                <w:rFonts w:ascii="Arial Narrow" w:hAnsi="Arial Narrow"/>
              </w:rPr>
              <w:t xml:space="preserve">monthly vetting statistics reports to the Office of the Premier. </w:t>
            </w:r>
          </w:p>
          <w:p w14:paraId="4CC2A094" w14:textId="77777777" w:rsidR="00CC22ED" w:rsidRPr="00C85910" w:rsidRDefault="00CC22ED" w:rsidP="00CC22ED">
            <w:pPr>
              <w:pStyle w:val="NormalWeb"/>
              <w:spacing w:before="0" w:beforeAutospacing="0" w:after="0" w:afterAutospacing="0" w:line="360" w:lineRule="auto"/>
              <w:jc w:val="both"/>
              <w:rPr>
                <w:rFonts w:ascii="Arial Narrow" w:hAnsi="Arial Narrow"/>
              </w:rPr>
            </w:pPr>
            <w:r w:rsidRPr="00C85910">
              <w:rPr>
                <w:rFonts w:ascii="Arial Narrow" w:hAnsi="Arial Narrow"/>
                <w:b/>
                <w:bCs/>
              </w:rPr>
              <w:t xml:space="preserve">Priority 6: Towards a better Africa and better world below are the notable achievements by </w:t>
            </w:r>
            <w:proofErr w:type="spellStart"/>
            <w:r w:rsidRPr="00C85910">
              <w:rPr>
                <w:rFonts w:ascii="Arial Narrow" w:hAnsi="Arial Narrow"/>
                <w:b/>
                <w:bCs/>
              </w:rPr>
              <w:t>OoP</w:t>
            </w:r>
            <w:proofErr w:type="spellEnd"/>
            <w:r w:rsidRPr="00C85910">
              <w:rPr>
                <w:rFonts w:ascii="Arial Narrow" w:hAnsi="Arial Narrow"/>
                <w:b/>
                <w:bCs/>
              </w:rPr>
              <w:t xml:space="preserve"> during the quarter under review</w:t>
            </w:r>
            <w:r w:rsidRPr="00C85910">
              <w:rPr>
                <w:rFonts w:ascii="Arial Narrow" w:hAnsi="Arial Narrow"/>
              </w:rPr>
              <w:t xml:space="preserve">. The Premier met with the South African High Commissioner to the United Kingdom of Great Britain and Northern Ireland, Excellency Ms Nomathemba Tambo to advance bilateral relations between South Africa and United Kingdom and proposed new programmes to aid development in the </w:t>
            </w:r>
            <w:proofErr w:type="spellStart"/>
            <w:r w:rsidRPr="00C85910">
              <w:rPr>
                <w:rFonts w:ascii="Arial Narrow" w:hAnsi="Arial Narrow"/>
              </w:rPr>
              <w:t>Winterveldt</w:t>
            </w:r>
            <w:proofErr w:type="spellEnd"/>
            <w:r w:rsidRPr="00C85910">
              <w:rPr>
                <w:rFonts w:ascii="Arial Narrow" w:hAnsi="Arial Narrow"/>
              </w:rPr>
              <w:t xml:space="preserve"> area. </w:t>
            </w:r>
          </w:p>
          <w:p w14:paraId="2CDDD89D" w14:textId="1CBEBF94" w:rsidR="006F5174" w:rsidRPr="00CC22ED" w:rsidRDefault="00CC22ED" w:rsidP="00CC22ED">
            <w:pPr>
              <w:pStyle w:val="NormalWeb"/>
              <w:spacing w:before="0" w:beforeAutospacing="0" w:after="0" w:afterAutospacing="0" w:line="360" w:lineRule="auto"/>
              <w:jc w:val="both"/>
              <w:rPr>
                <w:rFonts w:ascii="Arial Narrow" w:hAnsi="Arial Narrow"/>
              </w:rPr>
            </w:pPr>
            <w:r w:rsidRPr="005108DC">
              <w:rPr>
                <w:rFonts w:ascii="Arial Narrow" w:hAnsi="Arial Narrow"/>
                <w:b/>
                <w:bCs/>
              </w:rPr>
              <w:t xml:space="preserve">Priority 7: </w:t>
            </w:r>
            <w:r w:rsidRPr="00DA465C">
              <w:rPr>
                <w:rFonts w:ascii="Arial Narrow" w:hAnsi="Arial Narrow"/>
                <w:b/>
                <w:bCs/>
              </w:rPr>
              <w:t>Sustainable development for future generation.</w:t>
            </w:r>
            <w:r w:rsidRPr="00DA465C">
              <w:rPr>
                <w:rFonts w:ascii="Arial Narrow" w:hAnsi="Arial Narrow"/>
              </w:rPr>
              <w:t xml:space="preserve"> The development of the Western Corridor as Agri-industrial and green energy cluster was pronounced by the Premier as part of the State of the Province address</w:t>
            </w:r>
            <w:r w:rsidRPr="005108DC">
              <w:rPr>
                <w:rFonts w:ascii="Arial Narrow" w:hAnsi="Arial Narrow"/>
              </w:rPr>
              <w:t xml:space="preserve"> on 23</w:t>
            </w:r>
            <w:r w:rsidRPr="005108DC">
              <w:rPr>
                <w:rFonts w:ascii="Arial Narrow" w:hAnsi="Arial Narrow"/>
                <w:vertAlign w:val="superscript"/>
              </w:rPr>
              <w:t>rd</w:t>
            </w:r>
            <w:r w:rsidRPr="005108DC">
              <w:rPr>
                <w:rFonts w:ascii="Arial Narrow" w:hAnsi="Arial Narrow"/>
              </w:rPr>
              <w:t xml:space="preserve"> February 2021. The focal point of this work is th</w:t>
            </w:r>
            <w:r w:rsidR="00DA465C">
              <w:rPr>
                <w:rFonts w:ascii="Arial Narrow" w:hAnsi="Arial Narrow"/>
              </w:rPr>
              <w:t>e</w:t>
            </w:r>
            <w:r w:rsidRPr="005108DC">
              <w:rPr>
                <w:rFonts w:ascii="Arial Narrow" w:hAnsi="Arial Narrow"/>
              </w:rPr>
              <w:t xml:space="preserve"> enablement of the N12 corridor by a proposed </w:t>
            </w:r>
            <w:r w:rsidRPr="005108DC">
              <w:rPr>
                <w:rFonts w:ascii="Arial Narrow" w:hAnsi="Arial Narrow"/>
              </w:rPr>
              <w:lastRenderedPageBreak/>
              <w:t xml:space="preserve">multi-site SEZ under </w:t>
            </w:r>
            <w:r w:rsidR="00DA465C">
              <w:rPr>
                <w:rFonts w:ascii="Arial Narrow" w:hAnsi="Arial Narrow"/>
              </w:rPr>
              <w:t>the</w:t>
            </w:r>
            <w:r w:rsidRPr="005108DC">
              <w:rPr>
                <w:rFonts w:ascii="Arial Narrow" w:hAnsi="Arial Narrow"/>
              </w:rPr>
              <w:t xml:space="preserve"> operating license issued under the umbrella of the existing Gauteng Provincial Government SEZ </w:t>
            </w:r>
            <w:r w:rsidR="005321D2">
              <w:rPr>
                <w:rFonts w:ascii="Arial Narrow" w:hAnsi="Arial Narrow"/>
              </w:rPr>
              <w:t>M</w:t>
            </w:r>
            <w:r w:rsidRPr="005108DC">
              <w:rPr>
                <w:rFonts w:ascii="Arial Narrow" w:hAnsi="Arial Narrow"/>
              </w:rPr>
              <w:t xml:space="preserve">aster </w:t>
            </w:r>
            <w:r w:rsidR="005321D2">
              <w:rPr>
                <w:rFonts w:ascii="Arial Narrow" w:hAnsi="Arial Narrow"/>
              </w:rPr>
              <w:t>L</w:t>
            </w:r>
            <w:r w:rsidRPr="005108DC">
              <w:rPr>
                <w:rFonts w:ascii="Arial Narrow" w:hAnsi="Arial Narrow"/>
              </w:rPr>
              <w:t>icense</w:t>
            </w:r>
            <w:r w:rsidR="005321D2">
              <w:rPr>
                <w:rFonts w:ascii="Arial Narrow" w:hAnsi="Arial Narrow"/>
              </w:rPr>
              <w:t xml:space="preserve">, which is </w:t>
            </w:r>
            <w:r w:rsidRPr="005108DC">
              <w:rPr>
                <w:rFonts w:ascii="Arial Narrow" w:hAnsi="Arial Narrow"/>
              </w:rPr>
              <w:t>under the authority of the MEC for Economic Development.</w:t>
            </w:r>
          </w:p>
        </w:tc>
      </w:tr>
      <w:tr w:rsidR="007F1B94" w:rsidRPr="00BB2360" w14:paraId="55962956" w14:textId="77777777" w:rsidTr="00B46997">
        <w:tc>
          <w:tcPr>
            <w:tcW w:w="5000" w:type="pct"/>
            <w:shd w:val="clear" w:color="auto" w:fill="F2DBDB" w:themeFill="accent2" w:themeFillTint="33"/>
          </w:tcPr>
          <w:p w14:paraId="0B177C7E" w14:textId="77777777" w:rsidR="007F1B94" w:rsidRPr="00BB2360" w:rsidRDefault="007F1B94" w:rsidP="00DB1F99">
            <w:pPr>
              <w:rPr>
                <w:rFonts w:ascii="Arial Narrow" w:hAnsi="Arial Narrow" w:cs="Arial Narrow"/>
                <w:b/>
                <w:bCs/>
                <w:color w:val="FF0000"/>
              </w:rPr>
            </w:pPr>
            <w:r w:rsidRPr="00BB2360">
              <w:rPr>
                <w:rFonts w:ascii="Arial Narrow" w:hAnsi="Arial Narrow" w:cs="Arial Narrow"/>
                <w:b/>
                <w:bCs/>
                <w:color w:val="FF0000"/>
              </w:rPr>
              <w:lastRenderedPageBreak/>
              <w:t>Note:</w:t>
            </w:r>
          </w:p>
          <w:p w14:paraId="7D89F376" w14:textId="77777777" w:rsidR="007F1B94" w:rsidRPr="00BB2360" w:rsidRDefault="007F1B94" w:rsidP="007F1B94">
            <w:pPr>
              <w:rPr>
                <w:rFonts w:ascii="Arial Narrow" w:hAnsi="Arial Narrow" w:cs="Arial Narrow"/>
                <w:color w:val="FF0000"/>
              </w:rPr>
            </w:pPr>
            <w:r w:rsidRPr="00BB2360">
              <w:rPr>
                <w:rFonts w:ascii="Arial Narrow" w:hAnsi="Arial Narrow" w:cs="Arial Narrow"/>
                <w:color w:val="FF0000"/>
              </w:rPr>
              <w:t>The Committee is encouraged to assess the Departmental achievement of Strategic Priorities in terms of:</w:t>
            </w:r>
          </w:p>
          <w:p w14:paraId="709ECF63" w14:textId="77777777" w:rsidR="007F1B94" w:rsidRPr="00BB2360" w:rsidRDefault="007F1B9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GGT-2030</w:t>
            </w:r>
          </w:p>
          <w:p w14:paraId="339AD2CF" w14:textId="304DBDB7" w:rsidR="007F1B94" w:rsidRPr="00BB2360" w:rsidRDefault="007F1B94" w:rsidP="00114278">
            <w:pPr>
              <w:pStyle w:val="ListParagraph"/>
              <w:numPr>
                <w:ilvl w:val="0"/>
                <w:numId w:val="3"/>
              </w:numPr>
              <w:rPr>
                <w:rFonts w:ascii="Arial Narrow" w:hAnsi="Arial Narrow" w:cs="Arial Narrow"/>
                <w:color w:val="FF0000"/>
              </w:rPr>
            </w:pPr>
            <w:r w:rsidRPr="00BB2360">
              <w:rPr>
                <w:rFonts w:ascii="Arial Narrow" w:hAnsi="Arial Narrow" w:cs="Arial Narrow"/>
                <w:color w:val="FF0000"/>
              </w:rPr>
              <w:t>GGT-2030 M&amp;E and Implementation Plan (with Dept specific targets on achieving GGT-2030)</w:t>
            </w:r>
          </w:p>
        </w:tc>
      </w:tr>
    </w:tbl>
    <w:p w14:paraId="518BCF9A" w14:textId="77777777" w:rsidR="006F5174" w:rsidRPr="00BB2360" w:rsidRDefault="006F5174" w:rsidP="006F5174">
      <w:pPr>
        <w:rPr>
          <w:rFonts w:ascii="Arial Narrow" w:hAnsi="Arial Narrow"/>
        </w:rPr>
      </w:pPr>
    </w:p>
    <w:p w14:paraId="65C5CD23" w14:textId="537B85EA" w:rsidR="004B7663" w:rsidRPr="00BB2360" w:rsidRDefault="00F57A38" w:rsidP="004E0531">
      <w:pPr>
        <w:tabs>
          <w:tab w:val="left" w:pos="284"/>
        </w:tabs>
        <w:spacing w:after="200"/>
        <w:jc w:val="left"/>
        <w:rPr>
          <w:rFonts w:ascii="Arial Narrow" w:hAnsi="Arial Narrow"/>
          <w:b/>
          <w:bCs/>
        </w:rPr>
      </w:pPr>
      <w:bookmarkStart w:id="20" w:name="_Toc34058019"/>
      <w:bookmarkStart w:id="21" w:name="_Toc54621424"/>
      <w:r w:rsidRPr="00BB2360">
        <w:rPr>
          <w:rFonts w:ascii="Arial Narrow" w:hAnsi="Arial Narrow"/>
          <w:b/>
          <w:bCs/>
        </w:rPr>
        <w:t>2</w:t>
      </w:r>
      <w:r w:rsidRPr="00BB2360">
        <w:rPr>
          <w:rFonts w:ascii="Arial Narrow" w:hAnsi="Arial Narrow"/>
        </w:rPr>
        <w:t>.</w:t>
      </w:r>
      <w:r w:rsidRPr="00BB2360">
        <w:rPr>
          <w:rFonts w:ascii="Arial Narrow" w:hAnsi="Arial Narrow"/>
        </w:rPr>
        <w:tab/>
      </w:r>
      <w:r w:rsidR="001D680E" w:rsidRPr="00BB2360">
        <w:rPr>
          <w:rFonts w:ascii="Arial Narrow" w:hAnsi="Arial Narrow"/>
          <w:b/>
          <w:bCs/>
        </w:rPr>
        <w:t xml:space="preserve">OVERSIGHT ON </w:t>
      </w:r>
      <w:r w:rsidR="00225570" w:rsidRPr="00BB2360">
        <w:rPr>
          <w:rFonts w:ascii="Arial Narrow" w:hAnsi="Arial Narrow"/>
          <w:b/>
          <w:bCs/>
        </w:rPr>
        <w:t>DEPT FINANCIAL PERFORMANCE</w:t>
      </w:r>
      <w:bookmarkEnd w:id="20"/>
      <w:bookmarkEnd w:id="21"/>
    </w:p>
    <w:tbl>
      <w:tblPr>
        <w:tblStyle w:val="TableGrid"/>
        <w:tblW w:w="14176" w:type="dxa"/>
        <w:tblInd w:w="137" w:type="dxa"/>
        <w:tblLook w:val="04A0" w:firstRow="1" w:lastRow="0" w:firstColumn="1" w:lastColumn="0" w:noHBand="0" w:noVBand="1"/>
      </w:tblPr>
      <w:tblGrid>
        <w:gridCol w:w="14176"/>
      </w:tblGrid>
      <w:tr w:rsidR="0054586D" w:rsidRPr="00BB2360" w14:paraId="0423C0B2" w14:textId="77777777" w:rsidTr="00D86300">
        <w:trPr>
          <w:tblHeader/>
        </w:trPr>
        <w:tc>
          <w:tcPr>
            <w:tcW w:w="14176" w:type="dxa"/>
            <w:shd w:val="clear" w:color="auto" w:fill="DAEEF3" w:themeFill="accent5" w:themeFillTint="33"/>
          </w:tcPr>
          <w:p w14:paraId="6BB7C594" w14:textId="5660D3D1" w:rsidR="0054586D" w:rsidRPr="00BB2360" w:rsidRDefault="00F57A38" w:rsidP="006D18A3">
            <w:pPr>
              <w:rPr>
                <w:rFonts w:ascii="Arial Narrow" w:hAnsi="Arial Narrow"/>
                <w:b/>
                <w:bCs/>
              </w:rPr>
            </w:pPr>
            <w:bookmarkStart w:id="22" w:name="_Hlk13561552"/>
            <w:r w:rsidRPr="00BB2360">
              <w:rPr>
                <w:rFonts w:ascii="Arial Narrow" w:hAnsi="Arial Narrow"/>
                <w:b/>
                <w:bCs/>
              </w:rPr>
              <w:t xml:space="preserve">2. </w:t>
            </w:r>
            <w:bookmarkStart w:id="23" w:name="_Toc13554984"/>
            <w:r w:rsidRPr="00BB2360">
              <w:rPr>
                <w:rFonts w:ascii="Arial Narrow" w:hAnsi="Arial Narrow"/>
                <w:b/>
                <w:bCs/>
              </w:rPr>
              <w:t>[</w:t>
            </w:r>
            <w:r w:rsidR="0054586D" w:rsidRPr="00BB2360">
              <w:rPr>
                <w:rFonts w:ascii="Arial Narrow" w:hAnsi="Arial Narrow"/>
                <w:b/>
                <w:bCs/>
              </w:rPr>
              <w:t>Departmental Financial Performance for the period under review</w:t>
            </w:r>
            <w:bookmarkEnd w:id="23"/>
            <w:r w:rsidRPr="00BB2360">
              <w:rPr>
                <w:rFonts w:ascii="Arial Narrow" w:hAnsi="Arial Narrow"/>
                <w:b/>
                <w:bCs/>
              </w:rPr>
              <w:t>]</w:t>
            </w:r>
          </w:p>
        </w:tc>
      </w:tr>
      <w:tr w:rsidR="00DB5AF6" w:rsidRPr="00BB2360" w14:paraId="522C9DD7" w14:textId="77777777" w:rsidTr="00D86300">
        <w:tc>
          <w:tcPr>
            <w:tcW w:w="14176" w:type="dxa"/>
            <w:shd w:val="clear" w:color="auto" w:fill="F2F2F2" w:themeFill="background1" w:themeFillShade="F2"/>
          </w:tcPr>
          <w:p w14:paraId="07A7F9F3" w14:textId="72A7F038" w:rsidR="00DB5AF6" w:rsidRPr="00BB2360" w:rsidRDefault="00DB5AF6" w:rsidP="00DB1F99">
            <w:pPr>
              <w:rPr>
                <w:rFonts w:ascii="Arial Narrow" w:hAnsi="Arial Narrow"/>
                <w:b/>
              </w:rPr>
            </w:pPr>
            <w:r w:rsidRPr="00BB2360">
              <w:rPr>
                <w:rFonts w:ascii="Arial Narrow" w:hAnsi="Arial Narrow"/>
                <w:b/>
              </w:rPr>
              <w:t>Overall Summary on Departmental Financial Performance</w:t>
            </w:r>
          </w:p>
        </w:tc>
      </w:tr>
      <w:tr w:rsidR="00DB5AF6" w:rsidRPr="00BB2360" w14:paraId="46E07B3A" w14:textId="77777777" w:rsidTr="00D86300">
        <w:tc>
          <w:tcPr>
            <w:tcW w:w="14176" w:type="dxa"/>
            <w:shd w:val="clear" w:color="auto" w:fill="F2DBDB" w:themeFill="accent2" w:themeFillTint="33"/>
          </w:tcPr>
          <w:p w14:paraId="14B034A6" w14:textId="74D00FEE" w:rsidR="00DB5AF6" w:rsidRPr="00BB2360" w:rsidRDefault="00DB5AF6"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Departmental Financial Performance is sound and prudent</w:t>
            </w:r>
          </w:p>
        </w:tc>
      </w:tr>
      <w:tr w:rsidR="00DB5AF6" w:rsidRPr="00BB2360" w14:paraId="4B6047E0" w14:textId="77777777" w:rsidTr="00D86300">
        <w:tc>
          <w:tcPr>
            <w:tcW w:w="14176" w:type="dxa"/>
            <w:shd w:val="clear" w:color="auto" w:fill="FFFFFF" w:themeFill="background1"/>
          </w:tcPr>
          <w:p w14:paraId="2CE43F61" w14:textId="7423B5FC" w:rsidR="00FB4C9E" w:rsidRPr="00BB2360" w:rsidRDefault="00DB5AF6" w:rsidP="00066568">
            <w:pPr>
              <w:autoSpaceDE w:val="0"/>
              <w:autoSpaceDN w:val="0"/>
              <w:adjustRightInd w:val="0"/>
              <w:rPr>
                <w:rFonts w:ascii="Arial Narrow" w:hAnsi="Arial Narrow"/>
                <w:bCs/>
              </w:rPr>
            </w:pPr>
            <w:r w:rsidRPr="00BB2360">
              <w:rPr>
                <w:rFonts w:ascii="Arial Narrow" w:hAnsi="Arial Narrow"/>
                <w:bCs/>
              </w:rPr>
              <w:t>[</w:t>
            </w:r>
            <w:r w:rsidR="009B6914" w:rsidRPr="00CC64EE">
              <w:rPr>
                <w:rFonts w:ascii="Arial Narrow" w:hAnsi="Arial Narrow"/>
                <w:sz w:val="24"/>
                <w:szCs w:val="24"/>
              </w:rPr>
              <w:t>The</w:t>
            </w:r>
            <w:r w:rsidR="00CE59B3" w:rsidRPr="00CC64EE">
              <w:rPr>
                <w:rFonts w:ascii="Arial Narrow" w:hAnsi="Arial Narrow"/>
                <w:sz w:val="24"/>
                <w:szCs w:val="24"/>
              </w:rPr>
              <w:t xml:space="preserve"> Committee notes that the</w:t>
            </w:r>
            <w:r w:rsidR="009B6914" w:rsidRPr="00CC64EE">
              <w:rPr>
                <w:rFonts w:ascii="Arial Narrow" w:hAnsi="Arial Narrow"/>
                <w:sz w:val="24"/>
                <w:szCs w:val="24"/>
              </w:rPr>
              <w:t xml:space="preserve"> overall adjusted appropriated budget </w:t>
            </w:r>
            <w:r w:rsidR="00CE59B3" w:rsidRPr="00CC64EE">
              <w:rPr>
                <w:rFonts w:ascii="Arial Narrow" w:hAnsi="Arial Narrow"/>
                <w:sz w:val="24"/>
                <w:szCs w:val="24"/>
              </w:rPr>
              <w:t>for 2021/22 FY wa</w:t>
            </w:r>
            <w:r w:rsidR="009B6914" w:rsidRPr="00CC64EE">
              <w:rPr>
                <w:rFonts w:ascii="Arial Narrow" w:hAnsi="Arial Narrow"/>
                <w:sz w:val="24"/>
                <w:szCs w:val="24"/>
              </w:rPr>
              <w:t xml:space="preserve">s </w:t>
            </w:r>
            <w:r w:rsidR="00CE59B3" w:rsidRPr="00CC64EE">
              <w:rPr>
                <w:rFonts w:ascii="Arial Narrow" w:hAnsi="Arial Narrow"/>
                <w:sz w:val="24"/>
                <w:szCs w:val="24"/>
              </w:rPr>
              <w:t xml:space="preserve">at </w:t>
            </w:r>
            <w:r w:rsidR="009B6914" w:rsidRPr="00CC64EE">
              <w:rPr>
                <w:rFonts w:ascii="Arial Narrow" w:hAnsi="Arial Narrow"/>
                <w:sz w:val="24"/>
                <w:szCs w:val="24"/>
              </w:rPr>
              <w:t xml:space="preserve">R867 million, </w:t>
            </w:r>
            <w:r w:rsidR="00CE59B3" w:rsidRPr="00CC64EE">
              <w:rPr>
                <w:rFonts w:ascii="Arial Narrow" w:hAnsi="Arial Narrow"/>
                <w:sz w:val="24"/>
                <w:szCs w:val="24"/>
              </w:rPr>
              <w:t>and</w:t>
            </w:r>
            <w:r w:rsidR="009B6914" w:rsidRPr="00CC64EE">
              <w:rPr>
                <w:rFonts w:ascii="Arial Narrow" w:hAnsi="Arial Narrow"/>
                <w:sz w:val="24"/>
                <w:szCs w:val="24"/>
              </w:rPr>
              <w:t xml:space="preserve"> the actual spending </w:t>
            </w:r>
            <w:r w:rsidR="00CE59B3" w:rsidRPr="00CC64EE">
              <w:rPr>
                <w:rFonts w:ascii="Arial Narrow" w:hAnsi="Arial Narrow"/>
                <w:sz w:val="24"/>
                <w:szCs w:val="24"/>
              </w:rPr>
              <w:t>amounted to</w:t>
            </w:r>
            <w:r w:rsidR="009B6914" w:rsidRPr="00CC64EE">
              <w:rPr>
                <w:rFonts w:ascii="Arial Narrow" w:hAnsi="Arial Narrow"/>
                <w:sz w:val="24"/>
                <w:szCs w:val="24"/>
              </w:rPr>
              <w:t xml:space="preserve"> R685 million </w:t>
            </w:r>
            <w:r w:rsidR="00CE59B3" w:rsidRPr="00CC64EE">
              <w:rPr>
                <w:rFonts w:ascii="Arial Narrow" w:hAnsi="Arial Narrow"/>
                <w:sz w:val="24"/>
                <w:szCs w:val="24"/>
              </w:rPr>
              <w:t xml:space="preserve">which is </w:t>
            </w:r>
            <w:r w:rsidR="009B6914" w:rsidRPr="00CC64EE">
              <w:rPr>
                <w:rFonts w:ascii="Arial Narrow" w:hAnsi="Arial Narrow"/>
                <w:sz w:val="24"/>
                <w:szCs w:val="24"/>
              </w:rPr>
              <w:t>79% of the annual budget.</w:t>
            </w:r>
            <w:r w:rsidR="00CE59B3" w:rsidRPr="00CC64EE">
              <w:rPr>
                <w:rFonts w:ascii="Arial Narrow" w:hAnsi="Arial Narrow"/>
                <w:sz w:val="24"/>
                <w:szCs w:val="24"/>
              </w:rPr>
              <w:t xml:space="preserve"> S</w:t>
            </w:r>
            <w:r w:rsidR="009B6914" w:rsidRPr="00CC64EE">
              <w:rPr>
                <w:rFonts w:ascii="Arial Narrow" w:hAnsi="Arial Narrow"/>
                <w:sz w:val="24"/>
                <w:szCs w:val="24"/>
              </w:rPr>
              <w:t xml:space="preserve">pending </w:t>
            </w:r>
            <w:r w:rsidR="00CE59B3" w:rsidRPr="00CC64EE">
              <w:rPr>
                <w:rFonts w:ascii="Arial Narrow" w:hAnsi="Arial Narrow"/>
                <w:sz w:val="24"/>
                <w:szCs w:val="24"/>
              </w:rPr>
              <w:t xml:space="preserve">patterns exclusive of Life </w:t>
            </w:r>
            <w:proofErr w:type="spellStart"/>
            <w:r w:rsidR="00CE59B3" w:rsidRPr="00CC64EE">
              <w:rPr>
                <w:rFonts w:ascii="Arial Narrow" w:hAnsi="Arial Narrow"/>
                <w:sz w:val="24"/>
                <w:szCs w:val="24"/>
              </w:rPr>
              <w:t>Esidimeni</w:t>
            </w:r>
            <w:proofErr w:type="spellEnd"/>
            <w:r w:rsidR="00CE59B3" w:rsidRPr="00CC64EE">
              <w:rPr>
                <w:rFonts w:ascii="Arial Narrow" w:hAnsi="Arial Narrow"/>
                <w:sz w:val="24"/>
                <w:szCs w:val="24"/>
              </w:rPr>
              <w:t xml:space="preserve"> claims which is externally driven by claims received from victims of th</w:t>
            </w:r>
            <w:r w:rsidR="00066568">
              <w:rPr>
                <w:rFonts w:ascii="Arial Narrow" w:hAnsi="Arial Narrow"/>
                <w:sz w:val="24"/>
                <w:szCs w:val="24"/>
              </w:rPr>
              <w:t>e L</w:t>
            </w:r>
            <w:r w:rsidR="00CE59B3" w:rsidRPr="00CC64EE">
              <w:rPr>
                <w:rFonts w:ascii="Arial Narrow" w:hAnsi="Arial Narrow"/>
                <w:sz w:val="24"/>
                <w:szCs w:val="24"/>
              </w:rPr>
              <w:t>i</w:t>
            </w:r>
            <w:r w:rsidR="00066568">
              <w:rPr>
                <w:rFonts w:ascii="Arial Narrow" w:hAnsi="Arial Narrow"/>
                <w:sz w:val="24"/>
                <w:szCs w:val="24"/>
              </w:rPr>
              <w:t xml:space="preserve">fe </w:t>
            </w:r>
            <w:proofErr w:type="spellStart"/>
            <w:r w:rsidR="00066568">
              <w:rPr>
                <w:rFonts w:ascii="Arial Narrow" w:hAnsi="Arial Narrow"/>
                <w:sz w:val="24"/>
                <w:szCs w:val="24"/>
              </w:rPr>
              <w:t>E</w:t>
            </w:r>
            <w:r w:rsidR="00CE59B3" w:rsidRPr="00CC64EE">
              <w:rPr>
                <w:rFonts w:ascii="Arial Narrow" w:hAnsi="Arial Narrow"/>
                <w:sz w:val="24"/>
                <w:szCs w:val="24"/>
              </w:rPr>
              <w:t>s</w:t>
            </w:r>
            <w:r w:rsidR="00066568">
              <w:rPr>
                <w:rFonts w:ascii="Arial Narrow" w:hAnsi="Arial Narrow"/>
                <w:sz w:val="24"/>
                <w:szCs w:val="24"/>
              </w:rPr>
              <w:t>idimeni</w:t>
            </w:r>
            <w:proofErr w:type="spellEnd"/>
            <w:r w:rsidR="00CE59B3" w:rsidRPr="00CC64EE">
              <w:rPr>
                <w:rFonts w:ascii="Arial Narrow" w:hAnsi="Arial Narrow"/>
                <w:sz w:val="24"/>
                <w:szCs w:val="24"/>
              </w:rPr>
              <w:t xml:space="preserve"> tragedy amounts </w:t>
            </w:r>
            <w:r w:rsidR="009B6914" w:rsidRPr="00CC64EE">
              <w:rPr>
                <w:rFonts w:ascii="Arial Narrow" w:hAnsi="Arial Narrow"/>
                <w:sz w:val="24"/>
                <w:szCs w:val="24"/>
              </w:rPr>
              <w:t>to 93%.</w:t>
            </w:r>
            <w:r w:rsidR="00CC64EE" w:rsidRPr="00CC64EE">
              <w:rPr>
                <w:rFonts w:ascii="Arial Narrow" w:hAnsi="Arial Narrow"/>
                <w:sz w:val="24"/>
                <w:szCs w:val="24"/>
              </w:rPr>
              <w:t xml:space="preserve"> </w:t>
            </w:r>
            <w:r w:rsidR="00CE59B3" w:rsidRPr="00CC64EE">
              <w:rPr>
                <w:rFonts w:ascii="Arial Narrow" w:hAnsi="Arial Narrow"/>
                <w:sz w:val="24"/>
                <w:szCs w:val="24"/>
              </w:rPr>
              <w:t xml:space="preserve">A total of </w:t>
            </w:r>
            <w:r w:rsidR="009B6914" w:rsidRPr="00CC64EE">
              <w:rPr>
                <w:rFonts w:ascii="Arial Narrow" w:hAnsi="Arial Narrow"/>
                <w:sz w:val="24"/>
                <w:szCs w:val="24"/>
              </w:rPr>
              <w:t xml:space="preserve">R363 million </w:t>
            </w:r>
            <w:r w:rsidR="00CE59B3" w:rsidRPr="00CC64EE">
              <w:rPr>
                <w:rFonts w:ascii="Arial Narrow" w:hAnsi="Arial Narrow"/>
                <w:sz w:val="24"/>
                <w:szCs w:val="24"/>
              </w:rPr>
              <w:t>was spen</w:t>
            </w:r>
            <w:r w:rsidR="00CC64EE" w:rsidRPr="00CC64EE">
              <w:rPr>
                <w:rFonts w:ascii="Arial Narrow" w:hAnsi="Arial Narrow"/>
                <w:sz w:val="24"/>
                <w:szCs w:val="24"/>
              </w:rPr>
              <w:t>t</w:t>
            </w:r>
            <w:r w:rsidR="00CE59B3" w:rsidRPr="00CC64EE">
              <w:rPr>
                <w:rFonts w:ascii="Arial Narrow" w:hAnsi="Arial Narrow"/>
                <w:sz w:val="24"/>
                <w:szCs w:val="24"/>
              </w:rPr>
              <w:t xml:space="preserve"> on Compensation of </w:t>
            </w:r>
            <w:r w:rsidR="00066568">
              <w:rPr>
                <w:rFonts w:ascii="Arial Narrow" w:hAnsi="Arial Narrow"/>
                <w:sz w:val="24"/>
                <w:szCs w:val="24"/>
              </w:rPr>
              <w:t>E</w:t>
            </w:r>
            <w:r w:rsidR="00CE59B3" w:rsidRPr="00CC64EE">
              <w:rPr>
                <w:rFonts w:ascii="Arial Narrow" w:hAnsi="Arial Narrow"/>
                <w:sz w:val="24"/>
                <w:szCs w:val="24"/>
              </w:rPr>
              <w:t xml:space="preserve">mployees </w:t>
            </w:r>
            <w:r w:rsidR="00CC64EE" w:rsidRPr="00CC64EE">
              <w:rPr>
                <w:rFonts w:ascii="Arial Narrow" w:hAnsi="Arial Narrow"/>
                <w:sz w:val="24"/>
                <w:szCs w:val="24"/>
              </w:rPr>
              <w:t>reflecting</w:t>
            </w:r>
            <w:r w:rsidR="009B6914" w:rsidRPr="00CC64EE">
              <w:rPr>
                <w:rFonts w:ascii="Arial Narrow" w:hAnsi="Arial Narrow"/>
                <w:sz w:val="24"/>
                <w:szCs w:val="24"/>
              </w:rPr>
              <w:t xml:space="preserve"> 98% of the annual budget of R369,9 million which is in line with the </w:t>
            </w:r>
            <w:r w:rsidR="00066568">
              <w:rPr>
                <w:rFonts w:ascii="Arial Narrow" w:hAnsi="Arial Narrow"/>
                <w:sz w:val="24"/>
                <w:szCs w:val="24"/>
              </w:rPr>
              <w:t xml:space="preserve">planned </w:t>
            </w:r>
            <w:r w:rsidR="009B6914" w:rsidRPr="00CC64EE">
              <w:rPr>
                <w:rFonts w:ascii="Arial Narrow" w:hAnsi="Arial Narrow"/>
                <w:sz w:val="24"/>
                <w:szCs w:val="24"/>
              </w:rPr>
              <w:t xml:space="preserve">projections. Underspending </w:t>
            </w:r>
            <w:r w:rsidR="00CC64EE" w:rsidRPr="00CC64EE">
              <w:rPr>
                <w:rFonts w:ascii="Arial Narrow" w:hAnsi="Arial Narrow"/>
                <w:sz w:val="24"/>
                <w:szCs w:val="24"/>
              </w:rPr>
              <w:t>wa</w:t>
            </w:r>
            <w:r w:rsidR="009B6914" w:rsidRPr="00CC64EE">
              <w:rPr>
                <w:rFonts w:ascii="Arial Narrow" w:hAnsi="Arial Narrow"/>
                <w:sz w:val="24"/>
                <w:szCs w:val="24"/>
              </w:rPr>
              <w:t xml:space="preserve">s due to delays in </w:t>
            </w:r>
            <w:r w:rsidR="00066568">
              <w:rPr>
                <w:rFonts w:ascii="Arial Narrow" w:hAnsi="Arial Narrow"/>
                <w:sz w:val="24"/>
                <w:szCs w:val="24"/>
              </w:rPr>
              <w:t xml:space="preserve">the </w:t>
            </w:r>
            <w:r w:rsidR="009B6914" w:rsidRPr="00CC64EE">
              <w:rPr>
                <w:rFonts w:ascii="Arial Narrow" w:hAnsi="Arial Narrow"/>
                <w:sz w:val="24"/>
                <w:szCs w:val="24"/>
              </w:rPr>
              <w:t>filling of vacant critical posts as well as payments for SMS members' performance bonuses</w:t>
            </w:r>
            <w:r w:rsidR="00CC64EE" w:rsidRPr="00CC64EE">
              <w:rPr>
                <w:rFonts w:ascii="Arial Narrow" w:hAnsi="Arial Narrow"/>
                <w:sz w:val="24"/>
                <w:szCs w:val="24"/>
              </w:rPr>
              <w:t xml:space="preserve">. </w:t>
            </w:r>
            <w:r w:rsidR="009B6914" w:rsidRPr="00CC64EE">
              <w:rPr>
                <w:rFonts w:ascii="Arial Narrow" w:hAnsi="Arial Narrow"/>
                <w:sz w:val="24"/>
                <w:szCs w:val="24"/>
              </w:rPr>
              <w:t xml:space="preserve">Goods and </w:t>
            </w:r>
            <w:r w:rsidR="00066568">
              <w:rPr>
                <w:rFonts w:ascii="Arial Narrow" w:hAnsi="Arial Narrow"/>
                <w:sz w:val="24"/>
                <w:szCs w:val="24"/>
              </w:rPr>
              <w:t>S</w:t>
            </w:r>
            <w:r w:rsidR="009B6914" w:rsidRPr="00CC64EE">
              <w:rPr>
                <w:rFonts w:ascii="Arial Narrow" w:hAnsi="Arial Narrow"/>
                <w:sz w:val="24"/>
                <w:szCs w:val="24"/>
              </w:rPr>
              <w:t xml:space="preserve">ervices spent R123 million or 75% of the annual budget of R164,6 million. The underspending </w:t>
            </w:r>
            <w:r w:rsidR="00CC64EE" w:rsidRPr="00CC64EE">
              <w:rPr>
                <w:rFonts w:ascii="Arial Narrow" w:hAnsi="Arial Narrow"/>
                <w:sz w:val="24"/>
                <w:szCs w:val="24"/>
              </w:rPr>
              <w:t>wa</w:t>
            </w:r>
            <w:r w:rsidR="009B6914" w:rsidRPr="00CC64EE">
              <w:rPr>
                <w:rFonts w:ascii="Arial Narrow" w:hAnsi="Arial Narrow"/>
                <w:sz w:val="24"/>
                <w:szCs w:val="24"/>
              </w:rPr>
              <w:t>s mainly attributed to factors</w:t>
            </w:r>
            <w:r w:rsidR="00CC64EE" w:rsidRPr="00CC64EE">
              <w:rPr>
                <w:rFonts w:ascii="Arial Narrow" w:hAnsi="Arial Narrow"/>
                <w:sz w:val="24"/>
                <w:szCs w:val="24"/>
              </w:rPr>
              <w:t xml:space="preserve"> that includes</w:t>
            </w:r>
            <w:r w:rsidR="00CC64EE" w:rsidRPr="00CC64EE">
              <w:rPr>
                <w:rFonts w:ascii="Arial Narrow" w:hAnsi="Arial Narrow"/>
                <w:b/>
                <w:bCs/>
                <w:sz w:val="24"/>
                <w:szCs w:val="24"/>
              </w:rPr>
              <w:t xml:space="preserve">, </w:t>
            </w:r>
            <w:r w:rsidR="00CC64EE" w:rsidRPr="00CC64EE">
              <w:rPr>
                <w:rFonts w:ascii="Arial Narrow" w:hAnsi="Arial Narrow"/>
                <w:bCs/>
                <w:sz w:val="24"/>
                <w:szCs w:val="24"/>
              </w:rPr>
              <w:t>e</w:t>
            </w:r>
            <w:r w:rsidR="009B6914" w:rsidRPr="00CC64EE">
              <w:rPr>
                <w:rFonts w:ascii="Arial Narrow" w:hAnsi="Arial Narrow"/>
                <w:bCs/>
                <w:sz w:val="24"/>
                <w:szCs w:val="24"/>
              </w:rPr>
              <w:t xml:space="preserve">xpiry of Forensic </w:t>
            </w:r>
            <w:r w:rsidR="00066568">
              <w:rPr>
                <w:rFonts w:ascii="Arial Narrow" w:hAnsi="Arial Narrow"/>
                <w:bCs/>
                <w:sz w:val="24"/>
                <w:szCs w:val="24"/>
              </w:rPr>
              <w:t>C</w:t>
            </w:r>
            <w:r w:rsidR="009B6914" w:rsidRPr="00CC64EE">
              <w:rPr>
                <w:rFonts w:ascii="Arial Narrow" w:hAnsi="Arial Narrow"/>
                <w:bCs/>
                <w:sz w:val="24"/>
                <w:szCs w:val="24"/>
              </w:rPr>
              <w:t xml:space="preserve">ontract which delayed the processing of payments, cancellation of some projects that were supposed to take place in </w:t>
            </w:r>
            <w:r w:rsidR="00495206">
              <w:rPr>
                <w:rFonts w:ascii="Arial Narrow" w:hAnsi="Arial Narrow"/>
                <w:bCs/>
                <w:sz w:val="24"/>
                <w:szCs w:val="24"/>
              </w:rPr>
              <w:t xml:space="preserve">the </w:t>
            </w:r>
            <w:r w:rsidR="009B6914" w:rsidRPr="00CC64EE">
              <w:rPr>
                <w:rFonts w:ascii="Arial Narrow" w:hAnsi="Arial Narrow"/>
                <w:bCs/>
                <w:sz w:val="24"/>
                <w:szCs w:val="24"/>
              </w:rPr>
              <w:t>4</w:t>
            </w:r>
            <w:r w:rsidR="009B6914" w:rsidRPr="00066568">
              <w:rPr>
                <w:rFonts w:ascii="Arial Narrow" w:hAnsi="Arial Narrow"/>
                <w:bCs/>
                <w:sz w:val="24"/>
                <w:szCs w:val="24"/>
                <w:vertAlign w:val="superscript"/>
              </w:rPr>
              <w:t>th</w:t>
            </w:r>
            <w:r w:rsidR="00066568">
              <w:rPr>
                <w:rFonts w:ascii="Arial Narrow" w:hAnsi="Arial Narrow"/>
                <w:bCs/>
                <w:sz w:val="24"/>
                <w:szCs w:val="24"/>
                <w:vertAlign w:val="superscript"/>
              </w:rPr>
              <w:t xml:space="preserve"> </w:t>
            </w:r>
            <w:r w:rsidR="009B6914" w:rsidRPr="00CC64EE">
              <w:rPr>
                <w:rFonts w:ascii="Arial Narrow" w:hAnsi="Arial Narrow"/>
                <w:bCs/>
                <w:sz w:val="24"/>
                <w:szCs w:val="24"/>
              </w:rPr>
              <w:t>quarter that affected the processing of payments on the system</w:t>
            </w:r>
            <w:r w:rsidR="00CC64EE" w:rsidRPr="00CC64EE">
              <w:rPr>
                <w:rFonts w:ascii="Arial Narrow" w:hAnsi="Arial Narrow"/>
                <w:bCs/>
                <w:sz w:val="24"/>
                <w:szCs w:val="24"/>
              </w:rPr>
              <w:t>;</w:t>
            </w:r>
            <w:r w:rsidR="009B6914" w:rsidRPr="00CC64EE">
              <w:rPr>
                <w:rFonts w:ascii="Arial Narrow" w:hAnsi="Arial Narrow"/>
                <w:bCs/>
                <w:sz w:val="24"/>
                <w:szCs w:val="24"/>
              </w:rPr>
              <w:t xml:space="preserve"> </w:t>
            </w:r>
            <w:r w:rsidR="00CC64EE" w:rsidRPr="00CC64EE">
              <w:rPr>
                <w:rFonts w:ascii="Arial Narrow" w:hAnsi="Arial Narrow"/>
                <w:bCs/>
                <w:sz w:val="24"/>
                <w:szCs w:val="24"/>
              </w:rPr>
              <w:t>l</w:t>
            </w:r>
            <w:r w:rsidR="009B6914" w:rsidRPr="00CC64EE">
              <w:rPr>
                <w:rFonts w:ascii="Arial Narrow" w:hAnsi="Arial Narrow"/>
                <w:bCs/>
                <w:sz w:val="24"/>
                <w:szCs w:val="24"/>
              </w:rPr>
              <w:t>egal Compliance of Employee Health and Wellness project that was cancelled due to non-responsive bids</w:t>
            </w:r>
            <w:r w:rsidR="00CC64EE" w:rsidRPr="00CC64EE">
              <w:rPr>
                <w:rFonts w:ascii="Arial Narrow" w:hAnsi="Arial Narrow"/>
                <w:bCs/>
                <w:sz w:val="24"/>
                <w:szCs w:val="24"/>
              </w:rPr>
              <w:t xml:space="preserve">; </w:t>
            </w:r>
            <w:r w:rsidR="00EC2068">
              <w:rPr>
                <w:rFonts w:ascii="Arial Narrow" w:hAnsi="Arial Narrow"/>
                <w:bCs/>
                <w:sz w:val="24"/>
                <w:szCs w:val="24"/>
              </w:rPr>
              <w:t>I</w:t>
            </w:r>
            <w:r w:rsidR="009B6914" w:rsidRPr="00CC64EE">
              <w:rPr>
                <w:rFonts w:ascii="Arial Narrow" w:hAnsi="Arial Narrow"/>
                <w:bCs/>
                <w:sz w:val="24"/>
                <w:szCs w:val="24"/>
              </w:rPr>
              <w:t xml:space="preserve">nternational </w:t>
            </w:r>
            <w:r w:rsidR="00EC2068">
              <w:rPr>
                <w:rFonts w:ascii="Arial Narrow" w:hAnsi="Arial Narrow"/>
                <w:bCs/>
                <w:sz w:val="24"/>
                <w:szCs w:val="24"/>
              </w:rPr>
              <w:t>W</w:t>
            </w:r>
            <w:r w:rsidR="009B6914" w:rsidRPr="00CC64EE">
              <w:rPr>
                <w:rFonts w:ascii="Arial Narrow" w:hAnsi="Arial Narrow"/>
                <w:bCs/>
                <w:sz w:val="24"/>
                <w:szCs w:val="24"/>
              </w:rPr>
              <w:t xml:space="preserve">omen's </w:t>
            </w:r>
            <w:r w:rsidR="00EC2068">
              <w:rPr>
                <w:rFonts w:ascii="Arial Narrow" w:hAnsi="Arial Narrow"/>
                <w:bCs/>
                <w:sz w:val="24"/>
                <w:szCs w:val="24"/>
              </w:rPr>
              <w:t>C</w:t>
            </w:r>
            <w:r w:rsidR="009B6914" w:rsidRPr="00CC64EE">
              <w:rPr>
                <w:rFonts w:ascii="Arial Narrow" w:hAnsi="Arial Narrow"/>
                <w:bCs/>
                <w:sz w:val="24"/>
                <w:szCs w:val="24"/>
              </w:rPr>
              <w:t xml:space="preserve">ommemoration and Disability </w:t>
            </w:r>
            <w:r w:rsidR="00EC2068">
              <w:rPr>
                <w:rFonts w:ascii="Arial Narrow" w:hAnsi="Arial Narrow"/>
                <w:bCs/>
                <w:sz w:val="24"/>
                <w:szCs w:val="24"/>
              </w:rPr>
              <w:t>R</w:t>
            </w:r>
            <w:r w:rsidR="009B6914" w:rsidRPr="00CC64EE">
              <w:rPr>
                <w:rFonts w:ascii="Arial Narrow" w:hAnsi="Arial Narrow"/>
                <w:bCs/>
                <w:sz w:val="24"/>
                <w:szCs w:val="24"/>
              </w:rPr>
              <w:t>ight</w:t>
            </w:r>
            <w:r w:rsidR="00495206">
              <w:rPr>
                <w:rFonts w:ascii="Arial Narrow" w:hAnsi="Arial Narrow"/>
                <w:bCs/>
                <w:sz w:val="24"/>
                <w:szCs w:val="24"/>
              </w:rPr>
              <w:t>s</w:t>
            </w:r>
            <w:r w:rsidR="009B6914" w:rsidRPr="00CC64EE">
              <w:rPr>
                <w:rFonts w:ascii="Arial Narrow" w:hAnsi="Arial Narrow"/>
                <w:bCs/>
                <w:sz w:val="24"/>
                <w:szCs w:val="24"/>
              </w:rPr>
              <w:t xml:space="preserve"> </w:t>
            </w:r>
            <w:r w:rsidR="00EC2068">
              <w:rPr>
                <w:rFonts w:ascii="Arial Narrow" w:hAnsi="Arial Narrow"/>
                <w:bCs/>
                <w:sz w:val="24"/>
                <w:szCs w:val="24"/>
              </w:rPr>
              <w:t>A</w:t>
            </w:r>
            <w:r w:rsidR="009B6914" w:rsidRPr="00CC64EE">
              <w:rPr>
                <w:rFonts w:ascii="Arial Narrow" w:hAnsi="Arial Narrow"/>
                <w:bCs/>
                <w:sz w:val="24"/>
                <w:szCs w:val="24"/>
              </w:rPr>
              <w:t>wards were cancelled due to the 4</w:t>
            </w:r>
            <w:r w:rsidR="009B6914" w:rsidRPr="00EC2068">
              <w:rPr>
                <w:rFonts w:ascii="Arial Narrow" w:hAnsi="Arial Narrow"/>
                <w:bCs/>
                <w:sz w:val="24"/>
                <w:szCs w:val="24"/>
                <w:vertAlign w:val="superscript"/>
              </w:rPr>
              <w:t>th</w:t>
            </w:r>
            <w:r w:rsidR="009B6914" w:rsidRPr="00CC64EE">
              <w:rPr>
                <w:rFonts w:ascii="Arial Narrow" w:hAnsi="Arial Narrow"/>
                <w:bCs/>
                <w:sz w:val="24"/>
                <w:szCs w:val="24"/>
              </w:rPr>
              <w:t xml:space="preserve"> wave of C</w:t>
            </w:r>
            <w:r w:rsidR="00EC2068">
              <w:rPr>
                <w:rFonts w:ascii="Arial Narrow" w:hAnsi="Arial Narrow"/>
                <w:bCs/>
                <w:sz w:val="24"/>
                <w:szCs w:val="24"/>
              </w:rPr>
              <w:t>ovid</w:t>
            </w:r>
            <w:r w:rsidR="009B6914" w:rsidRPr="00CC64EE">
              <w:rPr>
                <w:rFonts w:ascii="Arial Narrow" w:hAnsi="Arial Narrow"/>
                <w:bCs/>
                <w:sz w:val="24"/>
                <w:szCs w:val="24"/>
              </w:rPr>
              <w:t>-19</w:t>
            </w:r>
            <w:r w:rsidR="00CC64EE" w:rsidRPr="00CC64EE">
              <w:rPr>
                <w:rFonts w:ascii="Arial Narrow" w:hAnsi="Arial Narrow"/>
                <w:bCs/>
                <w:sz w:val="24"/>
                <w:szCs w:val="24"/>
              </w:rPr>
              <w:t>; c</w:t>
            </w:r>
            <w:r w:rsidR="009B6914" w:rsidRPr="00CC64EE">
              <w:rPr>
                <w:rFonts w:ascii="Arial Narrow" w:hAnsi="Arial Narrow"/>
                <w:bCs/>
                <w:sz w:val="24"/>
                <w:szCs w:val="24"/>
              </w:rPr>
              <w:t>ancellation of the M</w:t>
            </w:r>
            <w:r w:rsidR="00EC2068">
              <w:rPr>
                <w:rFonts w:ascii="Arial Narrow" w:hAnsi="Arial Narrow"/>
                <w:bCs/>
                <w:sz w:val="24"/>
                <w:szCs w:val="24"/>
              </w:rPr>
              <w:t>o</w:t>
            </w:r>
            <w:r w:rsidR="009B6914" w:rsidRPr="00CC64EE">
              <w:rPr>
                <w:rFonts w:ascii="Arial Narrow" w:hAnsi="Arial Narrow"/>
                <w:bCs/>
                <w:sz w:val="24"/>
                <w:szCs w:val="24"/>
              </w:rPr>
              <w:t xml:space="preserve">U between </w:t>
            </w:r>
            <w:proofErr w:type="spellStart"/>
            <w:r w:rsidR="009B6914" w:rsidRPr="00CC64EE">
              <w:rPr>
                <w:rFonts w:ascii="Arial Narrow" w:hAnsi="Arial Narrow"/>
                <w:bCs/>
                <w:sz w:val="24"/>
                <w:szCs w:val="24"/>
              </w:rPr>
              <w:t>OoP</w:t>
            </w:r>
            <w:proofErr w:type="spellEnd"/>
            <w:r w:rsidR="009B6914" w:rsidRPr="00CC64EE">
              <w:rPr>
                <w:rFonts w:ascii="Arial Narrow" w:hAnsi="Arial Narrow"/>
                <w:bCs/>
                <w:sz w:val="24"/>
                <w:szCs w:val="24"/>
              </w:rPr>
              <w:t xml:space="preserve"> and GCRA </w:t>
            </w:r>
            <w:r w:rsidR="00EC2068">
              <w:rPr>
                <w:rFonts w:ascii="Arial Narrow" w:hAnsi="Arial Narrow"/>
                <w:bCs/>
                <w:sz w:val="24"/>
                <w:szCs w:val="24"/>
              </w:rPr>
              <w:t xml:space="preserve">due </w:t>
            </w:r>
            <w:r w:rsidR="009B6914" w:rsidRPr="00CC64EE">
              <w:rPr>
                <w:rFonts w:ascii="Arial Narrow" w:hAnsi="Arial Narrow"/>
                <w:bCs/>
                <w:sz w:val="24"/>
                <w:szCs w:val="24"/>
              </w:rPr>
              <w:t xml:space="preserve"> </w:t>
            </w:r>
            <w:r w:rsidR="00EC2068">
              <w:rPr>
                <w:rFonts w:ascii="Arial Narrow" w:hAnsi="Arial Narrow"/>
                <w:bCs/>
                <w:sz w:val="24"/>
                <w:szCs w:val="24"/>
              </w:rPr>
              <w:lastRenderedPageBreak/>
              <w:t xml:space="preserve">to </w:t>
            </w:r>
            <w:r w:rsidR="009B6914" w:rsidRPr="00CC64EE">
              <w:rPr>
                <w:rFonts w:ascii="Arial Narrow" w:hAnsi="Arial Narrow"/>
                <w:bCs/>
                <w:sz w:val="24"/>
                <w:szCs w:val="24"/>
              </w:rPr>
              <w:t xml:space="preserve"> challenges experienced on </w:t>
            </w:r>
            <w:r w:rsidR="00EC2068" w:rsidRPr="00CC64EE">
              <w:rPr>
                <w:rFonts w:ascii="Arial Narrow" w:hAnsi="Arial Narrow"/>
                <w:bCs/>
                <w:sz w:val="24"/>
                <w:szCs w:val="24"/>
              </w:rPr>
              <w:t xml:space="preserve">GCRA </w:t>
            </w:r>
            <w:r w:rsidR="009B6914" w:rsidRPr="00CC64EE">
              <w:rPr>
                <w:rFonts w:ascii="Arial Narrow" w:hAnsi="Arial Narrow"/>
                <w:bCs/>
                <w:sz w:val="24"/>
                <w:szCs w:val="24"/>
              </w:rPr>
              <w:t>non- performance</w:t>
            </w:r>
            <w:r w:rsidR="00CC64EE" w:rsidRPr="00CC64EE">
              <w:rPr>
                <w:rFonts w:ascii="Arial Narrow" w:hAnsi="Arial Narrow"/>
                <w:bCs/>
                <w:sz w:val="24"/>
                <w:szCs w:val="24"/>
              </w:rPr>
              <w:t>; u</w:t>
            </w:r>
            <w:r w:rsidR="009B6914" w:rsidRPr="00CC64EE">
              <w:rPr>
                <w:rFonts w:ascii="Arial Narrow" w:hAnsi="Arial Narrow"/>
                <w:bCs/>
                <w:sz w:val="24"/>
                <w:szCs w:val="24"/>
              </w:rPr>
              <w:t xml:space="preserve">nderspending under Life </w:t>
            </w:r>
            <w:proofErr w:type="spellStart"/>
            <w:r w:rsidR="009B6914" w:rsidRPr="00CC64EE">
              <w:rPr>
                <w:rFonts w:ascii="Arial Narrow" w:hAnsi="Arial Narrow"/>
                <w:bCs/>
                <w:sz w:val="24"/>
                <w:szCs w:val="24"/>
              </w:rPr>
              <w:t>Esidimeni</w:t>
            </w:r>
            <w:proofErr w:type="spellEnd"/>
            <w:r w:rsidR="009B6914" w:rsidRPr="00CC64EE">
              <w:rPr>
                <w:rFonts w:ascii="Arial Narrow" w:hAnsi="Arial Narrow"/>
                <w:bCs/>
                <w:sz w:val="24"/>
                <w:szCs w:val="24"/>
              </w:rPr>
              <w:t xml:space="preserve"> </w:t>
            </w:r>
            <w:r w:rsidR="00EC2068">
              <w:rPr>
                <w:rFonts w:ascii="Arial Narrow" w:hAnsi="Arial Narrow"/>
                <w:bCs/>
                <w:sz w:val="24"/>
                <w:szCs w:val="24"/>
              </w:rPr>
              <w:t>wa</w:t>
            </w:r>
            <w:r w:rsidR="009B6914" w:rsidRPr="00CC64EE">
              <w:rPr>
                <w:rFonts w:ascii="Arial Narrow" w:hAnsi="Arial Narrow"/>
                <w:bCs/>
                <w:sz w:val="24"/>
                <w:szCs w:val="24"/>
              </w:rPr>
              <w:t>s due to the delay in finalisation of the court process to appoint the curator</w:t>
            </w:r>
            <w:r w:rsidR="0039455C">
              <w:rPr>
                <w:rFonts w:ascii="Arial Narrow" w:hAnsi="Arial Narrow"/>
                <w:bCs/>
              </w:rPr>
              <w:t xml:space="preserve"> </w:t>
            </w:r>
            <w:r w:rsidR="00B06984" w:rsidRPr="00A74B7B">
              <w:rPr>
                <w:rFonts w:ascii="Arial Narrow" w:hAnsi="Arial Narrow"/>
                <w:sz w:val="24"/>
                <w:szCs w:val="24"/>
              </w:rPr>
              <w:t>]</w:t>
            </w:r>
            <w:r w:rsidR="009E6F53" w:rsidRPr="00A74B7B">
              <w:rPr>
                <w:rFonts w:ascii="Arial Narrow" w:hAnsi="Arial Narrow"/>
                <w:sz w:val="24"/>
                <w:szCs w:val="24"/>
              </w:rPr>
              <w:t xml:space="preserve"> </w:t>
            </w:r>
          </w:p>
        </w:tc>
      </w:tr>
      <w:tr w:rsidR="00C76C5E" w:rsidRPr="00BB2360" w14:paraId="61ACC998" w14:textId="77777777" w:rsidTr="00D86300">
        <w:tc>
          <w:tcPr>
            <w:tcW w:w="14176" w:type="dxa"/>
            <w:shd w:val="clear" w:color="auto" w:fill="DAEEF3" w:themeFill="accent5" w:themeFillTint="33"/>
          </w:tcPr>
          <w:p w14:paraId="22DBB49E" w14:textId="5777F9F0" w:rsidR="00C76C5E" w:rsidRPr="00BB2360" w:rsidRDefault="00C76C5E" w:rsidP="00C76C5E">
            <w:pPr>
              <w:jc w:val="center"/>
              <w:rPr>
                <w:rFonts w:ascii="Arial Narrow" w:hAnsi="Arial Narrow"/>
                <w:b/>
              </w:rPr>
            </w:pPr>
            <w:r w:rsidRPr="00BB2360">
              <w:rPr>
                <w:rFonts w:ascii="Arial Narrow" w:hAnsi="Arial Narrow"/>
                <w:b/>
              </w:rPr>
              <w:lastRenderedPageBreak/>
              <w:t>THE DETAILS</w:t>
            </w:r>
            <w:r w:rsidR="00FB4C9E" w:rsidRPr="00BB2360">
              <w:rPr>
                <w:rFonts w:ascii="Arial Narrow" w:hAnsi="Arial Narrow"/>
                <w:b/>
              </w:rPr>
              <w:t xml:space="preserve"> ON DEPARTMENTAL FINANCIAL PERFORMANCE</w:t>
            </w:r>
          </w:p>
        </w:tc>
      </w:tr>
      <w:tr w:rsidR="0054586D" w:rsidRPr="00BB2360" w14:paraId="1D64F910" w14:textId="77777777" w:rsidTr="00D86300">
        <w:tc>
          <w:tcPr>
            <w:tcW w:w="14176" w:type="dxa"/>
            <w:shd w:val="clear" w:color="auto" w:fill="F2F2F2" w:themeFill="background1" w:themeFillShade="F2"/>
          </w:tcPr>
          <w:p w14:paraId="06E1BEE5" w14:textId="455A3A9B" w:rsidR="0054586D" w:rsidRPr="00BB2360" w:rsidRDefault="0054586D" w:rsidP="00AC187A">
            <w:pPr>
              <w:rPr>
                <w:rFonts w:ascii="Arial Narrow" w:hAnsi="Arial Narrow"/>
                <w:b/>
                <w:bCs/>
              </w:rPr>
            </w:pPr>
            <w:r w:rsidRPr="00BB2360">
              <w:rPr>
                <w:rFonts w:ascii="Arial Narrow" w:hAnsi="Arial Narrow"/>
                <w:b/>
                <w:bCs/>
              </w:rPr>
              <w:t xml:space="preserve">Actual amount (in Rands) allocated to the Department as budget for this </w:t>
            </w:r>
            <w:r w:rsidR="00DE2146" w:rsidRPr="00BB2360">
              <w:rPr>
                <w:rFonts w:ascii="Arial Narrow" w:hAnsi="Arial Narrow"/>
                <w:b/>
                <w:bCs/>
              </w:rPr>
              <w:t xml:space="preserve">entire </w:t>
            </w:r>
            <w:r w:rsidRPr="00BB2360">
              <w:rPr>
                <w:rFonts w:ascii="Arial Narrow" w:hAnsi="Arial Narrow"/>
                <w:b/>
                <w:bCs/>
              </w:rPr>
              <w:t xml:space="preserve">Financial Year </w:t>
            </w:r>
          </w:p>
        </w:tc>
      </w:tr>
      <w:tr w:rsidR="0054586D" w:rsidRPr="00BB2360" w14:paraId="7832C336" w14:textId="77777777" w:rsidTr="00D86300">
        <w:tc>
          <w:tcPr>
            <w:tcW w:w="14176" w:type="dxa"/>
          </w:tcPr>
          <w:p w14:paraId="4B7F92E2" w14:textId="687C91B2" w:rsidR="0054586D" w:rsidRPr="005E4546" w:rsidRDefault="003F5BD9" w:rsidP="00AC187A">
            <w:pPr>
              <w:rPr>
                <w:rFonts w:ascii="Arial Narrow" w:hAnsi="Arial Narrow"/>
                <w:sz w:val="24"/>
                <w:szCs w:val="24"/>
              </w:rPr>
            </w:pPr>
            <w:r w:rsidRPr="005E4546">
              <w:rPr>
                <w:rFonts w:ascii="Arial Narrow" w:hAnsi="Arial Narrow"/>
                <w:sz w:val="24"/>
                <w:szCs w:val="24"/>
              </w:rPr>
              <w:t>[</w:t>
            </w:r>
            <w:r w:rsidR="00A27E90" w:rsidRPr="005E4546">
              <w:rPr>
                <w:rFonts w:ascii="Arial Narrow" w:hAnsi="Arial Narrow" w:cs="Arial"/>
                <w:bCs/>
                <w:sz w:val="24"/>
                <w:szCs w:val="24"/>
              </w:rPr>
              <w:t>The Office of the Premier (</w:t>
            </w:r>
            <w:proofErr w:type="spellStart"/>
            <w:r w:rsidR="00A27E90" w:rsidRPr="005E4546">
              <w:rPr>
                <w:rFonts w:ascii="Arial Narrow" w:hAnsi="Arial Narrow" w:cs="Arial"/>
                <w:bCs/>
                <w:sz w:val="24"/>
                <w:szCs w:val="24"/>
              </w:rPr>
              <w:t>OoP</w:t>
            </w:r>
            <w:proofErr w:type="spellEnd"/>
            <w:r w:rsidR="00A27E90" w:rsidRPr="005E4546">
              <w:rPr>
                <w:rFonts w:ascii="Arial Narrow" w:hAnsi="Arial Narrow" w:cs="Arial"/>
                <w:bCs/>
                <w:sz w:val="24"/>
                <w:szCs w:val="24"/>
              </w:rPr>
              <w:t>)’s total appropriation for 202</w:t>
            </w:r>
            <w:r w:rsidR="00B57A10" w:rsidRPr="005E4546">
              <w:rPr>
                <w:rFonts w:ascii="Arial Narrow" w:hAnsi="Arial Narrow" w:cs="Arial"/>
                <w:bCs/>
                <w:sz w:val="24"/>
                <w:szCs w:val="24"/>
              </w:rPr>
              <w:t>1</w:t>
            </w:r>
            <w:r w:rsidR="00A27E90" w:rsidRPr="005E4546">
              <w:rPr>
                <w:rFonts w:ascii="Arial Narrow" w:hAnsi="Arial Narrow" w:cs="Arial"/>
                <w:bCs/>
                <w:sz w:val="24"/>
                <w:szCs w:val="24"/>
              </w:rPr>
              <w:t>/2</w:t>
            </w:r>
            <w:r w:rsidR="00B57A10" w:rsidRPr="005E4546">
              <w:rPr>
                <w:rFonts w:ascii="Arial Narrow" w:hAnsi="Arial Narrow" w:cs="Arial"/>
                <w:bCs/>
                <w:sz w:val="24"/>
                <w:szCs w:val="24"/>
              </w:rPr>
              <w:t>2</w:t>
            </w:r>
            <w:r w:rsidR="00A27E90" w:rsidRPr="005E4546">
              <w:rPr>
                <w:rFonts w:ascii="Arial Narrow" w:hAnsi="Arial Narrow" w:cs="Arial"/>
                <w:bCs/>
                <w:sz w:val="24"/>
                <w:szCs w:val="24"/>
              </w:rPr>
              <w:t xml:space="preserve"> FY amounted to</w:t>
            </w:r>
            <w:r w:rsidR="00344F6D" w:rsidRPr="005E4546">
              <w:rPr>
                <w:rFonts w:ascii="Arial Narrow" w:hAnsi="Arial Narrow"/>
                <w:color w:val="0E101A"/>
                <w:sz w:val="24"/>
                <w:szCs w:val="24"/>
              </w:rPr>
              <w:t xml:space="preserve"> </w:t>
            </w:r>
            <w:r w:rsidR="00344F6D" w:rsidRPr="005E4546">
              <w:rPr>
                <w:rFonts w:ascii="Arial Narrow" w:hAnsi="Arial Narrow"/>
                <w:sz w:val="24"/>
                <w:szCs w:val="24"/>
              </w:rPr>
              <w:t>R714 million</w:t>
            </w:r>
            <w:r w:rsidR="00704C05" w:rsidRPr="005E4546">
              <w:rPr>
                <w:rFonts w:ascii="Arial Narrow" w:hAnsi="Arial Narrow"/>
                <w:sz w:val="24"/>
                <w:szCs w:val="24"/>
              </w:rPr>
              <w:t xml:space="preserve"> and was adjusted to R867 million during the adjustment period</w:t>
            </w:r>
            <w:r w:rsidRPr="005E4546">
              <w:rPr>
                <w:rFonts w:ascii="Arial Narrow" w:hAnsi="Arial Narrow"/>
                <w:sz w:val="24"/>
                <w:szCs w:val="24"/>
              </w:rPr>
              <w:t>]</w:t>
            </w:r>
          </w:p>
        </w:tc>
      </w:tr>
      <w:tr w:rsidR="0054586D" w:rsidRPr="00BB2360" w14:paraId="64571D96" w14:textId="77777777" w:rsidTr="00D86300">
        <w:tc>
          <w:tcPr>
            <w:tcW w:w="14176" w:type="dxa"/>
            <w:shd w:val="clear" w:color="auto" w:fill="F2F2F2" w:themeFill="background1" w:themeFillShade="F2"/>
          </w:tcPr>
          <w:p w14:paraId="215F694B" w14:textId="309AA3CF"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 xml:space="preserve">Actual amount projected by the Department to be spent only during the </w:t>
            </w:r>
            <w:r w:rsidR="00DE2146" w:rsidRPr="005E4546">
              <w:rPr>
                <w:rFonts w:ascii="Arial Narrow" w:hAnsi="Arial Narrow"/>
                <w:b/>
                <w:bCs/>
                <w:sz w:val="24"/>
                <w:szCs w:val="24"/>
              </w:rPr>
              <w:t>Q</w:t>
            </w:r>
            <w:r w:rsidRPr="005E4546">
              <w:rPr>
                <w:rFonts w:ascii="Arial Narrow" w:hAnsi="Arial Narrow"/>
                <w:b/>
                <w:bCs/>
                <w:sz w:val="24"/>
                <w:szCs w:val="24"/>
              </w:rPr>
              <w:t xml:space="preserve"> under review</w:t>
            </w:r>
          </w:p>
        </w:tc>
      </w:tr>
      <w:tr w:rsidR="003F5BD9" w:rsidRPr="00BB2360" w14:paraId="5C0CC9FE" w14:textId="77777777" w:rsidTr="00D86300">
        <w:tc>
          <w:tcPr>
            <w:tcW w:w="14176" w:type="dxa"/>
          </w:tcPr>
          <w:p w14:paraId="24AEAC18" w14:textId="135EF849" w:rsidR="003F5BD9" w:rsidRPr="00C615FB" w:rsidRDefault="003F5BD9" w:rsidP="003F5BD9">
            <w:pPr>
              <w:rPr>
                <w:rFonts w:ascii="Arial Narrow" w:hAnsi="Arial Narrow"/>
                <w:sz w:val="24"/>
                <w:szCs w:val="24"/>
              </w:rPr>
            </w:pPr>
            <w:r w:rsidRPr="00C615FB">
              <w:rPr>
                <w:rFonts w:ascii="Arial Narrow" w:hAnsi="Arial Narrow"/>
                <w:sz w:val="24"/>
                <w:szCs w:val="24"/>
              </w:rPr>
              <w:t>[</w:t>
            </w:r>
            <w:r w:rsidR="003C56AA" w:rsidRPr="00C615FB">
              <w:rPr>
                <w:rFonts w:ascii="Arial Narrow" w:hAnsi="Arial Narrow" w:cs="Arial"/>
                <w:sz w:val="24"/>
                <w:szCs w:val="24"/>
              </w:rPr>
              <w:t>The Office allocated a total budget of</w:t>
            </w:r>
            <w:r w:rsidR="00336379" w:rsidRPr="00C615FB">
              <w:rPr>
                <w:rFonts w:ascii="Arial Narrow" w:hAnsi="Arial Narrow" w:cs="Arial"/>
                <w:sz w:val="24"/>
                <w:szCs w:val="24"/>
              </w:rPr>
              <w:t xml:space="preserve"> R</w:t>
            </w:r>
            <w:r w:rsidR="00C615FB" w:rsidRPr="00C615FB">
              <w:rPr>
                <w:rFonts w:ascii="Arial Narrow" w:hAnsi="Arial Narrow"/>
                <w:sz w:val="24"/>
                <w:szCs w:val="24"/>
              </w:rPr>
              <w:t>339</w:t>
            </w:r>
            <w:r w:rsidR="0029394E">
              <w:rPr>
                <w:rFonts w:ascii="Arial Narrow" w:hAnsi="Arial Narrow"/>
                <w:sz w:val="24"/>
                <w:szCs w:val="24"/>
              </w:rPr>
              <w:t xml:space="preserve"> </w:t>
            </w:r>
            <w:r w:rsidR="00336379" w:rsidRPr="00C615FB">
              <w:rPr>
                <w:rFonts w:ascii="Arial Narrow" w:hAnsi="Arial Narrow" w:cs="Arial"/>
                <w:sz w:val="24"/>
                <w:szCs w:val="24"/>
              </w:rPr>
              <w:t>million</w:t>
            </w:r>
            <w:r w:rsidR="003C56AA" w:rsidRPr="00C615FB">
              <w:rPr>
                <w:rFonts w:ascii="Arial Narrow" w:hAnsi="Arial Narrow" w:cs="Arial"/>
                <w:sz w:val="24"/>
                <w:szCs w:val="24"/>
              </w:rPr>
              <w:t xml:space="preserve"> for the implementation of the set targets in the quarter under review.</w:t>
            </w:r>
            <w:r w:rsidRPr="00C615FB">
              <w:rPr>
                <w:rFonts w:ascii="Arial Narrow" w:hAnsi="Arial Narrow"/>
                <w:sz w:val="24"/>
                <w:szCs w:val="24"/>
              </w:rPr>
              <w:t>]</w:t>
            </w:r>
          </w:p>
        </w:tc>
      </w:tr>
      <w:tr w:rsidR="0054586D" w:rsidRPr="00BB2360" w14:paraId="38C88F4B" w14:textId="77777777" w:rsidTr="00D86300">
        <w:tc>
          <w:tcPr>
            <w:tcW w:w="14176" w:type="dxa"/>
            <w:shd w:val="clear" w:color="auto" w:fill="F2F2F2" w:themeFill="background1" w:themeFillShade="F2"/>
          </w:tcPr>
          <w:p w14:paraId="42A115A7" w14:textId="706ADB85" w:rsidR="0054586D" w:rsidRPr="00C615FB" w:rsidRDefault="0054586D" w:rsidP="00AC187A">
            <w:pPr>
              <w:rPr>
                <w:rFonts w:ascii="Arial Narrow" w:hAnsi="Arial Narrow"/>
                <w:b/>
                <w:bCs/>
                <w:i/>
                <w:color w:val="FF0000"/>
                <w:sz w:val="24"/>
                <w:szCs w:val="24"/>
              </w:rPr>
            </w:pPr>
            <w:r w:rsidRPr="00C615FB">
              <w:rPr>
                <w:rFonts w:ascii="Arial Narrow" w:hAnsi="Arial Narrow"/>
                <w:b/>
                <w:bCs/>
                <w:sz w:val="24"/>
                <w:szCs w:val="24"/>
              </w:rPr>
              <w:t xml:space="preserve">Actual amount (in Rands) spent by the Department only </w:t>
            </w:r>
            <w:r w:rsidR="00DE2146" w:rsidRPr="00C615FB">
              <w:rPr>
                <w:rFonts w:ascii="Arial Narrow" w:hAnsi="Arial Narrow"/>
                <w:b/>
                <w:bCs/>
                <w:sz w:val="24"/>
                <w:szCs w:val="24"/>
              </w:rPr>
              <w:t xml:space="preserve">during </w:t>
            </w:r>
            <w:r w:rsidRPr="00C615FB">
              <w:rPr>
                <w:rFonts w:ascii="Arial Narrow" w:hAnsi="Arial Narrow"/>
                <w:b/>
                <w:bCs/>
                <w:sz w:val="24"/>
                <w:szCs w:val="24"/>
              </w:rPr>
              <w:t xml:space="preserve">the </w:t>
            </w:r>
            <w:r w:rsidR="00DE2146" w:rsidRPr="00C615FB">
              <w:rPr>
                <w:rFonts w:ascii="Arial Narrow" w:hAnsi="Arial Narrow"/>
                <w:b/>
                <w:bCs/>
                <w:sz w:val="24"/>
                <w:szCs w:val="24"/>
              </w:rPr>
              <w:t>Q</w:t>
            </w:r>
            <w:r w:rsidRPr="00C615FB">
              <w:rPr>
                <w:rFonts w:ascii="Arial Narrow" w:hAnsi="Arial Narrow"/>
                <w:b/>
                <w:bCs/>
                <w:sz w:val="24"/>
                <w:szCs w:val="24"/>
              </w:rPr>
              <w:t xml:space="preserve"> under review</w:t>
            </w:r>
          </w:p>
        </w:tc>
      </w:tr>
      <w:tr w:rsidR="003F5BD9" w:rsidRPr="00BB2360" w14:paraId="247AE1E5" w14:textId="77777777" w:rsidTr="00D86300">
        <w:tc>
          <w:tcPr>
            <w:tcW w:w="14176" w:type="dxa"/>
          </w:tcPr>
          <w:p w14:paraId="206381E5" w14:textId="62DC7981" w:rsidR="003F5BD9" w:rsidRPr="00C615FB" w:rsidRDefault="003F5BD9" w:rsidP="003F5BD9">
            <w:pPr>
              <w:rPr>
                <w:rFonts w:ascii="Arial Narrow" w:hAnsi="Arial Narrow"/>
                <w:sz w:val="24"/>
                <w:szCs w:val="24"/>
              </w:rPr>
            </w:pPr>
            <w:r w:rsidRPr="00C615FB">
              <w:rPr>
                <w:rFonts w:ascii="Arial Narrow" w:hAnsi="Arial Narrow"/>
                <w:sz w:val="24"/>
                <w:szCs w:val="24"/>
              </w:rPr>
              <w:t>[</w:t>
            </w:r>
            <w:r w:rsidR="000C455D" w:rsidRPr="00C615FB">
              <w:rPr>
                <w:rFonts w:ascii="Arial Narrow" w:hAnsi="Arial Narrow" w:cs="Arial"/>
                <w:sz w:val="24"/>
                <w:szCs w:val="24"/>
              </w:rPr>
              <w:t xml:space="preserve">A total amount of </w:t>
            </w:r>
            <w:r w:rsidR="00336379" w:rsidRPr="00C615FB">
              <w:rPr>
                <w:rFonts w:ascii="Arial Narrow" w:hAnsi="Arial Narrow" w:cs="Arial"/>
                <w:sz w:val="24"/>
                <w:szCs w:val="24"/>
              </w:rPr>
              <w:t>R</w:t>
            </w:r>
            <w:r w:rsidR="00C615FB" w:rsidRPr="00C615FB">
              <w:rPr>
                <w:rFonts w:ascii="Arial Narrow" w:hAnsi="Arial Narrow"/>
                <w:sz w:val="24"/>
                <w:szCs w:val="24"/>
              </w:rPr>
              <w:t>209</w:t>
            </w:r>
            <w:r w:rsidR="00336379" w:rsidRPr="00C615FB">
              <w:rPr>
                <w:rFonts w:ascii="Arial Narrow" w:hAnsi="Arial Narrow" w:cs="Arial"/>
                <w:sz w:val="24"/>
                <w:szCs w:val="24"/>
              </w:rPr>
              <w:t xml:space="preserve"> million</w:t>
            </w:r>
            <w:r w:rsidR="00CC22ED" w:rsidRPr="00C615FB">
              <w:rPr>
                <w:rFonts w:ascii="Arial Narrow" w:hAnsi="Arial Narrow" w:cs="Arial"/>
                <w:sz w:val="24"/>
                <w:szCs w:val="24"/>
              </w:rPr>
              <w:t xml:space="preserve"> was spent in the quarter under review</w:t>
            </w:r>
            <w:r w:rsidR="00336379" w:rsidRPr="00C615FB">
              <w:rPr>
                <w:rFonts w:ascii="Arial Narrow" w:hAnsi="Arial Narrow" w:cs="Arial"/>
                <w:sz w:val="24"/>
                <w:szCs w:val="24"/>
              </w:rPr>
              <w:t>.</w:t>
            </w:r>
            <w:r w:rsidRPr="00C615FB">
              <w:rPr>
                <w:rFonts w:ascii="Arial Narrow" w:hAnsi="Arial Narrow"/>
                <w:sz w:val="24"/>
                <w:szCs w:val="24"/>
              </w:rPr>
              <w:t>]</w:t>
            </w:r>
            <w:r w:rsidR="00C615FB" w:rsidRPr="00C615FB">
              <w:rPr>
                <w:rFonts w:ascii="Arial Narrow" w:hAnsi="Arial Narrow"/>
                <w:color w:val="FF0000"/>
                <w:sz w:val="24"/>
                <w:szCs w:val="24"/>
              </w:rPr>
              <w:t xml:space="preserve"> </w:t>
            </w:r>
          </w:p>
        </w:tc>
      </w:tr>
      <w:tr w:rsidR="0054586D" w:rsidRPr="00BB2360" w14:paraId="0CFC2F31" w14:textId="77777777" w:rsidTr="00D86300">
        <w:tc>
          <w:tcPr>
            <w:tcW w:w="14176" w:type="dxa"/>
            <w:shd w:val="clear" w:color="auto" w:fill="F2F2F2" w:themeFill="background1" w:themeFillShade="F2"/>
          </w:tcPr>
          <w:p w14:paraId="4C44F873" w14:textId="08030477"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 xml:space="preserve">Total actual amount (in Rands) spent by the Department </w:t>
            </w:r>
            <w:r w:rsidR="00DE2146" w:rsidRPr="005E4546">
              <w:rPr>
                <w:rFonts w:ascii="Arial Narrow" w:hAnsi="Arial Narrow"/>
                <w:b/>
                <w:bCs/>
                <w:sz w:val="24"/>
                <w:szCs w:val="24"/>
              </w:rPr>
              <w:t xml:space="preserve">(Year to Date), i.e. </w:t>
            </w:r>
            <w:r w:rsidRPr="005E4546">
              <w:rPr>
                <w:rFonts w:ascii="Arial Narrow" w:hAnsi="Arial Narrow"/>
                <w:b/>
                <w:bCs/>
                <w:sz w:val="24"/>
                <w:szCs w:val="24"/>
              </w:rPr>
              <w:t>from the beginning of this F</w:t>
            </w:r>
            <w:r w:rsidR="00DE2146" w:rsidRPr="005E4546">
              <w:rPr>
                <w:rFonts w:ascii="Arial Narrow" w:hAnsi="Arial Narrow"/>
                <w:b/>
                <w:bCs/>
                <w:sz w:val="24"/>
                <w:szCs w:val="24"/>
              </w:rPr>
              <w:t xml:space="preserve">Y </w:t>
            </w:r>
            <w:r w:rsidRPr="005E4546">
              <w:rPr>
                <w:rFonts w:ascii="Arial Narrow" w:hAnsi="Arial Narrow"/>
                <w:b/>
                <w:bCs/>
                <w:sz w:val="24"/>
                <w:szCs w:val="24"/>
              </w:rPr>
              <w:t xml:space="preserve">to the end of this </w:t>
            </w:r>
            <w:r w:rsidR="00DE2146" w:rsidRPr="005E4546">
              <w:rPr>
                <w:rFonts w:ascii="Arial Narrow" w:hAnsi="Arial Narrow"/>
                <w:b/>
                <w:bCs/>
                <w:sz w:val="24"/>
                <w:szCs w:val="24"/>
              </w:rPr>
              <w:t>Q</w:t>
            </w:r>
            <w:r w:rsidRPr="005E4546">
              <w:rPr>
                <w:rFonts w:ascii="Arial Narrow" w:hAnsi="Arial Narrow"/>
                <w:b/>
                <w:bCs/>
                <w:sz w:val="24"/>
                <w:szCs w:val="24"/>
              </w:rPr>
              <w:t xml:space="preserve"> under review</w:t>
            </w:r>
          </w:p>
        </w:tc>
      </w:tr>
      <w:tr w:rsidR="003F5BD9" w:rsidRPr="00BB2360" w14:paraId="5D578A94" w14:textId="77777777" w:rsidTr="00D86300">
        <w:tc>
          <w:tcPr>
            <w:tcW w:w="14176" w:type="dxa"/>
          </w:tcPr>
          <w:p w14:paraId="0643426A" w14:textId="3D67D3E6" w:rsidR="003F5BD9" w:rsidRPr="005E4546" w:rsidRDefault="003F5BD9" w:rsidP="003F5BD9">
            <w:pPr>
              <w:rPr>
                <w:rFonts w:ascii="Arial Narrow" w:hAnsi="Arial Narrow"/>
                <w:sz w:val="24"/>
                <w:szCs w:val="24"/>
              </w:rPr>
            </w:pPr>
            <w:r w:rsidRPr="005E4546">
              <w:rPr>
                <w:rFonts w:ascii="Arial Narrow" w:hAnsi="Arial Narrow"/>
                <w:sz w:val="24"/>
                <w:szCs w:val="24"/>
              </w:rPr>
              <w:t>[</w:t>
            </w:r>
            <w:r w:rsidR="00CB6EF9" w:rsidRPr="005E4546">
              <w:rPr>
                <w:rFonts w:ascii="Arial Narrow" w:hAnsi="Arial Narrow"/>
                <w:sz w:val="24"/>
                <w:szCs w:val="24"/>
              </w:rPr>
              <w:t xml:space="preserve">The </w:t>
            </w:r>
            <w:r w:rsidR="00E21822" w:rsidRPr="005E4546">
              <w:rPr>
                <w:rFonts w:ascii="Arial Narrow" w:hAnsi="Arial Narrow"/>
                <w:sz w:val="24"/>
                <w:szCs w:val="24"/>
              </w:rPr>
              <w:t>a</w:t>
            </w:r>
            <w:r w:rsidR="004C5A79" w:rsidRPr="005E4546">
              <w:rPr>
                <w:rFonts w:ascii="Arial Narrow" w:hAnsi="Arial Narrow"/>
                <w:sz w:val="24"/>
                <w:szCs w:val="24"/>
              </w:rPr>
              <w:t>ctual spending to date</w:t>
            </w:r>
            <w:r w:rsidR="002875D8" w:rsidRPr="005E4546">
              <w:rPr>
                <w:rFonts w:ascii="Arial Narrow" w:hAnsi="Arial Narrow"/>
                <w:sz w:val="24"/>
                <w:szCs w:val="24"/>
              </w:rPr>
              <w:t xml:space="preserve"> </w:t>
            </w:r>
            <w:r w:rsidR="002875D8" w:rsidRPr="00A1256A">
              <w:rPr>
                <w:rFonts w:ascii="Arial Narrow" w:hAnsi="Arial Narrow"/>
                <w:sz w:val="24"/>
                <w:szCs w:val="24"/>
              </w:rPr>
              <w:t xml:space="preserve">amounted </w:t>
            </w:r>
            <w:r w:rsidR="004C5A79" w:rsidRPr="00A1256A">
              <w:rPr>
                <w:rFonts w:ascii="Arial Narrow" w:hAnsi="Arial Narrow"/>
                <w:sz w:val="24"/>
                <w:szCs w:val="24"/>
              </w:rPr>
              <w:t>R</w:t>
            </w:r>
            <w:r w:rsidR="00C615FB" w:rsidRPr="00A1256A">
              <w:rPr>
                <w:rFonts w:ascii="Arial Narrow" w:hAnsi="Arial Narrow"/>
                <w:sz w:val="24"/>
                <w:szCs w:val="24"/>
              </w:rPr>
              <w:t>685</w:t>
            </w:r>
            <w:r w:rsidR="0029394E">
              <w:rPr>
                <w:rFonts w:ascii="Arial Narrow" w:hAnsi="Arial Narrow"/>
                <w:sz w:val="24"/>
                <w:szCs w:val="24"/>
              </w:rPr>
              <w:t xml:space="preserve"> </w:t>
            </w:r>
            <w:r w:rsidR="004C5A79" w:rsidRPr="00A1256A">
              <w:rPr>
                <w:rFonts w:ascii="Arial Narrow" w:hAnsi="Arial Narrow"/>
                <w:sz w:val="24"/>
                <w:szCs w:val="24"/>
              </w:rPr>
              <w:t>million</w:t>
            </w:r>
            <w:r w:rsidR="00006542" w:rsidRPr="005E4546">
              <w:rPr>
                <w:rFonts w:ascii="Arial Narrow" w:hAnsi="Arial Narrow"/>
                <w:sz w:val="24"/>
                <w:szCs w:val="24"/>
              </w:rPr>
              <w:t xml:space="preserve"> from the beginning of </w:t>
            </w:r>
            <w:r w:rsidR="00A1256A">
              <w:rPr>
                <w:rFonts w:ascii="Arial Narrow" w:hAnsi="Arial Narrow"/>
                <w:sz w:val="24"/>
                <w:szCs w:val="24"/>
              </w:rPr>
              <w:t>2021/22</w:t>
            </w:r>
            <w:r w:rsidR="00006542" w:rsidRPr="005E4546">
              <w:rPr>
                <w:rFonts w:ascii="Arial Narrow" w:hAnsi="Arial Narrow"/>
                <w:sz w:val="24"/>
                <w:szCs w:val="24"/>
              </w:rPr>
              <w:t xml:space="preserve"> FY</w:t>
            </w:r>
            <w:r w:rsidR="00A1256A">
              <w:rPr>
                <w:rFonts w:ascii="Arial Narrow" w:hAnsi="Arial Narrow"/>
                <w:sz w:val="24"/>
                <w:szCs w:val="24"/>
              </w:rPr>
              <w:t>.</w:t>
            </w:r>
            <w:r w:rsidRPr="005E4546">
              <w:rPr>
                <w:rFonts w:ascii="Arial Narrow" w:hAnsi="Arial Narrow"/>
                <w:sz w:val="24"/>
                <w:szCs w:val="24"/>
              </w:rPr>
              <w:t>]</w:t>
            </w:r>
          </w:p>
        </w:tc>
      </w:tr>
      <w:tr w:rsidR="0054586D" w:rsidRPr="00BB2360" w14:paraId="0E81C971" w14:textId="77777777" w:rsidTr="00D86300">
        <w:tc>
          <w:tcPr>
            <w:tcW w:w="14176" w:type="dxa"/>
            <w:shd w:val="clear" w:color="auto" w:fill="F2F2F2" w:themeFill="background1" w:themeFillShade="F2"/>
          </w:tcPr>
          <w:p w14:paraId="613A23F1" w14:textId="59EF6001" w:rsidR="0054586D" w:rsidRPr="005E4546" w:rsidRDefault="0054586D" w:rsidP="00AC187A">
            <w:pPr>
              <w:rPr>
                <w:rFonts w:ascii="Arial Narrow" w:hAnsi="Arial Narrow"/>
                <w:b/>
                <w:bCs/>
                <w:i/>
                <w:color w:val="FF0000"/>
                <w:sz w:val="24"/>
                <w:szCs w:val="24"/>
              </w:rPr>
            </w:pPr>
            <w:r w:rsidRPr="005E4546">
              <w:rPr>
                <w:rFonts w:ascii="Arial Narrow" w:hAnsi="Arial Narrow"/>
                <w:b/>
                <w:bCs/>
                <w:sz w:val="24"/>
                <w:szCs w:val="24"/>
              </w:rPr>
              <w:t>Percentage (% of total budget allocation) of budget expenditure for th</w:t>
            </w:r>
            <w:r w:rsidR="00DE2146" w:rsidRPr="005E4546">
              <w:rPr>
                <w:rFonts w:ascii="Arial Narrow" w:hAnsi="Arial Narrow"/>
                <w:b/>
                <w:bCs/>
                <w:sz w:val="24"/>
                <w:szCs w:val="24"/>
              </w:rPr>
              <w:t xml:space="preserve">is </w:t>
            </w:r>
            <w:r w:rsidR="00006542" w:rsidRPr="005E4546">
              <w:rPr>
                <w:rFonts w:ascii="Arial Narrow" w:hAnsi="Arial Narrow"/>
                <w:b/>
                <w:bCs/>
                <w:sz w:val="24"/>
                <w:szCs w:val="24"/>
              </w:rPr>
              <w:t>Q</w:t>
            </w:r>
            <w:r w:rsidR="00DE2146" w:rsidRPr="005E4546">
              <w:rPr>
                <w:rFonts w:ascii="Arial Narrow" w:hAnsi="Arial Narrow"/>
                <w:b/>
                <w:bCs/>
                <w:sz w:val="24"/>
                <w:szCs w:val="24"/>
              </w:rPr>
              <w:t xml:space="preserve"> </w:t>
            </w:r>
            <w:r w:rsidRPr="005E4546">
              <w:rPr>
                <w:rFonts w:ascii="Arial Narrow" w:hAnsi="Arial Narrow"/>
                <w:b/>
                <w:bCs/>
                <w:sz w:val="24"/>
                <w:szCs w:val="24"/>
              </w:rPr>
              <w:t>under Review</w:t>
            </w:r>
            <w:r w:rsidR="00DE2146" w:rsidRPr="005E4546">
              <w:rPr>
                <w:rFonts w:ascii="Arial Narrow" w:hAnsi="Arial Narrow"/>
                <w:b/>
                <w:bCs/>
                <w:sz w:val="24"/>
                <w:szCs w:val="24"/>
              </w:rPr>
              <w:t xml:space="preserve"> only</w:t>
            </w:r>
          </w:p>
        </w:tc>
      </w:tr>
      <w:tr w:rsidR="003F5BD9" w:rsidRPr="00BB2360" w14:paraId="50342EE2" w14:textId="77777777" w:rsidTr="00D86300">
        <w:tc>
          <w:tcPr>
            <w:tcW w:w="14176" w:type="dxa"/>
          </w:tcPr>
          <w:p w14:paraId="0C4F1062" w14:textId="6D2AFB10" w:rsidR="003F5BD9" w:rsidRPr="005E4546" w:rsidRDefault="00A52648" w:rsidP="003F5BD9">
            <w:pPr>
              <w:rPr>
                <w:rFonts w:ascii="Arial Narrow" w:hAnsi="Arial Narrow"/>
                <w:sz w:val="24"/>
                <w:szCs w:val="24"/>
              </w:rPr>
            </w:pPr>
            <w:r w:rsidRPr="00A1256A">
              <w:rPr>
                <w:rFonts w:ascii="Arial Narrow" w:hAnsi="Arial Narrow" w:cs="Arial"/>
                <w:sz w:val="24"/>
                <w:szCs w:val="24"/>
              </w:rPr>
              <w:t>[</w:t>
            </w:r>
            <w:r w:rsidR="00100274" w:rsidRPr="00100274">
              <w:rPr>
                <w:rFonts w:ascii="Arial Narrow" w:hAnsi="Arial Narrow" w:cs="Arial"/>
                <w:sz w:val="24"/>
                <w:szCs w:val="24"/>
              </w:rPr>
              <w:t>63</w:t>
            </w:r>
            <w:r w:rsidR="00CF4B52" w:rsidRPr="00100274">
              <w:rPr>
                <w:rFonts w:ascii="Arial Narrow" w:hAnsi="Arial Narrow" w:cs="Arial"/>
                <w:sz w:val="24"/>
                <w:szCs w:val="24"/>
              </w:rPr>
              <w:t>%</w:t>
            </w:r>
            <w:r w:rsidR="00B06984" w:rsidRPr="00A1256A">
              <w:rPr>
                <w:rFonts w:ascii="Arial Narrow" w:hAnsi="Arial Narrow" w:cs="Arial"/>
                <w:sz w:val="24"/>
                <w:szCs w:val="24"/>
              </w:rPr>
              <w:t xml:space="preserve"> </w:t>
            </w:r>
            <w:r w:rsidR="00006542" w:rsidRPr="005E4546">
              <w:rPr>
                <w:rFonts w:ascii="Arial Narrow" w:hAnsi="Arial Narrow" w:cs="Arial"/>
                <w:sz w:val="24"/>
                <w:szCs w:val="24"/>
              </w:rPr>
              <w:t>was spent</w:t>
            </w:r>
            <w:r w:rsidR="003F5BD9" w:rsidRPr="005E4546">
              <w:rPr>
                <w:rFonts w:ascii="Arial Narrow" w:hAnsi="Arial Narrow"/>
                <w:sz w:val="24"/>
                <w:szCs w:val="24"/>
              </w:rPr>
              <w:t>]</w:t>
            </w:r>
          </w:p>
        </w:tc>
      </w:tr>
      <w:tr w:rsidR="0054586D" w:rsidRPr="00BB2360" w14:paraId="5CAD9E8B" w14:textId="77777777" w:rsidTr="00D86300">
        <w:tc>
          <w:tcPr>
            <w:tcW w:w="14176" w:type="dxa"/>
            <w:shd w:val="clear" w:color="auto" w:fill="F2F2F2" w:themeFill="background1" w:themeFillShade="F2"/>
          </w:tcPr>
          <w:p w14:paraId="01FCDCC2" w14:textId="24302316" w:rsidR="0054586D" w:rsidRPr="005E4546" w:rsidRDefault="0054586D" w:rsidP="00AC187A">
            <w:pPr>
              <w:rPr>
                <w:rFonts w:ascii="Arial Narrow" w:hAnsi="Arial Narrow"/>
                <w:b/>
                <w:bCs/>
                <w:i/>
                <w:sz w:val="24"/>
                <w:szCs w:val="24"/>
              </w:rPr>
            </w:pPr>
            <w:r w:rsidRPr="005E4546">
              <w:rPr>
                <w:rFonts w:ascii="Arial Narrow" w:hAnsi="Arial Narrow"/>
                <w:b/>
                <w:bCs/>
                <w:sz w:val="24"/>
                <w:szCs w:val="24"/>
              </w:rPr>
              <w:t xml:space="preserve">Percentage (% of total budget allocation) of budget expenditure </w:t>
            </w:r>
            <w:r w:rsidR="00DE2146" w:rsidRPr="005E4546">
              <w:rPr>
                <w:rFonts w:ascii="Arial Narrow" w:hAnsi="Arial Narrow"/>
                <w:b/>
                <w:bCs/>
                <w:sz w:val="24"/>
                <w:szCs w:val="24"/>
              </w:rPr>
              <w:t xml:space="preserve">(Year to Date), i.e. from </w:t>
            </w:r>
            <w:r w:rsidRPr="005E4546">
              <w:rPr>
                <w:rFonts w:ascii="Arial Narrow" w:hAnsi="Arial Narrow"/>
                <w:b/>
                <w:bCs/>
                <w:sz w:val="24"/>
                <w:szCs w:val="24"/>
              </w:rPr>
              <w:t>the beginning of th</w:t>
            </w:r>
            <w:r w:rsidR="00DE2146" w:rsidRPr="005E4546">
              <w:rPr>
                <w:rFonts w:ascii="Arial Narrow" w:hAnsi="Arial Narrow"/>
                <w:b/>
                <w:bCs/>
                <w:sz w:val="24"/>
                <w:szCs w:val="24"/>
              </w:rPr>
              <w:t xml:space="preserve">is FY </w:t>
            </w:r>
            <w:r w:rsidRPr="005E4546">
              <w:rPr>
                <w:rFonts w:ascii="Arial Narrow" w:hAnsi="Arial Narrow"/>
                <w:b/>
                <w:bCs/>
                <w:sz w:val="24"/>
                <w:szCs w:val="24"/>
              </w:rPr>
              <w:t>to the end of th</w:t>
            </w:r>
            <w:r w:rsidR="00DE2146" w:rsidRPr="005E4546">
              <w:rPr>
                <w:rFonts w:ascii="Arial Narrow" w:hAnsi="Arial Narrow"/>
                <w:b/>
                <w:bCs/>
                <w:sz w:val="24"/>
                <w:szCs w:val="24"/>
              </w:rPr>
              <w:t xml:space="preserve">is Q </w:t>
            </w:r>
            <w:r w:rsidRPr="005E4546">
              <w:rPr>
                <w:rFonts w:ascii="Arial Narrow" w:hAnsi="Arial Narrow"/>
                <w:b/>
                <w:bCs/>
                <w:sz w:val="24"/>
                <w:szCs w:val="24"/>
              </w:rPr>
              <w:t>under review</w:t>
            </w:r>
          </w:p>
        </w:tc>
      </w:tr>
      <w:tr w:rsidR="003F5BD9" w:rsidRPr="00BB2360" w14:paraId="308B6AE2" w14:textId="77777777" w:rsidTr="00D86300">
        <w:tc>
          <w:tcPr>
            <w:tcW w:w="14176" w:type="dxa"/>
          </w:tcPr>
          <w:p w14:paraId="3C7D5DFC" w14:textId="23F7EEB5" w:rsidR="003F5BD9" w:rsidRPr="00B572C4" w:rsidRDefault="003F5BD9" w:rsidP="003F5BD9">
            <w:pPr>
              <w:rPr>
                <w:rFonts w:ascii="Arial Narrow" w:hAnsi="Arial Narrow"/>
                <w:sz w:val="24"/>
                <w:szCs w:val="24"/>
              </w:rPr>
            </w:pPr>
            <w:r w:rsidRPr="00B572C4">
              <w:rPr>
                <w:rFonts w:ascii="Arial Narrow" w:hAnsi="Arial Narrow"/>
                <w:sz w:val="24"/>
                <w:szCs w:val="24"/>
              </w:rPr>
              <w:t>[</w:t>
            </w:r>
            <w:r w:rsidR="00A1256A" w:rsidRPr="00A1256A">
              <w:rPr>
                <w:rFonts w:ascii="Arial Narrow" w:hAnsi="Arial Narrow" w:cs="Arial"/>
                <w:sz w:val="24"/>
                <w:szCs w:val="24"/>
              </w:rPr>
              <w:t>79</w:t>
            </w:r>
            <w:r w:rsidR="00006542" w:rsidRPr="00A1256A">
              <w:rPr>
                <w:rFonts w:ascii="Arial Narrow" w:hAnsi="Arial Narrow"/>
                <w:sz w:val="24"/>
                <w:szCs w:val="24"/>
              </w:rPr>
              <w:t>%</w:t>
            </w:r>
            <w:r w:rsidR="000C57A6" w:rsidRPr="00B572C4">
              <w:rPr>
                <w:rFonts w:ascii="Arial Narrow" w:hAnsi="Arial Narrow"/>
                <w:sz w:val="24"/>
                <w:szCs w:val="24"/>
              </w:rPr>
              <w:t xml:space="preserve"> of the annual budget was spent to date</w:t>
            </w:r>
            <w:r w:rsidRPr="00B572C4">
              <w:rPr>
                <w:rFonts w:ascii="Arial Narrow" w:hAnsi="Arial Narrow"/>
                <w:sz w:val="24"/>
                <w:szCs w:val="24"/>
              </w:rPr>
              <w:t>]</w:t>
            </w:r>
            <w:r w:rsidR="00A1256A">
              <w:rPr>
                <w:rFonts w:ascii="Arial Narrow" w:hAnsi="Arial Narrow"/>
                <w:sz w:val="24"/>
                <w:szCs w:val="24"/>
              </w:rPr>
              <w:t xml:space="preserve"> </w:t>
            </w:r>
          </w:p>
        </w:tc>
      </w:tr>
      <w:tr w:rsidR="00BA736B" w:rsidRPr="00BB2360" w14:paraId="330E6DB4" w14:textId="77777777" w:rsidTr="00D86300">
        <w:tc>
          <w:tcPr>
            <w:tcW w:w="14176" w:type="dxa"/>
            <w:shd w:val="clear" w:color="auto" w:fill="F2F2F2" w:themeFill="background1" w:themeFillShade="F2"/>
          </w:tcPr>
          <w:p w14:paraId="77D149F0" w14:textId="6506D8B0" w:rsidR="00BA736B" w:rsidRPr="0039455C" w:rsidRDefault="00BA736B" w:rsidP="00AC187A">
            <w:pPr>
              <w:rPr>
                <w:rFonts w:ascii="Arial Narrow" w:hAnsi="Arial Narrow"/>
                <w:b/>
                <w:bCs/>
                <w:i/>
                <w:sz w:val="24"/>
                <w:szCs w:val="24"/>
              </w:rPr>
            </w:pPr>
            <w:bookmarkStart w:id="24" w:name="_Hlk13562025"/>
            <w:r w:rsidRPr="0039455C">
              <w:rPr>
                <w:rFonts w:ascii="Arial Narrow" w:hAnsi="Arial Narrow"/>
                <w:b/>
                <w:bCs/>
                <w:sz w:val="24"/>
                <w:szCs w:val="24"/>
              </w:rPr>
              <w:t>An analysis of how the % budget expenditure compares with the % APP achievement</w:t>
            </w:r>
          </w:p>
        </w:tc>
      </w:tr>
      <w:tr w:rsidR="003F5BD9" w:rsidRPr="00BB2360" w14:paraId="72BFD8B0" w14:textId="77777777" w:rsidTr="00D86300">
        <w:tc>
          <w:tcPr>
            <w:tcW w:w="14176" w:type="dxa"/>
          </w:tcPr>
          <w:p w14:paraId="4B93736C" w14:textId="6796EC66" w:rsidR="003F5BD9" w:rsidRPr="0039455C" w:rsidRDefault="003F5BD9" w:rsidP="003F5BD9">
            <w:pPr>
              <w:rPr>
                <w:rFonts w:ascii="Arial Narrow" w:hAnsi="Arial Narrow"/>
                <w:sz w:val="24"/>
                <w:szCs w:val="24"/>
              </w:rPr>
            </w:pPr>
            <w:r w:rsidRPr="0039455C">
              <w:rPr>
                <w:rFonts w:ascii="Arial Narrow" w:hAnsi="Arial Narrow"/>
                <w:sz w:val="24"/>
                <w:szCs w:val="24"/>
              </w:rPr>
              <w:t>[</w:t>
            </w:r>
            <w:r w:rsidR="00336379" w:rsidRPr="0039455C">
              <w:rPr>
                <w:rFonts w:ascii="Arial Narrow" w:hAnsi="Arial Narrow"/>
                <w:sz w:val="24"/>
                <w:szCs w:val="24"/>
              </w:rPr>
              <w:t>A</w:t>
            </w:r>
            <w:r w:rsidR="00CC22ED" w:rsidRPr="0039455C">
              <w:rPr>
                <w:rFonts w:ascii="Arial Narrow" w:hAnsi="Arial Narrow"/>
                <w:sz w:val="24"/>
                <w:szCs w:val="24"/>
              </w:rPr>
              <w:t xml:space="preserve"> total of </w:t>
            </w:r>
            <w:r w:rsidR="00A1256A" w:rsidRPr="00A1256A">
              <w:rPr>
                <w:rFonts w:ascii="Arial Narrow" w:hAnsi="Arial Narrow"/>
                <w:sz w:val="24"/>
                <w:szCs w:val="24"/>
              </w:rPr>
              <w:t>59 out of 64</w:t>
            </w:r>
            <w:r w:rsidR="00A1256A">
              <w:rPr>
                <w:rFonts w:ascii="Arial Narrow" w:hAnsi="Arial Narrow"/>
                <w:b/>
                <w:bCs/>
                <w:sz w:val="24"/>
                <w:szCs w:val="24"/>
              </w:rPr>
              <w:t xml:space="preserve"> </w:t>
            </w:r>
            <w:r w:rsidR="00336379" w:rsidRPr="00A1256A">
              <w:rPr>
                <w:rFonts w:ascii="Arial Narrow" w:hAnsi="Arial Narrow"/>
                <w:sz w:val="24"/>
                <w:szCs w:val="24"/>
              </w:rPr>
              <w:t xml:space="preserve">planned </w:t>
            </w:r>
            <w:r w:rsidR="00E455DC" w:rsidRPr="00A1256A">
              <w:rPr>
                <w:rFonts w:ascii="Arial Narrow" w:hAnsi="Arial Narrow"/>
                <w:sz w:val="24"/>
                <w:szCs w:val="24"/>
              </w:rPr>
              <w:t>targets</w:t>
            </w:r>
            <w:r w:rsidR="00E455DC" w:rsidRPr="0039455C">
              <w:rPr>
                <w:rFonts w:ascii="Arial Narrow" w:hAnsi="Arial Narrow"/>
                <w:sz w:val="24"/>
                <w:szCs w:val="24"/>
              </w:rPr>
              <w:t xml:space="preserve"> were achieved in</w:t>
            </w:r>
            <w:r w:rsidR="00336379" w:rsidRPr="0039455C">
              <w:rPr>
                <w:rFonts w:ascii="Arial Narrow" w:hAnsi="Arial Narrow"/>
                <w:sz w:val="24"/>
                <w:szCs w:val="24"/>
              </w:rPr>
              <w:t xml:space="preserve"> the quarter under review.</w:t>
            </w:r>
            <w:r w:rsidRPr="0039455C">
              <w:rPr>
                <w:rFonts w:ascii="Arial Narrow" w:hAnsi="Arial Narrow"/>
                <w:sz w:val="24"/>
                <w:szCs w:val="24"/>
              </w:rPr>
              <w:t>]</w:t>
            </w:r>
            <w:r w:rsidR="00C92D4C" w:rsidRPr="0039455C">
              <w:rPr>
                <w:rFonts w:ascii="Arial Narrow" w:eastAsiaTheme="minorEastAsia" w:hAnsi="Arial Narrow" w:cs="Calibri"/>
                <w:b/>
                <w:bCs/>
                <w:kern w:val="24"/>
                <w:sz w:val="24"/>
                <w:szCs w:val="24"/>
              </w:rPr>
              <w:t xml:space="preserve"> </w:t>
            </w:r>
          </w:p>
        </w:tc>
      </w:tr>
      <w:tr w:rsidR="0054586D" w:rsidRPr="00BB2360" w14:paraId="21F1A926" w14:textId="77777777" w:rsidTr="00D86300">
        <w:tc>
          <w:tcPr>
            <w:tcW w:w="14176" w:type="dxa"/>
            <w:shd w:val="clear" w:color="auto" w:fill="F2F2F2" w:themeFill="background1" w:themeFillShade="F2"/>
          </w:tcPr>
          <w:p w14:paraId="4E655EC6" w14:textId="368FFA0F" w:rsidR="0054586D" w:rsidRPr="0039455C" w:rsidRDefault="0054586D" w:rsidP="00AC187A">
            <w:pPr>
              <w:rPr>
                <w:rFonts w:ascii="Arial Narrow" w:hAnsi="Arial Narrow"/>
                <w:b/>
                <w:bCs/>
                <w:sz w:val="24"/>
                <w:szCs w:val="24"/>
              </w:rPr>
            </w:pPr>
            <w:r w:rsidRPr="0039455C">
              <w:rPr>
                <w:rFonts w:ascii="Arial Narrow" w:hAnsi="Arial Narrow"/>
                <w:b/>
                <w:bCs/>
                <w:sz w:val="24"/>
                <w:szCs w:val="24"/>
              </w:rPr>
              <w:t xml:space="preserve">If there was over / under spending of greater than </w:t>
            </w:r>
            <w:r w:rsidR="00BB1FC0" w:rsidRPr="0039455C">
              <w:rPr>
                <w:rFonts w:ascii="Arial Narrow" w:hAnsi="Arial Narrow"/>
                <w:b/>
                <w:bCs/>
                <w:sz w:val="24"/>
                <w:szCs w:val="24"/>
              </w:rPr>
              <w:t>3</w:t>
            </w:r>
            <w:r w:rsidRPr="0039455C">
              <w:rPr>
                <w:rFonts w:ascii="Arial Narrow" w:hAnsi="Arial Narrow"/>
                <w:b/>
                <w:bCs/>
                <w:sz w:val="24"/>
                <w:szCs w:val="24"/>
              </w:rPr>
              <w:t>% of projection, what were the main challenges that led to the over / under spending</w:t>
            </w:r>
          </w:p>
        </w:tc>
      </w:tr>
      <w:tr w:rsidR="003F5BD9" w:rsidRPr="00BB2360" w14:paraId="1D78A9B9" w14:textId="77777777" w:rsidTr="00D86300">
        <w:tc>
          <w:tcPr>
            <w:tcW w:w="14176" w:type="dxa"/>
          </w:tcPr>
          <w:p w14:paraId="7B91A520" w14:textId="2013106B" w:rsidR="003F5BD9" w:rsidRPr="0039455C" w:rsidRDefault="003F5BD9" w:rsidP="0029394E">
            <w:pPr>
              <w:rPr>
                <w:rFonts w:ascii="Arial Narrow" w:hAnsi="Arial Narrow"/>
                <w:sz w:val="24"/>
                <w:szCs w:val="24"/>
              </w:rPr>
            </w:pPr>
            <w:r w:rsidRPr="0039455C">
              <w:rPr>
                <w:rFonts w:ascii="Arial Narrow" w:hAnsi="Arial Narrow"/>
                <w:sz w:val="24"/>
                <w:szCs w:val="24"/>
              </w:rPr>
              <w:t>[</w:t>
            </w:r>
            <w:r w:rsidR="00A0014D" w:rsidRPr="0039455C">
              <w:rPr>
                <w:rFonts w:ascii="Arial Narrow" w:hAnsi="Arial Narrow"/>
                <w:sz w:val="24"/>
                <w:szCs w:val="24"/>
              </w:rPr>
              <w:t xml:space="preserve">The overall financial performance of the </w:t>
            </w:r>
            <w:proofErr w:type="spellStart"/>
            <w:r w:rsidR="00A0014D" w:rsidRPr="0039455C">
              <w:rPr>
                <w:rFonts w:ascii="Arial Narrow" w:hAnsi="Arial Narrow"/>
                <w:sz w:val="24"/>
                <w:szCs w:val="24"/>
              </w:rPr>
              <w:t>OoP</w:t>
            </w:r>
            <w:proofErr w:type="spellEnd"/>
            <w:r w:rsidR="00A0014D" w:rsidRPr="0039455C">
              <w:rPr>
                <w:rFonts w:ascii="Arial Narrow" w:hAnsi="Arial Narrow"/>
                <w:sz w:val="24"/>
                <w:szCs w:val="24"/>
              </w:rPr>
              <w:t xml:space="preserve"> for the quarter under review reflected R209 million </w:t>
            </w:r>
            <w:r w:rsidR="0029394E">
              <w:rPr>
                <w:rFonts w:ascii="Arial Narrow" w:hAnsi="Arial Narrow"/>
                <w:sz w:val="24"/>
                <w:szCs w:val="24"/>
              </w:rPr>
              <w:t>ex</w:t>
            </w:r>
            <w:r w:rsidR="00A0014D" w:rsidRPr="0039455C">
              <w:rPr>
                <w:rFonts w:ascii="Arial Narrow" w:hAnsi="Arial Narrow"/>
                <w:sz w:val="24"/>
                <w:szCs w:val="24"/>
              </w:rPr>
              <w:t>pen</w:t>
            </w:r>
            <w:r w:rsidR="0029394E">
              <w:rPr>
                <w:rFonts w:ascii="Arial Narrow" w:hAnsi="Arial Narrow"/>
                <w:sz w:val="24"/>
                <w:szCs w:val="24"/>
              </w:rPr>
              <w:t>di</w:t>
            </w:r>
            <w:r w:rsidR="00A0014D" w:rsidRPr="0039455C">
              <w:rPr>
                <w:rFonts w:ascii="Arial Narrow" w:hAnsi="Arial Narrow"/>
                <w:sz w:val="24"/>
                <w:szCs w:val="24"/>
              </w:rPr>
              <w:t>t</w:t>
            </w:r>
            <w:r w:rsidR="0029394E">
              <w:rPr>
                <w:rFonts w:ascii="Arial Narrow" w:hAnsi="Arial Narrow"/>
                <w:sz w:val="24"/>
                <w:szCs w:val="24"/>
              </w:rPr>
              <w:t>ure</w:t>
            </w:r>
            <w:r w:rsidR="00A0014D" w:rsidRPr="0039455C">
              <w:rPr>
                <w:rFonts w:ascii="Arial Narrow" w:hAnsi="Arial Narrow"/>
                <w:sz w:val="24"/>
                <w:szCs w:val="24"/>
              </w:rPr>
              <w:t xml:space="preserve"> from the budget of R331,9million and a variance of R122,9 million underspending was recorded. </w:t>
            </w:r>
            <w:r w:rsidRPr="0039455C">
              <w:rPr>
                <w:rFonts w:ascii="Arial Narrow" w:hAnsi="Arial Narrow"/>
                <w:sz w:val="24"/>
                <w:szCs w:val="24"/>
              </w:rPr>
              <w:t>]</w:t>
            </w:r>
          </w:p>
        </w:tc>
      </w:tr>
      <w:tr w:rsidR="0054586D" w:rsidRPr="00BB2360" w14:paraId="3D7F9927" w14:textId="77777777" w:rsidTr="00D86300">
        <w:tc>
          <w:tcPr>
            <w:tcW w:w="14176" w:type="dxa"/>
            <w:shd w:val="clear" w:color="auto" w:fill="F2F2F2" w:themeFill="background1" w:themeFillShade="F2"/>
          </w:tcPr>
          <w:p w14:paraId="232780A9" w14:textId="4F2A7B70" w:rsidR="0054586D" w:rsidRPr="00B572C4" w:rsidRDefault="00613E81" w:rsidP="00AC187A">
            <w:pPr>
              <w:rPr>
                <w:rFonts w:ascii="Arial Narrow" w:hAnsi="Arial Narrow"/>
                <w:b/>
                <w:bCs/>
                <w:color w:val="000000" w:themeColor="text1"/>
                <w:sz w:val="24"/>
                <w:szCs w:val="24"/>
              </w:rPr>
            </w:pPr>
            <w:r w:rsidRPr="00B572C4">
              <w:rPr>
                <w:rFonts w:ascii="Arial Narrow" w:hAnsi="Arial Narrow"/>
                <w:b/>
                <w:bCs/>
                <w:color w:val="000000" w:themeColor="text1"/>
                <w:sz w:val="24"/>
                <w:szCs w:val="24"/>
              </w:rPr>
              <w:lastRenderedPageBreak/>
              <w:t>M</w:t>
            </w:r>
            <w:r w:rsidR="0054586D" w:rsidRPr="00B572C4">
              <w:rPr>
                <w:rFonts w:ascii="Arial Narrow" w:hAnsi="Arial Narrow"/>
                <w:b/>
                <w:bCs/>
                <w:color w:val="000000" w:themeColor="text1"/>
                <w:sz w:val="24"/>
                <w:szCs w:val="24"/>
              </w:rPr>
              <w:t xml:space="preserve">itigating measures </w:t>
            </w:r>
            <w:r w:rsidRPr="00B572C4">
              <w:rPr>
                <w:rFonts w:ascii="Arial Narrow" w:hAnsi="Arial Narrow"/>
                <w:b/>
                <w:bCs/>
                <w:color w:val="000000" w:themeColor="text1"/>
                <w:sz w:val="24"/>
                <w:szCs w:val="24"/>
              </w:rPr>
              <w:t xml:space="preserve">by the Department </w:t>
            </w:r>
            <w:r w:rsidR="0054586D" w:rsidRPr="00B572C4">
              <w:rPr>
                <w:rFonts w:ascii="Arial Narrow" w:hAnsi="Arial Narrow"/>
                <w:b/>
                <w:bCs/>
                <w:color w:val="000000" w:themeColor="text1"/>
                <w:sz w:val="24"/>
                <w:szCs w:val="24"/>
              </w:rPr>
              <w:t>to remedy over / under expenditure</w:t>
            </w:r>
          </w:p>
        </w:tc>
      </w:tr>
      <w:tr w:rsidR="003F5BD9" w:rsidRPr="00BB2360" w14:paraId="06C6A80A" w14:textId="77777777" w:rsidTr="00D86300">
        <w:tc>
          <w:tcPr>
            <w:tcW w:w="14176" w:type="dxa"/>
          </w:tcPr>
          <w:p w14:paraId="4B11D935" w14:textId="499F71A2" w:rsidR="00B613C0" w:rsidRPr="001D1DE4" w:rsidRDefault="003F5BD9" w:rsidP="001D1DE4">
            <w:pPr>
              <w:tabs>
                <w:tab w:val="num" w:pos="720"/>
              </w:tabs>
              <w:autoSpaceDE w:val="0"/>
              <w:autoSpaceDN w:val="0"/>
              <w:adjustRightInd w:val="0"/>
              <w:ind w:right="100"/>
              <w:rPr>
                <w:rFonts w:ascii="Arial Narrow" w:hAnsi="Arial Narrow" w:cs="Arial Narrow"/>
                <w:sz w:val="24"/>
                <w:szCs w:val="24"/>
              </w:rPr>
            </w:pPr>
            <w:r w:rsidRPr="00B572C4">
              <w:rPr>
                <w:rFonts w:ascii="Arial Narrow" w:hAnsi="Arial Narrow"/>
                <w:sz w:val="24"/>
                <w:szCs w:val="24"/>
              </w:rPr>
              <w:t>[</w:t>
            </w:r>
            <w:r w:rsidR="00C0415D">
              <w:rPr>
                <w:rFonts w:ascii="Arial Narrow" w:hAnsi="Arial Narrow"/>
                <w:sz w:val="24"/>
                <w:szCs w:val="24"/>
              </w:rPr>
              <w:t>T</w:t>
            </w:r>
            <w:r w:rsidR="001D1DE4" w:rsidRPr="00AF144A">
              <w:rPr>
                <w:rFonts w:ascii="Arial Narrow" w:hAnsi="Arial Narrow" w:cs="Arial Narrow"/>
                <w:sz w:val="24"/>
                <w:szCs w:val="24"/>
                <w:lang w:val="en-US"/>
              </w:rPr>
              <w:t xml:space="preserve">he </w:t>
            </w:r>
            <w:proofErr w:type="spellStart"/>
            <w:r w:rsidR="001D1DE4" w:rsidRPr="00AF144A">
              <w:rPr>
                <w:rFonts w:ascii="Arial Narrow" w:hAnsi="Arial Narrow" w:cs="Arial Narrow"/>
                <w:sz w:val="24"/>
                <w:szCs w:val="24"/>
                <w:lang w:val="en-US"/>
              </w:rPr>
              <w:t>OoP</w:t>
            </w:r>
            <w:proofErr w:type="spellEnd"/>
            <w:r w:rsidR="001D1DE4" w:rsidRPr="00AF144A">
              <w:rPr>
                <w:rFonts w:ascii="Arial Narrow" w:hAnsi="Arial Narrow" w:cs="Arial Narrow"/>
                <w:sz w:val="24"/>
                <w:szCs w:val="24"/>
                <w:lang w:val="en-US"/>
              </w:rPr>
              <w:t xml:space="preserve"> has put in place</w:t>
            </w:r>
            <w:r w:rsidR="00C0415D" w:rsidRPr="00AF144A">
              <w:rPr>
                <w:rFonts w:ascii="Arial Narrow" w:hAnsi="Arial Narrow" w:cs="Arial Narrow"/>
                <w:sz w:val="24"/>
                <w:szCs w:val="24"/>
                <w:lang w:val="en-US"/>
              </w:rPr>
              <w:t xml:space="preserve"> </w:t>
            </w:r>
            <w:bookmarkStart w:id="25" w:name="_Hlk106273680"/>
            <w:r w:rsidR="00C0415D" w:rsidRPr="00AF144A">
              <w:rPr>
                <w:rFonts w:ascii="Arial Narrow" w:hAnsi="Arial Narrow" w:cs="Arial Narrow"/>
                <w:sz w:val="24"/>
                <w:szCs w:val="24"/>
                <w:lang w:val="en-US"/>
              </w:rPr>
              <w:t>Monitoring and Evaluation Reporting Made Simple (MERMS</w:t>
            </w:r>
            <w:bookmarkEnd w:id="25"/>
            <w:r w:rsidR="00C0415D" w:rsidRPr="00AF144A">
              <w:rPr>
                <w:rFonts w:ascii="Arial Narrow" w:hAnsi="Arial Narrow" w:cs="Arial Narrow"/>
                <w:sz w:val="24"/>
                <w:szCs w:val="24"/>
                <w:lang w:val="en-US"/>
              </w:rPr>
              <w:t>)</w:t>
            </w:r>
            <w:r w:rsidR="00C0415D">
              <w:rPr>
                <w:rFonts w:ascii="Arial Narrow" w:hAnsi="Arial Narrow" w:cs="Arial Narrow"/>
                <w:sz w:val="24"/>
                <w:szCs w:val="24"/>
                <w:lang w:val="en-US"/>
              </w:rPr>
              <w:t>,</w:t>
            </w:r>
            <w:r w:rsidR="00C0415D" w:rsidRPr="00AF144A">
              <w:rPr>
                <w:rFonts w:ascii="Arial Narrow" w:hAnsi="Arial Narrow" w:cs="Arial Narrow"/>
                <w:sz w:val="24"/>
                <w:szCs w:val="24"/>
                <w:lang w:val="en-US"/>
              </w:rPr>
              <w:t xml:space="preserve"> which became effective in 2016 </w:t>
            </w:r>
            <w:r w:rsidR="00C0415D">
              <w:rPr>
                <w:rFonts w:ascii="Arial Narrow" w:hAnsi="Arial Narrow" w:cs="Arial Narrow"/>
                <w:sz w:val="24"/>
                <w:szCs w:val="24"/>
                <w:lang w:val="en-US"/>
              </w:rPr>
              <w:t>a</w:t>
            </w:r>
            <w:r w:rsidR="00C0415D" w:rsidRPr="00AF144A">
              <w:rPr>
                <w:rFonts w:ascii="Arial Narrow" w:hAnsi="Arial Narrow" w:cs="Arial Narrow"/>
                <w:sz w:val="24"/>
                <w:szCs w:val="24"/>
                <w:lang w:val="en-US"/>
              </w:rPr>
              <w:t xml:space="preserve">s a reporting system </w:t>
            </w:r>
            <w:r w:rsidR="001D1DE4" w:rsidRPr="00AF144A">
              <w:rPr>
                <w:rFonts w:ascii="Arial Narrow" w:hAnsi="Arial Narrow" w:cs="Arial Narrow"/>
                <w:sz w:val="24"/>
                <w:szCs w:val="24"/>
                <w:lang w:val="en-US"/>
              </w:rPr>
              <w:t xml:space="preserve">to manage the implementation of </w:t>
            </w:r>
            <w:r w:rsidR="00C0415D">
              <w:rPr>
                <w:rFonts w:ascii="Arial Narrow" w:hAnsi="Arial Narrow" w:cs="Arial Narrow"/>
                <w:sz w:val="24"/>
                <w:szCs w:val="24"/>
                <w:lang w:val="en-US"/>
              </w:rPr>
              <w:t xml:space="preserve">the </w:t>
            </w:r>
            <w:bookmarkStart w:id="26" w:name="_Hlk106273714"/>
            <w:r w:rsidR="001D1DE4" w:rsidRPr="00AF144A">
              <w:rPr>
                <w:rFonts w:ascii="Arial Narrow" w:hAnsi="Arial Narrow" w:cs="Arial Narrow"/>
                <w:sz w:val="24"/>
                <w:szCs w:val="24"/>
                <w:lang w:val="en-US"/>
              </w:rPr>
              <w:t xml:space="preserve">Annual Performance Plan </w:t>
            </w:r>
            <w:bookmarkEnd w:id="26"/>
            <w:r w:rsidR="001D1DE4" w:rsidRPr="00AF144A">
              <w:rPr>
                <w:rFonts w:ascii="Arial Narrow" w:hAnsi="Arial Narrow" w:cs="Arial Narrow"/>
                <w:sz w:val="24"/>
                <w:szCs w:val="24"/>
                <w:lang w:val="en-US"/>
              </w:rPr>
              <w:t xml:space="preserve">(APP). It is used as a tool to capture, monitor and track progress on performance information of each business unit against </w:t>
            </w:r>
            <w:r w:rsidR="00C0415D">
              <w:rPr>
                <w:rFonts w:ascii="Arial Narrow" w:hAnsi="Arial Narrow" w:cs="Arial Narrow"/>
                <w:sz w:val="24"/>
                <w:szCs w:val="24"/>
                <w:lang w:val="en-US"/>
              </w:rPr>
              <w:t xml:space="preserve">the planned </w:t>
            </w:r>
            <w:r w:rsidR="00C0415D" w:rsidRPr="00AF144A">
              <w:rPr>
                <w:rFonts w:ascii="Arial Narrow" w:hAnsi="Arial Narrow" w:cs="Arial Narrow"/>
                <w:sz w:val="24"/>
                <w:szCs w:val="24"/>
                <w:lang w:val="en-US"/>
              </w:rPr>
              <w:t xml:space="preserve">APP </w:t>
            </w:r>
            <w:r w:rsidR="001D1DE4" w:rsidRPr="00AF144A">
              <w:rPr>
                <w:rFonts w:ascii="Arial Narrow" w:hAnsi="Arial Narrow" w:cs="Arial Narrow"/>
                <w:sz w:val="24"/>
                <w:szCs w:val="24"/>
                <w:lang w:val="en-US"/>
              </w:rPr>
              <w:t>targets in the Office of the Premier (</w:t>
            </w:r>
            <w:proofErr w:type="spellStart"/>
            <w:r w:rsidR="001D1DE4" w:rsidRPr="00AF144A">
              <w:rPr>
                <w:rFonts w:ascii="Arial Narrow" w:hAnsi="Arial Narrow" w:cs="Arial Narrow"/>
                <w:sz w:val="24"/>
                <w:szCs w:val="24"/>
                <w:lang w:val="en-US"/>
              </w:rPr>
              <w:t>OoP</w:t>
            </w:r>
            <w:proofErr w:type="spellEnd"/>
            <w:r w:rsidR="001D1DE4" w:rsidRPr="00AF144A">
              <w:rPr>
                <w:rFonts w:ascii="Arial Narrow" w:hAnsi="Arial Narrow" w:cs="Arial Narrow"/>
                <w:sz w:val="24"/>
                <w:szCs w:val="24"/>
                <w:lang w:val="en-US"/>
              </w:rPr>
              <w:t xml:space="preserve">). This </w:t>
            </w:r>
            <w:r w:rsidR="00E72AE9">
              <w:rPr>
                <w:rFonts w:ascii="Arial Narrow" w:hAnsi="Arial Narrow" w:cs="Arial Narrow"/>
                <w:sz w:val="24"/>
                <w:szCs w:val="24"/>
                <w:lang w:val="en-US"/>
              </w:rPr>
              <w:t xml:space="preserve">is </w:t>
            </w:r>
            <w:r w:rsidR="001D1DE4" w:rsidRPr="00AF144A">
              <w:rPr>
                <w:rFonts w:ascii="Arial Narrow" w:hAnsi="Arial Narrow" w:cs="Arial Narrow"/>
                <w:sz w:val="24"/>
                <w:szCs w:val="24"/>
                <w:lang w:val="en-US"/>
              </w:rPr>
              <w:t xml:space="preserve">a </w:t>
            </w:r>
            <w:r w:rsidR="00E72AE9">
              <w:rPr>
                <w:rFonts w:ascii="Arial Narrow" w:hAnsi="Arial Narrow" w:cs="Arial Narrow"/>
                <w:sz w:val="24"/>
                <w:szCs w:val="24"/>
                <w:lang w:val="en-US"/>
              </w:rPr>
              <w:t>3</w:t>
            </w:r>
            <w:r w:rsidR="001D1DE4" w:rsidRPr="00AF144A">
              <w:rPr>
                <w:rFonts w:ascii="Arial Narrow" w:hAnsi="Arial Narrow" w:cs="Arial Narrow"/>
                <w:sz w:val="24"/>
                <w:szCs w:val="24"/>
                <w:lang w:val="en-US"/>
              </w:rPr>
              <w:t xml:space="preserve"> phased performance reporting system where Directors are submitters of performance information, Chief Directors, verifiers of the submitted reports and Deputy Directors General, approvers of the verified reports. This process has enhanced the accountability of </w:t>
            </w:r>
            <w:proofErr w:type="spellStart"/>
            <w:r w:rsidR="001D1DE4" w:rsidRPr="00AF144A">
              <w:rPr>
                <w:rFonts w:ascii="Arial Narrow" w:hAnsi="Arial Narrow" w:cs="Arial Narrow"/>
                <w:sz w:val="24"/>
                <w:szCs w:val="24"/>
                <w:lang w:val="en-US"/>
              </w:rPr>
              <w:t>programme</w:t>
            </w:r>
            <w:proofErr w:type="spellEnd"/>
            <w:r w:rsidR="001D1DE4" w:rsidRPr="00AF144A">
              <w:rPr>
                <w:rFonts w:ascii="Arial Narrow" w:hAnsi="Arial Narrow" w:cs="Arial Narrow"/>
                <w:sz w:val="24"/>
                <w:szCs w:val="24"/>
                <w:lang w:val="en-US"/>
              </w:rPr>
              <w:t xml:space="preserve"> managers within the </w:t>
            </w:r>
            <w:proofErr w:type="spellStart"/>
            <w:r w:rsidR="001D1DE4" w:rsidRPr="00AF144A">
              <w:rPr>
                <w:rFonts w:ascii="Arial Narrow" w:hAnsi="Arial Narrow" w:cs="Arial Narrow"/>
                <w:sz w:val="24"/>
                <w:szCs w:val="24"/>
                <w:lang w:val="en-US"/>
              </w:rPr>
              <w:t>OoP</w:t>
            </w:r>
            <w:proofErr w:type="spellEnd"/>
            <w:r w:rsidR="001D1DE4" w:rsidRPr="00AF144A">
              <w:rPr>
                <w:rFonts w:ascii="Arial Narrow" w:hAnsi="Arial Narrow" w:cs="Arial Narrow"/>
                <w:sz w:val="24"/>
                <w:szCs w:val="24"/>
                <w:lang w:val="en-US"/>
              </w:rPr>
              <w:t xml:space="preserve">. Different submission timelines are provided to submitters, verifiers and approvers for purposes of meeting statutory deadlines to oversight bodies. </w:t>
            </w:r>
          </w:p>
        </w:tc>
      </w:tr>
      <w:tr w:rsidR="00613E81" w:rsidRPr="00BB2360" w14:paraId="39703926" w14:textId="77777777" w:rsidTr="00D86300">
        <w:tc>
          <w:tcPr>
            <w:tcW w:w="14176" w:type="dxa"/>
            <w:shd w:val="clear" w:color="auto" w:fill="F2F2F2" w:themeFill="background1" w:themeFillShade="F2"/>
          </w:tcPr>
          <w:p w14:paraId="62E2FF7D" w14:textId="246848B8" w:rsidR="00613E81" w:rsidRPr="000C053D" w:rsidRDefault="00613E81" w:rsidP="00AC187A">
            <w:pPr>
              <w:rPr>
                <w:rFonts w:ascii="Arial Narrow" w:hAnsi="Arial Narrow"/>
                <w:b/>
                <w:bCs/>
                <w:color w:val="000000" w:themeColor="text1"/>
                <w:sz w:val="24"/>
                <w:szCs w:val="24"/>
              </w:rPr>
            </w:pPr>
            <w:r w:rsidRPr="000C053D">
              <w:rPr>
                <w:rFonts w:ascii="Arial Narrow" w:hAnsi="Arial Narrow"/>
                <w:b/>
                <w:bCs/>
                <w:color w:val="000000" w:themeColor="text1"/>
                <w:sz w:val="24"/>
                <w:szCs w:val="24"/>
              </w:rPr>
              <w:t>The Department’s achievement with respect to GEYODI responsive budgeting / procurement for the period under review</w:t>
            </w:r>
          </w:p>
        </w:tc>
      </w:tr>
      <w:tr w:rsidR="00613E81" w:rsidRPr="00BB2360" w14:paraId="13F3801A" w14:textId="77777777" w:rsidTr="00D86300">
        <w:tc>
          <w:tcPr>
            <w:tcW w:w="14176" w:type="dxa"/>
            <w:shd w:val="clear" w:color="auto" w:fill="F2F2F2" w:themeFill="background1" w:themeFillShade="F2"/>
          </w:tcPr>
          <w:p w14:paraId="37E98080" w14:textId="6415FD8E" w:rsidR="00613E81" w:rsidRPr="000C053D" w:rsidRDefault="00613E81" w:rsidP="00AC187A">
            <w:pPr>
              <w:rPr>
                <w:rFonts w:ascii="Arial Narrow" w:hAnsi="Arial Narrow"/>
                <w:b/>
                <w:bCs/>
                <w:color w:val="000000" w:themeColor="text1"/>
                <w:sz w:val="24"/>
                <w:szCs w:val="24"/>
              </w:rPr>
            </w:pPr>
            <w:r w:rsidRPr="000C053D">
              <w:rPr>
                <w:rFonts w:ascii="Arial Narrow" w:hAnsi="Arial Narrow"/>
                <w:b/>
                <w:bCs/>
                <w:color w:val="000000" w:themeColor="text1"/>
                <w:sz w:val="24"/>
                <w:szCs w:val="24"/>
              </w:rPr>
              <w:t xml:space="preserve">The Department’s achievement with respect to </w:t>
            </w:r>
            <w:r w:rsidR="001B3929" w:rsidRPr="000C053D">
              <w:rPr>
                <w:rFonts w:ascii="Arial Narrow" w:hAnsi="Arial Narrow"/>
                <w:b/>
                <w:bCs/>
                <w:color w:val="000000" w:themeColor="text1"/>
                <w:sz w:val="24"/>
                <w:szCs w:val="24"/>
              </w:rPr>
              <w:t>T</w:t>
            </w:r>
            <w:r w:rsidRPr="000C053D">
              <w:rPr>
                <w:rFonts w:ascii="Arial Narrow" w:hAnsi="Arial Narrow"/>
                <w:b/>
                <w:bCs/>
                <w:color w:val="000000" w:themeColor="text1"/>
                <w:sz w:val="24"/>
                <w:szCs w:val="24"/>
              </w:rPr>
              <w:t xml:space="preserve">ownship </w:t>
            </w:r>
            <w:r w:rsidR="001B3929" w:rsidRPr="000C053D">
              <w:rPr>
                <w:rFonts w:ascii="Arial Narrow" w:hAnsi="Arial Narrow"/>
                <w:b/>
                <w:bCs/>
                <w:color w:val="000000" w:themeColor="text1"/>
                <w:sz w:val="24"/>
                <w:szCs w:val="24"/>
              </w:rPr>
              <w:t>E</w:t>
            </w:r>
            <w:r w:rsidRPr="000C053D">
              <w:rPr>
                <w:rFonts w:ascii="Arial Narrow" w:hAnsi="Arial Narrow"/>
                <w:b/>
                <w:bCs/>
                <w:color w:val="000000" w:themeColor="text1"/>
                <w:sz w:val="24"/>
                <w:szCs w:val="24"/>
              </w:rPr>
              <w:t xml:space="preserve">conomy / </w:t>
            </w:r>
            <w:r w:rsidR="00DE2146" w:rsidRPr="000C053D">
              <w:rPr>
                <w:rFonts w:ascii="Arial Narrow" w:hAnsi="Arial Narrow"/>
                <w:b/>
                <w:bCs/>
                <w:color w:val="000000" w:themeColor="text1"/>
                <w:sz w:val="24"/>
                <w:szCs w:val="24"/>
              </w:rPr>
              <w:t xml:space="preserve">SMME / </w:t>
            </w:r>
            <w:r w:rsidRPr="000C053D">
              <w:rPr>
                <w:rFonts w:ascii="Arial Narrow" w:hAnsi="Arial Narrow"/>
                <w:b/>
                <w:bCs/>
                <w:color w:val="000000" w:themeColor="text1"/>
                <w:sz w:val="24"/>
                <w:szCs w:val="24"/>
              </w:rPr>
              <w:t>local procurement for the period under review</w:t>
            </w:r>
          </w:p>
        </w:tc>
      </w:tr>
      <w:tr w:rsidR="003F5BD9" w:rsidRPr="00BB2360" w14:paraId="055D6713" w14:textId="77777777" w:rsidTr="00D86300">
        <w:tc>
          <w:tcPr>
            <w:tcW w:w="14176" w:type="dxa"/>
          </w:tcPr>
          <w:p w14:paraId="555A5435" w14:textId="4E14DE65" w:rsidR="003F5BD9" w:rsidRPr="000C053D" w:rsidRDefault="00EA65AB" w:rsidP="005F2B51">
            <w:pPr>
              <w:autoSpaceDE w:val="0"/>
              <w:autoSpaceDN w:val="0"/>
              <w:adjustRightInd w:val="0"/>
              <w:rPr>
                <w:rFonts w:ascii="Arial Narrow" w:hAnsi="Arial Narrow"/>
                <w:color w:val="000000" w:themeColor="text1"/>
                <w:sz w:val="24"/>
                <w:szCs w:val="24"/>
              </w:rPr>
            </w:pPr>
            <w:r w:rsidRPr="009E4E50">
              <w:rPr>
                <w:rFonts w:ascii="Arial Narrow" w:hAnsi="Arial Narrow"/>
                <w:sz w:val="24"/>
                <w:szCs w:val="24"/>
              </w:rPr>
              <w:t xml:space="preserve">21.26% </w:t>
            </w:r>
            <w:r w:rsidR="00C0415D">
              <w:rPr>
                <w:rFonts w:ascii="Arial Narrow" w:hAnsi="Arial Narrow"/>
                <w:sz w:val="24"/>
                <w:szCs w:val="24"/>
              </w:rPr>
              <w:t xml:space="preserve">as opposed to the targeted 30% </w:t>
            </w:r>
            <w:r w:rsidR="000218A2" w:rsidRPr="000C053D">
              <w:rPr>
                <w:rFonts w:ascii="Arial Narrow" w:hAnsi="Arial Narrow"/>
                <w:sz w:val="24"/>
                <w:szCs w:val="24"/>
              </w:rPr>
              <w:t>spending on Township Enterprises was recorded in the quarter under review.</w:t>
            </w:r>
            <w:r w:rsidR="003F5BD9" w:rsidRPr="000C053D">
              <w:rPr>
                <w:rFonts w:ascii="Arial Narrow" w:hAnsi="Arial Narrow"/>
                <w:sz w:val="24"/>
                <w:szCs w:val="24"/>
              </w:rPr>
              <w:t>]</w:t>
            </w:r>
          </w:p>
        </w:tc>
      </w:tr>
      <w:tr w:rsidR="0054586D" w:rsidRPr="00BB2360" w14:paraId="2F8F41AC" w14:textId="77777777" w:rsidTr="00D86300">
        <w:tc>
          <w:tcPr>
            <w:tcW w:w="14176" w:type="dxa"/>
            <w:shd w:val="clear" w:color="auto" w:fill="F2F2F2" w:themeFill="background1" w:themeFillShade="F2"/>
          </w:tcPr>
          <w:p w14:paraId="02A92F7B" w14:textId="77777777"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payment of service providers within 15-30 days</w:t>
            </w:r>
          </w:p>
        </w:tc>
      </w:tr>
      <w:tr w:rsidR="003F5BD9" w:rsidRPr="00BB2360" w14:paraId="0C871790" w14:textId="77777777" w:rsidTr="00D86300">
        <w:tc>
          <w:tcPr>
            <w:tcW w:w="14176" w:type="dxa"/>
          </w:tcPr>
          <w:p w14:paraId="4E0AB9CF" w14:textId="148F3498" w:rsidR="003F5BD9" w:rsidRPr="000C053D" w:rsidRDefault="003F5BD9" w:rsidP="006A5BFB">
            <w:pPr>
              <w:tabs>
                <w:tab w:val="num" w:pos="720"/>
              </w:tabs>
              <w:rPr>
                <w:rFonts w:ascii="Arial Narrow" w:hAnsi="Arial Narrow"/>
                <w:sz w:val="24"/>
                <w:szCs w:val="24"/>
              </w:rPr>
            </w:pPr>
            <w:r w:rsidRPr="000C053D">
              <w:rPr>
                <w:rFonts w:ascii="Arial Narrow" w:hAnsi="Arial Narrow"/>
                <w:sz w:val="24"/>
                <w:szCs w:val="24"/>
              </w:rPr>
              <w:t>[</w:t>
            </w:r>
            <w:r w:rsidR="00CE19D8" w:rsidRPr="000C053D">
              <w:rPr>
                <w:rFonts w:ascii="Arial Narrow" w:hAnsi="Arial Narrow" w:cstheme="majorHAnsi"/>
                <w:color w:val="000000"/>
                <w:sz w:val="24"/>
                <w:szCs w:val="24"/>
              </w:rPr>
              <w:t xml:space="preserve">It is noted that </w:t>
            </w:r>
            <w:r w:rsidR="005410EE" w:rsidRPr="005410EE">
              <w:rPr>
                <w:rFonts w:ascii="Arial Narrow" w:hAnsi="Arial Narrow"/>
                <w:sz w:val="24"/>
                <w:szCs w:val="24"/>
                <w:lang w:val="en-US"/>
              </w:rPr>
              <w:t>100% (397 out of 397) payments of valid invoices within 30 days from date of receipt 99.7% (396 out of 397) within 21 days from date of receipt. 99.2% (394 out of 397) within 15 days from date of receipt</w:t>
            </w:r>
            <w:r w:rsidR="00CE19D8" w:rsidRPr="000C053D">
              <w:rPr>
                <w:rFonts w:ascii="Arial Narrow" w:hAnsi="Arial Narrow" w:cstheme="majorHAnsi"/>
                <w:color w:val="000000"/>
                <w:sz w:val="24"/>
                <w:szCs w:val="24"/>
              </w:rPr>
              <w:t>.</w:t>
            </w:r>
            <w:r w:rsidRPr="000C053D">
              <w:rPr>
                <w:rFonts w:ascii="Arial Narrow" w:hAnsi="Arial Narrow"/>
                <w:sz w:val="24"/>
                <w:szCs w:val="24"/>
              </w:rPr>
              <w:t>]</w:t>
            </w:r>
            <w:r w:rsidR="00AF144A" w:rsidRPr="005F5685">
              <w:rPr>
                <w:rFonts w:ascii="Arial Narrow" w:hAnsi="Arial Narrow"/>
                <w:sz w:val="24"/>
                <w:szCs w:val="24"/>
              </w:rPr>
              <w:t xml:space="preserve"> </w:t>
            </w:r>
          </w:p>
        </w:tc>
      </w:tr>
      <w:tr w:rsidR="0054586D" w:rsidRPr="00BB2360" w14:paraId="3341980E" w14:textId="77777777" w:rsidTr="00D86300">
        <w:tc>
          <w:tcPr>
            <w:tcW w:w="14176" w:type="dxa"/>
            <w:shd w:val="clear" w:color="auto" w:fill="F2F2F2" w:themeFill="background1" w:themeFillShade="F2"/>
          </w:tcPr>
          <w:p w14:paraId="6E6EFF35" w14:textId="77777777"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fruitless, wasteful and irregular expenditure</w:t>
            </w:r>
          </w:p>
        </w:tc>
      </w:tr>
      <w:tr w:rsidR="003F5BD9" w:rsidRPr="00BB2360" w14:paraId="7774FDA8" w14:textId="77777777" w:rsidTr="00D86300">
        <w:tc>
          <w:tcPr>
            <w:tcW w:w="14176" w:type="dxa"/>
          </w:tcPr>
          <w:p w14:paraId="386E385C" w14:textId="1B28CB13" w:rsidR="003F5BD9" w:rsidRPr="000C053D" w:rsidRDefault="003F5BD9" w:rsidP="0052224A">
            <w:pPr>
              <w:autoSpaceDE w:val="0"/>
              <w:autoSpaceDN w:val="0"/>
              <w:adjustRightInd w:val="0"/>
              <w:rPr>
                <w:rFonts w:ascii="Arial Narrow" w:hAnsi="Arial Narrow"/>
                <w:color w:val="FF0000"/>
                <w:sz w:val="24"/>
                <w:szCs w:val="24"/>
              </w:rPr>
            </w:pPr>
            <w:r w:rsidRPr="000C053D">
              <w:rPr>
                <w:rFonts w:ascii="Arial Narrow" w:hAnsi="Arial Narrow"/>
                <w:sz w:val="24"/>
                <w:szCs w:val="24"/>
              </w:rPr>
              <w:t>[</w:t>
            </w:r>
            <w:r w:rsidR="006F6ED6" w:rsidRPr="000C053D">
              <w:rPr>
                <w:rFonts w:ascii="Arial Narrow" w:hAnsi="Arial Narrow" w:cstheme="majorHAnsi"/>
                <w:color w:val="000000"/>
                <w:sz w:val="24"/>
                <w:szCs w:val="24"/>
              </w:rPr>
              <w:t>W</w:t>
            </w:r>
            <w:r w:rsidR="00935920" w:rsidRPr="000C053D">
              <w:rPr>
                <w:rFonts w:ascii="Arial Narrow" w:hAnsi="Arial Narrow" w:cstheme="majorHAnsi"/>
                <w:color w:val="000000"/>
                <w:sz w:val="24"/>
                <w:szCs w:val="24"/>
              </w:rPr>
              <w:t xml:space="preserve">asteful and irregular expenditure </w:t>
            </w:r>
            <w:r w:rsidR="006F6ED6" w:rsidRPr="000C053D">
              <w:rPr>
                <w:rFonts w:ascii="Arial Narrow" w:hAnsi="Arial Narrow" w:cstheme="majorHAnsi"/>
                <w:color w:val="000000"/>
                <w:sz w:val="24"/>
                <w:szCs w:val="24"/>
              </w:rPr>
              <w:t xml:space="preserve">was not reported </w:t>
            </w:r>
            <w:r w:rsidR="00935920" w:rsidRPr="000C053D">
              <w:rPr>
                <w:rFonts w:ascii="Arial Narrow" w:hAnsi="Arial Narrow" w:cstheme="majorHAnsi"/>
                <w:color w:val="000000"/>
                <w:sz w:val="24"/>
                <w:szCs w:val="24"/>
              </w:rPr>
              <w:t>in the quarter under review.</w:t>
            </w:r>
            <w:r w:rsidRPr="000C053D">
              <w:rPr>
                <w:rFonts w:ascii="Arial Narrow" w:hAnsi="Arial Narrow"/>
                <w:sz w:val="24"/>
                <w:szCs w:val="24"/>
              </w:rPr>
              <w:t>]</w:t>
            </w:r>
            <w:r w:rsidR="009115B2" w:rsidRPr="000C053D">
              <w:rPr>
                <w:rFonts w:ascii="Arial Narrow" w:hAnsi="Arial Narrow"/>
                <w:sz w:val="24"/>
                <w:szCs w:val="24"/>
              </w:rPr>
              <w:t xml:space="preserve"> </w:t>
            </w:r>
          </w:p>
        </w:tc>
      </w:tr>
      <w:tr w:rsidR="0054586D" w:rsidRPr="00BB2360" w14:paraId="27212C0E" w14:textId="77777777" w:rsidTr="00D86300">
        <w:tc>
          <w:tcPr>
            <w:tcW w:w="14176" w:type="dxa"/>
            <w:shd w:val="clear" w:color="auto" w:fill="F2F2F2" w:themeFill="background1" w:themeFillShade="F2"/>
          </w:tcPr>
          <w:p w14:paraId="3BE3A441" w14:textId="16089BB9" w:rsidR="0054586D" w:rsidRPr="000C053D" w:rsidRDefault="0054586D" w:rsidP="0054586D">
            <w:pPr>
              <w:rPr>
                <w:rFonts w:ascii="Arial Narrow" w:hAnsi="Arial Narrow"/>
                <w:b/>
                <w:bCs/>
                <w:sz w:val="24"/>
                <w:szCs w:val="24"/>
              </w:rPr>
            </w:pPr>
            <w:r w:rsidRPr="000C053D">
              <w:rPr>
                <w:rFonts w:ascii="Arial Narrow" w:hAnsi="Arial Narrow"/>
                <w:b/>
                <w:bCs/>
                <w:sz w:val="24"/>
                <w:szCs w:val="24"/>
              </w:rPr>
              <w:t xml:space="preserve">A summary for the period under review with respect to efficiency / value for money in all </w:t>
            </w:r>
            <w:bookmarkStart w:id="27" w:name="_Hlk106273758"/>
            <w:r w:rsidRPr="000C053D">
              <w:rPr>
                <w:rFonts w:ascii="Arial Narrow" w:hAnsi="Arial Narrow"/>
                <w:b/>
                <w:bCs/>
                <w:sz w:val="24"/>
                <w:szCs w:val="24"/>
              </w:rPr>
              <w:t>SCM</w:t>
            </w:r>
            <w:bookmarkEnd w:id="27"/>
            <w:r w:rsidRPr="000C053D">
              <w:rPr>
                <w:rFonts w:ascii="Arial Narrow" w:hAnsi="Arial Narrow"/>
                <w:b/>
                <w:bCs/>
                <w:sz w:val="24"/>
                <w:szCs w:val="24"/>
              </w:rPr>
              <w:t xml:space="preserve"> / procurement processes</w:t>
            </w:r>
            <w:r w:rsidR="006537DF">
              <w:rPr>
                <w:rFonts w:ascii="Arial Narrow" w:hAnsi="Arial Narrow"/>
                <w:b/>
                <w:bCs/>
                <w:sz w:val="24"/>
                <w:szCs w:val="24"/>
              </w:rPr>
              <w:t xml:space="preserve"> (Indicate status)</w:t>
            </w:r>
          </w:p>
        </w:tc>
      </w:tr>
      <w:tr w:rsidR="0054586D" w:rsidRPr="00BB2360" w14:paraId="306B47AB" w14:textId="77777777" w:rsidTr="00D86300">
        <w:tc>
          <w:tcPr>
            <w:tcW w:w="14176" w:type="dxa"/>
            <w:shd w:val="clear" w:color="auto" w:fill="F2F2F2" w:themeFill="background1" w:themeFillShade="F2"/>
          </w:tcPr>
          <w:p w14:paraId="3361223D" w14:textId="20565961"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reduction of fraud and corruption in all SCM / procurement processes</w:t>
            </w:r>
          </w:p>
        </w:tc>
      </w:tr>
      <w:tr w:rsidR="003F5BD9" w:rsidRPr="00BB2360" w14:paraId="5A1E78B5" w14:textId="77777777" w:rsidTr="00D86300">
        <w:tc>
          <w:tcPr>
            <w:tcW w:w="14176" w:type="dxa"/>
          </w:tcPr>
          <w:p w14:paraId="1EA925DE" w14:textId="694C9EC0" w:rsidR="003F5BD9" w:rsidRPr="000C053D" w:rsidRDefault="00B51083" w:rsidP="00B52A90">
            <w:pPr>
              <w:rPr>
                <w:rFonts w:ascii="Arial Narrow" w:hAnsi="Arial Narrow"/>
                <w:sz w:val="24"/>
                <w:szCs w:val="24"/>
              </w:rPr>
            </w:pPr>
            <w:r w:rsidRPr="000C053D">
              <w:rPr>
                <w:rFonts w:ascii="Arial Narrow" w:hAnsi="Arial Narrow"/>
                <w:sz w:val="24"/>
                <w:szCs w:val="24"/>
              </w:rPr>
              <w:t>There was no</w:t>
            </w:r>
            <w:r w:rsidR="00D45D93" w:rsidRPr="000C053D">
              <w:rPr>
                <w:rFonts w:ascii="Arial Narrow" w:hAnsi="Arial Narrow"/>
                <w:sz w:val="24"/>
                <w:szCs w:val="24"/>
                <w:lang w:val="en-US"/>
              </w:rPr>
              <w:t xml:space="preserve"> fraud and corruption</w:t>
            </w:r>
            <w:r w:rsidRPr="000C053D">
              <w:rPr>
                <w:rFonts w:ascii="Arial Narrow" w:hAnsi="Arial Narrow"/>
                <w:sz w:val="24"/>
                <w:szCs w:val="24"/>
                <w:lang w:val="en-US"/>
              </w:rPr>
              <w:t xml:space="preserve"> </w:t>
            </w:r>
            <w:r w:rsidR="00173BC8" w:rsidRPr="000C053D">
              <w:rPr>
                <w:rFonts w:ascii="Arial Narrow" w:hAnsi="Arial Narrow"/>
                <w:sz w:val="24"/>
                <w:szCs w:val="24"/>
                <w:lang w:val="en-US"/>
              </w:rPr>
              <w:t xml:space="preserve">cases </w:t>
            </w:r>
            <w:r w:rsidRPr="000C053D">
              <w:rPr>
                <w:rFonts w:ascii="Arial Narrow" w:hAnsi="Arial Narrow"/>
                <w:sz w:val="24"/>
                <w:szCs w:val="24"/>
                <w:lang w:val="en-US"/>
              </w:rPr>
              <w:t>reported in the quarter under review</w:t>
            </w:r>
            <w:r w:rsidR="00D45D93" w:rsidRPr="000C053D">
              <w:rPr>
                <w:rFonts w:ascii="Arial Narrow" w:hAnsi="Arial Narrow"/>
                <w:sz w:val="24"/>
                <w:szCs w:val="24"/>
                <w:lang w:val="en-US"/>
              </w:rPr>
              <w:t>.</w:t>
            </w:r>
            <w:r w:rsidR="003F5BD9" w:rsidRPr="000C053D">
              <w:rPr>
                <w:rFonts w:ascii="Arial Narrow" w:hAnsi="Arial Narrow"/>
                <w:sz w:val="24"/>
                <w:szCs w:val="24"/>
              </w:rPr>
              <w:t>]</w:t>
            </w:r>
          </w:p>
        </w:tc>
      </w:tr>
      <w:tr w:rsidR="0054586D" w:rsidRPr="00BB2360" w14:paraId="29E2661D" w14:textId="77777777" w:rsidTr="00D86300">
        <w:tc>
          <w:tcPr>
            <w:tcW w:w="14176" w:type="dxa"/>
            <w:shd w:val="clear" w:color="auto" w:fill="F2F2F2" w:themeFill="background1" w:themeFillShade="F2"/>
          </w:tcPr>
          <w:p w14:paraId="27455534" w14:textId="29866AD3" w:rsidR="0054586D" w:rsidRPr="000C053D" w:rsidRDefault="0054586D" w:rsidP="00AC187A">
            <w:pPr>
              <w:rPr>
                <w:rFonts w:ascii="Arial Narrow" w:hAnsi="Arial Narrow"/>
                <w:b/>
                <w:bCs/>
                <w:sz w:val="24"/>
                <w:szCs w:val="24"/>
              </w:rPr>
            </w:pPr>
            <w:r w:rsidRPr="000C053D">
              <w:rPr>
                <w:rFonts w:ascii="Arial Narrow" w:hAnsi="Arial Narrow"/>
                <w:b/>
                <w:bCs/>
                <w:sz w:val="24"/>
                <w:szCs w:val="24"/>
              </w:rPr>
              <w:t>A summary for the period under review with respect to ongoing clean audits</w:t>
            </w:r>
          </w:p>
        </w:tc>
      </w:tr>
      <w:tr w:rsidR="003F5BD9" w:rsidRPr="00BB2360" w14:paraId="1ADD0DD7" w14:textId="77777777" w:rsidTr="00D86300">
        <w:tc>
          <w:tcPr>
            <w:tcW w:w="14176" w:type="dxa"/>
          </w:tcPr>
          <w:p w14:paraId="6D741F2E" w14:textId="34D15E74" w:rsidR="003F5BD9" w:rsidRPr="000C053D" w:rsidRDefault="003F5BD9" w:rsidP="003F5BD9">
            <w:pPr>
              <w:rPr>
                <w:rFonts w:ascii="Arial Narrow" w:hAnsi="Arial Narrow"/>
                <w:sz w:val="24"/>
                <w:szCs w:val="24"/>
              </w:rPr>
            </w:pPr>
            <w:r w:rsidRPr="000C053D">
              <w:rPr>
                <w:rFonts w:ascii="Arial Narrow" w:hAnsi="Arial Narrow"/>
                <w:sz w:val="24"/>
                <w:szCs w:val="24"/>
              </w:rPr>
              <w:t>[</w:t>
            </w:r>
            <w:r w:rsidR="00027308" w:rsidRPr="000C053D">
              <w:rPr>
                <w:rFonts w:ascii="Arial Narrow" w:hAnsi="Arial Narrow"/>
                <w:sz w:val="24"/>
                <w:szCs w:val="24"/>
              </w:rPr>
              <w:t xml:space="preserve">The </w:t>
            </w:r>
            <w:proofErr w:type="spellStart"/>
            <w:r w:rsidR="00027308" w:rsidRPr="000C053D">
              <w:rPr>
                <w:rFonts w:ascii="Arial Narrow" w:hAnsi="Arial Narrow"/>
                <w:sz w:val="24"/>
                <w:szCs w:val="24"/>
              </w:rPr>
              <w:t>OoP</w:t>
            </w:r>
            <w:proofErr w:type="spellEnd"/>
            <w:r w:rsidR="00027308" w:rsidRPr="000C053D">
              <w:rPr>
                <w:rFonts w:ascii="Arial Narrow" w:hAnsi="Arial Narrow"/>
                <w:sz w:val="24"/>
                <w:szCs w:val="24"/>
              </w:rPr>
              <w:t xml:space="preserve"> did not provide information </w:t>
            </w:r>
            <w:r w:rsidR="006018C6" w:rsidRPr="000C053D">
              <w:rPr>
                <w:rFonts w:ascii="Arial Narrow" w:hAnsi="Arial Narrow"/>
                <w:sz w:val="24"/>
                <w:szCs w:val="24"/>
              </w:rPr>
              <w:t>with respect to ongoing clean audits</w:t>
            </w:r>
            <w:r w:rsidRPr="000C053D">
              <w:rPr>
                <w:rFonts w:ascii="Arial Narrow" w:hAnsi="Arial Narrow"/>
                <w:sz w:val="24"/>
                <w:szCs w:val="24"/>
              </w:rPr>
              <w:t>]</w:t>
            </w:r>
          </w:p>
        </w:tc>
      </w:tr>
      <w:tr w:rsidR="0054586D" w:rsidRPr="00BB2360" w14:paraId="7713EED3" w14:textId="77777777" w:rsidTr="00D86300">
        <w:tc>
          <w:tcPr>
            <w:tcW w:w="14176" w:type="dxa"/>
            <w:shd w:val="clear" w:color="auto" w:fill="F2F2F2" w:themeFill="background1" w:themeFillShade="F2"/>
          </w:tcPr>
          <w:p w14:paraId="6FC51718" w14:textId="29A73F2B" w:rsidR="0054586D" w:rsidRPr="000C053D" w:rsidRDefault="0054586D" w:rsidP="00AC187A">
            <w:pPr>
              <w:rPr>
                <w:rFonts w:ascii="Arial Narrow" w:hAnsi="Arial Narrow"/>
                <w:b/>
                <w:bCs/>
                <w:sz w:val="24"/>
                <w:szCs w:val="24"/>
              </w:rPr>
            </w:pPr>
            <w:r w:rsidRPr="000C053D">
              <w:rPr>
                <w:rFonts w:ascii="Arial Narrow" w:hAnsi="Arial Narrow"/>
                <w:b/>
                <w:bCs/>
                <w:sz w:val="24"/>
                <w:szCs w:val="24"/>
              </w:rPr>
              <w:lastRenderedPageBreak/>
              <w:t>A summary for the period under review with respect to spending on conditional grants (where applicable)</w:t>
            </w:r>
          </w:p>
        </w:tc>
      </w:tr>
      <w:tr w:rsidR="003F5BD9" w:rsidRPr="00BB2360" w14:paraId="5DF70C8D" w14:textId="77777777" w:rsidTr="00D86300">
        <w:tc>
          <w:tcPr>
            <w:tcW w:w="14176" w:type="dxa"/>
          </w:tcPr>
          <w:p w14:paraId="52BDFF46" w14:textId="2D3B4A05" w:rsidR="003F5BD9" w:rsidRPr="000C053D" w:rsidRDefault="003F5BD9" w:rsidP="003F5BD9">
            <w:pPr>
              <w:rPr>
                <w:rFonts w:ascii="Arial Narrow" w:hAnsi="Arial Narrow"/>
                <w:sz w:val="24"/>
                <w:szCs w:val="24"/>
              </w:rPr>
            </w:pPr>
            <w:r w:rsidRPr="000C053D">
              <w:rPr>
                <w:rFonts w:ascii="Arial Narrow" w:hAnsi="Arial Narrow"/>
                <w:sz w:val="24"/>
                <w:szCs w:val="24"/>
              </w:rPr>
              <w:t>[</w:t>
            </w:r>
            <w:r w:rsidR="009F356C" w:rsidRPr="000C053D">
              <w:rPr>
                <w:rFonts w:ascii="Arial Narrow" w:hAnsi="Arial Narrow"/>
                <w:sz w:val="24"/>
                <w:szCs w:val="24"/>
              </w:rPr>
              <w:t xml:space="preserve">The </w:t>
            </w:r>
            <w:proofErr w:type="spellStart"/>
            <w:r w:rsidR="009F356C" w:rsidRPr="000C053D">
              <w:rPr>
                <w:rFonts w:ascii="Arial Narrow" w:hAnsi="Arial Narrow"/>
                <w:sz w:val="24"/>
                <w:szCs w:val="24"/>
              </w:rPr>
              <w:t>OoP</w:t>
            </w:r>
            <w:proofErr w:type="spellEnd"/>
            <w:r w:rsidR="009F356C" w:rsidRPr="000C053D">
              <w:rPr>
                <w:rFonts w:ascii="Arial Narrow" w:hAnsi="Arial Narrow"/>
                <w:sz w:val="24"/>
                <w:szCs w:val="24"/>
              </w:rPr>
              <w:t xml:space="preserve"> did not provide information</w:t>
            </w:r>
            <w:r w:rsidR="00500757" w:rsidRPr="000C053D">
              <w:rPr>
                <w:rFonts w:ascii="Arial Narrow" w:hAnsi="Arial Narrow"/>
                <w:sz w:val="24"/>
                <w:szCs w:val="24"/>
              </w:rPr>
              <w:t xml:space="preserve"> on conditional grants in the quarter under review</w:t>
            </w:r>
            <w:r w:rsidRPr="000C053D">
              <w:rPr>
                <w:rFonts w:ascii="Arial Narrow" w:hAnsi="Arial Narrow"/>
                <w:sz w:val="24"/>
                <w:szCs w:val="24"/>
              </w:rPr>
              <w:t>]</w:t>
            </w:r>
          </w:p>
        </w:tc>
      </w:tr>
      <w:tr w:rsidR="00DE2146" w:rsidRPr="00BB2360" w14:paraId="1F29C143" w14:textId="77777777" w:rsidTr="00D86300">
        <w:tc>
          <w:tcPr>
            <w:tcW w:w="14176" w:type="dxa"/>
            <w:shd w:val="clear" w:color="auto" w:fill="F2F2F2" w:themeFill="background1" w:themeFillShade="F2"/>
          </w:tcPr>
          <w:p w14:paraId="7EFF31E3" w14:textId="2B5163F0" w:rsidR="00DE2146" w:rsidRPr="000C053D" w:rsidRDefault="00DE2146" w:rsidP="008E2036">
            <w:pPr>
              <w:rPr>
                <w:rFonts w:ascii="Arial Narrow" w:hAnsi="Arial Narrow"/>
                <w:b/>
                <w:bCs/>
                <w:sz w:val="24"/>
                <w:szCs w:val="24"/>
              </w:rPr>
            </w:pPr>
            <w:bookmarkStart w:id="28" w:name="_Toc13554986"/>
            <w:r w:rsidRPr="000C053D">
              <w:rPr>
                <w:rFonts w:ascii="Arial Narrow" w:hAnsi="Arial Narrow"/>
                <w:b/>
                <w:bCs/>
                <w:sz w:val="24"/>
                <w:szCs w:val="24"/>
              </w:rPr>
              <w:t>Program</w:t>
            </w:r>
            <w:r w:rsidR="00D629A6" w:rsidRPr="000C053D">
              <w:rPr>
                <w:rFonts w:ascii="Arial Narrow" w:hAnsi="Arial Narrow"/>
                <w:b/>
                <w:bCs/>
                <w:sz w:val="24"/>
                <w:szCs w:val="24"/>
              </w:rPr>
              <w:t>me</w:t>
            </w:r>
            <w:r w:rsidRPr="000C053D">
              <w:rPr>
                <w:rFonts w:ascii="Arial Narrow" w:hAnsi="Arial Narrow"/>
                <w:b/>
                <w:bCs/>
                <w:sz w:val="24"/>
                <w:szCs w:val="24"/>
              </w:rPr>
              <w:t xml:space="preserve"> / Sub</w:t>
            </w:r>
            <w:r w:rsidR="001A09A3" w:rsidRPr="000C053D">
              <w:rPr>
                <w:rFonts w:ascii="Arial Narrow" w:hAnsi="Arial Narrow"/>
                <w:b/>
                <w:bCs/>
                <w:sz w:val="24"/>
                <w:szCs w:val="24"/>
              </w:rPr>
              <w:t>-p</w:t>
            </w:r>
            <w:r w:rsidRPr="000C053D">
              <w:rPr>
                <w:rFonts w:ascii="Arial Narrow" w:hAnsi="Arial Narrow"/>
                <w:b/>
                <w:bCs/>
                <w:sz w:val="24"/>
                <w:szCs w:val="24"/>
              </w:rPr>
              <w:t>rogramme level financial performance</w:t>
            </w:r>
            <w:bookmarkEnd w:id="28"/>
          </w:p>
        </w:tc>
      </w:tr>
      <w:tr w:rsidR="00DE2146" w:rsidRPr="00BB2360" w14:paraId="1CCDD515" w14:textId="77777777" w:rsidTr="00D86300">
        <w:tc>
          <w:tcPr>
            <w:tcW w:w="14176" w:type="dxa"/>
          </w:tcPr>
          <w:p w14:paraId="608F22A7" w14:textId="3A3D2645" w:rsidR="00233A31" w:rsidRPr="00AF144A" w:rsidRDefault="00DE2146" w:rsidP="00233A31">
            <w:pPr>
              <w:rPr>
                <w:rFonts w:ascii="Arial Narrow" w:hAnsi="Arial Narrow"/>
                <w:sz w:val="24"/>
                <w:szCs w:val="24"/>
              </w:rPr>
            </w:pPr>
            <w:r w:rsidRPr="000C053D">
              <w:t>[</w:t>
            </w:r>
            <w:r w:rsidR="00233A31" w:rsidRPr="0039455C">
              <w:rPr>
                <w:rFonts w:ascii="Arial Narrow" w:hAnsi="Arial Narrow"/>
                <w:sz w:val="24"/>
                <w:szCs w:val="24"/>
              </w:rPr>
              <w:t xml:space="preserve">The financial </w:t>
            </w:r>
            <w:r w:rsidR="00233A31" w:rsidRPr="00AF144A">
              <w:rPr>
                <w:rFonts w:ascii="Arial Narrow" w:hAnsi="Arial Narrow"/>
                <w:sz w:val="24"/>
                <w:szCs w:val="24"/>
              </w:rPr>
              <w:t xml:space="preserve">performance per programme displayed that Programme 1: Administration spent R42,9 million from R195 million of </w:t>
            </w:r>
            <w:r w:rsidR="002E602C">
              <w:rPr>
                <w:rFonts w:ascii="Arial Narrow" w:hAnsi="Arial Narrow"/>
                <w:sz w:val="24"/>
                <w:szCs w:val="24"/>
              </w:rPr>
              <w:t>the allocated</w:t>
            </w:r>
            <w:r w:rsidR="00233A31" w:rsidRPr="00AF144A">
              <w:rPr>
                <w:rFonts w:ascii="Arial Narrow" w:hAnsi="Arial Narrow"/>
                <w:sz w:val="24"/>
                <w:szCs w:val="24"/>
              </w:rPr>
              <w:t xml:space="preserve"> budget</w:t>
            </w:r>
            <w:r w:rsidR="002E602C">
              <w:rPr>
                <w:rFonts w:ascii="Arial Narrow" w:hAnsi="Arial Narrow"/>
                <w:sz w:val="24"/>
                <w:szCs w:val="24"/>
              </w:rPr>
              <w:t xml:space="preserve"> and recorded</w:t>
            </w:r>
            <w:r w:rsidR="00233A31" w:rsidRPr="00AF144A">
              <w:rPr>
                <w:rFonts w:ascii="Arial Narrow" w:hAnsi="Arial Narrow"/>
                <w:sz w:val="24"/>
                <w:szCs w:val="24"/>
              </w:rPr>
              <w:t xml:space="preserve"> a variance of R152 million reflecting, </w:t>
            </w:r>
            <w:r w:rsidR="00233A31" w:rsidRPr="00200995">
              <w:rPr>
                <w:rFonts w:ascii="Arial Narrow" w:hAnsi="Arial Narrow"/>
                <w:sz w:val="24"/>
                <w:szCs w:val="24"/>
              </w:rPr>
              <w:t>22%</w:t>
            </w:r>
            <w:r w:rsidR="00233A31" w:rsidRPr="00AF144A">
              <w:rPr>
                <w:rFonts w:ascii="Arial Narrow" w:hAnsi="Arial Narrow"/>
                <w:b/>
                <w:bCs/>
                <w:sz w:val="24"/>
                <w:szCs w:val="24"/>
              </w:rPr>
              <w:t xml:space="preserve"> </w:t>
            </w:r>
            <w:r w:rsidR="002E602C">
              <w:rPr>
                <w:rFonts w:ascii="Arial Narrow" w:hAnsi="Arial Narrow"/>
                <w:sz w:val="24"/>
                <w:szCs w:val="24"/>
              </w:rPr>
              <w:t>underspending</w:t>
            </w:r>
            <w:r w:rsidR="00233A31" w:rsidRPr="00AF144A">
              <w:rPr>
                <w:rFonts w:ascii="Arial Narrow" w:hAnsi="Arial Narrow"/>
                <w:sz w:val="24"/>
                <w:szCs w:val="24"/>
              </w:rPr>
              <w:t xml:space="preserve">. </w:t>
            </w:r>
            <w:r w:rsidR="007B52A8" w:rsidRPr="00F36949">
              <w:rPr>
                <w:rFonts w:ascii="Arial Narrow" w:hAnsi="Arial Narrow"/>
                <w:sz w:val="24"/>
                <w:szCs w:val="24"/>
              </w:rPr>
              <w:t xml:space="preserve">This variance was in relation to delayed payment for </w:t>
            </w:r>
            <w:r w:rsidR="002E602C">
              <w:rPr>
                <w:rFonts w:ascii="Arial Narrow" w:hAnsi="Arial Narrow"/>
                <w:sz w:val="24"/>
                <w:szCs w:val="24"/>
              </w:rPr>
              <w:t>the o</w:t>
            </w:r>
            <w:r w:rsidR="007B52A8" w:rsidRPr="00F36949">
              <w:rPr>
                <w:rFonts w:ascii="Arial Narrow" w:hAnsi="Arial Narrow"/>
                <w:sz w:val="24"/>
                <w:szCs w:val="24"/>
              </w:rPr>
              <w:t>perating lease (Legislature parking) due to hindrance in finalising the contract and receiving invoices for payments before closure; delays in the change of Expenditure Management system to National Treasury</w:t>
            </w:r>
            <w:r w:rsidR="002E602C">
              <w:rPr>
                <w:rFonts w:ascii="Arial Narrow" w:hAnsi="Arial Narrow"/>
                <w:sz w:val="24"/>
                <w:szCs w:val="24"/>
              </w:rPr>
              <w:t xml:space="preserve">‘s </w:t>
            </w:r>
            <w:r w:rsidR="007B52A8" w:rsidRPr="00F36949">
              <w:rPr>
                <w:rFonts w:ascii="Arial Narrow" w:hAnsi="Arial Narrow"/>
                <w:sz w:val="24"/>
                <w:szCs w:val="24"/>
              </w:rPr>
              <w:t>house (</w:t>
            </w:r>
            <w:proofErr w:type="spellStart"/>
            <w:r w:rsidR="007B52A8" w:rsidRPr="00F36949">
              <w:rPr>
                <w:rFonts w:ascii="Arial Narrow" w:hAnsi="Arial Narrow"/>
                <w:sz w:val="24"/>
                <w:szCs w:val="24"/>
              </w:rPr>
              <w:t>Vulindlela</w:t>
            </w:r>
            <w:proofErr w:type="spellEnd"/>
            <w:r w:rsidR="007B52A8" w:rsidRPr="00F36949">
              <w:rPr>
                <w:rFonts w:ascii="Arial Narrow" w:hAnsi="Arial Narrow"/>
                <w:sz w:val="24"/>
                <w:szCs w:val="24"/>
              </w:rPr>
              <w:t>)</w:t>
            </w:r>
            <w:r w:rsidR="002E602C" w:rsidRPr="00F36949">
              <w:rPr>
                <w:rFonts w:ascii="Arial Narrow" w:hAnsi="Arial Narrow"/>
                <w:sz w:val="24"/>
                <w:szCs w:val="24"/>
              </w:rPr>
              <w:t xml:space="preserve"> system</w:t>
            </w:r>
            <w:r w:rsidR="007B52A8" w:rsidRPr="00F36949">
              <w:rPr>
                <w:rFonts w:ascii="Arial Narrow" w:hAnsi="Arial Narrow"/>
                <w:sz w:val="24"/>
                <w:szCs w:val="24"/>
              </w:rPr>
              <w:t xml:space="preserve">; underspending under Life </w:t>
            </w:r>
            <w:proofErr w:type="spellStart"/>
            <w:r w:rsidR="007B52A8" w:rsidRPr="00F36949">
              <w:rPr>
                <w:rFonts w:ascii="Arial Narrow" w:hAnsi="Arial Narrow"/>
                <w:sz w:val="24"/>
                <w:szCs w:val="24"/>
              </w:rPr>
              <w:t>Esidimeni</w:t>
            </w:r>
            <w:proofErr w:type="spellEnd"/>
            <w:r w:rsidR="007B52A8" w:rsidRPr="00F36949">
              <w:rPr>
                <w:rFonts w:ascii="Arial Narrow" w:hAnsi="Arial Narrow"/>
                <w:sz w:val="24"/>
                <w:szCs w:val="24"/>
              </w:rPr>
              <w:t xml:space="preserve"> due to the delay in finalisation of the court process. The High Court postponed the date for the hearing to the second quarter of 2022, this process is outside the control of the Office of the Premier.</w:t>
            </w:r>
          </w:p>
          <w:p w14:paraId="6E314D16" w14:textId="77777777" w:rsidR="00233A31" w:rsidRPr="00AF144A" w:rsidRDefault="00233A31" w:rsidP="00233A31">
            <w:pPr>
              <w:rPr>
                <w:rFonts w:ascii="Arial Narrow" w:hAnsi="Arial Narrow"/>
                <w:sz w:val="24"/>
                <w:szCs w:val="24"/>
              </w:rPr>
            </w:pPr>
          </w:p>
          <w:p w14:paraId="74673ED3" w14:textId="69B72729" w:rsidR="00233A31" w:rsidRPr="00AF144A" w:rsidRDefault="00233A31" w:rsidP="00233A31">
            <w:pPr>
              <w:rPr>
                <w:rFonts w:ascii="Arial Narrow" w:hAnsi="Arial Narrow"/>
                <w:sz w:val="24"/>
                <w:szCs w:val="24"/>
              </w:rPr>
            </w:pPr>
            <w:r w:rsidRPr="00AF144A">
              <w:rPr>
                <w:rFonts w:ascii="Arial Narrow" w:hAnsi="Arial Narrow"/>
                <w:sz w:val="24"/>
                <w:szCs w:val="24"/>
              </w:rPr>
              <w:t>Programme 2: Institutional Support spent R68,2 million from its budget of R65.9 million resulting to R 2,3 million over</w:t>
            </w:r>
            <w:r w:rsidR="00F62FBE">
              <w:rPr>
                <w:rFonts w:ascii="Arial Narrow" w:hAnsi="Arial Narrow"/>
                <w:sz w:val="24"/>
                <w:szCs w:val="24"/>
              </w:rPr>
              <w:t>-</w:t>
            </w:r>
            <w:r w:rsidRPr="00AF144A">
              <w:rPr>
                <w:rFonts w:ascii="Arial Narrow" w:hAnsi="Arial Narrow"/>
                <w:sz w:val="24"/>
                <w:szCs w:val="24"/>
              </w:rPr>
              <w:t xml:space="preserve">spending reflecting </w:t>
            </w:r>
            <w:r w:rsidRPr="00233A31">
              <w:rPr>
                <w:rFonts w:ascii="Arial Narrow" w:hAnsi="Arial Narrow"/>
                <w:sz w:val="24"/>
                <w:szCs w:val="24"/>
              </w:rPr>
              <w:t xml:space="preserve">4% above </w:t>
            </w:r>
            <w:r w:rsidR="00F62FBE">
              <w:rPr>
                <w:rFonts w:ascii="Arial Narrow" w:hAnsi="Arial Narrow"/>
                <w:sz w:val="24"/>
                <w:szCs w:val="24"/>
              </w:rPr>
              <w:t xml:space="preserve">the </w:t>
            </w:r>
            <w:r w:rsidRPr="00233A31">
              <w:rPr>
                <w:rFonts w:ascii="Arial Narrow" w:hAnsi="Arial Narrow"/>
                <w:sz w:val="24"/>
                <w:szCs w:val="24"/>
              </w:rPr>
              <w:t xml:space="preserve">budgeted expenditure. </w:t>
            </w:r>
            <w:r w:rsidRPr="007B52A8">
              <w:rPr>
                <w:rFonts w:ascii="Arial Narrow" w:hAnsi="Arial Narrow"/>
                <w:sz w:val="24"/>
                <w:szCs w:val="24"/>
              </w:rPr>
              <w:t>This variance was as a result of over</w:t>
            </w:r>
            <w:r w:rsidR="00F62FBE">
              <w:rPr>
                <w:rFonts w:ascii="Arial Narrow" w:hAnsi="Arial Narrow"/>
                <w:sz w:val="24"/>
                <w:szCs w:val="24"/>
              </w:rPr>
              <w:t>-</w:t>
            </w:r>
            <w:r w:rsidRPr="007B52A8">
              <w:rPr>
                <w:rFonts w:ascii="Arial Narrow" w:hAnsi="Arial Narrow"/>
                <w:sz w:val="24"/>
                <w:szCs w:val="24"/>
              </w:rPr>
              <w:t xml:space="preserve">spending on </w:t>
            </w:r>
            <w:r w:rsidR="00F62FBE">
              <w:rPr>
                <w:rFonts w:ascii="Arial Narrow" w:hAnsi="Arial Narrow"/>
                <w:sz w:val="24"/>
                <w:szCs w:val="24"/>
              </w:rPr>
              <w:t>C</w:t>
            </w:r>
            <w:r w:rsidRPr="007B52A8">
              <w:rPr>
                <w:rFonts w:ascii="Arial Narrow" w:hAnsi="Arial Narrow"/>
                <w:sz w:val="24"/>
                <w:szCs w:val="24"/>
              </w:rPr>
              <w:t xml:space="preserve">ompensation of </w:t>
            </w:r>
            <w:r w:rsidR="00F62FBE">
              <w:rPr>
                <w:rFonts w:ascii="Arial Narrow" w:hAnsi="Arial Narrow"/>
                <w:sz w:val="24"/>
                <w:szCs w:val="24"/>
              </w:rPr>
              <w:t>E</w:t>
            </w:r>
            <w:r w:rsidRPr="007B52A8">
              <w:rPr>
                <w:rFonts w:ascii="Arial Narrow" w:hAnsi="Arial Narrow"/>
                <w:sz w:val="24"/>
                <w:szCs w:val="24"/>
              </w:rPr>
              <w:t xml:space="preserve">mployees </w:t>
            </w:r>
            <w:r w:rsidR="00F62FBE">
              <w:rPr>
                <w:rFonts w:ascii="Arial Narrow" w:hAnsi="Arial Narrow"/>
                <w:sz w:val="24"/>
                <w:szCs w:val="24"/>
              </w:rPr>
              <w:t>wa</w:t>
            </w:r>
            <w:r w:rsidRPr="007B52A8">
              <w:rPr>
                <w:rFonts w:ascii="Arial Narrow" w:hAnsi="Arial Narrow"/>
                <w:sz w:val="24"/>
                <w:szCs w:val="24"/>
              </w:rPr>
              <w:t xml:space="preserve">s due to </w:t>
            </w:r>
            <w:bookmarkStart w:id="29" w:name="_Hlk106273806"/>
            <w:r w:rsidRPr="007B52A8">
              <w:rPr>
                <w:rFonts w:ascii="Arial Narrow" w:hAnsi="Arial Narrow"/>
                <w:sz w:val="24"/>
                <w:szCs w:val="24"/>
              </w:rPr>
              <w:t>SMS</w:t>
            </w:r>
            <w:bookmarkEnd w:id="29"/>
            <w:r w:rsidRPr="007B52A8">
              <w:rPr>
                <w:rFonts w:ascii="Arial Narrow" w:hAnsi="Arial Narrow"/>
                <w:sz w:val="24"/>
                <w:szCs w:val="24"/>
              </w:rPr>
              <w:t xml:space="preserve"> salary adjustments and pay progression processed in the 4</w:t>
            </w:r>
            <w:r w:rsidRPr="007B52A8">
              <w:rPr>
                <w:rFonts w:ascii="Arial Narrow" w:hAnsi="Arial Narrow"/>
                <w:sz w:val="24"/>
                <w:szCs w:val="24"/>
                <w:vertAlign w:val="superscript"/>
              </w:rPr>
              <w:t>th</w:t>
            </w:r>
            <w:r w:rsidRPr="007B52A8">
              <w:rPr>
                <w:rFonts w:ascii="Arial Narrow" w:hAnsi="Arial Narrow"/>
                <w:sz w:val="24"/>
                <w:szCs w:val="24"/>
              </w:rPr>
              <w:t xml:space="preserve"> quarter; overspending on </w:t>
            </w:r>
            <w:r w:rsidR="00F62FBE">
              <w:rPr>
                <w:rFonts w:ascii="Arial Narrow" w:hAnsi="Arial Narrow"/>
                <w:sz w:val="24"/>
                <w:szCs w:val="24"/>
              </w:rPr>
              <w:t>G</w:t>
            </w:r>
            <w:r w:rsidRPr="007B52A8">
              <w:rPr>
                <w:rFonts w:ascii="Arial Narrow" w:hAnsi="Arial Narrow"/>
                <w:sz w:val="24"/>
                <w:szCs w:val="24"/>
              </w:rPr>
              <w:t xml:space="preserve">oods and </w:t>
            </w:r>
            <w:r w:rsidR="00F62FBE">
              <w:rPr>
                <w:rFonts w:ascii="Arial Narrow" w:hAnsi="Arial Narrow"/>
                <w:sz w:val="24"/>
                <w:szCs w:val="24"/>
              </w:rPr>
              <w:t>S</w:t>
            </w:r>
            <w:r w:rsidRPr="007B52A8">
              <w:rPr>
                <w:rFonts w:ascii="Arial Narrow" w:hAnsi="Arial Narrow"/>
                <w:sz w:val="24"/>
                <w:szCs w:val="24"/>
              </w:rPr>
              <w:t>ervices due to commitments that were affected by system upgrade in 3</w:t>
            </w:r>
            <w:r w:rsidRPr="007B52A8">
              <w:rPr>
                <w:rFonts w:ascii="Arial Narrow" w:hAnsi="Arial Narrow"/>
                <w:sz w:val="24"/>
                <w:szCs w:val="24"/>
                <w:vertAlign w:val="superscript"/>
              </w:rPr>
              <w:t>rd</w:t>
            </w:r>
            <w:r w:rsidRPr="007B52A8">
              <w:rPr>
                <w:rFonts w:ascii="Arial Narrow" w:hAnsi="Arial Narrow"/>
                <w:sz w:val="24"/>
                <w:szCs w:val="24"/>
              </w:rPr>
              <w:t xml:space="preserve"> quarter and was paid in </w:t>
            </w:r>
            <w:r w:rsidR="00F62FBE">
              <w:rPr>
                <w:rFonts w:ascii="Arial Narrow" w:hAnsi="Arial Narrow"/>
                <w:sz w:val="24"/>
                <w:szCs w:val="24"/>
              </w:rPr>
              <w:t>the 4</w:t>
            </w:r>
            <w:r w:rsidR="00F62FBE" w:rsidRPr="00F62FBE">
              <w:rPr>
                <w:rFonts w:ascii="Arial Narrow" w:hAnsi="Arial Narrow"/>
                <w:sz w:val="24"/>
                <w:szCs w:val="24"/>
                <w:vertAlign w:val="superscript"/>
              </w:rPr>
              <w:t>th</w:t>
            </w:r>
            <w:r w:rsidR="00F62FBE">
              <w:rPr>
                <w:rFonts w:ascii="Arial Narrow" w:hAnsi="Arial Narrow"/>
                <w:sz w:val="24"/>
                <w:szCs w:val="24"/>
              </w:rPr>
              <w:t xml:space="preserve"> </w:t>
            </w:r>
            <w:r w:rsidRPr="007B52A8">
              <w:rPr>
                <w:rFonts w:ascii="Arial Narrow" w:hAnsi="Arial Narrow"/>
                <w:sz w:val="24"/>
                <w:szCs w:val="24"/>
              </w:rPr>
              <w:t>quarter;  overspending on payments for logistics relating to the State of the Province Address. Underspending on Capital payments</w:t>
            </w:r>
            <w:r w:rsidR="00F62FBE">
              <w:rPr>
                <w:rFonts w:ascii="Arial Narrow" w:hAnsi="Arial Narrow"/>
                <w:sz w:val="24"/>
                <w:szCs w:val="24"/>
              </w:rPr>
              <w:t>,</w:t>
            </w:r>
            <w:r w:rsidRPr="007B52A8">
              <w:rPr>
                <w:rFonts w:ascii="Arial Narrow" w:hAnsi="Arial Narrow"/>
                <w:sz w:val="24"/>
                <w:szCs w:val="24"/>
              </w:rPr>
              <w:t xml:space="preserve"> due to early closure of the system which affected the payment of </w:t>
            </w:r>
            <w:bookmarkStart w:id="30" w:name="_Hlk106273854"/>
            <w:r w:rsidRPr="007B52A8">
              <w:rPr>
                <w:rFonts w:ascii="Arial Narrow" w:hAnsi="Arial Narrow"/>
                <w:sz w:val="24"/>
                <w:szCs w:val="24"/>
              </w:rPr>
              <w:t>ICT</w:t>
            </w:r>
            <w:bookmarkEnd w:id="30"/>
            <w:r w:rsidRPr="007B52A8">
              <w:rPr>
                <w:rFonts w:ascii="Arial Narrow" w:hAnsi="Arial Narrow"/>
                <w:sz w:val="24"/>
                <w:szCs w:val="24"/>
              </w:rPr>
              <w:t xml:space="preserve"> equipment ordered in the previous financial year. A roll</w:t>
            </w:r>
            <w:r w:rsidR="007372EF">
              <w:rPr>
                <w:rFonts w:ascii="Arial Narrow" w:hAnsi="Arial Narrow"/>
                <w:sz w:val="24"/>
                <w:szCs w:val="24"/>
              </w:rPr>
              <w:t>-</w:t>
            </w:r>
            <w:r w:rsidRPr="007B52A8">
              <w:rPr>
                <w:rFonts w:ascii="Arial Narrow" w:hAnsi="Arial Narrow"/>
                <w:sz w:val="24"/>
                <w:szCs w:val="24"/>
              </w:rPr>
              <w:t>over request has been submitted to the Provincial Treasury for assessment.</w:t>
            </w:r>
            <w:r w:rsidRPr="00AF144A">
              <w:rPr>
                <w:rFonts w:ascii="Arial Narrow" w:hAnsi="Arial Narrow"/>
                <w:sz w:val="24"/>
                <w:szCs w:val="24"/>
              </w:rPr>
              <w:t xml:space="preserve"> </w:t>
            </w:r>
          </w:p>
          <w:p w14:paraId="37E20BFB" w14:textId="77777777" w:rsidR="00233A31" w:rsidRPr="00AF144A" w:rsidRDefault="00233A31" w:rsidP="00233A31">
            <w:pPr>
              <w:rPr>
                <w:rFonts w:ascii="Arial Narrow" w:hAnsi="Arial Narrow"/>
                <w:sz w:val="24"/>
                <w:szCs w:val="24"/>
              </w:rPr>
            </w:pPr>
          </w:p>
          <w:p w14:paraId="1FE7DB1E" w14:textId="163D94BB" w:rsidR="00287049" w:rsidRPr="00233A31" w:rsidRDefault="00233A31" w:rsidP="00233A31">
            <w:pPr>
              <w:rPr>
                <w:rFonts w:ascii="Arial Narrow" w:hAnsi="Arial Narrow"/>
                <w:sz w:val="24"/>
                <w:szCs w:val="24"/>
              </w:rPr>
            </w:pPr>
            <w:r w:rsidRPr="00AF144A">
              <w:rPr>
                <w:rFonts w:ascii="Arial Narrow" w:hAnsi="Arial Narrow"/>
                <w:sz w:val="24"/>
                <w:szCs w:val="24"/>
              </w:rPr>
              <w:t xml:space="preserve">Programme 3: Policy and Governance spent R97.8 </w:t>
            </w:r>
            <w:r w:rsidR="00482B81">
              <w:rPr>
                <w:rFonts w:ascii="Arial Narrow" w:hAnsi="Arial Narrow"/>
                <w:sz w:val="24"/>
                <w:szCs w:val="24"/>
              </w:rPr>
              <w:t xml:space="preserve">million </w:t>
            </w:r>
            <w:r w:rsidRPr="00AF144A">
              <w:rPr>
                <w:rFonts w:ascii="Arial Narrow" w:hAnsi="Arial Narrow"/>
                <w:sz w:val="24"/>
                <w:szCs w:val="24"/>
              </w:rPr>
              <w:t xml:space="preserve">instead of R70.9 million budget allocation in the quarter review, reflecting R26.8 million overspending which is </w:t>
            </w:r>
            <w:r w:rsidRPr="00233A31">
              <w:rPr>
                <w:rFonts w:ascii="Arial Narrow" w:hAnsi="Arial Narrow"/>
                <w:sz w:val="24"/>
                <w:szCs w:val="24"/>
              </w:rPr>
              <w:t xml:space="preserve">38% above </w:t>
            </w:r>
            <w:r w:rsidR="00482B81">
              <w:rPr>
                <w:rFonts w:ascii="Arial Narrow" w:hAnsi="Arial Narrow"/>
                <w:sz w:val="24"/>
                <w:szCs w:val="24"/>
              </w:rPr>
              <w:t xml:space="preserve">the </w:t>
            </w:r>
            <w:r w:rsidRPr="00233A31">
              <w:rPr>
                <w:rFonts w:ascii="Arial Narrow" w:hAnsi="Arial Narrow"/>
                <w:sz w:val="24"/>
                <w:szCs w:val="24"/>
              </w:rPr>
              <w:t>budgeted expenditure.</w:t>
            </w:r>
            <w:r w:rsidRPr="00AF144A">
              <w:rPr>
                <w:rFonts w:ascii="Arial Narrow" w:hAnsi="Arial Narrow"/>
                <w:sz w:val="24"/>
                <w:szCs w:val="24"/>
              </w:rPr>
              <w:t xml:space="preserve"> </w:t>
            </w:r>
            <w:r w:rsidRPr="007B52A8">
              <w:rPr>
                <w:rFonts w:ascii="Arial Narrow" w:hAnsi="Arial Narrow"/>
                <w:sz w:val="24"/>
                <w:szCs w:val="24"/>
              </w:rPr>
              <w:t xml:space="preserve">The Office explained that overspending was due to the accruals on GCRO </w:t>
            </w:r>
            <w:r w:rsidR="00482B81">
              <w:rPr>
                <w:rFonts w:ascii="Arial Narrow" w:hAnsi="Arial Narrow"/>
                <w:sz w:val="24"/>
                <w:szCs w:val="24"/>
              </w:rPr>
              <w:t xml:space="preserve">and </w:t>
            </w:r>
            <w:r w:rsidR="00482B81" w:rsidRPr="007B52A8">
              <w:rPr>
                <w:rFonts w:ascii="Arial Narrow" w:hAnsi="Arial Narrow"/>
                <w:sz w:val="24"/>
                <w:szCs w:val="24"/>
              </w:rPr>
              <w:t xml:space="preserve">Tshepo 1 </w:t>
            </w:r>
            <w:r w:rsidR="00764BF6">
              <w:rPr>
                <w:rFonts w:ascii="Arial Narrow" w:hAnsi="Arial Narrow"/>
                <w:sz w:val="24"/>
                <w:szCs w:val="24"/>
              </w:rPr>
              <w:t>M</w:t>
            </w:r>
            <w:r w:rsidR="00482B81" w:rsidRPr="007B52A8">
              <w:rPr>
                <w:rFonts w:ascii="Arial Narrow" w:hAnsi="Arial Narrow"/>
                <w:sz w:val="24"/>
                <w:szCs w:val="24"/>
              </w:rPr>
              <w:t xml:space="preserve">illion </w:t>
            </w:r>
            <w:r w:rsidRPr="007B52A8">
              <w:rPr>
                <w:rFonts w:ascii="Arial Narrow" w:hAnsi="Arial Narrow"/>
                <w:sz w:val="24"/>
                <w:szCs w:val="24"/>
              </w:rPr>
              <w:t>that were not paid in 3</w:t>
            </w:r>
            <w:r w:rsidRPr="007B52A8">
              <w:rPr>
                <w:rFonts w:ascii="Arial Narrow" w:hAnsi="Arial Narrow"/>
                <w:sz w:val="24"/>
                <w:szCs w:val="24"/>
                <w:vertAlign w:val="superscript"/>
              </w:rPr>
              <w:t>rd</w:t>
            </w:r>
            <w:r w:rsidRPr="007B52A8">
              <w:rPr>
                <w:rFonts w:ascii="Arial Narrow" w:hAnsi="Arial Narrow"/>
                <w:sz w:val="24"/>
                <w:szCs w:val="24"/>
              </w:rPr>
              <w:t xml:space="preserve"> quarter due to system upgrade that only allowed the service provider to upload the invoice directly on the system instead of being uploaded by the </w:t>
            </w:r>
            <w:proofErr w:type="spellStart"/>
            <w:r w:rsidRPr="007B52A8">
              <w:rPr>
                <w:rFonts w:ascii="Arial Narrow" w:hAnsi="Arial Narrow"/>
                <w:sz w:val="24"/>
                <w:szCs w:val="24"/>
              </w:rPr>
              <w:t>O</w:t>
            </w:r>
            <w:r w:rsidR="00482B81">
              <w:rPr>
                <w:rFonts w:ascii="Arial Narrow" w:hAnsi="Arial Narrow"/>
                <w:sz w:val="24"/>
                <w:szCs w:val="24"/>
              </w:rPr>
              <w:t>oP</w:t>
            </w:r>
            <w:proofErr w:type="spellEnd"/>
            <w:r w:rsidRPr="007B52A8">
              <w:rPr>
                <w:rFonts w:ascii="Arial Narrow" w:hAnsi="Arial Narrow"/>
                <w:sz w:val="24"/>
                <w:szCs w:val="24"/>
              </w:rPr>
              <w:t>. The</w:t>
            </w:r>
            <w:r w:rsidR="00482B81">
              <w:rPr>
                <w:rFonts w:ascii="Arial Narrow" w:hAnsi="Arial Narrow"/>
                <w:sz w:val="24"/>
                <w:szCs w:val="24"/>
              </w:rPr>
              <w:t>se</w:t>
            </w:r>
            <w:r w:rsidRPr="007B52A8">
              <w:rPr>
                <w:rFonts w:ascii="Arial Narrow" w:hAnsi="Arial Narrow"/>
                <w:sz w:val="24"/>
                <w:szCs w:val="24"/>
              </w:rPr>
              <w:t xml:space="preserve"> </w:t>
            </w:r>
            <w:r w:rsidR="00482B81">
              <w:rPr>
                <w:rFonts w:ascii="Arial Narrow" w:hAnsi="Arial Narrow"/>
                <w:sz w:val="24"/>
                <w:szCs w:val="24"/>
              </w:rPr>
              <w:t xml:space="preserve">payments were </w:t>
            </w:r>
            <w:r w:rsidRPr="007B52A8">
              <w:rPr>
                <w:rFonts w:ascii="Arial Narrow" w:hAnsi="Arial Narrow"/>
                <w:sz w:val="24"/>
                <w:szCs w:val="24"/>
              </w:rPr>
              <w:t>process</w:t>
            </w:r>
            <w:r w:rsidR="00482B81">
              <w:rPr>
                <w:rFonts w:ascii="Arial Narrow" w:hAnsi="Arial Narrow"/>
                <w:sz w:val="24"/>
                <w:szCs w:val="24"/>
              </w:rPr>
              <w:t xml:space="preserve">ed were </w:t>
            </w:r>
            <w:r w:rsidRPr="007B52A8">
              <w:rPr>
                <w:rFonts w:ascii="Arial Narrow" w:hAnsi="Arial Narrow"/>
                <w:sz w:val="24"/>
                <w:szCs w:val="24"/>
              </w:rPr>
              <w:t xml:space="preserve">simultaneously with the payments </w:t>
            </w:r>
            <w:r w:rsidR="00482B81">
              <w:rPr>
                <w:rFonts w:ascii="Arial Narrow" w:hAnsi="Arial Narrow"/>
                <w:sz w:val="24"/>
                <w:szCs w:val="24"/>
              </w:rPr>
              <w:t>o</w:t>
            </w:r>
            <w:r w:rsidRPr="007B52A8">
              <w:rPr>
                <w:rFonts w:ascii="Arial Narrow" w:hAnsi="Arial Narrow"/>
                <w:sz w:val="24"/>
                <w:szCs w:val="24"/>
              </w:rPr>
              <w:t>f the 4</w:t>
            </w:r>
            <w:r w:rsidRPr="007B52A8">
              <w:rPr>
                <w:rFonts w:ascii="Arial Narrow" w:hAnsi="Arial Narrow"/>
                <w:sz w:val="24"/>
                <w:szCs w:val="24"/>
                <w:vertAlign w:val="superscript"/>
              </w:rPr>
              <w:t>th</w:t>
            </w:r>
            <w:r w:rsidRPr="007B52A8">
              <w:rPr>
                <w:rFonts w:ascii="Arial Narrow" w:hAnsi="Arial Narrow"/>
                <w:sz w:val="24"/>
                <w:szCs w:val="24"/>
              </w:rPr>
              <w:t xml:space="preserve"> quarter. </w:t>
            </w:r>
          </w:p>
        </w:tc>
      </w:tr>
    </w:tbl>
    <w:p w14:paraId="0C2F5487" w14:textId="0F438186" w:rsidR="001430A7" w:rsidRPr="00BB2360" w:rsidRDefault="001430A7" w:rsidP="0099052C">
      <w:pPr>
        <w:pStyle w:val="Heading1"/>
        <w:numPr>
          <w:ilvl w:val="0"/>
          <w:numId w:val="2"/>
        </w:numPr>
        <w:shd w:val="clear" w:color="auto" w:fill="F2F2F2" w:themeFill="background1" w:themeFillShade="F2"/>
        <w:ind w:left="567" w:hanging="567"/>
        <w:rPr>
          <w:rFonts w:ascii="Arial Narrow" w:hAnsi="Arial Narrow"/>
          <w:color w:val="auto"/>
          <w:sz w:val="22"/>
          <w:szCs w:val="22"/>
        </w:rPr>
      </w:pPr>
      <w:bookmarkStart w:id="31" w:name="_Toc34058020"/>
      <w:bookmarkStart w:id="32" w:name="_Toc54621425"/>
      <w:bookmarkEnd w:id="22"/>
      <w:bookmarkEnd w:id="24"/>
      <w:r w:rsidRPr="00BB2360">
        <w:rPr>
          <w:rFonts w:ascii="Arial Narrow" w:hAnsi="Arial Narrow"/>
          <w:color w:val="auto"/>
          <w:sz w:val="22"/>
          <w:szCs w:val="22"/>
        </w:rPr>
        <w:lastRenderedPageBreak/>
        <w:t>OVERSIGHT ON DEPARTMENTAL NON-FINANCIAL PERFORMANCE</w:t>
      </w:r>
      <w:bookmarkEnd w:id="31"/>
      <w:bookmarkEnd w:id="32"/>
    </w:p>
    <w:p w14:paraId="6855B043" w14:textId="77777777" w:rsidR="001430A7" w:rsidRPr="00BB2360" w:rsidRDefault="001430A7" w:rsidP="004A7E98">
      <w:pPr>
        <w:spacing w:line="240" w:lineRule="auto"/>
        <w:jc w:val="left"/>
        <w:rPr>
          <w:rFonts w:ascii="Arial Narrow" w:hAnsi="Arial Narrow" w:cs="Arial Narrow"/>
          <w:bCs/>
        </w:rPr>
      </w:pPr>
    </w:p>
    <w:tbl>
      <w:tblPr>
        <w:tblStyle w:val="TableGrid"/>
        <w:tblW w:w="13892" w:type="dxa"/>
        <w:tblInd w:w="-5" w:type="dxa"/>
        <w:tblLook w:val="04A0" w:firstRow="1" w:lastRow="0" w:firstColumn="1" w:lastColumn="0" w:noHBand="0" w:noVBand="1"/>
      </w:tblPr>
      <w:tblGrid>
        <w:gridCol w:w="13892"/>
      </w:tblGrid>
      <w:tr w:rsidR="001430A7" w:rsidRPr="00BB2360" w14:paraId="357F7B1E" w14:textId="77777777" w:rsidTr="00FB4C9E">
        <w:trPr>
          <w:tblHeader/>
        </w:trPr>
        <w:tc>
          <w:tcPr>
            <w:tcW w:w="13892" w:type="dxa"/>
            <w:shd w:val="clear" w:color="auto" w:fill="DAEEF3" w:themeFill="accent5" w:themeFillTint="33"/>
          </w:tcPr>
          <w:p w14:paraId="7445D168" w14:textId="3D3CF1E1" w:rsidR="001430A7" w:rsidRPr="00BB2360" w:rsidRDefault="00F64966" w:rsidP="00AC187A">
            <w:pPr>
              <w:rPr>
                <w:rFonts w:ascii="Arial Narrow" w:hAnsi="Arial Narrow" w:cs="Arial Narrow"/>
                <w:b/>
              </w:rPr>
            </w:pPr>
            <w:r w:rsidRPr="00BB2360">
              <w:rPr>
                <w:rFonts w:ascii="Arial Narrow" w:hAnsi="Arial Narrow" w:cs="Arial Narrow"/>
                <w:b/>
              </w:rPr>
              <w:t>3. [Departmental Achievement of APP Targets]</w:t>
            </w:r>
          </w:p>
        </w:tc>
      </w:tr>
      <w:tr w:rsidR="00FB4C9E" w:rsidRPr="00BB2360" w14:paraId="7B5EE952" w14:textId="77777777" w:rsidTr="00FB4C9E">
        <w:tc>
          <w:tcPr>
            <w:tcW w:w="13892" w:type="dxa"/>
            <w:shd w:val="clear" w:color="auto" w:fill="F2F2F2" w:themeFill="background1" w:themeFillShade="F2"/>
          </w:tcPr>
          <w:p w14:paraId="493B19F0" w14:textId="487D080C" w:rsidR="00FB4C9E" w:rsidRPr="00BB2360" w:rsidRDefault="00FB4C9E" w:rsidP="00DB1F99">
            <w:pPr>
              <w:rPr>
                <w:rFonts w:ascii="Arial Narrow" w:hAnsi="Arial Narrow"/>
                <w:b/>
              </w:rPr>
            </w:pPr>
            <w:r w:rsidRPr="00BB2360">
              <w:rPr>
                <w:rFonts w:ascii="Arial Narrow" w:hAnsi="Arial Narrow"/>
                <w:b/>
              </w:rPr>
              <w:t xml:space="preserve">Overall Summary on Departmental </w:t>
            </w:r>
            <w:r w:rsidRPr="009C2CCC">
              <w:rPr>
                <w:rFonts w:ascii="Arial Narrow" w:hAnsi="Arial Narrow"/>
                <w:b/>
              </w:rPr>
              <w:t>Non-Financial Performance</w:t>
            </w:r>
          </w:p>
        </w:tc>
      </w:tr>
      <w:tr w:rsidR="00FB4C9E" w:rsidRPr="00BB2360" w14:paraId="797D86B5" w14:textId="77777777" w:rsidTr="00462D11">
        <w:tc>
          <w:tcPr>
            <w:tcW w:w="13892" w:type="dxa"/>
            <w:shd w:val="clear" w:color="auto" w:fill="F2DBDB" w:themeFill="accent2" w:themeFillTint="33"/>
          </w:tcPr>
          <w:p w14:paraId="0329E687" w14:textId="394BFA86" w:rsidR="00FB4C9E" w:rsidRPr="00BB2360" w:rsidRDefault="00FB4C9E"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Departmental Non-Financial Performance is sound and prudent</w:t>
            </w:r>
          </w:p>
        </w:tc>
      </w:tr>
      <w:tr w:rsidR="00FB4C9E" w:rsidRPr="00BB2360" w14:paraId="4A2A4ACA" w14:textId="77777777" w:rsidTr="00FB4C9E">
        <w:tc>
          <w:tcPr>
            <w:tcW w:w="13892" w:type="dxa"/>
            <w:shd w:val="clear" w:color="auto" w:fill="FFFFFF" w:themeFill="background1"/>
          </w:tcPr>
          <w:p w14:paraId="431000BC" w14:textId="77777777" w:rsidR="005538C0" w:rsidRDefault="00FB4C9E" w:rsidP="005538C0">
            <w:pPr>
              <w:pStyle w:val="Pa14"/>
              <w:spacing w:line="360" w:lineRule="auto"/>
              <w:jc w:val="both"/>
              <w:rPr>
                <w:rFonts w:cs="Arial"/>
                <w:b/>
                <w:bCs/>
              </w:rPr>
            </w:pPr>
            <w:r w:rsidRPr="00BB2360">
              <w:rPr>
                <w:bCs/>
              </w:rPr>
              <w:t>[</w:t>
            </w:r>
            <w:r w:rsidR="0049515A" w:rsidRPr="00EB5FC7">
              <w:rPr>
                <w:rFonts w:cs="Arial"/>
                <w:b/>
                <w:bCs/>
              </w:rPr>
              <w:t>OVERALL ACHIEVEMENTS</w:t>
            </w:r>
          </w:p>
          <w:p w14:paraId="608785F1" w14:textId="5DEC6BF4" w:rsidR="00AE028C" w:rsidRPr="005538C0" w:rsidRDefault="00EA65AB" w:rsidP="005538C0">
            <w:pPr>
              <w:pStyle w:val="Pa14"/>
              <w:spacing w:line="360" w:lineRule="auto"/>
              <w:jc w:val="both"/>
              <w:rPr>
                <w:rFonts w:cs="Arial"/>
              </w:rPr>
            </w:pPr>
            <w:r w:rsidRPr="00EA65AB">
              <w:rPr>
                <w:rFonts w:cs="Arial"/>
              </w:rPr>
              <w:t xml:space="preserve"> </w:t>
            </w:r>
            <w:r w:rsidR="003B476A" w:rsidRPr="00200995">
              <w:rPr>
                <w:rFonts w:cs="Arial"/>
              </w:rPr>
              <w:t>Programme 1</w:t>
            </w:r>
            <w:r w:rsidR="003B476A">
              <w:rPr>
                <w:rFonts w:cs="Arial"/>
              </w:rPr>
              <w:t>’s performance was</w:t>
            </w:r>
            <w:r w:rsidR="003B476A" w:rsidRPr="00200995">
              <w:rPr>
                <w:rFonts w:cs="Arial"/>
              </w:rPr>
              <w:t xml:space="preserve"> </w:t>
            </w:r>
            <w:r w:rsidR="003B476A">
              <w:rPr>
                <w:rFonts w:cs="Arial"/>
              </w:rPr>
              <w:t>the lowest when compared to</w:t>
            </w:r>
            <w:r w:rsidR="003B476A" w:rsidRPr="00200995">
              <w:rPr>
                <w:rFonts w:cs="Arial"/>
              </w:rPr>
              <w:t xml:space="preserve"> </w:t>
            </w:r>
            <w:r w:rsidR="00200995">
              <w:rPr>
                <w:rFonts w:cs="Arial"/>
              </w:rPr>
              <w:t xml:space="preserve">Programme 2 and 3 </w:t>
            </w:r>
            <w:r w:rsidR="00200995" w:rsidRPr="00200995">
              <w:rPr>
                <w:rFonts w:cs="Arial"/>
              </w:rPr>
              <w:t xml:space="preserve">in the quarter under review. Programme 1: Administration </w:t>
            </w:r>
            <w:r w:rsidR="005538C0" w:rsidRPr="00200995">
              <w:rPr>
                <w:rFonts w:cs="Arial"/>
              </w:rPr>
              <w:t>recorded 22% underspending</w:t>
            </w:r>
            <w:r w:rsidR="00200995" w:rsidRPr="00200995">
              <w:rPr>
                <w:rFonts w:cs="Arial"/>
              </w:rPr>
              <w:t xml:space="preserve">, </w:t>
            </w:r>
            <w:r w:rsidR="005538C0" w:rsidRPr="00200995">
              <w:rPr>
                <w:rFonts w:cs="Arial"/>
              </w:rPr>
              <w:t xml:space="preserve">Programme 2: </w:t>
            </w:r>
            <w:r w:rsidR="00BF5015">
              <w:rPr>
                <w:rFonts w:cs="Arial"/>
              </w:rPr>
              <w:t>I</w:t>
            </w:r>
            <w:r w:rsidR="005538C0" w:rsidRPr="00200995">
              <w:rPr>
                <w:rFonts w:cs="Arial"/>
              </w:rPr>
              <w:t xml:space="preserve">nstitutional Development </w:t>
            </w:r>
            <w:r w:rsidR="00200995" w:rsidRPr="00200995">
              <w:rPr>
                <w:rFonts w:cs="Arial"/>
              </w:rPr>
              <w:t>recorded</w:t>
            </w:r>
            <w:r w:rsidR="005538C0" w:rsidRPr="00200995">
              <w:t xml:space="preserve"> 104% </w:t>
            </w:r>
            <w:r w:rsidR="00200995" w:rsidRPr="00200995">
              <w:t xml:space="preserve">expenditure </w:t>
            </w:r>
            <w:r w:rsidR="00200995" w:rsidRPr="00200995">
              <w:rPr>
                <w:rFonts w:cs="Arial"/>
              </w:rPr>
              <w:t xml:space="preserve">and </w:t>
            </w:r>
            <w:r w:rsidR="0049515A" w:rsidRPr="00200995">
              <w:rPr>
                <w:rFonts w:cs="Arial"/>
              </w:rPr>
              <w:t>Programme 3</w:t>
            </w:r>
            <w:r w:rsidR="00BF5015">
              <w:rPr>
                <w:rFonts w:cs="Arial"/>
              </w:rPr>
              <w:t>: policy and Gover</w:t>
            </w:r>
            <w:r w:rsidR="00764BF6">
              <w:rPr>
                <w:rFonts w:cs="Arial"/>
              </w:rPr>
              <w:t>n</w:t>
            </w:r>
            <w:r w:rsidR="00BF5015">
              <w:rPr>
                <w:rFonts w:cs="Arial"/>
              </w:rPr>
              <w:t>ance</w:t>
            </w:r>
            <w:r w:rsidR="0049515A" w:rsidRPr="00200995">
              <w:rPr>
                <w:rFonts w:cs="Arial"/>
              </w:rPr>
              <w:t xml:space="preserve"> </w:t>
            </w:r>
            <w:r w:rsidR="005538C0" w:rsidRPr="00200995">
              <w:rPr>
                <w:rFonts w:cs="Arial"/>
              </w:rPr>
              <w:t>registered 1</w:t>
            </w:r>
            <w:r w:rsidR="005538C0" w:rsidRPr="00200995">
              <w:t>38% expenditure.</w:t>
            </w:r>
            <w:r w:rsidR="0049515A" w:rsidRPr="00200995">
              <w:t>]</w:t>
            </w:r>
          </w:p>
        </w:tc>
      </w:tr>
      <w:tr w:rsidR="00FB4C9E" w:rsidRPr="00BB2360" w14:paraId="345A1734" w14:textId="77777777" w:rsidTr="00FB4C9E">
        <w:tc>
          <w:tcPr>
            <w:tcW w:w="13892" w:type="dxa"/>
            <w:shd w:val="clear" w:color="auto" w:fill="DAEEF3" w:themeFill="accent5" w:themeFillTint="33"/>
          </w:tcPr>
          <w:p w14:paraId="72514F3F" w14:textId="6471FB38" w:rsidR="00FB4C9E" w:rsidRPr="00BB2360" w:rsidRDefault="00FB4C9E" w:rsidP="00FB4C9E">
            <w:pPr>
              <w:jc w:val="center"/>
              <w:rPr>
                <w:rFonts w:ascii="Arial Narrow" w:hAnsi="Arial Narrow" w:cs="Arial Narrow"/>
                <w:b/>
              </w:rPr>
            </w:pPr>
            <w:r w:rsidRPr="00BB2360">
              <w:rPr>
                <w:rFonts w:ascii="Arial Narrow" w:hAnsi="Arial Narrow" w:cs="Arial Narrow"/>
                <w:b/>
              </w:rPr>
              <w:t>THE DETAILS ON DEPARTMENTAL NON-FINANCIAL PERFORMANCE</w:t>
            </w:r>
          </w:p>
        </w:tc>
      </w:tr>
      <w:tr w:rsidR="00A8287B" w:rsidRPr="00BB2360" w14:paraId="0BB9F0C6" w14:textId="77777777" w:rsidTr="00A8287B">
        <w:tc>
          <w:tcPr>
            <w:tcW w:w="13892" w:type="dxa"/>
            <w:shd w:val="clear" w:color="auto" w:fill="auto"/>
          </w:tcPr>
          <w:p w14:paraId="4FCFEF71" w14:textId="77777777" w:rsidR="0039455C" w:rsidRPr="006E4E67" w:rsidRDefault="00291FA5" w:rsidP="0039455C">
            <w:pPr>
              <w:rPr>
                <w:b/>
                <w:bCs/>
              </w:rPr>
            </w:pPr>
            <w:r w:rsidRPr="00314E2B">
              <w:rPr>
                <w:rStyle w:val="A13"/>
                <w:rFonts w:cstheme="majorHAnsi"/>
                <w:color w:val="auto"/>
                <w:sz w:val="22"/>
                <w:szCs w:val="22"/>
              </w:rPr>
              <w:t xml:space="preserve"> </w:t>
            </w:r>
            <w:r w:rsidR="0039455C" w:rsidRPr="00233A31">
              <w:rPr>
                <w:rFonts w:ascii="Arial Narrow" w:hAnsi="Arial Narrow"/>
                <w:b/>
                <w:bCs/>
                <w:sz w:val="24"/>
                <w:szCs w:val="24"/>
              </w:rPr>
              <w:t>Programme 1: Administration</w:t>
            </w:r>
          </w:p>
          <w:p w14:paraId="772198E4" w14:textId="09A48440" w:rsidR="0039455C" w:rsidRDefault="0039455C" w:rsidP="0039455C">
            <w:pPr>
              <w:autoSpaceDE w:val="0"/>
              <w:autoSpaceDN w:val="0"/>
              <w:adjustRightInd w:val="0"/>
              <w:rPr>
                <w:rFonts w:ascii="Arial Narrow" w:eastAsiaTheme="minorEastAsia" w:hAnsi="Arial Narrow" w:cs="Arial"/>
                <w:color w:val="000000"/>
                <w:sz w:val="24"/>
                <w:szCs w:val="24"/>
              </w:rPr>
            </w:pPr>
            <w:r w:rsidRPr="006657FB">
              <w:rPr>
                <w:rFonts w:ascii="Arial Narrow" w:hAnsi="Arial Narrow" w:cs="Arial"/>
                <w:bCs/>
                <w:sz w:val="24"/>
                <w:szCs w:val="24"/>
                <w:lang w:val="en-GB"/>
              </w:rPr>
              <w:t xml:space="preserve">This programme is responsible for </w:t>
            </w:r>
            <w:r w:rsidRPr="006657FB">
              <w:rPr>
                <w:rFonts w:ascii="Arial Narrow" w:eastAsiaTheme="minorEastAsia" w:hAnsi="Arial Narrow" w:cs="Arial"/>
                <w:color w:val="000000"/>
                <w:sz w:val="24"/>
                <w:szCs w:val="24"/>
              </w:rPr>
              <w:t>the overall strategic management of the province and support of the Premier, EXCO and the Director</w:t>
            </w:r>
            <w:r>
              <w:rPr>
                <w:rFonts w:ascii="Arial Narrow" w:eastAsiaTheme="minorEastAsia" w:hAnsi="Arial Narrow" w:cs="Arial"/>
                <w:color w:val="000000"/>
                <w:sz w:val="24"/>
                <w:szCs w:val="24"/>
              </w:rPr>
              <w:t>-</w:t>
            </w:r>
            <w:r w:rsidRPr="006657FB">
              <w:rPr>
                <w:rFonts w:ascii="Arial Narrow" w:eastAsiaTheme="minorEastAsia" w:hAnsi="Arial Narrow" w:cs="Arial"/>
                <w:color w:val="000000"/>
                <w:sz w:val="24"/>
                <w:szCs w:val="24"/>
              </w:rPr>
              <w:t xml:space="preserve">General in fulfilling their statutory and political responsibilities. </w:t>
            </w:r>
          </w:p>
          <w:p w14:paraId="5EF350AC" w14:textId="77777777" w:rsidR="0039455C" w:rsidRDefault="0039455C" w:rsidP="0039455C">
            <w:pPr>
              <w:autoSpaceDE w:val="0"/>
              <w:autoSpaceDN w:val="0"/>
              <w:adjustRightInd w:val="0"/>
              <w:rPr>
                <w:color w:val="FF0000"/>
              </w:rPr>
            </w:pPr>
          </w:p>
          <w:p w14:paraId="0A687CDD" w14:textId="77777777" w:rsidR="0039455C" w:rsidRDefault="0039455C" w:rsidP="0039455C">
            <w:pPr>
              <w:autoSpaceDE w:val="0"/>
              <w:autoSpaceDN w:val="0"/>
              <w:adjustRightInd w:val="0"/>
              <w:rPr>
                <w:b/>
                <w:bCs/>
                <w:sz w:val="24"/>
                <w:szCs w:val="24"/>
              </w:rPr>
            </w:pPr>
            <w:r w:rsidRPr="00764FAA">
              <w:rPr>
                <w:rFonts w:ascii="Arial Narrow" w:eastAsiaTheme="minorEastAsia" w:hAnsi="Arial Narrow" w:cs="Arial"/>
                <w:b/>
                <w:bCs/>
                <w:color w:val="000000"/>
                <w:sz w:val="24"/>
                <w:szCs w:val="24"/>
              </w:rPr>
              <w:t>Sub-programme:</w:t>
            </w:r>
            <w:r w:rsidRPr="00764FAA">
              <w:rPr>
                <w:b/>
                <w:bCs/>
              </w:rPr>
              <w:t xml:space="preserve"> </w:t>
            </w:r>
            <w:r w:rsidRPr="00764FAA">
              <w:rPr>
                <w:rFonts w:ascii="Arial Narrow" w:hAnsi="Arial Narrow"/>
                <w:b/>
                <w:bCs/>
                <w:sz w:val="24"/>
                <w:szCs w:val="24"/>
              </w:rPr>
              <w:t>Executive Council Support (Executive Secretariat Services and Cabinet Operations</w:t>
            </w:r>
            <w:r w:rsidRPr="00764FAA">
              <w:rPr>
                <w:b/>
                <w:bCs/>
                <w:sz w:val="24"/>
                <w:szCs w:val="24"/>
              </w:rPr>
              <w:t>)</w:t>
            </w:r>
          </w:p>
          <w:p w14:paraId="658AE33B" w14:textId="77777777" w:rsidR="0039455C" w:rsidRPr="005F5685" w:rsidRDefault="0039455C" w:rsidP="0039455C">
            <w:pPr>
              <w:autoSpaceDE w:val="0"/>
              <w:autoSpaceDN w:val="0"/>
              <w:adjustRightInd w:val="0"/>
              <w:rPr>
                <w:rFonts w:ascii="Arial Narrow" w:hAnsi="Arial Narrow"/>
                <w:sz w:val="24"/>
                <w:szCs w:val="24"/>
              </w:rPr>
            </w:pPr>
            <w:r w:rsidRPr="005F5685">
              <w:rPr>
                <w:rFonts w:ascii="Arial Narrow" w:hAnsi="Arial Narrow"/>
                <w:sz w:val="24"/>
                <w:szCs w:val="24"/>
              </w:rPr>
              <w:t>This sub-programme achieved all the 2 targets planned for the quarter under review. The targets met includes amongst others, the development of 1 annual report on the implementation of Executive Council decisions.</w:t>
            </w:r>
          </w:p>
          <w:p w14:paraId="1C3C2A13" w14:textId="77777777" w:rsidR="0039455C" w:rsidRPr="005F5685" w:rsidRDefault="0039455C" w:rsidP="00573D2D">
            <w:pPr>
              <w:autoSpaceDE w:val="0"/>
              <w:autoSpaceDN w:val="0"/>
              <w:adjustRightInd w:val="0"/>
              <w:rPr>
                <w:rFonts w:ascii="Arial Narrow" w:eastAsiaTheme="minorEastAsia" w:hAnsi="Arial Narrow" w:cs="Arial"/>
                <w:color w:val="000000"/>
                <w:sz w:val="24"/>
                <w:szCs w:val="24"/>
              </w:rPr>
            </w:pPr>
          </w:p>
          <w:p w14:paraId="4B26D3FF" w14:textId="77777777" w:rsidR="0039455C" w:rsidRPr="005F5685" w:rsidRDefault="0039455C" w:rsidP="0039455C">
            <w:pPr>
              <w:rPr>
                <w:rFonts w:ascii="Arial Narrow" w:hAnsi="Arial Narrow"/>
                <w:b/>
                <w:bCs/>
              </w:rPr>
            </w:pPr>
            <w:r w:rsidRPr="005F5685">
              <w:rPr>
                <w:rFonts w:ascii="Arial Narrow" w:eastAsiaTheme="minorEastAsia" w:hAnsi="Arial Narrow" w:cs="Arial"/>
                <w:b/>
                <w:bCs/>
                <w:color w:val="000000"/>
                <w:sz w:val="24"/>
                <w:szCs w:val="24"/>
              </w:rPr>
              <w:t>Sub-programme</w:t>
            </w:r>
            <w:r w:rsidRPr="005F5685">
              <w:rPr>
                <w:rFonts w:ascii="Arial Narrow" w:eastAsiaTheme="minorEastAsia" w:hAnsi="Arial Narrow" w:cs="Arial"/>
                <w:b/>
                <w:bCs/>
                <w:color w:val="000000"/>
              </w:rPr>
              <w:t xml:space="preserve">: </w:t>
            </w:r>
            <w:r w:rsidRPr="005F5685">
              <w:rPr>
                <w:rFonts w:ascii="Arial Narrow" w:hAnsi="Arial Narrow"/>
                <w:b/>
                <w:bCs/>
              </w:rPr>
              <w:t>Security and Risk Management</w:t>
            </w:r>
          </w:p>
          <w:p w14:paraId="2BAA39D6" w14:textId="1079DCB3" w:rsidR="0039455C" w:rsidRPr="009F31A1" w:rsidRDefault="0039455C" w:rsidP="0039455C">
            <w:pPr>
              <w:rPr>
                <w:rFonts w:ascii="Arial Narrow" w:hAnsi="Arial Narrow"/>
                <w:sz w:val="24"/>
                <w:szCs w:val="24"/>
              </w:rPr>
            </w:pPr>
            <w:r w:rsidRPr="00233A31">
              <w:rPr>
                <w:rFonts w:ascii="Arial Narrow" w:hAnsi="Arial Narrow"/>
                <w:sz w:val="24"/>
                <w:szCs w:val="24"/>
              </w:rPr>
              <w:t xml:space="preserve">The </w:t>
            </w:r>
            <w:proofErr w:type="spellStart"/>
            <w:r w:rsidRPr="00233A31">
              <w:rPr>
                <w:rFonts w:ascii="Arial Narrow" w:hAnsi="Arial Narrow"/>
                <w:sz w:val="24"/>
                <w:szCs w:val="24"/>
              </w:rPr>
              <w:t>OoP</w:t>
            </w:r>
            <w:proofErr w:type="spellEnd"/>
            <w:r w:rsidRPr="00233A31">
              <w:rPr>
                <w:rFonts w:ascii="Arial Narrow" w:hAnsi="Arial Narrow"/>
                <w:sz w:val="24"/>
                <w:szCs w:val="24"/>
              </w:rPr>
              <w:t xml:space="preserve"> achieved all the 4 targets</w:t>
            </w:r>
            <w:r w:rsidRPr="00936E46">
              <w:rPr>
                <w:rFonts w:ascii="Arial Narrow" w:hAnsi="Arial Narrow"/>
                <w:sz w:val="24"/>
                <w:szCs w:val="24"/>
              </w:rPr>
              <w:t xml:space="preserve"> </w:t>
            </w:r>
            <w:r w:rsidRPr="005F5685">
              <w:rPr>
                <w:rFonts w:ascii="Arial Narrow" w:hAnsi="Arial Narrow"/>
                <w:sz w:val="24"/>
                <w:szCs w:val="24"/>
              </w:rPr>
              <w:t>planned for this sub-programme in the quarter under review. The targets met includes amongst others, the vetting of 65% (499 out of 764) of SMS members and 70% (466 out of 662) of SCM members as per the set the targets.</w:t>
            </w:r>
          </w:p>
          <w:p w14:paraId="230C0689" w14:textId="77777777" w:rsidR="005538C0" w:rsidRDefault="005538C0" w:rsidP="0039455C">
            <w:pPr>
              <w:rPr>
                <w:rFonts w:ascii="Arial Narrow" w:eastAsiaTheme="minorEastAsia" w:hAnsi="Arial Narrow" w:cs="Arial"/>
                <w:b/>
                <w:bCs/>
                <w:color w:val="000000"/>
                <w:sz w:val="24"/>
                <w:szCs w:val="24"/>
              </w:rPr>
            </w:pPr>
          </w:p>
          <w:p w14:paraId="3C798AB4" w14:textId="2E844306" w:rsidR="0039455C" w:rsidRPr="005F5685" w:rsidRDefault="0039455C" w:rsidP="0039455C">
            <w:pPr>
              <w:rPr>
                <w:rFonts w:ascii="Arial Narrow" w:hAnsi="Arial Narrow"/>
                <w:b/>
                <w:bCs/>
                <w:sz w:val="24"/>
                <w:szCs w:val="24"/>
              </w:rPr>
            </w:pPr>
            <w:r w:rsidRPr="005F5685">
              <w:rPr>
                <w:rFonts w:ascii="Arial Narrow" w:eastAsiaTheme="minorEastAsia" w:hAnsi="Arial Narrow" w:cs="Arial"/>
                <w:b/>
                <w:bCs/>
                <w:color w:val="000000"/>
                <w:sz w:val="24"/>
                <w:szCs w:val="24"/>
              </w:rPr>
              <w:t xml:space="preserve">Sub-programme: </w:t>
            </w:r>
            <w:r w:rsidRPr="005F5685">
              <w:rPr>
                <w:rFonts w:ascii="Arial Narrow" w:hAnsi="Arial Narrow"/>
                <w:b/>
                <w:bCs/>
                <w:sz w:val="24"/>
                <w:szCs w:val="24"/>
              </w:rPr>
              <w:t>Financial Management</w:t>
            </w:r>
          </w:p>
          <w:p w14:paraId="1DC54B4E" w14:textId="12DFCBBC" w:rsidR="0039455C" w:rsidRDefault="0039455C" w:rsidP="005410EE">
            <w:pPr>
              <w:tabs>
                <w:tab w:val="num" w:pos="720"/>
              </w:tabs>
              <w:rPr>
                <w:rFonts w:ascii="Arial Narrow" w:hAnsi="Arial Narrow"/>
                <w:sz w:val="24"/>
                <w:szCs w:val="24"/>
              </w:rPr>
            </w:pPr>
            <w:r w:rsidRPr="005F5685">
              <w:rPr>
                <w:rFonts w:ascii="Arial Narrow" w:hAnsi="Arial Narrow"/>
                <w:sz w:val="24"/>
                <w:szCs w:val="24"/>
              </w:rPr>
              <w:lastRenderedPageBreak/>
              <w:t xml:space="preserve">This sub-programme </w:t>
            </w:r>
            <w:r w:rsidRPr="00233A31">
              <w:rPr>
                <w:rFonts w:ascii="Arial Narrow" w:hAnsi="Arial Narrow"/>
                <w:sz w:val="24"/>
                <w:szCs w:val="24"/>
              </w:rPr>
              <w:t>achieved 4 out of the 6 planned targets</w:t>
            </w:r>
            <w:r w:rsidRPr="005F5685">
              <w:rPr>
                <w:rFonts w:ascii="Arial Narrow" w:hAnsi="Arial Narrow"/>
                <w:sz w:val="24"/>
                <w:szCs w:val="24"/>
              </w:rPr>
              <w:t xml:space="preserve"> in the quarter under review. The targets met includes amongst others</w:t>
            </w:r>
            <w:r w:rsidRPr="00474260">
              <w:rPr>
                <w:rFonts w:ascii="Arial Narrow" w:hAnsi="Arial Narrow"/>
                <w:sz w:val="24"/>
                <w:szCs w:val="24"/>
              </w:rPr>
              <w:t xml:space="preserve">, </w:t>
            </w:r>
            <w:r w:rsidR="005410EE" w:rsidRPr="00474260">
              <w:rPr>
                <w:rFonts w:ascii="Arial Narrow" w:hAnsi="Arial Narrow"/>
                <w:sz w:val="24"/>
                <w:szCs w:val="24"/>
                <w:lang w:val="en-US"/>
              </w:rPr>
              <w:t>100% (397 out of 397) payments of valid invoices within 30 days from date of receipt 99.7% (396 out of 397) within 21 days from date of receipt. 99.2% (394 out of 397) within 15 days from date of receipt.</w:t>
            </w:r>
            <w:r w:rsidR="005538C0" w:rsidRPr="00474260">
              <w:rPr>
                <w:rFonts w:ascii="Arial Narrow" w:hAnsi="Arial Narrow"/>
                <w:sz w:val="24"/>
                <w:szCs w:val="24"/>
              </w:rPr>
              <w:t xml:space="preserve"> </w:t>
            </w:r>
            <w:r w:rsidRPr="00474260">
              <w:rPr>
                <w:rFonts w:ascii="Arial Narrow" w:hAnsi="Arial Narrow"/>
                <w:sz w:val="24"/>
                <w:szCs w:val="24"/>
              </w:rPr>
              <w:t xml:space="preserve">Furthermore, additional achievements in the quarter under review reflected Black-owned Enterprises at </w:t>
            </w:r>
            <w:r w:rsidRPr="005F5685">
              <w:rPr>
                <w:rFonts w:ascii="Arial Narrow" w:hAnsi="Arial Narrow"/>
                <w:sz w:val="24"/>
                <w:szCs w:val="24"/>
              </w:rPr>
              <w:t>80.08% instead of the targeted 80%</w:t>
            </w:r>
            <w:r w:rsidR="00474260">
              <w:rPr>
                <w:rFonts w:ascii="Arial Narrow" w:hAnsi="Arial Narrow"/>
                <w:sz w:val="24"/>
                <w:szCs w:val="24"/>
              </w:rPr>
              <w:t>;</w:t>
            </w:r>
            <w:r w:rsidRPr="005F5685">
              <w:rPr>
                <w:rFonts w:ascii="Arial Narrow" w:hAnsi="Arial Narrow"/>
                <w:sz w:val="24"/>
                <w:szCs w:val="24"/>
              </w:rPr>
              <w:t xml:space="preserve"> Women at 31.33% as opposed to the targeted 30%; Youth at 11.40% against the set target of 10%.</w:t>
            </w:r>
            <w:r w:rsidRPr="009E4E50">
              <w:rPr>
                <w:rFonts w:ascii="Arial Narrow" w:hAnsi="Arial Narrow"/>
                <w:sz w:val="24"/>
                <w:szCs w:val="24"/>
              </w:rPr>
              <w:t xml:space="preserve"> </w:t>
            </w:r>
          </w:p>
          <w:p w14:paraId="34E6B399" w14:textId="77777777" w:rsidR="0039455C" w:rsidRPr="009E4E50" w:rsidRDefault="0039455C" w:rsidP="0039455C">
            <w:pPr>
              <w:rPr>
                <w:rFonts w:ascii="Arial Narrow" w:hAnsi="Arial Narrow"/>
                <w:sz w:val="24"/>
                <w:szCs w:val="24"/>
              </w:rPr>
            </w:pPr>
          </w:p>
          <w:p w14:paraId="1184BA45" w14:textId="77777777" w:rsidR="0039455C" w:rsidRDefault="0039455C" w:rsidP="0039455C">
            <w:pPr>
              <w:rPr>
                <w:rFonts w:ascii="Arial Narrow" w:hAnsi="Arial Narrow"/>
                <w:sz w:val="24"/>
                <w:szCs w:val="24"/>
                <w:highlight w:val="green"/>
              </w:rPr>
            </w:pPr>
            <w:r w:rsidRPr="00A30ED1">
              <w:rPr>
                <w:rFonts w:ascii="Arial Narrow" w:hAnsi="Arial Narrow"/>
                <w:sz w:val="24"/>
                <w:szCs w:val="24"/>
              </w:rPr>
              <w:t>However, under</w:t>
            </w:r>
            <w:r>
              <w:rPr>
                <w:rFonts w:ascii="Arial Narrow" w:hAnsi="Arial Narrow"/>
                <w:sz w:val="24"/>
                <w:szCs w:val="24"/>
              </w:rPr>
              <w:t>-</w:t>
            </w:r>
            <w:r w:rsidRPr="00A30ED1">
              <w:rPr>
                <w:rFonts w:ascii="Arial Narrow" w:hAnsi="Arial Narrow"/>
                <w:sz w:val="24"/>
                <w:szCs w:val="24"/>
              </w:rPr>
              <w:t xml:space="preserve">performance of 1.01% instead of the targeted 5% was recorded for People with Disabilities. The Committee is concerned that the </w:t>
            </w:r>
            <w:proofErr w:type="spellStart"/>
            <w:r w:rsidRPr="00A30ED1">
              <w:rPr>
                <w:rFonts w:ascii="Arial Narrow" w:hAnsi="Arial Narrow"/>
                <w:sz w:val="24"/>
                <w:szCs w:val="24"/>
              </w:rPr>
              <w:t>OoP</w:t>
            </w:r>
            <w:proofErr w:type="spellEnd"/>
            <w:r w:rsidRPr="00A30ED1">
              <w:rPr>
                <w:rFonts w:ascii="Arial Narrow" w:hAnsi="Arial Narrow"/>
                <w:sz w:val="24"/>
                <w:szCs w:val="24"/>
              </w:rPr>
              <w:t xml:space="preserve"> is still reporting on the 5% target for </w:t>
            </w:r>
            <w:proofErr w:type="spellStart"/>
            <w:r w:rsidRPr="00A30ED1">
              <w:rPr>
                <w:rFonts w:ascii="Arial Narrow" w:hAnsi="Arial Narrow"/>
                <w:sz w:val="24"/>
                <w:szCs w:val="24"/>
              </w:rPr>
              <w:t>PwDs</w:t>
            </w:r>
            <w:proofErr w:type="spellEnd"/>
            <w:r w:rsidRPr="00A30ED1">
              <w:rPr>
                <w:rFonts w:ascii="Arial Narrow" w:hAnsi="Arial Narrow"/>
                <w:sz w:val="24"/>
                <w:szCs w:val="24"/>
              </w:rPr>
              <w:t xml:space="preserve"> instead of the 7% as it was changed earlier in the 2021/22 FY.</w:t>
            </w:r>
            <w:r>
              <w:rPr>
                <w:rFonts w:ascii="Arial Narrow" w:hAnsi="Arial Narrow"/>
                <w:sz w:val="24"/>
                <w:szCs w:val="24"/>
              </w:rPr>
              <w:t xml:space="preserve"> </w:t>
            </w:r>
            <w:r w:rsidRPr="009E4E50">
              <w:rPr>
                <w:rFonts w:ascii="Arial Narrow" w:hAnsi="Arial Narrow"/>
                <w:sz w:val="24"/>
                <w:szCs w:val="24"/>
              </w:rPr>
              <w:t>Furthermore, the Office registered 21.26% as opposed to the targeted 30% of Township-based enterprises.</w:t>
            </w:r>
          </w:p>
          <w:p w14:paraId="2BEA99B2" w14:textId="77777777" w:rsidR="0039455C" w:rsidRDefault="0039455C" w:rsidP="0039455C">
            <w:pPr>
              <w:rPr>
                <w:rFonts w:ascii="Arial Narrow" w:hAnsi="Arial Narrow"/>
                <w:sz w:val="24"/>
                <w:szCs w:val="24"/>
                <w:highlight w:val="green"/>
              </w:rPr>
            </w:pPr>
          </w:p>
          <w:p w14:paraId="62171715" w14:textId="2E979E66" w:rsidR="0039455C" w:rsidRDefault="0039455C" w:rsidP="0039455C">
            <w:pPr>
              <w:rPr>
                <w:rFonts w:ascii="Arial Narrow" w:hAnsi="Arial Narrow"/>
                <w:sz w:val="24"/>
                <w:szCs w:val="24"/>
              </w:rPr>
            </w:pPr>
            <w:r w:rsidRPr="006E16A2">
              <w:rPr>
                <w:rFonts w:ascii="Arial Narrow" w:hAnsi="Arial Narrow"/>
                <w:sz w:val="24"/>
                <w:szCs w:val="24"/>
              </w:rPr>
              <w:t xml:space="preserve">The reasons provided for the under-performance on </w:t>
            </w:r>
            <w:proofErr w:type="spellStart"/>
            <w:r w:rsidRPr="006E16A2">
              <w:rPr>
                <w:rFonts w:ascii="Arial Narrow" w:hAnsi="Arial Narrow"/>
                <w:sz w:val="24"/>
                <w:szCs w:val="24"/>
              </w:rPr>
              <w:t>PwDs</w:t>
            </w:r>
            <w:proofErr w:type="spellEnd"/>
            <w:r w:rsidRPr="006E16A2">
              <w:rPr>
                <w:rFonts w:ascii="Arial Narrow" w:hAnsi="Arial Narrow"/>
                <w:sz w:val="24"/>
                <w:szCs w:val="24"/>
              </w:rPr>
              <w:t xml:space="preserve"> and Township-based Enterprises was due to these designated groups’ incapacity to provide goods and services of high value that the </w:t>
            </w:r>
            <w:proofErr w:type="spellStart"/>
            <w:r w:rsidRPr="006E16A2">
              <w:rPr>
                <w:rFonts w:ascii="Arial Narrow" w:hAnsi="Arial Narrow"/>
                <w:sz w:val="24"/>
                <w:szCs w:val="24"/>
              </w:rPr>
              <w:t>OoP</w:t>
            </w:r>
            <w:proofErr w:type="spellEnd"/>
            <w:r w:rsidRPr="006E16A2">
              <w:rPr>
                <w:rFonts w:ascii="Arial Narrow" w:hAnsi="Arial Narrow"/>
                <w:sz w:val="24"/>
                <w:szCs w:val="24"/>
              </w:rPr>
              <w:t xml:space="preserve"> is utilizing. </w:t>
            </w:r>
            <w:r w:rsidRPr="00A30ED1">
              <w:rPr>
                <w:rFonts w:ascii="Arial Narrow" w:hAnsi="Arial Narrow"/>
                <w:sz w:val="24"/>
                <w:szCs w:val="24"/>
              </w:rPr>
              <w:t xml:space="preserve">In addition, the </w:t>
            </w:r>
            <w:proofErr w:type="spellStart"/>
            <w:r w:rsidRPr="00A30ED1">
              <w:rPr>
                <w:rFonts w:ascii="Arial Narrow" w:hAnsi="Arial Narrow"/>
                <w:sz w:val="24"/>
                <w:szCs w:val="24"/>
              </w:rPr>
              <w:t>OoP</w:t>
            </w:r>
            <w:proofErr w:type="spellEnd"/>
            <w:r>
              <w:rPr>
                <w:rFonts w:ascii="Arial Narrow" w:hAnsi="Arial Narrow"/>
                <w:sz w:val="24"/>
                <w:szCs w:val="24"/>
              </w:rPr>
              <w:t xml:space="preserve"> explained that it </w:t>
            </w:r>
            <w:r w:rsidRPr="00A30ED1">
              <w:rPr>
                <w:rFonts w:ascii="Arial Narrow" w:hAnsi="Arial Narrow"/>
                <w:sz w:val="24"/>
                <w:szCs w:val="24"/>
              </w:rPr>
              <w:t>did not have control o</w:t>
            </w:r>
            <w:r>
              <w:rPr>
                <w:rFonts w:ascii="Arial Narrow" w:hAnsi="Arial Narrow"/>
                <w:sz w:val="24"/>
                <w:szCs w:val="24"/>
              </w:rPr>
              <w:t>ver</w:t>
            </w:r>
            <w:r w:rsidRPr="00A30ED1">
              <w:rPr>
                <w:rFonts w:ascii="Arial Narrow" w:hAnsi="Arial Narrow"/>
                <w:sz w:val="24"/>
                <w:szCs w:val="24"/>
              </w:rPr>
              <w:t xml:space="preserve"> service providers appointed on the contract for Panel of Provincial Forensic Service Providers inherited from Gauteng Provincial Treasury. </w:t>
            </w:r>
            <w:r>
              <w:rPr>
                <w:rFonts w:ascii="Arial Narrow" w:hAnsi="Arial Narrow"/>
                <w:sz w:val="24"/>
                <w:szCs w:val="24"/>
              </w:rPr>
              <w:t xml:space="preserve">On the other hand, </w:t>
            </w:r>
            <w:r w:rsidRPr="005F5685">
              <w:rPr>
                <w:rFonts w:ascii="Arial Narrow" w:hAnsi="Arial Narrow"/>
                <w:sz w:val="24"/>
                <w:szCs w:val="24"/>
              </w:rPr>
              <w:t>the impact of Covid-19 pandemic on departmental operations has contributed to the non-achievement of these target</w:t>
            </w:r>
            <w:r w:rsidR="00474260">
              <w:rPr>
                <w:rFonts w:ascii="Arial Narrow" w:hAnsi="Arial Narrow"/>
                <w:sz w:val="24"/>
                <w:szCs w:val="24"/>
              </w:rPr>
              <w:t>s</w:t>
            </w:r>
            <w:r w:rsidRPr="005F5685">
              <w:rPr>
                <w:rFonts w:ascii="Arial Narrow" w:hAnsi="Arial Narrow"/>
                <w:sz w:val="24"/>
                <w:szCs w:val="24"/>
              </w:rPr>
              <w:t xml:space="preserve">. Spending has been reprioritised to minimise the risk and spread of Covid-19 virus. The Office highlighted its intention to use Preferential Procurement Policy Regulations to propel companies to sub-contract a minimum of 30% to designated groups on all tenders and to continue tracking companies’ under-performance on designated groups. </w:t>
            </w:r>
          </w:p>
          <w:p w14:paraId="2ADD5D2B" w14:textId="77777777" w:rsidR="0039455C" w:rsidRDefault="0039455C" w:rsidP="0039455C">
            <w:pPr>
              <w:rPr>
                <w:b/>
                <w:bCs/>
                <w:lang w:val="en-US"/>
              </w:rPr>
            </w:pPr>
          </w:p>
          <w:p w14:paraId="094BFA9D" w14:textId="77777777" w:rsidR="0039455C" w:rsidRPr="002F5A58" w:rsidRDefault="0039455C" w:rsidP="0039455C">
            <w:pPr>
              <w:pStyle w:val="NormalWeb"/>
              <w:shd w:val="clear" w:color="auto" w:fill="EAF1DD" w:themeFill="accent3" w:themeFillTint="33"/>
              <w:spacing w:before="0" w:beforeAutospacing="0" w:after="0" w:afterAutospacing="0" w:line="360" w:lineRule="auto"/>
              <w:rPr>
                <w:rFonts w:ascii="Arial Narrow" w:hAnsi="Arial Narrow"/>
                <w:color w:val="0E101A"/>
              </w:rPr>
            </w:pPr>
            <w:r w:rsidRPr="000318BB">
              <w:rPr>
                <w:rStyle w:val="Strong"/>
                <w:rFonts w:ascii="Arial Narrow" w:hAnsi="Arial Narrow"/>
                <w:color w:val="0E101A"/>
              </w:rPr>
              <w:t>PROGRAMME 2: INSTITUTIONAL DEVELOPMENT</w:t>
            </w:r>
          </w:p>
          <w:p w14:paraId="42DA1128" w14:textId="77777777" w:rsidR="0039455C" w:rsidRPr="005F5685" w:rsidRDefault="0039455C" w:rsidP="0039455C">
            <w:pPr>
              <w:rPr>
                <w:rFonts w:ascii="Arial Narrow" w:hAnsi="Arial Narrow" w:cs="Arial"/>
                <w:bCs/>
                <w:sz w:val="24"/>
                <w:szCs w:val="24"/>
              </w:rPr>
            </w:pPr>
            <w:r w:rsidRPr="005F5685">
              <w:rPr>
                <w:rFonts w:ascii="Arial Narrow" w:hAnsi="Arial Narrow" w:cs="Arial"/>
                <w:bCs/>
                <w:sz w:val="24"/>
                <w:szCs w:val="24"/>
              </w:rPr>
              <w:t>This programme is responsible for leading, facilitating, coordinating and supporting a skilled ethical and performance oriented GCR; ICT leadership and guidance across GPG; ICT related auxiliary support to the Office of the Premier towards modernizing the public service.</w:t>
            </w:r>
          </w:p>
          <w:p w14:paraId="2F37F27C" w14:textId="77777777" w:rsidR="0039455C" w:rsidRPr="00C66169" w:rsidRDefault="0039455C" w:rsidP="0039455C">
            <w:pPr>
              <w:tabs>
                <w:tab w:val="num" w:pos="1440"/>
              </w:tabs>
              <w:rPr>
                <w:rFonts w:ascii="Arial Narrow" w:hAnsi="Arial Narrow" w:cs="Arial"/>
                <w:bCs/>
                <w:color w:val="FF0000"/>
                <w:sz w:val="24"/>
                <w:szCs w:val="24"/>
              </w:rPr>
            </w:pPr>
          </w:p>
          <w:p w14:paraId="105E3A9E" w14:textId="77777777" w:rsidR="0039455C" w:rsidRPr="00F37C16" w:rsidRDefault="0039455C" w:rsidP="0039455C">
            <w:pPr>
              <w:tabs>
                <w:tab w:val="num" w:pos="1440"/>
              </w:tabs>
              <w:rPr>
                <w:rFonts w:ascii="Arial Narrow" w:hAnsi="Arial Narrow"/>
                <w:b/>
                <w:sz w:val="24"/>
                <w:szCs w:val="24"/>
              </w:rPr>
            </w:pPr>
            <w:r w:rsidRPr="00F37C16">
              <w:rPr>
                <w:rFonts w:ascii="Arial Narrow" w:hAnsi="Arial Narrow" w:cs="Arial"/>
                <w:b/>
                <w:sz w:val="24"/>
                <w:szCs w:val="24"/>
              </w:rPr>
              <w:lastRenderedPageBreak/>
              <w:t>Sub-Programme:</w:t>
            </w:r>
            <w:r w:rsidRPr="00F37C16">
              <w:rPr>
                <w:b/>
              </w:rPr>
              <w:t xml:space="preserve"> </w:t>
            </w:r>
            <w:r w:rsidRPr="00F37C16">
              <w:rPr>
                <w:rFonts w:ascii="Arial Narrow" w:hAnsi="Arial Narrow"/>
                <w:b/>
                <w:sz w:val="24"/>
                <w:szCs w:val="24"/>
              </w:rPr>
              <w:t>Strategic Human</w:t>
            </w:r>
          </w:p>
          <w:p w14:paraId="09FB8263" w14:textId="70189F04" w:rsidR="0039455C" w:rsidRPr="005F5685" w:rsidRDefault="0039455C" w:rsidP="0039455C">
            <w:pPr>
              <w:tabs>
                <w:tab w:val="num" w:pos="1440"/>
              </w:tabs>
            </w:pPr>
            <w:r w:rsidRPr="005F5685">
              <w:rPr>
                <w:rFonts w:ascii="Arial Narrow" w:hAnsi="Arial Narrow"/>
                <w:sz w:val="24"/>
                <w:szCs w:val="24"/>
              </w:rPr>
              <w:t xml:space="preserve">The Committee notes that all the 12 targets planned for this programme were achieved in the quarter under review. The targets met includes amongst others, 1 progress report on reconfiguration of the GCRA and 1 Annual </w:t>
            </w:r>
            <w:r w:rsidR="00474260">
              <w:rPr>
                <w:rFonts w:ascii="Arial Narrow" w:hAnsi="Arial Narrow"/>
                <w:sz w:val="24"/>
                <w:szCs w:val="24"/>
              </w:rPr>
              <w:t>R</w:t>
            </w:r>
            <w:r w:rsidRPr="005F5685">
              <w:rPr>
                <w:rFonts w:ascii="Arial Narrow" w:hAnsi="Arial Narrow"/>
                <w:sz w:val="24"/>
                <w:szCs w:val="24"/>
              </w:rPr>
              <w:t>eport on the implementation of the departmental HRD plans as targeted.</w:t>
            </w:r>
          </w:p>
          <w:p w14:paraId="10C5D248" w14:textId="77777777" w:rsidR="0039455C" w:rsidRPr="005F5685" w:rsidRDefault="0039455C" w:rsidP="0039455C">
            <w:pPr>
              <w:tabs>
                <w:tab w:val="num" w:pos="1440"/>
              </w:tabs>
              <w:rPr>
                <w:rFonts w:ascii="Arial Narrow" w:hAnsi="Arial Narrow"/>
                <w:sz w:val="24"/>
                <w:szCs w:val="24"/>
              </w:rPr>
            </w:pPr>
          </w:p>
          <w:p w14:paraId="1020BE1F" w14:textId="77777777" w:rsidR="0039455C" w:rsidRPr="005F5685" w:rsidRDefault="0039455C" w:rsidP="0039455C">
            <w:pPr>
              <w:tabs>
                <w:tab w:val="num" w:pos="1440"/>
              </w:tabs>
              <w:rPr>
                <w:rFonts w:ascii="Arial Narrow" w:hAnsi="Arial Narrow"/>
                <w:b/>
                <w:bCs/>
                <w:sz w:val="24"/>
                <w:szCs w:val="24"/>
              </w:rPr>
            </w:pPr>
            <w:r w:rsidRPr="005F5685">
              <w:rPr>
                <w:rFonts w:ascii="Arial Narrow" w:hAnsi="Arial Narrow"/>
                <w:b/>
                <w:bCs/>
                <w:sz w:val="24"/>
                <w:szCs w:val="24"/>
              </w:rPr>
              <w:t xml:space="preserve"> Sub-Programme: Information Communication Technology</w:t>
            </w:r>
          </w:p>
          <w:p w14:paraId="532A53F2" w14:textId="77777777" w:rsidR="0039455C" w:rsidRPr="009D7C96" w:rsidRDefault="0039455C" w:rsidP="0039455C">
            <w:pPr>
              <w:tabs>
                <w:tab w:val="num" w:pos="1440"/>
              </w:tabs>
              <w:rPr>
                <w:rFonts w:ascii="Arial Narrow" w:hAnsi="Arial Narrow"/>
                <w:sz w:val="24"/>
                <w:szCs w:val="24"/>
              </w:rPr>
            </w:pPr>
            <w:r w:rsidRPr="005F5685">
              <w:rPr>
                <w:rFonts w:ascii="Arial Narrow" w:hAnsi="Arial Narrow"/>
                <w:sz w:val="24"/>
                <w:szCs w:val="24"/>
              </w:rPr>
              <w:t xml:space="preserve">The </w:t>
            </w:r>
            <w:proofErr w:type="spellStart"/>
            <w:r w:rsidRPr="005F5685">
              <w:rPr>
                <w:rFonts w:ascii="Arial Narrow" w:hAnsi="Arial Narrow"/>
                <w:sz w:val="24"/>
                <w:szCs w:val="24"/>
              </w:rPr>
              <w:t>OoP</w:t>
            </w:r>
            <w:proofErr w:type="spellEnd"/>
            <w:r w:rsidRPr="005F5685">
              <w:rPr>
                <w:rFonts w:ascii="Arial Narrow" w:hAnsi="Arial Narrow"/>
                <w:sz w:val="24"/>
                <w:szCs w:val="24"/>
              </w:rPr>
              <w:t xml:space="preserve"> achieved the only (1) target planned for this sub-programme in the quarter under review. The target met relates to 100% as opposed to the targeted 99% uptime on </w:t>
            </w:r>
            <w:bookmarkStart w:id="33" w:name="_Hlk106273932"/>
            <w:r w:rsidRPr="005F5685">
              <w:rPr>
                <w:rFonts w:ascii="Arial Narrow" w:hAnsi="Arial Narrow"/>
                <w:sz w:val="24"/>
                <w:szCs w:val="24"/>
              </w:rPr>
              <w:t>WAN</w:t>
            </w:r>
            <w:bookmarkEnd w:id="33"/>
            <w:r w:rsidRPr="005F5685">
              <w:rPr>
                <w:rFonts w:ascii="Arial Narrow" w:hAnsi="Arial Narrow"/>
                <w:sz w:val="24"/>
                <w:szCs w:val="24"/>
              </w:rPr>
              <w:t xml:space="preserve"> links.</w:t>
            </w:r>
          </w:p>
          <w:p w14:paraId="19E35CF5" w14:textId="77777777" w:rsidR="0039455C" w:rsidRDefault="0039455C" w:rsidP="00E9407F">
            <w:pPr>
              <w:tabs>
                <w:tab w:val="num" w:pos="1440"/>
              </w:tabs>
              <w:rPr>
                <w:rFonts w:ascii="Arial Narrow" w:hAnsi="Arial Narrow"/>
                <w:sz w:val="24"/>
                <w:szCs w:val="24"/>
              </w:rPr>
            </w:pPr>
          </w:p>
          <w:p w14:paraId="4271E803" w14:textId="77777777" w:rsidR="0039455C" w:rsidRDefault="0039455C" w:rsidP="0039455C">
            <w:pPr>
              <w:tabs>
                <w:tab w:val="num" w:pos="1440"/>
              </w:tabs>
              <w:rPr>
                <w:rFonts w:ascii="Arial Narrow" w:hAnsi="Arial Narrow"/>
                <w:b/>
                <w:bCs/>
                <w:sz w:val="24"/>
                <w:szCs w:val="24"/>
              </w:rPr>
            </w:pPr>
            <w:r w:rsidRPr="004C5DC5">
              <w:rPr>
                <w:rFonts w:ascii="Arial Narrow" w:hAnsi="Arial Narrow"/>
                <w:sz w:val="24"/>
                <w:szCs w:val="24"/>
              </w:rPr>
              <w:t xml:space="preserve"> </w:t>
            </w:r>
            <w:r w:rsidRPr="000662C2">
              <w:rPr>
                <w:rFonts w:ascii="Arial Narrow" w:hAnsi="Arial Narrow"/>
                <w:b/>
                <w:bCs/>
                <w:sz w:val="24"/>
                <w:szCs w:val="24"/>
              </w:rPr>
              <w:t>Sub-Programme: Legal Services</w:t>
            </w:r>
          </w:p>
          <w:p w14:paraId="26DEA018" w14:textId="1720301E" w:rsidR="0039455C" w:rsidRPr="005F5685" w:rsidRDefault="0039455C" w:rsidP="0039455C">
            <w:pPr>
              <w:tabs>
                <w:tab w:val="num" w:pos="1440"/>
              </w:tabs>
              <w:rPr>
                <w:rFonts w:ascii="Arial Narrow" w:hAnsi="Arial Narrow"/>
                <w:sz w:val="24"/>
                <w:szCs w:val="24"/>
              </w:rPr>
            </w:pPr>
            <w:r w:rsidRPr="005F5685">
              <w:rPr>
                <w:rFonts w:ascii="Arial Narrow" w:hAnsi="Arial Narrow"/>
                <w:sz w:val="24"/>
                <w:szCs w:val="24"/>
              </w:rPr>
              <w:t xml:space="preserve">This sub-programme recorded under-performance on the 2 targets planned for the quarter under review. The </w:t>
            </w:r>
            <w:proofErr w:type="spellStart"/>
            <w:r w:rsidRPr="005F5685">
              <w:rPr>
                <w:rFonts w:ascii="Arial Narrow" w:hAnsi="Arial Narrow"/>
                <w:sz w:val="24"/>
                <w:szCs w:val="24"/>
              </w:rPr>
              <w:t>OoP</w:t>
            </w:r>
            <w:proofErr w:type="spellEnd"/>
            <w:r w:rsidRPr="005F5685">
              <w:rPr>
                <w:rFonts w:ascii="Arial Narrow" w:hAnsi="Arial Narrow"/>
                <w:sz w:val="24"/>
                <w:szCs w:val="24"/>
              </w:rPr>
              <w:t xml:space="preserve"> recorded zero (0) instead of commissioning 1 report on the reorganisation of legal services in the GPG as planned. The Office explained that </w:t>
            </w:r>
            <w:bookmarkStart w:id="34" w:name="_Hlk106273978"/>
            <w:r w:rsidR="005074D5">
              <w:rPr>
                <w:rFonts w:ascii="Arial Narrow" w:hAnsi="Arial Narrow"/>
                <w:sz w:val="24"/>
                <w:szCs w:val="24"/>
              </w:rPr>
              <w:t>R</w:t>
            </w:r>
            <w:r w:rsidRPr="005F5685">
              <w:rPr>
                <w:rFonts w:ascii="Arial Narrow" w:hAnsi="Arial Narrow"/>
                <w:sz w:val="24"/>
                <w:szCs w:val="24"/>
              </w:rPr>
              <w:t xml:space="preserve">equest for Proposals (RFPs) </w:t>
            </w:r>
            <w:bookmarkEnd w:id="34"/>
            <w:r w:rsidRPr="005F5685">
              <w:rPr>
                <w:rFonts w:ascii="Arial Narrow" w:hAnsi="Arial Narrow"/>
                <w:sz w:val="24"/>
                <w:szCs w:val="24"/>
              </w:rPr>
              <w:t xml:space="preserve">to appoint a suitable Service Provider was advertised 3 times and, on each occasion, the </w:t>
            </w:r>
            <w:proofErr w:type="spellStart"/>
            <w:r w:rsidRPr="005F5685">
              <w:rPr>
                <w:rFonts w:ascii="Arial Narrow" w:hAnsi="Arial Narrow"/>
                <w:sz w:val="24"/>
                <w:szCs w:val="24"/>
              </w:rPr>
              <w:t>OoP</w:t>
            </w:r>
            <w:proofErr w:type="spellEnd"/>
            <w:r w:rsidRPr="005F5685">
              <w:rPr>
                <w:rFonts w:ascii="Arial Narrow" w:hAnsi="Arial Narrow"/>
                <w:sz w:val="24"/>
                <w:szCs w:val="24"/>
              </w:rPr>
              <w:t xml:space="preserve"> could not find a suitable candidate. The RFPs have been advertised for the 4</w:t>
            </w:r>
            <w:r w:rsidRPr="00474260">
              <w:rPr>
                <w:rFonts w:ascii="Arial Narrow" w:hAnsi="Arial Narrow"/>
                <w:sz w:val="24"/>
                <w:szCs w:val="24"/>
                <w:vertAlign w:val="superscript"/>
              </w:rPr>
              <w:t>th</w:t>
            </w:r>
            <w:r w:rsidRPr="005F5685">
              <w:rPr>
                <w:rFonts w:ascii="Arial Narrow" w:hAnsi="Arial Narrow"/>
                <w:sz w:val="24"/>
                <w:szCs w:val="24"/>
              </w:rPr>
              <w:t xml:space="preserve"> time with amendments to the Terms of Reference to attract a suitable Service Provider to commission 1 report as per the Key </w:t>
            </w:r>
            <w:r w:rsidR="00474260">
              <w:rPr>
                <w:rFonts w:ascii="Arial Narrow" w:hAnsi="Arial Narrow"/>
                <w:sz w:val="24"/>
                <w:szCs w:val="24"/>
              </w:rPr>
              <w:t>P</w:t>
            </w:r>
            <w:r w:rsidRPr="005F5685">
              <w:rPr>
                <w:rFonts w:ascii="Arial Narrow" w:hAnsi="Arial Narrow"/>
                <w:sz w:val="24"/>
                <w:szCs w:val="24"/>
              </w:rPr>
              <w:t>erformance Indicator and the processes are at an advanced stage.</w:t>
            </w:r>
          </w:p>
          <w:p w14:paraId="45B08CDD" w14:textId="77777777" w:rsidR="0039455C" w:rsidRPr="005F5685" w:rsidRDefault="0039455C" w:rsidP="0039455C">
            <w:pPr>
              <w:tabs>
                <w:tab w:val="num" w:pos="1440"/>
              </w:tabs>
              <w:rPr>
                <w:rFonts w:ascii="Arial Narrow" w:hAnsi="Arial Narrow" w:cs="Arial"/>
                <w:b/>
                <w:bCs/>
                <w:sz w:val="24"/>
                <w:szCs w:val="24"/>
              </w:rPr>
            </w:pPr>
          </w:p>
          <w:p w14:paraId="2118D374" w14:textId="3960D899" w:rsidR="0039455C" w:rsidRPr="005F5685" w:rsidRDefault="0039455C" w:rsidP="0039455C">
            <w:pPr>
              <w:tabs>
                <w:tab w:val="num" w:pos="1440"/>
              </w:tabs>
              <w:rPr>
                <w:rFonts w:ascii="Arial Narrow" w:hAnsi="Arial Narrow"/>
                <w:sz w:val="24"/>
                <w:szCs w:val="24"/>
              </w:rPr>
            </w:pPr>
            <w:r w:rsidRPr="005F5685">
              <w:rPr>
                <w:rFonts w:ascii="Arial Narrow" w:hAnsi="Arial Narrow" w:cs="Arial"/>
                <w:sz w:val="24"/>
                <w:szCs w:val="24"/>
              </w:rPr>
              <w:t>Furthermore,</w:t>
            </w:r>
            <w:r w:rsidRPr="005F5685">
              <w:rPr>
                <w:rFonts w:ascii="Arial Narrow" w:hAnsi="Arial Narrow" w:cs="Arial"/>
                <w:b/>
                <w:bCs/>
                <w:sz w:val="24"/>
                <w:szCs w:val="24"/>
              </w:rPr>
              <w:t xml:space="preserve"> </w:t>
            </w:r>
            <w:r w:rsidRPr="005F5685">
              <w:rPr>
                <w:rFonts w:ascii="Arial Narrow" w:hAnsi="Arial Narrow" w:cs="Arial"/>
                <w:sz w:val="24"/>
                <w:szCs w:val="24"/>
              </w:rPr>
              <w:t xml:space="preserve">the </w:t>
            </w:r>
            <w:proofErr w:type="spellStart"/>
            <w:r w:rsidRPr="005F5685">
              <w:rPr>
                <w:rFonts w:ascii="Arial Narrow" w:hAnsi="Arial Narrow" w:cs="Arial"/>
                <w:sz w:val="24"/>
                <w:szCs w:val="24"/>
              </w:rPr>
              <w:t>OoP</w:t>
            </w:r>
            <w:proofErr w:type="spellEnd"/>
            <w:r w:rsidRPr="005F5685">
              <w:rPr>
                <w:rFonts w:ascii="Arial Narrow" w:hAnsi="Arial Narrow" w:cs="Arial"/>
                <w:sz w:val="24"/>
                <w:szCs w:val="24"/>
              </w:rPr>
              <w:t xml:space="preserve"> registered </w:t>
            </w:r>
            <w:r w:rsidRPr="005F5685">
              <w:rPr>
                <w:rFonts w:ascii="Arial Narrow" w:hAnsi="Arial Narrow"/>
                <w:sz w:val="24"/>
                <w:szCs w:val="24"/>
              </w:rPr>
              <w:t xml:space="preserve">zero (0) as opposed to commissioning </w:t>
            </w:r>
            <w:r w:rsidR="00474260">
              <w:rPr>
                <w:rFonts w:ascii="Arial Narrow" w:hAnsi="Arial Narrow"/>
                <w:sz w:val="24"/>
                <w:szCs w:val="24"/>
              </w:rPr>
              <w:t xml:space="preserve">the targeted </w:t>
            </w:r>
            <w:r w:rsidRPr="005F5685">
              <w:rPr>
                <w:rFonts w:ascii="Arial Narrow" w:hAnsi="Arial Narrow"/>
                <w:sz w:val="24"/>
                <w:szCs w:val="24"/>
              </w:rPr>
              <w:t xml:space="preserve">1 report on the review of the Provincial Stature book to comply with the Constitution. The </w:t>
            </w:r>
            <w:proofErr w:type="spellStart"/>
            <w:r w:rsidRPr="005F5685">
              <w:rPr>
                <w:rFonts w:ascii="Arial Narrow" w:hAnsi="Arial Narrow"/>
                <w:sz w:val="24"/>
                <w:szCs w:val="24"/>
              </w:rPr>
              <w:t>OoP</w:t>
            </w:r>
            <w:proofErr w:type="spellEnd"/>
            <w:r w:rsidRPr="005F5685">
              <w:rPr>
                <w:rFonts w:ascii="Arial Narrow" w:hAnsi="Arial Narrow"/>
                <w:sz w:val="24"/>
                <w:szCs w:val="24"/>
              </w:rPr>
              <w:t xml:space="preserve"> highlighted that request for proposals to appoint consultants was approved and issued to potential bidders but no responses have been received. A second request has been issued to potential bidders and show of interest is still being waited. </w:t>
            </w:r>
          </w:p>
          <w:p w14:paraId="5074C276" w14:textId="77777777" w:rsidR="0039455C" w:rsidRPr="005F5685" w:rsidRDefault="0039455C" w:rsidP="0039455C">
            <w:pPr>
              <w:tabs>
                <w:tab w:val="num" w:pos="1440"/>
              </w:tabs>
              <w:rPr>
                <w:rFonts w:ascii="Arial Narrow" w:hAnsi="Arial Narrow" w:cs="Arial"/>
                <w:b/>
                <w:bCs/>
                <w:sz w:val="24"/>
                <w:szCs w:val="24"/>
              </w:rPr>
            </w:pPr>
          </w:p>
          <w:p w14:paraId="2A5500FC" w14:textId="77777777" w:rsidR="0039455C" w:rsidRPr="005F5685" w:rsidRDefault="0039455C" w:rsidP="0039455C">
            <w:pPr>
              <w:tabs>
                <w:tab w:val="num" w:pos="1440"/>
              </w:tabs>
              <w:rPr>
                <w:rFonts w:ascii="Arial Narrow" w:hAnsi="Arial Narrow"/>
                <w:b/>
                <w:bCs/>
                <w:sz w:val="24"/>
                <w:szCs w:val="24"/>
              </w:rPr>
            </w:pPr>
            <w:r w:rsidRPr="005F5685">
              <w:rPr>
                <w:rFonts w:ascii="Arial Narrow" w:hAnsi="Arial Narrow" w:cs="Arial"/>
                <w:b/>
                <w:bCs/>
                <w:sz w:val="24"/>
                <w:szCs w:val="24"/>
              </w:rPr>
              <w:t xml:space="preserve">Sub-Programme: </w:t>
            </w:r>
            <w:r w:rsidRPr="005F5685">
              <w:rPr>
                <w:rFonts w:ascii="Arial Narrow" w:hAnsi="Arial Narrow"/>
                <w:b/>
                <w:bCs/>
                <w:sz w:val="24"/>
                <w:szCs w:val="24"/>
              </w:rPr>
              <w:t>Communication Services</w:t>
            </w:r>
          </w:p>
          <w:p w14:paraId="1A138E67" w14:textId="77777777" w:rsidR="0039455C" w:rsidRPr="005F5685" w:rsidRDefault="0039455C" w:rsidP="0039455C">
            <w:pPr>
              <w:tabs>
                <w:tab w:val="num" w:pos="1440"/>
              </w:tabs>
              <w:rPr>
                <w:rFonts w:ascii="Arial Narrow" w:hAnsi="Arial Narrow"/>
                <w:sz w:val="24"/>
                <w:szCs w:val="24"/>
              </w:rPr>
            </w:pPr>
            <w:r w:rsidRPr="005F5685">
              <w:rPr>
                <w:rFonts w:ascii="Arial Narrow" w:hAnsi="Arial Narrow" w:cs="Arial"/>
                <w:sz w:val="24"/>
                <w:szCs w:val="24"/>
              </w:rPr>
              <w:lastRenderedPageBreak/>
              <w:t xml:space="preserve">The Committee notes that this sub-programme achieved 3 out of the 4 targets planned for the quarter under review. The targets met includes, undertaking </w:t>
            </w:r>
            <w:r w:rsidRPr="005F5685">
              <w:rPr>
                <w:rFonts w:ascii="Arial Narrow" w:hAnsi="Arial Narrow"/>
                <w:sz w:val="24"/>
                <w:szCs w:val="24"/>
              </w:rPr>
              <w:t>1 Public Perception Survey and conducting 2 tracker research studies as planned.</w:t>
            </w:r>
          </w:p>
          <w:p w14:paraId="7B4ACA80" w14:textId="77777777" w:rsidR="0039455C" w:rsidRPr="005F5685" w:rsidRDefault="0039455C" w:rsidP="0039455C">
            <w:pPr>
              <w:tabs>
                <w:tab w:val="num" w:pos="1440"/>
              </w:tabs>
              <w:rPr>
                <w:rFonts w:ascii="Arial Narrow" w:hAnsi="Arial Narrow"/>
                <w:sz w:val="24"/>
                <w:szCs w:val="24"/>
              </w:rPr>
            </w:pPr>
          </w:p>
          <w:p w14:paraId="7F477C78" w14:textId="5BC867DF" w:rsidR="0039455C" w:rsidRPr="005F5685" w:rsidRDefault="0039455C" w:rsidP="0039455C">
            <w:pPr>
              <w:tabs>
                <w:tab w:val="num" w:pos="1440"/>
              </w:tabs>
              <w:rPr>
                <w:rFonts w:ascii="Arial Narrow" w:hAnsi="Arial Narrow" w:cs="Arial"/>
                <w:sz w:val="24"/>
                <w:szCs w:val="24"/>
              </w:rPr>
            </w:pPr>
            <w:r w:rsidRPr="005F5685">
              <w:rPr>
                <w:rFonts w:ascii="Arial Narrow" w:hAnsi="Arial Narrow"/>
                <w:sz w:val="24"/>
                <w:szCs w:val="24"/>
              </w:rPr>
              <w:t xml:space="preserve">However, the Office recorded zero </w:t>
            </w:r>
            <w:r w:rsidR="00332066">
              <w:rPr>
                <w:rFonts w:ascii="Arial Narrow" w:hAnsi="Arial Narrow"/>
                <w:sz w:val="24"/>
                <w:szCs w:val="24"/>
              </w:rPr>
              <w:t xml:space="preserve">(0) </w:t>
            </w:r>
            <w:r w:rsidRPr="005F5685">
              <w:rPr>
                <w:rFonts w:ascii="Arial Narrow" w:hAnsi="Arial Narrow"/>
                <w:sz w:val="24"/>
                <w:szCs w:val="24"/>
              </w:rPr>
              <w:t xml:space="preserve">as opposed to commissioning </w:t>
            </w:r>
            <w:r w:rsidR="00332066">
              <w:rPr>
                <w:rFonts w:ascii="Arial Narrow" w:hAnsi="Arial Narrow"/>
                <w:sz w:val="24"/>
                <w:szCs w:val="24"/>
              </w:rPr>
              <w:t xml:space="preserve">the targeted </w:t>
            </w:r>
            <w:r w:rsidRPr="005F5685">
              <w:rPr>
                <w:rFonts w:ascii="Arial Narrow" w:hAnsi="Arial Narrow"/>
                <w:sz w:val="24"/>
                <w:szCs w:val="24"/>
              </w:rPr>
              <w:t xml:space="preserve">1 qualitative research study. The reason provided for this deviation was </w:t>
            </w:r>
            <w:r w:rsidR="00332066">
              <w:rPr>
                <w:rFonts w:ascii="Arial Narrow" w:hAnsi="Arial Narrow"/>
                <w:sz w:val="24"/>
                <w:szCs w:val="24"/>
              </w:rPr>
              <w:t>as a result of</w:t>
            </w:r>
            <w:r w:rsidRPr="005F5685">
              <w:rPr>
                <w:rFonts w:ascii="Arial Narrow" w:hAnsi="Arial Narrow"/>
                <w:sz w:val="24"/>
                <w:szCs w:val="24"/>
              </w:rPr>
              <w:t xml:space="preserve"> challenges </w:t>
            </w:r>
            <w:r w:rsidR="00332066">
              <w:rPr>
                <w:rFonts w:ascii="Arial Narrow" w:hAnsi="Arial Narrow"/>
                <w:sz w:val="24"/>
                <w:szCs w:val="24"/>
              </w:rPr>
              <w:t>encountered</w:t>
            </w:r>
            <w:r w:rsidRPr="005F5685">
              <w:rPr>
                <w:rFonts w:ascii="Arial Narrow" w:hAnsi="Arial Narrow"/>
                <w:sz w:val="24"/>
                <w:szCs w:val="24"/>
              </w:rPr>
              <w:t xml:space="preserve"> </w:t>
            </w:r>
            <w:r w:rsidR="00332066">
              <w:rPr>
                <w:rFonts w:ascii="Arial Narrow" w:hAnsi="Arial Narrow"/>
                <w:sz w:val="24"/>
                <w:szCs w:val="24"/>
              </w:rPr>
              <w:t xml:space="preserve">on </w:t>
            </w:r>
            <w:r w:rsidRPr="005F5685">
              <w:rPr>
                <w:rFonts w:ascii="Arial Narrow" w:hAnsi="Arial Narrow"/>
                <w:sz w:val="24"/>
                <w:szCs w:val="24"/>
              </w:rPr>
              <w:t xml:space="preserve">procurement processes. The Purchase Order Number to commission a research company was issued on 17 March 2021, and the project </w:t>
            </w:r>
            <w:r w:rsidR="00332066">
              <w:rPr>
                <w:rFonts w:ascii="Arial Narrow" w:hAnsi="Arial Narrow"/>
                <w:sz w:val="24"/>
                <w:szCs w:val="24"/>
              </w:rPr>
              <w:t>is anticipated to start</w:t>
            </w:r>
            <w:r w:rsidRPr="005F5685">
              <w:rPr>
                <w:rFonts w:ascii="Arial Narrow" w:hAnsi="Arial Narrow"/>
                <w:sz w:val="24"/>
                <w:szCs w:val="24"/>
              </w:rPr>
              <w:t xml:space="preserve"> on 01 April 2021. The </w:t>
            </w:r>
            <w:proofErr w:type="spellStart"/>
            <w:r w:rsidRPr="005F5685">
              <w:rPr>
                <w:rFonts w:ascii="Arial Narrow" w:hAnsi="Arial Narrow"/>
                <w:sz w:val="24"/>
                <w:szCs w:val="24"/>
              </w:rPr>
              <w:t>OoP</w:t>
            </w:r>
            <w:proofErr w:type="spellEnd"/>
            <w:r w:rsidRPr="005F5685">
              <w:rPr>
                <w:rFonts w:ascii="Arial Narrow" w:hAnsi="Arial Narrow"/>
                <w:sz w:val="24"/>
                <w:szCs w:val="24"/>
              </w:rPr>
              <w:t xml:space="preserve"> should provide progress update on this matter in the next quarter.</w:t>
            </w:r>
          </w:p>
          <w:p w14:paraId="747EFE0D" w14:textId="77777777" w:rsidR="0039455C" w:rsidRPr="005F5685" w:rsidRDefault="0039455C" w:rsidP="0039455C">
            <w:pPr>
              <w:tabs>
                <w:tab w:val="num" w:pos="1440"/>
              </w:tabs>
              <w:rPr>
                <w:rFonts w:ascii="Arial Narrow" w:hAnsi="Arial Narrow" w:cs="Arial"/>
                <w:sz w:val="24"/>
                <w:szCs w:val="24"/>
              </w:rPr>
            </w:pPr>
          </w:p>
          <w:p w14:paraId="46E53FAB" w14:textId="77777777" w:rsidR="0039455C" w:rsidRPr="005F5685" w:rsidRDefault="0039455C" w:rsidP="0039455C">
            <w:pPr>
              <w:tabs>
                <w:tab w:val="num" w:pos="1440"/>
              </w:tabs>
              <w:rPr>
                <w:rFonts w:ascii="Arial Narrow" w:hAnsi="Arial Narrow"/>
                <w:b/>
                <w:bCs/>
                <w:sz w:val="24"/>
                <w:szCs w:val="24"/>
              </w:rPr>
            </w:pPr>
            <w:r w:rsidRPr="00233A31">
              <w:rPr>
                <w:rFonts w:ascii="Arial Narrow" w:hAnsi="Arial Narrow" w:cs="Arial"/>
                <w:b/>
                <w:bCs/>
                <w:sz w:val="24"/>
                <w:szCs w:val="24"/>
              </w:rPr>
              <w:t xml:space="preserve">Sub-Programme: </w:t>
            </w:r>
            <w:r w:rsidRPr="00233A31">
              <w:rPr>
                <w:rFonts w:ascii="Arial Narrow" w:hAnsi="Arial Narrow"/>
                <w:b/>
                <w:bCs/>
                <w:sz w:val="24"/>
                <w:szCs w:val="24"/>
              </w:rPr>
              <w:t>Service Delivery Intervention</w:t>
            </w:r>
          </w:p>
          <w:p w14:paraId="4EEC13C5" w14:textId="6737B711" w:rsidR="00733D18" w:rsidRDefault="0039455C" w:rsidP="00365424">
            <w:pPr>
              <w:rPr>
                <w:rFonts w:ascii="Arial Narrow" w:hAnsi="Arial Narrow"/>
                <w:b/>
                <w:bCs/>
                <w:color w:val="FF0000"/>
                <w:sz w:val="24"/>
                <w:szCs w:val="24"/>
                <w:lang w:val="en-US"/>
              </w:rPr>
            </w:pPr>
            <w:r w:rsidRPr="005F5685">
              <w:rPr>
                <w:rFonts w:ascii="Arial Narrow" w:hAnsi="Arial Narrow" w:cs="Arial"/>
                <w:sz w:val="24"/>
                <w:szCs w:val="24"/>
              </w:rPr>
              <w:t xml:space="preserve">This sub-programme achieved all the 7 targets planned for the quarter under review. The targets met includes amongst others, </w:t>
            </w:r>
            <w:r w:rsidRPr="005F5685">
              <w:rPr>
                <w:rFonts w:ascii="Arial Narrow" w:hAnsi="Arial Narrow"/>
                <w:sz w:val="24"/>
                <w:szCs w:val="24"/>
              </w:rPr>
              <w:t>92.4% instead of the targeted 70% of Service Delivery issues reported through real time Hotline Dashboards and GIS as well as 10% assessment of Ward Based War Room Structures for effectiveness in the intervention of Service Delivery cases.</w:t>
            </w:r>
            <w:r w:rsidR="00365424">
              <w:rPr>
                <w:rFonts w:ascii="Arial Narrow" w:hAnsi="Arial Narrow"/>
                <w:sz w:val="24"/>
                <w:szCs w:val="24"/>
              </w:rPr>
              <w:t xml:space="preserve"> </w:t>
            </w:r>
          </w:p>
          <w:p w14:paraId="6C1385FA" w14:textId="77777777" w:rsidR="004E548A" w:rsidRDefault="004E548A" w:rsidP="00AB32F8">
            <w:pPr>
              <w:rPr>
                <w:rFonts w:ascii="Arial Narrow" w:hAnsi="Arial Narrow"/>
                <w:b/>
                <w:bCs/>
                <w:color w:val="FF0000"/>
                <w:sz w:val="24"/>
                <w:szCs w:val="24"/>
                <w:lang w:val="en-US"/>
              </w:rPr>
            </w:pPr>
          </w:p>
          <w:p w14:paraId="6B921C5E" w14:textId="77777777" w:rsidR="0039455C" w:rsidRPr="002F5A58" w:rsidRDefault="0039455C" w:rsidP="0039455C">
            <w:pPr>
              <w:pStyle w:val="NormalWeb"/>
              <w:shd w:val="clear" w:color="auto" w:fill="EAF1DD" w:themeFill="accent3" w:themeFillTint="33"/>
              <w:spacing w:before="0" w:beforeAutospacing="0" w:after="0" w:afterAutospacing="0" w:line="360" w:lineRule="auto"/>
              <w:jc w:val="both"/>
              <w:rPr>
                <w:rFonts w:ascii="Arial Narrow" w:hAnsi="Arial Narrow"/>
                <w:color w:val="0E101A"/>
              </w:rPr>
            </w:pPr>
            <w:r w:rsidRPr="002F5A58">
              <w:rPr>
                <w:rStyle w:val="Strong"/>
                <w:rFonts w:ascii="Arial Narrow" w:hAnsi="Arial Narrow"/>
                <w:color w:val="0E101A"/>
              </w:rPr>
              <w:t>PROGRAMME 3: POLICY &amp; GOVERNANCE</w:t>
            </w:r>
          </w:p>
          <w:p w14:paraId="5F572A99" w14:textId="77777777" w:rsidR="0039455C" w:rsidRDefault="0039455C" w:rsidP="0039455C">
            <w:pPr>
              <w:rPr>
                <w:rFonts w:ascii="Arial Narrow" w:eastAsia="Times New Roman" w:hAnsi="Arial Narrow" w:cs="Times New Roman"/>
                <w:color w:val="0E101A"/>
                <w:sz w:val="24"/>
                <w:szCs w:val="24"/>
                <w:lang w:eastAsia="en-ZA"/>
              </w:rPr>
            </w:pPr>
            <w:r w:rsidRPr="005F5685">
              <w:rPr>
                <w:rFonts w:ascii="Arial Narrow" w:eastAsia="Times New Roman" w:hAnsi="Arial Narrow" w:cs="Times New Roman"/>
                <w:color w:val="0E101A"/>
                <w:sz w:val="24"/>
                <w:szCs w:val="24"/>
                <w:lang w:eastAsia="en-ZA"/>
              </w:rPr>
              <w:t>Policy and Governance Programme aims to lead, facilitate, co-ordinate and support the active advancement of gender equality, women empowerment, youth development, and the rights of people with disabilities, older persons, and military veterans. It provides support to the Premier and the Executive Council with policy advice and support, international and inter-governmental relations, and integrated co-operative governance. It leads, facilitates, co-ordinates and supports the implementation of the Integrity Management Programme in the GCR. Furthermore, it drives province-wide outcomes-based planning, performance monitoring and evaluation, to improve government performance towards enhanced service delivery and GCR development impacts/outcomes. It also leads planning for sustainable development in the Gauteng City Region.</w:t>
            </w:r>
            <w:r w:rsidRPr="006657FB">
              <w:rPr>
                <w:rFonts w:ascii="Arial Narrow" w:eastAsia="Times New Roman" w:hAnsi="Arial Narrow" w:cs="Times New Roman"/>
                <w:color w:val="0E101A"/>
                <w:sz w:val="24"/>
                <w:szCs w:val="24"/>
                <w:lang w:eastAsia="en-ZA"/>
              </w:rPr>
              <w:t xml:space="preserve"> </w:t>
            </w:r>
          </w:p>
          <w:p w14:paraId="2E0A1184" w14:textId="77777777" w:rsidR="0039455C" w:rsidRPr="006657FB" w:rsidRDefault="0039455C" w:rsidP="0039455C">
            <w:pPr>
              <w:rPr>
                <w:rFonts w:ascii="Arial Narrow" w:hAnsi="Arial Narrow" w:cs="FrutigerCE-Light"/>
                <w:sz w:val="24"/>
                <w:szCs w:val="24"/>
              </w:rPr>
            </w:pPr>
          </w:p>
          <w:p w14:paraId="534EB7F0" w14:textId="77777777" w:rsidR="0039455C" w:rsidRPr="003A3800" w:rsidRDefault="0039455C" w:rsidP="0039455C">
            <w:pPr>
              <w:rPr>
                <w:rFonts w:ascii="Arial Narrow" w:hAnsi="Arial Narrow"/>
                <w:b/>
                <w:bCs/>
                <w:sz w:val="24"/>
                <w:szCs w:val="24"/>
              </w:rPr>
            </w:pPr>
            <w:r w:rsidRPr="003A3800">
              <w:rPr>
                <w:rFonts w:ascii="Arial Narrow" w:hAnsi="Arial Narrow"/>
                <w:b/>
                <w:bCs/>
                <w:sz w:val="24"/>
                <w:szCs w:val="24"/>
                <w:lang w:val="en-US"/>
              </w:rPr>
              <w:lastRenderedPageBreak/>
              <w:t>Sub-Programme:</w:t>
            </w:r>
            <w:r w:rsidRPr="003A3800">
              <w:rPr>
                <w:b/>
                <w:bCs/>
                <w:sz w:val="24"/>
                <w:szCs w:val="24"/>
                <w:lang w:val="en-US"/>
              </w:rPr>
              <w:t xml:space="preserve"> </w:t>
            </w:r>
            <w:r w:rsidRPr="003A3800">
              <w:rPr>
                <w:rFonts w:ascii="Arial Narrow" w:hAnsi="Arial Narrow"/>
                <w:b/>
                <w:bCs/>
                <w:sz w:val="24"/>
                <w:szCs w:val="24"/>
              </w:rPr>
              <w:t>GEYODI and MVO</w:t>
            </w:r>
          </w:p>
          <w:p w14:paraId="4BF1A09C" w14:textId="77777777" w:rsidR="0039455C" w:rsidRPr="00D1542D" w:rsidRDefault="0039455C" w:rsidP="0039455C">
            <w:pPr>
              <w:rPr>
                <w:rFonts w:ascii="Arial Narrow" w:hAnsi="Arial Narrow"/>
                <w:sz w:val="24"/>
                <w:szCs w:val="24"/>
              </w:rPr>
            </w:pPr>
            <w:r w:rsidRPr="005F5685">
              <w:rPr>
                <w:rFonts w:ascii="Arial Narrow" w:hAnsi="Arial Narrow"/>
                <w:sz w:val="24"/>
                <w:szCs w:val="24"/>
              </w:rPr>
              <w:t xml:space="preserve">The Committee notes that all the </w:t>
            </w:r>
            <w:r w:rsidRPr="00937FBC">
              <w:rPr>
                <w:rFonts w:ascii="Arial Narrow" w:hAnsi="Arial Narrow"/>
                <w:sz w:val="24"/>
                <w:szCs w:val="24"/>
              </w:rPr>
              <w:t>5</w:t>
            </w:r>
            <w:r w:rsidRPr="005F5685">
              <w:rPr>
                <w:rFonts w:ascii="Arial Narrow" w:hAnsi="Arial Narrow"/>
                <w:sz w:val="24"/>
                <w:szCs w:val="24"/>
              </w:rPr>
              <w:t xml:space="preserve"> targets planned for this sub-programme were achieved in the quarter under review. The targets met includes amongst others, the development of 1 report on the GPG departments’ implementation of the Gender Based Violence Provincial Action Plan and 1 report on the compliance of GPG departments to the Military Veteran Action Plan as planned.</w:t>
            </w:r>
            <w:r w:rsidRPr="00D1542D">
              <w:rPr>
                <w:rFonts w:ascii="Arial Narrow" w:hAnsi="Arial Narrow"/>
                <w:sz w:val="24"/>
                <w:szCs w:val="24"/>
              </w:rPr>
              <w:t xml:space="preserve"> </w:t>
            </w:r>
          </w:p>
          <w:p w14:paraId="0FAB4FB9" w14:textId="77777777" w:rsidR="0039455C" w:rsidRPr="009D5E90" w:rsidRDefault="0039455C" w:rsidP="005074D5">
            <w:pPr>
              <w:rPr>
                <w:rFonts w:ascii="Arial Narrow" w:hAnsi="Arial Narrow"/>
                <w:sz w:val="24"/>
                <w:szCs w:val="24"/>
              </w:rPr>
            </w:pPr>
          </w:p>
          <w:p w14:paraId="3A1E37E3" w14:textId="77777777" w:rsidR="0039455C" w:rsidRPr="00C37F89" w:rsidRDefault="0039455C" w:rsidP="0039455C">
            <w:pPr>
              <w:rPr>
                <w:b/>
                <w:bCs/>
              </w:rPr>
            </w:pPr>
            <w:r w:rsidRPr="00C37F89">
              <w:rPr>
                <w:rFonts w:ascii="Arial Narrow" w:hAnsi="Arial Narrow"/>
                <w:b/>
                <w:bCs/>
                <w:sz w:val="24"/>
                <w:szCs w:val="24"/>
                <w:lang w:val="en-US"/>
              </w:rPr>
              <w:t>Sub-Programme:</w:t>
            </w:r>
            <w:r w:rsidRPr="00C37F89">
              <w:rPr>
                <w:rFonts w:ascii="Arial Narrow" w:hAnsi="Arial Narrow"/>
                <w:b/>
                <w:bCs/>
                <w:sz w:val="24"/>
                <w:szCs w:val="24"/>
              </w:rPr>
              <w:t xml:space="preserve"> </w:t>
            </w:r>
            <w:r w:rsidRPr="005074D5">
              <w:rPr>
                <w:rFonts w:ascii="Arial Narrow" w:hAnsi="Arial Narrow"/>
                <w:b/>
                <w:bCs/>
                <w:sz w:val="24"/>
                <w:szCs w:val="24"/>
              </w:rPr>
              <w:t>Tshepo 1 Million</w:t>
            </w:r>
          </w:p>
          <w:p w14:paraId="3452C47A" w14:textId="77777777" w:rsidR="0039455C" w:rsidRPr="004E44D2" w:rsidRDefault="0039455C" w:rsidP="0039455C">
            <w:pPr>
              <w:rPr>
                <w:rFonts w:ascii="Arial Narrow" w:hAnsi="Arial Narrow"/>
                <w:sz w:val="24"/>
                <w:szCs w:val="24"/>
              </w:rPr>
            </w:pPr>
            <w:r w:rsidRPr="005F5685">
              <w:rPr>
                <w:rFonts w:ascii="Arial Narrow" w:hAnsi="Arial Narrow"/>
                <w:sz w:val="24"/>
                <w:szCs w:val="24"/>
                <w:lang w:val="en-US"/>
              </w:rPr>
              <w:t>This sub-</w:t>
            </w:r>
            <w:proofErr w:type="spellStart"/>
            <w:r w:rsidRPr="005F5685">
              <w:rPr>
                <w:rFonts w:ascii="Arial Narrow" w:hAnsi="Arial Narrow"/>
                <w:sz w:val="24"/>
                <w:szCs w:val="24"/>
                <w:lang w:val="en-US"/>
              </w:rPr>
              <w:t>programme</w:t>
            </w:r>
            <w:proofErr w:type="spellEnd"/>
            <w:r w:rsidRPr="005F5685">
              <w:rPr>
                <w:rFonts w:ascii="Arial Narrow" w:hAnsi="Arial Narrow"/>
                <w:sz w:val="24"/>
                <w:szCs w:val="24"/>
                <w:lang w:val="en-US"/>
              </w:rPr>
              <w:t xml:space="preserve"> achieved </w:t>
            </w:r>
            <w:r w:rsidRPr="00937FBC">
              <w:rPr>
                <w:rFonts w:ascii="Arial Narrow" w:hAnsi="Arial Narrow"/>
                <w:sz w:val="24"/>
                <w:szCs w:val="24"/>
                <w:lang w:val="en-US"/>
              </w:rPr>
              <w:t>2 instead of the 4</w:t>
            </w:r>
            <w:r w:rsidRPr="005F5685">
              <w:rPr>
                <w:rFonts w:ascii="Arial Narrow" w:hAnsi="Arial Narrow"/>
                <w:sz w:val="24"/>
                <w:szCs w:val="24"/>
                <w:lang w:val="en-US"/>
              </w:rPr>
              <w:t xml:space="preserve"> targets planned for the quarter under review. The targets met includes amongst others, a total of </w:t>
            </w:r>
            <w:r w:rsidRPr="005F5685">
              <w:rPr>
                <w:rFonts w:ascii="Arial Narrow" w:hAnsi="Arial Narrow"/>
                <w:sz w:val="24"/>
                <w:szCs w:val="24"/>
              </w:rPr>
              <w:t>20020 cumulative targets achievement as opposed to the 33 000 of economically excluded youth accessing work opportunity placements (employment and self-employment) through the Tshepo 1 Million programme as planned.</w:t>
            </w:r>
          </w:p>
          <w:p w14:paraId="66483AF5" w14:textId="77777777" w:rsidR="0039455C" w:rsidRPr="004E44D2" w:rsidRDefault="0039455C" w:rsidP="0039455C">
            <w:pPr>
              <w:rPr>
                <w:rFonts w:ascii="Arial Narrow" w:hAnsi="Arial Narrow"/>
                <w:sz w:val="24"/>
                <w:szCs w:val="24"/>
              </w:rPr>
            </w:pPr>
          </w:p>
          <w:p w14:paraId="7C0AC382" w14:textId="5B31B79B" w:rsidR="0039455C" w:rsidRPr="00886B5F" w:rsidRDefault="0039455C" w:rsidP="0039455C">
            <w:pPr>
              <w:rPr>
                <w:rFonts w:ascii="Arial Narrow" w:hAnsi="Arial Narrow"/>
                <w:sz w:val="24"/>
                <w:szCs w:val="24"/>
              </w:rPr>
            </w:pPr>
            <w:r w:rsidRPr="005F5685">
              <w:rPr>
                <w:rFonts w:ascii="Arial Narrow" w:hAnsi="Arial Narrow" w:cs="Arial"/>
                <w:sz w:val="24"/>
                <w:szCs w:val="24"/>
              </w:rPr>
              <w:t xml:space="preserve">However, zero (0) record </w:t>
            </w:r>
            <w:r w:rsidRPr="00C96F21">
              <w:rPr>
                <w:rFonts w:ascii="Arial Narrow" w:hAnsi="Arial Narrow" w:cs="Arial"/>
                <w:sz w:val="24"/>
                <w:szCs w:val="24"/>
              </w:rPr>
              <w:t xml:space="preserve">instead of the targeted 5 000 economically excluded youth accessing </w:t>
            </w:r>
            <w:r w:rsidR="00447267">
              <w:rPr>
                <w:rFonts w:ascii="Arial Narrow" w:hAnsi="Arial Narrow" w:cs="Arial"/>
                <w:sz w:val="24"/>
                <w:szCs w:val="24"/>
              </w:rPr>
              <w:t>E</w:t>
            </w:r>
            <w:r w:rsidRPr="00C96F21">
              <w:rPr>
                <w:rFonts w:ascii="Arial Narrow" w:hAnsi="Arial Narrow" w:cs="Arial"/>
                <w:sz w:val="24"/>
                <w:szCs w:val="24"/>
              </w:rPr>
              <w:t xml:space="preserve">xpanded </w:t>
            </w:r>
            <w:r w:rsidR="00447267">
              <w:rPr>
                <w:rFonts w:ascii="Arial Narrow" w:hAnsi="Arial Narrow" w:cs="Arial"/>
                <w:sz w:val="24"/>
                <w:szCs w:val="24"/>
              </w:rPr>
              <w:t>P</w:t>
            </w:r>
            <w:r w:rsidRPr="00C96F21">
              <w:rPr>
                <w:rFonts w:ascii="Arial Narrow" w:hAnsi="Arial Narrow" w:cs="Arial"/>
                <w:sz w:val="24"/>
                <w:szCs w:val="24"/>
              </w:rPr>
              <w:t xml:space="preserve">ublic </w:t>
            </w:r>
            <w:r w:rsidR="00447267">
              <w:rPr>
                <w:rFonts w:ascii="Arial Narrow" w:hAnsi="Arial Narrow" w:cs="Arial"/>
                <w:sz w:val="24"/>
                <w:szCs w:val="24"/>
              </w:rPr>
              <w:t>W</w:t>
            </w:r>
            <w:r w:rsidRPr="00C96F21">
              <w:rPr>
                <w:rFonts w:ascii="Arial Narrow" w:hAnsi="Arial Narrow" w:cs="Arial"/>
                <w:sz w:val="24"/>
                <w:szCs w:val="24"/>
              </w:rPr>
              <w:t xml:space="preserve">orks opportunity placements through Tshepo 1 Million programme with an </w:t>
            </w:r>
            <w:bookmarkStart w:id="35" w:name="_Hlk106264925"/>
            <w:r w:rsidRPr="00C96F21">
              <w:rPr>
                <w:rFonts w:ascii="Arial Narrow" w:hAnsi="Arial Narrow" w:cs="Arial"/>
                <w:sz w:val="24"/>
                <w:szCs w:val="24"/>
              </w:rPr>
              <w:t xml:space="preserve">IRM (Installation, </w:t>
            </w:r>
            <w:r w:rsidR="00C96F21" w:rsidRPr="00C96F21">
              <w:rPr>
                <w:rFonts w:ascii="Arial Narrow" w:hAnsi="Arial Narrow" w:cs="Arial"/>
                <w:sz w:val="24"/>
                <w:szCs w:val="24"/>
              </w:rPr>
              <w:t>R</w:t>
            </w:r>
            <w:r w:rsidRPr="00C96F21">
              <w:rPr>
                <w:rFonts w:ascii="Arial Narrow" w:hAnsi="Arial Narrow" w:cs="Arial"/>
                <w:sz w:val="24"/>
                <w:szCs w:val="24"/>
              </w:rPr>
              <w:t xml:space="preserve">epairs and </w:t>
            </w:r>
            <w:r w:rsidR="00C96F21" w:rsidRPr="00C96F21">
              <w:rPr>
                <w:rFonts w:ascii="Arial Narrow" w:hAnsi="Arial Narrow" w:cs="Arial"/>
                <w:sz w:val="24"/>
                <w:szCs w:val="24"/>
              </w:rPr>
              <w:t>M</w:t>
            </w:r>
            <w:r w:rsidRPr="00C96F21">
              <w:rPr>
                <w:rFonts w:ascii="Arial Narrow" w:hAnsi="Arial Narrow" w:cs="Arial"/>
                <w:sz w:val="24"/>
                <w:szCs w:val="24"/>
              </w:rPr>
              <w:t xml:space="preserve">aintenance) </w:t>
            </w:r>
            <w:bookmarkEnd w:id="35"/>
            <w:r w:rsidRPr="00C96F21">
              <w:rPr>
                <w:rFonts w:ascii="Arial Narrow" w:hAnsi="Arial Narrow" w:cs="Arial"/>
                <w:sz w:val="24"/>
                <w:szCs w:val="24"/>
              </w:rPr>
              <w:t>focus. The reason provided for this deviation was as a result of the pronouncement</w:t>
            </w:r>
            <w:r w:rsidR="005B3973" w:rsidRPr="00C96F21">
              <w:rPr>
                <w:rFonts w:ascii="Arial Narrow" w:hAnsi="Arial Narrow" w:cs="Arial"/>
                <w:sz w:val="24"/>
                <w:szCs w:val="24"/>
              </w:rPr>
              <w:t>s the</w:t>
            </w:r>
            <w:r w:rsidRPr="00C96F21">
              <w:rPr>
                <w:rFonts w:ascii="Arial Narrow" w:hAnsi="Arial Narrow" w:cs="Arial"/>
                <w:sz w:val="24"/>
                <w:szCs w:val="24"/>
              </w:rPr>
              <w:t xml:space="preserve"> Premier </w:t>
            </w:r>
            <w:r w:rsidR="005B3973" w:rsidRPr="00C96F21">
              <w:rPr>
                <w:rFonts w:ascii="Arial Narrow" w:hAnsi="Arial Narrow" w:cs="Arial"/>
                <w:sz w:val="24"/>
                <w:szCs w:val="24"/>
              </w:rPr>
              <w:t xml:space="preserve">made </w:t>
            </w:r>
            <w:r w:rsidRPr="00C96F21">
              <w:rPr>
                <w:rFonts w:ascii="Arial Narrow" w:hAnsi="Arial Narrow" w:cs="Arial"/>
                <w:sz w:val="24"/>
                <w:szCs w:val="24"/>
              </w:rPr>
              <w:t xml:space="preserve">in the 2019 SOPA that all maintenance work in GPG will be undertaken by youth </w:t>
            </w:r>
            <w:r w:rsidR="005B3973" w:rsidRPr="00C96F21">
              <w:rPr>
                <w:rFonts w:ascii="Arial Narrow" w:hAnsi="Arial Narrow" w:cs="Arial"/>
                <w:sz w:val="24"/>
                <w:szCs w:val="24"/>
              </w:rPr>
              <w:t>but</w:t>
            </w:r>
            <w:r w:rsidRPr="00C96F21">
              <w:rPr>
                <w:rFonts w:ascii="Arial Narrow" w:hAnsi="Arial Narrow" w:cs="Arial"/>
                <w:sz w:val="24"/>
                <w:szCs w:val="24"/>
              </w:rPr>
              <w:t xml:space="preserve"> no opportunities </w:t>
            </w:r>
            <w:r w:rsidR="005B3973" w:rsidRPr="00C96F21">
              <w:rPr>
                <w:rFonts w:ascii="Arial Narrow" w:hAnsi="Arial Narrow" w:cs="Arial"/>
                <w:sz w:val="24"/>
                <w:szCs w:val="24"/>
              </w:rPr>
              <w:t xml:space="preserve">came forth </w:t>
            </w:r>
            <w:r w:rsidRPr="00C96F21">
              <w:rPr>
                <w:rFonts w:ascii="Arial Narrow" w:hAnsi="Arial Narrow" w:cs="Arial"/>
                <w:sz w:val="24"/>
                <w:szCs w:val="24"/>
              </w:rPr>
              <w:t xml:space="preserve">from the Gauteng Department of Infrastructure Development as anticipated. </w:t>
            </w:r>
            <w:r w:rsidRPr="00C96F21">
              <w:rPr>
                <w:rFonts w:ascii="Arial Narrow" w:hAnsi="Arial Narrow"/>
                <w:sz w:val="24"/>
                <w:szCs w:val="24"/>
              </w:rPr>
              <w:t xml:space="preserve">Plumbing was identified as a key opportunity by convening the right stakeholders from the private sector such as </w:t>
            </w:r>
            <w:bookmarkStart w:id="36" w:name="_Hlk106264947"/>
            <w:r w:rsidRPr="00C96F21">
              <w:rPr>
                <w:rFonts w:ascii="Arial Narrow" w:hAnsi="Arial Narrow"/>
                <w:sz w:val="24"/>
                <w:szCs w:val="24"/>
              </w:rPr>
              <w:t>IOPSA, National Business Initiative (NBI),</w:t>
            </w:r>
            <w:r w:rsidRPr="00886B5F">
              <w:rPr>
                <w:rFonts w:ascii="Arial Narrow" w:hAnsi="Arial Narrow"/>
                <w:sz w:val="24"/>
                <w:szCs w:val="24"/>
              </w:rPr>
              <w:t xml:space="preserve"> </w:t>
            </w:r>
            <w:bookmarkEnd w:id="36"/>
            <w:r w:rsidRPr="00886B5F">
              <w:rPr>
                <w:rFonts w:ascii="Arial Narrow" w:hAnsi="Arial Narrow"/>
                <w:sz w:val="24"/>
                <w:szCs w:val="24"/>
              </w:rPr>
              <w:t xml:space="preserve">Skills for Prosperity Fund, Harambee, Blue Lever and Women in Plumbing. The </w:t>
            </w:r>
            <w:proofErr w:type="spellStart"/>
            <w:r w:rsidRPr="00886B5F">
              <w:rPr>
                <w:rFonts w:ascii="Arial Narrow" w:hAnsi="Arial Narrow"/>
                <w:sz w:val="24"/>
                <w:szCs w:val="24"/>
              </w:rPr>
              <w:t>OoP</w:t>
            </w:r>
            <w:proofErr w:type="spellEnd"/>
            <w:r w:rsidRPr="00886B5F">
              <w:rPr>
                <w:rFonts w:ascii="Arial Narrow" w:hAnsi="Arial Narrow"/>
                <w:sz w:val="24"/>
                <w:szCs w:val="24"/>
              </w:rPr>
              <w:t xml:space="preserve"> should provi</w:t>
            </w:r>
            <w:r w:rsidR="00C96F21">
              <w:rPr>
                <w:rFonts w:ascii="Arial Narrow" w:hAnsi="Arial Narrow"/>
                <w:sz w:val="24"/>
                <w:szCs w:val="24"/>
              </w:rPr>
              <w:t>d</w:t>
            </w:r>
            <w:r w:rsidRPr="00886B5F">
              <w:rPr>
                <w:rFonts w:ascii="Arial Narrow" w:hAnsi="Arial Narrow"/>
                <w:sz w:val="24"/>
                <w:szCs w:val="24"/>
              </w:rPr>
              <w:t>e progress update on this initiative.</w:t>
            </w:r>
          </w:p>
          <w:p w14:paraId="43FB51C1" w14:textId="77777777" w:rsidR="0039455C" w:rsidRPr="00886B5F" w:rsidRDefault="0039455C" w:rsidP="0039455C">
            <w:pPr>
              <w:rPr>
                <w:rFonts w:ascii="Arial Narrow" w:hAnsi="Arial Narrow"/>
                <w:sz w:val="24"/>
                <w:szCs w:val="24"/>
              </w:rPr>
            </w:pPr>
            <w:r w:rsidRPr="00886B5F">
              <w:rPr>
                <w:rFonts w:ascii="Arial Narrow" w:hAnsi="Arial Narrow"/>
                <w:sz w:val="24"/>
                <w:szCs w:val="24"/>
              </w:rPr>
              <w:t xml:space="preserve"> </w:t>
            </w:r>
          </w:p>
          <w:p w14:paraId="1B7C38F3" w14:textId="3589C6DD" w:rsidR="0039455C" w:rsidRPr="00886B5F" w:rsidRDefault="0039455C" w:rsidP="0039455C">
            <w:pPr>
              <w:rPr>
                <w:rFonts w:ascii="Arial Narrow" w:hAnsi="Arial Narrow"/>
                <w:sz w:val="24"/>
                <w:szCs w:val="24"/>
              </w:rPr>
            </w:pPr>
            <w:r w:rsidRPr="00886B5F">
              <w:rPr>
                <w:rFonts w:ascii="Arial Narrow" w:hAnsi="Arial Narrow"/>
                <w:sz w:val="24"/>
                <w:szCs w:val="24"/>
              </w:rPr>
              <w:t xml:space="preserve">The Committee notes that </w:t>
            </w:r>
            <w:r w:rsidR="00C96F21">
              <w:rPr>
                <w:rFonts w:ascii="Arial Narrow" w:hAnsi="Arial Narrow"/>
                <w:sz w:val="24"/>
                <w:szCs w:val="24"/>
              </w:rPr>
              <w:t>i</w:t>
            </w:r>
            <w:r w:rsidRPr="00886B5F">
              <w:rPr>
                <w:rFonts w:ascii="Arial Narrow" w:hAnsi="Arial Narrow"/>
                <w:sz w:val="24"/>
                <w:szCs w:val="24"/>
              </w:rPr>
              <w:t xml:space="preserve">mplementation has already </w:t>
            </w:r>
            <w:r w:rsidR="00447267">
              <w:rPr>
                <w:rFonts w:ascii="Arial Narrow" w:hAnsi="Arial Narrow"/>
                <w:sz w:val="24"/>
                <w:szCs w:val="24"/>
              </w:rPr>
              <w:t>started</w:t>
            </w:r>
            <w:r w:rsidRPr="00886B5F">
              <w:rPr>
                <w:rFonts w:ascii="Arial Narrow" w:hAnsi="Arial Narrow"/>
                <w:sz w:val="24"/>
                <w:szCs w:val="24"/>
              </w:rPr>
              <w:t xml:space="preserve"> in partnership with City of Johannesburg and the National Business Initiative (NBI) to provide maintenance and repair services for public health facilities at the Baragwanath Hospital and clinics  that </w:t>
            </w:r>
            <w:r w:rsidR="00F658F2">
              <w:rPr>
                <w:rFonts w:ascii="Arial Narrow" w:hAnsi="Arial Narrow"/>
                <w:sz w:val="24"/>
                <w:szCs w:val="24"/>
              </w:rPr>
              <w:t xml:space="preserve">includes </w:t>
            </w:r>
            <w:r w:rsidRPr="00886B5F">
              <w:rPr>
                <w:rFonts w:ascii="Arial Narrow" w:hAnsi="Arial Narrow"/>
                <w:sz w:val="24"/>
                <w:szCs w:val="24"/>
              </w:rPr>
              <w:t xml:space="preserve">Mofolo South Clinic, Elias </w:t>
            </w:r>
            <w:proofErr w:type="spellStart"/>
            <w:r w:rsidRPr="00886B5F">
              <w:rPr>
                <w:rFonts w:ascii="Arial Narrow" w:hAnsi="Arial Narrow"/>
                <w:sz w:val="24"/>
                <w:szCs w:val="24"/>
              </w:rPr>
              <w:t>Motsoaledi</w:t>
            </w:r>
            <w:proofErr w:type="spellEnd"/>
            <w:r w:rsidRPr="00886B5F">
              <w:rPr>
                <w:rFonts w:ascii="Arial Narrow" w:hAnsi="Arial Narrow"/>
                <w:sz w:val="24"/>
                <w:szCs w:val="24"/>
              </w:rPr>
              <w:t xml:space="preserve"> Clinic, </w:t>
            </w:r>
            <w:proofErr w:type="spellStart"/>
            <w:r w:rsidRPr="00886B5F">
              <w:rPr>
                <w:rFonts w:ascii="Arial Narrow" w:hAnsi="Arial Narrow"/>
                <w:sz w:val="24"/>
                <w:szCs w:val="24"/>
              </w:rPr>
              <w:lastRenderedPageBreak/>
              <w:t>Sinqobile</w:t>
            </w:r>
            <w:proofErr w:type="spellEnd"/>
            <w:r w:rsidRPr="00886B5F">
              <w:rPr>
                <w:rFonts w:ascii="Arial Narrow" w:hAnsi="Arial Narrow"/>
                <w:sz w:val="24"/>
                <w:szCs w:val="24"/>
              </w:rPr>
              <w:t xml:space="preserve"> Clinic, Shanty Clinic, </w:t>
            </w:r>
            <w:proofErr w:type="spellStart"/>
            <w:r w:rsidRPr="00886B5F">
              <w:rPr>
                <w:rFonts w:ascii="Arial Narrow" w:hAnsi="Arial Narrow"/>
                <w:sz w:val="24"/>
                <w:szCs w:val="24"/>
              </w:rPr>
              <w:t>Zondi</w:t>
            </w:r>
            <w:proofErr w:type="spellEnd"/>
            <w:r w:rsidRPr="00886B5F">
              <w:rPr>
                <w:rFonts w:ascii="Arial Narrow" w:hAnsi="Arial Narrow"/>
                <w:sz w:val="24"/>
                <w:szCs w:val="24"/>
              </w:rPr>
              <w:t xml:space="preserve"> Clinic, </w:t>
            </w:r>
            <w:proofErr w:type="spellStart"/>
            <w:r w:rsidRPr="00886B5F">
              <w:rPr>
                <w:rFonts w:ascii="Arial Narrow" w:hAnsi="Arial Narrow"/>
                <w:sz w:val="24"/>
                <w:szCs w:val="24"/>
              </w:rPr>
              <w:t>Nokuphila</w:t>
            </w:r>
            <w:proofErr w:type="spellEnd"/>
            <w:r w:rsidRPr="00886B5F">
              <w:rPr>
                <w:rFonts w:ascii="Arial Narrow" w:hAnsi="Arial Narrow"/>
                <w:sz w:val="24"/>
                <w:szCs w:val="24"/>
              </w:rPr>
              <w:t xml:space="preserve"> Clinic, and </w:t>
            </w:r>
            <w:proofErr w:type="spellStart"/>
            <w:r w:rsidRPr="00886B5F">
              <w:rPr>
                <w:rFonts w:ascii="Arial Narrow" w:hAnsi="Arial Narrow"/>
                <w:sz w:val="24"/>
                <w:szCs w:val="24"/>
              </w:rPr>
              <w:t>Slovoville</w:t>
            </w:r>
            <w:proofErr w:type="spellEnd"/>
            <w:r w:rsidRPr="00886B5F">
              <w:rPr>
                <w:rFonts w:ascii="Arial Narrow" w:hAnsi="Arial Narrow"/>
                <w:sz w:val="24"/>
                <w:szCs w:val="24"/>
              </w:rPr>
              <w:t xml:space="preserve"> Clinic. The </w:t>
            </w:r>
            <w:proofErr w:type="spellStart"/>
            <w:r w:rsidRPr="00886B5F">
              <w:rPr>
                <w:rFonts w:ascii="Arial Narrow" w:hAnsi="Arial Narrow"/>
                <w:sz w:val="24"/>
                <w:szCs w:val="24"/>
              </w:rPr>
              <w:t>OoP</w:t>
            </w:r>
            <w:proofErr w:type="spellEnd"/>
            <w:r w:rsidRPr="00886B5F">
              <w:rPr>
                <w:rFonts w:ascii="Arial Narrow" w:hAnsi="Arial Narrow"/>
                <w:sz w:val="24"/>
                <w:szCs w:val="24"/>
              </w:rPr>
              <w:t xml:space="preserve"> should provide the Committee with the number of youths employed on this project, disaggregated according to gender and area of jurisdiction.</w:t>
            </w:r>
          </w:p>
          <w:p w14:paraId="07A181F8" w14:textId="77777777" w:rsidR="0039455C" w:rsidRPr="00886B5F" w:rsidRDefault="0039455C" w:rsidP="0039455C">
            <w:pPr>
              <w:rPr>
                <w:rFonts w:ascii="Arial Narrow" w:hAnsi="Arial Narrow"/>
                <w:sz w:val="24"/>
                <w:szCs w:val="24"/>
              </w:rPr>
            </w:pPr>
          </w:p>
          <w:p w14:paraId="5A03C9B4" w14:textId="6F8C6056" w:rsidR="0039455C" w:rsidRPr="00886B5F" w:rsidRDefault="0039455C" w:rsidP="0039455C">
            <w:pPr>
              <w:rPr>
                <w:rFonts w:ascii="Arial Narrow" w:hAnsi="Arial Narrow" w:cs="Arial"/>
                <w:sz w:val="24"/>
                <w:szCs w:val="24"/>
              </w:rPr>
            </w:pPr>
            <w:r w:rsidRPr="00886B5F">
              <w:rPr>
                <w:rFonts w:ascii="Arial Narrow" w:hAnsi="Arial Narrow"/>
                <w:sz w:val="24"/>
                <w:szCs w:val="24"/>
              </w:rPr>
              <w:t xml:space="preserve">Furthermore, the </w:t>
            </w:r>
            <w:proofErr w:type="spellStart"/>
            <w:r w:rsidRPr="00886B5F">
              <w:rPr>
                <w:rFonts w:ascii="Arial Narrow" w:hAnsi="Arial Narrow"/>
                <w:sz w:val="24"/>
                <w:szCs w:val="24"/>
              </w:rPr>
              <w:t>OoP</w:t>
            </w:r>
            <w:proofErr w:type="spellEnd"/>
            <w:r w:rsidRPr="00886B5F">
              <w:rPr>
                <w:rFonts w:ascii="Arial Narrow" w:hAnsi="Arial Narrow"/>
                <w:sz w:val="24"/>
                <w:szCs w:val="24"/>
              </w:rPr>
              <w:t xml:space="preserve"> highlighted that through the Gauteng </w:t>
            </w:r>
            <w:bookmarkStart w:id="37" w:name="_Hlk106265091"/>
            <w:r w:rsidRPr="00C96F21">
              <w:rPr>
                <w:rFonts w:ascii="Arial Narrow" w:hAnsi="Arial Narrow"/>
                <w:sz w:val="24"/>
                <w:szCs w:val="24"/>
              </w:rPr>
              <w:t>SMME</w:t>
            </w:r>
            <w:bookmarkEnd w:id="37"/>
            <w:r w:rsidRPr="00886B5F">
              <w:rPr>
                <w:rFonts w:ascii="Arial Narrow" w:hAnsi="Arial Narrow"/>
                <w:sz w:val="24"/>
                <w:szCs w:val="24"/>
              </w:rPr>
              <w:t xml:space="preserve"> Portal 160 township based artisanal entrepreneurs are being supported from the </w:t>
            </w:r>
            <w:proofErr w:type="spellStart"/>
            <w:r w:rsidRPr="00886B5F">
              <w:rPr>
                <w:rFonts w:ascii="Arial Narrow" w:hAnsi="Arial Narrow"/>
                <w:sz w:val="24"/>
                <w:szCs w:val="24"/>
              </w:rPr>
              <w:t>Kathorus</w:t>
            </w:r>
            <w:proofErr w:type="spellEnd"/>
            <w:r w:rsidRPr="00886B5F">
              <w:rPr>
                <w:rFonts w:ascii="Arial Narrow" w:hAnsi="Arial Narrow"/>
                <w:sz w:val="24"/>
                <w:szCs w:val="24"/>
              </w:rPr>
              <w:t xml:space="preserve"> area. The Committee is also interested to know the number of </w:t>
            </w:r>
            <w:r w:rsidR="0029296D" w:rsidRPr="00886B5F">
              <w:rPr>
                <w:rFonts w:ascii="Arial Narrow" w:hAnsi="Arial Narrow"/>
                <w:sz w:val="24"/>
                <w:szCs w:val="24"/>
              </w:rPr>
              <w:t>youths</w:t>
            </w:r>
            <w:r w:rsidRPr="00886B5F">
              <w:rPr>
                <w:rFonts w:ascii="Arial Narrow" w:hAnsi="Arial Narrow"/>
                <w:sz w:val="24"/>
                <w:szCs w:val="24"/>
              </w:rPr>
              <w:t xml:space="preserve"> supported on this initiative according to gender disaggregation.</w:t>
            </w:r>
          </w:p>
          <w:p w14:paraId="5E5DEA96" w14:textId="77777777" w:rsidR="0039455C" w:rsidRPr="00886B5F" w:rsidRDefault="0039455C" w:rsidP="0039455C">
            <w:pPr>
              <w:rPr>
                <w:rFonts w:ascii="Arial Narrow" w:hAnsi="Arial Narrow"/>
                <w:sz w:val="24"/>
                <w:szCs w:val="24"/>
                <w:lang w:val="en-US"/>
              </w:rPr>
            </w:pPr>
          </w:p>
          <w:p w14:paraId="53FD616B" w14:textId="5F8CA75C" w:rsidR="0039455C" w:rsidRDefault="0039455C" w:rsidP="0039455C">
            <w:pPr>
              <w:rPr>
                <w:rFonts w:ascii="Arial Narrow" w:hAnsi="Arial Narrow"/>
                <w:sz w:val="24"/>
                <w:szCs w:val="24"/>
              </w:rPr>
            </w:pPr>
            <w:r w:rsidRPr="00886B5F">
              <w:rPr>
                <w:rFonts w:ascii="Arial Narrow" w:hAnsi="Arial Narrow"/>
                <w:sz w:val="24"/>
                <w:szCs w:val="24"/>
                <w:lang w:val="en-US"/>
              </w:rPr>
              <w:t xml:space="preserve">Furthermore, zero (0) record as opposed </w:t>
            </w:r>
            <w:r w:rsidRPr="00886B5F">
              <w:rPr>
                <w:rFonts w:ascii="Arial Narrow" w:hAnsi="Arial Narrow"/>
                <w:sz w:val="24"/>
                <w:szCs w:val="24"/>
              </w:rPr>
              <w:t xml:space="preserve">20 000 earners in last 2 years of high school accessing self-paced digital learning on job relevant skills. The Office explained that this was as a result of </w:t>
            </w:r>
            <w:proofErr w:type="spellStart"/>
            <w:r w:rsidRPr="00886B5F">
              <w:rPr>
                <w:rFonts w:ascii="Arial Narrow" w:hAnsi="Arial Narrow"/>
                <w:sz w:val="24"/>
                <w:szCs w:val="24"/>
              </w:rPr>
              <w:t>Thint’iMillion</w:t>
            </w:r>
            <w:proofErr w:type="spellEnd"/>
            <w:r w:rsidRPr="00886B5F">
              <w:rPr>
                <w:rFonts w:ascii="Arial Narrow" w:hAnsi="Arial Narrow"/>
                <w:sz w:val="24"/>
                <w:szCs w:val="24"/>
              </w:rPr>
              <w:t xml:space="preserve"> in schools not being realized due to Covid-19 pandemic. The need to evolve the offering </w:t>
            </w:r>
            <w:r w:rsidRPr="00372DC2">
              <w:rPr>
                <w:rFonts w:ascii="Arial Narrow" w:hAnsi="Arial Narrow"/>
                <w:sz w:val="24"/>
                <w:szCs w:val="24"/>
              </w:rPr>
              <w:t xml:space="preserve">to a feasible/workable solution both in facilitated physical locations (for brand visibility as and when lockdown restrictions allow) and through a scalable self-directed bring your-own-device model has resumed in work in 3 areas. This includes an improved user experience &amp; the development of additional features on </w:t>
            </w:r>
            <w:proofErr w:type="spellStart"/>
            <w:r w:rsidRPr="00372DC2">
              <w:rPr>
                <w:rFonts w:ascii="Arial Narrow" w:hAnsi="Arial Narrow"/>
                <w:sz w:val="24"/>
                <w:szCs w:val="24"/>
              </w:rPr>
              <w:t>Thint’iMillion</w:t>
            </w:r>
            <w:proofErr w:type="spellEnd"/>
            <w:r w:rsidRPr="00372DC2">
              <w:rPr>
                <w:rFonts w:ascii="Arial Narrow" w:hAnsi="Arial Narrow"/>
                <w:sz w:val="24"/>
                <w:szCs w:val="24"/>
              </w:rPr>
              <w:t xml:space="preserve">, a shift away from EdX (current Learning Management System) to best in class learning suppliers and an entirely self-directed pilot with </w:t>
            </w:r>
            <w:proofErr w:type="spellStart"/>
            <w:r w:rsidRPr="00372DC2">
              <w:rPr>
                <w:rFonts w:ascii="Arial Narrow" w:hAnsi="Arial Narrow"/>
                <w:sz w:val="24"/>
                <w:szCs w:val="24"/>
              </w:rPr>
              <w:t>Thint’iMillion</w:t>
            </w:r>
            <w:proofErr w:type="spellEnd"/>
            <w:r w:rsidRPr="00886B5F">
              <w:rPr>
                <w:rFonts w:ascii="Arial Narrow" w:hAnsi="Arial Narrow"/>
                <w:sz w:val="24"/>
                <w:szCs w:val="24"/>
              </w:rPr>
              <w:t xml:space="preserve">. The goal of these </w:t>
            </w:r>
            <w:r w:rsidR="00A74E2A">
              <w:rPr>
                <w:rFonts w:ascii="Arial Narrow" w:hAnsi="Arial Narrow"/>
                <w:sz w:val="24"/>
                <w:szCs w:val="24"/>
              </w:rPr>
              <w:t>3</w:t>
            </w:r>
            <w:r w:rsidRPr="00886B5F">
              <w:rPr>
                <w:rFonts w:ascii="Arial Narrow" w:hAnsi="Arial Narrow"/>
                <w:sz w:val="24"/>
                <w:szCs w:val="24"/>
              </w:rPr>
              <w:t xml:space="preserve"> components is to refine a </w:t>
            </w:r>
            <w:proofErr w:type="spellStart"/>
            <w:r w:rsidRPr="00886B5F">
              <w:rPr>
                <w:rFonts w:ascii="Arial Narrow" w:hAnsi="Arial Narrow"/>
                <w:sz w:val="24"/>
                <w:szCs w:val="24"/>
              </w:rPr>
              <w:t>Thint’iMillion</w:t>
            </w:r>
            <w:proofErr w:type="spellEnd"/>
            <w:r w:rsidRPr="00886B5F">
              <w:rPr>
                <w:rFonts w:ascii="Arial Narrow" w:hAnsi="Arial Narrow"/>
                <w:sz w:val="24"/>
                <w:szCs w:val="24"/>
              </w:rPr>
              <w:t xml:space="preserve"> partner enablement strategy to impact the lives of many young people across all corridors of the province.</w:t>
            </w:r>
          </w:p>
          <w:p w14:paraId="3A8F3969" w14:textId="77777777" w:rsidR="0039455C" w:rsidRDefault="0039455C" w:rsidP="0039455C">
            <w:pPr>
              <w:rPr>
                <w:rFonts w:ascii="Arial Narrow" w:hAnsi="Arial Narrow"/>
                <w:sz w:val="24"/>
                <w:szCs w:val="24"/>
              </w:rPr>
            </w:pPr>
          </w:p>
          <w:p w14:paraId="71BFB144" w14:textId="1C2E23DC" w:rsidR="0039455C" w:rsidRPr="0039455C" w:rsidRDefault="0039455C" w:rsidP="0039455C">
            <w:pPr>
              <w:rPr>
                <w:rFonts w:ascii="Arial Narrow" w:hAnsi="Arial Narrow"/>
                <w:b/>
                <w:bCs/>
                <w:sz w:val="24"/>
                <w:szCs w:val="24"/>
              </w:rPr>
            </w:pPr>
            <w:r w:rsidRPr="00E35105">
              <w:rPr>
                <w:rFonts w:ascii="Arial Narrow" w:hAnsi="Arial Narrow"/>
                <w:b/>
                <w:bCs/>
                <w:sz w:val="24"/>
                <w:szCs w:val="24"/>
              </w:rPr>
              <w:t>Sub-Programme: Inter</w:t>
            </w:r>
            <w:r>
              <w:rPr>
                <w:rFonts w:ascii="Arial Narrow" w:hAnsi="Arial Narrow"/>
                <w:b/>
                <w:bCs/>
                <w:sz w:val="24"/>
                <w:szCs w:val="24"/>
              </w:rPr>
              <w:t>-</w:t>
            </w:r>
            <w:r w:rsidRPr="00E35105">
              <w:rPr>
                <w:rFonts w:ascii="Arial Narrow" w:hAnsi="Arial Narrow"/>
                <w:b/>
                <w:bCs/>
                <w:sz w:val="24"/>
                <w:szCs w:val="24"/>
              </w:rPr>
              <w:t>governmental Relations</w:t>
            </w:r>
          </w:p>
          <w:p w14:paraId="62007FB4" w14:textId="77777777" w:rsidR="0039455C" w:rsidRPr="00AF11FC" w:rsidRDefault="0039455C" w:rsidP="0039455C">
            <w:pPr>
              <w:rPr>
                <w:rFonts w:ascii="Arial Narrow" w:hAnsi="Arial Narrow"/>
                <w:sz w:val="24"/>
                <w:szCs w:val="24"/>
              </w:rPr>
            </w:pPr>
            <w:r w:rsidRPr="00886B5F">
              <w:rPr>
                <w:rFonts w:ascii="Arial Narrow" w:hAnsi="Arial Narrow"/>
                <w:sz w:val="24"/>
                <w:szCs w:val="24"/>
              </w:rPr>
              <w:t xml:space="preserve">The </w:t>
            </w:r>
            <w:proofErr w:type="spellStart"/>
            <w:r w:rsidRPr="00886B5F">
              <w:rPr>
                <w:rFonts w:ascii="Arial Narrow" w:hAnsi="Arial Narrow"/>
                <w:sz w:val="24"/>
                <w:szCs w:val="24"/>
              </w:rPr>
              <w:t>OoP</w:t>
            </w:r>
            <w:proofErr w:type="spellEnd"/>
            <w:r w:rsidRPr="00886B5F">
              <w:rPr>
                <w:rFonts w:ascii="Arial Narrow" w:hAnsi="Arial Narrow"/>
                <w:sz w:val="24"/>
                <w:szCs w:val="24"/>
              </w:rPr>
              <w:t xml:space="preserve"> achieved </w:t>
            </w:r>
            <w:r w:rsidRPr="00937FBC">
              <w:rPr>
                <w:rFonts w:ascii="Arial Narrow" w:hAnsi="Arial Narrow"/>
                <w:sz w:val="24"/>
                <w:szCs w:val="24"/>
              </w:rPr>
              <w:t>all 5</w:t>
            </w:r>
            <w:r w:rsidRPr="00886B5F">
              <w:rPr>
                <w:rFonts w:ascii="Arial Narrow" w:hAnsi="Arial Narrow"/>
                <w:sz w:val="24"/>
                <w:szCs w:val="24"/>
              </w:rPr>
              <w:t xml:space="preserve"> targets planned for this sub-programme in the quarter under review. The targets met includes amongst others, 1 annual analytical report on progress in the implementation of the inter-governmental relations activities to advance the priorities of the 6</w:t>
            </w:r>
            <w:r w:rsidRPr="00886B5F">
              <w:rPr>
                <w:rFonts w:ascii="Arial Narrow" w:hAnsi="Arial Narrow"/>
                <w:sz w:val="24"/>
                <w:szCs w:val="24"/>
                <w:vertAlign w:val="superscript"/>
              </w:rPr>
              <w:t>th</w:t>
            </w:r>
            <w:r w:rsidRPr="00886B5F">
              <w:rPr>
                <w:rFonts w:ascii="Arial Narrow" w:hAnsi="Arial Narrow"/>
                <w:sz w:val="24"/>
                <w:szCs w:val="24"/>
              </w:rPr>
              <w:t xml:space="preserve"> Administration, the </w:t>
            </w:r>
            <w:bookmarkStart w:id="38" w:name="_Hlk106265438"/>
            <w:r w:rsidRPr="00886B5F">
              <w:rPr>
                <w:rFonts w:ascii="Arial Narrow" w:hAnsi="Arial Narrow"/>
                <w:sz w:val="24"/>
                <w:szCs w:val="24"/>
              </w:rPr>
              <w:t>GGT2030</w:t>
            </w:r>
            <w:bookmarkEnd w:id="38"/>
            <w:r w:rsidRPr="00886B5F">
              <w:rPr>
                <w:rFonts w:ascii="Arial Narrow" w:hAnsi="Arial Narrow"/>
                <w:sz w:val="24"/>
                <w:szCs w:val="24"/>
              </w:rPr>
              <w:t xml:space="preserve"> Programme as well as the completion of 1 draft District Profile Status Quo analysis.</w:t>
            </w:r>
          </w:p>
          <w:p w14:paraId="482FFBED" w14:textId="77777777" w:rsidR="0039455C" w:rsidRDefault="0039455C" w:rsidP="0039455C">
            <w:pPr>
              <w:rPr>
                <w:rFonts w:ascii="Arial Narrow" w:hAnsi="Arial Narrow"/>
                <w:b/>
                <w:bCs/>
                <w:sz w:val="24"/>
                <w:szCs w:val="24"/>
              </w:rPr>
            </w:pPr>
          </w:p>
          <w:p w14:paraId="68C3F23C" w14:textId="4BDD4029" w:rsidR="0039455C" w:rsidRPr="0039455C" w:rsidRDefault="0039455C" w:rsidP="0039455C">
            <w:pPr>
              <w:rPr>
                <w:rFonts w:ascii="Arial Narrow" w:hAnsi="Arial Narrow"/>
                <w:b/>
                <w:bCs/>
                <w:sz w:val="24"/>
                <w:szCs w:val="24"/>
              </w:rPr>
            </w:pPr>
            <w:r w:rsidRPr="00372DC2">
              <w:rPr>
                <w:rFonts w:ascii="Arial Narrow" w:hAnsi="Arial Narrow"/>
                <w:b/>
                <w:bCs/>
                <w:sz w:val="24"/>
                <w:szCs w:val="24"/>
              </w:rPr>
              <w:t>Sub-Programme: Integrity Management</w:t>
            </w:r>
          </w:p>
          <w:p w14:paraId="4030E1C8" w14:textId="77777777" w:rsidR="0039455C" w:rsidRDefault="0039455C" w:rsidP="0039455C">
            <w:pPr>
              <w:rPr>
                <w:rFonts w:ascii="Arial Narrow" w:hAnsi="Arial Narrow"/>
                <w:sz w:val="24"/>
                <w:szCs w:val="24"/>
              </w:rPr>
            </w:pPr>
            <w:r w:rsidRPr="00886B5F">
              <w:rPr>
                <w:rFonts w:ascii="Arial Narrow" w:hAnsi="Arial Narrow"/>
                <w:sz w:val="24"/>
                <w:szCs w:val="24"/>
                <w:lang w:val="en-US"/>
              </w:rPr>
              <w:lastRenderedPageBreak/>
              <w:t>This sub-</w:t>
            </w:r>
            <w:proofErr w:type="spellStart"/>
            <w:r w:rsidRPr="00886B5F">
              <w:rPr>
                <w:rFonts w:ascii="Arial Narrow" w:hAnsi="Arial Narrow"/>
                <w:sz w:val="24"/>
                <w:szCs w:val="24"/>
                <w:lang w:val="en-US"/>
              </w:rPr>
              <w:t>programme</w:t>
            </w:r>
            <w:proofErr w:type="spellEnd"/>
            <w:r w:rsidRPr="00886B5F">
              <w:rPr>
                <w:rFonts w:ascii="Arial Narrow" w:hAnsi="Arial Narrow"/>
                <w:sz w:val="24"/>
                <w:szCs w:val="24"/>
                <w:lang w:val="en-US"/>
              </w:rPr>
              <w:t xml:space="preserve"> achieved all the </w:t>
            </w:r>
            <w:r w:rsidRPr="00937FBC">
              <w:rPr>
                <w:rFonts w:ascii="Arial Narrow" w:hAnsi="Arial Narrow"/>
                <w:sz w:val="24"/>
                <w:szCs w:val="24"/>
                <w:lang w:val="en-US"/>
              </w:rPr>
              <w:t>8</w:t>
            </w:r>
            <w:r w:rsidRPr="00886B5F">
              <w:rPr>
                <w:rFonts w:ascii="Arial Narrow" w:hAnsi="Arial Narrow"/>
                <w:sz w:val="24"/>
                <w:szCs w:val="24"/>
                <w:lang w:val="en-US"/>
              </w:rPr>
              <w:t xml:space="preserve"> targets planned for the quarter under review. The targets met includes amongst others, the recovery of </w:t>
            </w:r>
            <w:r w:rsidRPr="00886B5F">
              <w:rPr>
                <w:rFonts w:ascii="Arial Narrow" w:hAnsi="Arial Narrow"/>
                <w:sz w:val="24"/>
                <w:szCs w:val="24"/>
              </w:rPr>
              <w:t>26.05% as opposed to the targeted 10% value of assets lost through financial misconduct and economic crimes and 100% (8 out of 8) instead of 60% criminal investigation of fraud and corruption cases reported to the Law Enforcement agencies.</w:t>
            </w:r>
          </w:p>
          <w:p w14:paraId="2E528468" w14:textId="77777777" w:rsidR="0039455C" w:rsidRDefault="0039455C" w:rsidP="00372DC2">
            <w:pPr>
              <w:rPr>
                <w:rFonts w:ascii="Arial Narrow" w:hAnsi="Arial Narrow"/>
                <w:sz w:val="24"/>
                <w:szCs w:val="24"/>
              </w:rPr>
            </w:pPr>
          </w:p>
          <w:p w14:paraId="2EAE5FF3" w14:textId="77777777" w:rsidR="0039455C" w:rsidRPr="000F0377" w:rsidRDefault="0039455C" w:rsidP="0039455C">
            <w:pPr>
              <w:rPr>
                <w:rFonts w:ascii="Arial Narrow" w:hAnsi="Arial Narrow"/>
                <w:b/>
                <w:bCs/>
                <w:sz w:val="24"/>
                <w:szCs w:val="24"/>
              </w:rPr>
            </w:pPr>
            <w:r w:rsidRPr="000F0377">
              <w:rPr>
                <w:rFonts w:ascii="Arial Narrow" w:hAnsi="Arial Narrow"/>
                <w:b/>
                <w:bCs/>
                <w:sz w:val="24"/>
                <w:szCs w:val="24"/>
              </w:rPr>
              <w:t>Sub-Programme:</w:t>
            </w:r>
            <w:r w:rsidRPr="000F0377">
              <w:t xml:space="preserve"> </w:t>
            </w:r>
            <w:r w:rsidRPr="000F0377">
              <w:rPr>
                <w:rFonts w:ascii="Arial Narrow" w:hAnsi="Arial Narrow"/>
                <w:b/>
                <w:bCs/>
                <w:sz w:val="24"/>
                <w:szCs w:val="24"/>
              </w:rPr>
              <w:t>Cluster Management</w:t>
            </w:r>
          </w:p>
          <w:p w14:paraId="0F73E313" w14:textId="2EC658D1" w:rsidR="0039455C" w:rsidRDefault="0039455C" w:rsidP="0039455C">
            <w:pPr>
              <w:rPr>
                <w:rFonts w:ascii="Arial Narrow" w:hAnsi="Arial Narrow"/>
                <w:sz w:val="24"/>
                <w:szCs w:val="24"/>
              </w:rPr>
            </w:pPr>
            <w:r w:rsidRPr="00886B5F">
              <w:rPr>
                <w:rFonts w:ascii="Arial Narrow" w:hAnsi="Arial Narrow"/>
                <w:sz w:val="24"/>
                <w:szCs w:val="24"/>
              </w:rPr>
              <w:t xml:space="preserve">The </w:t>
            </w:r>
            <w:proofErr w:type="spellStart"/>
            <w:r w:rsidRPr="00886B5F">
              <w:rPr>
                <w:rFonts w:ascii="Arial Narrow" w:hAnsi="Arial Narrow"/>
                <w:sz w:val="24"/>
                <w:szCs w:val="24"/>
              </w:rPr>
              <w:t>OoP</w:t>
            </w:r>
            <w:proofErr w:type="spellEnd"/>
            <w:r w:rsidRPr="00886B5F">
              <w:rPr>
                <w:rFonts w:ascii="Arial Narrow" w:hAnsi="Arial Narrow"/>
                <w:sz w:val="24"/>
                <w:szCs w:val="24"/>
              </w:rPr>
              <w:t xml:space="preserve"> achieved all 2 targets planned for this sub-programme in the quarter under review. The targets met includes amongst others, the development of 1 Analysis Report on questions posed in the Legislature as planned.</w:t>
            </w:r>
            <w:r w:rsidRPr="00607057">
              <w:rPr>
                <w:rFonts w:ascii="Arial Narrow" w:hAnsi="Arial Narrow"/>
                <w:sz w:val="24"/>
                <w:szCs w:val="24"/>
              </w:rPr>
              <w:t xml:space="preserve"> </w:t>
            </w:r>
          </w:p>
          <w:p w14:paraId="0A4A159B" w14:textId="77777777" w:rsidR="00372DC2" w:rsidRPr="00607057" w:rsidRDefault="00372DC2" w:rsidP="0039455C">
            <w:pPr>
              <w:rPr>
                <w:rFonts w:ascii="Arial Narrow" w:hAnsi="Arial Narrow"/>
                <w:sz w:val="24"/>
                <w:szCs w:val="24"/>
              </w:rPr>
            </w:pPr>
          </w:p>
          <w:p w14:paraId="6BDB0BC5" w14:textId="77777777" w:rsidR="0039455C" w:rsidRPr="00607057" w:rsidRDefault="0039455C" w:rsidP="0039455C">
            <w:pPr>
              <w:rPr>
                <w:rFonts w:ascii="Arial Narrow" w:hAnsi="Arial Narrow"/>
                <w:b/>
                <w:bCs/>
                <w:sz w:val="24"/>
                <w:szCs w:val="24"/>
              </w:rPr>
            </w:pPr>
            <w:r w:rsidRPr="00372DC2">
              <w:rPr>
                <w:rFonts w:ascii="Arial Narrow" w:hAnsi="Arial Narrow"/>
                <w:b/>
                <w:bCs/>
                <w:sz w:val="24"/>
                <w:szCs w:val="24"/>
              </w:rPr>
              <w:t>Sub-Programme: Policy Research and Advisory Services</w:t>
            </w:r>
          </w:p>
          <w:p w14:paraId="4D5F636D" w14:textId="77777777" w:rsidR="0039455C" w:rsidRPr="00120F60" w:rsidRDefault="0039455C" w:rsidP="0039455C">
            <w:pPr>
              <w:rPr>
                <w:rFonts w:ascii="Arial Narrow" w:hAnsi="Arial Narrow"/>
                <w:sz w:val="24"/>
                <w:szCs w:val="24"/>
              </w:rPr>
            </w:pPr>
            <w:r w:rsidRPr="00886B5F">
              <w:rPr>
                <w:rFonts w:ascii="Arial Narrow" w:hAnsi="Arial Narrow"/>
                <w:sz w:val="24"/>
                <w:szCs w:val="24"/>
                <w:lang w:val="en-US"/>
              </w:rPr>
              <w:t>The Committee notes that this sub-</w:t>
            </w:r>
            <w:proofErr w:type="spellStart"/>
            <w:r w:rsidRPr="00886B5F">
              <w:rPr>
                <w:rFonts w:ascii="Arial Narrow" w:hAnsi="Arial Narrow"/>
                <w:sz w:val="24"/>
                <w:szCs w:val="24"/>
                <w:lang w:val="en-US"/>
              </w:rPr>
              <w:t>programme</w:t>
            </w:r>
            <w:proofErr w:type="spellEnd"/>
            <w:r w:rsidRPr="00886B5F">
              <w:rPr>
                <w:rFonts w:ascii="Arial Narrow" w:hAnsi="Arial Narrow"/>
                <w:sz w:val="24"/>
                <w:szCs w:val="24"/>
                <w:lang w:val="en-US"/>
              </w:rPr>
              <w:t xml:space="preserve"> </w:t>
            </w:r>
            <w:r w:rsidRPr="00937FBC">
              <w:rPr>
                <w:rFonts w:ascii="Arial Narrow" w:hAnsi="Arial Narrow"/>
                <w:sz w:val="24"/>
                <w:szCs w:val="24"/>
                <w:lang w:val="en-US"/>
              </w:rPr>
              <w:t>achieved 6 out of the 14</w:t>
            </w:r>
            <w:r w:rsidRPr="00886B5F">
              <w:rPr>
                <w:rFonts w:ascii="Arial Narrow" w:hAnsi="Arial Narrow"/>
                <w:sz w:val="24"/>
                <w:szCs w:val="24"/>
                <w:lang w:val="en-US"/>
              </w:rPr>
              <w:t xml:space="preserve"> targets set in the quarter under review. The targets met include amongst others, </w:t>
            </w:r>
            <w:r w:rsidRPr="00886B5F">
              <w:rPr>
                <w:rFonts w:ascii="Arial Narrow" w:hAnsi="Arial Narrow"/>
                <w:sz w:val="24"/>
                <w:szCs w:val="24"/>
              </w:rPr>
              <w:t>the establishment of 1 Research Chair (Inclusive Economies) at the Gauteng City Region Observatory and the completion of 1 Regional Master Plan (Greater Lanseria).</w:t>
            </w:r>
          </w:p>
          <w:p w14:paraId="5F7624F0" w14:textId="77777777" w:rsidR="0039455C" w:rsidRPr="00120F60" w:rsidRDefault="0039455C" w:rsidP="0039455C">
            <w:pPr>
              <w:rPr>
                <w:rFonts w:ascii="Arial Narrow" w:hAnsi="Arial Narrow"/>
                <w:sz w:val="24"/>
                <w:szCs w:val="24"/>
              </w:rPr>
            </w:pPr>
          </w:p>
          <w:p w14:paraId="5273EAF2" w14:textId="62AC7897" w:rsidR="0039455C" w:rsidRPr="00886B5F" w:rsidRDefault="0039455C" w:rsidP="0039455C">
            <w:pPr>
              <w:rPr>
                <w:rFonts w:ascii="Arial Narrow" w:hAnsi="Arial Narrow"/>
                <w:sz w:val="24"/>
                <w:szCs w:val="24"/>
              </w:rPr>
            </w:pPr>
            <w:r w:rsidRPr="00886B5F">
              <w:rPr>
                <w:rFonts w:ascii="Arial Narrow" w:hAnsi="Arial Narrow"/>
                <w:sz w:val="24"/>
                <w:szCs w:val="24"/>
              </w:rPr>
              <w:t>However, 40% as opposed to the targeted 50% roll</w:t>
            </w:r>
            <w:r w:rsidR="00AD24E2">
              <w:rPr>
                <w:rFonts w:ascii="Arial Narrow" w:hAnsi="Arial Narrow"/>
                <w:sz w:val="24"/>
                <w:szCs w:val="24"/>
              </w:rPr>
              <w:t>-</w:t>
            </w:r>
            <w:r w:rsidRPr="00886B5F">
              <w:rPr>
                <w:rFonts w:ascii="Arial Narrow" w:hAnsi="Arial Narrow"/>
                <w:sz w:val="24"/>
                <w:szCs w:val="24"/>
              </w:rPr>
              <w:t xml:space="preserve">out of Special Purpose Vehicle to develop and manage township industrial clusters, including industrial equity scheme was recorded. The reason provided for this variance was that the requisite policy approach on integrating management of state-run industrial parks has been agreed between leads from </w:t>
            </w:r>
            <w:bookmarkStart w:id="39" w:name="_Hlk106265368"/>
            <w:r w:rsidRPr="00886B5F">
              <w:rPr>
                <w:rFonts w:ascii="Arial Narrow" w:hAnsi="Arial Narrow"/>
                <w:sz w:val="24"/>
                <w:szCs w:val="24"/>
              </w:rPr>
              <w:t xml:space="preserve">GDED/ GGDA, DTIC, &amp; SEFA </w:t>
            </w:r>
            <w:bookmarkEnd w:id="39"/>
            <w:r w:rsidRPr="00886B5F">
              <w:rPr>
                <w:rFonts w:ascii="Arial Narrow" w:hAnsi="Arial Narrow"/>
                <w:sz w:val="24"/>
                <w:szCs w:val="24"/>
              </w:rPr>
              <w:t>at a meeting held on 19</w:t>
            </w:r>
            <w:r w:rsidR="00C96F21">
              <w:rPr>
                <w:rFonts w:ascii="Arial Narrow" w:hAnsi="Arial Narrow"/>
                <w:sz w:val="24"/>
                <w:szCs w:val="24"/>
              </w:rPr>
              <w:t xml:space="preserve"> March </w:t>
            </w:r>
            <w:r w:rsidRPr="00886B5F">
              <w:rPr>
                <w:rFonts w:ascii="Arial Narrow" w:hAnsi="Arial Narrow"/>
                <w:sz w:val="24"/>
                <w:szCs w:val="24"/>
              </w:rPr>
              <w:t xml:space="preserve">2021. However, the parties had not, by close of the financial year, translated this agreement into a commonly binding </w:t>
            </w:r>
            <w:proofErr w:type="spellStart"/>
            <w:r w:rsidRPr="00886B5F">
              <w:rPr>
                <w:rFonts w:ascii="Arial Narrow" w:hAnsi="Arial Narrow"/>
                <w:sz w:val="24"/>
                <w:szCs w:val="24"/>
              </w:rPr>
              <w:t>M</w:t>
            </w:r>
            <w:r w:rsidR="00675599">
              <w:rPr>
                <w:rFonts w:ascii="Arial Narrow" w:hAnsi="Arial Narrow"/>
                <w:sz w:val="24"/>
                <w:szCs w:val="24"/>
              </w:rPr>
              <w:t>o</w:t>
            </w:r>
            <w:r w:rsidRPr="00886B5F">
              <w:rPr>
                <w:rFonts w:ascii="Arial Narrow" w:hAnsi="Arial Narrow"/>
                <w:sz w:val="24"/>
                <w:szCs w:val="24"/>
              </w:rPr>
              <w:t>A</w:t>
            </w:r>
            <w:proofErr w:type="spellEnd"/>
            <w:r w:rsidRPr="00886B5F">
              <w:rPr>
                <w:rFonts w:ascii="Arial Narrow" w:hAnsi="Arial Narrow"/>
                <w:sz w:val="24"/>
                <w:szCs w:val="24"/>
              </w:rPr>
              <w:t xml:space="preserve">. </w:t>
            </w:r>
            <w:r w:rsidR="00A74E2A">
              <w:rPr>
                <w:rFonts w:ascii="Arial Narrow" w:hAnsi="Arial Narrow"/>
                <w:sz w:val="24"/>
                <w:szCs w:val="24"/>
              </w:rPr>
              <w:t>T</w:t>
            </w:r>
            <w:r w:rsidRPr="00886B5F">
              <w:rPr>
                <w:rFonts w:ascii="Arial Narrow" w:hAnsi="Arial Narrow"/>
                <w:sz w:val="24"/>
                <w:szCs w:val="24"/>
              </w:rPr>
              <w:t xml:space="preserve">he agreed upon policy approach will now form the basis of a joint </w:t>
            </w:r>
            <w:proofErr w:type="spellStart"/>
            <w:r w:rsidRPr="00886B5F">
              <w:rPr>
                <w:rFonts w:ascii="Arial Narrow" w:hAnsi="Arial Narrow"/>
                <w:sz w:val="24"/>
                <w:szCs w:val="24"/>
              </w:rPr>
              <w:t>M</w:t>
            </w:r>
            <w:r w:rsidR="00C96F21">
              <w:rPr>
                <w:rFonts w:ascii="Arial Narrow" w:hAnsi="Arial Narrow"/>
                <w:sz w:val="24"/>
                <w:szCs w:val="24"/>
              </w:rPr>
              <w:t>o</w:t>
            </w:r>
            <w:r w:rsidRPr="00886B5F">
              <w:rPr>
                <w:rFonts w:ascii="Arial Narrow" w:hAnsi="Arial Narrow"/>
                <w:sz w:val="24"/>
                <w:szCs w:val="24"/>
              </w:rPr>
              <w:t>A</w:t>
            </w:r>
            <w:proofErr w:type="spellEnd"/>
            <w:r w:rsidRPr="00886B5F">
              <w:rPr>
                <w:rFonts w:ascii="Arial Narrow" w:hAnsi="Arial Narrow"/>
                <w:sz w:val="24"/>
                <w:szCs w:val="24"/>
              </w:rPr>
              <w:t xml:space="preserve"> and will be implemented by </w:t>
            </w:r>
            <w:bookmarkStart w:id="40" w:name="_Hlk106265389"/>
            <w:r w:rsidRPr="00886B5F">
              <w:rPr>
                <w:rFonts w:ascii="Arial Narrow" w:hAnsi="Arial Narrow"/>
                <w:sz w:val="24"/>
                <w:szCs w:val="24"/>
              </w:rPr>
              <w:t>GIDZ.</w:t>
            </w:r>
            <w:bookmarkEnd w:id="40"/>
            <w:r w:rsidRPr="00886B5F">
              <w:rPr>
                <w:rFonts w:ascii="Arial Narrow" w:hAnsi="Arial Narrow"/>
                <w:sz w:val="24"/>
                <w:szCs w:val="24"/>
              </w:rPr>
              <w:t xml:space="preserve"> It is noted that GIDZ is being reconfigured as a centre of expertise and project governance for the full multitier SEZ programme as well as the industrial parks portfolio programme to be executed in partnership with DTIC. </w:t>
            </w:r>
          </w:p>
          <w:p w14:paraId="44092500" w14:textId="77777777" w:rsidR="0039455C" w:rsidRPr="00372DC2" w:rsidRDefault="0039455C" w:rsidP="0039455C">
            <w:pPr>
              <w:rPr>
                <w:rFonts w:ascii="Arial Narrow" w:hAnsi="Arial Narrow"/>
                <w:color w:val="FF0000"/>
                <w:sz w:val="24"/>
                <w:szCs w:val="24"/>
              </w:rPr>
            </w:pPr>
          </w:p>
          <w:p w14:paraId="6F446221" w14:textId="7240BF07" w:rsidR="0039455C" w:rsidRPr="00675599" w:rsidRDefault="0039455C" w:rsidP="0039455C">
            <w:pPr>
              <w:rPr>
                <w:rFonts w:ascii="Arial Narrow" w:eastAsia="Times New Roman" w:hAnsi="Arial Narrow" w:cs="Times New Roman"/>
                <w:sz w:val="24"/>
                <w:szCs w:val="24"/>
                <w:lang w:eastAsia="en-ZA"/>
              </w:rPr>
            </w:pPr>
            <w:r w:rsidRPr="00675599">
              <w:rPr>
                <w:rFonts w:ascii="Arial Narrow" w:hAnsi="Arial Narrow"/>
                <w:sz w:val="24"/>
                <w:szCs w:val="24"/>
              </w:rPr>
              <w:lastRenderedPageBreak/>
              <w:t xml:space="preserve">It is further noted that </w:t>
            </w:r>
            <w:r w:rsidRPr="00E1581C">
              <w:rPr>
                <w:rFonts w:ascii="Arial Narrow" w:hAnsi="Arial Narrow"/>
                <w:sz w:val="24"/>
                <w:szCs w:val="24"/>
              </w:rPr>
              <w:t xml:space="preserve">zero </w:t>
            </w:r>
            <w:r w:rsidR="00372DC2" w:rsidRPr="00E1581C">
              <w:rPr>
                <w:rFonts w:ascii="Arial Narrow" w:hAnsi="Arial Narrow"/>
                <w:sz w:val="24"/>
                <w:szCs w:val="24"/>
              </w:rPr>
              <w:t xml:space="preserve">(0) </w:t>
            </w:r>
            <w:r w:rsidRPr="00E1581C">
              <w:rPr>
                <w:rFonts w:ascii="Arial Narrow" w:hAnsi="Arial Narrow"/>
                <w:sz w:val="24"/>
                <w:szCs w:val="24"/>
              </w:rPr>
              <w:t>against the targeted 1 regional system of innovation was established</w:t>
            </w:r>
            <w:r w:rsidR="0043570B" w:rsidRPr="00E1581C">
              <w:rPr>
                <w:rFonts w:ascii="Arial Narrow" w:hAnsi="Arial Narrow"/>
                <w:sz w:val="24"/>
                <w:szCs w:val="24"/>
              </w:rPr>
              <w:t>;</w:t>
            </w:r>
            <w:r w:rsidRPr="00675599">
              <w:rPr>
                <w:rFonts w:ascii="Arial Narrow" w:hAnsi="Arial Narrow"/>
                <w:sz w:val="24"/>
                <w:szCs w:val="24"/>
              </w:rPr>
              <w:t xml:space="preserve"> 0 instead of the targeted 30% Energy office of completing project preparation and financing submissions for gas, renewables, and hydrogen economy projects linked to key urban nodes and large</w:t>
            </w:r>
            <w:r w:rsidR="00AA302E">
              <w:rPr>
                <w:rFonts w:ascii="Arial Narrow" w:hAnsi="Arial Narrow"/>
                <w:sz w:val="24"/>
                <w:szCs w:val="24"/>
              </w:rPr>
              <w:t>-</w:t>
            </w:r>
            <w:r w:rsidRPr="00675599">
              <w:rPr>
                <w:rFonts w:ascii="Arial Narrow" w:hAnsi="Arial Narrow"/>
                <w:sz w:val="24"/>
                <w:szCs w:val="24"/>
              </w:rPr>
              <w:t>scale mega-projects via micro-grids</w:t>
            </w:r>
            <w:r w:rsidR="00AA302E">
              <w:rPr>
                <w:rFonts w:ascii="Arial Narrow" w:hAnsi="Arial Narrow"/>
                <w:sz w:val="24"/>
                <w:szCs w:val="24"/>
              </w:rPr>
              <w:t xml:space="preserve"> was recorded</w:t>
            </w:r>
            <w:r w:rsidR="00675599">
              <w:rPr>
                <w:rFonts w:ascii="Arial Narrow" w:hAnsi="Arial Narrow"/>
                <w:sz w:val="24"/>
                <w:szCs w:val="24"/>
              </w:rPr>
              <w:t xml:space="preserve">; </w:t>
            </w:r>
            <w:r w:rsidRPr="00675599">
              <w:rPr>
                <w:rFonts w:ascii="Arial Narrow" w:eastAsia="Times New Roman" w:hAnsi="Arial Narrow" w:cs="Times New Roman"/>
                <w:sz w:val="24"/>
                <w:szCs w:val="24"/>
                <w:lang w:eastAsia="en-ZA"/>
              </w:rPr>
              <w:t>0 instead of 1000 Spaza shops and township-based retailers accessing stock credit and working capital</w:t>
            </w:r>
            <w:r w:rsidR="00AA302E">
              <w:rPr>
                <w:rFonts w:ascii="Arial Narrow" w:eastAsia="Times New Roman" w:hAnsi="Arial Narrow" w:cs="Times New Roman"/>
                <w:sz w:val="24"/>
                <w:szCs w:val="24"/>
                <w:lang w:eastAsia="en-ZA"/>
              </w:rPr>
              <w:t xml:space="preserve"> registered</w:t>
            </w:r>
            <w:r w:rsidRPr="00675599">
              <w:rPr>
                <w:rFonts w:ascii="Arial Narrow" w:eastAsia="Times New Roman" w:hAnsi="Arial Narrow" w:cs="Times New Roman"/>
                <w:sz w:val="24"/>
                <w:szCs w:val="24"/>
                <w:lang w:eastAsia="en-ZA"/>
              </w:rPr>
              <w:t>; 0, as opposed to 200 Township-based and township, linked firms accessing purchase order financing</w:t>
            </w:r>
            <w:r w:rsidR="00AA302E">
              <w:rPr>
                <w:rFonts w:ascii="Arial Narrow" w:eastAsia="Times New Roman" w:hAnsi="Arial Narrow" w:cs="Times New Roman"/>
                <w:sz w:val="24"/>
                <w:szCs w:val="24"/>
                <w:lang w:eastAsia="en-ZA"/>
              </w:rPr>
              <w:t xml:space="preserve"> was recorded</w:t>
            </w:r>
            <w:r w:rsidRPr="00675599">
              <w:rPr>
                <w:rFonts w:ascii="Arial Narrow" w:eastAsia="Times New Roman" w:hAnsi="Arial Narrow" w:cs="Times New Roman"/>
                <w:sz w:val="24"/>
                <w:szCs w:val="24"/>
                <w:lang w:eastAsia="en-ZA"/>
              </w:rPr>
              <w:t>; 0 out of the targeted 300 Township-based and township linked firms accessing cash loans for business working capital was recorded; as well as 0 instead of 1000 Township-based and township linked firms in retail and trade sectors accessing supplier credit for operational needs</w:t>
            </w:r>
            <w:r w:rsidR="00AA302E" w:rsidRPr="00675599">
              <w:rPr>
                <w:rFonts w:ascii="Arial Narrow" w:eastAsia="Times New Roman" w:hAnsi="Arial Narrow" w:cs="Times New Roman"/>
                <w:sz w:val="24"/>
                <w:szCs w:val="24"/>
                <w:lang w:eastAsia="en-ZA"/>
              </w:rPr>
              <w:t xml:space="preserve"> </w:t>
            </w:r>
            <w:r w:rsidR="00AA302E">
              <w:rPr>
                <w:rFonts w:ascii="Arial Narrow" w:eastAsia="Times New Roman" w:hAnsi="Arial Narrow" w:cs="Times New Roman"/>
                <w:sz w:val="24"/>
                <w:szCs w:val="24"/>
                <w:lang w:eastAsia="en-ZA"/>
              </w:rPr>
              <w:t xml:space="preserve">was registered </w:t>
            </w:r>
            <w:r w:rsidR="00AA302E" w:rsidRPr="00675599">
              <w:rPr>
                <w:rFonts w:ascii="Arial Narrow" w:eastAsia="Times New Roman" w:hAnsi="Arial Narrow" w:cs="Times New Roman"/>
                <w:sz w:val="24"/>
                <w:szCs w:val="24"/>
                <w:lang w:eastAsia="en-ZA"/>
              </w:rPr>
              <w:t>in the quarter under review</w:t>
            </w:r>
            <w:r w:rsidRPr="00675599">
              <w:rPr>
                <w:rFonts w:ascii="Arial Narrow" w:eastAsia="Times New Roman" w:hAnsi="Arial Narrow" w:cs="Times New Roman"/>
                <w:sz w:val="24"/>
                <w:szCs w:val="24"/>
                <w:lang w:eastAsia="en-ZA"/>
              </w:rPr>
              <w:t xml:space="preserve">. </w:t>
            </w:r>
          </w:p>
          <w:p w14:paraId="2D757CE8" w14:textId="77777777" w:rsidR="0039455C" w:rsidRPr="00573DBE" w:rsidRDefault="0039455C" w:rsidP="0039455C">
            <w:pPr>
              <w:rPr>
                <w:rFonts w:ascii="Arial Narrow" w:hAnsi="Arial Narrow"/>
                <w:sz w:val="24"/>
                <w:szCs w:val="24"/>
                <w:highlight w:val="yellow"/>
              </w:rPr>
            </w:pPr>
          </w:p>
          <w:p w14:paraId="15293671" w14:textId="2BCDF2AB" w:rsidR="00E662D3" w:rsidRPr="00675599" w:rsidRDefault="0039455C" w:rsidP="00675599">
            <w:pPr>
              <w:rPr>
                <w:rFonts w:ascii="Arial Narrow" w:hAnsi="Arial Narrow"/>
                <w:sz w:val="24"/>
                <w:szCs w:val="24"/>
              </w:rPr>
            </w:pPr>
            <w:r w:rsidRPr="00E9407F">
              <w:rPr>
                <w:rFonts w:ascii="Arial Narrow" w:hAnsi="Arial Narrow"/>
                <w:sz w:val="24"/>
                <w:szCs w:val="24"/>
              </w:rPr>
              <w:t xml:space="preserve">The </w:t>
            </w:r>
            <w:proofErr w:type="spellStart"/>
            <w:r w:rsidRPr="00E9407F">
              <w:rPr>
                <w:rFonts w:ascii="Arial Narrow" w:hAnsi="Arial Narrow"/>
                <w:sz w:val="24"/>
                <w:szCs w:val="24"/>
              </w:rPr>
              <w:t>OoP</w:t>
            </w:r>
            <w:proofErr w:type="spellEnd"/>
            <w:r w:rsidRPr="00E9407F">
              <w:rPr>
                <w:rFonts w:ascii="Arial Narrow" w:hAnsi="Arial Narrow"/>
                <w:sz w:val="24"/>
                <w:szCs w:val="24"/>
              </w:rPr>
              <w:t xml:space="preserve"> </w:t>
            </w:r>
            <w:r w:rsidR="00E662D3" w:rsidRPr="00E9407F">
              <w:rPr>
                <w:rFonts w:ascii="Arial Narrow" w:hAnsi="Arial Narrow"/>
                <w:sz w:val="24"/>
                <w:szCs w:val="24"/>
              </w:rPr>
              <w:t xml:space="preserve">should clarify the steps taken to address the unachieved targets as highlighted above </w:t>
            </w:r>
            <w:r w:rsidR="00AA302E" w:rsidRPr="00E9407F">
              <w:rPr>
                <w:rFonts w:ascii="Arial Narrow" w:hAnsi="Arial Narrow"/>
                <w:sz w:val="24"/>
                <w:szCs w:val="24"/>
              </w:rPr>
              <w:t xml:space="preserve">as it was highlighted in the response to the Committee resolution on the </w:t>
            </w:r>
            <w:proofErr w:type="spellStart"/>
            <w:r w:rsidR="00AA302E" w:rsidRPr="00E9407F">
              <w:rPr>
                <w:rFonts w:ascii="Arial Narrow" w:hAnsi="Arial Narrow"/>
                <w:sz w:val="24"/>
                <w:szCs w:val="24"/>
              </w:rPr>
              <w:t>OoP’s</w:t>
            </w:r>
            <w:proofErr w:type="spellEnd"/>
            <w:r w:rsidR="00AA302E" w:rsidRPr="00E9407F">
              <w:rPr>
                <w:rFonts w:ascii="Arial Narrow" w:hAnsi="Arial Narrow"/>
                <w:sz w:val="24"/>
                <w:szCs w:val="24"/>
              </w:rPr>
              <w:t xml:space="preserve"> Annual Report for 2020/21 FY that the establishment of </w:t>
            </w:r>
            <w:r w:rsidR="00E662D3" w:rsidRPr="00E9407F">
              <w:rPr>
                <w:rFonts w:ascii="Arial Narrow" w:hAnsi="Arial Narrow"/>
                <w:sz w:val="24"/>
                <w:szCs w:val="24"/>
              </w:rPr>
              <w:t xml:space="preserve">an agile platform has been identified in the form of the Township Economy Partnership Fund, which </w:t>
            </w:r>
            <w:r w:rsidR="0073703B">
              <w:rPr>
                <w:rFonts w:ascii="Arial Narrow" w:hAnsi="Arial Narrow"/>
                <w:sz w:val="24"/>
                <w:szCs w:val="24"/>
              </w:rPr>
              <w:t xml:space="preserve">is </w:t>
            </w:r>
            <w:r w:rsidR="00E662D3" w:rsidRPr="00E9407F">
              <w:rPr>
                <w:rFonts w:ascii="Arial Narrow" w:hAnsi="Arial Narrow"/>
                <w:sz w:val="24"/>
                <w:szCs w:val="24"/>
              </w:rPr>
              <w:t xml:space="preserve">a joint initiative between the Gauteng Enterprise </w:t>
            </w:r>
            <w:proofErr w:type="spellStart"/>
            <w:r w:rsidR="00E662D3" w:rsidRPr="00E9407F">
              <w:rPr>
                <w:rFonts w:ascii="Arial Narrow" w:hAnsi="Arial Narrow"/>
                <w:sz w:val="24"/>
                <w:szCs w:val="24"/>
              </w:rPr>
              <w:t>Propellor</w:t>
            </w:r>
            <w:proofErr w:type="spellEnd"/>
            <w:r w:rsidR="00E662D3" w:rsidRPr="00E9407F">
              <w:rPr>
                <w:rFonts w:ascii="Arial Narrow" w:hAnsi="Arial Narrow"/>
                <w:sz w:val="24"/>
                <w:szCs w:val="24"/>
              </w:rPr>
              <w:t xml:space="preserve"> and the Industrial Development Corporation</w:t>
            </w:r>
            <w:r w:rsidR="00AA302E" w:rsidRPr="00E9407F">
              <w:rPr>
                <w:rFonts w:ascii="Arial Narrow" w:hAnsi="Arial Narrow"/>
                <w:sz w:val="24"/>
                <w:szCs w:val="24"/>
              </w:rPr>
              <w:t xml:space="preserve"> to address the un-achieved targets</w:t>
            </w:r>
            <w:r w:rsidR="00E662D3" w:rsidRPr="00E9407F">
              <w:rPr>
                <w:rFonts w:ascii="Arial Narrow" w:hAnsi="Arial Narrow"/>
                <w:sz w:val="24"/>
                <w:szCs w:val="24"/>
              </w:rPr>
              <w:t>. The Office of the Premier should provide the Committee with</w:t>
            </w:r>
            <w:r w:rsidR="00675599" w:rsidRPr="00E9407F">
              <w:rPr>
                <w:rFonts w:ascii="Arial Narrow" w:hAnsi="Arial Narrow"/>
                <w:sz w:val="24"/>
                <w:szCs w:val="24"/>
              </w:rPr>
              <w:t xml:space="preserve"> a short and direct response on</w:t>
            </w:r>
            <w:r w:rsidR="00E662D3" w:rsidRPr="00E9407F">
              <w:rPr>
                <w:rFonts w:ascii="Arial Narrow" w:hAnsi="Arial Narrow"/>
                <w:sz w:val="24"/>
                <w:szCs w:val="24"/>
              </w:rPr>
              <w:t xml:space="preserve"> the timeline for the implementation of these targets since progress stalled since 2020/21 FY when this matter was brought to the Committee’s attention during the consideration of the </w:t>
            </w:r>
            <w:proofErr w:type="spellStart"/>
            <w:r w:rsidR="00E662D3" w:rsidRPr="00E9407F">
              <w:rPr>
                <w:rFonts w:ascii="Arial Narrow" w:hAnsi="Arial Narrow"/>
                <w:sz w:val="24"/>
                <w:szCs w:val="24"/>
              </w:rPr>
              <w:t>O</w:t>
            </w:r>
            <w:r w:rsidR="00AA302E" w:rsidRPr="00E9407F">
              <w:rPr>
                <w:rFonts w:ascii="Arial Narrow" w:hAnsi="Arial Narrow"/>
                <w:sz w:val="24"/>
                <w:szCs w:val="24"/>
              </w:rPr>
              <w:t>o</w:t>
            </w:r>
            <w:r w:rsidR="00E662D3" w:rsidRPr="00E9407F">
              <w:rPr>
                <w:rFonts w:ascii="Arial Narrow" w:hAnsi="Arial Narrow"/>
                <w:sz w:val="24"/>
                <w:szCs w:val="24"/>
              </w:rPr>
              <w:t>P</w:t>
            </w:r>
            <w:proofErr w:type="spellEnd"/>
            <w:r w:rsidR="00E662D3" w:rsidRPr="00E9407F">
              <w:rPr>
                <w:rFonts w:ascii="Arial Narrow" w:hAnsi="Arial Narrow"/>
                <w:sz w:val="24"/>
                <w:szCs w:val="24"/>
              </w:rPr>
              <w:t xml:space="preserve"> Annual report for 2020/21 FY</w:t>
            </w:r>
            <w:r w:rsidR="00675599" w:rsidRPr="00E9407F">
              <w:rPr>
                <w:rFonts w:ascii="Arial Narrow" w:hAnsi="Arial Narrow"/>
                <w:sz w:val="24"/>
                <w:szCs w:val="24"/>
              </w:rPr>
              <w:t>.</w:t>
            </w:r>
            <w:r w:rsidR="00675599" w:rsidRPr="00E1581C">
              <w:rPr>
                <w:rFonts w:ascii="Arial Narrow" w:hAnsi="Arial Narrow"/>
                <w:sz w:val="24"/>
                <w:szCs w:val="24"/>
              </w:rPr>
              <w:t xml:space="preserve"> </w:t>
            </w:r>
          </w:p>
          <w:p w14:paraId="7A742AB3" w14:textId="77777777" w:rsidR="0039455C" w:rsidRDefault="0039455C" w:rsidP="00EF6A0B">
            <w:pPr>
              <w:spacing w:line="240" w:lineRule="auto"/>
              <w:rPr>
                <w:rStyle w:val="Strong"/>
                <w:rFonts w:ascii="Arial Narrow" w:hAnsi="Arial Narrow"/>
                <w:b w:val="0"/>
                <w:bCs w:val="0"/>
                <w:color w:val="0E101A"/>
                <w:sz w:val="24"/>
                <w:szCs w:val="24"/>
              </w:rPr>
            </w:pPr>
          </w:p>
          <w:p w14:paraId="559720B1" w14:textId="77777777" w:rsidR="0039455C" w:rsidRPr="00A8734C" w:rsidRDefault="0039455C" w:rsidP="0039455C">
            <w:pPr>
              <w:rPr>
                <w:rStyle w:val="Strong"/>
                <w:rFonts w:ascii="Arial Narrow" w:hAnsi="Arial Narrow"/>
                <w:b w:val="0"/>
                <w:bCs w:val="0"/>
                <w:color w:val="0E101A"/>
                <w:sz w:val="24"/>
                <w:szCs w:val="24"/>
              </w:rPr>
            </w:pPr>
            <w:r w:rsidRPr="00E35105">
              <w:rPr>
                <w:rFonts w:ascii="Arial Narrow" w:hAnsi="Arial Narrow"/>
                <w:b/>
                <w:bCs/>
                <w:sz w:val="24"/>
                <w:szCs w:val="24"/>
              </w:rPr>
              <w:t>Sub-Programme</w:t>
            </w:r>
            <w:r w:rsidRPr="00607057">
              <w:rPr>
                <w:rFonts w:ascii="Arial Narrow" w:hAnsi="Arial Narrow"/>
                <w:b/>
                <w:bCs/>
                <w:sz w:val="24"/>
                <w:szCs w:val="24"/>
              </w:rPr>
              <w:t>:</w:t>
            </w:r>
            <w:r>
              <w:t xml:space="preserve"> </w:t>
            </w:r>
            <w:r w:rsidRPr="00A8734C">
              <w:rPr>
                <w:rFonts w:ascii="Arial Narrow" w:hAnsi="Arial Narrow"/>
                <w:b/>
                <w:bCs/>
                <w:sz w:val="24"/>
                <w:szCs w:val="24"/>
              </w:rPr>
              <w:t>Delivery Support Unit</w:t>
            </w:r>
          </w:p>
          <w:p w14:paraId="21CE1652" w14:textId="77777777" w:rsidR="0039455C" w:rsidRDefault="0039455C" w:rsidP="0039455C">
            <w:pPr>
              <w:rPr>
                <w:rFonts w:ascii="Arial Narrow" w:hAnsi="Arial Narrow"/>
                <w:sz w:val="24"/>
                <w:szCs w:val="24"/>
              </w:rPr>
            </w:pPr>
            <w:r w:rsidRPr="005F5685">
              <w:rPr>
                <w:rStyle w:val="Strong"/>
                <w:rFonts w:ascii="Arial Narrow" w:hAnsi="Arial Narrow"/>
                <w:color w:val="0E101A"/>
                <w:sz w:val="24"/>
                <w:szCs w:val="24"/>
              </w:rPr>
              <w:t>T</w:t>
            </w:r>
            <w:r w:rsidRPr="00372DC2">
              <w:rPr>
                <w:rStyle w:val="Strong"/>
                <w:rFonts w:ascii="Arial Narrow" w:hAnsi="Arial Narrow"/>
                <w:b w:val="0"/>
                <w:bCs w:val="0"/>
                <w:color w:val="0E101A"/>
                <w:sz w:val="24"/>
                <w:szCs w:val="24"/>
              </w:rPr>
              <w:t xml:space="preserve">he </w:t>
            </w:r>
            <w:proofErr w:type="spellStart"/>
            <w:r w:rsidRPr="00372DC2">
              <w:rPr>
                <w:rStyle w:val="Strong"/>
                <w:rFonts w:ascii="Arial Narrow" w:hAnsi="Arial Narrow"/>
                <w:b w:val="0"/>
                <w:bCs w:val="0"/>
                <w:color w:val="0E101A"/>
                <w:sz w:val="24"/>
                <w:szCs w:val="24"/>
              </w:rPr>
              <w:t>OoP</w:t>
            </w:r>
            <w:proofErr w:type="spellEnd"/>
            <w:r w:rsidRPr="00372DC2">
              <w:rPr>
                <w:rStyle w:val="Strong"/>
                <w:rFonts w:ascii="Arial Narrow" w:hAnsi="Arial Narrow"/>
                <w:b w:val="0"/>
                <w:bCs w:val="0"/>
                <w:color w:val="0E101A"/>
                <w:sz w:val="24"/>
                <w:szCs w:val="24"/>
              </w:rPr>
              <w:t xml:space="preserve"> achieved all 3 targets planned for this sub-programme in the quarter under review. The targets met include amongst others,</w:t>
            </w:r>
            <w:r w:rsidRPr="005F5685">
              <w:rPr>
                <w:rStyle w:val="Strong"/>
                <w:rFonts w:ascii="Arial Narrow" w:hAnsi="Arial Narrow"/>
                <w:color w:val="0E101A"/>
                <w:sz w:val="24"/>
                <w:szCs w:val="24"/>
              </w:rPr>
              <w:t xml:space="preserve"> </w:t>
            </w:r>
            <w:r w:rsidRPr="005F5685">
              <w:rPr>
                <w:rFonts w:ascii="Arial Narrow" w:hAnsi="Arial Narrow"/>
                <w:sz w:val="24"/>
                <w:szCs w:val="24"/>
              </w:rPr>
              <w:t xml:space="preserve">1 quarterly report on progress against targets in the Delivery Agreements between the Premier and individual </w:t>
            </w:r>
            <w:bookmarkStart w:id="41" w:name="_Hlk106266664"/>
            <w:r w:rsidRPr="005F5685">
              <w:rPr>
                <w:rFonts w:ascii="Arial Narrow" w:hAnsi="Arial Narrow"/>
                <w:sz w:val="24"/>
                <w:szCs w:val="24"/>
              </w:rPr>
              <w:t>MEC</w:t>
            </w:r>
            <w:bookmarkEnd w:id="41"/>
            <w:r w:rsidRPr="005F5685">
              <w:rPr>
                <w:rFonts w:ascii="Arial Narrow" w:hAnsi="Arial Narrow"/>
                <w:sz w:val="24"/>
                <w:szCs w:val="24"/>
              </w:rPr>
              <w:t>s in the Economic Cluster as well as 1 quarterly report on progress against targets in the Delivery Agreements between Premier and individual MECs in the Governance and Planning Cluster.</w:t>
            </w:r>
          </w:p>
          <w:p w14:paraId="7A3B1077" w14:textId="77777777" w:rsidR="0039455C" w:rsidRDefault="0039455C" w:rsidP="0039455C">
            <w:pPr>
              <w:rPr>
                <w:rFonts w:ascii="Arial Narrow" w:hAnsi="Arial Narrow"/>
                <w:sz w:val="24"/>
                <w:szCs w:val="24"/>
              </w:rPr>
            </w:pPr>
          </w:p>
          <w:p w14:paraId="46F3ACC7" w14:textId="77777777" w:rsidR="0039455C" w:rsidRPr="009E3F0E" w:rsidRDefault="0039455C" w:rsidP="0039455C">
            <w:pPr>
              <w:rPr>
                <w:rFonts w:ascii="Arial Narrow" w:hAnsi="Arial Narrow"/>
                <w:b/>
                <w:bCs/>
                <w:color w:val="0E101A"/>
                <w:sz w:val="24"/>
                <w:szCs w:val="24"/>
              </w:rPr>
            </w:pPr>
            <w:r w:rsidRPr="009E3F0E">
              <w:rPr>
                <w:rFonts w:ascii="Arial Narrow" w:hAnsi="Arial Narrow"/>
                <w:b/>
                <w:bCs/>
                <w:sz w:val="24"/>
                <w:szCs w:val="24"/>
              </w:rPr>
              <w:t>Sub-Programme: Policy and Governance: Planning, Performance Monitoring and Evaluation (Strategic Planning, Performance Monitoring and Evaluation)</w:t>
            </w:r>
          </w:p>
          <w:p w14:paraId="1C087695" w14:textId="5082686D" w:rsidR="00A8287B" w:rsidRPr="0039455C" w:rsidRDefault="0039455C" w:rsidP="00922532">
            <w:pPr>
              <w:rPr>
                <w:rFonts w:ascii="Arial Narrow" w:hAnsi="Arial Narrow"/>
                <w:sz w:val="24"/>
                <w:szCs w:val="24"/>
              </w:rPr>
            </w:pPr>
            <w:r w:rsidRPr="005F5685">
              <w:rPr>
                <w:rFonts w:ascii="Arial Narrow" w:hAnsi="Arial Narrow"/>
                <w:color w:val="0E101A"/>
                <w:sz w:val="24"/>
                <w:szCs w:val="24"/>
              </w:rPr>
              <w:lastRenderedPageBreak/>
              <w:t xml:space="preserve">This sub-programme achieved all the </w:t>
            </w:r>
            <w:r w:rsidRPr="005B49B3">
              <w:rPr>
                <w:rFonts w:ascii="Arial Narrow" w:hAnsi="Arial Narrow"/>
                <w:color w:val="0E101A"/>
                <w:sz w:val="24"/>
                <w:szCs w:val="24"/>
              </w:rPr>
              <w:t>6</w:t>
            </w:r>
            <w:r w:rsidRPr="005F5685">
              <w:rPr>
                <w:rFonts w:ascii="Arial Narrow" w:hAnsi="Arial Narrow"/>
                <w:color w:val="0E101A"/>
                <w:sz w:val="24"/>
                <w:szCs w:val="24"/>
              </w:rPr>
              <w:t xml:space="preserve"> targets planned for the quarter under review. The targets met include amongst others, the development of </w:t>
            </w:r>
            <w:r w:rsidRPr="005F5685">
              <w:rPr>
                <w:rFonts w:ascii="Arial Narrow" w:hAnsi="Arial Narrow"/>
                <w:sz w:val="24"/>
                <w:szCs w:val="24"/>
              </w:rPr>
              <w:t xml:space="preserve">1 monitoring report on the implementation of AG findings on predetermined objectives by </w:t>
            </w:r>
            <w:bookmarkStart w:id="42" w:name="_Hlk106266742"/>
            <w:r w:rsidRPr="005F5685">
              <w:rPr>
                <w:rFonts w:ascii="Arial Narrow" w:hAnsi="Arial Narrow"/>
                <w:sz w:val="24"/>
                <w:szCs w:val="24"/>
              </w:rPr>
              <w:t>GPG</w:t>
            </w:r>
            <w:bookmarkEnd w:id="42"/>
            <w:r w:rsidRPr="005F5685">
              <w:rPr>
                <w:rFonts w:ascii="Arial Narrow" w:hAnsi="Arial Narrow"/>
                <w:sz w:val="24"/>
                <w:szCs w:val="24"/>
              </w:rPr>
              <w:t xml:space="preserve"> departments as well as undertaking 2 evaluation studies on Result-</w:t>
            </w:r>
            <w:r w:rsidR="00AA302E">
              <w:rPr>
                <w:rFonts w:ascii="Arial Narrow" w:hAnsi="Arial Narrow"/>
                <w:sz w:val="24"/>
                <w:szCs w:val="24"/>
              </w:rPr>
              <w:t>B</w:t>
            </w:r>
            <w:r w:rsidRPr="005F5685">
              <w:rPr>
                <w:rFonts w:ascii="Arial Narrow" w:hAnsi="Arial Narrow"/>
                <w:sz w:val="24"/>
                <w:szCs w:val="24"/>
              </w:rPr>
              <w:t xml:space="preserve">ased </w:t>
            </w:r>
            <w:r w:rsidR="00AA302E">
              <w:rPr>
                <w:rFonts w:ascii="Arial Narrow" w:hAnsi="Arial Narrow"/>
                <w:sz w:val="24"/>
                <w:szCs w:val="24"/>
              </w:rPr>
              <w:t>P</w:t>
            </w:r>
            <w:r w:rsidRPr="005F5685">
              <w:rPr>
                <w:rFonts w:ascii="Arial Narrow" w:hAnsi="Arial Narrow"/>
                <w:sz w:val="24"/>
                <w:szCs w:val="24"/>
              </w:rPr>
              <w:t>lanning and reliable reporting within the province.</w:t>
            </w:r>
          </w:p>
        </w:tc>
      </w:tr>
      <w:tr w:rsidR="001430A7" w:rsidRPr="00BB2360" w14:paraId="6EBA3794" w14:textId="77777777" w:rsidTr="00FB4C9E">
        <w:tc>
          <w:tcPr>
            <w:tcW w:w="13892" w:type="dxa"/>
            <w:shd w:val="clear" w:color="auto" w:fill="F2F2F2" w:themeFill="background1" w:themeFillShade="F2"/>
          </w:tcPr>
          <w:p w14:paraId="602E63DE" w14:textId="77777777" w:rsidR="001430A7" w:rsidRPr="00314E2B" w:rsidRDefault="001430A7" w:rsidP="00AC187A">
            <w:pPr>
              <w:rPr>
                <w:rFonts w:ascii="Arial Narrow" w:hAnsi="Arial Narrow" w:cs="Arial Narrow"/>
                <w:b/>
              </w:rPr>
            </w:pPr>
            <w:r w:rsidRPr="00314E2B">
              <w:rPr>
                <w:rFonts w:ascii="Arial Narrow" w:hAnsi="Arial Narrow" w:cs="Arial Narrow"/>
                <w:b/>
              </w:rPr>
              <w:lastRenderedPageBreak/>
              <w:t>Number of APP targets relevant for this Quarter</w:t>
            </w:r>
          </w:p>
        </w:tc>
      </w:tr>
      <w:tr w:rsidR="001430A7" w:rsidRPr="00BB2360" w14:paraId="2035E959" w14:textId="77777777" w:rsidTr="00FB4C9E">
        <w:tc>
          <w:tcPr>
            <w:tcW w:w="13892" w:type="dxa"/>
          </w:tcPr>
          <w:p w14:paraId="78F3133C" w14:textId="585A6857" w:rsidR="001430A7" w:rsidRPr="00314E2B" w:rsidRDefault="00696131" w:rsidP="00AC187A">
            <w:pPr>
              <w:rPr>
                <w:rFonts w:ascii="Arial Narrow" w:hAnsi="Arial Narrow"/>
                <w:sz w:val="24"/>
                <w:szCs w:val="24"/>
              </w:rPr>
            </w:pPr>
            <w:r w:rsidRPr="00314E2B">
              <w:rPr>
                <w:rFonts w:ascii="Arial Narrow" w:hAnsi="Arial Narrow"/>
                <w:sz w:val="24"/>
                <w:szCs w:val="24"/>
              </w:rPr>
              <w:t xml:space="preserve">A total </w:t>
            </w:r>
            <w:r w:rsidRPr="00573DBE">
              <w:rPr>
                <w:rFonts w:ascii="Arial Narrow" w:hAnsi="Arial Narrow"/>
                <w:sz w:val="24"/>
                <w:szCs w:val="24"/>
              </w:rPr>
              <w:t xml:space="preserve">of </w:t>
            </w:r>
            <w:r w:rsidR="00573DBE" w:rsidRPr="00573DBE">
              <w:rPr>
                <w:rFonts w:ascii="Arial Narrow" w:hAnsi="Arial Narrow" w:cs="Arial"/>
                <w:sz w:val="24"/>
                <w:szCs w:val="24"/>
              </w:rPr>
              <w:t>64</w:t>
            </w:r>
            <w:r w:rsidR="00AD2BC0" w:rsidRPr="00573DBE">
              <w:rPr>
                <w:rFonts w:ascii="Arial Narrow" w:hAnsi="Arial Narrow"/>
                <w:sz w:val="24"/>
                <w:szCs w:val="24"/>
              </w:rPr>
              <w:t xml:space="preserve"> </w:t>
            </w:r>
            <w:r w:rsidRPr="00573DBE">
              <w:rPr>
                <w:rFonts w:ascii="Arial Narrow" w:hAnsi="Arial Narrow"/>
                <w:sz w:val="24"/>
                <w:szCs w:val="24"/>
              </w:rPr>
              <w:t>APP targets</w:t>
            </w:r>
            <w:r w:rsidRPr="00314E2B">
              <w:rPr>
                <w:rFonts w:ascii="Arial Narrow" w:hAnsi="Arial Narrow"/>
                <w:sz w:val="24"/>
                <w:szCs w:val="24"/>
              </w:rPr>
              <w:t xml:space="preserve"> </w:t>
            </w:r>
            <w:r w:rsidR="002B272B" w:rsidRPr="00314E2B">
              <w:rPr>
                <w:rFonts w:ascii="Arial Narrow" w:hAnsi="Arial Narrow"/>
                <w:sz w:val="24"/>
                <w:szCs w:val="24"/>
              </w:rPr>
              <w:t xml:space="preserve">were </w:t>
            </w:r>
            <w:r w:rsidRPr="00314E2B">
              <w:rPr>
                <w:rFonts w:ascii="Arial Narrow" w:hAnsi="Arial Narrow"/>
                <w:sz w:val="24"/>
                <w:szCs w:val="24"/>
              </w:rPr>
              <w:t>planned for the quarter</w:t>
            </w:r>
            <w:r w:rsidR="002B272B" w:rsidRPr="00314E2B">
              <w:rPr>
                <w:rFonts w:ascii="Arial Narrow" w:hAnsi="Arial Narrow"/>
                <w:sz w:val="24"/>
                <w:szCs w:val="24"/>
              </w:rPr>
              <w:t xml:space="preserve"> under revie</w:t>
            </w:r>
            <w:r w:rsidR="0064326A" w:rsidRPr="00314E2B">
              <w:rPr>
                <w:rFonts w:ascii="Arial Narrow" w:hAnsi="Arial Narrow"/>
                <w:sz w:val="24"/>
                <w:szCs w:val="24"/>
              </w:rPr>
              <w:t>w.</w:t>
            </w:r>
            <w:r w:rsidRPr="00314E2B">
              <w:rPr>
                <w:rFonts w:ascii="Arial Narrow" w:hAnsi="Arial Narrow"/>
                <w:sz w:val="24"/>
                <w:szCs w:val="24"/>
              </w:rPr>
              <w:t xml:space="preserve">  </w:t>
            </w:r>
          </w:p>
        </w:tc>
      </w:tr>
      <w:tr w:rsidR="001430A7" w:rsidRPr="00BB2360" w14:paraId="412D3767" w14:textId="77777777" w:rsidTr="00FB4C9E">
        <w:tc>
          <w:tcPr>
            <w:tcW w:w="13892" w:type="dxa"/>
            <w:shd w:val="clear" w:color="auto" w:fill="F2F2F2" w:themeFill="background1" w:themeFillShade="F2"/>
          </w:tcPr>
          <w:p w14:paraId="4F45BB3F" w14:textId="77777777" w:rsidR="001430A7" w:rsidRPr="00314E2B" w:rsidRDefault="001430A7" w:rsidP="00AC187A">
            <w:pPr>
              <w:rPr>
                <w:rFonts w:ascii="Arial Narrow" w:hAnsi="Arial Narrow" w:cs="Arial Narrow"/>
                <w:b/>
              </w:rPr>
            </w:pPr>
            <w:r w:rsidRPr="00314E2B">
              <w:rPr>
                <w:rFonts w:ascii="Arial Narrow" w:hAnsi="Arial Narrow" w:cs="Arial Narrow"/>
                <w:b/>
              </w:rPr>
              <w:t>Number of APP targets for this Quarter that have been achieved during this Quarter</w:t>
            </w:r>
          </w:p>
        </w:tc>
      </w:tr>
      <w:tr w:rsidR="00DB5AF6" w:rsidRPr="00BB2360" w14:paraId="3F345F4D" w14:textId="77777777" w:rsidTr="00FB4C9E">
        <w:tc>
          <w:tcPr>
            <w:tcW w:w="13892" w:type="dxa"/>
          </w:tcPr>
          <w:p w14:paraId="7EB34A3F" w14:textId="7E2AF4CC" w:rsidR="00DB5AF6" w:rsidRPr="00314E2B" w:rsidRDefault="00573DBE" w:rsidP="00EA0A61">
            <w:pPr>
              <w:autoSpaceDE w:val="0"/>
              <w:autoSpaceDN w:val="0"/>
              <w:adjustRightInd w:val="0"/>
              <w:spacing w:after="143" w:line="240" w:lineRule="auto"/>
              <w:rPr>
                <w:rFonts w:ascii="Arial Narrow" w:hAnsi="Arial Narrow" w:cs="Arial"/>
                <w:sz w:val="24"/>
                <w:szCs w:val="24"/>
              </w:rPr>
            </w:pPr>
            <w:r>
              <w:rPr>
                <w:rFonts w:ascii="Arial Narrow" w:hAnsi="Arial Narrow" w:cs="Arial"/>
                <w:sz w:val="24"/>
                <w:szCs w:val="24"/>
              </w:rPr>
              <w:t>A</w:t>
            </w:r>
            <w:r w:rsidR="00863BB7" w:rsidRPr="00314E2B">
              <w:rPr>
                <w:rFonts w:ascii="Arial Narrow" w:hAnsi="Arial Narrow" w:cs="Arial"/>
                <w:sz w:val="24"/>
                <w:szCs w:val="24"/>
              </w:rPr>
              <w:t xml:space="preserve"> </w:t>
            </w:r>
            <w:r w:rsidR="00863BB7" w:rsidRPr="00573DBE">
              <w:rPr>
                <w:rFonts w:ascii="Arial Narrow" w:hAnsi="Arial Narrow" w:cs="Arial"/>
                <w:sz w:val="24"/>
                <w:szCs w:val="24"/>
              </w:rPr>
              <w:t xml:space="preserve">total of </w:t>
            </w:r>
            <w:r>
              <w:rPr>
                <w:rFonts w:ascii="Arial Narrow" w:hAnsi="Arial Narrow" w:cs="Arial"/>
                <w:sz w:val="24"/>
                <w:szCs w:val="24"/>
              </w:rPr>
              <w:t xml:space="preserve">59 </w:t>
            </w:r>
            <w:r w:rsidR="00863BB7" w:rsidRPr="00314E2B">
              <w:rPr>
                <w:rFonts w:ascii="Arial Narrow" w:hAnsi="Arial Narrow" w:cs="Arial"/>
                <w:sz w:val="24"/>
                <w:szCs w:val="24"/>
              </w:rPr>
              <w:t xml:space="preserve">out the planned </w:t>
            </w:r>
            <w:r>
              <w:rPr>
                <w:rFonts w:ascii="Arial Narrow" w:hAnsi="Arial Narrow" w:cs="Arial"/>
                <w:sz w:val="24"/>
                <w:szCs w:val="24"/>
              </w:rPr>
              <w:t xml:space="preserve">64 </w:t>
            </w:r>
            <w:r w:rsidR="00EA0A61" w:rsidRPr="00314E2B">
              <w:rPr>
                <w:rFonts w:ascii="Arial Narrow" w:hAnsi="Arial Narrow" w:cs="Arial"/>
                <w:sz w:val="24"/>
                <w:szCs w:val="24"/>
              </w:rPr>
              <w:t xml:space="preserve">targets were achieved in the quarter under review. </w:t>
            </w:r>
          </w:p>
        </w:tc>
      </w:tr>
      <w:tr w:rsidR="001430A7" w:rsidRPr="00BB2360" w14:paraId="3F45F0DA" w14:textId="77777777" w:rsidTr="00FB4C9E">
        <w:tc>
          <w:tcPr>
            <w:tcW w:w="13892" w:type="dxa"/>
            <w:shd w:val="clear" w:color="auto" w:fill="F2F2F2" w:themeFill="background1" w:themeFillShade="F2"/>
          </w:tcPr>
          <w:p w14:paraId="5738F619" w14:textId="77777777" w:rsidR="001430A7" w:rsidRPr="00314E2B" w:rsidRDefault="001430A7" w:rsidP="00AC187A">
            <w:pPr>
              <w:rPr>
                <w:rFonts w:ascii="Arial Narrow" w:hAnsi="Arial Narrow" w:cs="Arial Narrow"/>
                <w:b/>
              </w:rPr>
            </w:pPr>
            <w:r w:rsidRPr="00314E2B">
              <w:rPr>
                <w:rFonts w:ascii="Arial Narrow" w:hAnsi="Arial Narrow" w:cs="Arial Narrow"/>
                <w:b/>
              </w:rPr>
              <w:t>Percentage of APP targets for this Quarter that have been achieved during this Quarter</w:t>
            </w:r>
          </w:p>
        </w:tc>
      </w:tr>
      <w:tr w:rsidR="00DB5AF6" w:rsidRPr="00BB2360" w14:paraId="1CDC2708" w14:textId="77777777" w:rsidTr="00FB4C9E">
        <w:tc>
          <w:tcPr>
            <w:tcW w:w="13892" w:type="dxa"/>
          </w:tcPr>
          <w:p w14:paraId="7935B7E1" w14:textId="4277C359" w:rsidR="008333E7" w:rsidRPr="00314E2B" w:rsidRDefault="00573DBE" w:rsidP="00AC187A">
            <w:pPr>
              <w:rPr>
                <w:rFonts w:ascii="Arial Narrow" w:hAnsi="Arial Narrow" w:cs="Arial Narrow"/>
                <w:bCs/>
                <w:sz w:val="24"/>
                <w:szCs w:val="24"/>
              </w:rPr>
            </w:pPr>
            <w:r>
              <w:rPr>
                <w:rFonts w:ascii="Arial Narrow" w:hAnsi="Arial Narrow"/>
                <w:sz w:val="24"/>
                <w:szCs w:val="24"/>
              </w:rPr>
              <w:t>92%</w:t>
            </w:r>
            <w:r w:rsidR="008333E7" w:rsidRPr="00314E2B">
              <w:rPr>
                <w:rFonts w:ascii="Arial Narrow" w:hAnsi="Arial Narrow"/>
                <w:sz w:val="24"/>
                <w:szCs w:val="24"/>
              </w:rPr>
              <w:t xml:space="preserve"> APP</w:t>
            </w:r>
            <w:r w:rsidR="000356CC" w:rsidRPr="00314E2B">
              <w:rPr>
                <w:rFonts w:ascii="Arial Narrow" w:hAnsi="Arial Narrow"/>
                <w:sz w:val="24"/>
                <w:szCs w:val="24"/>
              </w:rPr>
              <w:t xml:space="preserve"> targets were </w:t>
            </w:r>
            <w:r w:rsidR="00AD2BC0" w:rsidRPr="00314E2B">
              <w:rPr>
                <w:rFonts w:ascii="Arial Narrow" w:hAnsi="Arial Narrow"/>
                <w:sz w:val="24"/>
                <w:szCs w:val="24"/>
              </w:rPr>
              <w:t>achie</w:t>
            </w:r>
            <w:r w:rsidR="008333E7" w:rsidRPr="00314E2B">
              <w:rPr>
                <w:rFonts w:ascii="Arial Narrow" w:hAnsi="Arial Narrow"/>
                <w:sz w:val="24"/>
                <w:szCs w:val="24"/>
              </w:rPr>
              <w:t>ve</w:t>
            </w:r>
            <w:r w:rsidR="000356CC" w:rsidRPr="00314E2B">
              <w:rPr>
                <w:rFonts w:ascii="Arial Narrow" w:hAnsi="Arial Narrow"/>
                <w:sz w:val="24"/>
                <w:szCs w:val="24"/>
              </w:rPr>
              <w:t>d</w:t>
            </w:r>
            <w:r w:rsidR="0005359C" w:rsidRPr="00314E2B">
              <w:rPr>
                <w:rFonts w:ascii="Arial Narrow" w:hAnsi="Arial Narrow"/>
                <w:sz w:val="24"/>
                <w:szCs w:val="24"/>
              </w:rPr>
              <w:t xml:space="preserve"> in the quarter under review</w:t>
            </w:r>
            <w:r w:rsidR="00F245B3" w:rsidRPr="00314E2B">
              <w:rPr>
                <w:rFonts w:ascii="Arial Narrow" w:hAnsi="Arial Narrow"/>
                <w:sz w:val="24"/>
                <w:szCs w:val="24"/>
              </w:rPr>
              <w:t>.</w:t>
            </w:r>
            <w:r w:rsidR="000356CC" w:rsidRPr="00314E2B">
              <w:rPr>
                <w:rFonts w:ascii="Arial Narrow" w:hAnsi="Arial Narrow"/>
                <w:sz w:val="24"/>
                <w:szCs w:val="24"/>
              </w:rPr>
              <w:t xml:space="preserve"> </w:t>
            </w:r>
          </w:p>
        </w:tc>
      </w:tr>
      <w:tr w:rsidR="001430A7" w:rsidRPr="00BB2360" w14:paraId="4967B47B" w14:textId="77777777" w:rsidTr="00FB4C9E">
        <w:tc>
          <w:tcPr>
            <w:tcW w:w="13892" w:type="dxa"/>
            <w:shd w:val="clear" w:color="auto" w:fill="F2F2F2" w:themeFill="background1" w:themeFillShade="F2"/>
          </w:tcPr>
          <w:p w14:paraId="44D20DC9" w14:textId="77777777" w:rsidR="001430A7" w:rsidRPr="00314E2B" w:rsidRDefault="001430A7" w:rsidP="00AC187A">
            <w:pPr>
              <w:rPr>
                <w:rFonts w:ascii="Arial Narrow" w:hAnsi="Arial Narrow" w:cs="Arial Narrow"/>
                <w:b/>
              </w:rPr>
            </w:pPr>
            <w:r w:rsidRPr="00314E2B">
              <w:rPr>
                <w:rFonts w:ascii="Arial Narrow" w:hAnsi="Arial Narrow" w:cs="Arial Narrow"/>
                <w:b/>
              </w:rPr>
              <w:t>Percentage of APP achievement for the previous Quarter (for Comparison)</w:t>
            </w:r>
          </w:p>
        </w:tc>
      </w:tr>
      <w:tr w:rsidR="00DB5AF6" w:rsidRPr="00BB2360" w14:paraId="195318C9" w14:textId="77777777" w:rsidTr="00FB4C9E">
        <w:tc>
          <w:tcPr>
            <w:tcW w:w="13892" w:type="dxa"/>
          </w:tcPr>
          <w:p w14:paraId="2A83B212" w14:textId="7AE64987" w:rsidR="00DB5AF6" w:rsidRPr="00DE025B" w:rsidRDefault="00573DBE" w:rsidP="00AC187A">
            <w:pPr>
              <w:rPr>
                <w:rFonts w:ascii="Arial Narrow" w:hAnsi="Arial Narrow" w:cs="Arial Narrow"/>
                <w:bCs/>
                <w:sz w:val="24"/>
                <w:szCs w:val="24"/>
              </w:rPr>
            </w:pPr>
            <w:r w:rsidRPr="00770CEA">
              <w:rPr>
                <w:rFonts w:ascii="Arial Narrow" w:hAnsi="Arial Narrow" w:cs="Arial"/>
                <w:color w:val="000000"/>
                <w:sz w:val="24"/>
                <w:szCs w:val="24"/>
              </w:rPr>
              <w:t>97%</w:t>
            </w:r>
            <w:r w:rsidR="006E7B73" w:rsidRPr="00DE025B">
              <w:rPr>
                <w:rFonts w:ascii="Arial Narrow" w:hAnsi="Arial Narrow"/>
                <w:sz w:val="24"/>
                <w:szCs w:val="24"/>
              </w:rPr>
              <w:t xml:space="preserve"> </w:t>
            </w:r>
            <w:r>
              <w:rPr>
                <w:rFonts w:ascii="Arial Narrow" w:hAnsi="Arial Narrow" w:cs="Arial"/>
                <w:color w:val="000000"/>
                <w:sz w:val="24"/>
                <w:szCs w:val="24"/>
              </w:rPr>
              <w:t xml:space="preserve">which is 28 </w:t>
            </w:r>
            <w:r w:rsidRPr="006D2531">
              <w:rPr>
                <w:rFonts w:ascii="Arial Narrow" w:hAnsi="Arial Narrow" w:cs="Arial"/>
                <w:color w:val="000000"/>
                <w:sz w:val="24"/>
                <w:szCs w:val="24"/>
              </w:rPr>
              <w:t xml:space="preserve">out of </w:t>
            </w:r>
            <w:r>
              <w:rPr>
                <w:rFonts w:ascii="Arial Narrow" w:hAnsi="Arial Narrow" w:cs="Arial"/>
                <w:color w:val="000000"/>
                <w:sz w:val="24"/>
                <w:szCs w:val="24"/>
              </w:rPr>
              <w:t>29</w:t>
            </w:r>
            <w:r w:rsidRPr="006D2531">
              <w:rPr>
                <w:rFonts w:ascii="Arial Narrow" w:hAnsi="Arial Narrow" w:cs="Arial"/>
                <w:color w:val="000000"/>
                <w:sz w:val="24"/>
                <w:szCs w:val="24"/>
              </w:rPr>
              <w:t xml:space="preserve"> </w:t>
            </w:r>
            <w:bookmarkStart w:id="43" w:name="_Hlk106266615"/>
            <w:r w:rsidR="006E7B73" w:rsidRPr="00DE025B">
              <w:rPr>
                <w:rFonts w:ascii="Arial Narrow" w:hAnsi="Arial Narrow"/>
                <w:sz w:val="24"/>
                <w:szCs w:val="24"/>
              </w:rPr>
              <w:t>APP</w:t>
            </w:r>
            <w:bookmarkEnd w:id="43"/>
            <w:r w:rsidR="006E7B73" w:rsidRPr="00DE025B">
              <w:rPr>
                <w:rFonts w:ascii="Arial Narrow" w:hAnsi="Arial Narrow"/>
                <w:sz w:val="24"/>
                <w:szCs w:val="24"/>
              </w:rPr>
              <w:t xml:space="preserve"> targets were achieved</w:t>
            </w:r>
            <w:r w:rsidR="006E7B73" w:rsidRPr="00DE025B">
              <w:rPr>
                <w:rFonts w:ascii="Arial Narrow" w:hAnsi="Arial Narrow" w:cs="Arial"/>
                <w:bCs/>
                <w:sz w:val="24"/>
                <w:szCs w:val="24"/>
              </w:rPr>
              <w:t xml:space="preserve"> </w:t>
            </w:r>
            <w:r w:rsidR="00422EDE" w:rsidRPr="00DE025B">
              <w:rPr>
                <w:rFonts w:ascii="Arial Narrow" w:hAnsi="Arial Narrow" w:cs="Arial"/>
                <w:bCs/>
                <w:sz w:val="24"/>
                <w:szCs w:val="24"/>
              </w:rPr>
              <w:t xml:space="preserve">in the </w:t>
            </w:r>
            <w:r w:rsidR="000B1DA3" w:rsidRPr="00DE025B">
              <w:rPr>
                <w:rFonts w:ascii="Arial Narrow" w:hAnsi="Arial Narrow" w:cs="Arial"/>
                <w:bCs/>
                <w:sz w:val="24"/>
                <w:szCs w:val="24"/>
              </w:rPr>
              <w:t xml:space="preserve">previous </w:t>
            </w:r>
            <w:r w:rsidR="00422EDE" w:rsidRPr="00DE025B">
              <w:rPr>
                <w:rFonts w:ascii="Arial Narrow" w:hAnsi="Arial Narrow" w:cs="Arial"/>
                <w:bCs/>
                <w:sz w:val="24"/>
                <w:szCs w:val="24"/>
              </w:rPr>
              <w:t>quarter</w:t>
            </w:r>
            <w:r w:rsidR="000B1DA3" w:rsidRPr="00DE025B">
              <w:rPr>
                <w:rFonts w:ascii="Arial Narrow" w:hAnsi="Arial Narrow" w:cs="Arial"/>
                <w:bCs/>
                <w:sz w:val="24"/>
                <w:szCs w:val="24"/>
              </w:rPr>
              <w:t>.</w:t>
            </w:r>
            <w:r>
              <w:rPr>
                <w:rFonts w:ascii="Arial Narrow" w:hAnsi="Arial Narrow" w:cs="Arial"/>
                <w:color w:val="000000"/>
                <w:sz w:val="24"/>
                <w:szCs w:val="24"/>
              </w:rPr>
              <w:t xml:space="preserve"> </w:t>
            </w:r>
          </w:p>
        </w:tc>
      </w:tr>
      <w:tr w:rsidR="001430A7" w:rsidRPr="00BB2360" w14:paraId="78097938" w14:textId="77777777" w:rsidTr="00FB4C9E">
        <w:tc>
          <w:tcPr>
            <w:tcW w:w="13892" w:type="dxa"/>
            <w:shd w:val="clear" w:color="auto" w:fill="F2F2F2" w:themeFill="background1" w:themeFillShade="F2"/>
          </w:tcPr>
          <w:p w14:paraId="23EA8BFF" w14:textId="33E4AAEC"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Main areas in the APP that have experienced non-achievement </w:t>
            </w:r>
            <w:r w:rsidR="00BB1FC0" w:rsidRPr="00CA1C42">
              <w:rPr>
                <w:rFonts w:ascii="Arial Narrow" w:hAnsi="Arial Narrow" w:cs="Arial Narrow"/>
                <w:b/>
                <w:sz w:val="24"/>
                <w:szCs w:val="24"/>
              </w:rPr>
              <w:t xml:space="preserve">or over achievement </w:t>
            </w:r>
            <w:r w:rsidRPr="00CA1C42">
              <w:rPr>
                <w:rFonts w:ascii="Arial Narrow" w:hAnsi="Arial Narrow" w:cs="Arial Narrow"/>
                <w:b/>
                <w:sz w:val="24"/>
                <w:szCs w:val="24"/>
              </w:rPr>
              <w:t>during this Quarter</w:t>
            </w:r>
          </w:p>
        </w:tc>
      </w:tr>
      <w:tr w:rsidR="00DB5AF6" w:rsidRPr="00BB2360" w14:paraId="22986C37" w14:textId="77777777" w:rsidTr="00FB4C9E">
        <w:tc>
          <w:tcPr>
            <w:tcW w:w="13892" w:type="dxa"/>
          </w:tcPr>
          <w:p w14:paraId="1E7C5368" w14:textId="420F5909" w:rsidR="00DB5AF6" w:rsidRPr="007B52A8" w:rsidRDefault="00DE025B" w:rsidP="007B52A8">
            <w:pPr>
              <w:rPr>
                <w:rFonts w:ascii="Arial Narrow" w:hAnsi="Arial Narrow"/>
                <w:sz w:val="24"/>
                <w:szCs w:val="24"/>
              </w:rPr>
            </w:pPr>
            <w:r w:rsidRPr="007B52A8">
              <w:rPr>
                <w:rFonts w:ascii="Arial Narrow" w:hAnsi="Arial Narrow" w:cs="Arial"/>
                <w:color w:val="000000"/>
                <w:sz w:val="24"/>
                <w:szCs w:val="24"/>
                <w:lang w:val="en-US"/>
              </w:rPr>
              <w:t xml:space="preserve">The area of under-performance experienced under </w:t>
            </w:r>
            <w:r w:rsidR="00195D85" w:rsidRPr="007B52A8">
              <w:rPr>
                <w:rFonts w:ascii="Arial Narrow" w:hAnsi="Arial Narrow" w:cs="Arial"/>
                <w:color w:val="000000"/>
                <w:sz w:val="24"/>
                <w:szCs w:val="24"/>
                <w:lang w:val="en-US"/>
              </w:rPr>
              <w:t>P</w:t>
            </w:r>
            <w:r w:rsidRPr="007B52A8">
              <w:rPr>
                <w:rFonts w:ascii="Arial Narrow" w:hAnsi="Arial Narrow" w:cs="Arial"/>
                <w:color w:val="000000"/>
                <w:sz w:val="24"/>
                <w:szCs w:val="24"/>
                <w:lang w:val="en-US"/>
              </w:rPr>
              <w:t>rogramme</w:t>
            </w:r>
            <w:r w:rsidR="005538C0" w:rsidRPr="007B52A8">
              <w:rPr>
                <w:rFonts w:ascii="Arial Narrow" w:hAnsi="Arial Narrow" w:cs="Arial"/>
                <w:color w:val="000000"/>
                <w:sz w:val="24"/>
                <w:szCs w:val="24"/>
                <w:lang w:val="en-US"/>
              </w:rPr>
              <w:t xml:space="preserve"> 1: Administration </w:t>
            </w:r>
            <w:r w:rsidR="007B52A8" w:rsidRPr="007B52A8">
              <w:rPr>
                <w:rFonts w:ascii="Arial Narrow" w:hAnsi="Arial Narrow" w:cs="Arial"/>
                <w:color w:val="000000"/>
                <w:sz w:val="24"/>
                <w:szCs w:val="24"/>
                <w:lang w:val="en-US"/>
              </w:rPr>
              <w:t xml:space="preserve">was amongst others </w:t>
            </w:r>
            <w:r w:rsidR="005538C0" w:rsidRPr="007B52A8">
              <w:rPr>
                <w:rFonts w:ascii="Arial Narrow" w:hAnsi="Arial Narrow" w:cs="Arial"/>
                <w:color w:val="000000"/>
                <w:sz w:val="24"/>
                <w:szCs w:val="24"/>
                <w:lang w:val="en-US"/>
              </w:rPr>
              <w:t xml:space="preserve">due to </w:t>
            </w:r>
            <w:r w:rsidR="007B52A8" w:rsidRPr="007B52A8">
              <w:rPr>
                <w:rFonts w:ascii="Arial Narrow" w:hAnsi="Arial Narrow"/>
                <w:sz w:val="24"/>
                <w:szCs w:val="24"/>
              </w:rPr>
              <w:t xml:space="preserve">underspending under Life </w:t>
            </w:r>
            <w:proofErr w:type="spellStart"/>
            <w:r w:rsidR="007B52A8" w:rsidRPr="007B52A8">
              <w:rPr>
                <w:rFonts w:ascii="Arial Narrow" w:hAnsi="Arial Narrow"/>
                <w:sz w:val="24"/>
                <w:szCs w:val="24"/>
              </w:rPr>
              <w:t>Esidimeni</w:t>
            </w:r>
            <w:proofErr w:type="spellEnd"/>
            <w:r w:rsidR="007B52A8" w:rsidRPr="007B52A8">
              <w:rPr>
                <w:rFonts w:ascii="Arial Narrow" w:hAnsi="Arial Narrow"/>
                <w:sz w:val="24"/>
                <w:szCs w:val="24"/>
              </w:rPr>
              <w:t xml:space="preserve"> due to the delay in finalisation of the court process. The High Court postponed the</w:t>
            </w:r>
            <w:r w:rsidR="007B52A8" w:rsidRPr="00AF144A">
              <w:rPr>
                <w:rFonts w:ascii="Arial Narrow" w:hAnsi="Arial Narrow"/>
                <w:sz w:val="24"/>
                <w:szCs w:val="24"/>
              </w:rPr>
              <w:t xml:space="preserve"> date for the hearing to the second quarter of 2022, this process is outside the control of the Office of the Premier.</w:t>
            </w:r>
          </w:p>
        </w:tc>
      </w:tr>
      <w:tr w:rsidR="001430A7" w:rsidRPr="00BB2360" w14:paraId="52C91499" w14:textId="77777777" w:rsidTr="00FB4C9E">
        <w:tc>
          <w:tcPr>
            <w:tcW w:w="13892" w:type="dxa"/>
            <w:shd w:val="clear" w:color="auto" w:fill="F2F2F2" w:themeFill="background1" w:themeFillShade="F2"/>
          </w:tcPr>
          <w:p w14:paraId="4C7C2CA2" w14:textId="3B7A4672"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Main reasons provided by the Department for non-achievement </w:t>
            </w:r>
            <w:r w:rsidR="00BB1FC0" w:rsidRPr="00CA1C42">
              <w:rPr>
                <w:rFonts w:ascii="Arial Narrow" w:hAnsi="Arial Narrow" w:cs="Arial Narrow"/>
                <w:b/>
                <w:sz w:val="24"/>
                <w:szCs w:val="24"/>
              </w:rPr>
              <w:t xml:space="preserve">or over achievement </w:t>
            </w:r>
            <w:r w:rsidRPr="00CA1C42">
              <w:rPr>
                <w:rFonts w:ascii="Arial Narrow" w:hAnsi="Arial Narrow" w:cs="Arial Narrow"/>
                <w:b/>
                <w:sz w:val="24"/>
                <w:szCs w:val="24"/>
              </w:rPr>
              <w:t>of its APP during this Quarter</w:t>
            </w:r>
          </w:p>
        </w:tc>
      </w:tr>
      <w:tr w:rsidR="00DB5AF6" w:rsidRPr="00BB2360" w14:paraId="274514A8" w14:textId="77777777" w:rsidTr="00FB4C9E">
        <w:tc>
          <w:tcPr>
            <w:tcW w:w="13892" w:type="dxa"/>
          </w:tcPr>
          <w:p w14:paraId="072811F2" w14:textId="1E7B2CFC" w:rsidR="00DB5AF6" w:rsidRPr="00CA1C42" w:rsidRDefault="00B45BD7" w:rsidP="00B57E59">
            <w:pPr>
              <w:pStyle w:val="Pa14"/>
              <w:spacing w:line="360" w:lineRule="auto"/>
              <w:jc w:val="both"/>
              <w:rPr>
                <w:rFonts w:cs="Arial Narrow"/>
                <w:color w:val="000000"/>
              </w:rPr>
            </w:pPr>
            <w:r>
              <w:rPr>
                <w:rFonts w:cs="Arial Narrow"/>
                <w:color w:val="000000"/>
              </w:rPr>
              <w:t xml:space="preserve">The </w:t>
            </w:r>
            <w:proofErr w:type="spellStart"/>
            <w:r>
              <w:rPr>
                <w:rFonts w:cs="Arial Narrow"/>
                <w:color w:val="000000"/>
              </w:rPr>
              <w:t>OoP</w:t>
            </w:r>
            <w:proofErr w:type="spellEnd"/>
            <w:r>
              <w:rPr>
                <w:rFonts w:cs="Arial Narrow"/>
                <w:color w:val="000000"/>
              </w:rPr>
              <w:t xml:space="preserve"> highlighted that national targets for designated groups that includes </w:t>
            </w:r>
            <w:bookmarkStart w:id="44" w:name="_Hlk106266637"/>
            <w:proofErr w:type="spellStart"/>
            <w:r>
              <w:rPr>
                <w:rFonts w:cs="Arial Narrow"/>
                <w:color w:val="000000"/>
              </w:rPr>
              <w:t>PwDs</w:t>
            </w:r>
            <w:bookmarkEnd w:id="44"/>
            <w:proofErr w:type="spellEnd"/>
            <w:r>
              <w:rPr>
                <w:rFonts w:cs="Arial Narrow"/>
                <w:color w:val="000000"/>
              </w:rPr>
              <w:t xml:space="preserve"> </w:t>
            </w:r>
            <w:r w:rsidR="00BA6F1C">
              <w:rPr>
                <w:rFonts w:cs="Arial Narrow"/>
                <w:color w:val="000000"/>
              </w:rPr>
              <w:t>has been set</w:t>
            </w:r>
            <w:r>
              <w:rPr>
                <w:rFonts w:cs="Arial Narrow"/>
                <w:color w:val="000000"/>
              </w:rPr>
              <w:t xml:space="preserve"> </w:t>
            </w:r>
            <w:r w:rsidR="00BA6F1C">
              <w:rPr>
                <w:rFonts w:cs="Arial Narrow"/>
                <w:color w:val="000000"/>
              </w:rPr>
              <w:t>at</w:t>
            </w:r>
            <w:r>
              <w:rPr>
                <w:rFonts w:cs="Arial Narrow"/>
                <w:color w:val="000000"/>
              </w:rPr>
              <w:t xml:space="preserve"> 2% which is a threshold for implementation by all provinces. However, GPG has set its targets higher to make a huge impact on this targeted group</w:t>
            </w:r>
            <w:r w:rsidR="002A2D32">
              <w:rPr>
                <w:rFonts w:cs="Arial Narrow"/>
                <w:color w:val="000000"/>
              </w:rPr>
              <w:t xml:space="preserve"> and other designated groups</w:t>
            </w:r>
            <w:r>
              <w:rPr>
                <w:rFonts w:cs="Arial Narrow"/>
                <w:color w:val="000000"/>
              </w:rPr>
              <w:t xml:space="preserve"> instead of adopting easily attainable targets.  </w:t>
            </w:r>
          </w:p>
        </w:tc>
      </w:tr>
      <w:tr w:rsidR="001430A7" w:rsidRPr="00BB2360" w14:paraId="5BD51659" w14:textId="77777777" w:rsidTr="00FB4C9E">
        <w:tc>
          <w:tcPr>
            <w:tcW w:w="13892" w:type="dxa"/>
            <w:shd w:val="clear" w:color="auto" w:fill="F2F2F2" w:themeFill="background1" w:themeFillShade="F2"/>
          </w:tcPr>
          <w:p w14:paraId="20363D29" w14:textId="575ADB64" w:rsidR="001430A7" w:rsidRPr="00CA1C42" w:rsidRDefault="001430A7" w:rsidP="00AC187A">
            <w:pPr>
              <w:rPr>
                <w:rFonts w:ascii="Arial Narrow" w:hAnsi="Arial Narrow" w:cs="Arial Narrow"/>
                <w:b/>
                <w:sz w:val="24"/>
                <w:szCs w:val="24"/>
              </w:rPr>
            </w:pPr>
            <w:r w:rsidRPr="00CA1C42">
              <w:rPr>
                <w:rFonts w:ascii="Arial Narrow" w:hAnsi="Arial Narrow" w:cs="Arial Narrow"/>
                <w:b/>
                <w:sz w:val="24"/>
                <w:szCs w:val="24"/>
              </w:rPr>
              <w:t xml:space="preserve">Measures in place (with timeframes) to correct the </w:t>
            </w:r>
            <w:r w:rsidR="00BB1FC0" w:rsidRPr="00CA1C42">
              <w:rPr>
                <w:rFonts w:ascii="Arial Narrow" w:hAnsi="Arial Narrow" w:cs="Arial Narrow"/>
                <w:b/>
                <w:sz w:val="24"/>
                <w:szCs w:val="24"/>
              </w:rPr>
              <w:t xml:space="preserve">deviation in </w:t>
            </w:r>
            <w:r w:rsidRPr="00CA1C42">
              <w:rPr>
                <w:rFonts w:ascii="Arial Narrow" w:hAnsi="Arial Narrow" w:cs="Arial Narrow"/>
                <w:b/>
                <w:sz w:val="24"/>
                <w:szCs w:val="24"/>
              </w:rPr>
              <w:t xml:space="preserve">targets for this Quarter and to prevent recurrence of </w:t>
            </w:r>
            <w:r w:rsidR="00BB1FC0" w:rsidRPr="00CA1C42">
              <w:rPr>
                <w:rFonts w:ascii="Arial Narrow" w:hAnsi="Arial Narrow" w:cs="Arial Narrow"/>
                <w:b/>
                <w:sz w:val="24"/>
                <w:szCs w:val="24"/>
              </w:rPr>
              <w:t>such or similar deviation</w:t>
            </w:r>
          </w:p>
        </w:tc>
      </w:tr>
      <w:tr w:rsidR="00DB5AF6" w:rsidRPr="00BB2360" w14:paraId="2FFA94DA" w14:textId="77777777" w:rsidTr="00FB4C9E">
        <w:tc>
          <w:tcPr>
            <w:tcW w:w="13892" w:type="dxa"/>
          </w:tcPr>
          <w:p w14:paraId="18C746FA" w14:textId="579D29AC" w:rsidR="00DB5AF6" w:rsidRPr="00CA1C42" w:rsidRDefault="00A95B63" w:rsidP="006833F7">
            <w:pPr>
              <w:rPr>
                <w:rFonts w:ascii="Arial Narrow" w:hAnsi="Arial Narrow" w:cs="Arial Narrow"/>
                <w:bCs/>
                <w:sz w:val="24"/>
                <w:szCs w:val="24"/>
              </w:rPr>
            </w:pPr>
            <w:r>
              <w:rPr>
                <w:rFonts w:ascii="Arial Narrow" w:hAnsi="Arial Narrow" w:cs="Arial Narrow"/>
                <w:bCs/>
                <w:sz w:val="24"/>
                <w:szCs w:val="24"/>
              </w:rPr>
              <w:lastRenderedPageBreak/>
              <w:t>Targets that were not achieved in the quarter under review are anticipated to be executed in the next quarter</w:t>
            </w:r>
          </w:p>
        </w:tc>
      </w:tr>
      <w:tr w:rsidR="00D8170D" w:rsidRPr="00BB2360" w14:paraId="136A8897" w14:textId="77777777" w:rsidTr="00FB4C9E">
        <w:tc>
          <w:tcPr>
            <w:tcW w:w="13892" w:type="dxa"/>
            <w:shd w:val="clear" w:color="auto" w:fill="F2F2F2" w:themeFill="background1" w:themeFillShade="F2"/>
          </w:tcPr>
          <w:p w14:paraId="3478A54F" w14:textId="6889D1C3" w:rsidR="00D8170D" w:rsidRPr="00772B7F" w:rsidRDefault="00D8170D" w:rsidP="00056D7C">
            <w:pPr>
              <w:rPr>
                <w:rFonts w:ascii="Arial Narrow" w:hAnsi="Arial Narrow" w:cs="Arial Narrow"/>
                <w:b/>
                <w:sz w:val="24"/>
                <w:szCs w:val="24"/>
              </w:rPr>
            </w:pPr>
            <w:r w:rsidRPr="00772B7F">
              <w:rPr>
                <w:rFonts w:ascii="Arial Narrow" w:hAnsi="Arial Narrow" w:cs="Arial Narrow"/>
                <w:b/>
                <w:sz w:val="24"/>
                <w:szCs w:val="24"/>
              </w:rPr>
              <w:t>An analysis on whether (and if so, the extent to which) the Departmental Programmes / Projects are indeed achieving its Strategic Objectives / Service Delivery Outcomes for the period under review.</w:t>
            </w:r>
          </w:p>
        </w:tc>
      </w:tr>
      <w:tr w:rsidR="00DB5AF6" w:rsidRPr="00BB2360" w14:paraId="51238441" w14:textId="77777777" w:rsidTr="00FB4C9E">
        <w:tc>
          <w:tcPr>
            <w:tcW w:w="13892" w:type="dxa"/>
          </w:tcPr>
          <w:p w14:paraId="4E6699B5" w14:textId="406A6BD7" w:rsidR="00DB5AF6" w:rsidRPr="00A95B63" w:rsidRDefault="00FD0CB7" w:rsidP="00A0787F">
            <w:pPr>
              <w:pStyle w:val="Pa16"/>
              <w:spacing w:line="360" w:lineRule="auto"/>
              <w:jc w:val="both"/>
              <w:rPr>
                <w:rFonts w:ascii="Arial Narrow" w:hAnsi="Arial Narrow" w:cs="Arial Narrow"/>
                <w:bCs/>
              </w:rPr>
            </w:pPr>
            <w:r w:rsidRPr="00A95B63">
              <w:rPr>
                <w:rFonts w:ascii="Arial Narrow" w:hAnsi="Arial Narrow" w:cs="Arial Narrow"/>
                <w:bCs/>
              </w:rPr>
              <w:t xml:space="preserve">The </w:t>
            </w:r>
            <w:r w:rsidR="002A2D32">
              <w:rPr>
                <w:rFonts w:ascii="Arial Narrow" w:hAnsi="Arial Narrow" w:cs="Arial Narrow"/>
                <w:bCs/>
              </w:rPr>
              <w:t xml:space="preserve">Committee is of the view that the </w:t>
            </w:r>
            <w:proofErr w:type="spellStart"/>
            <w:r w:rsidRPr="00A95B63">
              <w:rPr>
                <w:rFonts w:ascii="Arial Narrow" w:hAnsi="Arial Narrow" w:cs="Arial Narrow"/>
                <w:bCs/>
              </w:rPr>
              <w:t>OoP</w:t>
            </w:r>
            <w:proofErr w:type="spellEnd"/>
            <w:r w:rsidRPr="00A95B63">
              <w:rPr>
                <w:rFonts w:ascii="Arial Narrow" w:hAnsi="Arial Narrow" w:cs="Arial Narrow"/>
                <w:bCs/>
              </w:rPr>
              <w:t xml:space="preserve"> </w:t>
            </w:r>
            <w:r w:rsidR="002A2D32">
              <w:rPr>
                <w:rFonts w:ascii="Arial Narrow" w:hAnsi="Arial Narrow" w:cs="Arial Narrow"/>
                <w:bCs/>
              </w:rPr>
              <w:t xml:space="preserve">is </w:t>
            </w:r>
            <w:r w:rsidRPr="00A95B63">
              <w:rPr>
                <w:rFonts w:ascii="Arial Narrow" w:hAnsi="Arial Narrow" w:cs="Arial Narrow"/>
                <w:bCs/>
              </w:rPr>
              <w:t xml:space="preserve">achieving its </w:t>
            </w:r>
            <w:r w:rsidR="00793558">
              <w:rPr>
                <w:rFonts w:ascii="Arial Narrow" w:hAnsi="Arial Narrow" w:cs="Arial Narrow"/>
                <w:bCs/>
              </w:rPr>
              <w:t>s</w:t>
            </w:r>
            <w:r w:rsidRPr="00A95B63">
              <w:rPr>
                <w:rFonts w:ascii="Arial Narrow" w:hAnsi="Arial Narrow" w:cs="Arial Narrow"/>
                <w:bCs/>
              </w:rPr>
              <w:t xml:space="preserve">trategic </w:t>
            </w:r>
            <w:r w:rsidR="00793558">
              <w:rPr>
                <w:rFonts w:ascii="Arial Narrow" w:hAnsi="Arial Narrow" w:cs="Arial Narrow"/>
                <w:bCs/>
              </w:rPr>
              <w:t>o</w:t>
            </w:r>
            <w:r w:rsidRPr="00A95B63">
              <w:rPr>
                <w:rFonts w:ascii="Arial Narrow" w:hAnsi="Arial Narrow" w:cs="Arial Narrow"/>
                <w:bCs/>
              </w:rPr>
              <w:t xml:space="preserve">bjectives since 6 out of 64 targets were not </w:t>
            </w:r>
            <w:r w:rsidR="002A2D32">
              <w:rPr>
                <w:rFonts w:ascii="Arial Narrow" w:hAnsi="Arial Narrow" w:cs="Arial Narrow"/>
                <w:bCs/>
              </w:rPr>
              <w:t xml:space="preserve">achieved </w:t>
            </w:r>
            <w:r w:rsidRPr="00A95B63">
              <w:rPr>
                <w:rFonts w:ascii="Arial Narrow" w:hAnsi="Arial Narrow" w:cs="Arial Narrow"/>
                <w:bCs/>
              </w:rPr>
              <w:t>in the quarter under review and overspending was mainly due to delayed payments in the 3</w:t>
            </w:r>
            <w:r w:rsidRPr="00A95B63">
              <w:rPr>
                <w:rFonts w:ascii="Arial Narrow" w:hAnsi="Arial Narrow" w:cs="Arial Narrow"/>
                <w:bCs/>
                <w:vertAlign w:val="superscript"/>
              </w:rPr>
              <w:t>rd</w:t>
            </w:r>
            <w:r w:rsidRPr="00A95B63">
              <w:rPr>
                <w:rFonts w:ascii="Arial Narrow" w:hAnsi="Arial Narrow" w:cs="Arial Narrow"/>
                <w:bCs/>
              </w:rPr>
              <w:t xml:space="preserve"> quarter due to payment systems challenges </w:t>
            </w:r>
            <w:r w:rsidR="00A95B63" w:rsidRPr="00A95B63">
              <w:rPr>
                <w:rFonts w:ascii="Arial Narrow" w:hAnsi="Arial Narrow" w:cs="Arial Narrow"/>
                <w:bCs/>
              </w:rPr>
              <w:t>and were processed in the quarter under review.</w:t>
            </w:r>
          </w:p>
        </w:tc>
      </w:tr>
      <w:tr w:rsidR="004660A3" w:rsidRPr="00BB2360" w14:paraId="2759D4AF" w14:textId="77777777" w:rsidTr="00FB4C9E">
        <w:tc>
          <w:tcPr>
            <w:tcW w:w="13892" w:type="dxa"/>
            <w:shd w:val="clear" w:color="auto" w:fill="F2F2F2" w:themeFill="background1" w:themeFillShade="F2"/>
          </w:tcPr>
          <w:p w14:paraId="08E3D472" w14:textId="60DF5DA6" w:rsidR="004660A3" w:rsidRPr="00F969CB" w:rsidRDefault="004660A3" w:rsidP="00AC187A">
            <w:pPr>
              <w:rPr>
                <w:rFonts w:ascii="Arial Narrow" w:hAnsi="Arial Narrow" w:cs="Arial Narrow"/>
                <w:b/>
              </w:rPr>
            </w:pPr>
            <w:r w:rsidRPr="00F969CB">
              <w:rPr>
                <w:rFonts w:ascii="Arial Narrow" w:hAnsi="Arial Narrow" w:cs="Arial Narrow"/>
                <w:b/>
              </w:rPr>
              <w:t>Summarized information on any unplanned / emerging priorities reported on by the Department during the period under review</w:t>
            </w:r>
          </w:p>
        </w:tc>
      </w:tr>
      <w:tr w:rsidR="00DB5AF6" w:rsidRPr="00BB2360" w14:paraId="4326CDE1" w14:textId="77777777" w:rsidTr="00FB4C9E">
        <w:tc>
          <w:tcPr>
            <w:tcW w:w="13892" w:type="dxa"/>
          </w:tcPr>
          <w:p w14:paraId="32D8D316" w14:textId="1545827E" w:rsidR="00DB5AF6" w:rsidRPr="00F969CB" w:rsidRDefault="00F969CB" w:rsidP="00D10D4C">
            <w:pPr>
              <w:pStyle w:val="Pa15"/>
              <w:spacing w:line="360" w:lineRule="auto"/>
              <w:jc w:val="both"/>
              <w:rPr>
                <w:rFonts w:cstheme="majorHAnsi"/>
                <w:color w:val="000000"/>
                <w:sz w:val="22"/>
                <w:szCs w:val="22"/>
              </w:rPr>
            </w:pPr>
            <w:r w:rsidRPr="00F969CB">
              <w:rPr>
                <w:rFonts w:cstheme="majorHAnsi"/>
                <w:color w:val="000000"/>
                <w:sz w:val="22"/>
                <w:szCs w:val="22"/>
              </w:rPr>
              <w:t xml:space="preserve">There were no </w:t>
            </w:r>
            <w:r w:rsidRPr="00F969CB">
              <w:rPr>
                <w:rFonts w:cs="Arial Narrow"/>
              </w:rPr>
              <w:t>unplanned / emerging priorities reported in the quarter under review.</w:t>
            </w:r>
          </w:p>
        </w:tc>
      </w:tr>
      <w:tr w:rsidR="00BB1FC0" w:rsidRPr="00BB2360" w14:paraId="6E87A765" w14:textId="77777777" w:rsidTr="00FB4C9E">
        <w:tc>
          <w:tcPr>
            <w:tcW w:w="13892" w:type="dxa"/>
            <w:shd w:val="clear" w:color="auto" w:fill="F2F2F2" w:themeFill="background1" w:themeFillShade="F2"/>
          </w:tcPr>
          <w:p w14:paraId="45B93DE0" w14:textId="5CE27B97" w:rsidR="00BB1FC0" w:rsidRPr="00E7048A" w:rsidRDefault="00BB1FC0" w:rsidP="00BB1FC0">
            <w:pPr>
              <w:rPr>
                <w:rFonts w:ascii="Arial Narrow" w:hAnsi="Arial Narrow" w:cs="Arial Narrow"/>
                <w:b/>
                <w:sz w:val="24"/>
                <w:szCs w:val="24"/>
              </w:rPr>
            </w:pPr>
            <w:r w:rsidRPr="00E7048A">
              <w:rPr>
                <w:rFonts w:ascii="Arial Narrow" w:hAnsi="Arial Narrow" w:cs="Arial Narrow"/>
                <w:b/>
                <w:sz w:val="24"/>
                <w:szCs w:val="24"/>
              </w:rPr>
              <w:t>Summarized information on how the Department maintains portfolios of evidence to verify its reported performance information</w:t>
            </w:r>
          </w:p>
        </w:tc>
      </w:tr>
      <w:tr w:rsidR="00DB5AF6" w:rsidRPr="00BB2360" w14:paraId="5FC40065" w14:textId="77777777" w:rsidTr="00FB4C9E">
        <w:tc>
          <w:tcPr>
            <w:tcW w:w="13892" w:type="dxa"/>
          </w:tcPr>
          <w:p w14:paraId="27AAD542" w14:textId="4B0D274E" w:rsidR="00DB5AF6" w:rsidRPr="00E7048A" w:rsidRDefault="00A15B3B" w:rsidP="00DB5AF6">
            <w:pPr>
              <w:rPr>
                <w:rFonts w:ascii="Arial Narrow" w:hAnsi="Arial Narrow" w:cs="Arial Narrow"/>
                <w:bCs/>
                <w:sz w:val="24"/>
                <w:szCs w:val="24"/>
              </w:rPr>
            </w:pPr>
            <w:r w:rsidRPr="00E7048A">
              <w:rPr>
                <w:rFonts w:ascii="Arial Narrow" w:hAnsi="Arial Narrow" w:cs="Arial Narrow"/>
                <w:bCs/>
                <w:sz w:val="24"/>
                <w:szCs w:val="24"/>
              </w:rPr>
              <w:t>Information on how the Office maintains portfolios of evidence to verify its reported performance information</w:t>
            </w:r>
            <w:r w:rsidR="001F63A6" w:rsidRPr="00E7048A">
              <w:rPr>
                <w:rFonts w:ascii="Arial Narrow" w:hAnsi="Arial Narrow" w:cs="Arial Narrow"/>
                <w:bCs/>
                <w:sz w:val="24"/>
                <w:szCs w:val="24"/>
              </w:rPr>
              <w:t xml:space="preserve"> was not provided</w:t>
            </w:r>
            <w:r w:rsidR="00F969CB" w:rsidRPr="00E7048A">
              <w:rPr>
                <w:rFonts w:ascii="Arial Narrow" w:hAnsi="Arial Narrow" w:cs="Arial Narrow"/>
                <w:sz w:val="24"/>
                <w:szCs w:val="24"/>
              </w:rPr>
              <w:t xml:space="preserve"> in the quarter under review</w:t>
            </w:r>
            <w:r w:rsidR="001F63A6" w:rsidRPr="00E7048A">
              <w:rPr>
                <w:rFonts w:ascii="Arial Narrow" w:hAnsi="Arial Narrow" w:cs="Arial Narrow"/>
                <w:bCs/>
                <w:sz w:val="24"/>
                <w:szCs w:val="24"/>
              </w:rPr>
              <w:t>.</w:t>
            </w:r>
          </w:p>
        </w:tc>
      </w:tr>
    </w:tbl>
    <w:p w14:paraId="1089AB35" w14:textId="4528453C" w:rsidR="00DD5AB9" w:rsidRPr="00BB2360" w:rsidRDefault="00DD5AB9" w:rsidP="00C03AE0">
      <w:pPr>
        <w:pStyle w:val="Heading1"/>
        <w:numPr>
          <w:ilvl w:val="0"/>
          <w:numId w:val="2"/>
        </w:numPr>
        <w:ind w:left="426" w:hanging="426"/>
        <w:rPr>
          <w:rFonts w:ascii="Arial Narrow" w:hAnsi="Arial Narrow"/>
          <w:color w:val="auto"/>
          <w:sz w:val="22"/>
          <w:szCs w:val="22"/>
        </w:rPr>
      </w:pPr>
      <w:bookmarkStart w:id="45" w:name="_Toc34058021"/>
      <w:bookmarkStart w:id="46" w:name="_Toc54621426"/>
      <w:r w:rsidRPr="00BB2360">
        <w:rPr>
          <w:rFonts w:ascii="Arial Narrow" w:hAnsi="Arial Narrow"/>
          <w:color w:val="auto"/>
          <w:sz w:val="22"/>
          <w:szCs w:val="22"/>
        </w:rPr>
        <w:t xml:space="preserve">OVERSIGHT ON RESOLUTION </w:t>
      </w:r>
      <w:r w:rsidR="00124369" w:rsidRPr="00BB2360">
        <w:rPr>
          <w:rFonts w:ascii="Arial Narrow" w:hAnsi="Arial Narrow"/>
          <w:color w:val="auto"/>
          <w:sz w:val="22"/>
          <w:szCs w:val="22"/>
        </w:rPr>
        <w:t xml:space="preserve">AND PETITIONS </w:t>
      </w:r>
      <w:r w:rsidRPr="00BB2360">
        <w:rPr>
          <w:rFonts w:ascii="Arial Narrow" w:hAnsi="Arial Narrow"/>
          <w:color w:val="auto"/>
          <w:sz w:val="22"/>
          <w:szCs w:val="22"/>
        </w:rPr>
        <w:t>MANAGEMENT</w:t>
      </w:r>
      <w:bookmarkEnd w:id="45"/>
      <w:bookmarkEnd w:id="46"/>
    </w:p>
    <w:p w14:paraId="6E76B9C9" w14:textId="79F00E90" w:rsidR="005414EF" w:rsidRPr="00BB2360" w:rsidRDefault="005414EF" w:rsidP="005414EF">
      <w:pPr>
        <w:shd w:val="clear" w:color="auto" w:fill="F2F2F2" w:themeFill="background1" w:themeFillShade="F2"/>
        <w:rPr>
          <w:rFonts w:ascii="Arial Narrow" w:hAnsi="Arial Narrow"/>
          <w:b/>
          <w:bCs/>
        </w:rPr>
      </w:pPr>
      <w:r w:rsidRPr="00BB2360">
        <w:rPr>
          <w:rFonts w:ascii="Arial Narrow" w:hAnsi="Arial Narrow"/>
          <w:b/>
          <w:bCs/>
        </w:rPr>
        <w:t>4.1 INFORMATION ON THE DEPARTMENT’S IMPLEMETATION OF HOUSE RESOLUTIONS FOR THE PERIOD UNDER REVIEW</w:t>
      </w:r>
      <w:bookmarkStart w:id="47" w:name="_Toc34058022"/>
      <w:bookmarkStart w:id="48" w:name="_Toc54621427"/>
    </w:p>
    <w:bookmarkEnd w:id="47"/>
    <w:bookmarkEnd w:id="48"/>
    <w:p w14:paraId="7E8EA630" w14:textId="77777777" w:rsidR="003455DE" w:rsidRPr="00BB2360" w:rsidRDefault="003455DE" w:rsidP="00365CAA">
      <w:pPr>
        <w:spacing w:line="240" w:lineRule="auto"/>
        <w:ind w:left="142"/>
        <w:jc w:val="left"/>
        <w:rPr>
          <w:rFonts w:ascii="Arial Narrow" w:hAnsi="Arial Narrow" w:cs="Arial Narrow"/>
          <w:bCs/>
        </w:rPr>
      </w:pPr>
    </w:p>
    <w:tbl>
      <w:tblPr>
        <w:tblStyle w:val="TableGrid"/>
        <w:tblW w:w="14034" w:type="dxa"/>
        <w:tblInd w:w="-5" w:type="dxa"/>
        <w:tblLook w:val="04A0" w:firstRow="1" w:lastRow="0" w:firstColumn="1" w:lastColumn="0" w:noHBand="0" w:noVBand="1"/>
      </w:tblPr>
      <w:tblGrid>
        <w:gridCol w:w="6944"/>
        <w:gridCol w:w="7090"/>
      </w:tblGrid>
      <w:tr w:rsidR="00DD5AB9" w:rsidRPr="00BB2360" w14:paraId="6F8EF142" w14:textId="77777777" w:rsidTr="000D3C43">
        <w:trPr>
          <w:tblHeader/>
        </w:trPr>
        <w:tc>
          <w:tcPr>
            <w:tcW w:w="14034" w:type="dxa"/>
            <w:gridSpan w:val="2"/>
            <w:shd w:val="clear" w:color="auto" w:fill="DAEEF3" w:themeFill="accent5" w:themeFillTint="33"/>
          </w:tcPr>
          <w:p w14:paraId="36622E17" w14:textId="2C7B875B" w:rsidR="00DD5AB9" w:rsidRPr="00BB2360" w:rsidRDefault="006027A8" w:rsidP="00AC187A">
            <w:pPr>
              <w:jc w:val="left"/>
              <w:rPr>
                <w:rFonts w:ascii="Arial Narrow" w:hAnsi="Arial Narrow" w:cs="Arial Narrow"/>
                <w:b/>
                <w:bCs/>
              </w:rPr>
            </w:pPr>
            <w:r w:rsidRPr="00BB2360">
              <w:rPr>
                <w:rFonts w:ascii="Arial Narrow" w:hAnsi="Arial Narrow" w:cs="Arial Narrow"/>
                <w:b/>
                <w:bCs/>
              </w:rPr>
              <w:t>4.1 [</w:t>
            </w:r>
            <w:r w:rsidR="00DD5AB9" w:rsidRPr="00BB2360">
              <w:rPr>
                <w:rFonts w:ascii="Arial Narrow" w:hAnsi="Arial Narrow" w:cs="Arial Narrow"/>
                <w:b/>
                <w:bCs/>
              </w:rPr>
              <w:t>RESOLUTIONS MANAGEMENT</w:t>
            </w:r>
            <w:r w:rsidRPr="00BB2360">
              <w:rPr>
                <w:rFonts w:ascii="Arial Narrow" w:hAnsi="Arial Narrow" w:cs="Arial Narrow"/>
                <w:b/>
                <w:bCs/>
              </w:rPr>
              <w:t>]</w:t>
            </w:r>
          </w:p>
        </w:tc>
      </w:tr>
      <w:tr w:rsidR="000D3C43" w:rsidRPr="00BB2360" w14:paraId="05897754" w14:textId="77777777" w:rsidTr="000D3C43">
        <w:tc>
          <w:tcPr>
            <w:tcW w:w="14034" w:type="dxa"/>
            <w:gridSpan w:val="2"/>
            <w:shd w:val="clear" w:color="auto" w:fill="F2F2F2" w:themeFill="background1" w:themeFillShade="F2"/>
          </w:tcPr>
          <w:p w14:paraId="0FB74973" w14:textId="72467EEA" w:rsidR="000D3C43" w:rsidRPr="00BB2360" w:rsidRDefault="000D3C43" w:rsidP="00DB1F99">
            <w:pPr>
              <w:rPr>
                <w:rFonts w:ascii="Arial Narrow" w:hAnsi="Arial Narrow"/>
                <w:b/>
              </w:rPr>
            </w:pPr>
            <w:r w:rsidRPr="00BB2360">
              <w:rPr>
                <w:rFonts w:ascii="Arial Narrow" w:hAnsi="Arial Narrow"/>
                <w:b/>
              </w:rPr>
              <w:t>Overall Summary on Departmental Resolutions Management</w:t>
            </w:r>
          </w:p>
        </w:tc>
      </w:tr>
      <w:tr w:rsidR="000D3C43" w:rsidRPr="00BB2360" w14:paraId="545AC66D" w14:textId="77777777" w:rsidTr="00462D11">
        <w:tc>
          <w:tcPr>
            <w:tcW w:w="14034" w:type="dxa"/>
            <w:gridSpan w:val="2"/>
            <w:shd w:val="clear" w:color="auto" w:fill="F2DBDB" w:themeFill="accent2" w:themeFillTint="33"/>
          </w:tcPr>
          <w:p w14:paraId="05B38DFD" w14:textId="689C1AB0" w:rsidR="000D3C43" w:rsidRPr="00BB2360" w:rsidRDefault="000D3C43" w:rsidP="00DB1F99">
            <w:pPr>
              <w:rPr>
                <w:rFonts w:ascii="Arial Narrow" w:hAnsi="Arial Narrow"/>
                <w:bCs/>
                <w:i/>
                <w:iCs/>
                <w:color w:val="FF0000"/>
              </w:rPr>
            </w:pPr>
            <w:r w:rsidRPr="00BB2360">
              <w:rPr>
                <w:rFonts w:ascii="Arial Narrow" w:hAnsi="Arial Narrow"/>
                <w:bCs/>
                <w:i/>
                <w:iCs/>
                <w:color w:val="FF0000"/>
              </w:rPr>
              <w:t>An overall Summary of the Committee’s assessment of Departmental Resolutions Management</w:t>
            </w:r>
          </w:p>
        </w:tc>
      </w:tr>
      <w:tr w:rsidR="000D3C43" w:rsidRPr="00BB2360" w14:paraId="4CCBF8ED" w14:textId="77777777" w:rsidTr="000D3C43">
        <w:tc>
          <w:tcPr>
            <w:tcW w:w="14034" w:type="dxa"/>
            <w:gridSpan w:val="2"/>
            <w:shd w:val="clear" w:color="auto" w:fill="FFFFFF" w:themeFill="background1"/>
          </w:tcPr>
          <w:p w14:paraId="0C8B0859" w14:textId="1E13134E" w:rsidR="000857E5" w:rsidRPr="00BB2360" w:rsidRDefault="007D4BB8" w:rsidP="007D4BB8">
            <w:pPr>
              <w:rPr>
                <w:rFonts w:ascii="Arial Narrow" w:hAnsi="Arial Narrow"/>
                <w:bCs/>
              </w:rPr>
            </w:pPr>
            <w:r w:rsidRPr="00BB2360">
              <w:rPr>
                <w:rFonts w:ascii="Arial Narrow" w:hAnsi="Arial Narrow"/>
                <w:bCs/>
              </w:rPr>
              <w:t>[</w:t>
            </w:r>
            <w:r>
              <w:rPr>
                <w:rFonts w:ascii="Arial Narrow" w:hAnsi="Arial Narrow"/>
                <w:bCs/>
              </w:rPr>
              <w:t xml:space="preserve"> A total of 4 resolutions were passed in </w:t>
            </w:r>
            <w:r w:rsidR="006711FB">
              <w:rPr>
                <w:rFonts w:ascii="Arial Narrow" w:hAnsi="Arial Narrow"/>
                <w:bCs/>
              </w:rPr>
              <w:t>the previous q</w:t>
            </w:r>
            <w:r>
              <w:rPr>
                <w:rFonts w:ascii="Arial Narrow" w:hAnsi="Arial Narrow"/>
                <w:bCs/>
              </w:rPr>
              <w:t>uarter.</w:t>
            </w:r>
            <w:r w:rsidR="00BB19B4" w:rsidRPr="00F969CB">
              <w:rPr>
                <w:rFonts w:ascii="Arial Narrow" w:hAnsi="Arial Narrow"/>
                <w:bCs/>
              </w:rPr>
              <w:t>]</w:t>
            </w:r>
          </w:p>
        </w:tc>
      </w:tr>
      <w:tr w:rsidR="000D3C43" w:rsidRPr="00BB2360" w14:paraId="5B5844CF" w14:textId="77777777" w:rsidTr="000D3C43">
        <w:tc>
          <w:tcPr>
            <w:tcW w:w="14034" w:type="dxa"/>
            <w:gridSpan w:val="2"/>
            <w:shd w:val="clear" w:color="auto" w:fill="DAEEF3" w:themeFill="accent5" w:themeFillTint="33"/>
          </w:tcPr>
          <w:p w14:paraId="731A8474" w14:textId="608877C0" w:rsidR="000D3C43" w:rsidRPr="00BB2360" w:rsidRDefault="000D3C43" w:rsidP="000D3C43">
            <w:pPr>
              <w:jc w:val="center"/>
              <w:rPr>
                <w:rFonts w:ascii="Arial Narrow" w:hAnsi="Arial Narrow"/>
                <w:b/>
              </w:rPr>
            </w:pPr>
            <w:r w:rsidRPr="00BB2360">
              <w:rPr>
                <w:rFonts w:ascii="Arial Narrow" w:hAnsi="Arial Narrow"/>
                <w:b/>
              </w:rPr>
              <w:t>THE DETAILS ON DEPARTMENTAL RESOLUTIONS MANAGEMENT</w:t>
            </w:r>
          </w:p>
        </w:tc>
      </w:tr>
      <w:tr w:rsidR="007F5617" w:rsidRPr="00483F6B" w14:paraId="01CA1187" w14:textId="77777777" w:rsidTr="000D3C43">
        <w:tc>
          <w:tcPr>
            <w:tcW w:w="6944" w:type="dxa"/>
            <w:shd w:val="clear" w:color="auto" w:fill="F2F2F2" w:themeFill="background1" w:themeFillShade="F2"/>
          </w:tcPr>
          <w:p w14:paraId="7AB12540" w14:textId="1D0346F9" w:rsidR="007F5617" w:rsidRPr="007D4BB8" w:rsidRDefault="007F5617" w:rsidP="007F5617">
            <w:pPr>
              <w:jc w:val="left"/>
              <w:rPr>
                <w:rFonts w:ascii="Arial Narrow" w:hAnsi="Arial Narrow" w:cs="Arial Narrow"/>
                <w:iCs/>
                <w:sz w:val="24"/>
                <w:szCs w:val="24"/>
              </w:rPr>
            </w:pPr>
            <w:r w:rsidRPr="00483F6B">
              <w:rPr>
                <w:rFonts w:ascii="Arial Narrow" w:hAnsi="Arial Narrow" w:cs="Arial Narrow"/>
                <w:b/>
                <w:bCs/>
                <w:iCs/>
                <w:sz w:val="24"/>
                <w:szCs w:val="24"/>
              </w:rPr>
              <w:t xml:space="preserve">How many Responses / Actions to Resolutions </w:t>
            </w:r>
            <w:r w:rsidR="006027A8" w:rsidRPr="00483F6B">
              <w:rPr>
                <w:rFonts w:ascii="Arial Narrow" w:hAnsi="Arial Narrow" w:cs="Arial Narrow"/>
                <w:b/>
                <w:bCs/>
                <w:iCs/>
                <w:sz w:val="24"/>
                <w:szCs w:val="24"/>
              </w:rPr>
              <w:t xml:space="preserve">were </w:t>
            </w:r>
            <w:r w:rsidRPr="00483F6B">
              <w:rPr>
                <w:rFonts w:ascii="Arial Narrow" w:hAnsi="Arial Narrow" w:cs="Arial Narrow"/>
                <w:b/>
                <w:bCs/>
                <w:iCs/>
                <w:sz w:val="24"/>
                <w:szCs w:val="24"/>
              </w:rPr>
              <w:t>due by the Department during the Quarter under review</w:t>
            </w:r>
          </w:p>
        </w:tc>
        <w:tc>
          <w:tcPr>
            <w:tcW w:w="7090" w:type="dxa"/>
            <w:shd w:val="clear" w:color="auto" w:fill="F2F2F2" w:themeFill="background1" w:themeFillShade="F2"/>
          </w:tcPr>
          <w:p w14:paraId="67CB6AB8" w14:textId="541161E5" w:rsidR="007F5617" w:rsidRPr="00483F6B" w:rsidRDefault="00462D11" w:rsidP="007F5617">
            <w:pPr>
              <w:jc w:val="left"/>
              <w:rPr>
                <w:rFonts w:ascii="Arial Narrow" w:hAnsi="Arial Narrow" w:cs="Arial Narrow"/>
                <w:b/>
                <w:bCs/>
                <w:iCs/>
                <w:sz w:val="24"/>
                <w:szCs w:val="24"/>
              </w:rPr>
            </w:pPr>
            <w:r w:rsidRPr="00483F6B">
              <w:rPr>
                <w:rFonts w:ascii="Arial Narrow" w:hAnsi="Arial Narrow" w:cs="Arial Narrow"/>
                <w:b/>
                <w:bCs/>
                <w:iCs/>
                <w:sz w:val="24"/>
                <w:szCs w:val="24"/>
              </w:rPr>
              <w:t xml:space="preserve">With respect to any and all Resolutions that were due </w:t>
            </w:r>
            <w:r w:rsidR="007F5617" w:rsidRPr="00483F6B">
              <w:rPr>
                <w:rFonts w:ascii="Arial Narrow" w:hAnsi="Arial Narrow" w:cs="Arial Narrow"/>
                <w:b/>
                <w:bCs/>
                <w:iCs/>
                <w:sz w:val="24"/>
                <w:szCs w:val="24"/>
              </w:rPr>
              <w:t xml:space="preserve">in the Quarter under review, how many Resolutions have been successfully responded to by the Department </w:t>
            </w:r>
          </w:p>
        </w:tc>
      </w:tr>
      <w:tr w:rsidR="00A52349" w:rsidRPr="00483F6B" w14:paraId="6D982B42" w14:textId="77777777" w:rsidTr="00A52349">
        <w:trPr>
          <w:trHeight w:val="422"/>
        </w:trPr>
        <w:tc>
          <w:tcPr>
            <w:tcW w:w="6944" w:type="dxa"/>
            <w:shd w:val="clear" w:color="auto" w:fill="auto"/>
          </w:tcPr>
          <w:p w14:paraId="274EC495" w14:textId="31269AB6" w:rsidR="00076901" w:rsidRPr="0097766A" w:rsidRDefault="00AD0E47" w:rsidP="009B6914">
            <w:pPr>
              <w:pStyle w:val="ListParagraph"/>
              <w:numPr>
                <w:ilvl w:val="0"/>
                <w:numId w:val="8"/>
              </w:numPr>
              <w:spacing w:after="0" w:line="360" w:lineRule="auto"/>
              <w:ind w:left="316" w:hanging="284"/>
              <w:rPr>
                <w:rFonts w:ascii="Arial Narrow" w:hAnsi="Arial Narrow"/>
                <w:sz w:val="24"/>
                <w:szCs w:val="24"/>
              </w:rPr>
            </w:pPr>
            <w:r w:rsidRPr="00762D18">
              <w:rPr>
                <w:rFonts w:ascii="Arial Narrow" w:hAnsi="Arial Narrow"/>
                <w:sz w:val="24"/>
                <w:szCs w:val="24"/>
              </w:rPr>
              <w:lastRenderedPageBreak/>
              <w:t>4</w:t>
            </w:r>
            <w:r w:rsidR="00076901" w:rsidRPr="00F969CB">
              <w:rPr>
                <w:rFonts w:ascii="Arial Narrow" w:hAnsi="Arial Narrow"/>
                <w:sz w:val="24"/>
                <w:szCs w:val="24"/>
              </w:rPr>
              <w:t xml:space="preserve"> resolutions on the </w:t>
            </w:r>
            <w:r w:rsidR="00C61204" w:rsidRPr="005242FC">
              <w:rPr>
                <w:rFonts w:ascii="Arial Narrow" w:hAnsi="Arial Narrow"/>
                <w:sz w:val="24"/>
                <w:szCs w:val="24"/>
              </w:rPr>
              <w:t>Committee</w:t>
            </w:r>
            <w:r w:rsidR="00C61204">
              <w:rPr>
                <w:rFonts w:ascii="Arial Narrow" w:hAnsi="Arial Narrow"/>
                <w:sz w:val="24"/>
                <w:szCs w:val="24"/>
              </w:rPr>
              <w:t xml:space="preserve"> </w:t>
            </w:r>
            <w:r w:rsidR="00DB5AB1">
              <w:rPr>
                <w:rFonts w:ascii="Arial Narrow" w:hAnsi="Arial Narrow"/>
                <w:sz w:val="24"/>
                <w:szCs w:val="24"/>
              </w:rPr>
              <w:t>O</w:t>
            </w:r>
            <w:r w:rsidR="00076901" w:rsidRPr="00F969CB">
              <w:rPr>
                <w:rFonts w:ascii="Arial Narrow" w:hAnsi="Arial Narrow"/>
                <w:sz w:val="24"/>
                <w:szCs w:val="24"/>
              </w:rPr>
              <w:t xml:space="preserve">versight Report on the </w:t>
            </w:r>
            <w:proofErr w:type="spellStart"/>
            <w:r w:rsidR="00076901" w:rsidRPr="00F969CB">
              <w:rPr>
                <w:rFonts w:ascii="Arial Narrow" w:hAnsi="Arial Narrow"/>
                <w:sz w:val="24"/>
                <w:szCs w:val="24"/>
              </w:rPr>
              <w:t>OoP’s</w:t>
            </w:r>
            <w:proofErr w:type="spellEnd"/>
            <w:r w:rsidR="00076901" w:rsidRPr="00F969CB">
              <w:rPr>
                <w:rFonts w:ascii="Arial Narrow" w:hAnsi="Arial Narrow"/>
                <w:sz w:val="24"/>
                <w:szCs w:val="24"/>
              </w:rPr>
              <w:t xml:space="preserve"> </w:t>
            </w:r>
            <w:r w:rsidR="0097766A">
              <w:rPr>
                <w:rFonts w:ascii="Arial Narrow" w:hAnsi="Arial Narrow"/>
                <w:sz w:val="24"/>
                <w:szCs w:val="24"/>
              </w:rPr>
              <w:t>3</w:t>
            </w:r>
            <w:r w:rsidR="0097766A" w:rsidRPr="0097766A">
              <w:rPr>
                <w:rFonts w:ascii="Arial Narrow" w:hAnsi="Arial Narrow"/>
                <w:sz w:val="24"/>
                <w:szCs w:val="24"/>
                <w:vertAlign w:val="superscript"/>
              </w:rPr>
              <w:t>rd</w:t>
            </w:r>
            <w:r w:rsidR="0097766A">
              <w:rPr>
                <w:rFonts w:ascii="Arial Narrow" w:hAnsi="Arial Narrow"/>
                <w:sz w:val="24"/>
                <w:szCs w:val="24"/>
              </w:rPr>
              <w:t xml:space="preserve"> </w:t>
            </w:r>
            <w:r w:rsidR="0097766A" w:rsidRPr="00F969CB">
              <w:rPr>
                <w:rFonts w:ascii="Arial Narrow" w:hAnsi="Arial Narrow"/>
                <w:sz w:val="24"/>
                <w:szCs w:val="24"/>
              </w:rPr>
              <w:t>Quarter</w:t>
            </w:r>
            <w:r w:rsidR="00076901" w:rsidRPr="00F969CB">
              <w:rPr>
                <w:rFonts w:ascii="Arial Narrow" w:hAnsi="Arial Narrow"/>
                <w:sz w:val="24"/>
                <w:szCs w:val="24"/>
              </w:rPr>
              <w:t xml:space="preserve"> Report for 2021/2022</w:t>
            </w:r>
            <w:r w:rsidR="00C61204">
              <w:rPr>
                <w:rFonts w:ascii="Arial Narrow" w:hAnsi="Arial Narrow"/>
                <w:sz w:val="24"/>
                <w:szCs w:val="24"/>
              </w:rPr>
              <w:t xml:space="preserve"> FY</w:t>
            </w:r>
            <w:r w:rsidR="0097766A">
              <w:rPr>
                <w:rFonts w:ascii="Arial Narrow" w:hAnsi="Arial Narrow"/>
                <w:sz w:val="24"/>
                <w:szCs w:val="24"/>
              </w:rPr>
              <w:t>.</w:t>
            </w:r>
          </w:p>
        </w:tc>
        <w:tc>
          <w:tcPr>
            <w:tcW w:w="7090" w:type="dxa"/>
            <w:shd w:val="clear" w:color="auto" w:fill="auto"/>
          </w:tcPr>
          <w:p w14:paraId="13D85742" w14:textId="7410341E" w:rsidR="00076901" w:rsidRPr="007D4BB8" w:rsidRDefault="00AD0E47" w:rsidP="0097766A">
            <w:pPr>
              <w:pStyle w:val="ListParagraph"/>
              <w:numPr>
                <w:ilvl w:val="0"/>
                <w:numId w:val="8"/>
              </w:numPr>
              <w:spacing w:after="0" w:line="360" w:lineRule="auto"/>
              <w:ind w:left="180" w:hanging="142"/>
              <w:rPr>
                <w:rFonts w:ascii="Arial Narrow" w:hAnsi="Arial Narrow" w:cs="Arial Narrow"/>
                <w:iCs/>
                <w:sz w:val="24"/>
                <w:szCs w:val="24"/>
              </w:rPr>
            </w:pPr>
            <w:r w:rsidRPr="00762D18">
              <w:rPr>
                <w:rFonts w:ascii="Arial Narrow" w:hAnsi="Arial Narrow"/>
                <w:sz w:val="24"/>
                <w:szCs w:val="24"/>
              </w:rPr>
              <w:t>All 4</w:t>
            </w:r>
            <w:r>
              <w:rPr>
                <w:rFonts w:ascii="Arial Narrow" w:hAnsi="Arial Narrow"/>
                <w:sz w:val="24"/>
                <w:szCs w:val="24"/>
              </w:rPr>
              <w:t xml:space="preserve"> </w:t>
            </w:r>
            <w:r w:rsidR="00076901" w:rsidRPr="00F969CB">
              <w:rPr>
                <w:rFonts w:ascii="Arial Narrow" w:hAnsi="Arial Narrow"/>
                <w:sz w:val="24"/>
                <w:szCs w:val="24"/>
              </w:rPr>
              <w:t xml:space="preserve">resolutions on the </w:t>
            </w:r>
            <w:r w:rsidR="00C61204" w:rsidRPr="005242FC">
              <w:rPr>
                <w:rFonts w:ascii="Arial Narrow" w:hAnsi="Arial Narrow"/>
                <w:sz w:val="24"/>
                <w:szCs w:val="24"/>
              </w:rPr>
              <w:t>Committee</w:t>
            </w:r>
            <w:r w:rsidR="00C61204" w:rsidRPr="00F969CB">
              <w:rPr>
                <w:rFonts w:ascii="Arial Narrow" w:hAnsi="Arial Narrow"/>
                <w:sz w:val="24"/>
                <w:szCs w:val="24"/>
              </w:rPr>
              <w:t xml:space="preserve"> </w:t>
            </w:r>
            <w:r w:rsidR="00C61204">
              <w:rPr>
                <w:rFonts w:ascii="Arial Narrow" w:hAnsi="Arial Narrow"/>
                <w:sz w:val="24"/>
                <w:szCs w:val="24"/>
              </w:rPr>
              <w:t>O</w:t>
            </w:r>
            <w:r w:rsidR="00076901" w:rsidRPr="00F969CB">
              <w:rPr>
                <w:rFonts w:ascii="Arial Narrow" w:hAnsi="Arial Narrow"/>
                <w:sz w:val="24"/>
                <w:szCs w:val="24"/>
              </w:rPr>
              <w:t xml:space="preserve">versight Reports on the </w:t>
            </w:r>
            <w:proofErr w:type="spellStart"/>
            <w:r w:rsidR="00076901" w:rsidRPr="00F969CB">
              <w:rPr>
                <w:rFonts w:ascii="Arial Narrow" w:hAnsi="Arial Narrow"/>
                <w:sz w:val="24"/>
                <w:szCs w:val="24"/>
              </w:rPr>
              <w:t>OoP’s</w:t>
            </w:r>
            <w:proofErr w:type="spellEnd"/>
            <w:r w:rsidR="00076901" w:rsidRPr="00F969CB">
              <w:rPr>
                <w:rFonts w:ascii="Arial Narrow" w:hAnsi="Arial Narrow"/>
                <w:sz w:val="24"/>
                <w:szCs w:val="24"/>
              </w:rPr>
              <w:t xml:space="preserve"> </w:t>
            </w:r>
            <w:r w:rsidR="0097766A">
              <w:rPr>
                <w:rFonts w:ascii="Arial Narrow" w:hAnsi="Arial Narrow"/>
                <w:sz w:val="24"/>
                <w:szCs w:val="24"/>
              </w:rPr>
              <w:t>3</w:t>
            </w:r>
            <w:r w:rsidR="0097766A" w:rsidRPr="0097766A">
              <w:rPr>
                <w:rFonts w:ascii="Arial Narrow" w:hAnsi="Arial Narrow"/>
                <w:sz w:val="24"/>
                <w:szCs w:val="24"/>
                <w:vertAlign w:val="superscript"/>
              </w:rPr>
              <w:t>rd</w:t>
            </w:r>
            <w:r w:rsidR="0097766A">
              <w:rPr>
                <w:rFonts w:ascii="Arial Narrow" w:hAnsi="Arial Narrow"/>
                <w:sz w:val="24"/>
                <w:szCs w:val="24"/>
              </w:rPr>
              <w:t xml:space="preserve"> </w:t>
            </w:r>
            <w:r w:rsidR="00076901" w:rsidRPr="00F969CB">
              <w:rPr>
                <w:rFonts w:ascii="Arial Narrow" w:hAnsi="Arial Narrow"/>
                <w:sz w:val="24"/>
                <w:szCs w:val="24"/>
              </w:rPr>
              <w:t xml:space="preserve">Quarter Performance Report for 2021/2022 have been responded </w:t>
            </w:r>
            <w:r w:rsidR="00B925EB">
              <w:rPr>
                <w:rFonts w:ascii="Arial Narrow" w:hAnsi="Arial Narrow"/>
                <w:sz w:val="24"/>
                <w:szCs w:val="24"/>
              </w:rPr>
              <w:t>analyzed</w:t>
            </w:r>
            <w:r w:rsidR="0026005B" w:rsidRPr="00F969CB">
              <w:rPr>
                <w:rFonts w:ascii="Arial Narrow" w:hAnsi="Arial Narrow"/>
                <w:sz w:val="24"/>
                <w:szCs w:val="24"/>
              </w:rPr>
              <w:t>.</w:t>
            </w:r>
          </w:p>
        </w:tc>
      </w:tr>
      <w:tr w:rsidR="00DD5AB9" w:rsidRPr="00483F6B" w14:paraId="1D65751C" w14:textId="77777777" w:rsidTr="000D3C43">
        <w:tc>
          <w:tcPr>
            <w:tcW w:w="14034" w:type="dxa"/>
            <w:gridSpan w:val="2"/>
            <w:shd w:val="clear" w:color="auto" w:fill="F2F2F2" w:themeFill="background1" w:themeFillShade="F2"/>
          </w:tcPr>
          <w:p w14:paraId="720AA4E9" w14:textId="131CF547" w:rsidR="00DD5AB9" w:rsidRPr="00483F6B" w:rsidRDefault="004B28DA" w:rsidP="00AC187A">
            <w:pPr>
              <w:jc w:val="left"/>
              <w:rPr>
                <w:rFonts w:ascii="Arial Narrow" w:hAnsi="Arial Narrow" w:cs="Arial Narrow"/>
                <w:b/>
                <w:bCs/>
                <w:iCs/>
                <w:sz w:val="24"/>
                <w:szCs w:val="24"/>
              </w:rPr>
            </w:pPr>
            <w:r w:rsidRPr="00483F6B">
              <w:rPr>
                <w:rFonts w:ascii="Arial Narrow" w:hAnsi="Arial Narrow" w:cs="Arial Narrow"/>
                <w:b/>
                <w:bCs/>
                <w:iCs/>
                <w:sz w:val="24"/>
                <w:szCs w:val="24"/>
              </w:rPr>
              <w:t>What is the Committees perception of the Quality and Timeliness of Departmental responses to Committee Resolutions</w:t>
            </w:r>
          </w:p>
        </w:tc>
      </w:tr>
      <w:tr w:rsidR="006D18A3" w:rsidRPr="00483F6B" w14:paraId="3A537456" w14:textId="77777777" w:rsidTr="000D3C43">
        <w:tc>
          <w:tcPr>
            <w:tcW w:w="14034" w:type="dxa"/>
            <w:gridSpan w:val="2"/>
          </w:tcPr>
          <w:p w14:paraId="584A6D64" w14:textId="15AA5B06" w:rsidR="006D18A3" w:rsidRPr="00F969CB" w:rsidRDefault="00AD0E47" w:rsidP="00174ACD">
            <w:pPr>
              <w:jc w:val="left"/>
              <w:rPr>
                <w:rFonts w:ascii="Arial Narrow" w:hAnsi="Arial Narrow" w:cs="Arial Narrow"/>
                <w:bCs/>
                <w:sz w:val="24"/>
                <w:szCs w:val="24"/>
              </w:rPr>
            </w:pPr>
            <w:r>
              <w:rPr>
                <w:rFonts w:ascii="Arial Narrow" w:hAnsi="Arial Narrow"/>
                <w:sz w:val="24"/>
                <w:szCs w:val="24"/>
              </w:rPr>
              <w:t xml:space="preserve">The </w:t>
            </w:r>
            <w:proofErr w:type="spellStart"/>
            <w:r>
              <w:rPr>
                <w:rFonts w:ascii="Arial Narrow" w:hAnsi="Arial Narrow"/>
                <w:sz w:val="24"/>
                <w:szCs w:val="24"/>
              </w:rPr>
              <w:t>OoP</w:t>
            </w:r>
            <w:proofErr w:type="spellEnd"/>
            <w:r>
              <w:rPr>
                <w:rFonts w:ascii="Arial Narrow" w:hAnsi="Arial Narrow"/>
                <w:sz w:val="24"/>
                <w:szCs w:val="24"/>
              </w:rPr>
              <w:t xml:space="preserve"> always respond </w:t>
            </w:r>
            <w:r w:rsidR="00762D18">
              <w:rPr>
                <w:rFonts w:ascii="Arial Narrow" w:hAnsi="Arial Narrow"/>
                <w:sz w:val="24"/>
                <w:szCs w:val="24"/>
              </w:rPr>
              <w:t xml:space="preserve">to House resolutions on time and </w:t>
            </w:r>
            <w:r w:rsidR="00B925EB">
              <w:rPr>
                <w:rFonts w:ascii="Arial Narrow" w:hAnsi="Arial Narrow"/>
                <w:sz w:val="24"/>
                <w:szCs w:val="24"/>
              </w:rPr>
              <w:t>request for extension is always requested when the timeline is not met.</w:t>
            </w:r>
            <w:r w:rsidR="00762D18">
              <w:rPr>
                <w:rFonts w:ascii="Arial Narrow" w:hAnsi="Arial Narrow"/>
                <w:sz w:val="24"/>
                <w:szCs w:val="24"/>
              </w:rPr>
              <w:t xml:space="preserve"> </w:t>
            </w:r>
          </w:p>
        </w:tc>
      </w:tr>
      <w:tr w:rsidR="00B44A96" w:rsidRPr="00483F6B" w14:paraId="1D1D66BA" w14:textId="77777777" w:rsidTr="000D3C43">
        <w:tc>
          <w:tcPr>
            <w:tcW w:w="14034" w:type="dxa"/>
            <w:gridSpan w:val="2"/>
            <w:shd w:val="clear" w:color="auto" w:fill="F2F2F2" w:themeFill="background1" w:themeFillShade="F2"/>
          </w:tcPr>
          <w:p w14:paraId="318381F5" w14:textId="7B5395B8" w:rsidR="00B44A96" w:rsidRPr="00F969CB" w:rsidRDefault="00B44A96" w:rsidP="00B44A96">
            <w:pPr>
              <w:jc w:val="left"/>
              <w:rPr>
                <w:rFonts w:ascii="Arial Narrow" w:hAnsi="Arial Narrow" w:cs="Arial Narrow"/>
                <w:b/>
                <w:bCs/>
                <w:sz w:val="24"/>
                <w:szCs w:val="24"/>
              </w:rPr>
            </w:pPr>
            <w:r w:rsidRPr="00F969CB">
              <w:rPr>
                <w:rFonts w:ascii="Arial Narrow" w:hAnsi="Arial Narrow" w:cs="Arial Narrow"/>
                <w:b/>
                <w:bCs/>
                <w:iCs/>
                <w:sz w:val="24"/>
                <w:szCs w:val="24"/>
              </w:rPr>
              <w:t xml:space="preserve">With respect to the Resolutions / Action due during the Quarter under review but </w:t>
            </w:r>
            <w:r w:rsidR="00462D11" w:rsidRPr="00F969CB">
              <w:rPr>
                <w:rFonts w:ascii="Arial Narrow" w:hAnsi="Arial Narrow" w:cs="Arial Narrow"/>
                <w:b/>
                <w:bCs/>
                <w:iCs/>
                <w:sz w:val="24"/>
                <w:szCs w:val="24"/>
              </w:rPr>
              <w:t>still overdue</w:t>
            </w:r>
            <w:r w:rsidRPr="00F969CB">
              <w:rPr>
                <w:rFonts w:ascii="Arial Narrow" w:hAnsi="Arial Narrow" w:cs="Arial Narrow"/>
                <w:b/>
                <w:bCs/>
                <w:iCs/>
                <w:sz w:val="24"/>
                <w:szCs w:val="24"/>
              </w:rPr>
              <w:t>, what reasons have been provided by the Department [with mitigating measures to submission]</w:t>
            </w:r>
          </w:p>
        </w:tc>
      </w:tr>
      <w:tr w:rsidR="006D18A3" w:rsidRPr="00483F6B" w14:paraId="04091E12" w14:textId="77777777" w:rsidTr="000D3C43">
        <w:tc>
          <w:tcPr>
            <w:tcW w:w="14034" w:type="dxa"/>
            <w:gridSpan w:val="2"/>
          </w:tcPr>
          <w:p w14:paraId="7A2F4F7B" w14:textId="2FA8C0F7" w:rsidR="006D18A3" w:rsidRPr="00F969CB" w:rsidRDefault="00076901" w:rsidP="00AC187A">
            <w:pPr>
              <w:jc w:val="left"/>
              <w:rPr>
                <w:rFonts w:ascii="Arial Narrow" w:hAnsi="Arial Narrow" w:cs="Arial Narrow"/>
                <w:sz w:val="24"/>
                <w:szCs w:val="24"/>
              </w:rPr>
            </w:pPr>
            <w:r w:rsidRPr="00F969CB">
              <w:rPr>
                <w:rFonts w:ascii="Arial Narrow" w:hAnsi="Arial Narrow"/>
                <w:sz w:val="24"/>
                <w:szCs w:val="24"/>
              </w:rPr>
              <w:t xml:space="preserve">All the resolutions </w:t>
            </w:r>
            <w:r w:rsidR="00E47C1C" w:rsidRPr="00F969CB">
              <w:rPr>
                <w:rFonts w:ascii="Arial Narrow" w:hAnsi="Arial Narrow"/>
                <w:sz w:val="24"/>
                <w:szCs w:val="24"/>
              </w:rPr>
              <w:t xml:space="preserve">responses </w:t>
            </w:r>
            <w:r w:rsidR="00D97B4B">
              <w:rPr>
                <w:rFonts w:ascii="Arial Narrow" w:hAnsi="Arial Narrow"/>
                <w:sz w:val="24"/>
                <w:szCs w:val="24"/>
              </w:rPr>
              <w:t xml:space="preserve">that were </w:t>
            </w:r>
            <w:r w:rsidR="00E47C1C" w:rsidRPr="00F969CB">
              <w:rPr>
                <w:rFonts w:ascii="Arial Narrow" w:hAnsi="Arial Narrow"/>
                <w:sz w:val="24"/>
                <w:szCs w:val="24"/>
              </w:rPr>
              <w:t>due in the quarter under review</w:t>
            </w:r>
            <w:r w:rsidRPr="00F969CB">
              <w:rPr>
                <w:rFonts w:ascii="Arial Narrow" w:hAnsi="Arial Narrow"/>
                <w:sz w:val="24"/>
                <w:szCs w:val="24"/>
              </w:rPr>
              <w:t xml:space="preserve"> have been received</w:t>
            </w:r>
            <w:r w:rsidR="00E47C1C" w:rsidRPr="00F969CB">
              <w:rPr>
                <w:rFonts w:ascii="Arial Narrow" w:hAnsi="Arial Narrow"/>
                <w:sz w:val="24"/>
                <w:szCs w:val="24"/>
              </w:rPr>
              <w:t>.</w:t>
            </w:r>
          </w:p>
        </w:tc>
      </w:tr>
    </w:tbl>
    <w:p w14:paraId="321E2952" w14:textId="76977C2D" w:rsidR="003455DE" w:rsidRPr="00483F6B" w:rsidRDefault="003455DE" w:rsidP="00DC299C">
      <w:pPr>
        <w:pStyle w:val="Heading1"/>
        <w:numPr>
          <w:ilvl w:val="1"/>
          <w:numId w:val="44"/>
        </w:numPr>
        <w:shd w:val="clear" w:color="auto" w:fill="DAEEF3" w:themeFill="accent5" w:themeFillTint="33"/>
        <w:ind w:left="426" w:hanging="426"/>
        <w:rPr>
          <w:rFonts w:ascii="Arial Narrow" w:hAnsi="Arial Narrow"/>
          <w:color w:val="auto"/>
          <w:sz w:val="24"/>
          <w:szCs w:val="24"/>
        </w:rPr>
      </w:pPr>
      <w:bookmarkStart w:id="49" w:name="_Toc34058023"/>
      <w:bookmarkStart w:id="50" w:name="_Toc54621428"/>
      <w:r w:rsidRPr="00483F6B">
        <w:rPr>
          <w:rFonts w:ascii="Arial Narrow" w:hAnsi="Arial Narrow"/>
          <w:color w:val="auto"/>
          <w:sz w:val="24"/>
          <w:szCs w:val="24"/>
        </w:rPr>
        <w:t>INFORMATION ON THE DEPARTMENT’S IMPLEMENTATION OF PETITIONS REFERRED BY THE GPL</w:t>
      </w:r>
      <w:bookmarkEnd w:id="49"/>
      <w:bookmarkEnd w:id="50"/>
    </w:p>
    <w:p w14:paraId="58117E11" w14:textId="77777777" w:rsidR="003455DE" w:rsidRPr="00483F6B" w:rsidRDefault="003455DE" w:rsidP="00124369">
      <w:pPr>
        <w:ind w:left="142"/>
        <w:jc w:val="left"/>
        <w:rPr>
          <w:rFonts w:ascii="Arial Narrow" w:hAnsi="Arial Narrow" w:cs="Arial Narrow"/>
          <w:bCs/>
          <w:sz w:val="24"/>
          <w:szCs w:val="24"/>
        </w:rPr>
      </w:pPr>
    </w:p>
    <w:tbl>
      <w:tblPr>
        <w:tblStyle w:val="TableGrid"/>
        <w:tblW w:w="14034" w:type="dxa"/>
        <w:tblInd w:w="-5" w:type="dxa"/>
        <w:tblLook w:val="04A0" w:firstRow="1" w:lastRow="0" w:firstColumn="1" w:lastColumn="0" w:noHBand="0" w:noVBand="1"/>
      </w:tblPr>
      <w:tblGrid>
        <w:gridCol w:w="6663"/>
        <w:gridCol w:w="7371"/>
      </w:tblGrid>
      <w:tr w:rsidR="00124369" w:rsidRPr="00483F6B" w14:paraId="189E59FC" w14:textId="77777777" w:rsidTr="006027A8">
        <w:trPr>
          <w:tblHeader/>
        </w:trPr>
        <w:tc>
          <w:tcPr>
            <w:tcW w:w="14034" w:type="dxa"/>
            <w:gridSpan w:val="2"/>
            <w:shd w:val="clear" w:color="auto" w:fill="DAEEF3" w:themeFill="accent5" w:themeFillTint="33"/>
          </w:tcPr>
          <w:p w14:paraId="50F9C243" w14:textId="149F3F13" w:rsidR="00124369" w:rsidRPr="00483F6B" w:rsidRDefault="006027A8" w:rsidP="004E2C21">
            <w:pPr>
              <w:jc w:val="left"/>
              <w:rPr>
                <w:rFonts w:ascii="Arial Narrow" w:hAnsi="Arial Narrow" w:cs="Arial Narrow"/>
                <w:b/>
                <w:bCs/>
                <w:sz w:val="24"/>
                <w:szCs w:val="24"/>
              </w:rPr>
            </w:pPr>
            <w:r w:rsidRPr="00483F6B">
              <w:rPr>
                <w:rFonts w:ascii="Arial Narrow" w:hAnsi="Arial Narrow" w:cs="Arial Narrow"/>
                <w:b/>
                <w:bCs/>
                <w:sz w:val="24"/>
                <w:szCs w:val="24"/>
              </w:rPr>
              <w:t>4.2 [</w:t>
            </w:r>
            <w:r w:rsidR="00124369" w:rsidRPr="00483F6B">
              <w:rPr>
                <w:rFonts w:ascii="Arial Narrow" w:hAnsi="Arial Narrow" w:cs="Arial Narrow"/>
                <w:b/>
                <w:bCs/>
                <w:sz w:val="24"/>
                <w:szCs w:val="24"/>
              </w:rPr>
              <w:t>PETITIONS MANAGEMENT</w:t>
            </w:r>
            <w:r w:rsidRPr="00483F6B">
              <w:rPr>
                <w:rFonts w:ascii="Arial Narrow" w:hAnsi="Arial Narrow" w:cs="Arial Narrow"/>
                <w:b/>
                <w:bCs/>
                <w:sz w:val="24"/>
                <w:szCs w:val="24"/>
              </w:rPr>
              <w:t>]</w:t>
            </w:r>
          </w:p>
        </w:tc>
      </w:tr>
      <w:tr w:rsidR="002D17BD" w:rsidRPr="00483F6B" w14:paraId="2EFB9F0B" w14:textId="77777777" w:rsidTr="00DB1F99">
        <w:tc>
          <w:tcPr>
            <w:tcW w:w="14034" w:type="dxa"/>
            <w:gridSpan w:val="2"/>
            <w:shd w:val="clear" w:color="auto" w:fill="F2F2F2" w:themeFill="background1" w:themeFillShade="F2"/>
          </w:tcPr>
          <w:p w14:paraId="32A2EA19" w14:textId="5C641D6D" w:rsidR="002D17BD" w:rsidRPr="00483F6B" w:rsidRDefault="002D17BD" w:rsidP="00DB1F99">
            <w:pPr>
              <w:rPr>
                <w:rFonts w:ascii="Arial Narrow" w:hAnsi="Arial Narrow"/>
                <w:b/>
                <w:sz w:val="24"/>
                <w:szCs w:val="24"/>
              </w:rPr>
            </w:pPr>
            <w:r w:rsidRPr="00483F6B">
              <w:rPr>
                <w:rFonts w:ascii="Arial Narrow" w:hAnsi="Arial Narrow"/>
                <w:b/>
                <w:sz w:val="24"/>
                <w:szCs w:val="24"/>
              </w:rPr>
              <w:t>Overall Summary on Departmental Petitions Management</w:t>
            </w:r>
          </w:p>
        </w:tc>
      </w:tr>
      <w:tr w:rsidR="002D17BD" w:rsidRPr="00483F6B" w14:paraId="5DF62C28" w14:textId="77777777" w:rsidTr="00462D11">
        <w:tc>
          <w:tcPr>
            <w:tcW w:w="14034" w:type="dxa"/>
            <w:gridSpan w:val="2"/>
            <w:shd w:val="clear" w:color="auto" w:fill="F2DBDB" w:themeFill="accent2" w:themeFillTint="33"/>
          </w:tcPr>
          <w:p w14:paraId="06113A4C" w14:textId="08D064A4" w:rsidR="002D17BD" w:rsidRPr="00483F6B" w:rsidRDefault="002D17BD" w:rsidP="00DB1F99">
            <w:pPr>
              <w:rPr>
                <w:rFonts w:ascii="Arial Narrow" w:hAnsi="Arial Narrow"/>
                <w:bCs/>
                <w:i/>
                <w:iCs/>
                <w:color w:val="FF0000"/>
                <w:sz w:val="24"/>
                <w:szCs w:val="24"/>
              </w:rPr>
            </w:pPr>
            <w:r w:rsidRPr="00483F6B">
              <w:rPr>
                <w:rFonts w:ascii="Arial Narrow" w:hAnsi="Arial Narrow"/>
                <w:bCs/>
                <w:i/>
                <w:iCs/>
                <w:color w:val="FF0000"/>
                <w:sz w:val="24"/>
                <w:szCs w:val="24"/>
              </w:rPr>
              <w:t>An overall Summary of the Committee’s assessment of Departmental Petitions Management</w:t>
            </w:r>
          </w:p>
        </w:tc>
      </w:tr>
      <w:tr w:rsidR="002D17BD" w:rsidRPr="00483F6B" w14:paraId="2E5631CA" w14:textId="77777777" w:rsidTr="00DB1F99">
        <w:tc>
          <w:tcPr>
            <w:tcW w:w="14034" w:type="dxa"/>
            <w:gridSpan w:val="2"/>
            <w:shd w:val="clear" w:color="auto" w:fill="FFFFFF" w:themeFill="background1"/>
          </w:tcPr>
          <w:p w14:paraId="68701157" w14:textId="6DE743D9" w:rsidR="002D17BD" w:rsidRPr="001B3FFB" w:rsidRDefault="002D17BD" w:rsidP="00DB1F99">
            <w:pPr>
              <w:rPr>
                <w:rFonts w:ascii="Arial Narrow" w:hAnsi="Arial Narrow"/>
                <w:bCs/>
                <w:sz w:val="24"/>
                <w:szCs w:val="24"/>
              </w:rPr>
            </w:pPr>
            <w:r w:rsidRPr="001B3FFB">
              <w:rPr>
                <w:rFonts w:ascii="Arial Narrow" w:hAnsi="Arial Narrow"/>
                <w:bCs/>
                <w:sz w:val="24"/>
                <w:szCs w:val="24"/>
              </w:rPr>
              <w:t>[</w:t>
            </w:r>
            <w:r w:rsidR="00097288" w:rsidRPr="001B3FFB">
              <w:rPr>
                <w:rFonts w:ascii="Arial Narrow" w:hAnsi="Arial Narrow"/>
                <w:bCs/>
                <w:sz w:val="24"/>
                <w:szCs w:val="24"/>
              </w:rPr>
              <w:t>The</w:t>
            </w:r>
            <w:r w:rsidR="00E56F34" w:rsidRPr="001B3FFB">
              <w:rPr>
                <w:rFonts w:ascii="Arial Narrow" w:hAnsi="Arial Narrow"/>
                <w:bCs/>
                <w:sz w:val="24"/>
                <w:szCs w:val="24"/>
              </w:rPr>
              <w:t xml:space="preserve">re </w:t>
            </w:r>
            <w:r w:rsidR="00FC50AB" w:rsidRPr="001B3FFB">
              <w:rPr>
                <w:rFonts w:ascii="Arial Narrow" w:hAnsi="Arial Narrow"/>
                <w:bCs/>
                <w:sz w:val="24"/>
                <w:szCs w:val="24"/>
              </w:rPr>
              <w:t>were no</w:t>
            </w:r>
            <w:r w:rsidR="004D7C57" w:rsidRPr="001B3FFB">
              <w:rPr>
                <w:rFonts w:ascii="Arial Narrow" w:hAnsi="Arial Narrow"/>
                <w:bCs/>
                <w:sz w:val="24"/>
                <w:szCs w:val="24"/>
              </w:rPr>
              <w:t xml:space="preserve"> </w:t>
            </w:r>
            <w:r w:rsidR="008C3B28">
              <w:rPr>
                <w:rFonts w:ascii="Arial Narrow" w:hAnsi="Arial Narrow"/>
                <w:bCs/>
                <w:sz w:val="24"/>
                <w:szCs w:val="24"/>
              </w:rPr>
              <w:t>P</w:t>
            </w:r>
            <w:r w:rsidR="004D7C57" w:rsidRPr="001B3FFB">
              <w:rPr>
                <w:rFonts w:ascii="Arial Narrow" w:hAnsi="Arial Narrow"/>
                <w:bCs/>
                <w:sz w:val="24"/>
                <w:szCs w:val="24"/>
              </w:rPr>
              <w:t xml:space="preserve">etitions referred to the Committee </w:t>
            </w:r>
            <w:r w:rsidR="00627089" w:rsidRPr="001B3FFB">
              <w:rPr>
                <w:rFonts w:ascii="Arial Narrow" w:hAnsi="Arial Narrow"/>
                <w:bCs/>
                <w:sz w:val="24"/>
                <w:szCs w:val="24"/>
              </w:rPr>
              <w:t>in the quarter</w:t>
            </w:r>
            <w:r w:rsidR="00287F2E" w:rsidRPr="001B3FFB">
              <w:rPr>
                <w:rFonts w:ascii="Arial Narrow" w:hAnsi="Arial Narrow"/>
                <w:bCs/>
                <w:sz w:val="24"/>
                <w:szCs w:val="24"/>
              </w:rPr>
              <w:t xml:space="preserve"> under re</w:t>
            </w:r>
            <w:r w:rsidR="00715E2F" w:rsidRPr="001B3FFB">
              <w:rPr>
                <w:rFonts w:ascii="Arial Narrow" w:hAnsi="Arial Narrow"/>
                <w:bCs/>
                <w:sz w:val="24"/>
                <w:szCs w:val="24"/>
              </w:rPr>
              <w:t>view</w:t>
            </w:r>
            <w:r w:rsidR="00FC50AB" w:rsidRPr="001B3FFB">
              <w:rPr>
                <w:rFonts w:ascii="Arial Narrow" w:hAnsi="Arial Narrow"/>
                <w:bCs/>
                <w:sz w:val="24"/>
                <w:szCs w:val="24"/>
              </w:rPr>
              <w:t>.</w:t>
            </w:r>
            <w:r w:rsidR="00B77E3B" w:rsidRPr="001B3FFB">
              <w:rPr>
                <w:rFonts w:ascii="Arial Narrow" w:hAnsi="Arial Narrow"/>
                <w:bCs/>
                <w:sz w:val="24"/>
                <w:szCs w:val="24"/>
              </w:rPr>
              <w:t xml:space="preserve"> </w:t>
            </w:r>
          </w:p>
        </w:tc>
      </w:tr>
      <w:tr w:rsidR="002D17BD" w:rsidRPr="00483F6B" w14:paraId="70FFB1B9" w14:textId="77777777" w:rsidTr="00DB1F99">
        <w:tc>
          <w:tcPr>
            <w:tcW w:w="14034" w:type="dxa"/>
            <w:gridSpan w:val="2"/>
            <w:shd w:val="clear" w:color="auto" w:fill="DAEEF3" w:themeFill="accent5" w:themeFillTint="33"/>
          </w:tcPr>
          <w:p w14:paraId="3BC0DD89" w14:textId="247337B9" w:rsidR="002D17BD" w:rsidRPr="00483F6B" w:rsidRDefault="002D17BD" w:rsidP="00DB1F99">
            <w:pPr>
              <w:jc w:val="center"/>
              <w:rPr>
                <w:rFonts w:ascii="Arial Narrow" w:hAnsi="Arial Narrow"/>
                <w:b/>
                <w:sz w:val="24"/>
                <w:szCs w:val="24"/>
              </w:rPr>
            </w:pPr>
            <w:r w:rsidRPr="00483F6B">
              <w:rPr>
                <w:rFonts w:ascii="Arial Narrow" w:hAnsi="Arial Narrow"/>
                <w:b/>
                <w:sz w:val="24"/>
                <w:szCs w:val="24"/>
              </w:rPr>
              <w:t>THE DETAILS ON DEPARTMENTAL PETITIONS MANAGEMENT</w:t>
            </w:r>
          </w:p>
        </w:tc>
      </w:tr>
      <w:tr w:rsidR="00124369" w:rsidRPr="00483F6B" w14:paraId="1A117725" w14:textId="77777777" w:rsidTr="00C1614B">
        <w:tc>
          <w:tcPr>
            <w:tcW w:w="6663" w:type="dxa"/>
            <w:shd w:val="clear" w:color="auto" w:fill="F2F2F2" w:themeFill="background1" w:themeFillShade="F2"/>
          </w:tcPr>
          <w:p w14:paraId="0DEEE3A1" w14:textId="55A28690" w:rsidR="00124369" w:rsidRPr="00483F6B" w:rsidRDefault="00124369" w:rsidP="004E2C21">
            <w:pPr>
              <w:jc w:val="left"/>
              <w:rPr>
                <w:rFonts w:ascii="Arial Narrow" w:hAnsi="Arial Narrow" w:cs="Arial Narrow"/>
                <w:b/>
                <w:bCs/>
                <w:iCs/>
                <w:sz w:val="24"/>
                <w:szCs w:val="24"/>
              </w:rPr>
            </w:pPr>
            <w:r w:rsidRPr="00483F6B">
              <w:rPr>
                <w:rFonts w:ascii="Arial Narrow" w:hAnsi="Arial Narrow" w:cs="Arial Narrow"/>
                <w:b/>
                <w:bCs/>
                <w:iCs/>
                <w:sz w:val="24"/>
                <w:szCs w:val="24"/>
              </w:rPr>
              <w:t>How many Responses / Actions to Petitions due by the Department during the Quarter under review</w:t>
            </w:r>
          </w:p>
        </w:tc>
        <w:tc>
          <w:tcPr>
            <w:tcW w:w="7371" w:type="dxa"/>
            <w:shd w:val="clear" w:color="auto" w:fill="F2F2F2" w:themeFill="background1" w:themeFillShade="F2"/>
          </w:tcPr>
          <w:p w14:paraId="209F4B1E" w14:textId="30A5F486" w:rsidR="00124369" w:rsidRPr="00483F6B" w:rsidRDefault="00462D11" w:rsidP="004E2C21">
            <w:pPr>
              <w:jc w:val="left"/>
              <w:rPr>
                <w:rFonts w:ascii="Arial Narrow" w:hAnsi="Arial Narrow" w:cs="Arial Narrow"/>
                <w:b/>
                <w:bCs/>
                <w:iCs/>
                <w:sz w:val="24"/>
                <w:szCs w:val="24"/>
              </w:rPr>
            </w:pPr>
            <w:r w:rsidRPr="00483F6B">
              <w:rPr>
                <w:rFonts w:ascii="Arial Narrow" w:hAnsi="Arial Narrow" w:cs="Arial Narrow"/>
                <w:b/>
                <w:bCs/>
                <w:iCs/>
                <w:sz w:val="24"/>
                <w:szCs w:val="24"/>
              </w:rPr>
              <w:t>With respect to any and all Petitions that were due in the Quarter under review, how many Petitions have been successfully responded to by the Department</w:t>
            </w:r>
          </w:p>
        </w:tc>
      </w:tr>
      <w:tr w:rsidR="006D18A3" w:rsidRPr="00483F6B" w14:paraId="692B9216" w14:textId="77777777" w:rsidTr="00C1614B">
        <w:tc>
          <w:tcPr>
            <w:tcW w:w="6663" w:type="dxa"/>
            <w:shd w:val="clear" w:color="auto" w:fill="auto"/>
          </w:tcPr>
          <w:p w14:paraId="2B149797" w14:textId="35A49202" w:rsidR="006D18A3" w:rsidRPr="001B3FFB" w:rsidRDefault="004E5778" w:rsidP="004E2C21">
            <w:pPr>
              <w:jc w:val="left"/>
              <w:rPr>
                <w:rFonts w:ascii="Arial Narrow" w:hAnsi="Arial Narrow" w:cs="Arial Narrow"/>
                <w:iCs/>
                <w:sz w:val="24"/>
                <w:szCs w:val="24"/>
              </w:rPr>
            </w:pPr>
            <w:r w:rsidRPr="001B3FFB">
              <w:rPr>
                <w:rFonts w:ascii="Arial Narrow" w:hAnsi="Arial Narrow"/>
                <w:sz w:val="24"/>
                <w:szCs w:val="24"/>
              </w:rPr>
              <w:t xml:space="preserve">There </w:t>
            </w:r>
            <w:r w:rsidR="007C605D" w:rsidRPr="001B3FFB">
              <w:rPr>
                <w:rFonts w:ascii="Arial Narrow" w:hAnsi="Arial Narrow"/>
                <w:sz w:val="24"/>
                <w:szCs w:val="24"/>
              </w:rPr>
              <w:t>a</w:t>
            </w:r>
            <w:r w:rsidRPr="001B3FFB">
              <w:rPr>
                <w:rFonts w:ascii="Arial Narrow" w:hAnsi="Arial Narrow"/>
                <w:sz w:val="24"/>
                <w:szCs w:val="24"/>
              </w:rPr>
              <w:t>re</w:t>
            </w:r>
            <w:r w:rsidR="007C605D" w:rsidRPr="001B3FFB">
              <w:rPr>
                <w:rFonts w:ascii="Arial Narrow" w:hAnsi="Arial Narrow"/>
                <w:sz w:val="24"/>
                <w:szCs w:val="24"/>
              </w:rPr>
              <w:t xml:space="preserve"> no</w:t>
            </w:r>
            <w:r w:rsidRPr="001B3FFB">
              <w:rPr>
                <w:rFonts w:ascii="Arial Narrow" w:hAnsi="Arial Narrow"/>
                <w:sz w:val="24"/>
                <w:szCs w:val="24"/>
              </w:rPr>
              <w:t xml:space="preserve"> </w:t>
            </w:r>
            <w:r w:rsidR="0000496F" w:rsidRPr="001B3FFB">
              <w:rPr>
                <w:rFonts w:ascii="Arial Narrow" w:hAnsi="Arial Narrow"/>
                <w:sz w:val="24"/>
                <w:szCs w:val="24"/>
              </w:rPr>
              <w:t xml:space="preserve">outstanding </w:t>
            </w:r>
            <w:r w:rsidR="007C605D" w:rsidRPr="001B3FFB">
              <w:rPr>
                <w:rFonts w:ascii="Arial Narrow" w:hAnsi="Arial Narrow"/>
                <w:sz w:val="24"/>
                <w:szCs w:val="24"/>
              </w:rPr>
              <w:t xml:space="preserve">responses to </w:t>
            </w:r>
            <w:r w:rsidR="008C3B28">
              <w:rPr>
                <w:rFonts w:ascii="Arial Narrow" w:hAnsi="Arial Narrow"/>
                <w:sz w:val="24"/>
                <w:szCs w:val="24"/>
              </w:rPr>
              <w:t>P</w:t>
            </w:r>
            <w:r w:rsidR="007C605D" w:rsidRPr="001B3FFB">
              <w:rPr>
                <w:rFonts w:ascii="Arial Narrow" w:hAnsi="Arial Narrow"/>
                <w:sz w:val="24"/>
                <w:szCs w:val="24"/>
              </w:rPr>
              <w:t xml:space="preserve">etitions </w:t>
            </w:r>
            <w:r w:rsidR="0000496F" w:rsidRPr="001B3FFB">
              <w:rPr>
                <w:rFonts w:ascii="Arial Narrow" w:hAnsi="Arial Narrow"/>
                <w:sz w:val="24"/>
                <w:szCs w:val="24"/>
              </w:rPr>
              <w:t xml:space="preserve">from the </w:t>
            </w:r>
            <w:proofErr w:type="spellStart"/>
            <w:r w:rsidR="007E166D" w:rsidRPr="001B3FFB">
              <w:rPr>
                <w:rFonts w:ascii="Arial Narrow" w:hAnsi="Arial Narrow"/>
                <w:sz w:val="24"/>
                <w:szCs w:val="24"/>
              </w:rPr>
              <w:t>OoP</w:t>
            </w:r>
            <w:proofErr w:type="spellEnd"/>
            <w:r w:rsidR="007E166D" w:rsidRPr="001B3FFB">
              <w:rPr>
                <w:rFonts w:ascii="Arial Narrow" w:hAnsi="Arial Narrow"/>
                <w:sz w:val="24"/>
                <w:szCs w:val="24"/>
              </w:rPr>
              <w:t>.</w:t>
            </w:r>
          </w:p>
        </w:tc>
        <w:tc>
          <w:tcPr>
            <w:tcW w:w="7371" w:type="dxa"/>
            <w:shd w:val="clear" w:color="auto" w:fill="auto"/>
          </w:tcPr>
          <w:p w14:paraId="50084AD4" w14:textId="6D80EC8C" w:rsidR="006D18A3" w:rsidRPr="001B3FFB" w:rsidRDefault="002B7C17" w:rsidP="004E2C21">
            <w:pPr>
              <w:jc w:val="left"/>
              <w:rPr>
                <w:rFonts w:ascii="Arial Narrow" w:hAnsi="Arial Narrow" w:cs="Arial Narrow"/>
                <w:iCs/>
                <w:sz w:val="24"/>
                <w:szCs w:val="24"/>
              </w:rPr>
            </w:pPr>
            <w:r w:rsidRPr="001B3FFB">
              <w:rPr>
                <w:rFonts w:ascii="Arial Narrow" w:hAnsi="Arial Narrow"/>
                <w:sz w:val="24"/>
                <w:szCs w:val="24"/>
              </w:rPr>
              <w:t xml:space="preserve">There were no </w:t>
            </w:r>
            <w:r w:rsidR="007C605D" w:rsidRPr="001B3FFB">
              <w:rPr>
                <w:rFonts w:ascii="Arial Narrow" w:hAnsi="Arial Narrow"/>
                <w:sz w:val="24"/>
                <w:szCs w:val="24"/>
              </w:rPr>
              <w:t xml:space="preserve">Petitions </w:t>
            </w:r>
            <w:r w:rsidRPr="001B3FFB">
              <w:rPr>
                <w:rFonts w:ascii="Arial Narrow" w:hAnsi="Arial Narrow"/>
                <w:sz w:val="24"/>
                <w:szCs w:val="24"/>
              </w:rPr>
              <w:t xml:space="preserve">responses due from the </w:t>
            </w:r>
            <w:proofErr w:type="spellStart"/>
            <w:r w:rsidRPr="001B3FFB">
              <w:rPr>
                <w:rFonts w:ascii="Arial Narrow" w:hAnsi="Arial Narrow"/>
                <w:sz w:val="24"/>
                <w:szCs w:val="24"/>
              </w:rPr>
              <w:t>OoP</w:t>
            </w:r>
            <w:proofErr w:type="spellEnd"/>
            <w:r w:rsidRPr="001B3FFB">
              <w:rPr>
                <w:rFonts w:ascii="Arial Narrow" w:hAnsi="Arial Narrow"/>
                <w:sz w:val="24"/>
                <w:szCs w:val="24"/>
              </w:rPr>
              <w:t xml:space="preserve"> in the quarter under review.</w:t>
            </w:r>
          </w:p>
        </w:tc>
      </w:tr>
      <w:tr w:rsidR="00124369" w:rsidRPr="00483F6B" w14:paraId="04C68AAE" w14:textId="77777777" w:rsidTr="004E2C21">
        <w:tc>
          <w:tcPr>
            <w:tcW w:w="14034" w:type="dxa"/>
            <w:gridSpan w:val="2"/>
            <w:shd w:val="clear" w:color="auto" w:fill="F2F2F2" w:themeFill="background1" w:themeFillShade="F2"/>
          </w:tcPr>
          <w:p w14:paraId="4790457C" w14:textId="387F5DAD" w:rsidR="00124369" w:rsidRPr="001B3FFB" w:rsidRDefault="00124369" w:rsidP="004E2C21">
            <w:pPr>
              <w:jc w:val="left"/>
              <w:rPr>
                <w:rFonts w:ascii="Arial Narrow" w:hAnsi="Arial Narrow" w:cs="Arial Narrow"/>
                <w:b/>
                <w:bCs/>
                <w:iCs/>
                <w:sz w:val="24"/>
                <w:szCs w:val="24"/>
              </w:rPr>
            </w:pPr>
            <w:r w:rsidRPr="001B3FFB">
              <w:rPr>
                <w:rFonts w:ascii="Arial Narrow" w:hAnsi="Arial Narrow" w:cs="Arial Narrow"/>
                <w:b/>
                <w:bCs/>
                <w:iCs/>
                <w:sz w:val="24"/>
                <w:szCs w:val="24"/>
              </w:rPr>
              <w:t>What is the Committees perception of the Quality and Timeliness of Departmental responses to referred Petitions</w:t>
            </w:r>
          </w:p>
        </w:tc>
      </w:tr>
      <w:tr w:rsidR="006D18A3" w:rsidRPr="00483F6B" w14:paraId="03121D5D" w14:textId="77777777" w:rsidTr="004E2C21">
        <w:tc>
          <w:tcPr>
            <w:tcW w:w="14034" w:type="dxa"/>
            <w:gridSpan w:val="2"/>
          </w:tcPr>
          <w:p w14:paraId="4FC2E683" w14:textId="79BDA1B7" w:rsidR="006D18A3" w:rsidRPr="001B3FFB" w:rsidRDefault="00C2769A" w:rsidP="004E2C21">
            <w:pPr>
              <w:jc w:val="left"/>
              <w:rPr>
                <w:rFonts w:ascii="Arial Narrow" w:hAnsi="Arial Narrow" w:cs="Arial Narrow"/>
                <w:bCs/>
                <w:sz w:val="24"/>
                <w:szCs w:val="24"/>
              </w:rPr>
            </w:pPr>
            <w:r w:rsidRPr="001B3FFB">
              <w:rPr>
                <w:rFonts w:ascii="Arial Narrow" w:hAnsi="Arial Narrow"/>
                <w:sz w:val="24"/>
                <w:szCs w:val="24"/>
              </w:rPr>
              <w:lastRenderedPageBreak/>
              <w:t>The Committee h</w:t>
            </w:r>
            <w:r w:rsidR="00FB0779" w:rsidRPr="001B3FFB">
              <w:rPr>
                <w:rFonts w:ascii="Arial Narrow" w:hAnsi="Arial Narrow"/>
                <w:sz w:val="24"/>
                <w:szCs w:val="24"/>
              </w:rPr>
              <w:t>as not received</w:t>
            </w:r>
            <w:r w:rsidR="009B148D" w:rsidRPr="001B3FFB">
              <w:rPr>
                <w:rFonts w:ascii="Arial Narrow" w:hAnsi="Arial Narrow"/>
                <w:sz w:val="24"/>
                <w:szCs w:val="24"/>
              </w:rPr>
              <w:t xml:space="preserve"> referrals</w:t>
            </w:r>
            <w:r w:rsidR="00FB0779" w:rsidRPr="001B3FFB">
              <w:rPr>
                <w:rFonts w:ascii="Arial Narrow" w:hAnsi="Arial Narrow"/>
                <w:sz w:val="24"/>
                <w:szCs w:val="24"/>
              </w:rPr>
              <w:t xml:space="preserve"> </w:t>
            </w:r>
            <w:r w:rsidR="009B148D" w:rsidRPr="001B3FFB">
              <w:rPr>
                <w:rFonts w:ascii="Arial Narrow" w:hAnsi="Arial Narrow"/>
                <w:sz w:val="24"/>
                <w:szCs w:val="24"/>
              </w:rPr>
              <w:t>o</w:t>
            </w:r>
            <w:r w:rsidR="007C4074" w:rsidRPr="001B3FFB">
              <w:rPr>
                <w:rFonts w:ascii="Arial Narrow" w:hAnsi="Arial Narrow"/>
                <w:sz w:val="24"/>
                <w:szCs w:val="24"/>
              </w:rPr>
              <w:t>n</w:t>
            </w:r>
            <w:r w:rsidR="009B148D" w:rsidRPr="001B3FFB">
              <w:rPr>
                <w:rFonts w:ascii="Arial Narrow" w:hAnsi="Arial Narrow"/>
                <w:sz w:val="24"/>
                <w:szCs w:val="24"/>
              </w:rPr>
              <w:t xml:space="preserve"> </w:t>
            </w:r>
            <w:r w:rsidR="007C4074" w:rsidRPr="001B3FFB">
              <w:rPr>
                <w:rFonts w:ascii="Arial Narrow" w:hAnsi="Arial Narrow"/>
                <w:sz w:val="24"/>
                <w:szCs w:val="24"/>
              </w:rPr>
              <w:t>P</w:t>
            </w:r>
            <w:r w:rsidR="00FB0779" w:rsidRPr="001B3FFB">
              <w:rPr>
                <w:rFonts w:ascii="Arial Narrow" w:hAnsi="Arial Narrow"/>
                <w:sz w:val="24"/>
                <w:szCs w:val="24"/>
              </w:rPr>
              <w:t>etition</w:t>
            </w:r>
            <w:r w:rsidR="009B148D" w:rsidRPr="001B3FFB">
              <w:rPr>
                <w:rFonts w:ascii="Arial Narrow" w:hAnsi="Arial Narrow"/>
                <w:sz w:val="24"/>
                <w:szCs w:val="24"/>
              </w:rPr>
              <w:t>s</w:t>
            </w:r>
            <w:r w:rsidR="00FB0779" w:rsidRPr="001B3FFB">
              <w:rPr>
                <w:rFonts w:ascii="Arial Narrow" w:hAnsi="Arial Narrow"/>
                <w:sz w:val="24"/>
                <w:szCs w:val="24"/>
              </w:rPr>
              <w:t xml:space="preserve"> </w:t>
            </w:r>
            <w:r w:rsidR="007C4074" w:rsidRPr="001B3FFB">
              <w:rPr>
                <w:rFonts w:ascii="Arial Narrow" w:hAnsi="Arial Narrow"/>
                <w:sz w:val="24"/>
                <w:szCs w:val="24"/>
              </w:rPr>
              <w:t>in the quarter under review</w:t>
            </w:r>
            <w:r w:rsidR="00406087" w:rsidRPr="001B3FFB">
              <w:rPr>
                <w:rFonts w:ascii="Arial Narrow" w:hAnsi="Arial Narrow"/>
                <w:sz w:val="24"/>
                <w:szCs w:val="24"/>
              </w:rPr>
              <w:t>.</w:t>
            </w:r>
          </w:p>
        </w:tc>
      </w:tr>
      <w:tr w:rsidR="00124369" w:rsidRPr="00483F6B" w14:paraId="54303129" w14:textId="77777777" w:rsidTr="004E2C21">
        <w:tc>
          <w:tcPr>
            <w:tcW w:w="14034" w:type="dxa"/>
            <w:gridSpan w:val="2"/>
            <w:shd w:val="clear" w:color="auto" w:fill="F2F2F2" w:themeFill="background1" w:themeFillShade="F2"/>
          </w:tcPr>
          <w:p w14:paraId="68FD303B" w14:textId="46399853" w:rsidR="00124369" w:rsidRPr="001B3FFB" w:rsidRDefault="00124369" w:rsidP="004E2C21">
            <w:pPr>
              <w:jc w:val="left"/>
              <w:rPr>
                <w:rFonts w:ascii="Arial Narrow" w:hAnsi="Arial Narrow" w:cs="Arial Narrow"/>
                <w:b/>
                <w:bCs/>
                <w:sz w:val="24"/>
                <w:szCs w:val="24"/>
              </w:rPr>
            </w:pPr>
            <w:r w:rsidRPr="001B3FFB">
              <w:rPr>
                <w:rFonts w:ascii="Arial Narrow" w:hAnsi="Arial Narrow" w:cs="Arial Narrow"/>
                <w:b/>
                <w:bCs/>
                <w:iCs/>
                <w:sz w:val="24"/>
                <w:szCs w:val="24"/>
              </w:rPr>
              <w:t>With respect to the Petitions / Action due during the Quarter under review but not yet responded to by the Department, what reasons have been provided by the Department [with mitigating measures to submission]</w:t>
            </w:r>
          </w:p>
        </w:tc>
      </w:tr>
      <w:tr w:rsidR="006D18A3" w:rsidRPr="00F969CB" w14:paraId="7F2B83F3" w14:textId="77777777" w:rsidTr="004E2C21">
        <w:tc>
          <w:tcPr>
            <w:tcW w:w="14034" w:type="dxa"/>
            <w:gridSpan w:val="2"/>
          </w:tcPr>
          <w:p w14:paraId="57DAC7B0" w14:textId="12673F83" w:rsidR="006D18A3" w:rsidRPr="001B3FFB" w:rsidRDefault="00D26683" w:rsidP="004E2C21">
            <w:pPr>
              <w:jc w:val="left"/>
              <w:rPr>
                <w:rFonts w:ascii="Arial Narrow" w:hAnsi="Arial Narrow" w:cs="Arial Narrow"/>
                <w:bCs/>
                <w:sz w:val="24"/>
                <w:szCs w:val="24"/>
              </w:rPr>
            </w:pPr>
            <w:r w:rsidRPr="001B3FFB">
              <w:rPr>
                <w:rFonts w:ascii="Arial Narrow" w:hAnsi="Arial Narrow"/>
                <w:sz w:val="24"/>
                <w:szCs w:val="24"/>
              </w:rPr>
              <w:t>The</w:t>
            </w:r>
            <w:r w:rsidR="00564982" w:rsidRPr="001B3FFB">
              <w:rPr>
                <w:rFonts w:ascii="Arial Narrow" w:hAnsi="Arial Narrow"/>
                <w:sz w:val="24"/>
                <w:szCs w:val="24"/>
              </w:rPr>
              <w:t xml:space="preserve"> Committee has not</w:t>
            </w:r>
            <w:r w:rsidR="003114E8" w:rsidRPr="001B3FFB">
              <w:rPr>
                <w:rFonts w:ascii="Arial Narrow" w:hAnsi="Arial Narrow"/>
                <w:sz w:val="24"/>
                <w:szCs w:val="24"/>
              </w:rPr>
              <w:t xml:space="preserve"> </w:t>
            </w:r>
            <w:r w:rsidR="00564982" w:rsidRPr="001B3FFB">
              <w:rPr>
                <w:rFonts w:ascii="Arial Narrow" w:hAnsi="Arial Narrow"/>
                <w:sz w:val="24"/>
                <w:szCs w:val="24"/>
              </w:rPr>
              <w:t xml:space="preserve">referred </w:t>
            </w:r>
            <w:r w:rsidR="00CE72B5" w:rsidRPr="001B3FFB">
              <w:rPr>
                <w:rFonts w:ascii="Arial Narrow" w:hAnsi="Arial Narrow"/>
                <w:sz w:val="24"/>
                <w:szCs w:val="24"/>
              </w:rPr>
              <w:t>P</w:t>
            </w:r>
            <w:r w:rsidR="003114E8" w:rsidRPr="001B3FFB">
              <w:rPr>
                <w:rFonts w:ascii="Arial Narrow" w:hAnsi="Arial Narrow"/>
                <w:sz w:val="24"/>
                <w:szCs w:val="24"/>
              </w:rPr>
              <w:t xml:space="preserve">etitions to the </w:t>
            </w:r>
            <w:r w:rsidR="00A32616" w:rsidRPr="001B3FFB">
              <w:rPr>
                <w:rFonts w:ascii="Arial Narrow" w:hAnsi="Arial Narrow"/>
                <w:sz w:val="24"/>
                <w:szCs w:val="24"/>
              </w:rPr>
              <w:t>O</w:t>
            </w:r>
            <w:r w:rsidR="00581162" w:rsidRPr="001B3FFB">
              <w:rPr>
                <w:rFonts w:ascii="Arial Narrow" w:hAnsi="Arial Narrow"/>
                <w:sz w:val="24"/>
                <w:szCs w:val="24"/>
              </w:rPr>
              <w:t xml:space="preserve">ffice </w:t>
            </w:r>
            <w:r w:rsidR="00A32616" w:rsidRPr="001B3FFB">
              <w:rPr>
                <w:rFonts w:ascii="Arial Narrow" w:hAnsi="Arial Narrow"/>
                <w:sz w:val="24"/>
                <w:szCs w:val="24"/>
              </w:rPr>
              <w:t>o</w:t>
            </w:r>
            <w:r w:rsidR="00581162" w:rsidRPr="001B3FFB">
              <w:rPr>
                <w:rFonts w:ascii="Arial Narrow" w:hAnsi="Arial Narrow"/>
                <w:sz w:val="24"/>
                <w:szCs w:val="24"/>
              </w:rPr>
              <w:t xml:space="preserve">f the </w:t>
            </w:r>
            <w:r w:rsidR="00A32616" w:rsidRPr="001B3FFB">
              <w:rPr>
                <w:rFonts w:ascii="Arial Narrow" w:hAnsi="Arial Narrow"/>
                <w:sz w:val="24"/>
                <w:szCs w:val="24"/>
              </w:rPr>
              <w:t>P</w:t>
            </w:r>
            <w:r w:rsidR="00581162" w:rsidRPr="001B3FFB">
              <w:rPr>
                <w:rFonts w:ascii="Arial Narrow" w:hAnsi="Arial Narrow"/>
                <w:sz w:val="24"/>
                <w:szCs w:val="24"/>
              </w:rPr>
              <w:t>remier</w:t>
            </w:r>
            <w:r w:rsidR="00091BC4" w:rsidRPr="001B3FFB">
              <w:rPr>
                <w:rFonts w:ascii="Arial Narrow" w:hAnsi="Arial Narrow"/>
                <w:sz w:val="24"/>
                <w:szCs w:val="24"/>
              </w:rPr>
              <w:t xml:space="preserve"> in the quarter under review</w:t>
            </w:r>
            <w:r w:rsidR="00581162" w:rsidRPr="001B3FFB">
              <w:rPr>
                <w:rFonts w:ascii="Arial Narrow" w:hAnsi="Arial Narrow"/>
                <w:sz w:val="24"/>
                <w:szCs w:val="24"/>
              </w:rPr>
              <w:t>.</w:t>
            </w:r>
            <w:r w:rsidR="00A32616" w:rsidRPr="001B3FFB">
              <w:rPr>
                <w:rFonts w:ascii="Arial Narrow" w:hAnsi="Arial Narrow"/>
                <w:sz w:val="24"/>
                <w:szCs w:val="24"/>
              </w:rPr>
              <w:t xml:space="preserve"> </w:t>
            </w:r>
          </w:p>
        </w:tc>
      </w:tr>
    </w:tbl>
    <w:p w14:paraId="4EF157BC" w14:textId="7C334DD2" w:rsidR="004312CF" w:rsidRPr="00F969CB" w:rsidRDefault="00A969AC" w:rsidP="00DC299C">
      <w:pPr>
        <w:pStyle w:val="Heading1"/>
        <w:numPr>
          <w:ilvl w:val="0"/>
          <w:numId w:val="44"/>
        </w:numPr>
        <w:shd w:val="clear" w:color="auto" w:fill="F2F2F2" w:themeFill="background1" w:themeFillShade="F2"/>
        <w:ind w:left="567" w:hanging="567"/>
        <w:rPr>
          <w:rFonts w:ascii="Arial Narrow" w:hAnsi="Arial Narrow"/>
          <w:color w:val="auto"/>
          <w:sz w:val="24"/>
          <w:szCs w:val="24"/>
        </w:rPr>
      </w:pPr>
      <w:bookmarkStart w:id="51" w:name="_Toc34058024"/>
      <w:bookmarkStart w:id="52" w:name="_Toc54621429"/>
      <w:r w:rsidRPr="00F969CB">
        <w:rPr>
          <w:rFonts w:ascii="Arial Narrow" w:hAnsi="Arial Narrow"/>
          <w:color w:val="auto"/>
          <w:sz w:val="24"/>
          <w:szCs w:val="24"/>
        </w:rPr>
        <w:t>OVERSIGHT ON DEPARTMENTAL PUBLIC</w:t>
      </w:r>
      <w:r w:rsidR="00124369" w:rsidRPr="00F969CB">
        <w:rPr>
          <w:rFonts w:ascii="Arial Narrow" w:hAnsi="Arial Narrow"/>
          <w:color w:val="auto"/>
          <w:sz w:val="24"/>
          <w:szCs w:val="24"/>
        </w:rPr>
        <w:t xml:space="preserve"> ENGAGEMENT</w:t>
      </w:r>
      <w:bookmarkEnd w:id="51"/>
      <w:bookmarkEnd w:id="52"/>
    </w:p>
    <w:p w14:paraId="7BFEAD56" w14:textId="77777777" w:rsidR="004312CF" w:rsidRPr="00483F6B" w:rsidRDefault="004312CF" w:rsidP="00A472BE">
      <w:pPr>
        <w:spacing w:line="240" w:lineRule="auto"/>
        <w:jc w:val="left"/>
        <w:rPr>
          <w:rFonts w:ascii="Arial Narrow" w:hAnsi="Arial Narrow" w:cs="Arial Narrow"/>
          <w:bCs/>
          <w:sz w:val="24"/>
          <w:szCs w:val="24"/>
        </w:rPr>
      </w:pPr>
    </w:p>
    <w:tbl>
      <w:tblPr>
        <w:tblStyle w:val="TableGrid"/>
        <w:tblW w:w="14034" w:type="dxa"/>
        <w:tblInd w:w="-5" w:type="dxa"/>
        <w:tblLook w:val="04A0" w:firstRow="1" w:lastRow="0" w:firstColumn="1" w:lastColumn="0" w:noHBand="0" w:noVBand="1"/>
      </w:tblPr>
      <w:tblGrid>
        <w:gridCol w:w="14034"/>
      </w:tblGrid>
      <w:tr w:rsidR="004312CF" w:rsidRPr="00483F6B" w14:paraId="0FD700D8" w14:textId="77777777" w:rsidTr="00EB6577">
        <w:tc>
          <w:tcPr>
            <w:tcW w:w="14034" w:type="dxa"/>
            <w:shd w:val="clear" w:color="auto" w:fill="DAEEF3" w:themeFill="accent5" w:themeFillTint="33"/>
          </w:tcPr>
          <w:p w14:paraId="3334E8E2" w14:textId="2084A15A" w:rsidR="004312CF" w:rsidRPr="00483F6B" w:rsidRDefault="00EB6577" w:rsidP="00AC187A">
            <w:pPr>
              <w:rPr>
                <w:rFonts w:ascii="Arial Narrow" w:hAnsi="Arial Narrow"/>
                <w:b/>
                <w:sz w:val="24"/>
                <w:szCs w:val="24"/>
              </w:rPr>
            </w:pPr>
            <w:r w:rsidRPr="00483F6B">
              <w:rPr>
                <w:rFonts w:ascii="Arial Narrow" w:hAnsi="Arial Narrow"/>
                <w:b/>
                <w:sz w:val="24"/>
                <w:szCs w:val="24"/>
              </w:rPr>
              <w:t>5. [</w:t>
            </w:r>
            <w:r w:rsidR="00A969AC" w:rsidRPr="00483F6B">
              <w:rPr>
                <w:rFonts w:ascii="Arial Narrow" w:hAnsi="Arial Narrow"/>
                <w:b/>
                <w:sz w:val="24"/>
                <w:szCs w:val="24"/>
              </w:rPr>
              <w:t xml:space="preserve">Oversight on Departmental Public </w:t>
            </w:r>
            <w:r w:rsidR="00124369" w:rsidRPr="00483F6B">
              <w:rPr>
                <w:rFonts w:ascii="Arial Narrow" w:hAnsi="Arial Narrow"/>
                <w:b/>
                <w:sz w:val="24"/>
                <w:szCs w:val="24"/>
              </w:rPr>
              <w:t>Engagement</w:t>
            </w:r>
            <w:r w:rsidRPr="00483F6B">
              <w:rPr>
                <w:rFonts w:ascii="Arial Narrow" w:hAnsi="Arial Narrow"/>
                <w:b/>
                <w:sz w:val="24"/>
                <w:szCs w:val="24"/>
              </w:rPr>
              <w:t>]</w:t>
            </w:r>
          </w:p>
        </w:tc>
      </w:tr>
      <w:tr w:rsidR="00291338" w:rsidRPr="00483F6B" w14:paraId="25BF1799" w14:textId="77777777" w:rsidTr="00DB1F99">
        <w:tc>
          <w:tcPr>
            <w:tcW w:w="14034" w:type="dxa"/>
            <w:shd w:val="clear" w:color="auto" w:fill="F2F2F2" w:themeFill="background1" w:themeFillShade="F2"/>
          </w:tcPr>
          <w:p w14:paraId="6F763AEA" w14:textId="0621F90C" w:rsidR="00291338" w:rsidRPr="00483F6B" w:rsidRDefault="00291338" w:rsidP="00DB1F99">
            <w:pPr>
              <w:rPr>
                <w:rFonts w:ascii="Arial Narrow" w:hAnsi="Arial Narrow"/>
                <w:b/>
                <w:sz w:val="24"/>
                <w:szCs w:val="24"/>
              </w:rPr>
            </w:pPr>
            <w:r w:rsidRPr="00483F6B">
              <w:rPr>
                <w:rFonts w:ascii="Arial Narrow" w:hAnsi="Arial Narrow"/>
                <w:b/>
                <w:sz w:val="24"/>
                <w:szCs w:val="24"/>
              </w:rPr>
              <w:t>Overall Summary on Departmental Public Engagement</w:t>
            </w:r>
            <w:r w:rsidR="00F969CB">
              <w:rPr>
                <w:rFonts w:ascii="Arial Narrow" w:hAnsi="Arial Narrow"/>
                <w:b/>
                <w:sz w:val="24"/>
                <w:szCs w:val="24"/>
              </w:rPr>
              <w:t xml:space="preserve">    </w:t>
            </w:r>
          </w:p>
        </w:tc>
      </w:tr>
      <w:tr w:rsidR="00291338" w:rsidRPr="00483F6B" w14:paraId="248DF339" w14:textId="77777777" w:rsidTr="00462D11">
        <w:tc>
          <w:tcPr>
            <w:tcW w:w="14034" w:type="dxa"/>
            <w:shd w:val="clear" w:color="auto" w:fill="F2DBDB" w:themeFill="accent2" w:themeFillTint="33"/>
          </w:tcPr>
          <w:p w14:paraId="2EF91456" w14:textId="373AA971" w:rsidR="00291338" w:rsidRPr="00483F6B" w:rsidRDefault="00291338" w:rsidP="00DB1F99">
            <w:pPr>
              <w:rPr>
                <w:rFonts w:ascii="Arial Narrow" w:hAnsi="Arial Narrow"/>
                <w:bCs/>
                <w:i/>
                <w:iCs/>
                <w:color w:val="FF0000"/>
                <w:sz w:val="24"/>
                <w:szCs w:val="24"/>
              </w:rPr>
            </w:pPr>
            <w:r w:rsidRPr="00483F6B">
              <w:rPr>
                <w:rFonts w:ascii="Arial Narrow" w:hAnsi="Arial Narrow"/>
                <w:bCs/>
                <w:i/>
                <w:iCs/>
                <w:color w:val="FF0000"/>
                <w:sz w:val="24"/>
                <w:szCs w:val="24"/>
              </w:rPr>
              <w:t>An overall Summary of the Committee’s assessment of Departmental Public Engagements</w:t>
            </w:r>
          </w:p>
        </w:tc>
      </w:tr>
      <w:tr w:rsidR="00291338" w:rsidRPr="00483F6B" w14:paraId="75970093" w14:textId="77777777" w:rsidTr="00DB1F99">
        <w:tc>
          <w:tcPr>
            <w:tcW w:w="14034" w:type="dxa"/>
            <w:shd w:val="clear" w:color="auto" w:fill="FFFFFF" w:themeFill="background1"/>
          </w:tcPr>
          <w:p w14:paraId="3379BEAB" w14:textId="64ED5DB9" w:rsidR="00544425" w:rsidRDefault="00291338" w:rsidP="00544425">
            <w:pPr>
              <w:pStyle w:val="NormalWeb"/>
              <w:spacing w:before="0" w:beforeAutospacing="0" w:after="0" w:afterAutospacing="0" w:line="360" w:lineRule="auto"/>
              <w:rPr>
                <w:rFonts w:ascii="Arial Narrow" w:hAnsi="Arial Narrow"/>
                <w:color w:val="0E101A"/>
              </w:rPr>
            </w:pPr>
            <w:r w:rsidRPr="0029296D">
              <w:rPr>
                <w:bCs/>
              </w:rPr>
              <w:t>[</w:t>
            </w:r>
            <w:r w:rsidR="00544425" w:rsidRPr="006657FB">
              <w:rPr>
                <w:rFonts w:ascii="Arial Narrow" w:hAnsi="Arial Narrow"/>
                <w:color w:val="0E101A"/>
              </w:rPr>
              <w:t xml:space="preserve">The Office of the Premier has created a space through the </w:t>
            </w:r>
            <w:proofErr w:type="spellStart"/>
            <w:r w:rsidR="00544425" w:rsidRPr="006657FB">
              <w:rPr>
                <w:rFonts w:ascii="Arial Narrow" w:hAnsi="Arial Narrow"/>
                <w:color w:val="0E101A"/>
              </w:rPr>
              <w:t>Ntirhisano</w:t>
            </w:r>
            <w:proofErr w:type="spellEnd"/>
            <w:r w:rsidR="00544425" w:rsidRPr="006657FB">
              <w:rPr>
                <w:rFonts w:ascii="Arial Narrow" w:hAnsi="Arial Narrow"/>
                <w:color w:val="0E101A"/>
              </w:rPr>
              <w:t xml:space="preserve"> Service Delivery War Room for the public to engage in its processes including that of the budget. </w:t>
            </w:r>
          </w:p>
          <w:p w14:paraId="01317214" w14:textId="77777777" w:rsidR="00596D35" w:rsidRPr="009F31A1" w:rsidRDefault="00596D35" w:rsidP="00596D35">
            <w:pPr>
              <w:pStyle w:val="NormalWeb"/>
              <w:spacing w:before="0" w:beforeAutospacing="0" w:after="0" w:afterAutospacing="0"/>
              <w:rPr>
                <w:rFonts w:ascii="Arial" w:hAnsi="Arial" w:cs="Arial"/>
                <w:bCs/>
              </w:rPr>
            </w:pPr>
          </w:p>
          <w:p w14:paraId="7BF4B37F" w14:textId="05781BCD" w:rsidR="002B5F5B" w:rsidRPr="004B446A" w:rsidRDefault="00544425" w:rsidP="00544425">
            <w:pPr>
              <w:rPr>
                <w:color w:val="FF0000"/>
              </w:rPr>
            </w:pPr>
            <w:r w:rsidRPr="00104B38">
              <w:rPr>
                <w:rFonts w:ascii="Arial Narrow" w:hAnsi="Arial Narrow"/>
                <w:color w:val="0E101A"/>
                <w:sz w:val="24"/>
                <w:szCs w:val="24"/>
              </w:rPr>
              <w:t>A total of 10 stakeholder institutions were invited to attend the Committee’s virtual meeting on Tuesday, 3</w:t>
            </w:r>
            <w:r>
              <w:rPr>
                <w:rFonts w:ascii="Arial Narrow" w:hAnsi="Arial Narrow"/>
                <w:color w:val="0E101A"/>
                <w:sz w:val="24"/>
                <w:szCs w:val="24"/>
              </w:rPr>
              <w:t>1st</w:t>
            </w:r>
            <w:r w:rsidRPr="00104B38">
              <w:rPr>
                <w:rFonts w:ascii="Arial Narrow" w:hAnsi="Arial Narrow"/>
                <w:color w:val="0E101A"/>
                <w:sz w:val="24"/>
                <w:szCs w:val="24"/>
              </w:rPr>
              <w:t xml:space="preserve"> May 2022 during the presentation of the research analysis on </w:t>
            </w:r>
            <w:proofErr w:type="spellStart"/>
            <w:r>
              <w:rPr>
                <w:rFonts w:ascii="Arial Narrow" w:hAnsi="Arial Narrow"/>
                <w:color w:val="0E101A"/>
                <w:sz w:val="24"/>
                <w:szCs w:val="24"/>
              </w:rPr>
              <w:t>OoP’s</w:t>
            </w:r>
            <w:proofErr w:type="spellEnd"/>
            <w:r>
              <w:rPr>
                <w:rFonts w:ascii="Arial Narrow" w:hAnsi="Arial Narrow"/>
                <w:color w:val="0E101A"/>
                <w:sz w:val="24"/>
                <w:szCs w:val="24"/>
              </w:rPr>
              <w:t xml:space="preserve"> 4</w:t>
            </w:r>
            <w:r w:rsidRPr="000F0377">
              <w:rPr>
                <w:rFonts w:ascii="Arial Narrow" w:hAnsi="Arial Narrow"/>
                <w:color w:val="0E101A"/>
                <w:sz w:val="24"/>
                <w:szCs w:val="24"/>
                <w:vertAlign w:val="superscript"/>
              </w:rPr>
              <w:t>th</w:t>
            </w:r>
            <w:r>
              <w:rPr>
                <w:rFonts w:ascii="Arial Narrow" w:hAnsi="Arial Narrow"/>
                <w:color w:val="0E101A"/>
                <w:sz w:val="24"/>
                <w:szCs w:val="24"/>
              </w:rPr>
              <w:t xml:space="preserve"> Quarter Performance Report</w:t>
            </w:r>
            <w:r w:rsidRPr="00104B38">
              <w:rPr>
                <w:rFonts w:ascii="Arial Narrow" w:hAnsi="Arial Narrow"/>
                <w:color w:val="0E101A"/>
                <w:sz w:val="24"/>
                <w:szCs w:val="24"/>
              </w:rPr>
              <w:t xml:space="preserve"> for 202</w:t>
            </w:r>
            <w:r>
              <w:rPr>
                <w:rFonts w:ascii="Arial Narrow" w:hAnsi="Arial Narrow"/>
                <w:color w:val="0E101A"/>
                <w:sz w:val="24"/>
                <w:szCs w:val="24"/>
              </w:rPr>
              <w:t>1</w:t>
            </w:r>
            <w:r w:rsidRPr="00104B38">
              <w:rPr>
                <w:rFonts w:ascii="Arial Narrow" w:hAnsi="Arial Narrow"/>
                <w:color w:val="0E101A"/>
                <w:sz w:val="24"/>
                <w:szCs w:val="24"/>
              </w:rPr>
              <w:t>/2</w:t>
            </w:r>
            <w:r>
              <w:rPr>
                <w:rFonts w:ascii="Arial Narrow" w:hAnsi="Arial Narrow"/>
                <w:color w:val="0E101A"/>
                <w:sz w:val="24"/>
                <w:szCs w:val="24"/>
              </w:rPr>
              <w:t>2</w:t>
            </w:r>
            <w:r w:rsidRPr="00104B38">
              <w:rPr>
                <w:rFonts w:ascii="Arial Narrow" w:hAnsi="Arial Narrow"/>
                <w:color w:val="0E101A"/>
                <w:sz w:val="24"/>
                <w:szCs w:val="24"/>
              </w:rPr>
              <w:t xml:space="preserve"> FY</w:t>
            </w:r>
            <w:r w:rsidRPr="005F5685">
              <w:rPr>
                <w:rFonts w:ascii="Arial Narrow" w:hAnsi="Arial Narrow"/>
                <w:color w:val="0E101A"/>
                <w:sz w:val="24"/>
                <w:szCs w:val="24"/>
              </w:rPr>
              <w:t xml:space="preserve">. A total </w:t>
            </w:r>
            <w:r w:rsidRPr="001A6A19">
              <w:rPr>
                <w:rFonts w:ascii="Arial Narrow" w:hAnsi="Arial Narrow"/>
                <w:sz w:val="24"/>
                <w:szCs w:val="24"/>
              </w:rPr>
              <w:t>4</w:t>
            </w:r>
            <w:r w:rsidRPr="00EF6A0B">
              <w:rPr>
                <w:rFonts w:ascii="Arial Narrow" w:hAnsi="Arial Narrow"/>
                <w:sz w:val="24"/>
                <w:szCs w:val="24"/>
              </w:rPr>
              <w:t xml:space="preserve"> </w:t>
            </w:r>
            <w:r w:rsidRPr="005F5685">
              <w:rPr>
                <w:rFonts w:ascii="Arial Narrow" w:hAnsi="Arial Narrow"/>
                <w:color w:val="0E101A"/>
                <w:sz w:val="24"/>
                <w:szCs w:val="24"/>
              </w:rPr>
              <w:t xml:space="preserve">stakeholder institutions including, </w:t>
            </w:r>
            <w:r w:rsidRPr="001323F2">
              <w:rPr>
                <w:rFonts w:ascii="Arial Narrow" w:hAnsi="Arial Narrow"/>
                <w:color w:val="0E101A"/>
                <w:sz w:val="24"/>
                <w:szCs w:val="24"/>
              </w:rPr>
              <w:t xml:space="preserve">the </w:t>
            </w:r>
            <w:bookmarkStart w:id="53" w:name="_Hlk106266446"/>
            <w:r w:rsidRPr="001323F2">
              <w:rPr>
                <w:rFonts w:ascii="Arial Narrow" w:hAnsi="Arial Narrow"/>
                <w:color w:val="0E101A"/>
                <w:sz w:val="24"/>
                <w:szCs w:val="24"/>
              </w:rPr>
              <w:t>Auditor-General South Africa (AGSA), Financial Fiscal Commission (FFC), Statistics South Africa (Stats SA) and Public Service Commission (PSC),</w:t>
            </w:r>
            <w:bookmarkEnd w:id="53"/>
            <w:r w:rsidRPr="005F5685">
              <w:rPr>
                <w:rFonts w:ascii="Arial Narrow" w:hAnsi="Arial Narrow"/>
                <w:color w:val="0E101A"/>
                <w:sz w:val="24"/>
                <w:szCs w:val="24"/>
              </w:rPr>
              <w:t xml:space="preserve"> attended the Committee virtual meeting.</w:t>
            </w:r>
            <w:r w:rsidRPr="00104B38">
              <w:rPr>
                <w:rFonts w:ascii="Arial Narrow" w:hAnsi="Arial Narrow"/>
                <w:color w:val="0E101A"/>
                <w:sz w:val="24"/>
                <w:szCs w:val="24"/>
              </w:rPr>
              <w:t xml:space="preserve"> On Thursday, </w:t>
            </w:r>
            <w:r>
              <w:rPr>
                <w:rFonts w:ascii="Arial Narrow" w:hAnsi="Arial Narrow"/>
                <w:color w:val="0E101A"/>
                <w:sz w:val="24"/>
                <w:szCs w:val="24"/>
              </w:rPr>
              <w:t>9</w:t>
            </w:r>
            <w:r w:rsidRPr="00104B38">
              <w:rPr>
                <w:rFonts w:ascii="Arial Narrow" w:hAnsi="Arial Narrow"/>
                <w:color w:val="0E101A"/>
                <w:sz w:val="24"/>
                <w:szCs w:val="24"/>
                <w:vertAlign w:val="superscript"/>
              </w:rPr>
              <w:t>th</w:t>
            </w:r>
            <w:r w:rsidRPr="00104B38">
              <w:rPr>
                <w:rFonts w:ascii="Arial Narrow" w:hAnsi="Arial Narrow"/>
                <w:color w:val="0E101A"/>
                <w:sz w:val="24"/>
                <w:szCs w:val="24"/>
              </w:rPr>
              <w:t xml:space="preserve"> </w:t>
            </w:r>
            <w:r>
              <w:rPr>
                <w:rFonts w:ascii="Arial Narrow" w:hAnsi="Arial Narrow"/>
                <w:color w:val="0E101A"/>
                <w:sz w:val="24"/>
                <w:szCs w:val="24"/>
              </w:rPr>
              <w:t>June</w:t>
            </w:r>
            <w:r w:rsidRPr="00104B38">
              <w:rPr>
                <w:rFonts w:ascii="Arial Narrow" w:hAnsi="Arial Narrow"/>
                <w:color w:val="0E101A"/>
                <w:sz w:val="24"/>
                <w:szCs w:val="24"/>
              </w:rPr>
              <w:t xml:space="preserve"> 2022, the </w:t>
            </w:r>
            <w:proofErr w:type="spellStart"/>
            <w:r w:rsidRPr="00104B38">
              <w:rPr>
                <w:rFonts w:ascii="Arial Narrow" w:hAnsi="Arial Narrow"/>
                <w:color w:val="0E101A"/>
                <w:sz w:val="24"/>
                <w:szCs w:val="24"/>
              </w:rPr>
              <w:t>OoP</w:t>
            </w:r>
            <w:proofErr w:type="spellEnd"/>
            <w:r w:rsidRPr="00104B38">
              <w:rPr>
                <w:rFonts w:ascii="Arial Narrow" w:hAnsi="Arial Narrow"/>
                <w:color w:val="0E101A"/>
                <w:sz w:val="24"/>
                <w:szCs w:val="24"/>
              </w:rPr>
              <w:t xml:space="preserve"> presented </w:t>
            </w:r>
            <w:r>
              <w:rPr>
                <w:rFonts w:ascii="Arial Narrow" w:hAnsi="Arial Narrow"/>
                <w:color w:val="0E101A"/>
                <w:sz w:val="24"/>
                <w:szCs w:val="24"/>
              </w:rPr>
              <w:t>the 4</w:t>
            </w:r>
            <w:r w:rsidRPr="000F0377">
              <w:rPr>
                <w:rFonts w:ascii="Arial Narrow" w:hAnsi="Arial Narrow"/>
                <w:color w:val="0E101A"/>
                <w:sz w:val="24"/>
                <w:szCs w:val="24"/>
                <w:vertAlign w:val="superscript"/>
              </w:rPr>
              <w:t>th</w:t>
            </w:r>
            <w:r>
              <w:rPr>
                <w:rFonts w:ascii="Arial Narrow" w:hAnsi="Arial Narrow"/>
                <w:color w:val="0E101A"/>
                <w:sz w:val="24"/>
                <w:szCs w:val="24"/>
              </w:rPr>
              <w:t xml:space="preserve"> Quarter Performance Report</w:t>
            </w:r>
            <w:r w:rsidRPr="00104B38">
              <w:rPr>
                <w:rFonts w:ascii="Arial Narrow" w:hAnsi="Arial Narrow"/>
                <w:color w:val="0E101A"/>
                <w:sz w:val="24"/>
                <w:szCs w:val="24"/>
              </w:rPr>
              <w:t xml:space="preserve"> for 202</w:t>
            </w:r>
            <w:r>
              <w:rPr>
                <w:rFonts w:ascii="Arial Narrow" w:hAnsi="Arial Narrow"/>
                <w:color w:val="0E101A"/>
                <w:sz w:val="24"/>
                <w:szCs w:val="24"/>
              </w:rPr>
              <w:t>1</w:t>
            </w:r>
            <w:r w:rsidRPr="00104B38">
              <w:rPr>
                <w:rFonts w:ascii="Arial Narrow" w:hAnsi="Arial Narrow"/>
                <w:color w:val="0E101A"/>
                <w:sz w:val="24"/>
                <w:szCs w:val="24"/>
              </w:rPr>
              <w:t>/2</w:t>
            </w:r>
            <w:r>
              <w:rPr>
                <w:rFonts w:ascii="Arial Narrow" w:hAnsi="Arial Narrow"/>
                <w:color w:val="0E101A"/>
                <w:sz w:val="24"/>
                <w:szCs w:val="24"/>
              </w:rPr>
              <w:t>2</w:t>
            </w:r>
            <w:r w:rsidRPr="00104B38">
              <w:rPr>
                <w:rFonts w:ascii="Arial Narrow" w:hAnsi="Arial Narrow"/>
                <w:color w:val="0E101A"/>
                <w:sz w:val="24"/>
                <w:szCs w:val="24"/>
              </w:rPr>
              <w:t xml:space="preserve"> FY and responses that emanated from the research analysis</w:t>
            </w:r>
            <w:r w:rsidRPr="00DD1E6F">
              <w:rPr>
                <w:rFonts w:ascii="Arial Narrow" w:hAnsi="Arial Narrow"/>
                <w:color w:val="0E101A"/>
                <w:sz w:val="24"/>
                <w:szCs w:val="24"/>
              </w:rPr>
              <w:t>.</w:t>
            </w:r>
            <w:r w:rsidR="00803C28">
              <w:rPr>
                <w:rFonts w:ascii="Arial Narrow" w:hAnsi="Arial Narrow"/>
                <w:color w:val="0E101A"/>
                <w:sz w:val="24"/>
                <w:szCs w:val="24"/>
              </w:rPr>
              <w:t xml:space="preserve"> There was no submission made by the Committee Stakeholders.</w:t>
            </w:r>
            <w:r w:rsidR="00804ECE" w:rsidRPr="00DD1E6F">
              <w:rPr>
                <w:bCs/>
              </w:rPr>
              <w:t>]</w:t>
            </w:r>
          </w:p>
        </w:tc>
      </w:tr>
      <w:tr w:rsidR="00291338" w:rsidRPr="00BB2360" w14:paraId="78821689" w14:textId="77777777" w:rsidTr="00DB1F99">
        <w:tc>
          <w:tcPr>
            <w:tcW w:w="14034" w:type="dxa"/>
            <w:shd w:val="clear" w:color="auto" w:fill="DAEEF3" w:themeFill="accent5" w:themeFillTint="33"/>
          </w:tcPr>
          <w:p w14:paraId="3CFE07E8" w14:textId="76847427" w:rsidR="00291338" w:rsidRPr="004B446A" w:rsidRDefault="00291338" w:rsidP="00DB1F99">
            <w:pPr>
              <w:jc w:val="center"/>
              <w:rPr>
                <w:rFonts w:ascii="Arial Narrow" w:hAnsi="Arial Narrow"/>
                <w:b/>
              </w:rPr>
            </w:pPr>
            <w:r w:rsidRPr="004B446A">
              <w:rPr>
                <w:rFonts w:ascii="Arial Narrow" w:hAnsi="Arial Narrow"/>
                <w:b/>
              </w:rPr>
              <w:t>THE DETAILS ON DEPARTMENTAL PUBLIC ENGAGEMENTS</w:t>
            </w:r>
          </w:p>
        </w:tc>
      </w:tr>
      <w:tr w:rsidR="004312CF" w:rsidRPr="00BB2360" w14:paraId="34CBAE68" w14:textId="77777777" w:rsidTr="00EB6577">
        <w:tc>
          <w:tcPr>
            <w:tcW w:w="14034" w:type="dxa"/>
            <w:shd w:val="clear" w:color="auto" w:fill="F2F2F2" w:themeFill="background1" w:themeFillShade="F2"/>
          </w:tcPr>
          <w:p w14:paraId="6B8DAA50" w14:textId="120AE053" w:rsidR="004312CF" w:rsidRPr="00BB2360" w:rsidRDefault="004312CF" w:rsidP="00AC187A">
            <w:pPr>
              <w:rPr>
                <w:rFonts w:ascii="Arial Narrow" w:hAnsi="Arial Narrow"/>
                <w:b/>
              </w:rPr>
            </w:pPr>
            <w:r w:rsidRPr="00BB2360">
              <w:rPr>
                <w:rFonts w:ascii="Arial Narrow" w:hAnsi="Arial Narrow"/>
                <w:b/>
              </w:rPr>
              <w:t>The steps / measures the Department has taken to meaningfully involve the public / stakeholders in the course of its work / service delivery</w:t>
            </w:r>
            <w:r w:rsidR="00A969AC" w:rsidRPr="00BB2360">
              <w:rPr>
                <w:rFonts w:ascii="Arial Narrow" w:hAnsi="Arial Narrow"/>
                <w:b/>
              </w:rPr>
              <w:t>, during the period under review</w:t>
            </w:r>
          </w:p>
        </w:tc>
      </w:tr>
      <w:tr w:rsidR="006D18A3" w:rsidRPr="00BB2360" w14:paraId="571B6E16" w14:textId="77777777" w:rsidTr="003F430A">
        <w:tc>
          <w:tcPr>
            <w:tcW w:w="14034" w:type="dxa"/>
          </w:tcPr>
          <w:p w14:paraId="51E19B9B" w14:textId="21B32F30" w:rsidR="006D18A3" w:rsidRPr="004B446A" w:rsidRDefault="008C3488" w:rsidP="00DD1E6F">
            <w:pPr>
              <w:tabs>
                <w:tab w:val="left" w:pos="0"/>
                <w:tab w:val="left" w:pos="32"/>
              </w:tabs>
              <w:autoSpaceDE w:val="0"/>
              <w:autoSpaceDN w:val="0"/>
              <w:adjustRightInd w:val="0"/>
              <w:rPr>
                <w:rFonts w:ascii="Arial Narrow" w:hAnsi="Arial Narrow"/>
                <w:sz w:val="24"/>
                <w:szCs w:val="24"/>
              </w:rPr>
            </w:pPr>
            <w:r w:rsidRPr="00DD1E6F">
              <w:rPr>
                <w:bCs/>
              </w:rPr>
              <w:lastRenderedPageBreak/>
              <w:t>[</w:t>
            </w:r>
            <w:r w:rsidR="00DD1E6F" w:rsidRPr="00DD1E6F">
              <w:rPr>
                <w:rFonts w:ascii="Arial Narrow" w:hAnsi="Arial Narrow"/>
                <w:bCs/>
                <w:sz w:val="24"/>
                <w:szCs w:val="24"/>
              </w:rPr>
              <w:t xml:space="preserve">On </w:t>
            </w:r>
            <w:r w:rsidR="00BC42D1" w:rsidRPr="00DD1E6F">
              <w:rPr>
                <w:rFonts w:ascii="Arial Narrow" w:hAnsi="Arial Narrow"/>
                <w:bCs/>
                <w:sz w:val="24"/>
                <w:szCs w:val="24"/>
              </w:rPr>
              <w:t xml:space="preserve">12 February 2022, over 25 schools were visited </w:t>
            </w:r>
            <w:r w:rsidR="001100FA" w:rsidRPr="00DD1E6F">
              <w:rPr>
                <w:rFonts w:ascii="Arial Narrow" w:hAnsi="Arial Narrow"/>
                <w:bCs/>
                <w:sz w:val="24"/>
                <w:szCs w:val="24"/>
              </w:rPr>
              <w:t>in relation to the Back to School Programme,</w:t>
            </w:r>
            <w:r w:rsidR="00DD1E6F" w:rsidRPr="00DD1E6F">
              <w:rPr>
                <w:rFonts w:ascii="Arial Narrow" w:hAnsi="Arial Narrow"/>
                <w:bCs/>
                <w:sz w:val="24"/>
                <w:szCs w:val="24"/>
              </w:rPr>
              <w:t xml:space="preserve"> </w:t>
            </w:r>
            <w:r w:rsidR="00BC42D1" w:rsidRPr="00DD1E6F">
              <w:rPr>
                <w:rFonts w:ascii="Arial Narrow" w:hAnsi="Arial Narrow"/>
                <w:bCs/>
                <w:sz w:val="24"/>
                <w:szCs w:val="24"/>
              </w:rPr>
              <w:t xml:space="preserve">21 January 2022, </w:t>
            </w:r>
            <w:r w:rsidR="00DD1E6F" w:rsidRPr="00DD1E6F">
              <w:rPr>
                <w:rFonts w:ascii="Arial Narrow" w:hAnsi="Arial Narrow"/>
                <w:bCs/>
                <w:sz w:val="24"/>
                <w:szCs w:val="24"/>
              </w:rPr>
              <w:t xml:space="preserve">a meeting was convened at </w:t>
            </w:r>
            <w:r w:rsidR="00BC42D1" w:rsidRPr="00DD1E6F">
              <w:rPr>
                <w:rFonts w:ascii="Arial Narrow" w:hAnsi="Arial Narrow"/>
                <w:bCs/>
                <w:sz w:val="24"/>
                <w:szCs w:val="24"/>
              </w:rPr>
              <w:t xml:space="preserve">Silver Leaf, Birchwood Hotel and Conference Centre </w:t>
            </w:r>
            <w:r w:rsidR="00DD1E6F" w:rsidRPr="00DD1E6F">
              <w:rPr>
                <w:rFonts w:ascii="Arial Narrow" w:hAnsi="Arial Narrow"/>
                <w:bCs/>
                <w:sz w:val="24"/>
                <w:szCs w:val="24"/>
              </w:rPr>
              <w:t xml:space="preserve">for the </w:t>
            </w:r>
            <w:bookmarkStart w:id="54" w:name="_Hlk106266808"/>
            <w:r w:rsidR="00DD1E6F" w:rsidRPr="00DD1E6F">
              <w:rPr>
                <w:rFonts w:ascii="Arial Narrow" w:hAnsi="Arial Narrow"/>
                <w:bCs/>
                <w:sz w:val="24"/>
                <w:szCs w:val="24"/>
              </w:rPr>
              <w:t>GCR</w:t>
            </w:r>
            <w:bookmarkEnd w:id="54"/>
            <w:r w:rsidR="00DD1E6F" w:rsidRPr="00DD1E6F">
              <w:rPr>
                <w:rFonts w:ascii="Arial Narrow" w:hAnsi="Arial Narrow"/>
                <w:bCs/>
                <w:sz w:val="24"/>
                <w:szCs w:val="24"/>
              </w:rPr>
              <w:t xml:space="preserve"> Matric Announcement, </w:t>
            </w:r>
            <w:r w:rsidR="00BC42D1" w:rsidRPr="00DD1E6F">
              <w:rPr>
                <w:rFonts w:ascii="Arial Narrow" w:hAnsi="Arial Narrow"/>
                <w:bCs/>
                <w:sz w:val="24"/>
                <w:szCs w:val="24"/>
              </w:rPr>
              <w:t xml:space="preserve">21 February </w:t>
            </w:r>
            <w:r w:rsidR="00DD1E6F" w:rsidRPr="00DD1E6F">
              <w:rPr>
                <w:rFonts w:ascii="Arial Narrow" w:hAnsi="Arial Narrow"/>
                <w:bCs/>
                <w:sz w:val="24"/>
                <w:szCs w:val="24"/>
              </w:rPr>
              <w:t xml:space="preserve">2022, the </w:t>
            </w:r>
            <w:r w:rsidR="00BC42D1" w:rsidRPr="00DD1E6F">
              <w:rPr>
                <w:rFonts w:ascii="Arial Narrow" w:hAnsi="Arial Narrow"/>
                <w:bCs/>
                <w:sz w:val="24"/>
                <w:szCs w:val="24"/>
              </w:rPr>
              <w:t>State of the Province Address</w:t>
            </w:r>
            <w:r w:rsidR="00DD1E6F" w:rsidRPr="00DD1E6F">
              <w:rPr>
                <w:rFonts w:ascii="Arial Narrow" w:hAnsi="Arial Narrow"/>
                <w:bCs/>
                <w:sz w:val="24"/>
                <w:szCs w:val="24"/>
              </w:rPr>
              <w:t xml:space="preserve"> was held at </w:t>
            </w:r>
            <w:r w:rsidR="00BC42D1" w:rsidRPr="00DD1E6F">
              <w:rPr>
                <w:rFonts w:ascii="Arial Narrow" w:hAnsi="Arial Narrow"/>
                <w:bCs/>
                <w:sz w:val="24"/>
                <w:szCs w:val="24"/>
              </w:rPr>
              <w:t>Brixton Multi-purpose centre.</w:t>
            </w:r>
            <w:r w:rsidR="00DD1E6F" w:rsidRPr="00DD1E6F">
              <w:rPr>
                <w:rFonts w:ascii="Arial Narrow" w:hAnsi="Arial Narrow"/>
                <w:bCs/>
                <w:sz w:val="24"/>
                <w:szCs w:val="24"/>
              </w:rPr>
              <w:t xml:space="preserve"> On </w:t>
            </w:r>
            <w:r w:rsidR="00BC42D1" w:rsidRPr="00DD1E6F">
              <w:rPr>
                <w:rFonts w:ascii="Arial Narrow" w:hAnsi="Arial Narrow"/>
                <w:bCs/>
                <w:sz w:val="24"/>
                <w:szCs w:val="24"/>
              </w:rPr>
              <w:t xml:space="preserve">11 March 2022, Public Protector Roadshow, </w:t>
            </w:r>
            <w:r w:rsidR="00DD1E6F" w:rsidRPr="00DD1E6F">
              <w:rPr>
                <w:rFonts w:ascii="Arial Narrow" w:hAnsi="Arial Narrow"/>
                <w:bCs/>
                <w:sz w:val="24"/>
                <w:szCs w:val="24"/>
              </w:rPr>
              <w:t xml:space="preserve">was held in </w:t>
            </w:r>
            <w:r w:rsidR="00BC42D1" w:rsidRPr="00DD1E6F">
              <w:rPr>
                <w:rFonts w:ascii="Arial Narrow" w:hAnsi="Arial Narrow"/>
                <w:bCs/>
                <w:sz w:val="24"/>
                <w:szCs w:val="24"/>
              </w:rPr>
              <w:t>Tshwane</w:t>
            </w:r>
            <w:r w:rsidR="00DD1E6F" w:rsidRPr="00DD1E6F">
              <w:rPr>
                <w:rFonts w:ascii="Arial Narrow" w:hAnsi="Arial Narrow"/>
                <w:bCs/>
                <w:sz w:val="24"/>
                <w:szCs w:val="24"/>
              </w:rPr>
              <w:t xml:space="preserve">; </w:t>
            </w:r>
            <w:r w:rsidR="00BC42D1" w:rsidRPr="00DD1E6F">
              <w:rPr>
                <w:rFonts w:ascii="Arial Narrow" w:hAnsi="Arial Narrow"/>
                <w:bCs/>
                <w:sz w:val="24"/>
                <w:szCs w:val="24"/>
              </w:rPr>
              <w:t>16 March 2022, Premier</w:t>
            </w:r>
            <w:r w:rsidR="00DD1E6F" w:rsidRPr="00DD1E6F">
              <w:rPr>
                <w:rFonts w:ascii="Arial Narrow" w:hAnsi="Arial Narrow"/>
                <w:bCs/>
                <w:sz w:val="24"/>
                <w:szCs w:val="24"/>
              </w:rPr>
              <w:t xml:space="preserve"> held a meeting with the</w:t>
            </w:r>
            <w:r w:rsidR="00BC42D1" w:rsidRPr="00DD1E6F">
              <w:rPr>
                <w:rFonts w:ascii="Arial Narrow" w:hAnsi="Arial Narrow"/>
                <w:bCs/>
                <w:sz w:val="24"/>
                <w:szCs w:val="24"/>
              </w:rPr>
              <w:t xml:space="preserve"> </w:t>
            </w:r>
            <w:bookmarkStart w:id="55" w:name="_Hlk106266826"/>
            <w:r w:rsidR="00BC42D1" w:rsidRPr="00DD1E6F">
              <w:rPr>
                <w:rFonts w:ascii="Arial Narrow" w:hAnsi="Arial Narrow"/>
                <w:bCs/>
                <w:sz w:val="24"/>
                <w:szCs w:val="24"/>
              </w:rPr>
              <w:t>UK</w:t>
            </w:r>
            <w:bookmarkEnd w:id="55"/>
            <w:r w:rsidR="00BC42D1" w:rsidRPr="00DD1E6F">
              <w:rPr>
                <w:rFonts w:ascii="Arial Narrow" w:hAnsi="Arial Narrow"/>
                <w:bCs/>
                <w:sz w:val="24"/>
                <w:szCs w:val="24"/>
              </w:rPr>
              <w:t xml:space="preserve"> Ambassador</w:t>
            </w:r>
            <w:r w:rsidR="00DD1E6F" w:rsidRPr="00DD1E6F">
              <w:rPr>
                <w:rFonts w:ascii="Arial Narrow" w:hAnsi="Arial Narrow"/>
                <w:bCs/>
                <w:sz w:val="24"/>
                <w:szCs w:val="24"/>
              </w:rPr>
              <w:t xml:space="preserve">; </w:t>
            </w:r>
            <w:r w:rsidR="00BC42D1" w:rsidRPr="00DD1E6F">
              <w:rPr>
                <w:rFonts w:ascii="Arial Narrow" w:hAnsi="Arial Narrow"/>
                <w:bCs/>
                <w:sz w:val="24"/>
                <w:szCs w:val="24"/>
              </w:rPr>
              <w:t xml:space="preserve">18 March 2022, GCRA </w:t>
            </w:r>
            <w:r w:rsidR="00DD1E6F" w:rsidRPr="00DD1E6F">
              <w:rPr>
                <w:rFonts w:ascii="Arial Narrow" w:hAnsi="Arial Narrow"/>
                <w:bCs/>
                <w:sz w:val="24"/>
                <w:szCs w:val="24"/>
              </w:rPr>
              <w:t xml:space="preserve">conducted </w:t>
            </w:r>
            <w:r w:rsidR="00BC42D1" w:rsidRPr="00DD1E6F">
              <w:rPr>
                <w:rFonts w:ascii="Arial Narrow" w:hAnsi="Arial Narrow"/>
                <w:bCs/>
                <w:sz w:val="24"/>
                <w:szCs w:val="24"/>
              </w:rPr>
              <w:t>bursary awards ceremony.</w:t>
            </w:r>
            <w:r w:rsidR="00DD1E6F" w:rsidRPr="00DD1E6F">
              <w:rPr>
                <w:rFonts w:ascii="Arial Narrow" w:hAnsi="Arial Narrow"/>
                <w:bCs/>
                <w:sz w:val="24"/>
                <w:szCs w:val="24"/>
              </w:rPr>
              <w:t xml:space="preserve"> On </w:t>
            </w:r>
            <w:r w:rsidR="00BC42D1" w:rsidRPr="00DD1E6F">
              <w:rPr>
                <w:rFonts w:ascii="Arial Narrow" w:hAnsi="Arial Narrow"/>
                <w:bCs/>
                <w:sz w:val="24"/>
                <w:szCs w:val="24"/>
              </w:rPr>
              <w:t>21 March 2022, Human Rights Day</w:t>
            </w:r>
            <w:r w:rsidR="00DD1E6F" w:rsidRPr="00DD1E6F">
              <w:rPr>
                <w:rFonts w:ascii="Arial Narrow" w:hAnsi="Arial Narrow"/>
                <w:bCs/>
                <w:sz w:val="24"/>
                <w:szCs w:val="24"/>
              </w:rPr>
              <w:t xml:space="preserve"> was commemorated in </w:t>
            </w:r>
            <w:r w:rsidR="00BC42D1" w:rsidRPr="00DD1E6F">
              <w:rPr>
                <w:rFonts w:ascii="Arial Narrow" w:hAnsi="Arial Narrow"/>
                <w:bCs/>
                <w:sz w:val="24"/>
                <w:szCs w:val="24"/>
              </w:rPr>
              <w:t>Sharpeville</w:t>
            </w:r>
            <w:r w:rsidR="00DD1E6F" w:rsidRPr="00DD1E6F">
              <w:rPr>
                <w:rFonts w:ascii="Arial Narrow" w:hAnsi="Arial Narrow"/>
                <w:bCs/>
                <w:sz w:val="24"/>
                <w:szCs w:val="24"/>
              </w:rPr>
              <w:t xml:space="preserve"> and on </w:t>
            </w:r>
            <w:r w:rsidR="00BC42D1" w:rsidRPr="00DD1E6F">
              <w:rPr>
                <w:rFonts w:ascii="Arial Narrow" w:hAnsi="Arial Narrow"/>
                <w:bCs/>
                <w:sz w:val="24"/>
                <w:szCs w:val="24"/>
              </w:rPr>
              <w:t xml:space="preserve">29 March 2022, </w:t>
            </w:r>
            <w:r w:rsidR="00DD1E6F" w:rsidRPr="00DD1E6F">
              <w:rPr>
                <w:rFonts w:ascii="Arial Narrow" w:hAnsi="Arial Narrow"/>
                <w:bCs/>
                <w:sz w:val="24"/>
                <w:szCs w:val="24"/>
              </w:rPr>
              <w:t>a v</w:t>
            </w:r>
            <w:r w:rsidR="00BC42D1" w:rsidRPr="00DD1E6F">
              <w:rPr>
                <w:rFonts w:ascii="Arial Narrow" w:hAnsi="Arial Narrow"/>
                <w:bCs/>
                <w:sz w:val="24"/>
                <w:szCs w:val="24"/>
              </w:rPr>
              <w:t xml:space="preserve">isit </w:t>
            </w:r>
            <w:r w:rsidR="00DD1E6F" w:rsidRPr="00DD1E6F">
              <w:rPr>
                <w:rFonts w:ascii="Arial Narrow" w:hAnsi="Arial Narrow"/>
                <w:bCs/>
                <w:sz w:val="24"/>
                <w:szCs w:val="24"/>
              </w:rPr>
              <w:t>was undertaken to the H</w:t>
            </w:r>
            <w:r w:rsidR="00BC42D1" w:rsidRPr="00DD1E6F">
              <w:rPr>
                <w:rFonts w:ascii="Arial Narrow" w:hAnsi="Arial Narrow"/>
                <w:bCs/>
                <w:sz w:val="24"/>
                <w:szCs w:val="24"/>
              </w:rPr>
              <w:t xml:space="preserve">ousing </w:t>
            </w:r>
            <w:r w:rsidR="00DD1E6F" w:rsidRPr="00DD1E6F">
              <w:rPr>
                <w:rFonts w:ascii="Arial Narrow" w:hAnsi="Arial Narrow"/>
                <w:bCs/>
                <w:sz w:val="24"/>
                <w:szCs w:val="24"/>
              </w:rPr>
              <w:t>D</w:t>
            </w:r>
            <w:r w:rsidR="00BC42D1" w:rsidRPr="00DD1E6F">
              <w:rPr>
                <w:rFonts w:ascii="Arial Narrow" w:hAnsi="Arial Narrow"/>
                <w:bCs/>
                <w:sz w:val="24"/>
                <w:szCs w:val="24"/>
              </w:rPr>
              <w:t xml:space="preserve">evelopment </w:t>
            </w:r>
            <w:r w:rsidR="00DD1E6F" w:rsidRPr="00DD1E6F">
              <w:rPr>
                <w:rFonts w:ascii="Arial Narrow" w:hAnsi="Arial Narrow"/>
                <w:bCs/>
                <w:sz w:val="24"/>
                <w:szCs w:val="24"/>
              </w:rPr>
              <w:t>P</w:t>
            </w:r>
            <w:r w:rsidR="00BC42D1" w:rsidRPr="00DD1E6F">
              <w:rPr>
                <w:rFonts w:ascii="Arial Narrow" w:hAnsi="Arial Narrow"/>
                <w:bCs/>
                <w:sz w:val="24"/>
                <w:szCs w:val="24"/>
              </w:rPr>
              <w:t xml:space="preserve">roject at the Country Gardens Estate and </w:t>
            </w:r>
            <w:r w:rsidR="00DD1E6F" w:rsidRPr="00DD1E6F">
              <w:rPr>
                <w:rFonts w:ascii="Arial Narrow" w:hAnsi="Arial Narrow"/>
                <w:bCs/>
                <w:sz w:val="24"/>
                <w:szCs w:val="24"/>
              </w:rPr>
              <w:t xml:space="preserve">a </w:t>
            </w:r>
            <w:r w:rsidR="00BC42D1" w:rsidRPr="00DD1E6F">
              <w:rPr>
                <w:rFonts w:ascii="Arial Narrow" w:hAnsi="Arial Narrow"/>
                <w:bCs/>
                <w:sz w:val="24"/>
                <w:szCs w:val="24"/>
              </w:rPr>
              <w:t xml:space="preserve">meeting </w:t>
            </w:r>
            <w:r w:rsidR="00DD1E6F" w:rsidRPr="00DD1E6F">
              <w:rPr>
                <w:rFonts w:ascii="Arial Narrow" w:hAnsi="Arial Narrow"/>
                <w:bCs/>
                <w:sz w:val="24"/>
                <w:szCs w:val="24"/>
              </w:rPr>
              <w:t xml:space="preserve">was held </w:t>
            </w:r>
            <w:r w:rsidR="00BC42D1" w:rsidRPr="00DD1E6F">
              <w:rPr>
                <w:rFonts w:ascii="Arial Narrow" w:hAnsi="Arial Narrow"/>
                <w:bCs/>
                <w:sz w:val="24"/>
                <w:szCs w:val="24"/>
              </w:rPr>
              <w:t xml:space="preserve">with </w:t>
            </w:r>
            <w:r w:rsidR="00DD1E6F" w:rsidRPr="00DD1E6F">
              <w:rPr>
                <w:rFonts w:ascii="Arial Narrow" w:hAnsi="Arial Narrow"/>
                <w:bCs/>
                <w:sz w:val="24"/>
                <w:szCs w:val="24"/>
              </w:rPr>
              <w:t xml:space="preserve">the </w:t>
            </w:r>
            <w:r w:rsidR="00BC42D1" w:rsidRPr="00DD1E6F">
              <w:rPr>
                <w:rFonts w:ascii="Arial Narrow" w:hAnsi="Arial Narrow"/>
                <w:bCs/>
                <w:sz w:val="24"/>
                <w:szCs w:val="24"/>
              </w:rPr>
              <w:t>Executive Council in Mogale City.</w:t>
            </w:r>
            <w:r w:rsidRPr="00DD1E6F">
              <w:rPr>
                <w:bCs/>
              </w:rPr>
              <w:t>]</w:t>
            </w:r>
          </w:p>
        </w:tc>
      </w:tr>
      <w:tr w:rsidR="004312CF" w:rsidRPr="00BB2360" w14:paraId="510398F2" w14:textId="77777777" w:rsidTr="00EB6577">
        <w:tc>
          <w:tcPr>
            <w:tcW w:w="14034" w:type="dxa"/>
            <w:shd w:val="clear" w:color="auto" w:fill="F2F2F2" w:themeFill="background1" w:themeFillShade="F2"/>
          </w:tcPr>
          <w:p w14:paraId="0E0AD7C0" w14:textId="3A804880" w:rsidR="004312CF" w:rsidRPr="00D65FDA" w:rsidRDefault="00A969AC" w:rsidP="00AC187A">
            <w:pPr>
              <w:rPr>
                <w:rFonts w:ascii="Arial Narrow" w:hAnsi="Arial Narrow"/>
                <w:b/>
                <w:sz w:val="24"/>
                <w:szCs w:val="24"/>
              </w:rPr>
            </w:pPr>
            <w:r w:rsidRPr="00D65FDA">
              <w:rPr>
                <w:rFonts w:ascii="Arial Narrow" w:hAnsi="Arial Narrow"/>
                <w:b/>
                <w:sz w:val="24"/>
                <w:szCs w:val="24"/>
              </w:rPr>
              <w:t xml:space="preserve">Summary of </w:t>
            </w:r>
            <w:r w:rsidR="004312CF" w:rsidRPr="00D65FDA">
              <w:rPr>
                <w:rFonts w:ascii="Arial Narrow" w:hAnsi="Arial Narrow"/>
                <w:b/>
                <w:sz w:val="24"/>
                <w:szCs w:val="24"/>
              </w:rPr>
              <w:t>Public Education programmes of the Department</w:t>
            </w:r>
            <w:r w:rsidRPr="00D65FDA">
              <w:rPr>
                <w:rFonts w:ascii="Arial Narrow" w:hAnsi="Arial Narrow"/>
                <w:b/>
                <w:sz w:val="24"/>
                <w:szCs w:val="24"/>
              </w:rPr>
              <w:t xml:space="preserve"> during the period under review</w:t>
            </w:r>
          </w:p>
        </w:tc>
      </w:tr>
      <w:tr w:rsidR="006D18A3" w:rsidRPr="00BB2360" w14:paraId="6AA22D81" w14:textId="77777777" w:rsidTr="003F430A">
        <w:tc>
          <w:tcPr>
            <w:tcW w:w="14034" w:type="dxa"/>
          </w:tcPr>
          <w:p w14:paraId="72ACCF86" w14:textId="52483273" w:rsidR="006D18A3" w:rsidRPr="00D65FDA" w:rsidRDefault="008C3488" w:rsidP="00970B80">
            <w:pPr>
              <w:rPr>
                <w:rFonts w:ascii="Arial Narrow" w:hAnsi="Arial Narrow" w:cs="Arial"/>
                <w:bCs/>
                <w:sz w:val="24"/>
                <w:szCs w:val="24"/>
              </w:rPr>
            </w:pPr>
            <w:r w:rsidRPr="00DD1E6F">
              <w:rPr>
                <w:bCs/>
              </w:rPr>
              <w:t>[</w:t>
            </w:r>
            <w:r w:rsidR="00DD1E6F" w:rsidRPr="00DD1E6F">
              <w:rPr>
                <w:rFonts w:ascii="Arial Narrow" w:hAnsi="Arial Narrow"/>
                <w:bCs/>
                <w:sz w:val="24"/>
                <w:szCs w:val="24"/>
              </w:rPr>
              <w:t xml:space="preserve">On 4 March 2022, </w:t>
            </w:r>
            <w:proofErr w:type="spellStart"/>
            <w:r w:rsidR="00DD1E6F" w:rsidRPr="00DD1E6F">
              <w:rPr>
                <w:rFonts w:ascii="Arial Narrow" w:hAnsi="Arial Narrow"/>
                <w:bCs/>
                <w:sz w:val="24"/>
                <w:szCs w:val="24"/>
              </w:rPr>
              <w:t>Ntirhisano</w:t>
            </w:r>
            <w:proofErr w:type="spellEnd"/>
            <w:r w:rsidR="00DD1E6F" w:rsidRPr="00DD1E6F">
              <w:rPr>
                <w:rFonts w:ascii="Arial Narrow" w:hAnsi="Arial Narrow"/>
                <w:bCs/>
                <w:sz w:val="24"/>
                <w:szCs w:val="24"/>
              </w:rPr>
              <w:t xml:space="preserve"> Outreach Programme</w:t>
            </w:r>
            <w:r w:rsidR="00793558">
              <w:rPr>
                <w:rFonts w:ascii="Arial Narrow" w:hAnsi="Arial Narrow"/>
                <w:bCs/>
                <w:sz w:val="24"/>
                <w:szCs w:val="24"/>
              </w:rPr>
              <w:t>s</w:t>
            </w:r>
            <w:r w:rsidR="00DD1E6F" w:rsidRPr="00DD1E6F">
              <w:rPr>
                <w:rFonts w:ascii="Arial Narrow" w:hAnsi="Arial Narrow"/>
                <w:bCs/>
                <w:sz w:val="24"/>
                <w:szCs w:val="24"/>
              </w:rPr>
              <w:t xml:space="preserve"> </w:t>
            </w:r>
            <w:r w:rsidR="00793558">
              <w:rPr>
                <w:rFonts w:ascii="Arial Narrow" w:hAnsi="Arial Narrow"/>
                <w:bCs/>
                <w:sz w:val="24"/>
                <w:szCs w:val="24"/>
              </w:rPr>
              <w:t>were</w:t>
            </w:r>
            <w:r w:rsidR="00DD1E6F" w:rsidRPr="00DD1E6F">
              <w:rPr>
                <w:rFonts w:ascii="Arial Narrow" w:hAnsi="Arial Narrow"/>
                <w:bCs/>
                <w:sz w:val="24"/>
                <w:szCs w:val="24"/>
              </w:rPr>
              <w:t xml:space="preserve"> conducted at Malibongwe Ridge</w:t>
            </w:r>
            <w:r w:rsidR="00DD1E6F">
              <w:rPr>
                <w:rFonts w:ascii="Arial Narrow" w:hAnsi="Arial Narrow"/>
                <w:bCs/>
                <w:sz w:val="24"/>
                <w:szCs w:val="24"/>
              </w:rPr>
              <w:t xml:space="preserve"> and on</w:t>
            </w:r>
            <w:r w:rsidR="00793558">
              <w:rPr>
                <w:rFonts w:ascii="Arial Narrow" w:hAnsi="Arial Narrow"/>
                <w:bCs/>
                <w:sz w:val="24"/>
                <w:szCs w:val="24"/>
              </w:rPr>
              <w:t xml:space="preserve"> </w:t>
            </w:r>
            <w:r w:rsidR="00DD1E6F" w:rsidRPr="00DD1E6F">
              <w:rPr>
                <w:rFonts w:ascii="Arial Narrow" w:hAnsi="Arial Narrow"/>
                <w:bCs/>
                <w:sz w:val="24"/>
                <w:szCs w:val="24"/>
              </w:rPr>
              <w:t xml:space="preserve">12 March 2022 at </w:t>
            </w:r>
            <w:proofErr w:type="spellStart"/>
            <w:r w:rsidR="00DD1E6F" w:rsidRPr="00DD1E6F">
              <w:rPr>
                <w:rFonts w:ascii="Arial Narrow" w:hAnsi="Arial Narrow"/>
                <w:bCs/>
                <w:sz w:val="24"/>
                <w:szCs w:val="24"/>
              </w:rPr>
              <w:t>Sokhulume</w:t>
            </w:r>
            <w:proofErr w:type="spellEnd"/>
            <w:r w:rsidRPr="00DD1E6F">
              <w:rPr>
                <w:bCs/>
              </w:rPr>
              <w:t>]</w:t>
            </w:r>
          </w:p>
        </w:tc>
      </w:tr>
      <w:tr w:rsidR="004312CF" w:rsidRPr="00BB2360" w14:paraId="701F5587" w14:textId="77777777" w:rsidTr="00EB6577">
        <w:tc>
          <w:tcPr>
            <w:tcW w:w="14034" w:type="dxa"/>
            <w:shd w:val="clear" w:color="auto" w:fill="F2F2F2" w:themeFill="background1" w:themeFillShade="F2"/>
          </w:tcPr>
          <w:p w14:paraId="49201DAD" w14:textId="7E8E2DAC" w:rsidR="004312CF" w:rsidRPr="00D65FDA" w:rsidRDefault="004312CF" w:rsidP="00AC187A">
            <w:pPr>
              <w:rPr>
                <w:rFonts w:ascii="Arial Narrow" w:hAnsi="Arial Narrow"/>
                <w:b/>
                <w:sz w:val="24"/>
                <w:szCs w:val="24"/>
              </w:rPr>
            </w:pPr>
            <w:r w:rsidRPr="00D65FDA">
              <w:rPr>
                <w:rFonts w:ascii="Arial Narrow" w:hAnsi="Arial Narrow"/>
                <w:b/>
                <w:sz w:val="24"/>
                <w:szCs w:val="24"/>
              </w:rPr>
              <w:t>Feedback sessions conducted by the Department</w:t>
            </w:r>
            <w:r w:rsidR="00A969AC" w:rsidRPr="00D65FDA">
              <w:rPr>
                <w:rFonts w:ascii="Arial Narrow" w:hAnsi="Arial Narrow"/>
                <w:sz w:val="24"/>
                <w:szCs w:val="24"/>
              </w:rPr>
              <w:t xml:space="preserve"> </w:t>
            </w:r>
            <w:r w:rsidR="00A969AC" w:rsidRPr="00D65FDA">
              <w:rPr>
                <w:rFonts w:ascii="Arial Narrow" w:hAnsi="Arial Narrow"/>
                <w:b/>
                <w:sz w:val="24"/>
                <w:szCs w:val="24"/>
              </w:rPr>
              <w:t>during the period under review</w:t>
            </w:r>
          </w:p>
        </w:tc>
      </w:tr>
      <w:tr w:rsidR="006D18A3" w:rsidRPr="00BB2360" w14:paraId="6C5BB9ED" w14:textId="77777777" w:rsidTr="003F430A">
        <w:tc>
          <w:tcPr>
            <w:tcW w:w="14034" w:type="dxa"/>
          </w:tcPr>
          <w:p w14:paraId="7A035188" w14:textId="1545F2CF" w:rsidR="006D18A3" w:rsidRPr="00DD1E6F" w:rsidRDefault="00D65FDA" w:rsidP="007D1D86">
            <w:pPr>
              <w:autoSpaceDE w:val="0"/>
              <w:autoSpaceDN w:val="0"/>
              <w:adjustRightInd w:val="0"/>
              <w:rPr>
                <w:rFonts w:ascii="Arial Narrow" w:hAnsi="Arial Narrow" w:cstheme="majorHAnsi"/>
                <w:color w:val="000000"/>
                <w:sz w:val="24"/>
                <w:szCs w:val="24"/>
              </w:rPr>
            </w:pPr>
            <w:r w:rsidRPr="00DD1E6F">
              <w:rPr>
                <w:rFonts w:ascii="Arial Narrow" w:hAnsi="Arial Narrow" w:cstheme="majorHAnsi"/>
                <w:color w:val="000000"/>
                <w:sz w:val="24"/>
                <w:szCs w:val="24"/>
              </w:rPr>
              <w:t xml:space="preserve">The Office </w:t>
            </w:r>
            <w:r w:rsidR="004B446A" w:rsidRPr="00DD1E6F">
              <w:rPr>
                <w:rFonts w:ascii="Arial Narrow" w:hAnsi="Arial Narrow" w:cstheme="majorHAnsi"/>
                <w:color w:val="000000"/>
                <w:sz w:val="24"/>
                <w:szCs w:val="24"/>
              </w:rPr>
              <w:t>did</w:t>
            </w:r>
            <w:r w:rsidRPr="00DD1E6F">
              <w:rPr>
                <w:rFonts w:ascii="Arial Narrow" w:hAnsi="Arial Narrow" w:cstheme="majorHAnsi"/>
                <w:color w:val="000000"/>
                <w:sz w:val="24"/>
                <w:szCs w:val="24"/>
              </w:rPr>
              <w:t xml:space="preserve"> not report on any feedback session/s conducted in the quarter under review.</w:t>
            </w:r>
          </w:p>
        </w:tc>
      </w:tr>
    </w:tbl>
    <w:p w14:paraId="1B8880A7" w14:textId="77777777" w:rsidR="00437CF0" w:rsidRPr="00BB2360" w:rsidRDefault="00437CF0" w:rsidP="00437CF0">
      <w:pPr>
        <w:rPr>
          <w:rFonts w:ascii="Arial Narrow" w:hAnsi="Arial Narrow"/>
        </w:rPr>
      </w:pPr>
    </w:p>
    <w:p w14:paraId="2D6C92DA" w14:textId="27F851A8" w:rsidR="001122A6" w:rsidRPr="00BB2360" w:rsidRDefault="001323F2" w:rsidP="00AA6F26">
      <w:pPr>
        <w:spacing w:after="200" w:line="276" w:lineRule="auto"/>
        <w:jc w:val="left"/>
        <w:rPr>
          <w:rFonts w:ascii="Arial Narrow" w:hAnsi="Arial Narrow"/>
          <w:b/>
          <w:bCs/>
        </w:rPr>
      </w:pPr>
      <w:bookmarkStart w:id="56" w:name="_Toc34058025"/>
      <w:bookmarkStart w:id="57" w:name="_Toc54621430"/>
      <w:r>
        <w:rPr>
          <w:rFonts w:ascii="Arial Narrow" w:hAnsi="Arial Narrow"/>
          <w:b/>
          <w:bCs/>
        </w:rPr>
        <w:t xml:space="preserve">6. </w:t>
      </w:r>
      <w:r w:rsidR="001122A6" w:rsidRPr="00BB2360">
        <w:rPr>
          <w:rFonts w:ascii="Arial Narrow" w:hAnsi="Arial Narrow"/>
          <w:b/>
          <w:bCs/>
        </w:rPr>
        <w:t>OVERSIGHT ON DEPARTMENTAL IMPLEMENTATION OF LAWS</w:t>
      </w:r>
      <w:bookmarkEnd w:id="56"/>
      <w:bookmarkEnd w:id="57"/>
    </w:p>
    <w:tbl>
      <w:tblPr>
        <w:tblStyle w:val="TableGrid"/>
        <w:tblW w:w="14459" w:type="dxa"/>
        <w:tblInd w:w="-5" w:type="dxa"/>
        <w:tblLayout w:type="fixed"/>
        <w:tblLook w:val="04A0" w:firstRow="1" w:lastRow="0" w:firstColumn="1" w:lastColumn="0" w:noHBand="0" w:noVBand="1"/>
      </w:tblPr>
      <w:tblGrid>
        <w:gridCol w:w="14459"/>
      </w:tblGrid>
      <w:tr w:rsidR="001122A6" w:rsidRPr="00BB2360" w14:paraId="430BC8B8" w14:textId="77777777" w:rsidTr="0042359A">
        <w:trPr>
          <w:tblHeader/>
        </w:trPr>
        <w:tc>
          <w:tcPr>
            <w:tcW w:w="14459" w:type="dxa"/>
            <w:shd w:val="clear" w:color="auto" w:fill="DAEEF3" w:themeFill="accent5" w:themeFillTint="33"/>
          </w:tcPr>
          <w:p w14:paraId="134E6F2D" w14:textId="702AB9F5" w:rsidR="001122A6" w:rsidRPr="00BB2360" w:rsidRDefault="00975284" w:rsidP="00AC187A">
            <w:pPr>
              <w:rPr>
                <w:rFonts w:ascii="Arial Narrow" w:hAnsi="Arial Narrow" w:cs="Arial"/>
                <w:b/>
                <w:bCs/>
                <w:lang w:val="en-US"/>
              </w:rPr>
            </w:pPr>
            <w:r w:rsidRPr="00BB2360">
              <w:rPr>
                <w:rFonts w:ascii="Arial Narrow" w:hAnsi="Arial Narrow" w:cs="Arial"/>
                <w:b/>
                <w:bCs/>
                <w:lang w:val="en-US"/>
              </w:rPr>
              <w:t>6. [</w:t>
            </w:r>
            <w:r w:rsidR="001122A6" w:rsidRPr="00BB2360">
              <w:rPr>
                <w:rFonts w:ascii="Arial Narrow" w:hAnsi="Arial Narrow" w:cs="Arial"/>
                <w:b/>
                <w:bCs/>
                <w:lang w:val="en-US"/>
              </w:rPr>
              <w:t xml:space="preserve">DEPARTMENTAL IMPLEMENTATION OF LAWS </w:t>
            </w:r>
            <w:r w:rsidRPr="00BB2360">
              <w:rPr>
                <w:rFonts w:ascii="Arial Narrow" w:hAnsi="Arial Narrow" w:cs="Arial"/>
                <w:b/>
                <w:bCs/>
                <w:lang w:val="en-US"/>
              </w:rPr>
              <w:t>(</w:t>
            </w:r>
            <w:r w:rsidR="001122A6" w:rsidRPr="00BB2360">
              <w:rPr>
                <w:rFonts w:ascii="Arial Narrow" w:hAnsi="Arial Narrow" w:cs="Arial"/>
                <w:b/>
                <w:bCs/>
                <w:lang w:val="en-US"/>
              </w:rPr>
              <w:t xml:space="preserve">Specifically relevant to the Portfolio of this </w:t>
            </w:r>
            <w:r w:rsidR="00A352D0" w:rsidRPr="00BB2360">
              <w:rPr>
                <w:rFonts w:ascii="Arial Narrow" w:hAnsi="Arial Narrow" w:cs="Arial"/>
                <w:b/>
                <w:bCs/>
                <w:lang w:val="en-US"/>
              </w:rPr>
              <w:t>Department</w:t>
            </w:r>
            <w:proofErr w:type="gramStart"/>
            <w:r w:rsidR="006B464F" w:rsidRPr="00BB2360">
              <w:rPr>
                <w:rFonts w:ascii="Arial Narrow" w:hAnsi="Arial Narrow" w:cs="Arial"/>
                <w:b/>
                <w:bCs/>
                <w:lang w:val="en-US"/>
              </w:rPr>
              <w:t>) ]</w:t>
            </w:r>
            <w:proofErr w:type="gramEnd"/>
            <w:r w:rsidR="00A352D0" w:rsidRPr="00BB2360">
              <w:rPr>
                <w:rFonts w:ascii="Arial Narrow" w:hAnsi="Arial Narrow" w:cs="Arial"/>
                <w:b/>
                <w:bCs/>
                <w:lang w:val="en-US"/>
              </w:rPr>
              <w:t xml:space="preserve">  </w:t>
            </w:r>
            <w:r w:rsidR="001122A6" w:rsidRPr="00BB2360">
              <w:rPr>
                <w:rFonts w:ascii="Arial Narrow" w:hAnsi="Arial Narrow" w:cs="Arial"/>
                <w:b/>
                <w:bCs/>
                <w:lang w:val="en-US"/>
              </w:rPr>
              <w:t xml:space="preserve">                                                           </w:t>
            </w:r>
          </w:p>
        </w:tc>
      </w:tr>
      <w:tr w:rsidR="00462D11" w:rsidRPr="00BB2360" w14:paraId="6B3803D3" w14:textId="77777777" w:rsidTr="00462D11">
        <w:tc>
          <w:tcPr>
            <w:tcW w:w="14459" w:type="dxa"/>
            <w:shd w:val="clear" w:color="auto" w:fill="F2DBDB" w:themeFill="accent2" w:themeFillTint="33"/>
          </w:tcPr>
          <w:p w14:paraId="709DA7B7" w14:textId="7B1357EC" w:rsidR="0042359A" w:rsidRPr="00BB2360" w:rsidRDefault="0042359A" w:rsidP="00DB1F99">
            <w:pPr>
              <w:rPr>
                <w:rFonts w:ascii="Arial Narrow" w:hAnsi="Arial Narrow"/>
                <w:bCs/>
                <w:i/>
                <w:iCs/>
                <w:color w:val="FF0000"/>
              </w:rPr>
            </w:pPr>
            <w:r w:rsidRPr="00BB2360">
              <w:rPr>
                <w:rFonts w:ascii="Arial Narrow" w:hAnsi="Arial Narrow"/>
                <w:bCs/>
                <w:i/>
                <w:iCs/>
                <w:color w:val="FF0000"/>
              </w:rPr>
              <w:t>Overall Summary on Departmental implementation of relevant (portfolio specific) Laws / Legislation</w:t>
            </w:r>
          </w:p>
        </w:tc>
      </w:tr>
      <w:tr w:rsidR="0042359A" w:rsidRPr="00BB2360" w14:paraId="286BDC75" w14:textId="77777777" w:rsidTr="0042359A">
        <w:tc>
          <w:tcPr>
            <w:tcW w:w="14459" w:type="dxa"/>
            <w:shd w:val="clear" w:color="auto" w:fill="FFFFFF" w:themeFill="background1"/>
          </w:tcPr>
          <w:p w14:paraId="785322D2" w14:textId="66A63601" w:rsidR="0042359A" w:rsidRPr="00BB2360" w:rsidRDefault="0042359A" w:rsidP="00895837">
            <w:pPr>
              <w:tabs>
                <w:tab w:val="num" w:pos="457"/>
              </w:tabs>
              <w:rPr>
                <w:rFonts w:ascii="Arial Narrow" w:hAnsi="Arial Narrow"/>
                <w:bCs/>
              </w:rPr>
            </w:pPr>
            <w:r w:rsidRPr="00DD1E6F">
              <w:rPr>
                <w:rFonts w:ascii="Arial Narrow" w:hAnsi="Arial Narrow"/>
                <w:bCs/>
                <w:sz w:val="24"/>
                <w:szCs w:val="24"/>
              </w:rPr>
              <w:t>[</w:t>
            </w:r>
            <w:r w:rsidR="000928CD" w:rsidRPr="00DD1E6F">
              <w:rPr>
                <w:rFonts w:ascii="Arial Narrow" w:hAnsi="Arial Narrow"/>
                <w:sz w:val="24"/>
                <w:szCs w:val="24"/>
              </w:rPr>
              <w:t xml:space="preserve"> </w:t>
            </w:r>
            <w:r w:rsidR="004D455E" w:rsidRPr="00DD1E6F">
              <w:rPr>
                <w:rFonts w:ascii="Arial Narrow" w:hAnsi="Arial Narrow"/>
                <w:sz w:val="24"/>
                <w:szCs w:val="24"/>
              </w:rPr>
              <w:t>None</w:t>
            </w:r>
            <w:r w:rsidRPr="00DD1E6F">
              <w:rPr>
                <w:rFonts w:ascii="Arial Narrow" w:hAnsi="Arial Narrow"/>
                <w:bCs/>
              </w:rPr>
              <w:t>]</w:t>
            </w:r>
          </w:p>
        </w:tc>
      </w:tr>
    </w:tbl>
    <w:p w14:paraId="70E397B8" w14:textId="64DE4E22" w:rsidR="001122A6" w:rsidRPr="00BB2360" w:rsidRDefault="001122A6" w:rsidP="004E0531">
      <w:pPr>
        <w:pStyle w:val="Heading1"/>
        <w:numPr>
          <w:ilvl w:val="0"/>
          <w:numId w:val="41"/>
        </w:numPr>
        <w:shd w:val="clear" w:color="auto" w:fill="F2F2F2" w:themeFill="background1" w:themeFillShade="F2"/>
        <w:ind w:left="426" w:hanging="426"/>
        <w:rPr>
          <w:rFonts w:ascii="Arial Narrow" w:hAnsi="Arial Narrow"/>
          <w:color w:val="auto"/>
          <w:sz w:val="22"/>
          <w:szCs w:val="22"/>
        </w:rPr>
      </w:pPr>
      <w:bookmarkStart w:id="58" w:name="_Toc34058026"/>
      <w:bookmarkStart w:id="59" w:name="_Toc54621431"/>
      <w:r w:rsidRPr="001323F2">
        <w:rPr>
          <w:rFonts w:ascii="Arial Narrow" w:hAnsi="Arial Narrow"/>
          <w:color w:val="auto"/>
          <w:sz w:val="22"/>
          <w:szCs w:val="22"/>
        </w:rPr>
        <w:t>OVERSIGHT ON DEPARTMENTAL</w:t>
      </w:r>
      <w:r w:rsidRPr="00BB2360">
        <w:rPr>
          <w:rFonts w:ascii="Arial Narrow" w:hAnsi="Arial Narrow"/>
          <w:color w:val="auto"/>
          <w:sz w:val="22"/>
          <w:szCs w:val="22"/>
        </w:rPr>
        <w:t xml:space="preserve"> IMPLEMENTATION OF INTERNATIONAL AGREEMENTS / TREATIES</w:t>
      </w:r>
      <w:bookmarkEnd w:id="58"/>
      <w:bookmarkEnd w:id="59"/>
    </w:p>
    <w:p w14:paraId="66406354" w14:textId="1BF559CF" w:rsidR="001122A6" w:rsidRPr="00BB2360" w:rsidRDefault="001122A6" w:rsidP="00F65F85">
      <w:pPr>
        <w:jc w:val="left"/>
        <w:rPr>
          <w:rFonts w:ascii="Arial Narrow" w:hAnsi="Arial Narrow" w:cs="Arial Narrow"/>
          <w:bCs/>
        </w:rPr>
      </w:pPr>
    </w:p>
    <w:tbl>
      <w:tblPr>
        <w:tblStyle w:val="TableGrid"/>
        <w:tblW w:w="14454" w:type="dxa"/>
        <w:tblLayout w:type="fixed"/>
        <w:tblLook w:val="04A0" w:firstRow="1" w:lastRow="0" w:firstColumn="1" w:lastColumn="0" w:noHBand="0" w:noVBand="1"/>
      </w:tblPr>
      <w:tblGrid>
        <w:gridCol w:w="14454"/>
      </w:tblGrid>
      <w:tr w:rsidR="001122A6" w:rsidRPr="00BB2360" w14:paraId="6D48A9EE" w14:textId="77777777" w:rsidTr="009D2E63">
        <w:trPr>
          <w:tblHeader/>
        </w:trPr>
        <w:tc>
          <w:tcPr>
            <w:tcW w:w="14454" w:type="dxa"/>
            <w:shd w:val="clear" w:color="auto" w:fill="DAEEF3" w:themeFill="accent5" w:themeFillTint="33"/>
          </w:tcPr>
          <w:p w14:paraId="4F2F8686" w14:textId="290C7AA1" w:rsidR="001122A6" w:rsidRPr="00BB2360" w:rsidRDefault="009D2E63" w:rsidP="00AC187A">
            <w:pPr>
              <w:rPr>
                <w:rFonts w:ascii="Arial Narrow" w:hAnsi="Arial Narrow" w:cs="Arial"/>
                <w:b/>
                <w:bCs/>
                <w:lang w:val="en-US"/>
              </w:rPr>
            </w:pPr>
            <w:r w:rsidRPr="00BB2360">
              <w:rPr>
                <w:rFonts w:ascii="Arial Narrow" w:hAnsi="Arial Narrow" w:cs="Arial"/>
                <w:b/>
                <w:bCs/>
                <w:lang w:val="en-US"/>
              </w:rPr>
              <w:t>7. [</w:t>
            </w:r>
            <w:r w:rsidR="001122A6" w:rsidRPr="00BB2360">
              <w:rPr>
                <w:rFonts w:ascii="Arial Narrow" w:hAnsi="Arial Narrow" w:cs="Arial"/>
                <w:b/>
                <w:bCs/>
                <w:lang w:val="en-US"/>
              </w:rPr>
              <w:t>DEPARTMENTAL IMPLEMENTATION OF INTERNATIONAL AGREEMENTS / TREATIES</w:t>
            </w:r>
            <w:r w:rsidRPr="00BB2360">
              <w:rPr>
                <w:rFonts w:ascii="Arial Narrow" w:hAnsi="Arial Narrow" w:cs="Arial"/>
                <w:b/>
                <w:bCs/>
                <w:lang w:val="en-US"/>
              </w:rPr>
              <w:t>]</w:t>
            </w:r>
          </w:p>
        </w:tc>
      </w:tr>
      <w:tr w:rsidR="00462D11" w:rsidRPr="00BB2360" w14:paraId="3ADCACCE" w14:textId="77777777" w:rsidTr="00462D11">
        <w:trPr>
          <w:tblHeader/>
        </w:trPr>
        <w:tc>
          <w:tcPr>
            <w:tcW w:w="14454" w:type="dxa"/>
            <w:shd w:val="clear" w:color="auto" w:fill="F2DBDB" w:themeFill="accent2" w:themeFillTint="33"/>
          </w:tcPr>
          <w:p w14:paraId="17ABF4D7" w14:textId="27AFFF2F" w:rsidR="001122A6" w:rsidRPr="00BB2360" w:rsidRDefault="0037079C" w:rsidP="00AC187A">
            <w:pPr>
              <w:rPr>
                <w:rFonts w:ascii="Arial Narrow" w:hAnsi="Arial Narrow" w:cs="Arial"/>
                <w:i/>
                <w:iCs/>
                <w:color w:val="FF0000"/>
                <w:lang w:val="en-US"/>
              </w:rPr>
            </w:pPr>
            <w:r w:rsidRPr="00BB2360">
              <w:rPr>
                <w:rFonts w:ascii="Arial Narrow" w:hAnsi="Arial Narrow" w:cs="Arial"/>
                <w:i/>
                <w:iCs/>
                <w:color w:val="FF0000"/>
                <w:lang w:val="en-US"/>
              </w:rPr>
              <w:t xml:space="preserve">Overall Summary on Departmental implementation of relevant </w:t>
            </w:r>
            <w:r w:rsidR="001122A6" w:rsidRPr="00BB2360">
              <w:rPr>
                <w:rFonts w:ascii="Arial Narrow" w:hAnsi="Arial Narrow" w:cs="Arial"/>
                <w:i/>
                <w:iCs/>
                <w:color w:val="FF0000"/>
                <w:lang w:val="en-US"/>
              </w:rPr>
              <w:t>Internal Agreements / Treaties</w:t>
            </w:r>
            <w:r w:rsidR="00462D11" w:rsidRPr="00BB2360">
              <w:rPr>
                <w:rFonts w:ascii="Arial Narrow" w:hAnsi="Arial Narrow" w:cs="Arial"/>
                <w:i/>
                <w:iCs/>
                <w:color w:val="FF0000"/>
                <w:lang w:val="en-US"/>
              </w:rPr>
              <w:t xml:space="preserve"> [Only if applicable]</w:t>
            </w:r>
          </w:p>
        </w:tc>
      </w:tr>
      <w:tr w:rsidR="001122A6" w:rsidRPr="00BB2360" w14:paraId="6B729B38" w14:textId="77777777" w:rsidTr="00AC187A">
        <w:tblPrEx>
          <w:jc w:val="center"/>
        </w:tblPrEx>
        <w:trPr>
          <w:trHeight w:val="70"/>
          <w:jc w:val="center"/>
        </w:trPr>
        <w:tc>
          <w:tcPr>
            <w:tcW w:w="14454" w:type="dxa"/>
            <w:shd w:val="clear" w:color="auto" w:fill="auto"/>
          </w:tcPr>
          <w:p w14:paraId="3EDE265D" w14:textId="702E1594" w:rsidR="004D455E" w:rsidRPr="004D455E" w:rsidRDefault="0037079C" w:rsidP="00AB32F8">
            <w:pPr>
              <w:rPr>
                <w:rFonts w:ascii="Arial Narrow" w:hAnsi="Arial Narrow" w:cs="Arial"/>
              </w:rPr>
            </w:pPr>
            <w:r w:rsidRPr="00BB2360">
              <w:rPr>
                <w:rFonts w:ascii="Arial Narrow" w:hAnsi="Arial Narrow" w:cs="Arial"/>
              </w:rPr>
              <w:t>[</w:t>
            </w:r>
            <w:r w:rsidR="004D455E" w:rsidRPr="00AB32F8">
              <w:rPr>
                <w:rFonts w:ascii="Arial Narrow" w:hAnsi="Arial Narrow" w:cs="Arial"/>
                <w:sz w:val="24"/>
                <w:szCs w:val="24"/>
              </w:rPr>
              <w:t>The agreement</w:t>
            </w:r>
            <w:r w:rsidR="00AB32F8" w:rsidRPr="00AB32F8">
              <w:rPr>
                <w:rFonts w:ascii="Arial Narrow" w:hAnsi="Arial Narrow" w:cs="Arial"/>
                <w:sz w:val="24"/>
                <w:szCs w:val="24"/>
              </w:rPr>
              <w:t>s</w:t>
            </w:r>
            <w:r w:rsidR="004D455E" w:rsidRPr="00AB32F8">
              <w:rPr>
                <w:rFonts w:ascii="Arial Narrow" w:hAnsi="Arial Narrow" w:cs="Arial"/>
                <w:sz w:val="24"/>
                <w:szCs w:val="24"/>
              </w:rPr>
              <w:t xml:space="preserve"> </w:t>
            </w:r>
            <w:r w:rsidR="00AB32F8" w:rsidRPr="00AB32F8">
              <w:rPr>
                <w:rFonts w:ascii="Arial Narrow" w:hAnsi="Arial Narrow" w:cs="Arial"/>
                <w:sz w:val="24"/>
                <w:szCs w:val="24"/>
              </w:rPr>
              <w:t xml:space="preserve">older than 3 years have been terminated </w:t>
            </w:r>
            <w:r w:rsidR="004D455E" w:rsidRPr="00AB32F8">
              <w:rPr>
                <w:rFonts w:ascii="Arial Narrow" w:hAnsi="Arial Narrow" w:cs="Arial"/>
                <w:sz w:val="24"/>
                <w:szCs w:val="24"/>
              </w:rPr>
              <w:t>between Gauteng Provincial Government and the international counterparts</w:t>
            </w:r>
            <w:r w:rsidR="00AB32F8" w:rsidRPr="00AB32F8">
              <w:rPr>
                <w:rFonts w:ascii="Arial Narrow" w:hAnsi="Arial Narrow" w:cs="Arial"/>
                <w:sz w:val="24"/>
                <w:szCs w:val="24"/>
              </w:rPr>
              <w:t>. The terminated agreements included, G</w:t>
            </w:r>
            <w:r w:rsidR="004D455E" w:rsidRPr="00AB32F8">
              <w:rPr>
                <w:rFonts w:ascii="Arial Narrow" w:hAnsi="Arial Narrow" w:cs="Arial"/>
                <w:sz w:val="24"/>
                <w:szCs w:val="24"/>
              </w:rPr>
              <w:t>auteng Province &amp; Emilia Romagna Region;</w:t>
            </w:r>
            <w:r w:rsidR="00AB32F8" w:rsidRPr="00AB32F8">
              <w:rPr>
                <w:rFonts w:ascii="Arial Narrow" w:hAnsi="Arial Narrow" w:cs="Arial"/>
                <w:sz w:val="24"/>
                <w:szCs w:val="24"/>
              </w:rPr>
              <w:t xml:space="preserve"> </w:t>
            </w:r>
            <w:r w:rsidR="004D455E" w:rsidRPr="00AB32F8">
              <w:rPr>
                <w:rFonts w:ascii="Arial Narrow" w:hAnsi="Arial Narrow" w:cs="Arial"/>
                <w:sz w:val="24"/>
                <w:szCs w:val="24"/>
              </w:rPr>
              <w:t xml:space="preserve">Gauteng Growth and Development Agency (GGDA) </w:t>
            </w:r>
            <w:r w:rsidR="00793558">
              <w:rPr>
                <w:rFonts w:ascii="Arial Narrow" w:hAnsi="Arial Narrow" w:cs="Arial"/>
                <w:sz w:val="24"/>
                <w:szCs w:val="24"/>
              </w:rPr>
              <w:t>a</w:t>
            </w:r>
            <w:r w:rsidR="004D455E" w:rsidRPr="00AB32F8">
              <w:rPr>
                <w:rFonts w:ascii="Arial Narrow" w:hAnsi="Arial Narrow" w:cs="Arial"/>
                <w:sz w:val="24"/>
                <w:szCs w:val="24"/>
              </w:rPr>
              <w:t xml:space="preserve">nd Administrative Modernisation Agency (AMA), </w:t>
            </w:r>
            <w:r w:rsidR="004D455E" w:rsidRPr="00AB32F8">
              <w:rPr>
                <w:rFonts w:ascii="Arial Narrow" w:hAnsi="Arial Narrow" w:cs="Arial"/>
                <w:sz w:val="24"/>
                <w:szCs w:val="24"/>
              </w:rPr>
              <w:lastRenderedPageBreak/>
              <w:t xml:space="preserve">Portugal; Gauteng Growth and Development Agency (GGDA) </w:t>
            </w:r>
            <w:r w:rsidR="00793558">
              <w:rPr>
                <w:rFonts w:ascii="Arial Narrow" w:hAnsi="Arial Narrow" w:cs="Arial"/>
                <w:sz w:val="24"/>
                <w:szCs w:val="24"/>
              </w:rPr>
              <w:t>a</w:t>
            </w:r>
            <w:r w:rsidR="004D455E" w:rsidRPr="00AB32F8">
              <w:rPr>
                <w:rFonts w:ascii="Arial Narrow" w:hAnsi="Arial Narrow" w:cs="Arial"/>
                <w:sz w:val="24"/>
                <w:szCs w:val="24"/>
              </w:rPr>
              <w:t>nd National Laboratory for Energy and Geology (LNEG);</w:t>
            </w:r>
            <w:r w:rsidR="00AB32F8" w:rsidRPr="00AB32F8">
              <w:rPr>
                <w:rFonts w:ascii="Arial Narrow" w:hAnsi="Arial Narrow" w:cs="Arial"/>
                <w:sz w:val="24"/>
                <w:szCs w:val="24"/>
              </w:rPr>
              <w:t xml:space="preserve"> </w:t>
            </w:r>
            <w:r w:rsidR="004D455E" w:rsidRPr="00AB32F8">
              <w:rPr>
                <w:rFonts w:ascii="Arial Narrow" w:hAnsi="Arial Narrow" w:cs="Arial"/>
                <w:sz w:val="24"/>
                <w:szCs w:val="24"/>
              </w:rPr>
              <w:t xml:space="preserve">Portugal: Gauteng Growth and Development Agency (GGDA) </w:t>
            </w:r>
            <w:r w:rsidR="00CB0C35">
              <w:rPr>
                <w:rFonts w:ascii="Arial Narrow" w:hAnsi="Arial Narrow" w:cs="Arial"/>
                <w:sz w:val="24"/>
                <w:szCs w:val="24"/>
              </w:rPr>
              <w:t>a</w:t>
            </w:r>
            <w:r w:rsidR="004D455E" w:rsidRPr="00AB32F8">
              <w:rPr>
                <w:rFonts w:ascii="Arial Narrow" w:hAnsi="Arial Narrow" w:cs="Arial"/>
                <w:sz w:val="24"/>
                <w:szCs w:val="24"/>
              </w:rPr>
              <w:t>nd AICEP Portugal Global, Portugal</w:t>
            </w:r>
            <w:r w:rsidR="004D455E" w:rsidRPr="004D455E">
              <w:rPr>
                <w:rFonts w:ascii="Arial Narrow" w:hAnsi="Arial Narrow" w:cs="Arial"/>
              </w:rPr>
              <w:t>.</w:t>
            </w:r>
            <w:r w:rsidR="004D455E" w:rsidRPr="004D455E">
              <w:rPr>
                <w:rFonts w:ascii="Arial Narrow" w:hAnsi="Arial Narrow" w:cs="Arial"/>
                <w:b/>
                <w:bCs/>
              </w:rPr>
              <w:t xml:space="preserve"> </w:t>
            </w:r>
          </w:p>
        </w:tc>
      </w:tr>
    </w:tbl>
    <w:p w14:paraId="62A0BFA8" w14:textId="12D9A7AA" w:rsidR="005D2D95" w:rsidRPr="00BB2360" w:rsidRDefault="005D2D95" w:rsidP="00B964CB">
      <w:pPr>
        <w:pStyle w:val="Heading1"/>
        <w:numPr>
          <w:ilvl w:val="0"/>
          <w:numId w:val="40"/>
        </w:numPr>
        <w:shd w:val="clear" w:color="auto" w:fill="F2F2F2" w:themeFill="background1" w:themeFillShade="F2"/>
        <w:ind w:left="284" w:hanging="284"/>
        <w:rPr>
          <w:rFonts w:ascii="Arial Narrow" w:hAnsi="Arial Narrow"/>
          <w:color w:val="auto"/>
          <w:sz w:val="22"/>
          <w:szCs w:val="22"/>
        </w:rPr>
      </w:pPr>
      <w:bookmarkStart w:id="60" w:name="_Toc34058027"/>
      <w:bookmarkStart w:id="61" w:name="_Toc54621432"/>
      <w:r w:rsidRPr="00BB2360">
        <w:rPr>
          <w:rFonts w:ascii="Arial Narrow" w:hAnsi="Arial Narrow"/>
          <w:color w:val="auto"/>
          <w:sz w:val="22"/>
          <w:szCs w:val="22"/>
        </w:rPr>
        <w:lastRenderedPageBreak/>
        <w:t>OVERSIGHT ON DEPARTMENTAL PROJECT</w:t>
      </w:r>
      <w:r w:rsidR="00272130" w:rsidRPr="00BB2360">
        <w:rPr>
          <w:rFonts w:ascii="Arial Narrow" w:hAnsi="Arial Narrow"/>
          <w:color w:val="auto"/>
          <w:sz w:val="22"/>
          <w:szCs w:val="22"/>
        </w:rPr>
        <w:t xml:space="preserve"> MANAGEMENT</w:t>
      </w:r>
      <w:bookmarkEnd w:id="60"/>
      <w:bookmarkEnd w:id="61"/>
    </w:p>
    <w:p w14:paraId="4BE57196" w14:textId="77777777" w:rsidR="005D2D95" w:rsidRPr="00BB2360" w:rsidRDefault="005D2D95" w:rsidP="005D2D95">
      <w:pPr>
        <w:ind w:left="142"/>
        <w:jc w:val="left"/>
        <w:rPr>
          <w:rFonts w:ascii="Arial Narrow" w:hAnsi="Arial Narrow" w:cs="Arial Narrow"/>
          <w:b/>
          <w:bCs/>
        </w:rPr>
      </w:pPr>
    </w:p>
    <w:tbl>
      <w:tblPr>
        <w:tblStyle w:val="TableGrid"/>
        <w:tblW w:w="14459" w:type="dxa"/>
        <w:tblInd w:w="-5" w:type="dxa"/>
        <w:tblLook w:val="04A0" w:firstRow="1" w:lastRow="0" w:firstColumn="1" w:lastColumn="0" w:noHBand="0" w:noVBand="1"/>
      </w:tblPr>
      <w:tblGrid>
        <w:gridCol w:w="14459"/>
      </w:tblGrid>
      <w:tr w:rsidR="005D2D95" w:rsidRPr="00BB2360" w14:paraId="02D3EAB5" w14:textId="77777777" w:rsidTr="00A51029">
        <w:trPr>
          <w:tblHeader/>
        </w:trPr>
        <w:tc>
          <w:tcPr>
            <w:tcW w:w="14459" w:type="dxa"/>
            <w:shd w:val="clear" w:color="auto" w:fill="DAEEF3" w:themeFill="accent5" w:themeFillTint="33"/>
          </w:tcPr>
          <w:p w14:paraId="3C43745D" w14:textId="2F4C16DC" w:rsidR="005D2D95" w:rsidRPr="00BB2360" w:rsidRDefault="00272130" w:rsidP="00DB1F99">
            <w:pPr>
              <w:rPr>
                <w:rFonts w:ascii="Arial Narrow" w:hAnsi="Arial Narrow"/>
                <w:b/>
              </w:rPr>
            </w:pPr>
            <w:r w:rsidRPr="00BB2360">
              <w:rPr>
                <w:rFonts w:ascii="Arial Narrow" w:hAnsi="Arial Narrow"/>
                <w:b/>
              </w:rPr>
              <w:t>8. [</w:t>
            </w:r>
            <w:r w:rsidR="005D2D95" w:rsidRPr="00BB2360">
              <w:rPr>
                <w:rFonts w:ascii="Arial Narrow" w:hAnsi="Arial Narrow"/>
                <w:b/>
              </w:rPr>
              <w:t xml:space="preserve">DEPARTMENTAL </w:t>
            </w:r>
            <w:r w:rsidRPr="00BB2360">
              <w:rPr>
                <w:rFonts w:ascii="Arial Narrow" w:hAnsi="Arial Narrow"/>
                <w:b/>
              </w:rPr>
              <w:t>PROJECT MANAGEMENT]</w:t>
            </w:r>
          </w:p>
        </w:tc>
      </w:tr>
      <w:tr w:rsidR="00462D11" w:rsidRPr="00BB2360" w14:paraId="664AA355" w14:textId="77777777" w:rsidTr="00462D11">
        <w:tc>
          <w:tcPr>
            <w:tcW w:w="14459" w:type="dxa"/>
            <w:shd w:val="clear" w:color="auto" w:fill="F2DBDB" w:themeFill="accent2" w:themeFillTint="33"/>
          </w:tcPr>
          <w:p w14:paraId="3AE7B655" w14:textId="48903362"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management and delivery of Departmental Projects</w:t>
            </w:r>
          </w:p>
        </w:tc>
      </w:tr>
      <w:tr w:rsidR="003922E4" w:rsidRPr="00BB2360" w14:paraId="6344B34F" w14:textId="77777777" w:rsidTr="00DB1F99">
        <w:tc>
          <w:tcPr>
            <w:tcW w:w="14459" w:type="dxa"/>
            <w:shd w:val="clear" w:color="auto" w:fill="FFFFFF" w:themeFill="background1"/>
          </w:tcPr>
          <w:p w14:paraId="21EE8019" w14:textId="3CCD3E09" w:rsidR="00803BE2" w:rsidRPr="0029296D" w:rsidRDefault="003922E4" w:rsidP="00676D74">
            <w:pPr>
              <w:tabs>
                <w:tab w:val="num" w:pos="720"/>
              </w:tabs>
              <w:rPr>
                <w:rFonts w:ascii="Arial Narrow" w:hAnsi="Arial Narrow"/>
                <w:sz w:val="24"/>
                <w:szCs w:val="24"/>
              </w:rPr>
            </w:pPr>
            <w:r w:rsidRPr="00395715">
              <w:rPr>
                <w:rFonts w:ascii="Arial Narrow" w:hAnsi="Arial Narrow"/>
                <w:bCs/>
                <w:sz w:val="24"/>
                <w:szCs w:val="24"/>
              </w:rPr>
              <w:t>[</w:t>
            </w:r>
            <w:r w:rsidR="00301737" w:rsidRPr="0029296D">
              <w:rPr>
                <w:rFonts w:ascii="Arial Narrow" w:hAnsi="Arial Narrow"/>
                <w:sz w:val="24"/>
                <w:szCs w:val="24"/>
              </w:rPr>
              <w:t>The</w:t>
            </w:r>
            <w:r w:rsidR="00830F45" w:rsidRPr="0029296D">
              <w:rPr>
                <w:rFonts w:ascii="Arial Narrow" w:hAnsi="Arial Narrow"/>
                <w:sz w:val="24"/>
                <w:szCs w:val="24"/>
              </w:rPr>
              <w:t xml:space="preserve"> </w:t>
            </w:r>
            <w:r w:rsidR="00555E4F" w:rsidRPr="0029296D">
              <w:rPr>
                <w:rFonts w:ascii="Arial Narrow" w:hAnsi="Arial Narrow"/>
                <w:sz w:val="24"/>
                <w:szCs w:val="24"/>
              </w:rPr>
              <w:t>following are</w:t>
            </w:r>
            <w:r w:rsidR="00830F45" w:rsidRPr="0029296D">
              <w:rPr>
                <w:rFonts w:ascii="Arial Narrow" w:hAnsi="Arial Narrow"/>
                <w:sz w:val="24"/>
                <w:szCs w:val="24"/>
              </w:rPr>
              <w:t xml:space="preserve"> </w:t>
            </w:r>
            <w:r w:rsidR="00555E4F" w:rsidRPr="0029296D">
              <w:rPr>
                <w:rFonts w:ascii="Arial Narrow" w:hAnsi="Arial Narrow"/>
                <w:sz w:val="24"/>
                <w:szCs w:val="24"/>
              </w:rPr>
              <w:t>the</w:t>
            </w:r>
            <w:r w:rsidR="00301737" w:rsidRPr="0029296D">
              <w:rPr>
                <w:rFonts w:ascii="Arial Narrow" w:hAnsi="Arial Narrow"/>
                <w:sz w:val="24"/>
                <w:szCs w:val="24"/>
              </w:rPr>
              <w:t xml:space="preserve"> special strategic projects</w:t>
            </w:r>
            <w:r w:rsidR="00830F45" w:rsidRPr="0029296D">
              <w:rPr>
                <w:rFonts w:ascii="Arial Narrow" w:hAnsi="Arial Narrow"/>
                <w:sz w:val="24"/>
                <w:szCs w:val="24"/>
              </w:rPr>
              <w:t xml:space="preserve"> repor</w:t>
            </w:r>
            <w:r w:rsidR="00DD0F9C">
              <w:rPr>
                <w:rFonts w:ascii="Arial Narrow" w:hAnsi="Arial Narrow"/>
                <w:sz w:val="24"/>
                <w:szCs w:val="24"/>
              </w:rPr>
              <w:t>t</w:t>
            </w:r>
            <w:r w:rsidR="00DF2B46">
              <w:rPr>
                <w:rFonts w:ascii="Arial Narrow" w:hAnsi="Arial Narrow"/>
                <w:sz w:val="24"/>
                <w:szCs w:val="24"/>
              </w:rPr>
              <w:t xml:space="preserve"> for</w:t>
            </w:r>
            <w:r w:rsidR="00830F45" w:rsidRPr="0029296D">
              <w:rPr>
                <w:rFonts w:ascii="Arial Narrow" w:hAnsi="Arial Narrow"/>
                <w:sz w:val="24"/>
                <w:szCs w:val="24"/>
              </w:rPr>
              <w:t xml:space="preserve"> the quarter under review:</w:t>
            </w:r>
          </w:p>
          <w:p w14:paraId="0CAD3816" w14:textId="46F35E96" w:rsidR="00AB32F8" w:rsidRPr="0029296D" w:rsidRDefault="000928CD" w:rsidP="002A2FE6">
            <w:pPr>
              <w:tabs>
                <w:tab w:val="num" w:pos="720"/>
              </w:tabs>
              <w:ind w:left="1591" w:hanging="1559"/>
              <w:rPr>
                <w:rFonts w:ascii="Arial Narrow" w:hAnsi="Arial Narrow"/>
                <w:sz w:val="24"/>
                <w:szCs w:val="24"/>
              </w:rPr>
            </w:pPr>
            <w:r w:rsidRPr="0029296D">
              <w:rPr>
                <w:rFonts w:ascii="Arial Narrow" w:hAnsi="Arial Narrow"/>
                <w:sz w:val="24"/>
                <w:szCs w:val="24"/>
              </w:rPr>
              <w:t>[</w:t>
            </w:r>
            <w:r w:rsidR="007C7532" w:rsidRPr="0029296D">
              <w:rPr>
                <w:rFonts w:ascii="Arial Narrow" w:hAnsi="Arial Narrow"/>
                <w:b/>
                <w:bCs/>
                <w:sz w:val="24"/>
                <w:szCs w:val="24"/>
              </w:rPr>
              <w:t>L</w:t>
            </w:r>
            <w:r w:rsidR="00AB32F8" w:rsidRPr="0029296D">
              <w:rPr>
                <w:rFonts w:ascii="Arial Narrow" w:hAnsi="Arial Narrow"/>
                <w:b/>
                <w:bCs/>
                <w:sz w:val="24"/>
                <w:szCs w:val="24"/>
              </w:rPr>
              <w:t>ife</w:t>
            </w:r>
            <w:r w:rsidR="007C7532" w:rsidRPr="0029296D">
              <w:rPr>
                <w:rFonts w:ascii="Arial Narrow" w:hAnsi="Arial Narrow"/>
                <w:b/>
                <w:bCs/>
                <w:sz w:val="24"/>
                <w:szCs w:val="24"/>
              </w:rPr>
              <w:t xml:space="preserve"> </w:t>
            </w:r>
            <w:proofErr w:type="spellStart"/>
            <w:r w:rsidR="007C7532" w:rsidRPr="0029296D">
              <w:rPr>
                <w:rFonts w:ascii="Arial Narrow" w:hAnsi="Arial Narrow"/>
                <w:b/>
                <w:bCs/>
                <w:sz w:val="24"/>
                <w:szCs w:val="24"/>
              </w:rPr>
              <w:t>E</w:t>
            </w:r>
            <w:r w:rsidR="00AB32F8" w:rsidRPr="0029296D">
              <w:rPr>
                <w:rFonts w:ascii="Arial Narrow" w:hAnsi="Arial Narrow"/>
                <w:b/>
                <w:bCs/>
                <w:sz w:val="24"/>
                <w:szCs w:val="24"/>
              </w:rPr>
              <w:t>sidimeni</w:t>
            </w:r>
            <w:proofErr w:type="spellEnd"/>
            <w:r w:rsidR="00AB32F8" w:rsidRPr="0029296D">
              <w:rPr>
                <w:rFonts w:ascii="Arial Narrow" w:hAnsi="Arial Narrow"/>
                <w:b/>
                <w:bCs/>
                <w:sz w:val="24"/>
                <w:szCs w:val="24"/>
              </w:rPr>
              <w:t>:</w:t>
            </w:r>
            <w:r w:rsidR="0029296D" w:rsidRPr="0029296D">
              <w:rPr>
                <w:rFonts w:ascii="Arial Narrow" w:hAnsi="Arial Narrow"/>
                <w:b/>
                <w:bCs/>
                <w:sz w:val="24"/>
                <w:szCs w:val="24"/>
              </w:rPr>
              <w:t xml:space="preserve"> </w:t>
            </w:r>
            <w:r w:rsidR="002A2FE6">
              <w:rPr>
                <w:rFonts w:ascii="Arial Narrow" w:hAnsi="Arial Narrow"/>
                <w:b/>
                <w:bCs/>
                <w:sz w:val="24"/>
                <w:szCs w:val="24"/>
              </w:rPr>
              <w:t xml:space="preserve"> </w:t>
            </w:r>
            <w:r w:rsidR="00AB32F8" w:rsidRPr="0029296D">
              <w:rPr>
                <w:rFonts w:ascii="Arial Narrow" w:hAnsi="Arial Narrow"/>
                <w:sz w:val="24"/>
                <w:szCs w:val="24"/>
              </w:rPr>
              <w:t xml:space="preserve">All the </w:t>
            </w:r>
            <w:r w:rsidR="00AB32F8" w:rsidRPr="0029296D">
              <w:rPr>
                <w:rFonts w:ascii="Arial Narrow" w:hAnsi="Arial Narrow"/>
                <w:sz w:val="24"/>
                <w:szCs w:val="24"/>
                <w:lang w:val="en-US"/>
              </w:rPr>
              <w:t xml:space="preserve">489 </w:t>
            </w:r>
            <w:r w:rsidR="007C7532" w:rsidRPr="0029296D">
              <w:rPr>
                <w:rFonts w:ascii="Arial Narrow" w:hAnsi="Arial Narrow"/>
                <w:sz w:val="24"/>
                <w:szCs w:val="24"/>
                <w:lang w:val="en-US"/>
              </w:rPr>
              <w:t xml:space="preserve">claims received </w:t>
            </w:r>
            <w:r w:rsidR="00AB32F8" w:rsidRPr="0029296D">
              <w:rPr>
                <w:rFonts w:ascii="Arial Narrow" w:hAnsi="Arial Narrow"/>
                <w:sz w:val="24"/>
                <w:szCs w:val="24"/>
                <w:lang w:val="en-US"/>
              </w:rPr>
              <w:t>were</w:t>
            </w:r>
            <w:r w:rsidR="007C7532" w:rsidRPr="0029296D">
              <w:rPr>
                <w:rFonts w:ascii="Arial Narrow" w:hAnsi="Arial Narrow"/>
                <w:sz w:val="24"/>
                <w:szCs w:val="24"/>
                <w:lang w:val="en-US"/>
              </w:rPr>
              <w:t xml:space="preserve"> verified</w:t>
            </w:r>
            <w:r w:rsidR="00AB32F8" w:rsidRPr="0029296D">
              <w:rPr>
                <w:rFonts w:ascii="Arial Narrow" w:hAnsi="Arial Narrow"/>
                <w:sz w:val="24"/>
                <w:szCs w:val="24"/>
                <w:lang w:val="en-US"/>
              </w:rPr>
              <w:t>. A t</w:t>
            </w:r>
            <w:r w:rsidR="007C7532" w:rsidRPr="0029296D">
              <w:rPr>
                <w:rFonts w:ascii="Arial Narrow" w:hAnsi="Arial Narrow"/>
                <w:sz w:val="24"/>
                <w:szCs w:val="24"/>
                <w:lang w:val="en-US"/>
              </w:rPr>
              <w:t xml:space="preserve">otal </w:t>
            </w:r>
            <w:r w:rsidR="00AB32F8" w:rsidRPr="0029296D">
              <w:rPr>
                <w:rFonts w:ascii="Arial Narrow" w:hAnsi="Arial Narrow"/>
                <w:sz w:val="24"/>
                <w:szCs w:val="24"/>
                <w:lang w:val="en-US"/>
              </w:rPr>
              <w:t xml:space="preserve">383 out of the 489 received </w:t>
            </w:r>
            <w:r w:rsidR="00DD0F9C">
              <w:rPr>
                <w:rFonts w:ascii="Arial Narrow" w:hAnsi="Arial Narrow"/>
                <w:sz w:val="24"/>
                <w:szCs w:val="24"/>
                <w:lang w:val="en-US"/>
              </w:rPr>
              <w:t xml:space="preserve">claims </w:t>
            </w:r>
            <w:r w:rsidR="00AB32F8" w:rsidRPr="0029296D">
              <w:rPr>
                <w:rFonts w:ascii="Arial Narrow" w:hAnsi="Arial Narrow"/>
                <w:sz w:val="24"/>
                <w:szCs w:val="24"/>
                <w:lang w:val="en-US"/>
              </w:rPr>
              <w:t xml:space="preserve">qualified for payment and 331 were paid as the </w:t>
            </w:r>
            <w:r w:rsidR="00555B5A">
              <w:rPr>
                <w:rFonts w:ascii="Arial Narrow" w:hAnsi="Arial Narrow"/>
                <w:sz w:val="24"/>
                <w:szCs w:val="24"/>
                <w:lang w:val="en-US"/>
              </w:rPr>
              <w:t xml:space="preserve">first </w:t>
            </w:r>
            <w:r w:rsidR="00AB32F8" w:rsidRPr="0029296D">
              <w:rPr>
                <w:rFonts w:ascii="Arial Narrow" w:hAnsi="Arial Narrow"/>
                <w:sz w:val="24"/>
                <w:szCs w:val="24"/>
                <w:lang w:val="en-US"/>
              </w:rPr>
              <w:t xml:space="preserve">portion </w:t>
            </w:r>
            <w:r w:rsidR="00AB32F8" w:rsidRPr="0029296D">
              <w:rPr>
                <w:rFonts w:ascii="Arial Narrow" w:hAnsi="Arial Narrow"/>
                <w:sz w:val="24"/>
                <w:szCs w:val="24"/>
              </w:rPr>
              <w:t xml:space="preserve">and </w:t>
            </w:r>
            <w:r w:rsidR="00DD0F9C">
              <w:rPr>
                <w:rFonts w:ascii="Arial Narrow" w:hAnsi="Arial Narrow"/>
                <w:sz w:val="24"/>
                <w:szCs w:val="24"/>
                <w:lang w:val="en-US"/>
              </w:rPr>
              <w:t>by</w:t>
            </w:r>
            <w:r w:rsidR="00DD0F9C" w:rsidRPr="0029296D">
              <w:rPr>
                <w:rFonts w:ascii="Arial Narrow" w:hAnsi="Arial Narrow"/>
                <w:sz w:val="24"/>
                <w:szCs w:val="24"/>
                <w:lang w:val="en-US"/>
              </w:rPr>
              <w:t xml:space="preserve"> </w:t>
            </w:r>
            <w:r w:rsidR="00DD0F9C" w:rsidRPr="0029296D">
              <w:rPr>
                <w:rFonts w:ascii="Arial Narrow" w:hAnsi="Arial Narrow"/>
                <w:sz w:val="24"/>
                <w:szCs w:val="24"/>
              </w:rPr>
              <w:t>31 March 2022</w:t>
            </w:r>
            <w:r w:rsidR="00DD0F9C">
              <w:rPr>
                <w:rFonts w:ascii="Arial Narrow" w:hAnsi="Arial Narrow"/>
                <w:sz w:val="24"/>
                <w:szCs w:val="24"/>
              </w:rPr>
              <w:t xml:space="preserve">, a total of </w:t>
            </w:r>
            <w:r w:rsidR="002A2FE6" w:rsidRPr="0029296D">
              <w:rPr>
                <w:rFonts w:ascii="Arial Narrow" w:hAnsi="Arial Narrow"/>
                <w:sz w:val="24"/>
                <w:szCs w:val="24"/>
                <w:lang w:val="en-US"/>
              </w:rPr>
              <w:t xml:space="preserve">14 </w:t>
            </w:r>
            <w:r w:rsidR="00DD0F9C">
              <w:rPr>
                <w:rFonts w:ascii="Arial Narrow" w:hAnsi="Arial Narrow"/>
                <w:sz w:val="24"/>
                <w:szCs w:val="24"/>
                <w:lang w:val="en-US"/>
              </w:rPr>
              <w:t xml:space="preserve">claims </w:t>
            </w:r>
            <w:r w:rsidR="002A2FE6" w:rsidRPr="0029296D">
              <w:rPr>
                <w:rFonts w:ascii="Arial Narrow" w:hAnsi="Arial Narrow"/>
                <w:sz w:val="24"/>
                <w:szCs w:val="24"/>
                <w:lang w:val="en-US"/>
              </w:rPr>
              <w:t>were</w:t>
            </w:r>
            <w:r w:rsidR="0029296D" w:rsidRPr="0029296D">
              <w:rPr>
                <w:rFonts w:ascii="Arial Narrow" w:hAnsi="Arial Narrow"/>
                <w:sz w:val="24"/>
                <w:szCs w:val="24"/>
                <w:lang w:val="en-US"/>
              </w:rPr>
              <w:t xml:space="preserve"> </w:t>
            </w:r>
            <w:r w:rsidR="007C7532" w:rsidRPr="0029296D">
              <w:rPr>
                <w:rFonts w:ascii="Arial Narrow" w:hAnsi="Arial Narrow"/>
                <w:sz w:val="24"/>
                <w:szCs w:val="24"/>
                <w:lang w:val="en-US"/>
              </w:rPr>
              <w:t>under</w:t>
            </w:r>
            <w:r w:rsidR="00AB32F8" w:rsidRPr="0029296D">
              <w:rPr>
                <w:rFonts w:ascii="Arial Narrow" w:hAnsi="Arial Narrow"/>
                <w:sz w:val="24"/>
                <w:szCs w:val="24"/>
                <w:lang w:val="en-US"/>
              </w:rPr>
              <w:t>going</w:t>
            </w:r>
            <w:r w:rsidR="007C7532" w:rsidRPr="0029296D">
              <w:rPr>
                <w:rFonts w:ascii="Arial Narrow" w:hAnsi="Arial Narrow"/>
                <w:sz w:val="24"/>
                <w:szCs w:val="24"/>
                <w:lang w:val="en-US"/>
              </w:rPr>
              <w:t xml:space="preserve"> assessment to confirm rightful beneficiaries before payment </w:t>
            </w:r>
            <w:r w:rsidR="00DD0F9C">
              <w:rPr>
                <w:rFonts w:ascii="Arial Narrow" w:hAnsi="Arial Narrow"/>
                <w:sz w:val="24"/>
                <w:szCs w:val="24"/>
                <w:lang w:val="en-US"/>
              </w:rPr>
              <w:t>could be made</w:t>
            </w:r>
            <w:r w:rsidR="00AB32F8" w:rsidRPr="0029296D">
              <w:rPr>
                <w:rFonts w:ascii="Arial Narrow" w:hAnsi="Arial Narrow"/>
                <w:sz w:val="24"/>
                <w:szCs w:val="24"/>
              </w:rPr>
              <w:t>.</w:t>
            </w:r>
          </w:p>
          <w:p w14:paraId="326E9CDE" w14:textId="49BAD590" w:rsidR="002A2FE6" w:rsidRDefault="007C7532" w:rsidP="002A2FE6">
            <w:pPr>
              <w:tabs>
                <w:tab w:val="left" w:pos="883"/>
                <w:tab w:val="left" w:pos="1591"/>
                <w:tab w:val="num" w:pos="1875"/>
              </w:tabs>
              <w:ind w:left="1591" w:hanging="1591"/>
              <w:rPr>
                <w:rFonts w:ascii="Arial Narrow" w:hAnsi="Arial Narrow"/>
                <w:sz w:val="24"/>
                <w:szCs w:val="24"/>
              </w:rPr>
            </w:pPr>
            <w:r w:rsidRPr="0029296D">
              <w:rPr>
                <w:rFonts w:ascii="Arial Narrow" w:hAnsi="Arial Narrow"/>
                <w:b/>
                <w:bCs/>
                <w:sz w:val="24"/>
                <w:szCs w:val="24"/>
              </w:rPr>
              <w:t>M</w:t>
            </w:r>
            <w:r w:rsidR="0029296D" w:rsidRPr="0029296D">
              <w:rPr>
                <w:rFonts w:ascii="Arial Narrow" w:hAnsi="Arial Narrow"/>
                <w:b/>
                <w:bCs/>
                <w:sz w:val="24"/>
                <w:szCs w:val="24"/>
              </w:rPr>
              <w:t>edico</w:t>
            </w:r>
            <w:r w:rsidRPr="0029296D">
              <w:rPr>
                <w:rFonts w:ascii="Arial Narrow" w:hAnsi="Arial Narrow"/>
                <w:b/>
                <w:bCs/>
                <w:sz w:val="24"/>
                <w:szCs w:val="24"/>
              </w:rPr>
              <w:t xml:space="preserve"> L</w:t>
            </w:r>
            <w:r w:rsidR="0029296D" w:rsidRPr="0029296D">
              <w:rPr>
                <w:rFonts w:ascii="Arial Narrow" w:hAnsi="Arial Narrow"/>
                <w:b/>
                <w:bCs/>
                <w:sz w:val="24"/>
                <w:szCs w:val="24"/>
              </w:rPr>
              <w:t>egal</w:t>
            </w:r>
            <w:r w:rsidRPr="0029296D">
              <w:rPr>
                <w:rFonts w:ascii="Arial Narrow" w:hAnsi="Arial Narrow"/>
                <w:sz w:val="24"/>
                <w:szCs w:val="24"/>
              </w:rPr>
              <w:t>:</w:t>
            </w:r>
            <w:r w:rsidR="002A2FE6">
              <w:rPr>
                <w:rFonts w:ascii="Arial Narrow" w:hAnsi="Arial Narrow"/>
                <w:sz w:val="24"/>
                <w:szCs w:val="24"/>
              </w:rPr>
              <w:t xml:space="preserve">     </w:t>
            </w:r>
            <w:r w:rsidR="0029296D" w:rsidRPr="0029296D">
              <w:rPr>
                <w:rFonts w:ascii="Arial Narrow" w:hAnsi="Arial Narrow"/>
                <w:sz w:val="24"/>
                <w:szCs w:val="24"/>
              </w:rPr>
              <w:t xml:space="preserve"> A total 27 Medico-legal summons amounting to R330 115 700.00; 19 Civil </w:t>
            </w:r>
            <w:proofErr w:type="gramStart"/>
            <w:r w:rsidR="0029296D" w:rsidRPr="0029296D">
              <w:rPr>
                <w:rFonts w:ascii="Arial Narrow" w:hAnsi="Arial Narrow"/>
                <w:sz w:val="24"/>
                <w:szCs w:val="24"/>
              </w:rPr>
              <w:t>summons</w:t>
            </w:r>
            <w:proofErr w:type="gramEnd"/>
            <w:r w:rsidR="0029296D" w:rsidRPr="0029296D">
              <w:rPr>
                <w:rFonts w:ascii="Arial Narrow" w:hAnsi="Arial Narrow"/>
                <w:sz w:val="24"/>
                <w:szCs w:val="24"/>
              </w:rPr>
              <w:t xml:space="preserve"> at R1 500 000.00; 2 </w:t>
            </w:r>
            <w:bookmarkStart w:id="62" w:name="_Hlk106267485"/>
            <w:r w:rsidR="0029296D" w:rsidRPr="0029296D">
              <w:rPr>
                <w:rFonts w:ascii="Arial Narrow" w:hAnsi="Arial Narrow"/>
                <w:sz w:val="24"/>
                <w:szCs w:val="24"/>
              </w:rPr>
              <w:t>EMS</w:t>
            </w:r>
            <w:bookmarkEnd w:id="62"/>
            <w:r w:rsidR="0029296D" w:rsidRPr="0029296D">
              <w:rPr>
                <w:rFonts w:ascii="Arial Narrow" w:hAnsi="Arial Narrow"/>
                <w:sz w:val="24"/>
                <w:szCs w:val="24"/>
              </w:rPr>
              <w:t xml:space="preserve"> summons at R58 516.12). Letters of Demand received </w:t>
            </w:r>
            <w:r w:rsidR="00650979">
              <w:rPr>
                <w:rFonts w:ascii="Arial Narrow" w:hAnsi="Arial Narrow"/>
                <w:sz w:val="24"/>
                <w:szCs w:val="24"/>
              </w:rPr>
              <w:t>in the quarter under</w:t>
            </w:r>
            <w:r w:rsidR="0029296D" w:rsidRPr="0029296D">
              <w:rPr>
                <w:rFonts w:ascii="Arial Narrow" w:hAnsi="Arial Narrow"/>
                <w:sz w:val="24"/>
                <w:szCs w:val="24"/>
              </w:rPr>
              <w:t xml:space="preserve"> review were in relation to 13 Medico-legal Letters of Demand at R451 097 000.00; 1 Civil Letter of Demand at R2 657 854.13. 1 </w:t>
            </w:r>
            <w:r w:rsidR="00F25B0C">
              <w:rPr>
                <w:rFonts w:ascii="Arial Narrow" w:hAnsi="Arial Narrow"/>
                <w:sz w:val="24"/>
                <w:szCs w:val="24"/>
              </w:rPr>
              <w:t>M</w:t>
            </w:r>
            <w:r w:rsidR="0029296D" w:rsidRPr="0029296D">
              <w:rPr>
                <w:rFonts w:ascii="Arial Narrow" w:hAnsi="Arial Narrow"/>
                <w:sz w:val="24"/>
                <w:szCs w:val="24"/>
              </w:rPr>
              <w:t xml:space="preserve">ediation matter was finalised in the quarter under review. The challenges encountered include theft of medical records, lack of proper record keeping, and inadequate/incomplete records is causing the Gauteng Department of Health to lose matters in court. Other challenging issues include non-compliance with applicable laws and guidelines regulating the Health Care Services as enforced by the </w:t>
            </w:r>
            <w:bookmarkStart w:id="63" w:name="_Hlk106267615"/>
            <w:r w:rsidR="0029296D" w:rsidRPr="0029296D">
              <w:rPr>
                <w:rFonts w:ascii="Arial Narrow" w:hAnsi="Arial Narrow"/>
                <w:sz w:val="24"/>
                <w:szCs w:val="24"/>
              </w:rPr>
              <w:t>HPCSA</w:t>
            </w:r>
            <w:bookmarkEnd w:id="63"/>
            <w:r w:rsidR="0029296D" w:rsidRPr="0029296D">
              <w:rPr>
                <w:rFonts w:ascii="Arial Narrow" w:hAnsi="Arial Narrow"/>
                <w:sz w:val="24"/>
                <w:szCs w:val="24"/>
              </w:rPr>
              <w:t xml:space="preserve"> and other relevant medical bodies including QA Protocols; low staff morale; shortage of staff, medical equipment and infrastructure, especially theatres.</w:t>
            </w:r>
          </w:p>
          <w:p w14:paraId="4951D427" w14:textId="5E4C9440" w:rsidR="003922E4" w:rsidRPr="002A2FE6" w:rsidRDefault="00266E2B" w:rsidP="002A2FE6">
            <w:pPr>
              <w:tabs>
                <w:tab w:val="num" w:pos="720"/>
                <w:tab w:val="left" w:pos="1308"/>
              </w:tabs>
              <w:ind w:left="1591" w:hanging="1591"/>
              <w:rPr>
                <w:rFonts w:ascii="Arial Narrow" w:hAnsi="Arial Narrow"/>
                <w:sz w:val="24"/>
                <w:szCs w:val="24"/>
              </w:rPr>
            </w:pPr>
            <w:r w:rsidRPr="002A2FE6">
              <w:rPr>
                <w:rFonts w:ascii="Arial Narrow" w:hAnsi="Arial Narrow"/>
                <w:b/>
                <w:bCs/>
              </w:rPr>
              <w:t>T</w:t>
            </w:r>
            <w:r w:rsidR="0029296D" w:rsidRPr="002A2FE6">
              <w:rPr>
                <w:rFonts w:ascii="Arial Narrow" w:hAnsi="Arial Narrow"/>
                <w:b/>
                <w:bCs/>
              </w:rPr>
              <w:t xml:space="preserve">shepo 1 </w:t>
            </w:r>
            <w:r w:rsidRPr="002A2FE6">
              <w:rPr>
                <w:rFonts w:ascii="Arial Narrow" w:hAnsi="Arial Narrow"/>
                <w:b/>
                <w:bCs/>
              </w:rPr>
              <w:t>M</w:t>
            </w:r>
            <w:r w:rsidR="0029296D" w:rsidRPr="002A2FE6">
              <w:rPr>
                <w:rFonts w:ascii="Arial Narrow" w:hAnsi="Arial Narrow"/>
                <w:b/>
                <w:bCs/>
              </w:rPr>
              <w:t>illion</w:t>
            </w:r>
            <w:r w:rsidRPr="002A2FE6">
              <w:rPr>
                <w:rFonts w:ascii="Arial Narrow" w:hAnsi="Arial Narrow"/>
                <w:b/>
                <w:bCs/>
              </w:rPr>
              <w:t>:</w:t>
            </w:r>
            <w:r w:rsidR="002A2FE6">
              <w:rPr>
                <w:rFonts w:ascii="Arial Narrow" w:hAnsi="Arial Narrow"/>
                <w:b/>
                <w:bCs/>
              </w:rPr>
              <w:t xml:space="preserve"> </w:t>
            </w:r>
            <w:r w:rsidRPr="002A2FE6">
              <w:rPr>
                <w:rFonts w:ascii="Arial Narrow" w:hAnsi="Arial Narrow"/>
                <w:sz w:val="24"/>
                <w:szCs w:val="24"/>
              </w:rPr>
              <w:t xml:space="preserve">Pillar 1 </w:t>
            </w:r>
            <w:r w:rsidR="002A2FE6" w:rsidRPr="002A2FE6">
              <w:rPr>
                <w:rFonts w:ascii="Arial Narrow" w:hAnsi="Arial Narrow"/>
                <w:sz w:val="24"/>
                <w:szCs w:val="24"/>
              </w:rPr>
              <w:t xml:space="preserve">exceeded </w:t>
            </w:r>
            <w:r w:rsidR="000543F6">
              <w:rPr>
                <w:rFonts w:ascii="Arial Narrow" w:hAnsi="Arial Narrow"/>
                <w:sz w:val="24"/>
                <w:szCs w:val="24"/>
              </w:rPr>
              <w:t>the planned</w:t>
            </w:r>
            <w:r w:rsidR="00F25B0C">
              <w:rPr>
                <w:rFonts w:ascii="Arial Narrow" w:hAnsi="Arial Narrow"/>
                <w:sz w:val="24"/>
                <w:szCs w:val="24"/>
              </w:rPr>
              <w:t xml:space="preserve"> target</w:t>
            </w:r>
            <w:r w:rsidR="002A2FE6" w:rsidRPr="002A2FE6">
              <w:rPr>
                <w:rFonts w:ascii="Arial Narrow" w:hAnsi="Arial Narrow"/>
                <w:sz w:val="24"/>
                <w:szCs w:val="24"/>
              </w:rPr>
              <w:t xml:space="preserve"> </w:t>
            </w:r>
            <w:r w:rsidRPr="002A2FE6">
              <w:rPr>
                <w:rFonts w:ascii="Arial Narrow" w:hAnsi="Arial Narrow"/>
                <w:sz w:val="24"/>
                <w:szCs w:val="24"/>
              </w:rPr>
              <w:t xml:space="preserve">of 26 000 </w:t>
            </w:r>
            <w:r w:rsidR="00F25B0C">
              <w:rPr>
                <w:rFonts w:ascii="Arial Narrow" w:hAnsi="Arial Narrow"/>
                <w:sz w:val="24"/>
                <w:szCs w:val="24"/>
              </w:rPr>
              <w:t>with an</w:t>
            </w:r>
            <w:r w:rsidRPr="002A2FE6">
              <w:rPr>
                <w:rFonts w:ascii="Arial Narrow" w:hAnsi="Arial Narrow"/>
                <w:sz w:val="24"/>
                <w:szCs w:val="24"/>
              </w:rPr>
              <w:t xml:space="preserve"> achieve</w:t>
            </w:r>
            <w:r w:rsidR="00F25B0C">
              <w:rPr>
                <w:rFonts w:ascii="Arial Narrow" w:hAnsi="Arial Narrow"/>
                <w:sz w:val="24"/>
                <w:szCs w:val="24"/>
              </w:rPr>
              <w:t>ment</w:t>
            </w:r>
            <w:r w:rsidRPr="002A2FE6">
              <w:rPr>
                <w:rFonts w:ascii="Arial Narrow" w:hAnsi="Arial Narrow"/>
                <w:sz w:val="24"/>
                <w:szCs w:val="24"/>
              </w:rPr>
              <w:t xml:space="preserve"> </w:t>
            </w:r>
            <w:r w:rsidR="00F25B0C">
              <w:rPr>
                <w:rFonts w:ascii="Arial Narrow" w:hAnsi="Arial Narrow"/>
                <w:sz w:val="24"/>
                <w:szCs w:val="24"/>
              </w:rPr>
              <w:t xml:space="preserve">of </w:t>
            </w:r>
            <w:r w:rsidRPr="002A2FE6">
              <w:rPr>
                <w:rFonts w:ascii="Arial Narrow" w:hAnsi="Arial Narrow"/>
                <w:sz w:val="24"/>
                <w:szCs w:val="24"/>
              </w:rPr>
              <w:t>40</w:t>
            </w:r>
            <w:r w:rsidR="00F25B0C">
              <w:rPr>
                <w:rFonts w:ascii="Arial Narrow" w:hAnsi="Arial Narrow"/>
                <w:sz w:val="24"/>
                <w:szCs w:val="24"/>
              </w:rPr>
              <w:t> </w:t>
            </w:r>
            <w:r w:rsidRPr="002A2FE6">
              <w:rPr>
                <w:rFonts w:ascii="Arial Narrow" w:hAnsi="Arial Narrow"/>
                <w:sz w:val="24"/>
                <w:szCs w:val="24"/>
              </w:rPr>
              <w:t>483</w:t>
            </w:r>
            <w:r w:rsidR="00F25B0C">
              <w:rPr>
                <w:rFonts w:ascii="Arial Narrow" w:hAnsi="Arial Narrow"/>
                <w:sz w:val="24"/>
                <w:szCs w:val="24"/>
              </w:rPr>
              <w:t>;</w:t>
            </w:r>
            <w:r w:rsidRPr="002A2FE6">
              <w:rPr>
                <w:rFonts w:ascii="Arial Narrow" w:hAnsi="Arial Narrow"/>
                <w:sz w:val="24"/>
                <w:szCs w:val="24"/>
              </w:rPr>
              <w:t xml:space="preserve"> </w:t>
            </w:r>
            <w:r w:rsidR="00F25B0C" w:rsidRPr="002A2FE6">
              <w:rPr>
                <w:rFonts w:ascii="Arial Narrow" w:hAnsi="Arial Narrow"/>
                <w:sz w:val="24"/>
                <w:szCs w:val="24"/>
              </w:rPr>
              <w:t>Pillar 2</w:t>
            </w:r>
            <w:r w:rsidR="00F25B0C">
              <w:rPr>
                <w:rFonts w:ascii="Arial Narrow" w:hAnsi="Arial Narrow"/>
                <w:sz w:val="24"/>
                <w:szCs w:val="24"/>
              </w:rPr>
              <w:t xml:space="preserve"> </w:t>
            </w:r>
            <w:r w:rsidRPr="002A2FE6">
              <w:rPr>
                <w:rFonts w:ascii="Arial Narrow" w:hAnsi="Arial Narrow"/>
                <w:sz w:val="24"/>
                <w:szCs w:val="24"/>
              </w:rPr>
              <w:t>achieved 20</w:t>
            </w:r>
            <w:r w:rsidR="00F25B0C">
              <w:rPr>
                <w:rFonts w:ascii="Arial Narrow" w:hAnsi="Arial Narrow"/>
                <w:sz w:val="24"/>
                <w:szCs w:val="24"/>
              </w:rPr>
              <w:t> </w:t>
            </w:r>
            <w:r w:rsidRPr="002A2FE6">
              <w:rPr>
                <w:rFonts w:ascii="Arial Narrow" w:hAnsi="Arial Narrow"/>
                <w:sz w:val="24"/>
                <w:szCs w:val="24"/>
              </w:rPr>
              <w:t>859</w:t>
            </w:r>
            <w:r w:rsidR="00F25B0C">
              <w:rPr>
                <w:rFonts w:ascii="Arial Narrow" w:hAnsi="Arial Narrow"/>
                <w:sz w:val="24"/>
                <w:szCs w:val="24"/>
              </w:rPr>
              <w:t xml:space="preserve"> instead of </w:t>
            </w:r>
            <w:r w:rsidR="00F25B0C" w:rsidRPr="002A2FE6">
              <w:rPr>
                <w:rFonts w:ascii="Arial Narrow" w:hAnsi="Arial Narrow"/>
                <w:sz w:val="24"/>
                <w:szCs w:val="24"/>
              </w:rPr>
              <w:t xml:space="preserve">the </w:t>
            </w:r>
            <w:r w:rsidR="00F25B0C">
              <w:rPr>
                <w:rFonts w:ascii="Arial Narrow" w:hAnsi="Arial Narrow"/>
                <w:sz w:val="24"/>
                <w:szCs w:val="24"/>
              </w:rPr>
              <w:t xml:space="preserve">set </w:t>
            </w:r>
            <w:r w:rsidR="00F25B0C" w:rsidRPr="002A2FE6">
              <w:rPr>
                <w:rFonts w:ascii="Arial Narrow" w:hAnsi="Arial Narrow"/>
                <w:sz w:val="24"/>
                <w:szCs w:val="24"/>
              </w:rPr>
              <w:t>target</w:t>
            </w:r>
            <w:r w:rsidR="00F25B0C">
              <w:rPr>
                <w:rFonts w:ascii="Arial Narrow" w:hAnsi="Arial Narrow"/>
                <w:sz w:val="24"/>
                <w:szCs w:val="24"/>
              </w:rPr>
              <w:t xml:space="preserve"> of </w:t>
            </w:r>
            <w:r w:rsidR="00F25B0C" w:rsidRPr="002A2FE6">
              <w:rPr>
                <w:rFonts w:ascii="Arial Narrow" w:hAnsi="Arial Narrow"/>
                <w:sz w:val="24"/>
                <w:szCs w:val="24"/>
              </w:rPr>
              <w:t>13</w:t>
            </w:r>
            <w:r w:rsidR="00F25B0C">
              <w:rPr>
                <w:rFonts w:ascii="Arial Narrow" w:hAnsi="Arial Narrow"/>
                <w:sz w:val="24"/>
                <w:szCs w:val="24"/>
              </w:rPr>
              <w:t> </w:t>
            </w:r>
            <w:r w:rsidR="00F25B0C" w:rsidRPr="002A2FE6">
              <w:rPr>
                <w:rFonts w:ascii="Arial Narrow" w:hAnsi="Arial Narrow"/>
                <w:sz w:val="24"/>
                <w:szCs w:val="24"/>
              </w:rPr>
              <w:t xml:space="preserve">025 </w:t>
            </w:r>
            <w:r w:rsidR="00F25B0C">
              <w:rPr>
                <w:rFonts w:ascii="Arial Narrow" w:hAnsi="Arial Narrow"/>
                <w:sz w:val="24"/>
                <w:szCs w:val="24"/>
              </w:rPr>
              <w:t>for</w:t>
            </w:r>
            <w:r w:rsidR="002A2FE6" w:rsidRPr="002A2FE6">
              <w:rPr>
                <w:rFonts w:ascii="Arial Narrow" w:hAnsi="Arial Narrow"/>
                <w:sz w:val="24"/>
                <w:szCs w:val="24"/>
              </w:rPr>
              <w:t xml:space="preserve"> the quarter under review. </w:t>
            </w:r>
            <w:r w:rsidR="002A2FE6" w:rsidRPr="002A2FE6">
              <w:rPr>
                <w:rFonts w:ascii="Arial Narrow" w:hAnsi="Arial Narrow"/>
                <w:sz w:val="24"/>
                <w:szCs w:val="24"/>
                <w:lang w:val="en-US"/>
              </w:rPr>
              <w:t>Y</w:t>
            </w:r>
            <w:r w:rsidRPr="002A2FE6">
              <w:rPr>
                <w:rFonts w:ascii="Arial Narrow" w:hAnsi="Arial Narrow"/>
                <w:sz w:val="24"/>
                <w:szCs w:val="24"/>
                <w:lang w:val="en-US"/>
              </w:rPr>
              <w:t>outh supported</w:t>
            </w:r>
            <w:r w:rsidR="002A2FE6" w:rsidRPr="002A2FE6">
              <w:rPr>
                <w:rFonts w:ascii="Arial Narrow" w:hAnsi="Arial Narrow"/>
                <w:sz w:val="24"/>
                <w:szCs w:val="24"/>
                <w:lang w:val="en-US"/>
              </w:rPr>
              <w:t xml:space="preserve"> on the </w:t>
            </w:r>
            <w:r w:rsidR="002A2FE6" w:rsidRPr="002A2FE6">
              <w:rPr>
                <w:rFonts w:ascii="Arial Narrow" w:hAnsi="Arial Narrow"/>
                <w:sz w:val="24"/>
                <w:szCs w:val="24"/>
              </w:rPr>
              <w:t>Tshepo 1 Million</w:t>
            </w:r>
            <w:r w:rsidR="002A2FE6" w:rsidRPr="002A2FE6">
              <w:rPr>
                <w:rFonts w:ascii="Arial Narrow" w:hAnsi="Arial Narrow"/>
                <w:sz w:val="24"/>
                <w:szCs w:val="24"/>
                <w:lang w:val="en-US"/>
              </w:rPr>
              <w:t xml:space="preserve"> (T1M) </w:t>
            </w:r>
            <w:proofErr w:type="spellStart"/>
            <w:r w:rsidR="002A2FE6" w:rsidRPr="002A2FE6">
              <w:rPr>
                <w:rFonts w:ascii="Arial Narrow" w:hAnsi="Arial Narrow"/>
                <w:sz w:val="24"/>
                <w:szCs w:val="24"/>
                <w:lang w:val="en-US"/>
              </w:rPr>
              <w:t>programme</w:t>
            </w:r>
            <w:proofErr w:type="spellEnd"/>
            <w:r w:rsidRPr="002A2FE6">
              <w:rPr>
                <w:rFonts w:ascii="Arial Narrow" w:hAnsi="Arial Narrow"/>
                <w:sz w:val="24"/>
                <w:szCs w:val="24"/>
                <w:lang w:val="en-US"/>
              </w:rPr>
              <w:t xml:space="preserve"> include</w:t>
            </w:r>
            <w:r w:rsidR="002A2FE6" w:rsidRPr="002A2FE6">
              <w:rPr>
                <w:rFonts w:ascii="Arial Narrow" w:hAnsi="Arial Narrow"/>
                <w:sz w:val="24"/>
                <w:szCs w:val="24"/>
                <w:lang w:val="en-US"/>
              </w:rPr>
              <w:t>d</w:t>
            </w:r>
            <w:r w:rsidRPr="002A2FE6">
              <w:rPr>
                <w:rFonts w:ascii="Arial Narrow" w:hAnsi="Arial Narrow"/>
                <w:sz w:val="24"/>
                <w:szCs w:val="24"/>
                <w:lang w:val="en-US"/>
              </w:rPr>
              <w:t xml:space="preserve"> 35% male and 65% women for Pillar 1; and 30% males </w:t>
            </w:r>
            <w:r w:rsidRPr="002A2FE6">
              <w:rPr>
                <w:rFonts w:ascii="Arial Narrow" w:hAnsi="Arial Narrow"/>
                <w:sz w:val="24"/>
                <w:szCs w:val="24"/>
                <w:lang w:val="en-US"/>
              </w:rPr>
              <w:lastRenderedPageBreak/>
              <w:t>and 70% women for Pillar 2</w:t>
            </w:r>
            <w:r w:rsidR="002A2FE6" w:rsidRPr="002A2FE6">
              <w:rPr>
                <w:rFonts w:ascii="Arial Narrow" w:hAnsi="Arial Narrow"/>
                <w:sz w:val="24"/>
                <w:szCs w:val="24"/>
                <w:lang w:val="en-US"/>
              </w:rPr>
              <w:t xml:space="preserve">. </w:t>
            </w:r>
            <w:r w:rsidRPr="002A2FE6">
              <w:rPr>
                <w:rFonts w:ascii="Arial Narrow" w:hAnsi="Arial Narrow"/>
                <w:sz w:val="24"/>
                <w:szCs w:val="24"/>
                <w:lang w:val="en-US"/>
              </w:rPr>
              <w:t xml:space="preserve">Tshepo 1M continued </w:t>
            </w:r>
            <w:r w:rsidR="002A2FE6" w:rsidRPr="002A2FE6">
              <w:rPr>
                <w:rFonts w:ascii="Arial Narrow" w:hAnsi="Arial Narrow"/>
                <w:sz w:val="24"/>
                <w:szCs w:val="24"/>
                <w:lang w:val="en-US"/>
              </w:rPr>
              <w:t xml:space="preserve">its </w:t>
            </w:r>
            <w:r w:rsidRPr="002A2FE6">
              <w:rPr>
                <w:rFonts w:ascii="Arial Narrow" w:hAnsi="Arial Narrow"/>
                <w:sz w:val="24"/>
                <w:szCs w:val="24"/>
                <w:lang w:val="en-US"/>
              </w:rPr>
              <w:t xml:space="preserve">marketing and branding through additional </w:t>
            </w:r>
            <w:r w:rsidR="002A2FE6" w:rsidRPr="002A2FE6">
              <w:rPr>
                <w:rFonts w:ascii="Arial Narrow" w:hAnsi="Arial Narrow"/>
                <w:sz w:val="24"/>
                <w:szCs w:val="24"/>
                <w:lang w:val="en-US"/>
              </w:rPr>
              <w:t>mobilizations</w:t>
            </w:r>
            <w:r w:rsidRPr="002A2FE6">
              <w:rPr>
                <w:rFonts w:ascii="Arial Narrow" w:hAnsi="Arial Narrow"/>
                <w:sz w:val="24"/>
                <w:szCs w:val="24"/>
                <w:lang w:val="en-US"/>
              </w:rPr>
              <w:t xml:space="preserve"> in </w:t>
            </w:r>
            <w:r w:rsidR="002A2FE6" w:rsidRPr="002A2FE6">
              <w:rPr>
                <w:rFonts w:ascii="Arial Narrow" w:hAnsi="Arial Narrow"/>
                <w:sz w:val="24"/>
                <w:szCs w:val="24"/>
                <w:lang w:val="en-US"/>
              </w:rPr>
              <w:t>all</w:t>
            </w:r>
            <w:r w:rsidRPr="002A2FE6">
              <w:rPr>
                <w:rFonts w:ascii="Arial Narrow" w:hAnsi="Arial Narrow"/>
                <w:sz w:val="24"/>
                <w:szCs w:val="24"/>
                <w:lang w:val="en-US"/>
              </w:rPr>
              <w:t xml:space="preserve"> region/area, deliver</w:t>
            </w:r>
            <w:r w:rsidR="002A2FE6" w:rsidRPr="002A2FE6">
              <w:rPr>
                <w:rFonts w:ascii="Arial Narrow" w:hAnsi="Arial Narrow"/>
                <w:sz w:val="24"/>
                <w:szCs w:val="24"/>
                <w:lang w:val="en-US"/>
              </w:rPr>
              <w:t>ing</w:t>
            </w:r>
            <w:r w:rsidRPr="002A2FE6">
              <w:rPr>
                <w:rFonts w:ascii="Arial Narrow" w:hAnsi="Arial Narrow"/>
                <w:sz w:val="24"/>
                <w:szCs w:val="24"/>
                <w:lang w:val="en-US"/>
              </w:rPr>
              <w:t xml:space="preserve"> the T1M message and work through various channels including a newly rebranded Tshepo</w:t>
            </w:r>
            <w:r w:rsidR="00F25B0C">
              <w:rPr>
                <w:rFonts w:ascii="Arial Narrow" w:hAnsi="Arial Narrow"/>
                <w:sz w:val="24"/>
                <w:szCs w:val="24"/>
                <w:lang w:val="en-US"/>
              </w:rPr>
              <w:t xml:space="preserve"> </w:t>
            </w:r>
            <w:bookmarkStart w:id="64" w:name="_Hlk106267905"/>
            <w:r w:rsidRPr="002A2FE6">
              <w:rPr>
                <w:rFonts w:ascii="Arial Narrow" w:hAnsi="Arial Narrow"/>
                <w:sz w:val="24"/>
                <w:szCs w:val="24"/>
                <w:lang w:val="en-US"/>
              </w:rPr>
              <w:t>TV</w:t>
            </w:r>
            <w:bookmarkEnd w:id="64"/>
            <w:r w:rsidR="002A2FE6" w:rsidRPr="002A2FE6">
              <w:rPr>
                <w:rFonts w:ascii="Arial Narrow" w:hAnsi="Arial Narrow"/>
                <w:sz w:val="24"/>
                <w:szCs w:val="24"/>
                <w:lang w:val="en-US"/>
              </w:rPr>
              <w:t xml:space="preserve">.  </w:t>
            </w:r>
            <w:r w:rsidRPr="002A2FE6">
              <w:rPr>
                <w:rFonts w:ascii="Arial Narrow" w:hAnsi="Arial Narrow"/>
                <w:sz w:val="24"/>
                <w:szCs w:val="24"/>
                <w:lang w:val="en-US"/>
              </w:rPr>
              <w:t xml:space="preserve">The private sector also continued to ‘create work’ by galvanizing industry bodies such as the </w:t>
            </w:r>
            <w:bookmarkStart w:id="65" w:name="_Hlk106267956"/>
            <w:r w:rsidRPr="002A2FE6">
              <w:rPr>
                <w:rFonts w:ascii="Arial Narrow" w:hAnsi="Arial Narrow"/>
                <w:sz w:val="24"/>
                <w:szCs w:val="24"/>
                <w:lang w:val="en-US"/>
              </w:rPr>
              <w:t xml:space="preserve">AIDC, BPESA </w:t>
            </w:r>
            <w:bookmarkEnd w:id="65"/>
            <w:r w:rsidRPr="002A2FE6">
              <w:rPr>
                <w:rFonts w:ascii="Arial Narrow" w:hAnsi="Arial Narrow"/>
                <w:sz w:val="24"/>
                <w:szCs w:val="24"/>
                <w:lang w:val="en-US"/>
              </w:rPr>
              <w:t xml:space="preserve">and </w:t>
            </w:r>
            <w:bookmarkStart w:id="66" w:name="_Hlk106267987"/>
            <w:r w:rsidRPr="002A2FE6">
              <w:rPr>
                <w:rFonts w:ascii="Arial Narrow" w:hAnsi="Arial Narrow"/>
                <w:sz w:val="24"/>
                <w:szCs w:val="24"/>
                <w:lang w:val="en-US"/>
              </w:rPr>
              <w:t>NBI</w:t>
            </w:r>
            <w:bookmarkEnd w:id="66"/>
            <w:r w:rsidRPr="002A2FE6">
              <w:rPr>
                <w:rFonts w:ascii="Arial Narrow" w:hAnsi="Arial Narrow"/>
                <w:sz w:val="24"/>
                <w:szCs w:val="24"/>
                <w:lang w:val="en-US"/>
              </w:rPr>
              <w:t xml:space="preserve"> to advocate for new job creation particularly into untapped and typically male-dominated sectors such as Plumbing and Maintenance</w:t>
            </w:r>
            <w:r w:rsidR="002A2FE6" w:rsidRPr="002A2FE6">
              <w:rPr>
                <w:rFonts w:ascii="Arial Narrow" w:hAnsi="Arial Narrow"/>
                <w:sz w:val="24"/>
                <w:szCs w:val="24"/>
                <w:lang w:val="en-US"/>
              </w:rPr>
              <w:t xml:space="preserve">. </w:t>
            </w:r>
            <w:r w:rsidRPr="002A2FE6">
              <w:rPr>
                <w:rFonts w:ascii="Arial Narrow" w:hAnsi="Arial Narrow"/>
                <w:sz w:val="24"/>
                <w:szCs w:val="24"/>
                <w:lang w:val="en-US"/>
              </w:rPr>
              <w:t xml:space="preserve">Upgraded the database that holds youth data to support system use by more users at a time, i.e., scale, updating the GPG dashboard to show percentage of persons with disabilities employed, and increasing the number of pages we track on the </w:t>
            </w:r>
            <w:proofErr w:type="spellStart"/>
            <w:r w:rsidR="002A2FE6">
              <w:rPr>
                <w:rFonts w:ascii="Arial Narrow" w:hAnsi="Arial Narrow"/>
                <w:sz w:val="24"/>
                <w:szCs w:val="24"/>
                <w:lang w:val="en-US"/>
              </w:rPr>
              <w:t>M</w:t>
            </w:r>
            <w:r w:rsidRPr="002A2FE6">
              <w:rPr>
                <w:rFonts w:ascii="Arial Narrow" w:hAnsi="Arial Narrow"/>
                <w:sz w:val="24"/>
                <w:szCs w:val="24"/>
                <w:lang w:val="en-US"/>
              </w:rPr>
              <w:t>obi</w:t>
            </w:r>
            <w:proofErr w:type="spellEnd"/>
            <w:r w:rsidR="002A2FE6">
              <w:rPr>
                <w:rFonts w:ascii="Arial Narrow" w:hAnsi="Arial Narrow"/>
                <w:sz w:val="24"/>
                <w:szCs w:val="24"/>
                <w:lang w:val="en-US"/>
              </w:rPr>
              <w:t>-S</w:t>
            </w:r>
            <w:r w:rsidRPr="002A2FE6">
              <w:rPr>
                <w:rFonts w:ascii="Arial Narrow" w:hAnsi="Arial Narrow"/>
                <w:sz w:val="24"/>
                <w:szCs w:val="24"/>
                <w:lang w:val="en-US"/>
              </w:rPr>
              <w:t>ite</w:t>
            </w:r>
            <w:r w:rsidR="002A2FE6">
              <w:rPr>
                <w:rFonts w:ascii="Arial Narrow" w:hAnsi="Arial Narrow"/>
                <w:sz w:val="24"/>
                <w:szCs w:val="24"/>
                <w:lang w:val="en-US"/>
              </w:rPr>
              <w:t>.</w:t>
            </w:r>
            <w:r w:rsidR="003922E4" w:rsidRPr="002A2FE6">
              <w:rPr>
                <w:rFonts w:ascii="Arial Narrow" w:hAnsi="Arial Narrow"/>
                <w:sz w:val="24"/>
                <w:szCs w:val="24"/>
              </w:rPr>
              <w:t>]</w:t>
            </w:r>
          </w:p>
        </w:tc>
      </w:tr>
    </w:tbl>
    <w:p w14:paraId="4C122518" w14:textId="0D83415F" w:rsidR="005D2D95" w:rsidRPr="00BB2360" w:rsidRDefault="005D2D95" w:rsidP="002021FC">
      <w:pPr>
        <w:pStyle w:val="Heading1"/>
        <w:numPr>
          <w:ilvl w:val="0"/>
          <w:numId w:val="39"/>
        </w:numPr>
        <w:shd w:val="clear" w:color="auto" w:fill="F2F2F2" w:themeFill="background1" w:themeFillShade="F2"/>
        <w:tabs>
          <w:tab w:val="left" w:pos="426"/>
        </w:tabs>
        <w:ind w:left="1418" w:hanging="1276"/>
        <w:rPr>
          <w:rFonts w:ascii="Arial Narrow" w:hAnsi="Arial Narrow"/>
          <w:color w:val="auto"/>
          <w:sz w:val="22"/>
          <w:szCs w:val="22"/>
        </w:rPr>
      </w:pPr>
      <w:bookmarkStart w:id="67" w:name="_Toc34058028"/>
      <w:bookmarkStart w:id="68" w:name="_Toc54621433"/>
      <w:r w:rsidRPr="00BB2360">
        <w:rPr>
          <w:rFonts w:ascii="Arial Narrow" w:hAnsi="Arial Narrow"/>
          <w:color w:val="auto"/>
          <w:sz w:val="22"/>
          <w:szCs w:val="22"/>
        </w:rPr>
        <w:lastRenderedPageBreak/>
        <w:t>OVERSIGHT ON DEPARTMENTAL ACHIEVEMENT ON</w:t>
      </w:r>
      <w:r w:rsidR="00A51029" w:rsidRPr="00BB2360">
        <w:rPr>
          <w:rFonts w:ascii="Arial Narrow" w:hAnsi="Arial Narrow"/>
          <w:color w:val="auto"/>
          <w:sz w:val="22"/>
          <w:szCs w:val="22"/>
        </w:rPr>
        <w:t xml:space="preserve"> </w:t>
      </w:r>
      <w:r w:rsidRPr="00BB2360">
        <w:rPr>
          <w:rFonts w:ascii="Arial Narrow" w:hAnsi="Arial Narrow"/>
          <w:color w:val="auto"/>
          <w:sz w:val="22"/>
          <w:szCs w:val="22"/>
        </w:rPr>
        <w:t xml:space="preserve">GEYODI </w:t>
      </w:r>
      <w:r w:rsidR="00A51029" w:rsidRPr="00BB2360">
        <w:rPr>
          <w:rFonts w:ascii="Arial Narrow" w:hAnsi="Arial Narrow"/>
          <w:color w:val="auto"/>
          <w:sz w:val="22"/>
          <w:szCs w:val="22"/>
        </w:rPr>
        <w:t xml:space="preserve">EMPOWERMENT </w:t>
      </w:r>
      <w:r w:rsidRPr="00BB2360">
        <w:rPr>
          <w:rFonts w:ascii="Arial Narrow" w:hAnsi="Arial Narrow"/>
          <w:color w:val="auto"/>
          <w:sz w:val="22"/>
          <w:szCs w:val="22"/>
        </w:rPr>
        <w:t>IN COMMUNITIES</w:t>
      </w:r>
      <w:bookmarkEnd w:id="67"/>
      <w:bookmarkEnd w:id="68"/>
    </w:p>
    <w:p w14:paraId="6F25F9E2" w14:textId="77777777" w:rsidR="005D2D95" w:rsidRPr="00BB2360" w:rsidRDefault="005D2D95" w:rsidP="005D2D95">
      <w:pPr>
        <w:spacing w:after="200" w:line="276" w:lineRule="auto"/>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5D2D95" w:rsidRPr="00BB2360" w14:paraId="043D0E93" w14:textId="77777777" w:rsidTr="00A51029">
        <w:trPr>
          <w:tblHeader/>
        </w:trPr>
        <w:tc>
          <w:tcPr>
            <w:tcW w:w="14459" w:type="dxa"/>
            <w:shd w:val="clear" w:color="auto" w:fill="DAEEF3" w:themeFill="accent5" w:themeFillTint="33"/>
          </w:tcPr>
          <w:p w14:paraId="1EF05016" w14:textId="55BB2E14" w:rsidR="005D2D95" w:rsidRPr="009338B4" w:rsidRDefault="00A51029" w:rsidP="00DB1F99">
            <w:pPr>
              <w:rPr>
                <w:rFonts w:ascii="Arial Narrow" w:hAnsi="Arial Narrow"/>
                <w:b/>
              </w:rPr>
            </w:pPr>
            <w:r w:rsidRPr="009338B4">
              <w:rPr>
                <w:rFonts w:ascii="Arial Narrow" w:hAnsi="Arial Narrow"/>
                <w:b/>
              </w:rPr>
              <w:t xml:space="preserve">9. </w:t>
            </w:r>
            <w:r w:rsidR="005D2D95" w:rsidRPr="009338B4">
              <w:rPr>
                <w:rFonts w:ascii="Arial Narrow" w:hAnsi="Arial Narrow"/>
                <w:b/>
              </w:rPr>
              <w:t>GEYODI EMPOWERMENT</w:t>
            </w:r>
            <w:r w:rsidR="00C729D7" w:rsidRPr="009338B4">
              <w:rPr>
                <w:rFonts w:ascii="Arial Narrow" w:hAnsi="Arial Narrow"/>
                <w:b/>
              </w:rPr>
              <w:t xml:space="preserve"> </w:t>
            </w:r>
          </w:p>
        </w:tc>
      </w:tr>
      <w:tr w:rsidR="00462D11" w:rsidRPr="00BB2360" w14:paraId="43891407" w14:textId="77777777" w:rsidTr="00462D11">
        <w:tc>
          <w:tcPr>
            <w:tcW w:w="14459" w:type="dxa"/>
            <w:shd w:val="clear" w:color="auto" w:fill="F2DBDB" w:themeFill="accent2" w:themeFillTint="33"/>
          </w:tcPr>
          <w:p w14:paraId="09FCD521" w14:textId="4D722CE1"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Departmental achievement on actual GEYODI empowerment in communities</w:t>
            </w:r>
          </w:p>
        </w:tc>
      </w:tr>
      <w:tr w:rsidR="003922E4" w:rsidRPr="00BB2360" w14:paraId="46EA7C61" w14:textId="77777777" w:rsidTr="00DB1F99">
        <w:tc>
          <w:tcPr>
            <w:tcW w:w="14459" w:type="dxa"/>
            <w:shd w:val="clear" w:color="auto" w:fill="FFFFFF" w:themeFill="background1"/>
          </w:tcPr>
          <w:p w14:paraId="34C687D2" w14:textId="6B9A13BE" w:rsidR="001870D2" w:rsidRPr="00467C5C" w:rsidRDefault="00423886" w:rsidP="00E1581C">
            <w:pPr>
              <w:autoSpaceDE w:val="0"/>
              <w:autoSpaceDN w:val="0"/>
              <w:adjustRightInd w:val="0"/>
              <w:rPr>
                <w:rFonts w:ascii="Arial Narrow" w:hAnsi="Arial Narrow"/>
                <w:sz w:val="24"/>
                <w:szCs w:val="24"/>
              </w:rPr>
            </w:pPr>
            <w:r w:rsidRPr="00467C5C">
              <w:rPr>
                <w:rFonts w:ascii="Arial Narrow" w:hAnsi="Arial Narrow"/>
              </w:rPr>
              <w:t>[</w:t>
            </w:r>
            <w:r w:rsidR="006D33F0" w:rsidRPr="00467C5C">
              <w:rPr>
                <w:rFonts w:ascii="Arial Narrow" w:hAnsi="Arial Narrow"/>
                <w:sz w:val="24"/>
                <w:szCs w:val="24"/>
              </w:rPr>
              <w:t xml:space="preserve">The Office of the Premier established </w:t>
            </w:r>
            <w:bookmarkStart w:id="69" w:name="_Hlk106268007"/>
            <w:r w:rsidR="006D33F0" w:rsidRPr="00467C5C">
              <w:rPr>
                <w:rFonts w:ascii="Arial Narrow" w:hAnsi="Arial Narrow"/>
                <w:sz w:val="24"/>
                <w:szCs w:val="24"/>
              </w:rPr>
              <w:t>LGBTIQA</w:t>
            </w:r>
            <w:bookmarkEnd w:id="69"/>
            <w:r w:rsidR="006D33F0" w:rsidRPr="00467C5C">
              <w:rPr>
                <w:rFonts w:ascii="Arial Narrow" w:hAnsi="Arial Narrow"/>
                <w:sz w:val="24"/>
                <w:szCs w:val="24"/>
              </w:rPr>
              <w:t xml:space="preserve"> Directorate </w:t>
            </w:r>
            <w:r w:rsidR="009E2110" w:rsidRPr="00467C5C">
              <w:rPr>
                <w:rFonts w:ascii="Arial Narrow" w:hAnsi="Arial Narrow"/>
                <w:sz w:val="24"/>
                <w:szCs w:val="24"/>
              </w:rPr>
              <w:t xml:space="preserve">and </w:t>
            </w:r>
            <w:r w:rsidR="00972DBB">
              <w:rPr>
                <w:rFonts w:ascii="Arial Narrow" w:hAnsi="Arial Narrow"/>
                <w:sz w:val="24"/>
                <w:szCs w:val="24"/>
              </w:rPr>
              <w:t xml:space="preserve">the </w:t>
            </w:r>
            <w:r w:rsidR="00972DBB" w:rsidRPr="00467C5C">
              <w:rPr>
                <w:rFonts w:ascii="Arial Narrow" w:hAnsi="Arial Narrow"/>
                <w:sz w:val="24"/>
                <w:szCs w:val="24"/>
              </w:rPr>
              <w:t xml:space="preserve">appointment </w:t>
            </w:r>
            <w:r w:rsidR="00972DBB">
              <w:rPr>
                <w:rFonts w:ascii="Arial Narrow" w:hAnsi="Arial Narrow"/>
                <w:sz w:val="24"/>
                <w:szCs w:val="24"/>
              </w:rPr>
              <w:t xml:space="preserve">of a </w:t>
            </w:r>
            <w:r w:rsidR="006D33F0" w:rsidRPr="00467C5C">
              <w:rPr>
                <w:rFonts w:ascii="Arial Narrow" w:hAnsi="Arial Narrow"/>
                <w:sz w:val="24"/>
                <w:szCs w:val="24"/>
              </w:rPr>
              <w:t>Director and Deputy Director</w:t>
            </w:r>
            <w:r w:rsidR="009E2110" w:rsidRPr="00467C5C">
              <w:rPr>
                <w:rFonts w:ascii="Arial Narrow" w:hAnsi="Arial Narrow"/>
                <w:sz w:val="24"/>
                <w:szCs w:val="24"/>
              </w:rPr>
              <w:t xml:space="preserve"> have been</w:t>
            </w:r>
            <w:bookmarkStart w:id="70" w:name="_Hlk106268031"/>
            <w:r w:rsidR="00972DBB">
              <w:rPr>
                <w:rFonts w:ascii="Arial Narrow" w:hAnsi="Arial Narrow"/>
                <w:sz w:val="24"/>
                <w:szCs w:val="24"/>
              </w:rPr>
              <w:t xml:space="preserve"> made</w:t>
            </w:r>
            <w:r w:rsidR="006D33F0" w:rsidRPr="00467C5C">
              <w:rPr>
                <w:rFonts w:ascii="Arial Narrow" w:hAnsi="Arial Narrow"/>
                <w:sz w:val="24"/>
                <w:szCs w:val="24"/>
              </w:rPr>
              <w:t>.</w:t>
            </w:r>
            <w:r w:rsidR="009E2110" w:rsidRPr="00467C5C">
              <w:rPr>
                <w:rFonts w:ascii="Arial Narrow" w:hAnsi="Arial Narrow"/>
                <w:sz w:val="24"/>
                <w:szCs w:val="24"/>
              </w:rPr>
              <w:t xml:space="preserve"> </w:t>
            </w:r>
            <w:r w:rsidR="006D33F0" w:rsidRPr="00467C5C">
              <w:rPr>
                <w:rFonts w:ascii="Arial Narrow" w:hAnsi="Arial Narrow"/>
                <w:sz w:val="24"/>
                <w:szCs w:val="24"/>
              </w:rPr>
              <w:t xml:space="preserve">Gender-Based Violence </w:t>
            </w:r>
            <w:bookmarkEnd w:id="70"/>
            <w:r w:rsidR="006D33F0" w:rsidRPr="00467C5C">
              <w:rPr>
                <w:rFonts w:ascii="Arial Narrow" w:hAnsi="Arial Narrow"/>
                <w:sz w:val="24"/>
                <w:szCs w:val="24"/>
              </w:rPr>
              <w:t>Brigades programme was launched to reduce gender-based violence in communities. The GBV brigades are expected to be in the frontline in the fight against gender-based violence</w:t>
            </w:r>
            <w:r w:rsidR="001870D2" w:rsidRPr="00467C5C">
              <w:rPr>
                <w:rFonts w:ascii="Arial Narrow" w:hAnsi="Arial Narrow"/>
                <w:sz w:val="24"/>
                <w:szCs w:val="24"/>
              </w:rPr>
              <w:t xml:space="preserve">. The </w:t>
            </w:r>
            <w:bookmarkStart w:id="71" w:name="_Hlk106268287"/>
            <w:r w:rsidR="00972DBB">
              <w:rPr>
                <w:rFonts w:ascii="Arial Narrow" w:hAnsi="Arial Narrow"/>
                <w:sz w:val="24"/>
                <w:szCs w:val="24"/>
              </w:rPr>
              <w:t>D</w:t>
            </w:r>
            <w:r w:rsidR="006D33F0" w:rsidRPr="00467C5C">
              <w:rPr>
                <w:rFonts w:ascii="Arial Narrow" w:hAnsi="Arial Narrow"/>
                <w:sz w:val="24"/>
                <w:szCs w:val="24"/>
              </w:rPr>
              <w:t xml:space="preserve">epartment of Roads and Transport </w:t>
            </w:r>
            <w:bookmarkEnd w:id="71"/>
            <w:r w:rsidR="001870D2" w:rsidRPr="00467C5C">
              <w:rPr>
                <w:rFonts w:ascii="Arial Narrow" w:hAnsi="Arial Narrow"/>
                <w:sz w:val="24"/>
                <w:szCs w:val="24"/>
              </w:rPr>
              <w:t xml:space="preserve">has </w:t>
            </w:r>
            <w:r w:rsidR="006D33F0" w:rsidRPr="00467C5C">
              <w:rPr>
                <w:rFonts w:ascii="Arial Narrow" w:hAnsi="Arial Narrow"/>
                <w:sz w:val="24"/>
                <w:szCs w:val="24"/>
              </w:rPr>
              <w:t xml:space="preserve">developed </w:t>
            </w:r>
            <w:r w:rsidR="001870D2" w:rsidRPr="00467C5C">
              <w:rPr>
                <w:rFonts w:ascii="Arial Narrow" w:hAnsi="Arial Narrow"/>
                <w:sz w:val="24"/>
                <w:szCs w:val="24"/>
              </w:rPr>
              <w:t>a</w:t>
            </w:r>
            <w:r w:rsidR="006D33F0" w:rsidRPr="00467C5C">
              <w:rPr>
                <w:rFonts w:ascii="Arial Narrow" w:hAnsi="Arial Narrow"/>
                <w:sz w:val="24"/>
                <w:szCs w:val="24"/>
              </w:rPr>
              <w:t xml:space="preserve"> draft </w:t>
            </w:r>
            <w:bookmarkStart w:id="72" w:name="_Hlk106268073"/>
            <w:r w:rsidR="006D33F0" w:rsidRPr="00467C5C">
              <w:rPr>
                <w:rFonts w:ascii="Arial Narrow" w:hAnsi="Arial Narrow"/>
                <w:sz w:val="24"/>
                <w:szCs w:val="24"/>
              </w:rPr>
              <w:t>GEYOD</w:t>
            </w:r>
            <w:bookmarkEnd w:id="72"/>
            <w:r w:rsidR="006D33F0" w:rsidRPr="00467C5C">
              <w:rPr>
                <w:rFonts w:ascii="Arial Narrow" w:hAnsi="Arial Narrow"/>
                <w:sz w:val="24"/>
                <w:szCs w:val="24"/>
              </w:rPr>
              <w:t xml:space="preserve">I strategy that will serve as a framework to drive </w:t>
            </w:r>
            <w:r w:rsidR="00972DBB">
              <w:rPr>
                <w:rFonts w:ascii="Arial Narrow" w:hAnsi="Arial Narrow"/>
                <w:sz w:val="24"/>
                <w:szCs w:val="24"/>
              </w:rPr>
              <w:t xml:space="preserve">the </w:t>
            </w:r>
            <w:r w:rsidR="006D33F0" w:rsidRPr="00467C5C">
              <w:rPr>
                <w:rFonts w:ascii="Arial Narrow" w:hAnsi="Arial Narrow"/>
                <w:sz w:val="24"/>
                <w:szCs w:val="24"/>
              </w:rPr>
              <w:t xml:space="preserve">work towards the realization of the rights of the targeted groups </w:t>
            </w:r>
          </w:p>
          <w:p w14:paraId="71F108C6" w14:textId="0ABF2EB9" w:rsidR="003922E4" w:rsidRPr="00AA5CAF" w:rsidRDefault="006D33F0" w:rsidP="003C2F62">
            <w:pPr>
              <w:tabs>
                <w:tab w:val="num" w:pos="316"/>
              </w:tabs>
              <w:autoSpaceDE w:val="0"/>
              <w:autoSpaceDN w:val="0"/>
              <w:adjustRightInd w:val="0"/>
              <w:rPr>
                <w:rFonts w:ascii="Arial Narrow" w:hAnsi="Arial Narrow" w:cstheme="majorHAnsi"/>
                <w:color w:val="000000"/>
                <w:sz w:val="24"/>
                <w:szCs w:val="24"/>
              </w:rPr>
            </w:pPr>
            <w:r w:rsidRPr="00467C5C">
              <w:rPr>
                <w:rFonts w:ascii="Arial Narrow" w:hAnsi="Arial Narrow"/>
                <w:sz w:val="24"/>
                <w:szCs w:val="24"/>
              </w:rPr>
              <w:t>The Provincial Older Person Rights Strategy 2020 – 2025 was launched on 04 February 2022. Th</w:t>
            </w:r>
            <w:r w:rsidR="00972DBB">
              <w:rPr>
                <w:rFonts w:ascii="Arial Narrow" w:hAnsi="Arial Narrow"/>
                <w:sz w:val="24"/>
                <w:szCs w:val="24"/>
              </w:rPr>
              <w:t>is</w:t>
            </w:r>
            <w:r w:rsidRPr="00467C5C">
              <w:rPr>
                <w:rFonts w:ascii="Arial Narrow" w:hAnsi="Arial Narrow"/>
                <w:sz w:val="24"/>
                <w:szCs w:val="24"/>
              </w:rPr>
              <w:t xml:space="preserve"> </w:t>
            </w:r>
            <w:r w:rsidR="00972DBB">
              <w:rPr>
                <w:rFonts w:ascii="Arial Narrow" w:hAnsi="Arial Narrow"/>
                <w:sz w:val="24"/>
                <w:szCs w:val="24"/>
              </w:rPr>
              <w:t>s</w:t>
            </w:r>
            <w:r w:rsidRPr="00467C5C">
              <w:rPr>
                <w:rFonts w:ascii="Arial Narrow" w:hAnsi="Arial Narrow"/>
                <w:sz w:val="24"/>
                <w:szCs w:val="24"/>
              </w:rPr>
              <w:t>trategy aims to promote, coordinate and integrate service provision to Older Persons by all departments and municipalities in the province</w:t>
            </w:r>
            <w:r w:rsidR="001870D2" w:rsidRPr="00467C5C">
              <w:rPr>
                <w:rFonts w:ascii="Arial Narrow" w:hAnsi="Arial Narrow"/>
                <w:sz w:val="24"/>
                <w:szCs w:val="24"/>
              </w:rPr>
              <w:t xml:space="preserve">. </w:t>
            </w:r>
            <w:r w:rsidRPr="00467C5C">
              <w:rPr>
                <w:rFonts w:ascii="Arial Narrow" w:hAnsi="Arial Narrow"/>
                <w:sz w:val="24"/>
                <w:szCs w:val="24"/>
                <w:lang w:val="en-US"/>
              </w:rPr>
              <w:t xml:space="preserve">The 536 Military Veteran members who had been contracted by </w:t>
            </w:r>
            <w:bookmarkStart w:id="73" w:name="_Hlk106268056"/>
            <w:r w:rsidRPr="00467C5C">
              <w:rPr>
                <w:rFonts w:ascii="Arial Narrow" w:hAnsi="Arial Narrow"/>
                <w:sz w:val="24"/>
                <w:szCs w:val="24"/>
                <w:lang w:val="en-US"/>
              </w:rPr>
              <w:t>GDRT</w:t>
            </w:r>
            <w:bookmarkEnd w:id="73"/>
            <w:r w:rsidRPr="00467C5C">
              <w:rPr>
                <w:rFonts w:ascii="Arial Narrow" w:hAnsi="Arial Narrow"/>
                <w:sz w:val="24"/>
                <w:szCs w:val="24"/>
                <w:lang w:val="en-US"/>
              </w:rPr>
              <w:t xml:space="preserve"> to work on the Learner Transport </w:t>
            </w:r>
            <w:bookmarkStart w:id="74" w:name="_Hlk106268098"/>
            <w:r w:rsidRPr="00467C5C">
              <w:rPr>
                <w:rFonts w:ascii="Arial Narrow" w:hAnsi="Arial Narrow"/>
                <w:sz w:val="24"/>
                <w:szCs w:val="24"/>
                <w:lang w:val="en-US"/>
              </w:rPr>
              <w:t>COVID</w:t>
            </w:r>
            <w:bookmarkEnd w:id="74"/>
            <w:r w:rsidRPr="00467C5C">
              <w:rPr>
                <w:rFonts w:ascii="Arial Narrow" w:hAnsi="Arial Narrow"/>
                <w:sz w:val="24"/>
                <w:szCs w:val="24"/>
                <w:lang w:val="en-US"/>
              </w:rPr>
              <w:t xml:space="preserve">-19 Cadets Programme continue to work under this </w:t>
            </w:r>
            <w:proofErr w:type="spellStart"/>
            <w:r w:rsidRPr="00467C5C">
              <w:rPr>
                <w:rFonts w:ascii="Arial Narrow" w:hAnsi="Arial Narrow"/>
                <w:sz w:val="24"/>
                <w:szCs w:val="24"/>
                <w:lang w:val="en-US"/>
              </w:rPr>
              <w:t>programme</w:t>
            </w:r>
            <w:proofErr w:type="spellEnd"/>
            <w:r w:rsidRPr="00467C5C">
              <w:rPr>
                <w:rFonts w:ascii="Arial Narrow" w:hAnsi="Arial Narrow"/>
                <w:sz w:val="24"/>
                <w:szCs w:val="24"/>
                <w:lang w:val="en-US"/>
              </w:rPr>
              <w:t xml:space="preserve">. The contract </w:t>
            </w:r>
            <w:r w:rsidR="001870D2" w:rsidRPr="00467C5C">
              <w:rPr>
                <w:rFonts w:ascii="Arial Narrow" w:hAnsi="Arial Narrow"/>
                <w:sz w:val="24"/>
                <w:szCs w:val="24"/>
                <w:lang w:val="en-US"/>
              </w:rPr>
              <w:t xml:space="preserve">that ended in March 2022 </w:t>
            </w:r>
            <w:r w:rsidRPr="00467C5C">
              <w:rPr>
                <w:rFonts w:ascii="Arial Narrow" w:hAnsi="Arial Narrow"/>
                <w:sz w:val="24"/>
                <w:szCs w:val="24"/>
                <w:lang w:val="en-US"/>
              </w:rPr>
              <w:t>was extended by 3 months</w:t>
            </w:r>
            <w:r w:rsidR="001870D2" w:rsidRPr="00467C5C">
              <w:rPr>
                <w:rFonts w:ascii="Arial Narrow" w:hAnsi="Arial Narrow"/>
                <w:sz w:val="24"/>
                <w:szCs w:val="24"/>
                <w:lang w:val="en-US"/>
              </w:rPr>
              <w:t xml:space="preserve">. </w:t>
            </w:r>
            <w:r w:rsidRPr="00467C5C">
              <w:rPr>
                <w:rFonts w:ascii="Arial Narrow" w:hAnsi="Arial Narrow"/>
                <w:sz w:val="24"/>
                <w:szCs w:val="24"/>
                <w:lang w:val="en-US"/>
              </w:rPr>
              <w:t xml:space="preserve">·A total of 23 </w:t>
            </w:r>
            <w:r w:rsidR="00972DBB">
              <w:rPr>
                <w:rFonts w:ascii="Arial Narrow" w:hAnsi="Arial Narrow"/>
                <w:sz w:val="24"/>
                <w:szCs w:val="24"/>
                <w:lang w:val="en-US"/>
              </w:rPr>
              <w:t>M</w:t>
            </w:r>
            <w:r w:rsidRPr="00467C5C">
              <w:rPr>
                <w:rFonts w:ascii="Arial Narrow" w:hAnsi="Arial Narrow"/>
                <w:sz w:val="24"/>
                <w:szCs w:val="24"/>
                <w:lang w:val="en-US"/>
              </w:rPr>
              <w:t xml:space="preserve">ilitary </w:t>
            </w:r>
            <w:r w:rsidR="00972DBB">
              <w:rPr>
                <w:rFonts w:ascii="Arial Narrow" w:hAnsi="Arial Narrow"/>
                <w:sz w:val="24"/>
                <w:szCs w:val="24"/>
                <w:lang w:val="en-US"/>
              </w:rPr>
              <w:t>V</w:t>
            </w:r>
            <w:r w:rsidRPr="00467C5C">
              <w:rPr>
                <w:rFonts w:ascii="Arial Narrow" w:hAnsi="Arial Narrow"/>
                <w:sz w:val="24"/>
                <w:szCs w:val="24"/>
                <w:lang w:val="en-US"/>
              </w:rPr>
              <w:t xml:space="preserve">eterans (20 </w:t>
            </w:r>
            <w:bookmarkStart w:id="75" w:name="_Hlk106268126"/>
            <w:r w:rsidRPr="00467C5C">
              <w:rPr>
                <w:rFonts w:ascii="Arial Narrow" w:hAnsi="Arial Narrow"/>
                <w:sz w:val="24"/>
                <w:szCs w:val="24"/>
                <w:lang w:val="en-US"/>
              </w:rPr>
              <w:t>M</w:t>
            </w:r>
            <w:bookmarkEnd w:id="75"/>
            <w:r w:rsidRPr="00467C5C">
              <w:rPr>
                <w:rFonts w:ascii="Arial Narrow" w:hAnsi="Arial Narrow"/>
                <w:sz w:val="24"/>
                <w:szCs w:val="24"/>
                <w:lang w:val="en-US"/>
              </w:rPr>
              <w:t>V</w:t>
            </w:r>
            <w:r w:rsidR="00972DBB">
              <w:rPr>
                <w:rFonts w:ascii="Arial Narrow" w:hAnsi="Arial Narrow"/>
                <w:sz w:val="24"/>
                <w:szCs w:val="24"/>
                <w:lang w:val="en-US"/>
              </w:rPr>
              <w:t>s</w:t>
            </w:r>
            <w:r w:rsidRPr="00467C5C">
              <w:rPr>
                <w:rFonts w:ascii="Arial Narrow" w:hAnsi="Arial Narrow"/>
                <w:sz w:val="24"/>
                <w:szCs w:val="24"/>
                <w:lang w:val="en-US"/>
              </w:rPr>
              <w:t xml:space="preserve"> &amp; 3 </w:t>
            </w:r>
            <w:r w:rsidR="00972DBB">
              <w:rPr>
                <w:rFonts w:ascii="Arial Narrow" w:hAnsi="Arial Narrow"/>
                <w:sz w:val="24"/>
                <w:szCs w:val="24"/>
                <w:lang w:val="en-US"/>
              </w:rPr>
              <w:t>B</w:t>
            </w:r>
            <w:r w:rsidRPr="00467C5C">
              <w:rPr>
                <w:rFonts w:ascii="Arial Narrow" w:hAnsi="Arial Narrow"/>
                <w:sz w:val="24"/>
                <w:szCs w:val="24"/>
                <w:lang w:val="en-US"/>
              </w:rPr>
              <w:t xml:space="preserve">eneficiaries) and their beneficiaries are currently employed as contract workers at the </w:t>
            </w:r>
            <w:proofErr w:type="spellStart"/>
            <w:r w:rsidRPr="00467C5C">
              <w:rPr>
                <w:rFonts w:ascii="Arial Narrow" w:hAnsi="Arial Narrow"/>
                <w:sz w:val="24"/>
                <w:szCs w:val="24"/>
                <w:lang w:val="en-US"/>
              </w:rPr>
              <w:t>Suikerbosrand</w:t>
            </w:r>
            <w:proofErr w:type="spellEnd"/>
            <w:r w:rsidRPr="00467C5C">
              <w:rPr>
                <w:rFonts w:ascii="Arial Narrow" w:hAnsi="Arial Narrow"/>
                <w:sz w:val="24"/>
                <w:szCs w:val="24"/>
                <w:lang w:val="en-US"/>
              </w:rPr>
              <w:t xml:space="preserve"> Nature Reserve </w:t>
            </w:r>
            <w:r w:rsidRPr="00467C5C">
              <w:rPr>
                <w:rFonts w:ascii="Arial Narrow" w:hAnsi="Arial Narrow"/>
                <w:sz w:val="24"/>
                <w:szCs w:val="24"/>
                <w:lang w:val="en-US"/>
              </w:rPr>
              <w:lastRenderedPageBreak/>
              <w:t>Project</w:t>
            </w:r>
            <w:r w:rsidR="001870D2" w:rsidRPr="00467C5C">
              <w:rPr>
                <w:rFonts w:ascii="Arial Narrow" w:hAnsi="Arial Narrow"/>
                <w:sz w:val="24"/>
                <w:szCs w:val="24"/>
                <w:lang w:val="en-US"/>
              </w:rPr>
              <w:t xml:space="preserve">. </w:t>
            </w:r>
            <w:r w:rsidRPr="00467C5C">
              <w:rPr>
                <w:rFonts w:ascii="Arial Narrow" w:hAnsi="Arial Narrow"/>
                <w:sz w:val="24"/>
                <w:szCs w:val="24"/>
              </w:rPr>
              <w:t xml:space="preserve">The </w:t>
            </w:r>
            <w:bookmarkStart w:id="76" w:name="_Hlk106268406"/>
            <w:r w:rsidRPr="00467C5C">
              <w:rPr>
                <w:rFonts w:ascii="Arial Narrow" w:hAnsi="Arial Narrow"/>
                <w:sz w:val="24"/>
                <w:szCs w:val="24"/>
              </w:rPr>
              <w:t>Department of Agriculture and Rural Development (GDARD</w:t>
            </w:r>
            <w:bookmarkEnd w:id="76"/>
            <w:r w:rsidRPr="00467C5C">
              <w:rPr>
                <w:rFonts w:ascii="Arial Narrow" w:hAnsi="Arial Narrow"/>
                <w:sz w:val="24"/>
                <w:szCs w:val="24"/>
              </w:rPr>
              <w:t>) coordinated a workshop attended by</w:t>
            </w:r>
            <w:r w:rsidR="00972DBB" w:rsidRPr="00467C5C">
              <w:rPr>
                <w:rFonts w:ascii="Arial Narrow" w:hAnsi="Arial Narrow"/>
                <w:sz w:val="24"/>
                <w:szCs w:val="24"/>
              </w:rPr>
              <w:t xml:space="preserve"> </w:t>
            </w:r>
            <w:r w:rsidR="00972DBB">
              <w:rPr>
                <w:rFonts w:ascii="Arial Narrow" w:hAnsi="Arial Narrow"/>
                <w:sz w:val="24"/>
                <w:szCs w:val="24"/>
              </w:rPr>
              <w:t>s</w:t>
            </w:r>
            <w:r w:rsidR="00972DBB" w:rsidRPr="00467C5C">
              <w:rPr>
                <w:rFonts w:ascii="Arial Narrow" w:hAnsi="Arial Narrow"/>
                <w:sz w:val="24"/>
                <w:szCs w:val="24"/>
              </w:rPr>
              <w:t xml:space="preserve">enior </w:t>
            </w:r>
            <w:r w:rsidR="00972DBB">
              <w:rPr>
                <w:rFonts w:ascii="Arial Narrow" w:hAnsi="Arial Narrow"/>
                <w:sz w:val="24"/>
                <w:szCs w:val="24"/>
              </w:rPr>
              <w:t>m</w:t>
            </w:r>
            <w:r w:rsidR="00972DBB" w:rsidRPr="00467C5C">
              <w:rPr>
                <w:rFonts w:ascii="Arial Narrow" w:hAnsi="Arial Narrow"/>
                <w:sz w:val="24"/>
                <w:szCs w:val="24"/>
              </w:rPr>
              <w:t>anagers</w:t>
            </w:r>
            <w:r w:rsidRPr="00467C5C">
              <w:rPr>
                <w:rFonts w:ascii="Arial Narrow" w:hAnsi="Arial Narrow"/>
                <w:sz w:val="24"/>
                <w:szCs w:val="24"/>
              </w:rPr>
              <w:t xml:space="preserve"> and the Military Veterans Committee Members on behalf of </w:t>
            </w:r>
            <w:bookmarkStart w:id="77" w:name="_Hlk106268466"/>
            <w:r w:rsidRPr="00467C5C">
              <w:rPr>
                <w:rFonts w:ascii="Arial Narrow" w:hAnsi="Arial Narrow"/>
                <w:sz w:val="24"/>
                <w:szCs w:val="24"/>
              </w:rPr>
              <w:t>SANMVA</w:t>
            </w:r>
            <w:bookmarkEnd w:id="77"/>
            <w:r w:rsidRPr="00467C5C">
              <w:rPr>
                <w:rFonts w:ascii="Arial Narrow" w:hAnsi="Arial Narrow"/>
                <w:sz w:val="24"/>
                <w:szCs w:val="24"/>
              </w:rPr>
              <w:t xml:space="preserve"> in March 2022 to table </w:t>
            </w:r>
            <w:r w:rsidR="00C73DC7">
              <w:rPr>
                <w:rFonts w:ascii="Arial Narrow" w:hAnsi="Arial Narrow"/>
                <w:sz w:val="24"/>
                <w:szCs w:val="24"/>
              </w:rPr>
              <w:t>the</w:t>
            </w:r>
            <w:r w:rsidRPr="00467C5C">
              <w:rPr>
                <w:rFonts w:ascii="Arial Narrow" w:hAnsi="Arial Narrow"/>
                <w:sz w:val="24"/>
                <w:szCs w:val="24"/>
              </w:rPr>
              <w:t xml:space="preserve"> APP for 2022 to the sector.</w:t>
            </w:r>
            <w:r w:rsidR="001870D2" w:rsidRPr="00467C5C">
              <w:rPr>
                <w:rFonts w:ascii="Arial Narrow" w:hAnsi="Arial Narrow"/>
                <w:sz w:val="24"/>
                <w:szCs w:val="24"/>
              </w:rPr>
              <w:t xml:space="preserve"> </w:t>
            </w:r>
            <w:r w:rsidR="001D6C56" w:rsidRPr="00467C5C">
              <w:rPr>
                <w:rFonts w:ascii="Arial Narrow" w:hAnsi="Arial Narrow" w:cstheme="majorHAnsi"/>
                <w:color w:val="000000"/>
                <w:sz w:val="24"/>
                <w:szCs w:val="24"/>
              </w:rPr>
              <w:t>]</w:t>
            </w:r>
          </w:p>
        </w:tc>
      </w:tr>
    </w:tbl>
    <w:p w14:paraId="5447698E" w14:textId="77777777" w:rsidR="00E319C0" w:rsidRPr="00BB2360" w:rsidRDefault="00E319C0" w:rsidP="00E319C0">
      <w:pPr>
        <w:tabs>
          <w:tab w:val="left" w:pos="2820"/>
        </w:tabs>
        <w:spacing w:after="200" w:line="276" w:lineRule="auto"/>
        <w:jc w:val="left"/>
        <w:rPr>
          <w:rFonts w:ascii="Arial Narrow" w:hAnsi="Arial Narrow" w:cs="Arial Narrow"/>
        </w:rPr>
      </w:pPr>
    </w:p>
    <w:p w14:paraId="16BA091D" w14:textId="6A394DEF" w:rsidR="005D2D95" w:rsidRPr="00BB2360" w:rsidRDefault="00E319C0" w:rsidP="002B6E95">
      <w:pPr>
        <w:spacing w:after="200" w:line="276" w:lineRule="auto"/>
        <w:ind w:hanging="142"/>
        <w:jc w:val="left"/>
        <w:rPr>
          <w:rFonts w:ascii="Arial Narrow" w:hAnsi="Arial Narrow"/>
          <w:b/>
          <w:bCs/>
        </w:rPr>
      </w:pPr>
      <w:r w:rsidRPr="00BB2360">
        <w:rPr>
          <w:rFonts w:ascii="Arial Narrow" w:hAnsi="Arial Narrow" w:cs="Arial Narrow"/>
        </w:rPr>
        <w:tab/>
      </w:r>
      <w:bookmarkStart w:id="78" w:name="_Toc34058029"/>
      <w:bookmarkStart w:id="79" w:name="_Toc54621434"/>
      <w:r w:rsidR="002B6E95" w:rsidRPr="002B6E95">
        <w:rPr>
          <w:rFonts w:ascii="Arial Narrow" w:hAnsi="Arial Narrow" w:cs="Arial Narrow"/>
          <w:b/>
          <w:bCs/>
        </w:rPr>
        <w:t>10</w:t>
      </w:r>
      <w:r w:rsidR="002B6E95">
        <w:rPr>
          <w:rFonts w:ascii="Arial Narrow" w:hAnsi="Arial Narrow" w:cs="Arial Narrow"/>
        </w:rPr>
        <w:t>.</w:t>
      </w:r>
      <w:r w:rsidR="005D2D95" w:rsidRPr="00BB2360">
        <w:rPr>
          <w:rFonts w:ascii="Arial Narrow" w:hAnsi="Arial Narrow"/>
          <w:b/>
          <w:bCs/>
        </w:rPr>
        <w:t>OVERSIGHT ON DEPARTMENTAL COMPLIANCE AND QUALITY</w:t>
      </w:r>
      <w:bookmarkEnd w:id="78"/>
      <w:bookmarkEnd w:id="79"/>
    </w:p>
    <w:tbl>
      <w:tblPr>
        <w:tblStyle w:val="TableGrid"/>
        <w:tblW w:w="14459" w:type="dxa"/>
        <w:tblInd w:w="-5" w:type="dxa"/>
        <w:tblLook w:val="04A0" w:firstRow="1" w:lastRow="0" w:firstColumn="1" w:lastColumn="0" w:noHBand="0" w:noVBand="1"/>
      </w:tblPr>
      <w:tblGrid>
        <w:gridCol w:w="4105"/>
        <w:gridCol w:w="10354"/>
      </w:tblGrid>
      <w:tr w:rsidR="005D2D95" w:rsidRPr="00BB2360" w14:paraId="4EF88CA4" w14:textId="77777777" w:rsidTr="007C73D1">
        <w:trPr>
          <w:tblHeader/>
        </w:trPr>
        <w:tc>
          <w:tcPr>
            <w:tcW w:w="14459" w:type="dxa"/>
            <w:gridSpan w:val="2"/>
            <w:shd w:val="clear" w:color="auto" w:fill="DAEEF3" w:themeFill="accent5" w:themeFillTint="33"/>
          </w:tcPr>
          <w:p w14:paraId="61DBF951" w14:textId="1A958610" w:rsidR="005D2D95" w:rsidRPr="00BB2360" w:rsidRDefault="007C73D1" w:rsidP="00DB1F99">
            <w:pPr>
              <w:rPr>
                <w:rFonts w:ascii="Arial Narrow" w:hAnsi="Arial Narrow"/>
                <w:b/>
              </w:rPr>
            </w:pPr>
            <w:r w:rsidRPr="00BB2360">
              <w:rPr>
                <w:rFonts w:ascii="Arial Narrow" w:hAnsi="Arial Narrow"/>
                <w:b/>
              </w:rPr>
              <w:t>10. [</w:t>
            </w:r>
            <w:r w:rsidR="005D2D95" w:rsidRPr="00AE5794">
              <w:rPr>
                <w:rFonts w:ascii="Arial Narrow" w:hAnsi="Arial Narrow"/>
                <w:b/>
              </w:rPr>
              <w:t>DEPARTMENTAL COMPLIANCE AND QUALITY</w:t>
            </w:r>
            <w:r w:rsidRPr="00AE5794">
              <w:rPr>
                <w:rFonts w:ascii="Arial Narrow" w:hAnsi="Arial Narrow"/>
                <w:b/>
              </w:rPr>
              <w:t>]</w:t>
            </w:r>
          </w:p>
        </w:tc>
      </w:tr>
      <w:tr w:rsidR="00462D11" w:rsidRPr="00BB2360" w14:paraId="0AC2E20B" w14:textId="77777777" w:rsidTr="00462D11">
        <w:tc>
          <w:tcPr>
            <w:tcW w:w="14459" w:type="dxa"/>
            <w:gridSpan w:val="2"/>
            <w:shd w:val="clear" w:color="auto" w:fill="F2DBDB" w:themeFill="accent2" w:themeFillTint="33"/>
          </w:tcPr>
          <w:p w14:paraId="39ABB170" w14:textId="7BAD3FEE" w:rsidR="003922E4" w:rsidRPr="00BB2360" w:rsidRDefault="003922E4" w:rsidP="00DB1F99">
            <w:pPr>
              <w:rPr>
                <w:rFonts w:ascii="Arial Narrow" w:hAnsi="Arial Narrow"/>
                <w:bCs/>
                <w:i/>
                <w:iCs/>
                <w:color w:val="FF0000"/>
              </w:rPr>
            </w:pPr>
            <w:r w:rsidRPr="00BB2360">
              <w:rPr>
                <w:rFonts w:ascii="Arial Narrow" w:hAnsi="Arial Narrow"/>
                <w:bCs/>
                <w:i/>
                <w:iCs/>
                <w:color w:val="FF0000"/>
              </w:rPr>
              <w:t>Overall Summary on Departmental Compliance and Quality</w:t>
            </w:r>
          </w:p>
        </w:tc>
      </w:tr>
      <w:tr w:rsidR="003922E4" w:rsidRPr="00BB2360" w14:paraId="0B249E5F" w14:textId="77777777" w:rsidTr="00DB1F99">
        <w:tc>
          <w:tcPr>
            <w:tcW w:w="14459" w:type="dxa"/>
            <w:gridSpan w:val="2"/>
            <w:shd w:val="clear" w:color="auto" w:fill="FFFFFF" w:themeFill="background1"/>
          </w:tcPr>
          <w:p w14:paraId="45B9FCD0" w14:textId="27F4F8AE" w:rsidR="003922E4" w:rsidRPr="00BB2360" w:rsidRDefault="003922E4" w:rsidP="009F31A1">
            <w:pPr>
              <w:pStyle w:val="NormalWeb"/>
              <w:spacing w:before="0" w:beforeAutospacing="0" w:after="0" w:afterAutospacing="0" w:line="360" w:lineRule="auto"/>
              <w:jc w:val="both"/>
              <w:rPr>
                <w:rFonts w:ascii="Arial Narrow" w:hAnsi="Arial Narrow"/>
                <w:bCs/>
              </w:rPr>
            </w:pPr>
            <w:r w:rsidRPr="00BB2360">
              <w:rPr>
                <w:rFonts w:ascii="Arial Narrow" w:hAnsi="Arial Narrow"/>
                <w:bCs/>
              </w:rPr>
              <w:t>[</w:t>
            </w:r>
            <w:r w:rsidR="009F31A1" w:rsidRPr="00F86B8D">
              <w:rPr>
                <w:rFonts w:ascii="Arial Narrow" w:hAnsi="Arial Narrow"/>
              </w:rPr>
              <w:t>The Office of the Premier submitted the 4</w:t>
            </w:r>
            <w:r w:rsidR="009F31A1" w:rsidRPr="00F86B8D">
              <w:rPr>
                <w:rFonts w:ascii="Arial Narrow" w:hAnsi="Arial Narrow"/>
                <w:vertAlign w:val="superscript"/>
              </w:rPr>
              <w:t>th</w:t>
            </w:r>
            <w:r w:rsidR="009F31A1" w:rsidRPr="00F86B8D">
              <w:rPr>
                <w:rFonts w:ascii="Arial Narrow" w:hAnsi="Arial Narrow"/>
              </w:rPr>
              <w:t xml:space="preserve"> quarterly report within the prescribed timeframes in the quarter under review. Which is within 30 days after the end of the quarter under review, as per the regulations on submission to the Legislature.</w:t>
            </w:r>
            <w:r w:rsidR="009F31A1">
              <w:rPr>
                <w:rFonts w:ascii="Arial Narrow" w:hAnsi="Arial Narrow"/>
              </w:rPr>
              <w:t>]</w:t>
            </w:r>
          </w:p>
        </w:tc>
      </w:tr>
      <w:tr w:rsidR="005D2D95" w:rsidRPr="00BB2360" w14:paraId="78D011C6" w14:textId="77777777" w:rsidTr="00D86CBD">
        <w:tc>
          <w:tcPr>
            <w:tcW w:w="14459" w:type="dxa"/>
            <w:gridSpan w:val="2"/>
            <w:shd w:val="clear" w:color="auto" w:fill="DAEEF3" w:themeFill="accent5" w:themeFillTint="33"/>
          </w:tcPr>
          <w:p w14:paraId="30383EDB" w14:textId="4A36B005" w:rsidR="005D2D95" w:rsidRPr="00BB2360" w:rsidRDefault="003922E4" w:rsidP="003922E4">
            <w:pPr>
              <w:jc w:val="center"/>
              <w:rPr>
                <w:rFonts w:ascii="Arial Narrow" w:hAnsi="Arial Narrow"/>
                <w:b/>
              </w:rPr>
            </w:pPr>
            <w:r w:rsidRPr="00BB2360">
              <w:rPr>
                <w:rFonts w:ascii="Arial Narrow" w:hAnsi="Arial Narrow"/>
                <w:b/>
              </w:rPr>
              <w:t>THE DETAILS ON DEPARTMENTAL COMPLIANCE, QUALITY AND TIMELINESS OF RESPONSES TO REQUESTS FOR INFORMATION</w:t>
            </w:r>
          </w:p>
        </w:tc>
      </w:tr>
      <w:tr w:rsidR="005D2D95" w:rsidRPr="00BB2360" w14:paraId="681BAD06" w14:textId="77777777" w:rsidTr="003922E4">
        <w:tc>
          <w:tcPr>
            <w:tcW w:w="4105" w:type="dxa"/>
            <w:shd w:val="clear" w:color="auto" w:fill="F2F2F2" w:themeFill="background1" w:themeFillShade="F2"/>
          </w:tcPr>
          <w:p w14:paraId="6146DE4D" w14:textId="77777777" w:rsidR="005D2D95" w:rsidRPr="00BB2360" w:rsidRDefault="005D2D95" w:rsidP="00DB1F99">
            <w:pPr>
              <w:rPr>
                <w:rFonts w:ascii="Arial Narrow" w:hAnsi="Arial Narrow"/>
                <w:b/>
                <w:bCs/>
                <w:color w:val="000000" w:themeColor="text1"/>
              </w:rPr>
            </w:pPr>
            <w:r w:rsidRPr="00BB2360">
              <w:rPr>
                <w:rFonts w:ascii="Arial Narrow" w:hAnsi="Arial Narrow"/>
                <w:b/>
                <w:bCs/>
                <w:color w:val="000000" w:themeColor="text1"/>
              </w:rPr>
              <w:t>GPL</w:t>
            </w:r>
          </w:p>
        </w:tc>
        <w:tc>
          <w:tcPr>
            <w:tcW w:w="10354" w:type="dxa"/>
          </w:tcPr>
          <w:p w14:paraId="76CB1619" w14:textId="232CEF98" w:rsidR="005D2D95" w:rsidRPr="000168AD" w:rsidRDefault="00FF5E41" w:rsidP="00DB1F99">
            <w:pPr>
              <w:rPr>
                <w:rFonts w:ascii="Arial Narrow" w:hAnsi="Arial Narrow"/>
                <w:color w:val="000000" w:themeColor="text1"/>
                <w:sz w:val="24"/>
                <w:szCs w:val="24"/>
              </w:rPr>
            </w:pPr>
            <w:r w:rsidRPr="000168AD">
              <w:rPr>
                <w:rFonts w:ascii="Arial Narrow" w:hAnsi="Arial Narrow" w:cs="Arial"/>
                <w:sz w:val="24"/>
                <w:szCs w:val="24"/>
              </w:rPr>
              <w:t>No</w:t>
            </w:r>
            <w:r w:rsidRPr="000168AD">
              <w:rPr>
                <w:rFonts w:ascii="Arial Narrow" w:eastAsia="Calibri" w:hAnsi="Arial Narrow" w:cs="Arial"/>
                <w:sz w:val="24"/>
                <w:szCs w:val="24"/>
              </w:rPr>
              <w:t xml:space="preserve"> requests</w:t>
            </w:r>
          </w:p>
        </w:tc>
      </w:tr>
      <w:tr w:rsidR="006D18A3" w:rsidRPr="00BB2360" w14:paraId="0AA0CDCF" w14:textId="77777777" w:rsidTr="003922E4">
        <w:tc>
          <w:tcPr>
            <w:tcW w:w="4105" w:type="dxa"/>
            <w:shd w:val="clear" w:color="auto" w:fill="F2F2F2" w:themeFill="background1" w:themeFillShade="F2"/>
          </w:tcPr>
          <w:p w14:paraId="08C9A769" w14:textId="77777777"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Auditor General (AGSA)</w:t>
            </w:r>
          </w:p>
        </w:tc>
        <w:tc>
          <w:tcPr>
            <w:tcW w:w="10354" w:type="dxa"/>
          </w:tcPr>
          <w:p w14:paraId="3B280DA9" w14:textId="5BD0392A" w:rsidR="006D18A3" w:rsidRPr="000168AD" w:rsidRDefault="0072738E" w:rsidP="001F1989">
            <w:pPr>
              <w:rPr>
                <w:rFonts w:ascii="Arial Narrow" w:hAnsi="Arial Narrow" w:cs="Arial"/>
                <w:sz w:val="24"/>
                <w:szCs w:val="24"/>
              </w:rPr>
            </w:pPr>
            <w:r w:rsidRPr="000168AD">
              <w:rPr>
                <w:rFonts w:ascii="Arial Narrow" w:hAnsi="Arial Narrow" w:cs="Arial"/>
                <w:sz w:val="24"/>
                <w:szCs w:val="24"/>
              </w:rPr>
              <w:t xml:space="preserve">Total </w:t>
            </w:r>
            <w:r w:rsidR="001F1989">
              <w:rPr>
                <w:rFonts w:ascii="Arial Narrow" w:hAnsi="Arial Narrow" w:cs="Arial"/>
                <w:sz w:val="24"/>
                <w:szCs w:val="24"/>
              </w:rPr>
              <w:t xml:space="preserve">of </w:t>
            </w:r>
            <w:r w:rsidR="001F1989" w:rsidRPr="000168AD">
              <w:rPr>
                <w:rFonts w:ascii="Arial Narrow" w:hAnsi="Arial Narrow" w:cs="Arial"/>
                <w:sz w:val="24"/>
                <w:szCs w:val="24"/>
              </w:rPr>
              <w:t xml:space="preserve">102 </w:t>
            </w:r>
            <w:r w:rsidRPr="000168AD">
              <w:rPr>
                <w:rFonts w:ascii="Arial Narrow" w:hAnsi="Arial Narrow" w:cs="Arial"/>
                <w:sz w:val="24"/>
                <w:szCs w:val="24"/>
              </w:rPr>
              <w:t xml:space="preserve">AGSA Requests for Information responded to </w:t>
            </w:r>
            <w:r w:rsidR="001F1989">
              <w:rPr>
                <w:rFonts w:ascii="Arial Narrow" w:hAnsi="Arial Narrow" w:cs="Arial"/>
                <w:sz w:val="24"/>
                <w:szCs w:val="24"/>
              </w:rPr>
              <w:t>in</w:t>
            </w:r>
            <w:r w:rsidRPr="000168AD">
              <w:rPr>
                <w:rFonts w:ascii="Arial Narrow" w:hAnsi="Arial Narrow" w:cs="Arial"/>
                <w:sz w:val="24"/>
                <w:szCs w:val="24"/>
              </w:rPr>
              <w:t xml:space="preserve"> this </w:t>
            </w:r>
            <w:r w:rsidR="001F1989">
              <w:rPr>
                <w:rFonts w:ascii="Arial Narrow" w:hAnsi="Arial Narrow" w:cs="Arial"/>
                <w:sz w:val="24"/>
                <w:szCs w:val="24"/>
              </w:rPr>
              <w:t>q</w:t>
            </w:r>
            <w:r w:rsidRPr="000168AD">
              <w:rPr>
                <w:rFonts w:ascii="Arial Narrow" w:hAnsi="Arial Narrow" w:cs="Arial"/>
                <w:sz w:val="24"/>
                <w:szCs w:val="24"/>
              </w:rPr>
              <w:t>uarter</w:t>
            </w:r>
            <w:r w:rsidR="001F1989">
              <w:rPr>
                <w:rFonts w:ascii="Arial Narrow" w:hAnsi="Arial Narrow" w:cs="Arial"/>
                <w:sz w:val="24"/>
                <w:szCs w:val="24"/>
              </w:rPr>
              <w:t xml:space="preserve"> </w:t>
            </w:r>
            <w:r w:rsidRPr="000168AD">
              <w:rPr>
                <w:rFonts w:ascii="Arial Narrow" w:hAnsi="Arial Narrow" w:cs="Arial"/>
                <w:sz w:val="24"/>
                <w:szCs w:val="24"/>
              </w:rPr>
              <w:t>and 13 are in progress</w:t>
            </w:r>
            <w:r w:rsidR="001F1989">
              <w:rPr>
                <w:rFonts w:ascii="Arial Narrow" w:hAnsi="Arial Narrow" w:cs="Arial"/>
                <w:sz w:val="24"/>
                <w:szCs w:val="24"/>
              </w:rPr>
              <w:t>.</w:t>
            </w:r>
          </w:p>
        </w:tc>
      </w:tr>
      <w:tr w:rsidR="006D18A3" w:rsidRPr="00BB2360" w14:paraId="1F7678AC" w14:textId="77777777" w:rsidTr="003922E4">
        <w:tc>
          <w:tcPr>
            <w:tcW w:w="4105" w:type="dxa"/>
            <w:shd w:val="clear" w:color="auto" w:fill="F2F2F2" w:themeFill="background1" w:themeFillShade="F2"/>
          </w:tcPr>
          <w:p w14:paraId="560447A1" w14:textId="77777777"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Public Service Commission (PSC)</w:t>
            </w:r>
          </w:p>
        </w:tc>
        <w:tc>
          <w:tcPr>
            <w:tcW w:w="10354" w:type="dxa"/>
          </w:tcPr>
          <w:p w14:paraId="7D3CC5A0" w14:textId="421A6AE2" w:rsidR="006D18A3" w:rsidRPr="000168AD" w:rsidRDefault="007866FC" w:rsidP="006D18A3">
            <w:pPr>
              <w:rPr>
                <w:rFonts w:ascii="Arial Narrow" w:hAnsi="Arial Narrow" w:cs="Arial"/>
                <w:sz w:val="24"/>
                <w:szCs w:val="24"/>
              </w:rPr>
            </w:pPr>
            <w:r w:rsidRPr="000168AD">
              <w:rPr>
                <w:rFonts w:ascii="Arial Narrow" w:hAnsi="Arial Narrow" w:cs="Arial"/>
                <w:sz w:val="24"/>
                <w:szCs w:val="24"/>
              </w:rPr>
              <w:t xml:space="preserve">No request for information was made in the quarter under review.  </w:t>
            </w:r>
          </w:p>
        </w:tc>
      </w:tr>
      <w:tr w:rsidR="006D18A3" w:rsidRPr="00BB2360" w14:paraId="7DE66588" w14:textId="77777777" w:rsidTr="003922E4">
        <w:tc>
          <w:tcPr>
            <w:tcW w:w="4105" w:type="dxa"/>
            <w:shd w:val="clear" w:color="auto" w:fill="F2F2F2" w:themeFill="background1" w:themeFillShade="F2"/>
          </w:tcPr>
          <w:p w14:paraId="1F00278B" w14:textId="14A76E93" w:rsidR="006D18A3" w:rsidRPr="00BB2360" w:rsidRDefault="006D18A3" w:rsidP="006D18A3">
            <w:pPr>
              <w:rPr>
                <w:rFonts w:ascii="Arial Narrow" w:hAnsi="Arial Narrow"/>
                <w:b/>
                <w:bCs/>
                <w:color w:val="000000" w:themeColor="text1"/>
              </w:rPr>
            </w:pPr>
            <w:r w:rsidRPr="00BB2360">
              <w:rPr>
                <w:rFonts w:ascii="Arial Narrow" w:hAnsi="Arial Narrow"/>
                <w:b/>
                <w:bCs/>
                <w:color w:val="000000" w:themeColor="text1"/>
              </w:rPr>
              <w:t>Compliance with relevant fiduciary Legislation [e.g. PFMA]</w:t>
            </w:r>
          </w:p>
        </w:tc>
        <w:tc>
          <w:tcPr>
            <w:tcW w:w="10354" w:type="dxa"/>
          </w:tcPr>
          <w:p w14:paraId="63F9B6CB" w14:textId="68A2A1C7" w:rsidR="006D18A3" w:rsidRPr="000168AD" w:rsidRDefault="00181B0E" w:rsidP="006D18A3">
            <w:pPr>
              <w:rPr>
                <w:rFonts w:ascii="Arial Narrow" w:hAnsi="Arial Narrow"/>
                <w:color w:val="000000" w:themeColor="text1"/>
                <w:sz w:val="24"/>
                <w:szCs w:val="24"/>
              </w:rPr>
            </w:pPr>
            <w:r w:rsidRPr="000168AD">
              <w:rPr>
                <w:rFonts w:ascii="Arial Narrow" w:hAnsi="Arial Narrow"/>
                <w:color w:val="000000" w:themeColor="text1"/>
                <w:sz w:val="24"/>
                <w:szCs w:val="24"/>
              </w:rPr>
              <w:t>I</w:t>
            </w:r>
            <w:r w:rsidR="006D18A3" w:rsidRPr="000168AD">
              <w:rPr>
                <w:rFonts w:ascii="Arial Narrow" w:hAnsi="Arial Narrow"/>
                <w:color w:val="000000" w:themeColor="text1"/>
                <w:sz w:val="24"/>
                <w:szCs w:val="24"/>
              </w:rPr>
              <w:t>nformation</w:t>
            </w:r>
            <w:r w:rsidR="00E067E1" w:rsidRPr="000168AD">
              <w:rPr>
                <w:rFonts w:ascii="Arial Narrow" w:hAnsi="Arial Narrow"/>
                <w:color w:val="000000" w:themeColor="text1"/>
                <w:sz w:val="24"/>
                <w:szCs w:val="24"/>
              </w:rPr>
              <w:t xml:space="preserve"> on </w:t>
            </w:r>
            <w:bookmarkStart w:id="80" w:name="_Hlk106268632"/>
            <w:r w:rsidR="00E067E1" w:rsidRPr="000168AD">
              <w:rPr>
                <w:rFonts w:ascii="Arial Narrow" w:hAnsi="Arial Narrow"/>
                <w:color w:val="000000" w:themeColor="text1"/>
                <w:sz w:val="24"/>
                <w:szCs w:val="24"/>
              </w:rPr>
              <w:t>PFMA</w:t>
            </w:r>
            <w:bookmarkEnd w:id="80"/>
            <w:r w:rsidR="006D18A3" w:rsidRPr="000168AD">
              <w:rPr>
                <w:rFonts w:ascii="Arial Narrow" w:hAnsi="Arial Narrow"/>
                <w:color w:val="000000" w:themeColor="text1"/>
                <w:sz w:val="24"/>
                <w:szCs w:val="24"/>
              </w:rPr>
              <w:t xml:space="preserve"> </w:t>
            </w:r>
            <w:r w:rsidR="00E067E1" w:rsidRPr="000168AD">
              <w:rPr>
                <w:rFonts w:ascii="Arial Narrow" w:hAnsi="Arial Narrow"/>
                <w:color w:val="000000" w:themeColor="text1"/>
                <w:sz w:val="24"/>
                <w:szCs w:val="24"/>
              </w:rPr>
              <w:t>was not provid</w:t>
            </w:r>
            <w:r w:rsidR="006D18A3" w:rsidRPr="000168AD">
              <w:rPr>
                <w:rFonts w:ascii="Arial Narrow" w:hAnsi="Arial Narrow"/>
                <w:color w:val="000000" w:themeColor="text1"/>
                <w:sz w:val="24"/>
                <w:szCs w:val="24"/>
              </w:rPr>
              <w:t>e</w:t>
            </w:r>
            <w:r w:rsidR="00E067E1" w:rsidRPr="000168AD">
              <w:rPr>
                <w:rFonts w:ascii="Arial Narrow" w:hAnsi="Arial Narrow"/>
                <w:color w:val="000000" w:themeColor="text1"/>
                <w:sz w:val="24"/>
                <w:szCs w:val="24"/>
              </w:rPr>
              <w:t>d in the quarter under review</w:t>
            </w:r>
            <w:r w:rsidR="00B00ADD" w:rsidRPr="000168AD">
              <w:rPr>
                <w:rFonts w:ascii="Arial Narrow" w:hAnsi="Arial Narrow"/>
                <w:color w:val="000000" w:themeColor="text1"/>
                <w:sz w:val="24"/>
                <w:szCs w:val="24"/>
              </w:rPr>
              <w:t>.</w:t>
            </w:r>
          </w:p>
        </w:tc>
      </w:tr>
    </w:tbl>
    <w:p w14:paraId="30B44614" w14:textId="77777777" w:rsidR="000F7E45" w:rsidRPr="00BB2360" w:rsidRDefault="000F7E45" w:rsidP="005E7AA4">
      <w:pPr>
        <w:spacing w:line="240" w:lineRule="auto"/>
        <w:jc w:val="left"/>
        <w:rPr>
          <w:rFonts w:ascii="Arial Narrow" w:hAnsi="Arial Narrow" w:cs="Arial Narrow"/>
          <w:bCs/>
        </w:rPr>
      </w:pPr>
    </w:p>
    <w:p w14:paraId="354F3CCE" w14:textId="681D8D61" w:rsidR="005D2D95" w:rsidRPr="00BB2360" w:rsidRDefault="000F7E45" w:rsidP="000F7E45">
      <w:pPr>
        <w:shd w:val="clear" w:color="auto" w:fill="F2F2F2" w:themeFill="background1" w:themeFillShade="F2"/>
        <w:tabs>
          <w:tab w:val="left" w:pos="284"/>
        </w:tabs>
        <w:spacing w:after="200" w:line="276" w:lineRule="auto"/>
        <w:jc w:val="left"/>
        <w:rPr>
          <w:rFonts w:ascii="Arial Narrow" w:hAnsi="Arial Narrow"/>
          <w:b/>
          <w:bCs/>
        </w:rPr>
      </w:pPr>
      <w:bookmarkStart w:id="81" w:name="_Toc34058030"/>
      <w:bookmarkStart w:id="82" w:name="_Toc54621435"/>
      <w:r w:rsidRPr="00BB2360">
        <w:rPr>
          <w:rFonts w:ascii="Arial Narrow" w:hAnsi="Arial Narrow"/>
          <w:b/>
          <w:bCs/>
        </w:rPr>
        <w:t xml:space="preserve">11. </w:t>
      </w:r>
      <w:r w:rsidR="005D2D95" w:rsidRPr="00BB2360">
        <w:rPr>
          <w:rFonts w:ascii="Arial Narrow" w:hAnsi="Arial Narrow"/>
          <w:b/>
          <w:bCs/>
        </w:rPr>
        <w:t>OVERSIGHT ON ANY OTHER COMMITTEE FOCUS AREA</w:t>
      </w:r>
      <w:bookmarkEnd w:id="81"/>
      <w:bookmarkEnd w:id="82"/>
    </w:p>
    <w:p w14:paraId="3BDC82CD" w14:textId="77777777" w:rsidR="005D2D95" w:rsidRPr="00BB2360" w:rsidRDefault="005D2D95" w:rsidP="005E7AA4">
      <w:pPr>
        <w:spacing w:line="240" w:lineRule="auto"/>
        <w:ind w:left="142"/>
        <w:jc w:val="left"/>
        <w:rPr>
          <w:rFonts w:ascii="Arial Narrow" w:hAnsi="Arial Narrow" w:cs="Arial Narrow"/>
          <w:b/>
          <w:bCs/>
        </w:rPr>
      </w:pPr>
    </w:p>
    <w:tbl>
      <w:tblPr>
        <w:tblStyle w:val="TableGrid"/>
        <w:tblW w:w="14459" w:type="dxa"/>
        <w:tblInd w:w="-5" w:type="dxa"/>
        <w:tblLook w:val="04A0" w:firstRow="1" w:lastRow="0" w:firstColumn="1" w:lastColumn="0" w:noHBand="0" w:noVBand="1"/>
      </w:tblPr>
      <w:tblGrid>
        <w:gridCol w:w="14459"/>
      </w:tblGrid>
      <w:tr w:rsidR="005D2D95" w:rsidRPr="00BB2360" w14:paraId="3D1F1A71" w14:textId="77777777" w:rsidTr="00475C9F">
        <w:trPr>
          <w:tblHeader/>
        </w:trPr>
        <w:tc>
          <w:tcPr>
            <w:tcW w:w="14459" w:type="dxa"/>
            <w:shd w:val="clear" w:color="auto" w:fill="DAEEF3" w:themeFill="accent5" w:themeFillTint="33"/>
          </w:tcPr>
          <w:p w14:paraId="1592D5C1" w14:textId="6EA252B3" w:rsidR="005D2D95" w:rsidRPr="00BB2360" w:rsidRDefault="00475C9F" w:rsidP="00DB1F99">
            <w:pPr>
              <w:rPr>
                <w:rFonts w:ascii="Arial Narrow" w:hAnsi="Arial Narrow"/>
                <w:b/>
              </w:rPr>
            </w:pPr>
            <w:r w:rsidRPr="00BB2360">
              <w:rPr>
                <w:rFonts w:ascii="Arial Narrow" w:hAnsi="Arial Narrow"/>
                <w:b/>
              </w:rPr>
              <w:t>11.</w:t>
            </w:r>
            <w:r w:rsidR="00D46E69" w:rsidRPr="00BB2360">
              <w:rPr>
                <w:rFonts w:ascii="Arial Narrow" w:hAnsi="Arial Narrow"/>
                <w:b/>
              </w:rPr>
              <w:t>1</w:t>
            </w:r>
            <w:r w:rsidRPr="00BB2360">
              <w:rPr>
                <w:rFonts w:ascii="Arial Narrow" w:hAnsi="Arial Narrow"/>
                <w:b/>
              </w:rPr>
              <w:t xml:space="preserve"> [</w:t>
            </w:r>
            <w:r w:rsidR="005D2D95" w:rsidRPr="00BB2360">
              <w:rPr>
                <w:rFonts w:ascii="Arial Narrow" w:hAnsi="Arial Narrow"/>
                <w:b/>
              </w:rPr>
              <w:t>ANY OTHER COMMITTEE FOCUS AREA</w:t>
            </w:r>
            <w:r w:rsidRPr="00BB2360">
              <w:rPr>
                <w:rFonts w:ascii="Arial Narrow" w:hAnsi="Arial Narrow"/>
                <w:b/>
              </w:rPr>
              <w:t>] (</w:t>
            </w:r>
            <w:r w:rsidRPr="00BB2360">
              <w:rPr>
                <w:rFonts w:ascii="Arial Narrow" w:hAnsi="Arial Narrow"/>
                <w:b/>
                <w:color w:val="FF0000"/>
              </w:rPr>
              <w:t>Only relevant if deemed necessary</w:t>
            </w:r>
            <w:r w:rsidRPr="00BB2360">
              <w:rPr>
                <w:rFonts w:ascii="Arial Narrow" w:hAnsi="Arial Narrow"/>
                <w:b/>
              </w:rPr>
              <w:t xml:space="preserve">) </w:t>
            </w:r>
          </w:p>
        </w:tc>
      </w:tr>
      <w:tr w:rsidR="00462D11" w:rsidRPr="00BB2360" w14:paraId="372932B6" w14:textId="77777777" w:rsidTr="00462D11">
        <w:tc>
          <w:tcPr>
            <w:tcW w:w="14459" w:type="dxa"/>
            <w:shd w:val="clear" w:color="auto" w:fill="F2DBDB" w:themeFill="accent2" w:themeFillTint="33"/>
          </w:tcPr>
          <w:p w14:paraId="6D4625E8" w14:textId="77777777" w:rsidR="005D2D95" w:rsidRPr="00BB2360" w:rsidRDefault="005D2D95" w:rsidP="00DB1F99">
            <w:pPr>
              <w:rPr>
                <w:rFonts w:ascii="Arial Narrow" w:hAnsi="Arial Narrow"/>
                <w:bCs/>
                <w:i/>
                <w:iCs/>
                <w:color w:val="FF0000"/>
              </w:rPr>
            </w:pPr>
            <w:r w:rsidRPr="00BB2360">
              <w:rPr>
                <w:rFonts w:ascii="Arial Narrow" w:hAnsi="Arial Narrow"/>
                <w:bCs/>
                <w:i/>
                <w:iCs/>
                <w:color w:val="FF0000"/>
              </w:rPr>
              <w:t>Any other area of Departmental performance with respect to its Quarter Report that the Committee wishes to report on, which is not already included in any of the above Focus Areas.</w:t>
            </w:r>
          </w:p>
        </w:tc>
      </w:tr>
      <w:tr w:rsidR="005D2D95" w:rsidRPr="00BB2360" w14:paraId="75088904" w14:textId="77777777" w:rsidTr="00DB1F99">
        <w:tc>
          <w:tcPr>
            <w:tcW w:w="14459" w:type="dxa"/>
          </w:tcPr>
          <w:p w14:paraId="428B4CA7" w14:textId="168ED113" w:rsidR="006D18A3" w:rsidRPr="00BB2360" w:rsidRDefault="006D18A3" w:rsidP="00D20341">
            <w:pPr>
              <w:autoSpaceDE w:val="0"/>
              <w:autoSpaceDN w:val="0"/>
              <w:adjustRightInd w:val="0"/>
              <w:rPr>
                <w:rFonts w:ascii="Arial Narrow" w:hAnsi="Arial Narrow"/>
                <w:color w:val="000000" w:themeColor="text1"/>
              </w:rPr>
            </w:pPr>
            <w:r w:rsidRPr="000168AD">
              <w:rPr>
                <w:rFonts w:ascii="Arial Narrow" w:hAnsi="Arial Narrow"/>
                <w:color w:val="000000" w:themeColor="text1"/>
              </w:rPr>
              <w:t>[</w:t>
            </w:r>
            <w:r w:rsidR="000928CD" w:rsidRPr="000168AD">
              <w:rPr>
                <w:rFonts w:ascii="Arial Narrow" w:hAnsi="Arial Narrow" w:cs="Arial"/>
                <w:sz w:val="24"/>
                <w:szCs w:val="24"/>
              </w:rPr>
              <w:t xml:space="preserve"> </w:t>
            </w:r>
            <w:r w:rsidR="0072738E" w:rsidRPr="000168AD">
              <w:rPr>
                <w:rFonts w:ascii="Arial Narrow" w:hAnsi="Arial Narrow" w:cs="Arial"/>
                <w:sz w:val="24"/>
                <w:szCs w:val="24"/>
              </w:rPr>
              <w:t>None</w:t>
            </w:r>
            <w:r w:rsidRPr="000168AD">
              <w:rPr>
                <w:rFonts w:ascii="Arial Narrow" w:hAnsi="Arial Narrow"/>
                <w:sz w:val="24"/>
                <w:szCs w:val="24"/>
              </w:rPr>
              <w:t>]</w:t>
            </w:r>
          </w:p>
        </w:tc>
      </w:tr>
    </w:tbl>
    <w:p w14:paraId="7A20093F" w14:textId="35BBA3FF" w:rsidR="009D2E63" w:rsidRPr="00BB2360" w:rsidRDefault="009D2E63" w:rsidP="000B1B3B">
      <w:pPr>
        <w:spacing w:line="240" w:lineRule="auto"/>
        <w:jc w:val="left"/>
        <w:rPr>
          <w:rFonts w:ascii="Arial Narrow" w:hAnsi="Arial Narrow" w:cs="Arial Narrow"/>
          <w:bCs/>
        </w:rPr>
      </w:pPr>
    </w:p>
    <w:p w14:paraId="69CA7273" w14:textId="4E1D4241" w:rsidR="003F430A" w:rsidRPr="00BB2360" w:rsidRDefault="003F430A" w:rsidP="00114278">
      <w:pPr>
        <w:pStyle w:val="Heading1"/>
        <w:numPr>
          <w:ilvl w:val="0"/>
          <w:numId w:val="5"/>
        </w:numPr>
        <w:shd w:val="clear" w:color="auto" w:fill="F2F2F2" w:themeFill="background1" w:themeFillShade="F2"/>
        <w:spacing w:before="0"/>
        <w:ind w:left="426" w:hanging="426"/>
        <w:rPr>
          <w:rFonts w:ascii="Arial Narrow" w:hAnsi="Arial Narrow"/>
          <w:color w:val="auto"/>
          <w:sz w:val="22"/>
          <w:szCs w:val="22"/>
        </w:rPr>
      </w:pPr>
      <w:bookmarkStart w:id="83" w:name="_Toc34058031"/>
      <w:bookmarkStart w:id="84" w:name="_Toc54621436"/>
      <w:r w:rsidRPr="00BB2360">
        <w:rPr>
          <w:rFonts w:ascii="Arial Narrow" w:hAnsi="Arial Narrow"/>
          <w:color w:val="auto"/>
          <w:sz w:val="22"/>
          <w:szCs w:val="22"/>
        </w:rPr>
        <w:t xml:space="preserve">OVERSIGHT ON A </w:t>
      </w:r>
      <w:r w:rsidR="005D2D95" w:rsidRPr="00BB2360">
        <w:rPr>
          <w:rFonts w:ascii="Arial Narrow" w:hAnsi="Arial Narrow"/>
          <w:color w:val="auto"/>
          <w:sz w:val="22"/>
          <w:szCs w:val="22"/>
        </w:rPr>
        <w:t xml:space="preserve">CAPACITATED PUBLIC </w:t>
      </w:r>
      <w:r w:rsidRPr="00BB2360">
        <w:rPr>
          <w:rFonts w:ascii="Arial Narrow" w:hAnsi="Arial Narrow"/>
          <w:color w:val="auto"/>
          <w:sz w:val="22"/>
          <w:szCs w:val="22"/>
        </w:rPr>
        <w:t>SERVICE</w:t>
      </w:r>
      <w:r w:rsidR="005D2D95" w:rsidRPr="00BB2360">
        <w:rPr>
          <w:rFonts w:ascii="Arial Narrow" w:hAnsi="Arial Narrow"/>
          <w:color w:val="auto"/>
          <w:sz w:val="22"/>
          <w:szCs w:val="22"/>
        </w:rPr>
        <w:t xml:space="preserve"> AND GOOD GOVERNANCE</w:t>
      </w:r>
      <w:bookmarkEnd w:id="83"/>
      <w:bookmarkEnd w:id="84"/>
    </w:p>
    <w:p w14:paraId="32179085" w14:textId="4C936A94" w:rsidR="005D2D95" w:rsidRPr="00BB2360" w:rsidRDefault="005D2D95" w:rsidP="00D46E69">
      <w:pPr>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3F430A" w:rsidRPr="00BB2360" w14:paraId="52BBD88C" w14:textId="77777777" w:rsidTr="005D2D95">
        <w:trPr>
          <w:tblHeader/>
        </w:trPr>
        <w:tc>
          <w:tcPr>
            <w:tcW w:w="14459" w:type="dxa"/>
            <w:shd w:val="clear" w:color="auto" w:fill="DAEEF3" w:themeFill="accent5" w:themeFillTint="33"/>
          </w:tcPr>
          <w:p w14:paraId="3F4EF28D" w14:textId="73919A1D" w:rsidR="003F430A" w:rsidRPr="00BB2360" w:rsidRDefault="005D2D95" w:rsidP="00AC187A">
            <w:pPr>
              <w:rPr>
                <w:rFonts w:ascii="Arial Narrow" w:hAnsi="Arial Narrow"/>
                <w:b/>
              </w:rPr>
            </w:pPr>
            <w:r w:rsidRPr="00BB2360">
              <w:rPr>
                <w:rFonts w:ascii="Arial Narrow" w:hAnsi="Arial Narrow"/>
                <w:b/>
              </w:rPr>
              <w:t xml:space="preserve"> </w:t>
            </w:r>
            <w:r w:rsidR="0084141D" w:rsidRPr="00BB2360">
              <w:rPr>
                <w:rFonts w:ascii="Arial Narrow" w:hAnsi="Arial Narrow"/>
                <w:b/>
              </w:rPr>
              <w:t>[</w:t>
            </w:r>
            <w:r w:rsidRPr="00BB2360">
              <w:rPr>
                <w:rFonts w:ascii="Arial Narrow" w:hAnsi="Arial Narrow"/>
                <w:b/>
              </w:rPr>
              <w:t>A CAPACITATED DEPARTMENT</w:t>
            </w:r>
            <w:r w:rsidR="0084141D" w:rsidRPr="00BB2360">
              <w:rPr>
                <w:rFonts w:ascii="Arial Narrow" w:hAnsi="Arial Narrow"/>
                <w:b/>
              </w:rPr>
              <w:t>]</w:t>
            </w:r>
          </w:p>
        </w:tc>
      </w:tr>
      <w:tr w:rsidR="0084141D" w:rsidRPr="00BB2360" w14:paraId="3F14AF6B" w14:textId="77777777" w:rsidTr="0084141D">
        <w:tc>
          <w:tcPr>
            <w:tcW w:w="14459" w:type="dxa"/>
            <w:shd w:val="clear" w:color="auto" w:fill="F2F2F2" w:themeFill="background1" w:themeFillShade="F2"/>
          </w:tcPr>
          <w:p w14:paraId="29FF3804" w14:textId="283ABA71" w:rsidR="0084141D" w:rsidRPr="00BB2360" w:rsidRDefault="0084141D" w:rsidP="00AC187A">
            <w:pPr>
              <w:rPr>
                <w:rFonts w:ascii="Arial Narrow" w:hAnsi="Arial Narrow"/>
                <w:b/>
              </w:rPr>
            </w:pPr>
            <w:bookmarkStart w:id="85" w:name="_Hlk106017874"/>
            <w:r w:rsidRPr="00BB2360">
              <w:rPr>
                <w:rFonts w:ascii="Arial Narrow" w:hAnsi="Arial Narrow"/>
                <w:b/>
              </w:rPr>
              <w:t>Overall Summary</w:t>
            </w:r>
            <w:r w:rsidR="005D2D95" w:rsidRPr="00BB2360">
              <w:rPr>
                <w:rFonts w:ascii="Arial Narrow" w:hAnsi="Arial Narrow"/>
                <w:b/>
              </w:rPr>
              <w:t xml:space="preserve"> on a capacitated Department</w:t>
            </w:r>
            <w:r w:rsidR="00D86CBD" w:rsidRPr="00BB2360">
              <w:rPr>
                <w:rFonts w:ascii="Arial Narrow" w:hAnsi="Arial Narrow"/>
                <w:b/>
              </w:rPr>
              <w:t xml:space="preserve"> and Good Governance</w:t>
            </w:r>
            <w:bookmarkEnd w:id="85"/>
          </w:p>
        </w:tc>
      </w:tr>
      <w:tr w:rsidR="00462D11" w:rsidRPr="00BB2360" w14:paraId="7BBCF00D" w14:textId="77777777" w:rsidTr="00462D11">
        <w:tc>
          <w:tcPr>
            <w:tcW w:w="14459" w:type="dxa"/>
            <w:shd w:val="clear" w:color="auto" w:fill="F2DBDB" w:themeFill="accent2" w:themeFillTint="33"/>
          </w:tcPr>
          <w:p w14:paraId="46AD26F9" w14:textId="41214BCE" w:rsidR="0084141D" w:rsidRPr="00BB2360" w:rsidRDefault="0084141D" w:rsidP="00AC187A">
            <w:pPr>
              <w:rPr>
                <w:rFonts w:ascii="Arial Narrow" w:hAnsi="Arial Narrow"/>
                <w:bCs/>
                <w:i/>
                <w:iCs/>
                <w:color w:val="FF0000"/>
              </w:rPr>
            </w:pPr>
            <w:r w:rsidRPr="00BB2360">
              <w:rPr>
                <w:rFonts w:ascii="Arial Narrow" w:hAnsi="Arial Narrow"/>
                <w:bCs/>
                <w:i/>
                <w:iCs/>
                <w:color w:val="FF0000"/>
              </w:rPr>
              <w:t>An overall Summary of whether the Committee thinks the Department is adequately capacitated</w:t>
            </w:r>
            <w:r w:rsidR="005D2D95" w:rsidRPr="00BB2360">
              <w:rPr>
                <w:rFonts w:ascii="Arial Narrow" w:hAnsi="Arial Narrow"/>
                <w:bCs/>
                <w:i/>
                <w:iCs/>
                <w:color w:val="FF0000"/>
              </w:rPr>
              <w:t xml:space="preserve"> and </w:t>
            </w:r>
            <w:r w:rsidRPr="00BB2360">
              <w:rPr>
                <w:rFonts w:ascii="Arial Narrow" w:hAnsi="Arial Narrow"/>
                <w:bCs/>
                <w:i/>
                <w:iCs/>
                <w:color w:val="FF0000"/>
              </w:rPr>
              <w:t>resourced to carry out its functions and discharge its mandates</w:t>
            </w:r>
          </w:p>
        </w:tc>
      </w:tr>
      <w:tr w:rsidR="0084141D" w:rsidRPr="00BB2360" w14:paraId="290E226D" w14:textId="77777777" w:rsidTr="0084141D">
        <w:tc>
          <w:tcPr>
            <w:tcW w:w="14459" w:type="dxa"/>
            <w:shd w:val="clear" w:color="auto" w:fill="FFFFFF" w:themeFill="background1"/>
          </w:tcPr>
          <w:p w14:paraId="03427EFB" w14:textId="4E141EE4" w:rsidR="006D43CB" w:rsidRPr="00E747E8" w:rsidRDefault="000928CD" w:rsidP="000168AD">
            <w:pPr>
              <w:rPr>
                <w:rFonts w:ascii="Arial Narrow" w:hAnsi="Arial Narrow" w:cs="Arial"/>
                <w:sz w:val="24"/>
                <w:szCs w:val="24"/>
              </w:rPr>
            </w:pPr>
            <w:r w:rsidRPr="00E747E8">
              <w:rPr>
                <w:rFonts w:ascii="Arial Narrow" w:hAnsi="Arial Narrow"/>
                <w:color w:val="000000" w:themeColor="text1"/>
                <w:sz w:val="24"/>
                <w:szCs w:val="24"/>
              </w:rPr>
              <w:t>[</w:t>
            </w:r>
            <w:r w:rsidR="000168AD" w:rsidRPr="00E747E8">
              <w:rPr>
                <w:rFonts w:ascii="Arial Narrow" w:hAnsi="Arial Narrow"/>
                <w:color w:val="000000" w:themeColor="text1"/>
                <w:sz w:val="24"/>
                <w:szCs w:val="24"/>
              </w:rPr>
              <w:t>Out of the</w:t>
            </w:r>
            <w:r w:rsidR="000C160B" w:rsidRPr="00E747E8">
              <w:rPr>
                <w:rFonts w:ascii="Arial Narrow" w:hAnsi="Arial Narrow"/>
                <w:color w:val="000000" w:themeColor="text1"/>
                <w:sz w:val="24"/>
                <w:szCs w:val="24"/>
              </w:rPr>
              <w:t xml:space="preserve"> 624 posts on the </w:t>
            </w:r>
            <w:proofErr w:type="spellStart"/>
            <w:r w:rsidR="000168AD" w:rsidRPr="00E747E8">
              <w:rPr>
                <w:rFonts w:ascii="Arial Narrow" w:hAnsi="Arial Narrow"/>
                <w:color w:val="000000" w:themeColor="text1"/>
                <w:sz w:val="24"/>
                <w:szCs w:val="24"/>
              </w:rPr>
              <w:t>OoP</w:t>
            </w:r>
            <w:proofErr w:type="spellEnd"/>
            <w:r w:rsidR="000168AD" w:rsidRPr="00E747E8">
              <w:rPr>
                <w:rFonts w:ascii="Arial Narrow" w:hAnsi="Arial Narrow"/>
                <w:color w:val="000000" w:themeColor="text1"/>
                <w:sz w:val="24"/>
                <w:szCs w:val="24"/>
              </w:rPr>
              <w:t xml:space="preserve"> organisational</w:t>
            </w:r>
            <w:r w:rsidR="000C160B" w:rsidRPr="00E747E8">
              <w:rPr>
                <w:rFonts w:ascii="Arial Narrow" w:hAnsi="Arial Narrow"/>
                <w:color w:val="000000" w:themeColor="text1"/>
                <w:sz w:val="24"/>
                <w:szCs w:val="24"/>
              </w:rPr>
              <w:t xml:space="preserve"> </w:t>
            </w:r>
            <w:r w:rsidR="000168AD" w:rsidRPr="00E747E8">
              <w:rPr>
                <w:rFonts w:ascii="Arial Narrow" w:hAnsi="Arial Narrow"/>
                <w:color w:val="000000" w:themeColor="text1"/>
                <w:sz w:val="24"/>
                <w:szCs w:val="24"/>
              </w:rPr>
              <w:t>s</w:t>
            </w:r>
            <w:r w:rsidR="000C160B" w:rsidRPr="00E747E8">
              <w:rPr>
                <w:rFonts w:ascii="Arial Narrow" w:hAnsi="Arial Narrow"/>
                <w:color w:val="000000" w:themeColor="text1"/>
                <w:sz w:val="24"/>
                <w:szCs w:val="24"/>
              </w:rPr>
              <w:t>tructure</w:t>
            </w:r>
            <w:r w:rsidR="000168AD" w:rsidRPr="00E747E8">
              <w:rPr>
                <w:rFonts w:ascii="Arial Narrow" w:hAnsi="Arial Narrow"/>
                <w:color w:val="000000" w:themeColor="text1"/>
                <w:sz w:val="24"/>
                <w:szCs w:val="24"/>
              </w:rPr>
              <w:t>,</w:t>
            </w:r>
            <w:r w:rsidR="000C160B" w:rsidRPr="00E747E8">
              <w:rPr>
                <w:rFonts w:ascii="Arial Narrow" w:hAnsi="Arial Narrow"/>
                <w:color w:val="000000" w:themeColor="text1"/>
                <w:sz w:val="24"/>
                <w:szCs w:val="24"/>
              </w:rPr>
              <w:t xml:space="preserve"> </w:t>
            </w:r>
            <w:r w:rsidR="000168AD" w:rsidRPr="00E747E8">
              <w:rPr>
                <w:rFonts w:ascii="Arial Narrow" w:hAnsi="Arial Narrow"/>
                <w:color w:val="000000" w:themeColor="text1"/>
                <w:sz w:val="24"/>
                <w:szCs w:val="24"/>
              </w:rPr>
              <w:t>a t</w:t>
            </w:r>
            <w:r w:rsidR="000C160B" w:rsidRPr="00E747E8">
              <w:rPr>
                <w:rFonts w:ascii="Arial Narrow" w:hAnsi="Arial Narrow" w:cs="Arial"/>
                <w:sz w:val="24"/>
                <w:szCs w:val="24"/>
              </w:rPr>
              <w:t>otal of 547 posts currently filled</w:t>
            </w:r>
            <w:r w:rsidR="000168AD" w:rsidRPr="00E747E8">
              <w:rPr>
                <w:rFonts w:ascii="Arial Narrow" w:hAnsi="Arial Narrow" w:cs="Arial"/>
                <w:sz w:val="24"/>
                <w:szCs w:val="24"/>
              </w:rPr>
              <w:t xml:space="preserve">. There were </w:t>
            </w:r>
            <w:r w:rsidR="000C160B" w:rsidRPr="00E747E8">
              <w:rPr>
                <w:rFonts w:ascii="Arial Narrow" w:hAnsi="Arial Narrow" w:cs="Arial"/>
                <w:sz w:val="24"/>
                <w:szCs w:val="24"/>
              </w:rPr>
              <w:t xml:space="preserve">6 acting positions </w:t>
            </w:r>
            <w:r w:rsidR="000168AD" w:rsidRPr="00E747E8">
              <w:rPr>
                <w:rFonts w:ascii="Arial Narrow" w:hAnsi="Arial Narrow" w:cs="Arial"/>
                <w:sz w:val="24"/>
                <w:szCs w:val="24"/>
              </w:rPr>
              <w:t xml:space="preserve">in the </w:t>
            </w:r>
            <w:r w:rsidR="000168AD" w:rsidRPr="00E747E8">
              <w:rPr>
                <w:rFonts w:ascii="Arial Narrow" w:hAnsi="Arial Narrow"/>
                <w:sz w:val="24"/>
                <w:szCs w:val="24"/>
              </w:rPr>
              <w:t>quarter</w:t>
            </w:r>
            <w:r w:rsidR="000168AD" w:rsidRPr="00E747E8">
              <w:rPr>
                <w:rFonts w:ascii="Arial Narrow" w:hAnsi="Arial Narrow" w:cs="Arial"/>
                <w:sz w:val="24"/>
                <w:szCs w:val="24"/>
              </w:rPr>
              <w:t xml:space="preserve"> under review. </w:t>
            </w:r>
            <w:r w:rsidR="00ED04E8" w:rsidRPr="00E747E8">
              <w:rPr>
                <w:rFonts w:ascii="Arial Narrow" w:hAnsi="Arial Narrow" w:cs="Arial"/>
                <w:sz w:val="24"/>
                <w:szCs w:val="24"/>
              </w:rPr>
              <w:t xml:space="preserve">A total of 19 resignations </w:t>
            </w:r>
            <w:r w:rsidR="000168AD" w:rsidRPr="00E747E8">
              <w:rPr>
                <w:rFonts w:ascii="Arial Narrow" w:hAnsi="Arial Narrow" w:cs="Arial"/>
                <w:sz w:val="24"/>
                <w:szCs w:val="24"/>
              </w:rPr>
              <w:t xml:space="preserve">were recorded, </w:t>
            </w:r>
            <w:r w:rsidR="00ED04E8" w:rsidRPr="00E747E8">
              <w:rPr>
                <w:rFonts w:ascii="Arial Narrow" w:hAnsi="Arial Narrow" w:cs="Arial"/>
                <w:sz w:val="24"/>
                <w:szCs w:val="24"/>
              </w:rPr>
              <w:t xml:space="preserve">10 </w:t>
            </w:r>
            <w:r w:rsidR="000168AD" w:rsidRPr="00E747E8">
              <w:rPr>
                <w:rFonts w:ascii="Arial Narrow" w:hAnsi="Arial Narrow" w:cs="Arial"/>
                <w:sz w:val="24"/>
                <w:szCs w:val="24"/>
              </w:rPr>
              <w:t>of the r</w:t>
            </w:r>
            <w:r w:rsidR="00ED04E8" w:rsidRPr="00E747E8">
              <w:rPr>
                <w:rFonts w:ascii="Arial Narrow" w:hAnsi="Arial Narrow" w:cs="Arial"/>
                <w:sz w:val="24"/>
                <w:szCs w:val="24"/>
              </w:rPr>
              <w:t xml:space="preserve">esignations </w:t>
            </w:r>
            <w:r w:rsidR="000168AD" w:rsidRPr="00E747E8">
              <w:rPr>
                <w:rFonts w:ascii="Arial Narrow" w:hAnsi="Arial Narrow" w:cs="Arial"/>
                <w:sz w:val="24"/>
                <w:szCs w:val="24"/>
              </w:rPr>
              <w:t xml:space="preserve">included </w:t>
            </w:r>
            <w:r w:rsidR="00ED04E8" w:rsidRPr="00E747E8">
              <w:rPr>
                <w:rFonts w:ascii="Arial Narrow" w:hAnsi="Arial Narrow" w:cs="Arial"/>
                <w:sz w:val="24"/>
                <w:szCs w:val="24"/>
              </w:rPr>
              <w:t xml:space="preserve">5 </w:t>
            </w:r>
            <w:r w:rsidR="000168AD" w:rsidRPr="00E747E8">
              <w:rPr>
                <w:rFonts w:ascii="Arial Narrow" w:hAnsi="Arial Narrow" w:cs="Arial"/>
                <w:sz w:val="24"/>
                <w:szCs w:val="24"/>
              </w:rPr>
              <w:t>L</w:t>
            </w:r>
            <w:r w:rsidR="00ED04E8" w:rsidRPr="00E747E8">
              <w:rPr>
                <w:rFonts w:ascii="Arial Narrow" w:hAnsi="Arial Narrow" w:cs="Arial"/>
                <w:sz w:val="24"/>
                <w:szCs w:val="24"/>
              </w:rPr>
              <w:t xml:space="preserve">earners, 1 Intern, 4 </w:t>
            </w:r>
            <w:r w:rsidR="000168AD" w:rsidRPr="00E747E8">
              <w:rPr>
                <w:rFonts w:ascii="Arial Narrow" w:hAnsi="Arial Narrow" w:cs="Arial"/>
                <w:sz w:val="24"/>
                <w:szCs w:val="24"/>
              </w:rPr>
              <w:t>p</w:t>
            </w:r>
            <w:r w:rsidR="00ED04E8" w:rsidRPr="00E747E8">
              <w:rPr>
                <w:rFonts w:ascii="Arial Narrow" w:hAnsi="Arial Narrow" w:cs="Arial"/>
                <w:sz w:val="24"/>
                <w:szCs w:val="24"/>
              </w:rPr>
              <w:t>ermanent employees</w:t>
            </w:r>
            <w:r w:rsidR="000168AD" w:rsidRPr="00E747E8">
              <w:rPr>
                <w:rFonts w:ascii="Arial Narrow" w:hAnsi="Arial Narrow" w:cs="Arial"/>
                <w:sz w:val="24"/>
                <w:szCs w:val="24"/>
              </w:rPr>
              <w:t xml:space="preserve">. Out of the </w:t>
            </w:r>
            <w:r w:rsidR="00ED04E8" w:rsidRPr="00E747E8">
              <w:rPr>
                <w:rFonts w:ascii="Arial Narrow" w:hAnsi="Arial Narrow" w:cs="Arial"/>
                <w:sz w:val="24"/>
                <w:szCs w:val="24"/>
              </w:rPr>
              <w:t xml:space="preserve">8 </w:t>
            </w:r>
            <w:r w:rsidR="000168AD" w:rsidRPr="00E747E8">
              <w:rPr>
                <w:rFonts w:ascii="Arial Narrow" w:hAnsi="Arial Narrow" w:cs="Arial"/>
                <w:sz w:val="24"/>
                <w:szCs w:val="24"/>
              </w:rPr>
              <w:t>c</w:t>
            </w:r>
            <w:r w:rsidR="00ED04E8" w:rsidRPr="00E747E8">
              <w:rPr>
                <w:rFonts w:ascii="Arial Narrow" w:hAnsi="Arial Narrow" w:cs="Arial"/>
                <w:sz w:val="24"/>
                <w:szCs w:val="24"/>
              </w:rPr>
              <w:t>ontract</w:t>
            </w:r>
            <w:r w:rsidR="000168AD" w:rsidRPr="00E747E8">
              <w:rPr>
                <w:rFonts w:ascii="Arial Narrow" w:hAnsi="Arial Narrow" w:cs="Arial"/>
                <w:sz w:val="24"/>
                <w:szCs w:val="24"/>
              </w:rPr>
              <w:t>s</w:t>
            </w:r>
            <w:r w:rsidR="00ED04E8" w:rsidRPr="00E747E8">
              <w:rPr>
                <w:rFonts w:ascii="Arial Narrow" w:hAnsi="Arial Narrow" w:cs="Arial"/>
                <w:sz w:val="24"/>
                <w:szCs w:val="24"/>
              </w:rPr>
              <w:t xml:space="preserve"> </w:t>
            </w:r>
            <w:r w:rsidR="000168AD" w:rsidRPr="00E747E8">
              <w:rPr>
                <w:rFonts w:ascii="Arial Narrow" w:hAnsi="Arial Narrow" w:cs="Arial"/>
                <w:sz w:val="24"/>
                <w:szCs w:val="24"/>
              </w:rPr>
              <w:t>that expired,</w:t>
            </w:r>
            <w:r w:rsidR="00ED04E8" w:rsidRPr="00E747E8">
              <w:rPr>
                <w:rFonts w:ascii="Arial Narrow" w:hAnsi="Arial Narrow" w:cs="Arial"/>
                <w:sz w:val="24"/>
                <w:szCs w:val="24"/>
              </w:rPr>
              <w:t xml:space="preserve"> 7</w:t>
            </w:r>
            <w:r w:rsidR="000168AD" w:rsidRPr="00E747E8">
              <w:rPr>
                <w:rFonts w:ascii="Arial Narrow" w:hAnsi="Arial Narrow" w:cs="Arial"/>
                <w:sz w:val="24"/>
                <w:szCs w:val="24"/>
              </w:rPr>
              <w:t xml:space="preserve"> were</w:t>
            </w:r>
            <w:r w:rsidR="00ED04E8" w:rsidRPr="00E747E8">
              <w:rPr>
                <w:rFonts w:ascii="Arial Narrow" w:hAnsi="Arial Narrow" w:cs="Arial"/>
                <w:sz w:val="24"/>
                <w:szCs w:val="24"/>
              </w:rPr>
              <w:t xml:space="preserve"> </w:t>
            </w:r>
            <w:r w:rsidR="00B00390">
              <w:rPr>
                <w:rFonts w:ascii="Arial Narrow" w:hAnsi="Arial Narrow" w:cs="Arial"/>
                <w:sz w:val="24"/>
                <w:szCs w:val="24"/>
              </w:rPr>
              <w:t>L</w:t>
            </w:r>
            <w:r w:rsidR="00ED04E8" w:rsidRPr="00E747E8">
              <w:rPr>
                <w:rFonts w:ascii="Arial Narrow" w:hAnsi="Arial Narrow" w:cs="Arial"/>
                <w:sz w:val="24"/>
                <w:szCs w:val="24"/>
              </w:rPr>
              <w:t>earners and 1 contract employee</w:t>
            </w:r>
            <w:r w:rsidR="000168AD" w:rsidRPr="00E747E8">
              <w:rPr>
                <w:rFonts w:ascii="Arial Narrow" w:hAnsi="Arial Narrow" w:cs="Arial"/>
                <w:sz w:val="24"/>
                <w:szCs w:val="24"/>
              </w:rPr>
              <w:t xml:space="preserve">. </w:t>
            </w:r>
            <w:r w:rsidR="003C2F62">
              <w:rPr>
                <w:rFonts w:ascii="Arial Narrow" w:hAnsi="Arial Narrow" w:cs="Arial"/>
                <w:sz w:val="24"/>
                <w:szCs w:val="24"/>
              </w:rPr>
              <w:t>A</w:t>
            </w:r>
            <w:r w:rsidRPr="00E747E8">
              <w:rPr>
                <w:rFonts w:ascii="Arial Narrow" w:hAnsi="Arial Narrow" w:cs="Arial"/>
                <w:sz w:val="24"/>
                <w:szCs w:val="24"/>
              </w:rPr>
              <w:t xml:space="preserve"> </w:t>
            </w:r>
            <w:r w:rsidR="000168AD" w:rsidRPr="00E747E8">
              <w:rPr>
                <w:rFonts w:ascii="Arial Narrow" w:hAnsi="Arial Narrow" w:cs="Arial"/>
                <w:sz w:val="24"/>
                <w:szCs w:val="24"/>
              </w:rPr>
              <w:t>t</w:t>
            </w:r>
            <w:r w:rsidR="00ED04E8" w:rsidRPr="00E747E8">
              <w:rPr>
                <w:rFonts w:ascii="Arial Narrow" w:hAnsi="Arial Narrow" w:cs="Arial"/>
                <w:sz w:val="24"/>
                <w:szCs w:val="24"/>
              </w:rPr>
              <w:t xml:space="preserve">otal of 6 new appointments </w:t>
            </w:r>
            <w:r w:rsidR="000168AD" w:rsidRPr="00E747E8">
              <w:rPr>
                <w:rFonts w:ascii="Arial Narrow" w:hAnsi="Arial Narrow" w:cs="Arial"/>
                <w:sz w:val="24"/>
                <w:szCs w:val="24"/>
              </w:rPr>
              <w:t>made were</w:t>
            </w:r>
            <w:r w:rsidR="00ED04E8" w:rsidRPr="00E747E8">
              <w:rPr>
                <w:rFonts w:ascii="Arial Narrow" w:hAnsi="Arial Narrow" w:cs="Arial"/>
                <w:sz w:val="24"/>
                <w:szCs w:val="24"/>
              </w:rPr>
              <w:t xml:space="preserve"> all </w:t>
            </w:r>
            <w:r w:rsidR="00ED04E8" w:rsidRPr="00E747E8">
              <w:rPr>
                <w:rFonts w:ascii="Arial Narrow" w:hAnsi="Arial Narrow" w:cs="Arial"/>
                <w:sz w:val="24"/>
                <w:szCs w:val="24"/>
                <w:lang w:val="en-US"/>
              </w:rPr>
              <w:t>permanent positions</w:t>
            </w:r>
            <w:r w:rsidR="000543F6">
              <w:rPr>
                <w:rFonts w:ascii="Arial Narrow" w:hAnsi="Arial Narrow"/>
                <w:sz w:val="24"/>
                <w:szCs w:val="24"/>
              </w:rPr>
              <w:t xml:space="preserve"> in</w:t>
            </w:r>
            <w:r w:rsidR="000543F6" w:rsidRPr="00E747E8">
              <w:rPr>
                <w:rFonts w:ascii="Arial Narrow" w:hAnsi="Arial Narrow"/>
                <w:sz w:val="24"/>
                <w:szCs w:val="24"/>
              </w:rPr>
              <w:t xml:space="preserve"> the quarter under review</w:t>
            </w:r>
            <w:r w:rsidR="00ED04E8" w:rsidRPr="00E747E8">
              <w:rPr>
                <w:rFonts w:ascii="Arial Narrow" w:hAnsi="Arial Narrow" w:cs="Arial"/>
                <w:sz w:val="24"/>
                <w:szCs w:val="24"/>
                <w:lang w:val="en-US"/>
              </w:rPr>
              <w:t>.</w:t>
            </w:r>
            <w:r w:rsidR="000168AD" w:rsidRPr="00E747E8">
              <w:rPr>
                <w:rFonts w:ascii="Arial Narrow" w:hAnsi="Arial Narrow" w:cs="Arial"/>
                <w:sz w:val="24"/>
                <w:szCs w:val="24"/>
                <w:lang w:val="en-US"/>
              </w:rPr>
              <w:t xml:space="preserve"> </w:t>
            </w:r>
            <w:r w:rsidR="00ED04E8" w:rsidRPr="00E747E8">
              <w:rPr>
                <w:rFonts w:ascii="Arial Narrow" w:hAnsi="Arial Narrow"/>
                <w:sz w:val="24"/>
                <w:szCs w:val="24"/>
              </w:rPr>
              <w:t>There were no suspensions</w:t>
            </w:r>
            <w:r w:rsidR="00BC3066" w:rsidRPr="00E747E8">
              <w:rPr>
                <w:rFonts w:ascii="Arial Narrow" w:hAnsi="Arial Narrow"/>
                <w:sz w:val="24"/>
                <w:szCs w:val="24"/>
              </w:rPr>
              <w:t>.</w:t>
            </w:r>
            <w:r w:rsidRPr="00E747E8">
              <w:rPr>
                <w:rFonts w:ascii="Arial Narrow" w:hAnsi="Arial Narrow"/>
                <w:sz w:val="24"/>
                <w:szCs w:val="24"/>
              </w:rPr>
              <w:t>]</w:t>
            </w:r>
          </w:p>
        </w:tc>
      </w:tr>
      <w:tr w:rsidR="0084141D" w:rsidRPr="00BB2360" w14:paraId="2EB2FEC8" w14:textId="77777777" w:rsidTr="00D86CBD">
        <w:tc>
          <w:tcPr>
            <w:tcW w:w="14459" w:type="dxa"/>
            <w:shd w:val="clear" w:color="auto" w:fill="DAEEF3" w:themeFill="accent5" w:themeFillTint="33"/>
          </w:tcPr>
          <w:p w14:paraId="5AF61C92" w14:textId="3DF6CCA3" w:rsidR="0084141D" w:rsidRPr="00BB2360" w:rsidRDefault="00D86CBD" w:rsidP="00D86CBD">
            <w:pPr>
              <w:jc w:val="center"/>
              <w:rPr>
                <w:rFonts w:ascii="Arial Narrow" w:hAnsi="Arial Narrow"/>
                <w:b/>
              </w:rPr>
            </w:pPr>
            <w:r w:rsidRPr="00BB2360">
              <w:rPr>
                <w:rFonts w:ascii="Arial Narrow" w:hAnsi="Arial Narrow"/>
                <w:b/>
              </w:rPr>
              <w:t>THE DETAILS ON A CAPACITATED DEPARTMENT</w:t>
            </w:r>
          </w:p>
        </w:tc>
      </w:tr>
      <w:tr w:rsidR="00462D11" w:rsidRPr="00BB2360" w14:paraId="15274D7A" w14:textId="77777777" w:rsidTr="00462D11">
        <w:tc>
          <w:tcPr>
            <w:tcW w:w="14459" w:type="dxa"/>
            <w:shd w:val="clear" w:color="auto" w:fill="F2DBDB" w:themeFill="accent2" w:themeFillTint="33"/>
          </w:tcPr>
          <w:p w14:paraId="3A98DB71" w14:textId="77777777" w:rsidR="003F430A" w:rsidRPr="00BB2360" w:rsidRDefault="003F430A" w:rsidP="00AC187A">
            <w:pPr>
              <w:rPr>
                <w:rFonts w:ascii="Arial Narrow" w:hAnsi="Arial Narrow"/>
                <w:bCs/>
                <w:i/>
                <w:iCs/>
                <w:color w:val="FF0000"/>
              </w:rPr>
            </w:pPr>
            <w:r w:rsidRPr="00BB2360">
              <w:rPr>
                <w:rFonts w:ascii="Arial Narrow" w:hAnsi="Arial Narrow"/>
                <w:bCs/>
                <w:i/>
                <w:iCs/>
                <w:color w:val="FF0000"/>
              </w:rPr>
              <w:t>Information on the current Departmental Structure and level of implementation thereof</w:t>
            </w:r>
          </w:p>
        </w:tc>
      </w:tr>
      <w:tr w:rsidR="003F430A" w:rsidRPr="00BB2360" w14:paraId="531886DE" w14:textId="77777777" w:rsidTr="003F430A">
        <w:tc>
          <w:tcPr>
            <w:tcW w:w="14459" w:type="dxa"/>
          </w:tcPr>
          <w:p w14:paraId="247C6417" w14:textId="1A969985" w:rsidR="003F430A" w:rsidRPr="00365424" w:rsidRDefault="00D86CBD" w:rsidP="00736CB7">
            <w:pPr>
              <w:rPr>
                <w:rFonts w:ascii="Arial Narrow" w:hAnsi="Arial Narrow"/>
                <w:bCs/>
                <w:sz w:val="24"/>
                <w:szCs w:val="24"/>
              </w:rPr>
            </w:pPr>
            <w:r w:rsidRPr="00365424">
              <w:rPr>
                <w:rFonts w:ascii="Arial Narrow" w:hAnsi="Arial Narrow"/>
                <w:bCs/>
                <w:sz w:val="24"/>
                <w:szCs w:val="24"/>
              </w:rPr>
              <w:t>[</w:t>
            </w:r>
            <w:r w:rsidR="002B2BC4" w:rsidRPr="00365424">
              <w:rPr>
                <w:rFonts w:ascii="Arial Narrow" w:hAnsi="Arial Narrow"/>
                <w:bCs/>
                <w:sz w:val="24"/>
                <w:szCs w:val="24"/>
              </w:rPr>
              <w:t xml:space="preserve"> The </w:t>
            </w:r>
            <w:proofErr w:type="spellStart"/>
            <w:r w:rsidR="002B2BC4" w:rsidRPr="00365424">
              <w:rPr>
                <w:rFonts w:ascii="Arial Narrow" w:hAnsi="Arial Narrow"/>
                <w:bCs/>
                <w:sz w:val="24"/>
                <w:szCs w:val="24"/>
              </w:rPr>
              <w:t>OoP</w:t>
            </w:r>
            <w:proofErr w:type="spellEnd"/>
            <w:r w:rsidR="002B2BC4" w:rsidRPr="00365424">
              <w:rPr>
                <w:rFonts w:ascii="Arial Narrow" w:hAnsi="Arial Narrow"/>
                <w:bCs/>
                <w:sz w:val="24"/>
                <w:szCs w:val="24"/>
              </w:rPr>
              <w:t xml:space="preserve"> </w:t>
            </w:r>
            <w:r w:rsidR="00112B5A" w:rsidRPr="00365424">
              <w:rPr>
                <w:rFonts w:ascii="Arial Narrow" w:hAnsi="Arial Narrow"/>
                <w:bCs/>
                <w:sz w:val="24"/>
                <w:szCs w:val="24"/>
              </w:rPr>
              <w:t>o</w:t>
            </w:r>
            <w:r w:rsidR="002B2BC4" w:rsidRPr="00365424">
              <w:rPr>
                <w:rFonts w:ascii="Arial Narrow" w:hAnsi="Arial Narrow"/>
                <w:bCs/>
                <w:sz w:val="24"/>
                <w:szCs w:val="24"/>
              </w:rPr>
              <w:t xml:space="preserve">rganisational structure was not provided in the </w:t>
            </w:r>
            <w:r w:rsidR="00736CB7" w:rsidRPr="00365424">
              <w:rPr>
                <w:rFonts w:ascii="Arial Narrow" w:hAnsi="Arial Narrow"/>
                <w:bCs/>
                <w:sz w:val="24"/>
                <w:szCs w:val="24"/>
              </w:rPr>
              <w:t>quarter under review.</w:t>
            </w:r>
            <w:r w:rsidRPr="00365424">
              <w:rPr>
                <w:rFonts w:ascii="Arial Narrow" w:hAnsi="Arial Narrow"/>
                <w:bCs/>
                <w:sz w:val="24"/>
                <w:szCs w:val="24"/>
              </w:rPr>
              <w:t>]</w:t>
            </w:r>
          </w:p>
        </w:tc>
      </w:tr>
      <w:tr w:rsidR="003F430A" w:rsidRPr="00BB2360" w14:paraId="3943881E" w14:textId="77777777" w:rsidTr="0084141D">
        <w:tc>
          <w:tcPr>
            <w:tcW w:w="14459" w:type="dxa"/>
            <w:shd w:val="clear" w:color="auto" w:fill="F2F2F2" w:themeFill="background1" w:themeFillShade="F2"/>
          </w:tcPr>
          <w:p w14:paraId="28C56F17" w14:textId="77777777" w:rsidR="003F430A" w:rsidRPr="00365424" w:rsidRDefault="003F430A" w:rsidP="00AC187A">
            <w:pPr>
              <w:rPr>
                <w:rFonts w:ascii="Arial Narrow" w:hAnsi="Arial Narrow"/>
                <w:b/>
                <w:sz w:val="24"/>
                <w:szCs w:val="24"/>
              </w:rPr>
            </w:pPr>
            <w:r w:rsidRPr="00365424">
              <w:rPr>
                <w:rFonts w:ascii="Arial Narrow" w:hAnsi="Arial Narrow"/>
                <w:b/>
                <w:sz w:val="24"/>
                <w:szCs w:val="24"/>
              </w:rPr>
              <w:t>Detailed information on the current vacancies (at all staff levels)</w:t>
            </w:r>
          </w:p>
        </w:tc>
      </w:tr>
      <w:tr w:rsidR="003F430A" w:rsidRPr="00BB2360" w14:paraId="5F43E933" w14:textId="77777777" w:rsidTr="003F430A">
        <w:tc>
          <w:tcPr>
            <w:tcW w:w="14459" w:type="dxa"/>
          </w:tcPr>
          <w:p w14:paraId="4C0B0ECF" w14:textId="48FB2396" w:rsidR="003F430A" w:rsidRPr="00365424" w:rsidRDefault="00D86CBD" w:rsidP="00AC187A">
            <w:pPr>
              <w:rPr>
                <w:rFonts w:ascii="Arial Narrow" w:hAnsi="Arial Narrow"/>
                <w:bCs/>
                <w:sz w:val="24"/>
                <w:szCs w:val="24"/>
              </w:rPr>
            </w:pPr>
            <w:r w:rsidRPr="00365424">
              <w:rPr>
                <w:rFonts w:ascii="Arial Narrow" w:hAnsi="Arial Narrow"/>
                <w:bCs/>
                <w:sz w:val="24"/>
                <w:szCs w:val="24"/>
              </w:rPr>
              <w:t>[</w:t>
            </w:r>
            <w:r w:rsidR="00EA1B4D" w:rsidRPr="00365424">
              <w:rPr>
                <w:rFonts w:ascii="Arial Narrow" w:hAnsi="Arial Narrow"/>
                <w:bCs/>
                <w:sz w:val="24"/>
                <w:szCs w:val="24"/>
              </w:rPr>
              <w:t>Detailed information on the current vacancies at all staff levels was not provided</w:t>
            </w:r>
            <w:r w:rsidRPr="00365424">
              <w:rPr>
                <w:rFonts w:ascii="Arial Narrow" w:hAnsi="Arial Narrow"/>
                <w:bCs/>
                <w:sz w:val="24"/>
                <w:szCs w:val="24"/>
              </w:rPr>
              <w:t>]</w:t>
            </w:r>
          </w:p>
        </w:tc>
      </w:tr>
      <w:tr w:rsidR="003F430A" w:rsidRPr="00BB2360" w14:paraId="301554C2" w14:textId="77777777" w:rsidTr="0084141D">
        <w:tc>
          <w:tcPr>
            <w:tcW w:w="14459" w:type="dxa"/>
            <w:shd w:val="clear" w:color="auto" w:fill="F2F2F2" w:themeFill="background1" w:themeFillShade="F2"/>
          </w:tcPr>
          <w:p w14:paraId="4318F900" w14:textId="77777777" w:rsidR="003F430A" w:rsidRPr="00AE5794" w:rsidRDefault="003F430A" w:rsidP="00AC187A">
            <w:pPr>
              <w:rPr>
                <w:rFonts w:ascii="Arial Narrow" w:hAnsi="Arial Narrow"/>
                <w:b/>
                <w:sz w:val="24"/>
                <w:szCs w:val="24"/>
              </w:rPr>
            </w:pPr>
            <w:r w:rsidRPr="00AE5794">
              <w:rPr>
                <w:rFonts w:ascii="Arial Narrow" w:hAnsi="Arial Narrow"/>
                <w:b/>
                <w:sz w:val="24"/>
                <w:szCs w:val="24"/>
              </w:rPr>
              <w:t>Current vacancy rate</w:t>
            </w:r>
          </w:p>
        </w:tc>
      </w:tr>
      <w:tr w:rsidR="003F430A" w:rsidRPr="00BB2360" w14:paraId="7FF17DD0" w14:textId="77777777" w:rsidTr="003F430A">
        <w:tc>
          <w:tcPr>
            <w:tcW w:w="14459" w:type="dxa"/>
          </w:tcPr>
          <w:p w14:paraId="5EE7DC0B" w14:textId="029E4127"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3C2F62">
              <w:rPr>
                <w:rFonts w:ascii="Arial Narrow" w:hAnsi="Arial Narrow" w:cs="Arial"/>
                <w:sz w:val="24"/>
                <w:szCs w:val="24"/>
              </w:rPr>
              <w:t>A total number of vacant</w:t>
            </w:r>
            <w:r w:rsidR="00E50299" w:rsidRPr="00AE5794">
              <w:rPr>
                <w:rFonts w:ascii="Arial Narrow" w:hAnsi="Arial Narrow"/>
                <w:bCs/>
                <w:sz w:val="24"/>
                <w:szCs w:val="24"/>
              </w:rPr>
              <w:t xml:space="preserve"> posts</w:t>
            </w:r>
            <w:r w:rsidR="003C2F62">
              <w:rPr>
                <w:rFonts w:ascii="Arial Narrow" w:hAnsi="Arial Narrow"/>
                <w:bCs/>
                <w:sz w:val="24"/>
                <w:szCs w:val="24"/>
              </w:rPr>
              <w:t xml:space="preserve"> was not provided in the quarter under review</w:t>
            </w:r>
            <w:r w:rsidRPr="00AE5794">
              <w:rPr>
                <w:rFonts w:ascii="Arial Narrow" w:hAnsi="Arial Narrow"/>
                <w:bCs/>
                <w:sz w:val="24"/>
                <w:szCs w:val="24"/>
              </w:rPr>
              <w:t>]</w:t>
            </w:r>
          </w:p>
        </w:tc>
      </w:tr>
      <w:tr w:rsidR="003F430A" w:rsidRPr="00BB2360" w14:paraId="73167742" w14:textId="77777777" w:rsidTr="0084141D">
        <w:tc>
          <w:tcPr>
            <w:tcW w:w="14459" w:type="dxa"/>
            <w:shd w:val="clear" w:color="auto" w:fill="F2F2F2" w:themeFill="background1" w:themeFillShade="F2"/>
          </w:tcPr>
          <w:p w14:paraId="0BAC7BCF" w14:textId="77777777" w:rsidR="003F430A" w:rsidRPr="00AE5794" w:rsidRDefault="003F430A" w:rsidP="00AC187A">
            <w:pPr>
              <w:rPr>
                <w:rFonts w:ascii="Arial Narrow" w:hAnsi="Arial Narrow"/>
                <w:b/>
                <w:color w:val="000000" w:themeColor="text1"/>
                <w:sz w:val="24"/>
                <w:szCs w:val="24"/>
              </w:rPr>
            </w:pPr>
            <w:r w:rsidRPr="00AE5794">
              <w:rPr>
                <w:rFonts w:ascii="Arial Narrow" w:hAnsi="Arial Narrow"/>
                <w:b/>
                <w:color w:val="000000" w:themeColor="text1"/>
                <w:sz w:val="24"/>
                <w:szCs w:val="24"/>
              </w:rPr>
              <w:t>Current acting positions (at all Staff levels)</w:t>
            </w:r>
          </w:p>
        </w:tc>
      </w:tr>
      <w:tr w:rsidR="003F430A" w:rsidRPr="00BB2360" w14:paraId="543A53E5" w14:textId="77777777" w:rsidTr="003F430A">
        <w:tc>
          <w:tcPr>
            <w:tcW w:w="14459" w:type="dxa"/>
          </w:tcPr>
          <w:p w14:paraId="113FB61E" w14:textId="3D66E0E4"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63015B" w:rsidRPr="00AE5794">
              <w:rPr>
                <w:rFonts w:ascii="Arial Narrow" w:hAnsi="Arial Narrow" w:cs="Arial"/>
                <w:sz w:val="24"/>
                <w:szCs w:val="24"/>
              </w:rPr>
              <w:t xml:space="preserve">A total </w:t>
            </w:r>
            <w:r w:rsidR="008C727C" w:rsidRPr="00E747E8">
              <w:rPr>
                <w:rFonts w:ascii="Arial Narrow" w:hAnsi="Arial Narrow" w:cs="Arial"/>
                <w:sz w:val="24"/>
                <w:szCs w:val="24"/>
              </w:rPr>
              <w:t>6 acting positions</w:t>
            </w:r>
            <w:r w:rsidRPr="00AE5794">
              <w:rPr>
                <w:rFonts w:ascii="Arial Narrow" w:hAnsi="Arial Narrow"/>
                <w:bCs/>
                <w:sz w:val="24"/>
                <w:szCs w:val="24"/>
              </w:rPr>
              <w:t>]</w:t>
            </w:r>
          </w:p>
        </w:tc>
      </w:tr>
      <w:tr w:rsidR="003F430A" w:rsidRPr="00BB2360" w14:paraId="643E8701" w14:textId="77777777" w:rsidTr="0084141D">
        <w:tc>
          <w:tcPr>
            <w:tcW w:w="14459" w:type="dxa"/>
            <w:shd w:val="clear" w:color="auto" w:fill="F2F2F2" w:themeFill="background1" w:themeFillShade="F2"/>
          </w:tcPr>
          <w:p w14:paraId="1B81F91D" w14:textId="77777777" w:rsidR="003F430A" w:rsidRPr="00AE5794" w:rsidRDefault="003F430A" w:rsidP="00AC187A">
            <w:pPr>
              <w:rPr>
                <w:rFonts w:ascii="Arial Narrow" w:hAnsi="Arial Narrow"/>
                <w:b/>
                <w:color w:val="000000" w:themeColor="text1"/>
                <w:sz w:val="24"/>
                <w:szCs w:val="24"/>
              </w:rPr>
            </w:pPr>
            <w:r w:rsidRPr="00AE5794">
              <w:rPr>
                <w:rFonts w:ascii="Arial Narrow" w:hAnsi="Arial Narrow"/>
                <w:b/>
                <w:color w:val="000000" w:themeColor="text1"/>
                <w:sz w:val="24"/>
                <w:szCs w:val="24"/>
              </w:rPr>
              <w:t>Terminations during the period under review</w:t>
            </w:r>
          </w:p>
        </w:tc>
      </w:tr>
      <w:tr w:rsidR="003F430A" w:rsidRPr="00BB2360" w14:paraId="218228E2" w14:textId="77777777" w:rsidTr="003F430A">
        <w:tc>
          <w:tcPr>
            <w:tcW w:w="14459" w:type="dxa"/>
          </w:tcPr>
          <w:p w14:paraId="7665267B" w14:textId="7EE06EC3" w:rsidR="003F430A" w:rsidRPr="00D263B0" w:rsidRDefault="00D86CBD" w:rsidP="00AC187A">
            <w:pPr>
              <w:rPr>
                <w:rFonts w:ascii="Arial Narrow" w:hAnsi="Arial Narrow"/>
                <w:bCs/>
                <w:sz w:val="24"/>
                <w:szCs w:val="24"/>
              </w:rPr>
            </w:pPr>
            <w:r w:rsidRPr="00D263B0">
              <w:rPr>
                <w:rFonts w:ascii="Arial Narrow" w:hAnsi="Arial Narrow"/>
                <w:bCs/>
                <w:sz w:val="24"/>
                <w:szCs w:val="24"/>
              </w:rPr>
              <w:t>[</w:t>
            </w:r>
            <w:r w:rsidR="003C2F62" w:rsidRPr="00E747E8">
              <w:rPr>
                <w:rFonts w:ascii="Arial Narrow" w:hAnsi="Arial Narrow" w:cs="Arial"/>
                <w:sz w:val="24"/>
                <w:szCs w:val="24"/>
              </w:rPr>
              <w:t>A total of 19 resignations were recorded, 10 of the resignations included 5 Learners, 1 Intern, 4 permanent employees. Out of the 8 contracts that expired, 7 were learners and 1 contract employee.</w:t>
            </w:r>
            <w:r w:rsidRPr="00D263B0">
              <w:rPr>
                <w:rFonts w:ascii="Arial Narrow" w:hAnsi="Arial Narrow"/>
                <w:bCs/>
                <w:sz w:val="24"/>
                <w:szCs w:val="24"/>
              </w:rPr>
              <w:t>]</w:t>
            </w:r>
          </w:p>
        </w:tc>
      </w:tr>
      <w:tr w:rsidR="003F430A" w:rsidRPr="00BB2360" w14:paraId="1FCB1DE6" w14:textId="77777777" w:rsidTr="0084141D">
        <w:tc>
          <w:tcPr>
            <w:tcW w:w="14459" w:type="dxa"/>
            <w:shd w:val="clear" w:color="auto" w:fill="F2F2F2" w:themeFill="background1" w:themeFillShade="F2"/>
          </w:tcPr>
          <w:p w14:paraId="24F6814D" w14:textId="77777777" w:rsidR="003F430A" w:rsidRPr="00AE5794" w:rsidRDefault="003F430A" w:rsidP="00AC187A">
            <w:pPr>
              <w:rPr>
                <w:rFonts w:ascii="Arial Narrow" w:hAnsi="Arial Narrow"/>
                <w:b/>
                <w:sz w:val="24"/>
                <w:szCs w:val="24"/>
              </w:rPr>
            </w:pPr>
            <w:r w:rsidRPr="00AE5794">
              <w:rPr>
                <w:rFonts w:ascii="Arial Narrow" w:hAnsi="Arial Narrow"/>
                <w:b/>
                <w:sz w:val="24"/>
                <w:szCs w:val="24"/>
              </w:rPr>
              <w:t>New appointments during the period under review</w:t>
            </w:r>
          </w:p>
        </w:tc>
      </w:tr>
      <w:tr w:rsidR="003F430A" w:rsidRPr="00BB2360" w14:paraId="6A4E012C" w14:textId="77777777" w:rsidTr="003F430A">
        <w:tc>
          <w:tcPr>
            <w:tcW w:w="14459" w:type="dxa"/>
          </w:tcPr>
          <w:p w14:paraId="0A473F24" w14:textId="3E68D22C" w:rsidR="003F430A" w:rsidRPr="00AE5794" w:rsidRDefault="00D86CBD" w:rsidP="00AC187A">
            <w:pPr>
              <w:rPr>
                <w:rFonts w:ascii="Arial Narrow" w:hAnsi="Arial Narrow"/>
                <w:bCs/>
                <w:sz w:val="24"/>
                <w:szCs w:val="24"/>
              </w:rPr>
            </w:pPr>
            <w:r w:rsidRPr="00AE5794">
              <w:rPr>
                <w:rFonts w:ascii="Arial Narrow" w:hAnsi="Arial Narrow"/>
                <w:bCs/>
                <w:sz w:val="24"/>
                <w:szCs w:val="24"/>
              </w:rPr>
              <w:lastRenderedPageBreak/>
              <w:t>[</w:t>
            </w:r>
            <w:r w:rsidR="00563BF9" w:rsidRPr="00AE5794">
              <w:rPr>
                <w:rFonts w:ascii="Arial Narrow" w:hAnsi="Arial Narrow" w:cs="Arial"/>
                <w:sz w:val="24"/>
                <w:szCs w:val="24"/>
              </w:rPr>
              <w:t xml:space="preserve">A total of </w:t>
            </w:r>
            <w:r w:rsidR="00BC3066">
              <w:rPr>
                <w:rFonts w:ascii="Arial Narrow" w:hAnsi="Arial Narrow" w:cs="Arial"/>
                <w:sz w:val="24"/>
                <w:szCs w:val="24"/>
              </w:rPr>
              <w:t>6</w:t>
            </w:r>
            <w:r w:rsidR="00121BA9" w:rsidRPr="00AE5794">
              <w:rPr>
                <w:rFonts w:ascii="Arial Narrow" w:hAnsi="Arial Narrow" w:cs="Arial"/>
                <w:sz w:val="24"/>
                <w:szCs w:val="24"/>
              </w:rPr>
              <w:t xml:space="preserve"> new appointments </w:t>
            </w:r>
            <w:r w:rsidR="00563BF9" w:rsidRPr="00AE5794">
              <w:rPr>
                <w:rFonts w:ascii="Arial Narrow" w:hAnsi="Arial Narrow" w:cs="Arial"/>
                <w:sz w:val="24"/>
                <w:szCs w:val="24"/>
              </w:rPr>
              <w:t>were made</w:t>
            </w:r>
            <w:r w:rsidR="00CB6F6B">
              <w:rPr>
                <w:rFonts w:ascii="Arial Narrow" w:hAnsi="Arial Narrow" w:cs="Arial"/>
                <w:sz w:val="24"/>
                <w:szCs w:val="24"/>
              </w:rPr>
              <w:t>.</w:t>
            </w:r>
            <w:r w:rsidRPr="00AE5794">
              <w:rPr>
                <w:rFonts w:ascii="Arial Narrow" w:hAnsi="Arial Narrow"/>
                <w:bCs/>
                <w:sz w:val="24"/>
                <w:szCs w:val="24"/>
              </w:rPr>
              <w:t>]</w:t>
            </w:r>
          </w:p>
        </w:tc>
      </w:tr>
      <w:tr w:rsidR="003F430A" w:rsidRPr="00BB2360" w14:paraId="4B9F9495" w14:textId="77777777" w:rsidTr="0084141D">
        <w:tc>
          <w:tcPr>
            <w:tcW w:w="14459" w:type="dxa"/>
            <w:shd w:val="clear" w:color="auto" w:fill="F2F2F2" w:themeFill="background1" w:themeFillShade="F2"/>
          </w:tcPr>
          <w:p w14:paraId="2359EB2B" w14:textId="37028A10" w:rsidR="003F430A" w:rsidRPr="00AE5794" w:rsidRDefault="003F430A" w:rsidP="00AC187A">
            <w:pPr>
              <w:rPr>
                <w:rFonts w:ascii="Arial Narrow" w:hAnsi="Arial Narrow"/>
                <w:b/>
                <w:sz w:val="24"/>
                <w:szCs w:val="24"/>
              </w:rPr>
            </w:pPr>
            <w:r w:rsidRPr="00AE5794">
              <w:rPr>
                <w:rFonts w:ascii="Arial Narrow" w:hAnsi="Arial Narrow"/>
                <w:b/>
                <w:sz w:val="24"/>
                <w:szCs w:val="24"/>
              </w:rPr>
              <w:t xml:space="preserve">Detailed information on the GEYODI / HDI </w:t>
            </w:r>
            <w:r w:rsidR="00124369" w:rsidRPr="00AE5794">
              <w:rPr>
                <w:rFonts w:ascii="Arial Narrow" w:hAnsi="Arial Narrow"/>
                <w:b/>
                <w:sz w:val="24"/>
                <w:szCs w:val="24"/>
              </w:rPr>
              <w:t>empowerment</w:t>
            </w:r>
            <w:r w:rsidRPr="00AE5794">
              <w:rPr>
                <w:rFonts w:ascii="Arial Narrow" w:hAnsi="Arial Narrow"/>
                <w:b/>
                <w:sz w:val="24"/>
                <w:szCs w:val="24"/>
              </w:rPr>
              <w:t xml:space="preserve"> for the period under review</w:t>
            </w:r>
          </w:p>
        </w:tc>
      </w:tr>
      <w:tr w:rsidR="003F430A" w:rsidRPr="00BB2360" w14:paraId="51AE44B2" w14:textId="77777777" w:rsidTr="003F430A">
        <w:tc>
          <w:tcPr>
            <w:tcW w:w="14459" w:type="dxa"/>
          </w:tcPr>
          <w:p w14:paraId="69D9E781" w14:textId="504F4332" w:rsidR="003C2F62" w:rsidRDefault="00D86CBD" w:rsidP="003C2F62">
            <w:pPr>
              <w:tabs>
                <w:tab w:val="num" w:pos="316"/>
              </w:tabs>
              <w:autoSpaceDE w:val="0"/>
              <w:autoSpaceDN w:val="0"/>
              <w:adjustRightInd w:val="0"/>
              <w:rPr>
                <w:rStyle w:val="A13"/>
                <w:rFonts w:cstheme="majorHAnsi"/>
              </w:rPr>
            </w:pPr>
            <w:r w:rsidRPr="00AE5794">
              <w:rPr>
                <w:rFonts w:ascii="Arial Narrow" w:hAnsi="Arial Narrow"/>
                <w:bCs/>
                <w:sz w:val="24"/>
                <w:szCs w:val="24"/>
              </w:rPr>
              <w:t>[</w:t>
            </w:r>
            <w:r w:rsidR="003C2F62" w:rsidRPr="00467C5C">
              <w:rPr>
                <w:rFonts w:ascii="Arial Narrow" w:hAnsi="Arial Narrow"/>
                <w:sz w:val="24"/>
                <w:szCs w:val="24"/>
                <w:lang w:val="en-US"/>
              </w:rPr>
              <w:t xml:space="preserve">The representation of Women </w:t>
            </w:r>
            <w:r w:rsidR="00346625">
              <w:rPr>
                <w:rFonts w:ascii="Arial Narrow" w:hAnsi="Arial Narrow"/>
                <w:sz w:val="24"/>
                <w:szCs w:val="24"/>
                <w:lang w:val="en-US"/>
              </w:rPr>
              <w:t xml:space="preserve">was at </w:t>
            </w:r>
            <w:r w:rsidR="003C2F62" w:rsidRPr="00467C5C">
              <w:rPr>
                <w:rFonts w:ascii="Arial Narrow" w:hAnsi="Arial Narrow"/>
                <w:sz w:val="24"/>
                <w:szCs w:val="24"/>
                <w:lang w:val="en-US"/>
              </w:rPr>
              <w:t xml:space="preserve">46% (341 of 733) at SMS in the GPG as at February 2022. </w:t>
            </w:r>
            <w:r w:rsidR="003C2F62" w:rsidRPr="00467C5C">
              <w:rPr>
                <w:rFonts w:ascii="Arial Narrow" w:hAnsi="Arial Narrow"/>
                <w:sz w:val="24"/>
                <w:szCs w:val="24"/>
              </w:rPr>
              <w:t xml:space="preserve">A total of 43 new appointments of </w:t>
            </w:r>
            <w:r w:rsidR="005D2B8E">
              <w:rPr>
                <w:rFonts w:ascii="Arial Narrow" w:hAnsi="Arial Narrow"/>
                <w:sz w:val="24"/>
                <w:szCs w:val="24"/>
              </w:rPr>
              <w:t>W</w:t>
            </w:r>
            <w:r w:rsidR="003C2F62" w:rsidRPr="00467C5C">
              <w:rPr>
                <w:rFonts w:ascii="Arial Narrow" w:hAnsi="Arial Narrow"/>
                <w:sz w:val="24"/>
                <w:szCs w:val="24"/>
              </w:rPr>
              <w:t xml:space="preserve">omen in senior management position is required to meet the </w:t>
            </w:r>
            <w:r w:rsidR="00346625">
              <w:rPr>
                <w:rFonts w:ascii="Arial Narrow" w:hAnsi="Arial Narrow"/>
                <w:sz w:val="24"/>
                <w:szCs w:val="24"/>
              </w:rPr>
              <w:t xml:space="preserve">50% </w:t>
            </w:r>
            <w:r w:rsidR="003C2F62" w:rsidRPr="00467C5C">
              <w:rPr>
                <w:rFonts w:ascii="Arial Narrow" w:hAnsi="Arial Narrow"/>
                <w:sz w:val="24"/>
                <w:szCs w:val="24"/>
              </w:rPr>
              <w:t xml:space="preserve">target.  A total of 5 GPG </w:t>
            </w:r>
            <w:r w:rsidR="00346625">
              <w:rPr>
                <w:rFonts w:ascii="Arial Narrow" w:hAnsi="Arial Narrow"/>
                <w:sz w:val="24"/>
                <w:szCs w:val="24"/>
              </w:rPr>
              <w:t>d</w:t>
            </w:r>
            <w:r w:rsidR="003C2F62" w:rsidRPr="00467C5C">
              <w:rPr>
                <w:rFonts w:ascii="Arial Narrow" w:hAnsi="Arial Narrow"/>
                <w:sz w:val="24"/>
                <w:szCs w:val="24"/>
              </w:rPr>
              <w:t xml:space="preserve">epartments that remained at 50% and more on </w:t>
            </w:r>
            <w:r w:rsidR="007B6CE0">
              <w:rPr>
                <w:rFonts w:ascii="Arial Narrow" w:hAnsi="Arial Narrow"/>
                <w:sz w:val="24"/>
                <w:szCs w:val="24"/>
              </w:rPr>
              <w:t>W</w:t>
            </w:r>
            <w:r w:rsidR="003C2F62" w:rsidRPr="00467C5C">
              <w:rPr>
                <w:rFonts w:ascii="Arial Narrow" w:hAnsi="Arial Narrow"/>
                <w:sz w:val="24"/>
                <w:szCs w:val="24"/>
              </w:rPr>
              <w:t xml:space="preserve">omen representation in SMS are Agriculture, Community Safety, Office of the Premier, Social Development, and Sports, Arts, Culture. The </w:t>
            </w:r>
            <w:proofErr w:type="spellStart"/>
            <w:r w:rsidR="003C2F62" w:rsidRPr="00467C5C">
              <w:rPr>
                <w:rFonts w:ascii="Arial Narrow" w:hAnsi="Arial Narrow"/>
                <w:sz w:val="24"/>
                <w:szCs w:val="24"/>
              </w:rPr>
              <w:t>OoP</w:t>
            </w:r>
            <w:proofErr w:type="spellEnd"/>
            <w:r w:rsidR="003C2F62" w:rsidRPr="00467C5C">
              <w:rPr>
                <w:rFonts w:ascii="Arial Narrow" w:hAnsi="Arial Narrow"/>
                <w:sz w:val="24"/>
                <w:szCs w:val="24"/>
              </w:rPr>
              <w:t xml:space="preserve"> has put interventions in place to assist GPG departments to achieve 50% representation of </w:t>
            </w:r>
            <w:r w:rsidR="005D2B8E">
              <w:rPr>
                <w:rFonts w:ascii="Arial Narrow" w:hAnsi="Arial Narrow"/>
                <w:sz w:val="24"/>
                <w:szCs w:val="24"/>
              </w:rPr>
              <w:t>W</w:t>
            </w:r>
            <w:r w:rsidR="003C2F62" w:rsidRPr="00467C5C">
              <w:rPr>
                <w:rFonts w:ascii="Arial Narrow" w:hAnsi="Arial Narrow"/>
                <w:sz w:val="24"/>
                <w:szCs w:val="24"/>
              </w:rPr>
              <w:t>omen in SMS.</w:t>
            </w:r>
            <w:r w:rsidR="003C2F62">
              <w:rPr>
                <w:rFonts w:ascii="Arial Narrow" w:hAnsi="Arial Narrow"/>
                <w:sz w:val="24"/>
                <w:szCs w:val="24"/>
              </w:rPr>
              <w:t xml:space="preserve"> </w:t>
            </w:r>
            <w:r w:rsidR="003C2F62" w:rsidRPr="00467C5C">
              <w:rPr>
                <w:rFonts w:ascii="Arial Narrow" w:hAnsi="Arial Narrow"/>
                <w:sz w:val="24"/>
                <w:szCs w:val="24"/>
              </w:rPr>
              <w:t>Such interventions include monitoring implementation of Employment Equity plans and achievement of EE targets on a quarterly basis</w:t>
            </w:r>
            <w:r w:rsidR="00CB6F6B" w:rsidRPr="009E64CD">
              <w:rPr>
                <w:rStyle w:val="A13"/>
                <w:rFonts w:cstheme="majorHAnsi"/>
              </w:rPr>
              <w:t>.</w:t>
            </w:r>
            <w:r w:rsidR="009E64CD">
              <w:rPr>
                <w:rStyle w:val="A13"/>
                <w:rFonts w:cstheme="majorHAnsi"/>
              </w:rPr>
              <w:t xml:space="preserve"> </w:t>
            </w:r>
          </w:p>
          <w:p w14:paraId="23D2B8DA" w14:textId="77777777" w:rsidR="007B6CE0" w:rsidRDefault="007B6CE0" w:rsidP="003C2F62">
            <w:pPr>
              <w:tabs>
                <w:tab w:val="num" w:pos="316"/>
              </w:tabs>
              <w:autoSpaceDE w:val="0"/>
              <w:autoSpaceDN w:val="0"/>
              <w:adjustRightInd w:val="0"/>
              <w:rPr>
                <w:rStyle w:val="A13"/>
                <w:rFonts w:cstheme="majorHAnsi"/>
              </w:rPr>
            </w:pPr>
          </w:p>
          <w:p w14:paraId="4AC3B973" w14:textId="413DC063" w:rsidR="00563BF9" w:rsidRPr="00AE5794" w:rsidRDefault="003C2F62" w:rsidP="003C2F62">
            <w:pPr>
              <w:tabs>
                <w:tab w:val="num" w:pos="316"/>
              </w:tabs>
              <w:autoSpaceDE w:val="0"/>
              <w:autoSpaceDN w:val="0"/>
              <w:adjustRightInd w:val="0"/>
              <w:rPr>
                <w:rFonts w:ascii="Arial Narrow" w:hAnsi="Arial Narrow"/>
                <w:bCs/>
                <w:sz w:val="24"/>
                <w:szCs w:val="24"/>
              </w:rPr>
            </w:pPr>
            <w:r w:rsidRPr="00467C5C">
              <w:rPr>
                <w:rFonts w:ascii="Arial Narrow" w:hAnsi="Arial Narrow"/>
                <w:sz w:val="24"/>
                <w:szCs w:val="24"/>
                <w:lang w:val="en-US"/>
              </w:rPr>
              <w:t xml:space="preserve">The staff complement in GPG departments consist of 27% (50027 of 186560) of youth. GPG has aging workforce which should be addressed through employment </w:t>
            </w:r>
            <w:r w:rsidR="005D2B8E">
              <w:rPr>
                <w:rFonts w:ascii="Arial Narrow" w:hAnsi="Arial Narrow"/>
                <w:sz w:val="24"/>
                <w:szCs w:val="24"/>
                <w:lang w:val="en-US"/>
              </w:rPr>
              <w:t>of</w:t>
            </w:r>
            <w:r w:rsidRPr="00467C5C">
              <w:rPr>
                <w:rFonts w:ascii="Arial Narrow" w:hAnsi="Arial Narrow"/>
                <w:sz w:val="24"/>
                <w:szCs w:val="24"/>
                <w:lang w:val="en-US"/>
              </w:rPr>
              <w:t xml:space="preserve"> </w:t>
            </w:r>
            <w:r w:rsidR="005D2B8E">
              <w:rPr>
                <w:rFonts w:ascii="Arial Narrow" w:hAnsi="Arial Narrow"/>
                <w:sz w:val="24"/>
                <w:szCs w:val="24"/>
                <w:lang w:val="en-US"/>
              </w:rPr>
              <w:t>Y</w:t>
            </w:r>
            <w:r w:rsidRPr="00467C5C">
              <w:rPr>
                <w:rFonts w:ascii="Arial Narrow" w:hAnsi="Arial Narrow"/>
                <w:sz w:val="24"/>
                <w:szCs w:val="24"/>
                <w:lang w:val="en-US"/>
              </w:rPr>
              <w:t>outh</w:t>
            </w:r>
            <w:r>
              <w:rPr>
                <w:rFonts w:ascii="Arial Narrow" w:hAnsi="Arial Narrow"/>
                <w:sz w:val="24"/>
                <w:szCs w:val="24"/>
                <w:lang w:val="en-US"/>
              </w:rPr>
              <w:t xml:space="preserve">. </w:t>
            </w:r>
            <w:r w:rsidRPr="00467C5C">
              <w:rPr>
                <w:rFonts w:ascii="Arial Narrow" w:hAnsi="Arial Narrow"/>
                <w:sz w:val="24"/>
                <w:szCs w:val="24"/>
              </w:rPr>
              <w:t xml:space="preserve">Gauteng Department of Education has the highest representation of </w:t>
            </w:r>
            <w:r w:rsidR="005D2B8E">
              <w:rPr>
                <w:rFonts w:ascii="Arial Narrow" w:hAnsi="Arial Narrow"/>
                <w:sz w:val="24"/>
                <w:szCs w:val="24"/>
              </w:rPr>
              <w:t>Y</w:t>
            </w:r>
            <w:r w:rsidRPr="00467C5C">
              <w:rPr>
                <w:rFonts w:ascii="Arial Narrow" w:hAnsi="Arial Narrow"/>
                <w:sz w:val="24"/>
                <w:szCs w:val="24"/>
              </w:rPr>
              <w:t xml:space="preserve">outh at 46% of 50027 in comparison to all GPG departments. </w:t>
            </w:r>
            <w:r w:rsidRPr="00467C5C">
              <w:rPr>
                <w:rFonts w:ascii="Arial Narrow" w:hAnsi="Arial Narrow"/>
                <w:sz w:val="24"/>
                <w:szCs w:val="24"/>
                <w:lang w:val="en-US"/>
              </w:rPr>
              <w:t>Representation of youth in SMS in GPG departments increased from 1.50% (11 of 733) to 1,63% (12 of 738) between February 2022 and March 2022.</w:t>
            </w:r>
            <w:r w:rsidRPr="00467C5C">
              <w:rPr>
                <w:rFonts w:ascii="Arial Narrow" w:hAnsi="Arial Narrow"/>
                <w:sz w:val="24"/>
                <w:szCs w:val="24"/>
              </w:rPr>
              <w:t>There are no employment and retention strategies targeted at youth in the GPG and all employed youth benefit from all employment policies and practices implemented to all staff in GPG.</w:t>
            </w:r>
            <w:r w:rsidR="006248E4" w:rsidRPr="00C1614B">
              <w:rPr>
                <w:rFonts w:ascii="Arial Narrow" w:hAnsi="Arial Narrow"/>
                <w:bCs/>
                <w:sz w:val="24"/>
                <w:szCs w:val="24"/>
              </w:rPr>
              <w:t>]</w:t>
            </w:r>
          </w:p>
        </w:tc>
      </w:tr>
      <w:tr w:rsidR="003F430A" w:rsidRPr="00BB2360" w14:paraId="7C8D60AA" w14:textId="77777777" w:rsidTr="0084141D">
        <w:tc>
          <w:tcPr>
            <w:tcW w:w="14459" w:type="dxa"/>
            <w:shd w:val="clear" w:color="auto" w:fill="F2F2F2" w:themeFill="background1" w:themeFillShade="F2"/>
          </w:tcPr>
          <w:p w14:paraId="5EEB1B91" w14:textId="77777777" w:rsidR="003F430A" w:rsidRPr="00AE5794" w:rsidRDefault="003F430A" w:rsidP="00AC187A">
            <w:pPr>
              <w:rPr>
                <w:rFonts w:ascii="Arial Narrow" w:hAnsi="Arial Narrow"/>
                <w:sz w:val="24"/>
                <w:szCs w:val="24"/>
              </w:rPr>
            </w:pPr>
            <w:r w:rsidRPr="00AE5794">
              <w:rPr>
                <w:rFonts w:ascii="Arial Narrow" w:hAnsi="Arial Narrow"/>
                <w:b/>
                <w:sz w:val="24"/>
                <w:szCs w:val="24"/>
              </w:rPr>
              <w:t>Detailed information on any suspensions for the period under review</w:t>
            </w:r>
          </w:p>
        </w:tc>
      </w:tr>
      <w:tr w:rsidR="003F430A" w:rsidRPr="00BB2360" w14:paraId="73276578" w14:textId="77777777" w:rsidTr="003F430A">
        <w:tc>
          <w:tcPr>
            <w:tcW w:w="14459" w:type="dxa"/>
          </w:tcPr>
          <w:p w14:paraId="78586BAB" w14:textId="4BE13C9D" w:rsidR="003F430A" w:rsidRPr="00AE5794" w:rsidRDefault="00D86CBD" w:rsidP="00AC187A">
            <w:pPr>
              <w:rPr>
                <w:rFonts w:ascii="Arial Narrow" w:hAnsi="Arial Narrow"/>
                <w:bCs/>
                <w:sz w:val="24"/>
                <w:szCs w:val="24"/>
              </w:rPr>
            </w:pPr>
            <w:r w:rsidRPr="00AE5794">
              <w:rPr>
                <w:rFonts w:ascii="Arial Narrow" w:hAnsi="Arial Narrow"/>
                <w:bCs/>
                <w:sz w:val="24"/>
                <w:szCs w:val="24"/>
              </w:rPr>
              <w:t>[</w:t>
            </w:r>
            <w:r w:rsidR="00750BDB" w:rsidRPr="00D263B0">
              <w:rPr>
                <w:rFonts w:ascii="Arial Narrow" w:hAnsi="Arial Narrow" w:cs="Arial"/>
                <w:sz w:val="24"/>
                <w:szCs w:val="24"/>
              </w:rPr>
              <w:t>There were no suspensions in the quarter under review.</w:t>
            </w:r>
            <w:r w:rsidRPr="00D263B0">
              <w:rPr>
                <w:rFonts w:ascii="Arial Narrow" w:hAnsi="Arial Narrow"/>
                <w:bCs/>
                <w:sz w:val="24"/>
                <w:szCs w:val="24"/>
              </w:rPr>
              <w:t>]</w:t>
            </w:r>
          </w:p>
        </w:tc>
      </w:tr>
    </w:tbl>
    <w:p w14:paraId="1EFA7B4C" w14:textId="77777777" w:rsidR="000B1B3B" w:rsidRPr="00BB2360" w:rsidRDefault="000B1B3B" w:rsidP="000B1B3B">
      <w:pPr>
        <w:pStyle w:val="Heading1"/>
        <w:spacing w:before="0" w:line="240" w:lineRule="auto"/>
        <w:ind w:left="425"/>
        <w:rPr>
          <w:rFonts w:ascii="Arial Narrow" w:hAnsi="Arial Narrow"/>
          <w:color w:val="auto"/>
          <w:sz w:val="22"/>
          <w:szCs w:val="22"/>
        </w:rPr>
      </w:pPr>
      <w:bookmarkStart w:id="86" w:name="_Toc34058033"/>
      <w:bookmarkStart w:id="87" w:name="_Toc54621438"/>
    </w:p>
    <w:p w14:paraId="3BC058BF" w14:textId="626D87AA" w:rsidR="005D2D95" w:rsidRPr="00BB2360" w:rsidRDefault="005D2D95" w:rsidP="00114278">
      <w:pPr>
        <w:pStyle w:val="Heading1"/>
        <w:numPr>
          <w:ilvl w:val="0"/>
          <w:numId w:val="5"/>
        </w:numPr>
        <w:shd w:val="clear" w:color="auto" w:fill="DAEEF3" w:themeFill="accent5" w:themeFillTint="33"/>
        <w:spacing w:before="0"/>
        <w:ind w:left="425" w:hanging="425"/>
        <w:rPr>
          <w:rFonts w:ascii="Arial Narrow" w:hAnsi="Arial Narrow"/>
          <w:color w:val="auto"/>
          <w:sz w:val="22"/>
          <w:szCs w:val="22"/>
        </w:rPr>
      </w:pPr>
      <w:r w:rsidRPr="00BB2360">
        <w:rPr>
          <w:rFonts w:ascii="Arial Narrow" w:hAnsi="Arial Narrow"/>
          <w:color w:val="auto"/>
          <w:sz w:val="22"/>
          <w:szCs w:val="22"/>
        </w:rPr>
        <w:t>OVERSIGHT ON GOOD GOVERNANCE</w:t>
      </w:r>
      <w:bookmarkEnd w:id="86"/>
      <w:bookmarkEnd w:id="87"/>
    </w:p>
    <w:p w14:paraId="5D197426" w14:textId="77777777" w:rsidR="005D2D95" w:rsidRPr="00BB2360" w:rsidRDefault="005D2D95" w:rsidP="00F235DB">
      <w:pPr>
        <w:jc w:val="left"/>
        <w:rPr>
          <w:rFonts w:ascii="Arial Narrow" w:hAnsi="Arial Narrow" w:cs="Arial Narrow"/>
          <w:bCs/>
        </w:rPr>
      </w:pPr>
    </w:p>
    <w:tbl>
      <w:tblPr>
        <w:tblStyle w:val="TableGrid"/>
        <w:tblW w:w="14459" w:type="dxa"/>
        <w:tblInd w:w="-5" w:type="dxa"/>
        <w:tblLook w:val="04A0" w:firstRow="1" w:lastRow="0" w:firstColumn="1" w:lastColumn="0" w:noHBand="0" w:noVBand="1"/>
      </w:tblPr>
      <w:tblGrid>
        <w:gridCol w:w="14459"/>
      </w:tblGrid>
      <w:tr w:rsidR="005D2D95" w:rsidRPr="00BB2360" w14:paraId="20666727" w14:textId="77777777" w:rsidTr="00DB1F99">
        <w:tc>
          <w:tcPr>
            <w:tcW w:w="14459" w:type="dxa"/>
            <w:shd w:val="clear" w:color="auto" w:fill="DAEEF3" w:themeFill="accent5" w:themeFillTint="33"/>
          </w:tcPr>
          <w:p w14:paraId="3489AAB3" w14:textId="0FBD9FAB" w:rsidR="005D2D95" w:rsidRPr="00BB2360" w:rsidRDefault="005D2D95" w:rsidP="00DB1F99">
            <w:pPr>
              <w:rPr>
                <w:rFonts w:ascii="Arial Narrow" w:hAnsi="Arial Narrow"/>
                <w:b/>
              </w:rPr>
            </w:pPr>
            <w:r w:rsidRPr="00BB2360">
              <w:rPr>
                <w:rFonts w:ascii="Arial Narrow" w:hAnsi="Arial Narrow"/>
                <w:b/>
              </w:rPr>
              <w:t>1</w:t>
            </w:r>
            <w:r w:rsidR="00416CC2" w:rsidRPr="00BB2360">
              <w:rPr>
                <w:rFonts w:ascii="Arial Narrow" w:hAnsi="Arial Narrow"/>
                <w:b/>
              </w:rPr>
              <w:t>3</w:t>
            </w:r>
            <w:r w:rsidRPr="00BB2360">
              <w:rPr>
                <w:rFonts w:ascii="Arial Narrow" w:hAnsi="Arial Narrow"/>
                <w:b/>
              </w:rPr>
              <w:t>.2 [GOOD GOVERNANCE]</w:t>
            </w:r>
          </w:p>
        </w:tc>
      </w:tr>
      <w:tr w:rsidR="005D2D95" w:rsidRPr="00BB2360" w14:paraId="3A997CEF" w14:textId="77777777" w:rsidTr="00DB1F99">
        <w:tc>
          <w:tcPr>
            <w:tcW w:w="14459" w:type="dxa"/>
            <w:shd w:val="clear" w:color="auto" w:fill="F2F2F2" w:themeFill="background1" w:themeFillShade="F2"/>
          </w:tcPr>
          <w:p w14:paraId="7410910C" w14:textId="29D176FF" w:rsidR="005D2D95" w:rsidRPr="00BB2360" w:rsidRDefault="005D2D95" w:rsidP="00DB1F99">
            <w:pPr>
              <w:rPr>
                <w:rFonts w:ascii="Arial Narrow" w:hAnsi="Arial Narrow"/>
                <w:b/>
              </w:rPr>
            </w:pPr>
            <w:r w:rsidRPr="00BB2360">
              <w:rPr>
                <w:rFonts w:ascii="Arial Narrow" w:hAnsi="Arial Narrow"/>
                <w:b/>
              </w:rPr>
              <w:t>Overall Summary on Good Governance processes at the Department</w:t>
            </w:r>
          </w:p>
        </w:tc>
      </w:tr>
      <w:tr w:rsidR="005D2D95" w:rsidRPr="00BB2360" w14:paraId="0BE4EC05" w14:textId="77777777" w:rsidTr="00462D11">
        <w:tc>
          <w:tcPr>
            <w:tcW w:w="14459" w:type="dxa"/>
            <w:shd w:val="clear" w:color="auto" w:fill="F2DBDB" w:themeFill="accent2" w:themeFillTint="33"/>
          </w:tcPr>
          <w:p w14:paraId="2D5AB52B" w14:textId="07B9A656" w:rsidR="005D2D95" w:rsidRPr="00BB2360" w:rsidRDefault="005D2D95" w:rsidP="00DB1F99">
            <w:pPr>
              <w:rPr>
                <w:rFonts w:ascii="Arial Narrow" w:hAnsi="Arial Narrow"/>
                <w:bCs/>
                <w:i/>
                <w:iCs/>
                <w:color w:val="FF0000"/>
              </w:rPr>
            </w:pPr>
            <w:r w:rsidRPr="00BB2360">
              <w:rPr>
                <w:rFonts w:ascii="Arial Narrow" w:hAnsi="Arial Narrow"/>
                <w:bCs/>
                <w:i/>
                <w:iCs/>
                <w:color w:val="FF0000"/>
              </w:rPr>
              <w:t>An overall Summary of whether the Committee thinks the Department is adequately governed and thus able to carry out its functions and discharge its mandates</w:t>
            </w:r>
          </w:p>
        </w:tc>
      </w:tr>
      <w:tr w:rsidR="005D2D95" w:rsidRPr="00BB2360" w14:paraId="5BCF58DD" w14:textId="77777777" w:rsidTr="00DB1F99">
        <w:tc>
          <w:tcPr>
            <w:tcW w:w="14459" w:type="dxa"/>
            <w:shd w:val="clear" w:color="auto" w:fill="FFFFFF" w:themeFill="background1"/>
          </w:tcPr>
          <w:p w14:paraId="683F3489" w14:textId="7E7924E9" w:rsidR="005D2D95" w:rsidRPr="009128A8" w:rsidRDefault="001457D1" w:rsidP="00AE5794">
            <w:pPr>
              <w:shd w:val="clear" w:color="auto" w:fill="FFFFFF" w:themeFill="background1"/>
              <w:rPr>
                <w:rFonts w:ascii="Arial Narrow" w:hAnsi="Arial Narrow"/>
                <w:bCs/>
              </w:rPr>
            </w:pPr>
            <w:r w:rsidRPr="00BB2360">
              <w:rPr>
                <w:rFonts w:ascii="Arial Narrow" w:hAnsi="Arial Narrow"/>
                <w:bCs/>
              </w:rPr>
              <w:lastRenderedPageBreak/>
              <w:t>[</w:t>
            </w:r>
            <w:r w:rsidR="006D43CB" w:rsidRPr="003171C3">
              <w:rPr>
                <w:rFonts w:ascii="Arial Narrow" w:hAnsi="Arial Narrow"/>
                <w:bCs/>
                <w:sz w:val="24"/>
                <w:szCs w:val="24"/>
              </w:rPr>
              <w:t xml:space="preserve">The Office of the Premier oversees the implementation of the GPG-wide strategic programmes informed by the </w:t>
            </w:r>
            <w:bookmarkStart w:id="88" w:name="_Hlk106269262"/>
            <w:r w:rsidR="006D43CB" w:rsidRPr="003171C3">
              <w:rPr>
                <w:rFonts w:ascii="Arial Narrow" w:hAnsi="Arial Narrow"/>
                <w:bCs/>
                <w:sz w:val="24"/>
                <w:szCs w:val="24"/>
              </w:rPr>
              <w:t xml:space="preserve">Growing Gauteng Together </w:t>
            </w:r>
            <w:bookmarkEnd w:id="88"/>
            <w:r w:rsidR="006D43CB" w:rsidRPr="003171C3">
              <w:rPr>
                <w:rFonts w:ascii="Arial Narrow" w:hAnsi="Arial Narrow"/>
                <w:bCs/>
                <w:sz w:val="24"/>
                <w:szCs w:val="24"/>
              </w:rPr>
              <w:t xml:space="preserve">(GGT2030) action plan by conducting performance monitoring, evaluations and reporting on a quarterly, annual, medium- and long-term basis. Through the implementation of the GGT2030, the performance of the Office of the Premier </w:t>
            </w:r>
            <w:r w:rsidR="00AE5794" w:rsidRPr="003171C3">
              <w:rPr>
                <w:rFonts w:ascii="Arial Narrow" w:hAnsi="Arial Narrow"/>
                <w:bCs/>
                <w:sz w:val="24"/>
                <w:szCs w:val="24"/>
              </w:rPr>
              <w:t>is</w:t>
            </w:r>
            <w:r w:rsidR="006D43CB" w:rsidRPr="003171C3">
              <w:rPr>
                <w:rFonts w:ascii="Arial Narrow" w:hAnsi="Arial Narrow"/>
                <w:bCs/>
                <w:sz w:val="24"/>
                <w:szCs w:val="24"/>
              </w:rPr>
              <w:t xml:space="preserve"> assessed based on the quality of strategic leadership, policy advice and decisive interventions offered to departments to be in position to implement their apex programmes</w:t>
            </w:r>
            <w:r w:rsidR="006D43CB" w:rsidRPr="003171C3">
              <w:rPr>
                <w:rFonts w:ascii="Arial Narrow" w:hAnsi="Arial Narrow"/>
                <w:bCs/>
              </w:rPr>
              <w:t>.</w:t>
            </w:r>
            <w:r w:rsidR="006D43CB" w:rsidRPr="006D43CB">
              <w:rPr>
                <w:rFonts w:ascii="Arial Narrow" w:hAnsi="Arial Narrow"/>
                <w:bCs/>
              </w:rPr>
              <w:t xml:space="preserve"> </w:t>
            </w:r>
          </w:p>
        </w:tc>
      </w:tr>
    </w:tbl>
    <w:p w14:paraId="37E123E0" w14:textId="77777777" w:rsidR="0084141D" w:rsidRPr="00BB2360" w:rsidRDefault="0084141D" w:rsidP="00114278">
      <w:pPr>
        <w:pStyle w:val="Heading1"/>
        <w:numPr>
          <w:ilvl w:val="0"/>
          <w:numId w:val="5"/>
        </w:numPr>
        <w:shd w:val="clear" w:color="auto" w:fill="F2F2F2" w:themeFill="background1" w:themeFillShade="F2"/>
        <w:ind w:left="567" w:hanging="567"/>
        <w:rPr>
          <w:rFonts w:ascii="Arial Narrow" w:hAnsi="Arial Narrow"/>
          <w:color w:val="auto"/>
          <w:sz w:val="22"/>
          <w:szCs w:val="22"/>
        </w:rPr>
      </w:pPr>
      <w:bookmarkStart w:id="89" w:name="_Toc34058034"/>
      <w:bookmarkStart w:id="90" w:name="_Toc54621439"/>
      <w:r w:rsidRPr="00BB2360">
        <w:rPr>
          <w:rFonts w:ascii="Arial Narrow" w:hAnsi="Arial Narrow"/>
          <w:color w:val="auto"/>
          <w:sz w:val="22"/>
          <w:szCs w:val="22"/>
        </w:rPr>
        <w:t>OVERSIGHT ON POSITIVE OUTCOMES OF DEPARTMENTAL ACTIVITIES</w:t>
      </w:r>
      <w:bookmarkEnd w:id="89"/>
      <w:bookmarkEnd w:id="90"/>
    </w:p>
    <w:p w14:paraId="532A121B" w14:textId="77777777" w:rsidR="0084141D" w:rsidRPr="00BB2360" w:rsidRDefault="0084141D" w:rsidP="0084141D">
      <w:pPr>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84141D" w:rsidRPr="00BB2360" w14:paraId="3A121691" w14:textId="77777777" w:rsidTr="00676C76">
        <w:trPr>
          <w:tblHeader/>
        </w:trPr>
        <w:tc>
          <w:tcPr>
            <w:tcW w:w="14459" w:type="dxa"/>
            <w:shd w:val="clear" w:color="auto" w:fill="DAEEF3" w:themeFill="accent5" w:themeFillTint="33"/>
          </w:tcPr>
          <w:p w14:paraId="10056576" w14:textId="351D6DCA" w:rsidR="0084141D" w:rsidRPr="0039127B" w:rsidRDefault="00416CC2" w:rsidP="00416CC2">
            <w:pPr>
              <w:rPr>
                <w:rFonts w:ascii="Arial Narrow" w:hAnsi="Arial Narrow" w:cs="Arial Narrow"/>
                <w:b/>
                <w:sz w:val="24"/>
                <w:szCs w:val="24"/>
              </w:rPr>
            </w:pPr>
            <w:r w:rsidRPr="0039127B">
              <w:rPr>
                <w:rFonts w:ascii="Arial Narrow" w:hAnsi="Arial Narrow" w:cs="Arial Narrow"/>
                <w:b/>
                <w:sz w:val="24"/>
                <w:szCs w:val="24"/>
              </w:rPr>
              <w:t>14.1</w:t>
            </w:r>
            <w:r w:rsidR="00E22333" w:rsidRPr="0039127B">
              <w:rPr>
                <w:rFonts w:ascii="Arial Narrow" w:hAnsi="Arial Narrow" w:cs="Arial Narrow"/>
                <w:b/>
                <w:sz w:val="24"/>
                <w:szCs w:val="24"/>
              </w:rPr>
              <w:t xml:space="preserve"> [</w:t>
            </w:r>
            <w:r w:rsidR="0084141D" w:rsidRPr="0039127B">
              <w:rPr>
                <w:rFonts w:ascii="Arial Narrow" w:hAnsi="Arial Narrow" w:cs="Arial Narrow"/>
                <w:b/>
                <w:sz w:val="24"/>
                <w:szCs w:val="24"/>
              </w:rPr>
              <w:t>Summarized information on any positive outcomes of Departmental activities during the period under review</w:t>
            </w:r>
            <w:r w:rsidR="00E22333" w:rsidRPr="0039127B">
              <w:rPr>
                <w:rFonts w:ascii="Arial Narrow" w:hAnsi="Arial Narrow" w:cs="Arial Narrow"/>
                <w:b/>
                <w:sz w:val="24"/>
                <w:szCs w:val="24"/>
              </w:rPr>
              <w:t>]</w:t>
            </w:r>
          </w:p>
        </w:tc>
      </w:tr>
      <w:tr w:rsidR="0084141D" w:rsidRPr="00BB2360" w14:paraId="72C97E43" w14:textId="77777777" w:rsidTr="00676C76">
        <w:tc>
          <w:tcPr>
            <w:tcW w:w="14459" w:type="dxa"/>
          </w:tcPr>
          <w:p w14:paraId="62F88314" w14:textId="29814CF3" w:rsidR="001457D1" w:rsidRPr="0039127B" w:rsidRDefault="00544425" w:rsidP="00544425">
            <w:pPr>
              <w:rPr>
                <w:rFonts w:ascii="Arial Narrow" w:hAnsi="Arial Narrow" w:cs="Arial Narrow"/>
                <w:bCs/>
                <w:sz w:val="24"/>
                <w:szCs w:val="24"/>
              </w:rPr>
            </w:pPr>
            <w:r w:rsidRPr="003171C3">
              <w:rPr>
                <w:rFonts w:ascii="Arial Narrow" w:hAnsi="Arial Narrow"/>
                <w:sz w:val="24"/>
                <w:szCs w:val="24"/>
              </w:rPr>
              <w:t xml:space="preserve">The overall performance of the </w:t>
            </w:r>
            <w:proofErr w:type="spellStart"/>
            <w:r w:rsidRPr="003171C3">
              <w:rPr>
                <w:rFonts w:ascii="Arial Narrow" w:hAnsi="Arial Narrow"/>
                <w:sz w:val="24"/>
                <w:szCs w:val="24"/>
              </w:rPr>
              <w:t>O</w:t>
            </w:r>
            <w:r w:rsidR="0068737E">
              <w:rPr>
                <w:rFonts w:ascii="Arial Narrow" w:hAnsi="Arial Narrow"/>
                <w:sz w:val="24"/>
                <w:szCs w:val="24"/>
              </w:rPr>
              <w:t>o</w:t>
            </w:r>
            <w:r w:rsidRPr="003171C3">
              <w:rPr>
                <w:rFonts w:ascii="Arial Narrow" w:hAnsi="Arial Narrow"/>
                <w:sz w:val="24"/>
                <w:szCs w:val="24"/>
              </w:rPr>
              <w:t>P</w:t>
            </w:r>
            <w:proofErr w:type="spellEnd"/>
            <w:r w:rsidRPr="003171C3">
              <w:rPr>
                <w:rFonts w:ascii="Arial Narrow" w:hAnsi="Arial Narrow"/>
                <w:sz w:val="24"/>
                <w:szCs w:val="24"/>
              </w:rPr>
              <w:t xml:space="preserve"> remains satisfactory, however, there are gaps in the report concern</w:t>
            </w:r>
            <w:r w:rsidR="0068737E">
              <w:rPr>
                <w:rFonts w:ascii="Arial Narrow" w:hAnsi="Arial Narrow"/>
                <w:sz w:val="24"/>
                <w:szCs w:val="24"/>
              </w:rPr>
              <w:t>ing</w:t>
            </w:r>
            <w:r w:rsidR="00346625">
              <w:rPr>
                <w:rFonts w:ascii="Arial Narrow" w:hAnsi="Arial Narrow"/>
                <w:sz w:val="24"/>
                <w:szCs w:val="24"/>
              </w:rPr>
              <w:t xml:space="preserve"> the</w:t>
            </w:r>
            <w:r w:rsidRPr="003171C3">
              <w:rPr>
                <w:rFonts w:ascii="Arial Narrow" w:hAnsi="Arial Narrow"/>
                <w:sz w:val="24"/>
                <w:szCs w:val="24"/>
              </w:rPr>
              <w:t xml:space="preserve"> repositioning </w:t>
            </w:r>
            <w:r w:rsidR="0068737E">
              <w:rPr>
                <w:rFonts w:ascii="Arial Narrow" w:hAnsi="Arial Narrow"/>
                <w:sz w:val="24"/>
                <w:szCs w:val="24"/>
              </w:rPr>
              <w:t xml:space="preserve">of </w:t>
            </w:r>
            <w:r w:rsidR="0068737E" w:rsidRPr="003171C3">
              <w:rPr>
                <w:rFonts w:ascii="Arial Narrow" w:hAnsi="Arial Narrow"/>
                <w:sz w:val="24"/>
                <w:szCs w:val="24"/>
              </w:rPr>
              <w:t xml:space="preserve">GCRA </w:t>
            </w:r>
            <w:r w:rsidRPr="003171C3">
              <w:rPr>
                <w:rFonts w:ascii="Arial Narrow" w:hAnsi="Arial Narrow"/>
                <w:sz w:val="24"/>
                <w:szCs w:val="24"/>
              </w:rPr>
              <w:t xml:space="preserve">and </w:t>
            </w:r>
            <w:r w:rsidR="0068737E">
              <w:rPr>
                <w:rFonts w:ascii="Arial Narrow" w:hAnsi="Arial Narrow"/>
                <w:sz w:val="24"/>
                <w:szCs w:val="24"/>
              </w:rPr>
              <w:t>the under-</w:t>
            </w:r>
            <w:r w:rsidR="0068737E" w:rsidRPr="003171C3">
              <w:rPr>
                <w:rFonts w:ascii="Arial Narrow" w:hAnsi="Arial Narrow"/>
                <w:sz w:val="24"/>
                <w:szCs w:val="24"/>
              </w:rPr>
              <w:t xml:space="preserve"> performance </w:t>
            </w:r>
            <w:r w:rsidR="0068737E">
              <w:rPr>
                <w:rFonts w:ascii="Arial Narrow" w:hAnsi="Arial Narrow"/>
                <w:sz w:val="24"/>
                <w:szCs w:val="24"/>
              </w:rPr>
              <w:t xml:space="preserve">of </w:t>
            </w:r>
            <w:r w:rsidRPr="003171C3">
              <w:rPr>
                <w:rFonts w:ascii="Arial Narrow" w:hAnsi="Arial Narrow"/>
                <w:sz w:val="24"/>
                <w:szCs w:val="24"/>
              </w:rPr>
              <w:t xml:space="preserve">Tshepo 1M. These two projects </w:t>
            </w:r>
            <w:r w:rsidR="0068737E">
              <w:rPr>
                <w:rFonts w:ascii="Arial Narrow" w:hAnsi="Arial Narrow"/>
                <w:sz w:val="24"/>
                <w:szCs w:val="24"/>
              </w:rPr>
              <w:t>h</w:t>
            </w:r>
            <w:r w:rsidRPr="003171C3">
              <w:rPr>
                <w:rFonts w:ascii="Arial Narrow" w:hAnsi="Arial Narrow"/>
                <w:sz w:val="24"/>
                <w:szCs w:val="24"/>
              </w:rPr>
              <w:t>a</w:t>
            </w:r>
            <w:r w:rsidR="0068737E">
              <w:rPr>
                <w:rFonts w:ascii="Arial Narrow" w:hAnsi="Arial Narrow"/>
                <w:sz w:val="24"/>
                <w:szCs w:val="24"/>
              </w:rPr>
              <w:t>ve</w:t>
            </w:r>
            <w:r w:rsidRPr="003171C3">
              <w:rPr>
                <w:rFonts w:ascii="Arial Narrow" w:hAnsi="Arial Narrow"/>
                <w:sz w:val="24"/>
                <w:szCs w:val="24"/>
              </w:rPr>
              <w:t xml:space="preserve"> critical role</w:t>
            </w:r>
            <w:r w:rsidR="0068737E">
              <w:rPr>
                <w:rFonts w:ascii="Arial Narrow" w:hAnsi="Arial Narrow"/>
                <w:sz w:val="24"/>
                <w:szCs w:val="24"/>
              </w:rPr>
              <w:t>s</w:t>
            </w:r>
            <w:r w:rsidRPr="003171C3">
              <w:rPr>
                <w:rFonts w:ascii="Arial Narrow" w:hAnsi="Arial Narrow"/>
                <w:sz w:val="24"/>
                <w:szCs w:val="24"/>
              </w:rPr>
              <w:t xml:space="preserve"> t</w:t>
            </w:r>
            <w:r w:rsidR="0068737E">
              <w:rPr>
                <w:rFonts w:ascii="Arial Narrow" w:hAnsi="Arial Narrow"/>
                <w:sz w:val="24"/>
                <w:szCs w:val="24"/>
              </w:rPr>
              <w:t>o</w:t>
            </w:r>
            <w:r w:rsidRPr="003171C3">
              <w:rPr>
                <w:rFonts w:ascii="Arial Narrow" w:hAnsi="Arial Narrow"/>
                <w:sz w:val="24"/>
                <w:szCs w:val="24"/>
              </w:rPr>
              <w:t xml:space="preserve"> play</w:t>
            </w:r>
            <w:r w:rsidR="0068737E">
              <w:rPr>
                <w:rFonts w:ascii="Arial Narrow" w:hAnsi="Arial Narrow"/>
                <w:sz w:val="24"/>
                <w:szCs w:val="24"/>
              </w:rPr>
              <w:t xml:space="preserve"> in addressing youth development as well as youth unemployment </w:t>
            </w:r>
            <w:r w:rsidRPr="003171C3">
              <w:rPr>
                <w:rFonts w:ascii="Arial Narrow" w:hAnsi="Arial Narrow"/>
                <w:sz w:val="24"/>
                <w:szCs w:val="24"/>
              </w:rPr>
              <w:t xml:space="preserve">and </w:t>
            </w:r>
            <w:r w:rsidR="0068737E">
              <w:rPr>
                <w:rFonts w:ascii="Arial Narrow" w:hAnsi="Arial Narrow"/>
                <w:sz w:val="24"/>
                <w:szCs w:val="24"/>
              </w:rPr>
              <w:t xml:space="preserve">since </w:t>
            </w:r>
            <w:r w:rsidRPr="003171C3">
              <w:rPr>
                <w:rFonts w:ascii="Arial Narrow" w:hAnsi="Arial Narrow"/>
                <w:sz w:val="24"/>
                <w:szCs w:val="24"/>
              </w:rPr>
              <w:t>the</w:t>
            </w:r>
            <w:r w:rsidR="0068737E">
              <w:rPr>
                <w:rFonts w:ascii="Arial Narrow" w:hAnsi="Arial Narrow"/>
                <w:sz w:val="24"/>
                <w:szCs w:val="24"/>
              </w:rPr>
              <w:t>y are</w:t>
            </w:r>
            <w:r w:rsidRPr="003171C3">
              <w:rPr>
                <w:rFonts w:ascii="Arial Narrow" w:hAnsi="Arial Narrow"/>
                <w:sz w:val="24"/>
                <w:szCs w:val="24"/>
              </w:rPr>
              <w:t xml:space="preserve"> ‘immune’ to budget adjustments </w:t>
            </w:r>
            <w:r w:rsidR="0068737E">
              <w:rPr>
                <w:rFonts w:ascii="Arial Narrow" w:hAnsi="Arial Narrow"/>
                <w:sz w:val="24"/>
                <w:szCs w:val="24"/>
              </w:rPr>
              <w:t>i</w:t>
            </w:r>
            <w:r w:rsidRPr="003171C3">
              <w:rPr>
                <w:rFonts w:ascii="Arial Narrow" w:hAnsi="Arial Narrow"/>
                <w:sz w:val="24"/>
                <w:szCs w:val="24"/>
              </w:rPr>
              <w:t>t</w:t>
            </w:r>
            <w:r w:rsidR="0068737E">
              <w:rPr>
                <w:rFonts w:ascii="Arial Narrow" w:hAnsi="Arial Narrow"/>
                <w:sz w:val="24"/>
                <w:szCs w:val="24"/>
              </w:rPr>
              <w:t xml:space="preserve"> is important t</w:t>
            </w:r>
            <w:r w:rsidRPr="003171C3">
              <w:rPr>
                <w:rFonts w:ascii="Arial Narrow" w:hAnsi="Arial Narrow"/>
                <w:sz w:val="24"/>
                <w:szCs w:val="24"/>
              </w:rPr>
              <w:t xml:space="preserve">hat </w:t>
            </w:r>
            <w:r w:rsidR="0068737E">
              <w:rPr>
                <w:rFonts w:ascii="Arial Narrow" w:hAnsi="Arial Narrow"/>
                <w:sz w:val="24"/>
                <w:szCs w:val="24"/>
              </w:rPr>
              <w:t>they should yield positive outcomes</w:t>
            </w:r>
            <w:r w:rsidRPr="003171C3">
              <w:rPr>
                <w:rFonts w:ascii="Arial Narrow" w:hAnsi="Arial Narrow"/>
                <w:sz w:val="24"/>
                <w:szCs w:val="24"/>
              </w:rPr>
              <w:t>.</w:t>
            </w:r>
            <w:r>
              <w:rPr>
                <w:rFonts w:ascii="Arial Narrow" w:hAnsi="Arial Narrow"/>
                <w:sz w:val="24"/>
                <w:szCs w:val="24"/>
              </w:rPr>
              <w:t xml:space="preserve"> </w:t>
            </w:r>
          </w:p>
        </w:tc>
      </w:tr>
    </w:tbl>
    <w:p w14:paraId="489FDCA9" w14:textId="77777777" w:rsidR="0084141D" w:rsidRPr="0039127B" w:rsidRDefault="0084141D" w:rsidP="00AF0E97">
      <w:pPr>
        <w:ind w:left="142"/>
        <w:jc w:val="left"/>
        <w:rPr>
          <w:rFonts w:ascii="Arial Narrow" w:hAnsi="Arial Narrow" w:cs="Arial Narrow"/>
          <w:bCs/>
          <w:i/>
          <w:color w:val="FF0000"/>
          <w:sz w:val="24"/>
          <w:szCs w:val="24"/>
        </w:rPr>
      </w:pPr>
    </w:p>
    <w:p w14:paraId="2D631836" w14:textId="19379B1F" w:rsidR="004B7663" w:rsidRPr="0039127B" w:rsidRDefault="004B7663" w:rsidP="00114278">
      <w:pPr>
        <w:pStyle w:val="ListParagraph"/>
        <w:numPr>
          <w:ilvl w:val="0"/>
          <w:numId w:val="5"/>
        </w:numPr>
        <w:shd w:val="clear" w:color="auto" w:fill="F2F2F2" w:themeFill="background1" w:themeFillShade="F2"/>
        <w:rPr>
          <w:rFonts w:ascii="Arial Narrow" w:hAnsi="Arial Narrow"/>
          <w:b/>
          <w:bCs/>
          <w:sz w:val="24"/>
          <w:szCs w:val="24"/>
        </w:rPr>
      </w:pPr>
      <w:bookmarkStart w:id="91" w:name="_Toc34058035"/>
      <w:bookmarkStart w:id="92" w:name="_Toc54621440"/>
      <w:r w:rsidRPr="0039127B">
        <w:rPr>
          <w:rFonts w:ascii="Arial Narrow" w:hAnsi="Arial Narrow"/>
          <w:b/>
          <w:bCs/>
          <w:sz w:val="24"/>
          <w:szCs w:val="24"/>
        </w:rPr>
        <w:t>FINDINGS,</w:t>
      </w:r>
      <w:r w:rsidR="00197963" w:rsidRPr="0039127B">
        <w:rPr>
          <w:rFonts w:ascii="Arial Narrow" w:hAnsi="Arial Narrow"/>
          <w:b/>
          <w:bCs/>
          <w:sz w:val="24"/>
          <w:szCs w:val="24"/>
        </w:rPr>
        <w:t xml:space="preserve"> </w:t>
      </w:r>
      <w:r w:rsidR="00D7605A" w:rsidRPr="0039127B">
        <w:rPr>
          <w:rFonts w:ascii="Arial Narrow" w:hAnsi="Arial Narrow"/>
          <w:b/>
          <w:bCs/>
          <w:sz w:val="24"/>
          <w:szCs w:val="24"/>
        </w:rPr>
        <w:t>AND</w:t>
      </w:r>
      <w:r w:rsidR="00197963" w:rsidRPr="0039127B">
        <w:rPr>
          <w:rFonts w:ascii="Arial Narrow" w:hAnsi="Arial Narrow"/>
          <w:b/>
          <w:bCs/>
          <w:sz w:val="24"/>
          <w:szCs w:val="24"/>
        </w:rPr>
        <w:t xml:space="preserve"> </w:t>
      </w:r>
      <w:r w:rsidRPr="0039127B">
        <w:rPr>
          <w:rFonts w:ascii="Arial Narrow" w:hAnsi="Arial Narrow"/>
          <w:b/>
          <w:bCs/>
          <w:sz w:val="24"/>
          <w:szCs w:val="24"/>
        </w:rPr>
        <w:t>RECOMMENDATIONS</w:t>
      </w:r>
      <w:bookmarkEnd w:id="91"/>
      <w:bookmarkEnd w:id="92"/>
    </w:p>
    <w:p w14:paraId="4DA49C7E" w14:textId="6B5ABBA1" w:rsidR="004B7663" w:rsidRPr="0039127B" w:rsidRDefault="0072611A" w:rsidP="00114278">
      <w:pPr>
        <w:pStyle w:val="Heading2"/>
        <w:numPr>
          <w:ilvl w:val="1"/>
          <w:numId w:val="6"/>
        </w:numPr>
        <w:shd w:val="clear" w:color="auto" w:fill="DAEEF3" w:themeFill="accent5" w:themeFillTint="33"/>
        <w:rPr>
          <w:rFonts w:ascii="Arial Narrow" w:hAnsi="Arial Narrow"/>
          <w:color w:val="auto"/>
          <w:sz w:val="24"/>
          <w:szCs w:val="24"/>
        </w:rPr>
      </w:pPr>
      <w:bookmarkStart w:id="93" w:name="_Toc34058036"/>
      <w:bookmarkStart w:id="94" w:name="_Toc54621441"/>
      <w:r w:rsidRPr="0039127B">
        <w:rPr>
          <w:rFonts w:ascii="Arial Narrow" w:hAnsi="Arial Narrow"/>
          <w:color w:val="auto"/>
          <w:sz w:val="24"/>
          <w:szCs w:val="24"/>
        </w:rPr>
        <w:t xml:space="preserve"> </w:t>
      </w:r>
      <w:r w:rsidR="00703542" w:rsidRPr="0039127B">
        <w:rPr>
          <w:rFonts w:ascii="Arial Narrow" w:hAnsi="Arial Narrow"/>
          <w:color w:val="auto"/>
          <w:sz w:val="24"/>
          <w:szCs w:val="24"/>
        </w:rPr>
        <w:t>Committee findings / concerns</w:t>
      </w:r>
      <w:r w:rsidR="004B7663" w:rsidRPr="0039127B">
        <w:rPr>
          <w:rFonts w:ascii="Arial Narrow" w:hAnsi="Arial Narrow"/>
          <w:color w:val="auto"/>
          <w:sz w:val="24"/>
          <w:szCs w:val="24"/>
        </w:rPr>
        <w:t>:</w:t>
      </w:r>
      <w:bookmarkEnd w:id="93"/>
      <w:bookmarkEnd w:id="94"/>
    </w:p>
    <w:p w14:paraId="447FC179" w14:textId="3CBC42AF" w:rsidR="005B5EEF" w:rsidRDefault="00E1581C" w:rsidP="00E1581C">
      <w:pPr>
        <w:ind w:left="567" w:hanging="568"/>
        <w:rPr>
          <w:rFonts w:ascii="Arial Narrow" w:hAnsi="Arial Narrow"/>
          <w:sz w:val="24"/>
          <w:szCs w:val="24"/>
        </w:rPr>
      </w:pPr>
      <w:bookmarkStart w:id="95" w:name="_Toc34058038"/>
      <w:bookmarkStart w:id="96" w:name="_Toc54621443"/>
      <w:r>
        <w:rPr>
          <w:rFonts w:ascii="Arial Narrow" w:hAnsi="Arial Narrow"/>
          <w:sz w:val="24"/>
          <w:szCs w:val="24"/>
        </w:rPr>
        <w:t xml:space="preserve">15.1.1 </w:t>
      </w:r>
      <w:r w:rsidR="005B5EEF">
        <w:rPr>
          <w:rFonts w:ascii="Arial Narrow" w:hAnsi="Arial Narrow"/>
          <w:sz w:val="24"/>
          <w:szCs w:val="24"/>
        </w:rPr>
        <w:t xml:space="preserve">The Committee is still concerned about the non-achievement of the following targets </w:t>
      </w:r>
      <w:r w:rsidR="004B5D71">
        <w:rPr>
          <w:rFonts w:ascii="Arial Narrow" w:hAnsi="Arial Narrow"/>
          <w:sz w:val="24"/>
          <w:szCs w:val="24"/>
        </w:rPr>
        <w:t xml:space="preserve">in the quarter under review, </w:t>
      </w:r>
      <w:r w:rsidR="005B5EEF">
        <w:rPr>
          <w:rFonts w:ascii="Arial Narrow" w:hAnsi="Arial Narrow"/>
          <w:sz w:val="24"/>
          <w:szCs w:val="24"/>
        </w:rPr>
        <w:t xml:space="preserve">which were reported as non-deliverables in the </w:t>
      </w:r>
      <w:proofErr w:type="spellStart"/>
      <w:r w:rsidR="005B5EEF">
        <w:rPr>
          <w:rFonts w:ascii="Arial Narrow" w:hAnsi="Arial Narrow"/>
          <w:sz w:val="24"/>
          <w:szCs w:val="24"/>
        </w:rPr>
        <w:t>OoP’s</w:t>
      </w:r>
      <w:proofErr w:type="spellEnd"/>
      <w:r w:rsidR="005B5EEF">
        <w:rPr>
          <w:rFonts w:ascii="Arial Narrow" w:hAnsi="Arial Narrow"/>
          <w:sz w:val="24"/>
          <w:szCs w:val="24"/>
        </w:rPr>
        <w:t xml:space="preserve"> Annual Report for 2020/21FY:</w:t>
      </w:r>
    </w:p>
    <w:p w14:paraId="5BF5217E" w14:textId="019A297E" w:rsidR="0043570B" w:rsidRPr="0043570B" w:rsidRDefault="00346625" w:rsidP="004B5D71">
      <w:pPr>
        <w:pStyle w:val="ListParagraph"/>
        <w:numPr>
          <w:ilvl w:val="2"/>
          <w:numId w:val="38"/>
        </w:numPr>
        <w:spacing w:after="0" w:line="360" w:lineRule="auto"/>
        <w:ind w:left="709" w:hanging="283"/>
        <w:rPr>
          <w:rFonts w:ascii="Arial Narrow" w:eastAsia="Times New Roman" w:hAnsi="Arial Narrow"/>
          <w:sz w:val="24"/>
          <w:szCs w:val="24"/>
          <w:lang w:eastAsia="en-ZA"/>
        </w:rPr>
      </w:pPr>
      <w:r>
        <w:rPr>
          <w:rFonts w:ascii="Arial Narrow" w:hAnsi="Arial Narrow"/>
          <w:sz w:val="24"/>
          <w:szCs w:val="24"/>
        </w:rPr>
        <w:t>Z</w:t>
      </w:r>
      <w:r w:rsidR="0043570B" w:rsidRPr="00675599">
        <w:rPr>
          <w:rFonts w:ascii="Arial Narrow" w:hAnsi="Arial Narrow"/>
          <w:sz w:val="24"/>
          <w:szCs w:val="24"/>
        </w:rPr>
        <w:t xml:space="preserve">ero (0) against the </w:t>
      </w:r>
      <w:r w:rsidR="004E65CE" w:rsidRPr="00675599">
        <w:rPr>
          <w:rFonts w:ascii="Arial Narrow" w:hAnsi="Arial Narrow"/>
          <w:sz w:val="24"/>
          <w:szCs w:val="24"/>
        </w:rPr>
        <w:t>establish</w:t>
      </w:r>
      <w:r w:rsidR="004E65CE">
        <w:rPr>
          <w:rFonts w:ascii="Arial Narrow" w:hAnsi="Arial Narrow"/>
          <w:sz w:val="24"/>
          <w:szCs w:val="24"/>
        </w:rPr>
        <w:t>m</w:t>
      </w:r>
      <w:r w:rsidR="004E65CE" w:rsidRPr="00675599">
        <w:rPr>
          <w:rFonts w:ascii="Arial Narrow" w:hAnsi="Arial Narrow"/>
          <w:sz w:val="24"/>
          <w:szCs w:val="24"/>
        </w:rPr>
        <w:t>e</w:t>
      </w:r>
      <w:r w:rsidR="004E65CE">
        <w:rPr>
          <w:rFonts w:ascii="Arial Narrow" w:hAnsi="Arial Narrow"/>
          <w:sz w:val="24"/>
          <w:szCs w:val="24"/>
        </w:rPr>
        <w:t>nt of the</w:t>
      </w:r>
      <w:r w:rsidR="004E65CE" w:rsidRPr="00675599">
        <w:rPr>
          <w:rFonts w:ascii="Arial Narrow" w:hAnsi="Arial Narrow"/>
          <w:sz w:val="24"/>
          <w:szCs w:val="24"/>
        </w:rPr>
        <w:t xml:space="preserve"> </w:t>
      </w:r>
      <w:r w:rsidR="0043570B" w:rsidRPr="00675599">
        <w:rPr>
          <w:rFonts w:ascii="Arial Narrow" w:hAnsi="Arial Narrow"/>
          <w:sz w:val="24"/>
          <w:szCs w:val="24"/>
        </w:rPr>
        <w:t>targeted 1 regional system of innovation</w:t>
      </w:r>
      <w:r w:rsidR="0043570B">
        <w:rPr>
          <w:rFonts w:ascii="Arial Narrow" w:hAnsi="Arial Narrow"/>
          <w:sz w:val="24"/>
          <w:szCs w:val="24"/>
        </w:rPr>
        <w:t>;</w:t>
      </w:r>
      <w:r w:rsidR="005B5EEF" w:rsidRPr="005B5EEF">
        <w:rPr>
          <w:rFonts w:ascii="Arial Narrow" w:hAnsi="Arial Narrow"/>
          <w:sz w:val="24"/>
          <w:szCs w:val="24"/>
        </w:rPr>
        <w:t xml:space="preserve"> </w:t>
      </w:r>
    </w:p>
    <w:p w14:paraId="7818C701" w14:textId="14DBB969" w:rsidR="0043570B" w:rsidRPr="0043570B" w:rsidRDefault="0043570B" w:rsidP="004B5D71">
      <w:pPr>
        <w:pStyle w:val="ListParagraph"/>
        <w:numPr>
          <w:ilvl w:val="2"/>
          <w:numId w:val="38"/>
        </w:numPr>
        <w:spacing w:after="0" w:line="360" w:lineRule="auto"/>
        <w:ind w:left="709" w:hanging="283"/>
        <w:rPr>
          <w:rFonts w:ascii="Arial Narrow" w:eastAsia="Times New Roman" w:hAnsi="Arial Narrow"/>
          <w:sz w:val="24"/>
          <w:szCs w:val="24"/>
          <w:lang w:eastAsia="en-ZA"/>
        </w:rPr>
      </w:pPr>
      <w:r>
        <w:rPr>
          <w:rFonts w:ascii="Arial Narrow" w:hAnsi="Arial Narrow"/>
          <w:sz w:val="24"/>
          <w:szCs w:val="24"/>
        </w:rPr>
        <w:t>Zero (</w:t>
      </w:r>
      <w:r w:rsidR="005B5EEF" w:rsidRPr="005B5EEF">
        <w:rPr>
          <w:rFonts w:ascii="Arial Narrow" w:hAnsi="Arial Narrow"/>
          <w:sz w:val="24"/>
          <w:szCs w:val="24"/>
        </w:rPr>
        <w:t>0</w:t>
      </w:r>
      <w:r>
        <w:rPr>
          <w:rFonts w:ascii="Arial Narrow" w:hAnsi="Arial Narrow"/>
          <w:sz w:val="24"/>
          <w:szCs w:val="24"/>
        </w:rPr>
        <w:t>)</w:t>
      </w:r>
      <w:r w:rsidR="005B5EEF" w:rsidRPr="005B5EEF">
        <w:rPr>
          <w:rFonts w:ascii="Arial Narrow" w:hAnsi="Arial Narrow"/>
          <w:sz w:val="24"/>
          <w:szCs w:val="24"/>
        </w:rPr>
        <w:t xml:space="preserve"> instead of the targeted 30% Energy </w:t>
      </w:r>
      <w:r w:rsidR="00D51FDD">
        <w:rPr>
          <w:rFonts w:ascii="Arial Narrow" w:hAnsi="Arial Narrow"/>
          <w:sz w:val="24"/>
          <w:szCs w:val="24"/>
        </w:rPr>
        <w:t>O</w:t>
      </w:r>
      <w:r w:rsidR="005B5EEF" w:rsidRPr="005B5EEF">
        <w:rPr>
          <w:rFonts w:ascii="Arial Narrow" w:hAnsi="Arial Narrow"/>
          <w:sz w:val="24"/>
          <w:szCs w:val="24"/>
        </w:rPr>
        <w:t>ffice of completing project preparation and financing submissions for gas, renewables</w:t>
      </w:r>
      <w:r w:rsidR="009B3675">
        <w:rPr>
          <w:rFonts w:ascii="Arial Narrow" w:hAnsi="Arial Narrow"/>
          <w:sz w:val="24"/>
          <w:szCs w:val="24"/>
        </w:rPr>
        <w:t xml:space="preserve"> </w:t>
      </w:r>
      <w:r w:rsidR="005B5EEF" w:rsidRPr="005B5EEF">
        <w:rPr>
          <w:rFonts w:ascii="Arial Narrow" w:hAnsi="Arial Narrow"/>
          <w:sz w:val="24"/>
          <w:szCs w:val="24"/>
        </w:rPr>
        <w:t>and hydrogen economy projects linked to key urban nodes and largescale mega-projects via micro-grids</w:t>
      </w:r>
      <w:r w:rsidR="009B3675" w:rsidRPr="009B3675">
        <w:rPr>
          <w:rFonts w:ascii="Arial Narrow" w:hAnsi="Arial Narrow"/>
          <w:sz w:val="24"/>
          <w:szCs w:val="24"/>
        </w:rPr>
        <w:t xml:space="preserve"> </w:t>
      </w:r>
      <w:r w:rsidR="009B3675">
        <w:rPr>
          <w:rFonts w:ascii="Arial Narrow" w:hAnsi="Arial Narrow"/>
          <w:sz w:val="24"/>
          <w:szCs w:val="24"/>
        </w:rPr>
        <w:t>was recorded</w:t>
      </w:r>
      <w:r w:rsidR="005B5EEF" w:rsidRPr="005B5EEF">
        <w:rPr>
          <w:rFonts w:ascii="Arial Narrow" w:hAnsi="Arial Narrow"/>
          <w:sz w:val="24"/>
          <w:szCs w:val="24"/>
        </w:rPr>
        <w:t>;</w:t>
      </w:r>
    </w:p>
    <w:p w14:paraId="7187FDDF" w14:textId="3E20FD53" w:rsidR="0043570B" w:rsidRDefault="005B5EEF" w:rsidP="004B5D71">
      <w:pPr>
        <w:pStyle w:val="ListParagraph"/>
        <w:numPr>
          <w:ilvl w:val="2"/>
          <w:numId w:val="38"/>
        </w:numPr>
        <w:spacing w:after="0" w:line="360" w:lineRule="auto"/>
        <w:ind w:left="709" w:hanging="283"/>
        <w:rPr>
          <w:rFonts w:ascii="Arial Narrow" w:eastAsia="Times New Roman" w:hAnsi="Arial Narrow"/>
          <w:sz w:val="24"/>
          <w:szCs w:val="24"/>
          <w:lang w:eastAsia="en-ZA"/>
        </w:rPr>
      </w:pPr>
      <w:r w:rsidRPr="005B5EEF">
        <w:rPr>
          <w:rFonts w:ascii="Arial Narrow" w:hAnsi="Arial Narrow"/>
          <w:sz w:val="24"/>
          <w:szCs w:val="24"/>
        </w:rPr>
        <w:t xml:space="preserve"> </w:t>
      </w:r>
      <w:r w:rsidR="0043570B">
        <w:rPr>
          <w:rFonts w:ascii="Arial Narrow" w:hAnsi="Arial Narrow"/>
          <w:sz w:val="24"/>
          <w:szCs w:val="24"/>
        </w:rPr>
        <w:t>Zero (</w:t>
      </w:r>
      <w:r w:rsidR="0043570B" w:rsidRPr="005B5EEF">
        <w:rPr>
          <w:rFonts w:ascii="Arial Narrow" w:hAnsi="Arial Narrow"/>
          <w:sz w:val="24"/>
          <w:szCs w:val="24"/>
        </w:rPr>
        <w:t>0</w:t>
      </w:r>
      <w:r w:rsidR="0043570B">
        <w:rPr>
          <w:rFonts w:ascii="Arial Narrow" w:hAnsi="Arial Narrow"/>
          <w:sz w:val="24"/>
          <w:szCs w:val="24"/>
        </w:rPr>
        <w:t>)</w:t>
      </w:r>
      <w:r w:rsidR="0043570B" w:rsidRPr="005B5EEF">
        <w:rPr>
          <w:rFonts w:ascii="Arial Narrow" w:hAnsi="Arial Narrow"/>
          <w:sz w:val="24"/>
          <w:szCs w:val="24"/>
        </w:rPr>
        <w:t xml:space="preserve"> </w:t>
      </w:r>
      <w:r w:rsidR="0043570B" w:rsidRPr="005B5EEF">
        <w:rPr>
          <w:rFonts w:ascii="Arial Narrow" w:eastAsia="Times New Roman" w:hAnsi="Arial Narrow"/>
          <w:sz w:val="24"/>
          <w:szCs w:val="24"/>
          <w:lang w:eastAsia="en-ZA"/>
        </w:rPr>
        <w:t xml:space="preserve">as opposed </w:t>
      </w:r>
      <w:r w:rsidR="0043570B">
        <w:rPr>
          <w:rFonts w:ascii="Arial Narrow" w:eastAsia="Times New Roman" w:hAnsi="Arial Narrow"/>
          <w:sz w:val="24"/>
          <w:szCs w:val="24"/>
          <w:lang w:eastAsia="en-ZA"/>
        </w:rPr>
        <w:t>to</w:t>
      </w:r>
      <w:r w:rsidRPr="005B5EEF">
        <w:rPr>
          <w:rFonts w:ascii="Arial Narrow" w:eastAsia="Times New Roman" w:hAnsi="Arial Narrow"/>
          <w:sz w:val="24"/>
          <w:szCs w:val="24"/>
          <w:lang w:eastAsia="en-ZA"/>
        </w:rPr>
        <w:t>1000 Spaza shops and township-based retailers accessing stock credit and working capital</w:t>
      </w:r>
      <w:r w:rsidR="009B3675">
        <w:rPr>
          <w:rFonts w:ascii="Arial Narrow" w:eastAsia="Times New Roman" w:hAnsi="Arial Narrow"/>
          <w:sz w:val="24"/>
          <w:szCs w:val="24"/>
          <w:lang w:eastAsia="en-ZA"/>
        </w:rPr>
        <w:t xml:space="preserve"> </w:t>
      </w:r>
      <w:r w:rsidR="00D51FDD">
        <w:rPr>
          <w:rFonts w:ascii="Arial Narrow" w:eastAsia="Times New Roman" w:hAnsi="Arial Narrow"/>
          <w:sz w:val="24"/>
          <w:szCs w:val="24"/>
          <w:lang w:eastAsia="en-ZA"/>
        </w:rPr>
        <w:t xml:space="preserve">was </w:t>
      </w:r>
      <w:r w:rsidR="009B3675">
        <w:rPr>
          <w:rFonts w:ascii="Arial Narrow" w:eastAsia="Times New Roman" w:hAnsi="Arial Narrow"/>
          <w:sz w:val="24"/>
          <w:szCs w:val="24"/>
          <w:lang w:eastAsia="en-ZA"/>
        </w:rPr>
        <w:t>registered</w:t>
      </w:r>
      <w:r w:rsidRPr="005B5EEF">
        <w:rPr>
          <w:rFonts w:ascii="Arial Narrow" w:eastAsia="Times New Roman" w:hAnsi="Arial Narrow"/>
          <w:sz w:val="24"/>
          <w:szCs w:val="24"/>
          <w:lang w:eastAsia="en-ZA"/>
        </w:rPr>
        <w:t xml:space="preserve">; </w:t>
      </w:r>
    </w:p>
    <w:p w14:paraId="5EAD60D9" w14:textId="2087FECA" w:rsidR="0043570B" w:rsidRDefault="0043570B" w:rsidP="004B5D71">
      <w:pPr>
        <w:pStyle w:val="ListParagraph"/>
        <w:numPr>
          <w:ilvl w:val="2"/>
          <w:numId w:val="38"/>
        </w:numPr>
        <w:spacing w:after="0" w:line="360" w:lineRule="auto"/>
        <w:ind w:left="709" w:hanging="283"/>
        <w:rPr>
          <w:rFonts w:ascii="Arial Narrow" w:eastAsia="Times New Roman" w:hAnsi="Arial Narrow"/>
          <w:sz w:val="24"/>
          <w:szCs w:val="24"/>
          <w:lang w:eastAsia="en-ZA"/>
        </w:rPr>
      </w:pPr>
      <w:r>
        <w:rPr>
          <w:rFonts w:ascii="Arial Narrow" w:hAnsi="Arial Narrow"/>
          <w:sz w:val="24"/>
          <w:szCs w:val="24"/>
        </w:rPr>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w:t>
      </w:r>
      <w:r w:rsidRPr="005B5EEF">
        <w:rPr>
          <w:rFonts w:ascii="Arial Narrow" w:eastAsia="Times New Roman" w:hAnsi="Arial Narrow"/>
          <w:sz w:val="24"/>
          <w:szCs w:val="24"/>
          <w:lang w:eastAsia="en-ZA"/>
        </w:rPr>
        <w:t xml:space="preserve">instead of </w:t>
      </w:r>
      <w:r w:rsidR="005B5EEF" w:rsidRPr="005B5EEF">
        <w:rPr>
          <w:rFonts w:ascii="Arial Narrow" w:eastAsia="Times New Roman" w:hAnsi="Arial Narrow"/>
          <w:sz w:val="24"/>
          <w:szCs w:val="24"/>
          <w:lang w:eastAsia="en-ZA"/>
        </w:rPr>
        <w:t>200 Township-based and township linked firms accessing purchase order financing</w:t>
      </w:r>
      <w:r w:rsidR="004B5D71">
        <w:rPr>
          <w:rFonts w:ascii="Arial Narrow" w:eastAsia="Times New Roman" w:hAnsi="Arial Narrow"/>
          <w:sz w:val="24"/>
          <w:szCs w:val="24"/>
          <w:lang w:eastAsia="en-ZA"/>
        </w:rPr>
        <w:t xml:space="preserve"> was recorded</w:t>
      </w:r>
      <w:r w:rsidR="005B5EEF" w:rsidRPr="005B5EEF">
        <w:rPr>
          <w:rFonts w:ascii="Arial Narrow" w:eastAsia="Times New Roman" w:hAnsi="Arial Narrow"/>
          <w:sz w:val="24"/>
          <w:szCs w:val="24"/>
          <w:lang w:eastAsia="en-ZA"/>
        </w:rPr>
        <w:t xml:space="preserve">; </w:t>
      </w:r>
    </w:p>
    <w:p w14:paraId="73AD648F" w14:textId="1C4648C0" w:rsidR="0043570B" w:rsidRDefault="0043570B" w:rsidP="001E0965">
      <w:pPr>
        <w:pStyle w:val="ListParagraph"/>
        <w:numPr>
          <w:ilvl w:val="2"/>
          <w:numId w:val="38"/>
        </w:numPr>
        <w:spacing w:after="0" w:line="360" w:lineRule="auto"/>
        <w:ind w:left="1276" w:hanging="425"/>
        <w:rPr>
          <w:rFonts w:ascii="Arial Narrow" w:eastAsia="Times New Roman" w:hAnsi="Arial Narrow"/>
          <w:sz w:val="24"/>
          <w:szCs w:val="24"/>
          <w:lang w:eastAsia="en-ZA"/>
        </w:rPr>
      </w:pPr>
      <w:r>
        <w:rPr>
          <w:rFonts w:ascii="Arial Narrow" w:hAnsi="Arial Narrow"/>
          <w:sz w:val="24"/>
          <w:szCs w:val="24"/>
        </w:rPr>
        <w:lastRenderedPageBreak/>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w:t>
      </w:r>
      <w:r w:rsidR="005B5EEF" w:rsidRPr="005B5EEF">
        <w:rPr>
          <w:rFonts w:ascii="Arial Narrow" w:eastAsia="Times New Roman" w:hAnsi="Arial Narrow"/>
          <w:sz w:val="24"/>
          <w:szCs w:val="24"/>
          <w:lang w:eastAsia="en-ZA"/>
        </w:rPr>
        <w:t xml:space="preserve">out of the targeted 300 Township-based and township linked firms accessing cash loans for business working capital was recorded; </w:t>
      </w:r>
      <w:r w:rsidRPr="005B5EEF">
        <w:rPr>
          <w:rFonts w:ascii="Arial Narrow" w:eastAsia="Times New Roman" w:hAnsi="Arial Narrow"/>
          <w:sz w:val="24"/>
          <w:szCs w:val="24"/>
          <w:lang w:eastAsia="en-ZA"/>
        </w:rPr>
        <w:t>as well as</w:t>
      </w:r>
    </w:p>
    <w:p w14:paraId="45C71EA9" w14:textId="64EF9CC8" w:rsidR="00B36347" w:rsidRPr="0043570B" w:rsidRDefault="0043570B" w:rsidP="001E0965">
      <w:pPr>
        <w:pStyle w:val="ListParagraph"/>
        <w:numPr>
          <w:ilvl w:val="2"/>
          <w:numId w:val="38"/>
        </w:numPr>
        <w:tabs>
          <w:tab w:val="left" w:pos="11907"/>
        </w:tabs>
        <w:spacing w:after="0" w:line="360" w:lineRule="auto"/>
        <w:ind w:left="1276" w:hanging="425"/>
        <w:jc w:val="both"/>
      </w:pPr>
      <w:r>
        <w:rPr>
          <w:rFonts w:ascii="Arial Narrow" w:hAnsi="Arial Narrow"/>
          <w:sz w:val="24"/>
          <w:szCs w:val="24"/>
        </w:rPr>
        <w:t>Zero (</w:t>
      </w:r>
      <w:r w:rsidRPr="005B5EEF">
        <w:rPr>
          <w:rFonts w:ascii="Arial Narrow" w:hAnsi="Arial Narrow"/>
          <w:sz w:val="24"/>
          <w:szCs w:val="24"/>
        </w:rPr>
        <w:t>0</w:t>
      </w:r>
      <w:r w:rsidRPr="0043570B">
        <w:rPr>
          <w:rFonts w:ascii="Arial Narrow" w:eastAsia="Times New Roman" w:hAnsi="Arial Narrow"/>
          <w:sz w:val="24"/>
          <w:szCs w:val="24"/>
          <w:lang w:eastAsia="en-ZA"/>
        </w:rPr>
        <w:t xml:space="preserve"> instead of </w:t>
      </w:r>
      <w:r w:rsidR="005B5EEF" w:rsidRPr="0043570B">
        <w:rPr>
          <w:rFonts w:ascii="Arial Narrow" w:eastAsia="Times New Roman" w:hAnsi="Arial Narrow"/>
          <w:sz w:val="24"/>
          <w:szCs w:val="24"/>
          <w:lang w:eastAsia="en-ZA"/>
        </w:rPr>
        <w:t>1000 Township-based and township linked firms in retail and trade sectors accessing supplier credit for operational needs</w:t>
      </w:r>
      <w:r w:rsidR="004B5D71">
        <w:rPr>
          <w:rFonts w:ascii="Arial Narrow" w:eastAsia="Times New Roman" w:hAnsi="Arial Narrow"/>
          <w:sz w:val="24"/>
          <w:szCs w:val="24"/>
          <w:lang w:eastAsia="en-ZA"/>
        </w:rPr>
        <w:t xml:space="preserve"> was registered</w:t>
      </w:r>
      <w:r w:rsidR="005B5EEF" w:rsidRPr="0043570B">
        <w:rPr>
          <w:rFonts w:ascii="Arial Narrow" w:eastAsia="Times New Roman" w:hAnsi="Arial Narrow"/>
          <w:sz w:val="24"/>
          <w:szCs w:val="24"/>
          <w:lang w:eastAsia="en-ZA"/>
        </w:rPr>
        <w:t xml:space="preserve">. </w:t>
      </w:r>
    </w:p>
    <w:p w14:paraId="2EFB6639" w14:textId="744DC84C" w:rsidR="0043570B" w:rsidRDefault="00E1581C" w:rsidP="00E1581C">
      <w:pPr>
        <w:tabs>
          <w:tab w:val="left" w:pos="11907"/>
        </w:tabs>
        <w:ind w:left="851" w:hanging="284"/>
        <w:rPr>
          <w:rFonts w:ascii="Arial Narrow" w:hAnsi="Arial Narrow"/>
          <w:sz w:val="24"/>
          <w:szCs w:val="24"/>
        </w:rPr>
      </w:pPr>
      <w:r>
        <w:rPr>
          <w:rFonts w:ascii="Arial Narrow" w:eastAsia="Times New Roman" w:hAnsi="Arial Narrow"/>
          <w:sz w:val="24"/>
          <w:szCs w:val="24"/>
          <w:lang w:eastAsia="en-ZA"/>
        </w:rPr>
        <w:t xml:space="preserve">-    </w:t>
      </w:r>
      <w:r w:rsidR="0043570B" w:rsidRPr="00E1581C">
        <w:rPr>
          <w:rFonts w:ascii="Arial Narrow" w:eastAsia="Times New Roman" w:hAnsi="Arial Narrow"/>
          <w:sz w:val="24"/>
          <w:szCs w:val="24"/>
          <w:lang w:eastAsia="en-ZA"/>
        </w:rPr>
        <w:t>Wh</w:t>
      </w:r>
      <w:r w:rsidR="004B5D71">
        <w:rPr>
          <w:rFonts w:ascii="Arial Narrow" w:eastAsia="Times New Roman" w:hAnsi="Arial Narrow"/>
          <w:sz w:val="24"/>
          <w:szCs w:val="24"/>
          <w:lang w:eastAsia="en-ZA"/>
        </w:rPr>
        <w:t>ich</w:t>
      </w:r>
      <w:r w:rsidR="0043570B" w:rsidRPr="00E1581C">
        <w:rPr>
          <w:rFonts w:ascii="Arial Narrow" w:eastAsia="Times New Roman" w:hAnsi="Arial Narrow"/>
          <w:sz w:val="24"/>
          <w:szCs w:val="24"/>
          <w:lang w:eastAsia="en-ZA"/>
        </w:rPr>
        <w:t xml:space="preserve"> steps have been</w:t>
      </w:r>
      <w:r w:rsidR="0043570B" w:rsidRPr="00E1581C">
        <w:rPr>
          <w:rFonts w:ascii="Arial Narrow" w:hAnsi="Arial Narrow"/>
          <w:sz w:val="24"/>
          <w:szCs w:val="24"/>
        </w:rPr>
        <w:t xml:space="preserve"> taken to address the above unachieved targets as </w:t>
      </w:r>
      <w:r w:rsidR="0047093A" w:rsidRPr="00E1581C">
        <w:rPr>
          <w:rFonts w:ascii="Arial Narrow" w:hAnsi="Arial Narrow"/>
          <w:sz w:val="24"/>
          <w:szCs w:val="24"/>
        </w:rPr>
        <w:t xml:space="preserve">it was </w:t>
      </w:r>
      <w:r w:rsidR="0043570B" w:rsidRPr="00E1581C">
        <w:rPr>
          <w:rFonts w:ascii="Arial Narrow" w:hAnsi="Arial Narrow"/>
          <w:sz w:val="24"/>
          <w:szCs w:val="24"/>
        </w:rPr>
        <w:t>highlighted in the</w:t>
      </w:r>
      <w:r w:rsidR="0047093A" w:rsidRPr="00E1581C">
        <w:rPr>
          <w:rFonts w:ascii="Arial Narrow" w:hAnsi="Arial Narrow"/>
          <w:sz w:val="24"/>
          <w:szCs w:val="24"/>
        </w:rPr>
        <w:t xml:space="preserve"> Committee resolution on the </w:t>
      </w:r>
      <w:proofErr w:type="spellStart"/>
      <w:r w:rsidR="0047093A" w:rsidRPr="00E1581C">
        <w:rPr>
          <w:rFonts w:ascii="Arial Narrow" w:hAnsi="Arial Narrow"/>
          <w:sz w:val="24"/>
          <w:szCs w:val="24"/>
        </w:rPr>
        <w:t>OoP’s</w:t>
      </w:r>
      <w:proofErr w:type="spellEnd"/>
      <w:r w:rsidR="0047093A" w:rsidRPr="00E1581C">
        <w:rPr>
          <w:rFonts w:ascii="Arial Narrow" w:hAnsi="Arial Narrow"/>
          <w:sz w:val="24"/>
          <w:szCs w:val="24"/>
        </w:rPr>
        <w:t xml:space="preserve"> Annual Report for 2020/21 that the</w:t>
      </w:r>
      <w:r w:rsidR="0043570B" w:rsidRPr="00E1581C">
        <w:rPr>
          <w:rFonts w:ascii="Arial Narrow" w:hAnsi="Arial Narrow"/>
          <w:sz w:val="24"/>
          <w:szCs w:val="24"/>
        </w:rPr>
        <w:t xml:space="preserve"> establishment of an agile platform has been identified in the form of the Township Economy Partnership Fund</w:t>
      </w:r>
      <w:r w:rsidRPr="00E1581C">
        <w:rPr>
          <w:rFonts w:ascii="Arial Narrow" w:hAnsi="Arial Narrow"/>
          <w:sz w:val="24"/>
          <w:szCs w:val="24"/>
        </w:rPr>
        <w:t xml:space="preserve"> to address delays prohibiti</w:t>
      </w:r>
      <w:r>
        <w:rPr>
          <w:rFonts w:ascii="Arial Narrow" w:hAnsi="Arial Narrow"/>
          <w:sz w:val="24"/>
          <w:szCs w:val="24"/>
        </w:rPr>
        <w:t>ng</w:t>
      </w:r>
      <w:r w:rsidRPr="00E1581C">
        <w:rPr>
          <w:rFonts w:ascii="Arial Narrow" w:hAnsi="Arial Narrow"/>
          <w:sz w:val="24"/>
          <w:szCs w:val="24"/>
        </w:rPr>
        <w:t xml:space="preserve"> the implementation of the above stated targets. </w:t>
      </w:r>
      <w:r>
        <w:rPr>
          <w:rFonts w:ascii="Arial Narrow" w:hAnsi="Arial Narrow"/>
          <w:sz w:val="24"/>
          <w:szCs w:val="24"/>
        </w:rPr>
        <w:t xml:space="preserve">Is the </w:t>
      </w:r>
      <w:r w:rsidRPr="00E1581C">
        <w:rPr>
          <w:rFonts w:ascii="Arial Narrow" w:hAnsi="Arial Narrow"/>
          <w:sz w:val="24"/>
          <w:szCs w:val="24"/>
        </w:rPr>
        <w:t>Township Economy Partnership Fund</w:t>
      </w:r>
      <w:r>
        <w:rPr>
          <w:rFonts w:ascii="Arial Narrow" w:hAnsi="Arial Narrow"/>
          <w:sz w:val="24"/>
          <w:szCs w:val="24"/>
        </w:rPr>
        <w:t xml:space="preserve"> operational? If, No, when is it anticipated to be operational</w:t>
      </w:r>
      <w:r w:rsidR="004B5D71">
        <w:rPr>
          <w:rFonts w:ascii="Arial Narrow" w:hAnsi="Arial Narrow"/>
          <w:sz w:val="24"/>
          <w:szCs w:val="24"/>
        </w:rPr>
        <w:t xml:space="preserve"> and what are the timeline set for the implementation of the above stated targets?</w:t>
      </w:r>
    </w:p>
    <w:p w14:paraId="6709F4A8" w14:textId="77777777" w:rsidR="004B5D71" w:rsidRPr="00E1581C" w:rsidRDefault="004B5D71" w:rsidP="00E1581C">
      <w:pPr>
        <w:tabs>
          <w:tab w:val="left" w:pos="11907"/>
        </w:tabs>
        <w:ind w:left="851" w:hanging="284"/>
        <w:rPr>
          <w:rFonts w:ascii="Arial Narrow" w:hAnsi="Arial Narrow"/>
          <w:sz w:val="24"/>
          <w:szCs w:val="24"/>
        </w:rPr>
      </w:pPr>
    </w:p>
    <w:p w14:paraId="1BA528B8" w14:textId="591410D9" w:rsidR="000C172D" w:rsidRPr="00F96E00" w:rsidRDefault="00D65CB3" w:rsidP="00D65CB3">
      <w:pPr>
        <w:pStyle w:val="ListParagraph"/>
        <w:shd w:val="clear" w:color="auto" w:fill="DAEEF3" w:themeFill="accent5" w:themeFillTint="33"/>
        <w:spacing w:after="0" w:line="240" w:lineRule="auto"/>
        <w:ind w:left="357" w:hanging="357"/>
        <w:rPr>
          <w:rFonts w:ascii="Arial Narrow" w:hAnsi="Arial Narrow"/>
          <w:sz w:val="24"/>
          <w:szCs w:val="24"/>
        </w:rPr>
      </w:pPr>
      <w:r w:rsidRPr="00F96E00">
        <w:rPr>
          <w:rFonts w:ascii="Arial Narrow" w:hAnsi="Arial Narrow"/>
          <w:b/>
          <w:bCs/>
          <w:sz w:val="24"/>
          <w:szCs w:val="24"/>
        </w:rPr>
        <w:t>15.2 Committee Recommendation</w:t>
      </w:r>
      <w:r w:rsidRPr="00F96E00">
        <w:rPr>
          <w:rFonts w:ascii="Arial Narrow" w:hAnsi="Arial Narrow"/>
          <w:sz w:val="24"/>
          <w:szCs w:val="24"/>
        </w:rPr>
        <w:t>s</w:t>
      </w:r>
    </w:p>
    <w:p w14:paraId="578BA88C" w14:textId="4B7766F9" w:rsidR="00D65CB3" w:rsidRPr="00F96E00" w:rsidRDefault="00D65CB3" w:rsidP="00423DC3">
      <w:pPr>
        <w:ind w:left="567" w:hanging="567"/>
        <w:rPr>
          <w:rFonts w:ascii="Arial Narrow" w:hAnsi="Arial Narrow"/>
          <w:sz w:val="24"/>
          <w:szCs w:val="24"/>
        </w:rPr>
      </w:pPr>
    </w:p>
    <w:tbl>
      <w:tblPr>
        <w:tblStyle w:val="TableGrid1"/>
        <w:tblW w:w="14029" w:type="dxa"/>
        <w:tblLook w:val="04A0" w:firstRow="1" w:lastRow="0" w:firstColumn="1" w:lastColumn="0" w:noHBand="0" w:noVBand="1"/>
      </w:tblPr>
      <w:tblGrid>
        <w:gridCol w:w="1980"/>
        <w:gridCol w:w="2693"/>
        <w:gridCol w:w="7371"/>
        <w:gridCol w:w="1985"/>
      </w:tblGrid>
      <w:tr w:rsidR="00423DC3" w:rsidRPr="00F96E00" w14:paraId="44D7840C" w14:textId="77777777" w:rsidTr="00676C76">
        <w:trPr>
          <w:trHeight w:val="344"/>
          <w:tblHeader/>
        </w:trPr>
        <w:tc>
          <w:tcPr>
            <w:tcW w:w="14029" w:type="dxa"/>
            <w:gridSpan w:val="4"/>
            <w:shd w:val="clear" w:color="auto" w:fill="DAEEF3" w:themeFill="accent5" w:themeFillTint="33"/>
          </w:tcPr>
          <w:p w14:paraId="6170F0EC" w14:textId="77777777" w:rsidR="00423DC3" w:rsidRPr="00F96E00" w:rsidRDefault="00423DC3" w:rsidP="00423DC3">
            <w:pPr>
              <w:rPr>
                <w:rFonts w:ascii="Arial Narrow" w:hAnsi="Arial Narrow"/>
                <w:b/>
                <w:bCs/>
              </w:rPr>
            </w:pPr>
            <w:r w:rsidRPr="00F96E00">
              <w:rPr>
                <w:rFonts w:ascii="Arial Narrow" w:hAnsi="Arial Narrow"/>
                <w:b/>
                <w:bCs/>
              </w:rPr>
              <w:t>15.2.1 [COMMITTEE RECOMMENDATIONS]</w:t>
            </w:r>
          </w:p>
        </w:tc>
      </w:tr>
      <w:tr w:rsidR="00423DC3" w:rsidRPr="00F96E00" w14:paraId="409E94BE" w14:textId="77777777" w:rsidTr="00676C76">
        <w:trPr>
          <w:trHeight w:val="344"/>
        </w:trPr>
        <w:tc>
          <w:tcPr>
            <w:tcW w:w="14029" w:type="dxa"/>
            <w:gridSpan w:val="4"/>
            <w:shd w:val="clear" w:color="auto" w:fill="F2F2F2" w:themeFill="background1" w:themeFillShade="F2"/>
          </w:tcPr>
          <w:p w14:paraId="1AF192EF" w14:textId="77777777" w:rsidR="00423DC3" w:rsidRPr="00F96E00" w:rsidRDefault="00423DC3" w:rsidP="00423DC3">
            <w:pPr>
              <w:rPr>
                <w:rFonts w:ascii="Arial Narrow" w:hAnsi="Arial Narrow"/>
              </w:rPr>
            </w:pPr>
            <w:r w:rsidRPr="00F96E00">
              <w:rPr>
                <w:rFonts w:ascii="Arial Narrow" w:hAnsi="Arial Narrow"/>
                <w:b/>
              </w:rPr>
              <w:t>Based on the information set out herein-above as well as the Committee Concerns, the Committee therefore recommends as follows:</w:t>
            </w:r>
          </w:p>
        </w:tc>
      </w:tr>
      <w:tr w:rsidR="00423DC3" w:rsidRPr="00F96E00" w14:paraId="3856B852" w14:textId="77777777" w:rsidTr="00676C76">
        <w:trPr>
          <w:trHeight w:val="344"/>
        </w:trPr>
        <w:tc>
          <w:tcPr>
            <w:tcW w:w="1980" w:type="dxa"/>
          </w:tcPr>
          <w:p w14:paraId="1EBD2686" w14:textId="77777777" w:rsidR="00423DC3" w:rsidRPr="00F96E00" w:rsidRDefault="00423DC3" w:rsidP="00423DC3">
            <w:pPr>
              <w:rPr>
                <w:rFonts w:ascii="Arial Narrow" w:hAnsi="Arial Narrow"/>
                <w:b/>
                <w:bCs/>
              </w:rPr>
            </w:pPr>
            <w:r w:rsidRPr="00F96E00">
              <w:rPr>
                <w:rFonts w:ascii="Arial Narrow" w:hAnsi="Arial Narrow"/>
                <w:b/>
                <w:bCs/>
              </w:rPr>
              <w:t>Ref Number</w:t>
            </w:r>
          </w:p>
        </w:tc>
        <w:tc>
          <w:tcPr>
            <w:tcW w:w="2693" w:type="dxa"/>
          </w:tcPr>
          <w:p w14:paraId="597BB2ED" w14:textId="77777777" w:rsidR="00423DC3" w:rsidRPr="00F96E00" w:rsidRDefault="00423DC3" w:rsidP="00423DC3">
            <w:pPr>
              <w:rPr>
                <w:rFonts w:ascii="Arial Narrow" w:hAnsi="Arial Narrow"/>
                <w:b/>
                <w:bCs/>
              </w:rPr>
            </w:pPr>
            <w:r w:rsidRPr="00F96E00">
              <w:rPr>
                <w:rFonts w:ascii="Arial Narrow" w:hAnsi="Arial Narrow"/>
                <w:b/>
                <w:bCs/>
              </w:rPr>
              <w:t>Recommendation</w:t>
            </w:r>
          </w:p>
        </w:tc>
        <w:tc>
          <w:tcPr>
            <w:tcW w:w="7371" w:type="dxa"/>
          </w:tcPr>
          <w:p w14:paraId="798C1C8A" w14:textId="77777777" w:rsidR="00423DC3" w:rsidRPr="00F96E00" w:rsidRDefault="00423DC3" w:rsidP="00423DC3">
            <w:pPr>
              <w:rPr>
                <w:rFonts w:ascii="Arial Narrow" w:hAnsi="Arial Narrow"/>
                <w:b/>
                <w:bCs/>
              </w:rPr>
            </w:pPr>
            <w:r w:rsidRPr="00F96E00">
              <w:rPr>
                <w:rFonts w:ascii="Arial Narrow" w:hAnsi="Arial Narrow"/>
                <w:b/>
                <w:bCs/>
              </w:rPr>
              <w:t>Type of response expected</w:t>
            </w:r>
          </w:p>
        </w:tc>
        <w:tc>
          <w:tcPr>
            <w:tcW w:w="1985" w:type="dxa"/>
          </w:tcPr>
          <w:p w14:paraId="0F2FD04C" w14:textId="77777777" w:rsidR="00423DC3" w:rsidRPr="00F96E00" w:rsidRDefault="00423DC3" w:rsidP="00423DC3">
            <w:pPr>
              <w:rPr>
                <w:rFonts w:ascii="Arial Narrow" w:hAnsi="Arial Narrow"/>
                <w:b/>
                <w:bCs/>
              </w:rPr>
            </w:pPr>
            <w:r w:rsidRPr="00F96E00">
              <w:rPr>
                <w:rFonts w:ascii="Arial Narrow" w:hAnsi="Arial Narrow"/>
                <w:b/>
                <w:bCs/>
              </w:rPr>
              <w:t>Due Date</w:t>
            </w:r>
          </w:p>
        </w:tc>
      </w:tr>
      <w:tr w:rsidR="00423DC3" w:rsidRPr="004763A4" w14:paraId="4179A355" w14:textId="77777777" w:rsidTr="00676C76">
        <w:trPr>
          <w:trHeight w:val="537"/>
        </w:trPr>
        <w:tc>
          <w:tcPr>
            <w:tcW w:w="1980" w:type="dxa"/>
          </w:tcPr>
          <w:p w14:paraId="4A295C85" w14:textId="6E7D0FD7" w:rsidR="00423DC3" w:rsidRPr="00F96E00" w:rsidRDefault="00423DC3" w:rsidP="00423DC3">
            <w:pPr>
              <w:rPr>
                <w:rFonts w:ascii="Arial Narrow" w:hAnsi="Arial Narrow"/>
                <w:b/>
                <w:bCs/>
                <w:sz w:val="24"/>
                <w:szCs w:val="24"/>
              </w:rPr>
            </w:pPr>
            <w:r w:rsidRPr="00F96E00">
              <w:rPr>
                <w:rFonts w:ascii="Arial Narrow" w:hAnsi="Arial Narrow"/>
                <w:bCs/>
                <w:sz w:val="24"/>
                <w:szCs w:val="24"/>
              </w:rPr>
              <w:t>CHS/QXPR/001</w:t>
            </w:r>
          </w:p>
        </w:tc>
        <w:tc>
          <w:tcPr>
            <w:tcW w:w="2693" w:type="dxa"/>
          </w:tcPr>
          <w:p w14:paraId="2FCF42EB" w14:textId="59598804" w:rsidR="008F4055" w:rsidRPr="0073455B" w:rsidRDefault="00423DC3" w:rsidP="001E0965">
            <w:pPr>
              <w:jc w:val="left"/>
              <w:rPr>
                <w:rFonts w:ascii="Arial Narrow" w:hAnsi="Arial Narrow"/>
                <w:color w:val="000000" w:themeColor="text1"/>
                <w:sz w:val="24"/>
                <w:szCs w:val="24"/>
              </w:rPr>
            </w:pPr>
            <w:r w:rsidRPr="00F96E00">
              <w:rPr>
                <w:rFonts w:ascii="Arial Narrow" w:hAnsi="Arial Narrow"/>
                <w:color w:val="000000" w:themeColor="text1"/>
                <w:sz w:val="24"/>
                <w:szCs w:val="24"/>
              </w:rPr>
              <w:t>15.2.1The Premier should:</w:t>
            </w:r>
          </w:p>
        </w:tc>
        <w:tc>
          <w:tcPr>
            <w:tcW w:w="7371" w:type="dxa"/>
          </w:tcPr>
          <w:p w14:paraId="13D6ADA8" w14:textId="19742A87" w:rsidR="001E0965" w:rsidRDefault="008F4055" w:rsidP="0043570B">
            <w:pPr>
              <w:rPr>
                <w:rFonts w:ascii="Arial Narrow" w:hAnsi="Arial Narrow"/>
                <w:sz w:val="24"/>
                <w:szCs w:val="24"/>
              </w:rPr>
            </w:pPr>
            <w:r w:rsidRPr="00F96E00">
              <w:rPr>
                <w:rFonts w:ascii="Arial Narrow" w:hAnsi="Arial Narrow"/>
                <w:sz w:val="24"/>
                <w:szCs w:val="24"/>
              </w:rPr>
              <w:t xml:space="preserve"> </w:t>
            </w:r>
            <w:r w:rsidR="00600493">
              <w:rPr>
                <w:rFonts w:ascii="Arial Narrow" w:hAnsi="Arial Narrow"/>
                <w:sz w:val="24"/>
                <w:szCs w:val="24"/>
              </w:rPr>
              <w:t>C</w:t>
            </w:r>
            <w:r w:rsidR="0043570B" w:rsidRPr="00675599">
              <w:rPr>
                <w:rFonts w:ascii="Arial Narrow" w:hAnsi="Arial Narrow"/>
                <w:sz w:val="24"/>
                <w:szCs w:val="24"/>
              </w:rPr>
              <w:t xml:space="preserve">larify the steps taken to address the unachieved targets as highlighted </w:t>
            </w:r>
            <w:r w:rsidR="00F15AE0">
              <w:rPr>
                <w:rFonts w:ascii="Arial Narrow" w:hAnsi="Arial Narrow"/>
                <w:sz w:val="24"/>
                <w:szCs w:val="24"/>
              </w:rPr>
              <w:t>below</w:t>
            </w:r>
            <w:r w:rsidR="0043570B" w:rsidRPr="00675599">
              <w:rPr>
                <w:rFonts w:ascii="Arial Narrow" w:hAnsi="Arial Narrow"/>
                <w:sz w:val="24"/>
                <w:szCs w:val="24"/>
              </w:rPr>
              <w:t xml:space="preserve"> since the establishment of an agile platform has been identified in the form of the Township Economy Partnership Fund, which </w:t>
            </w:r>
            <w:r w:rsidR="008F0CB7">
              <w:rPr>
                <w:rFonts w:ascii="Arial Narrow" w:hAnsi="Arial Narrow"/>
                <w:sz w:val="24"/>
                <w:szCs w:val="24"/>
              </w:rPr>
              <w:t xml:space="preserve">is </w:t>
            </w:r>
            <w:r w:rsidR="0043570B" w:rsidRPr="00675599">
              <w:rPr>
                <w:rFonts w:ascii="Arial Narrow" w:hAnsi="Arial Narrow"/>
                <w:sz w:val="24"/>
                <w:szCs w:val="24"/>
              </w:rPr>
              <w:t xml:space="preserve">a joint initiative between the Gauteng Enterprise </w:t>
            </w:r>
            <w:proofErr w:type="spellStart"/>
            <w:r w:rsidR="0043570B" w:rsidRPr="00675599">
              <w:rPr>
                <w:rFonts w:ascii="Arial Narrow" w:hAnsi="Arial Narrow"/>
                <w:sz w:val="24"/>
                <w:szCs w:val="24"/>
              </w:rPr>
              <w:t>Propellor</w:t>
            </w:r>
            <w:proofErr w:type="spellEnd"/>
            <w:r w:rsidR="0043570B" w:rsidRPr="00675599">
              <w:rPr>
                <w:rFonts w:ascii="Arial Narrow" w:hAnsi="Arial Narrow"/>
                <w:sz w:val="24"/>
                <w:szCs w:val="24"/>
              </w:rPr>
              <w:t xml:space="preserve"> and the Industrial Development Corporation</w:t>
            </w:r>
            <w:r w:rsidR="001E0965" w:rsidRPr="00E1581C">
              <w:rPr>
                <w:rFonts w:ascii="Arial Narrow" w:hAnsi="Arial Narrow"/>
                <w:sz w:val="24"/>
                <w:szCs w:val="24"/>
              </w:rPr>
              <w:t xml:space="preserve"> to address delays </w:t>
            </w:r>
            <w:r w:rsidR="001E0965">
              <w:rPr>
                <w:rFonts w:ascii="Arial Narrow" w:hAnsi="Arial Narrow"/>
                <w:sz w:val="24"/>
                <w:szCs w:val="24"/>
              </w:rPr>
              <w:t xml:space="preserve">that are </w:t>
            </w:r>
            <w:r w:rsidR="001E0965" w:rsidRPr="00E1581C">
              <w:rPr>
                <w:rFonts w:ascii="Arial Narrow" w:hAnsi="Arial Narrow"/>
                <w:sz w:val="24"/>
                <w:szCs w:val="24"/>
              </w:rPr>
              <w:t>prohibiti</w:t>
            </w:r>
            <w:r w:rsidR="001E0965">
              <w:rPr>
                <w:rFonts w:ascii="Arial Narrow" w:hAnsi="Arial Narrow"/>
                <w:sz w:val="24"/>
                <w:szCs w:val="24"/>
              </w:rPr>
              <w:t>ng</w:t>
            </w:r>
            <w:r w:rsidR="001E0965" w:rsidRPr="00E1581C">
              <w:rPr>
                <w:rFonts w:ascii="Arial Narrow" w:hAnsi="Arial Narrow"/>
                <w:sz w:val="24"/>
                <w:szCs w:val="24"/>
              </w:rPr>
              <w:t xml:space="preserve"> the implementation of the </w:t>
            </w:r>
            <w:r w:rsidR="001E0965">
              <w:rPr>
                <w:rFonts w:ascii="Arial Narrow" w:hAnsi="Arial Narrow"/>
                <w:sz w:val="24"/>
                <w:szCs w:val="24"/>
              </w:rPr>
              <w:t>unachieved</w:t>
            </w:r>
            <w:r w:rsidR="001E0965" w:rsidRPr="00E1581C">
              <w:rPr>
                <w:rFonts w:ascii="Arial Narrow" w:hAnsi="Arial Narrow"/>
                <w:sz w:val="24"/>
                <w:szCs w:val="24"/>
              </w:rPr>
              <w:t xml:space="preserve"> targets.</w:t>
            </w:r>
            <w:r w:rsidR="001E0965">
              <w:rPr>
                <w:rFonts w:ascii="Arial Narrow" w:hAnsi="Arial Narrow"/>
                <w:sz w:val="24"/>
                <w:szCs w:val="24"/>
              </w:rPr>
              <w:t xml:space="preserve"> </w:t>
            </w:r>
            <w:r w:rsidR="008F0CB7">
              <w:rPr>
                <w:rFonts w:ascii="Arial Narrow" w:hAnsi="Arial Narrow"/>
                <w:sz w:val="24"/>
                <w:szCs w:val="24"/>
              </w:rPr>
              <w:t xml:space="preserve">The report should indicate whether the </w:t>
            </w:r>
            <w:r w:rsidR="008F0CB7" w:rsidRPr="00E1581C">
              <w:rPr>
                <w:rFonts w:ascii="Arial Narrow" w:hAnsi="Arial Narrow"/>
                <w:sz w:val="24"/>
                <w:szCs w:val="24"/>
              </w:rPr>
              <w:t>Township Economy Partnership Fund</w:t>
            </w:r>
            <w:r w:rsidR="008F0CB7">
              <w:rPr>
                <w:rFonts w:ascii="Arial Narrow" w:hAnsi="Arial Narrow"/>
                <w:sz w:val="24"/>
                <w:szCs w:val="24"/>
              </w:rPr>
              <w:t xml:space="preserve"> </w:t>
            </w:r>
            <w:r w:rsidR="004B5D71">
              <w:rPr>
                <w:rFonts w:ascii="Arial Narrow" w:hAnsi="Arial Narrow"/>
                <w:sz w:val="24"/>
                <w:szCs w:val="24"/>
              </w:rPr>
              <w:t xml:space="preserve">is </w:t>
            </w:r>
            <w:r w:rsidR="008F0CB7">
              <w:rPr>
                <w:rFonts w:ascii="Arial Narrow" w:hAnsi="Arial Narrow"/>
                <w:sz w:val="24"/>
                <w:szCs w:val="24"/>
              </w:rPr>
              <w:t>operational; if not</w:t>
            </w:r>
            <w:r w:rsidR="004B5D71">
              <w:rPr>
                <w:rFonts w:ascii="Arial Narrow" w:hAnsi="Arial Narrow"/>
                <w:sz w:val="24"/>
                <w:szCs w:val="24"/>
              </w:rPr>
              <w:t>,</w:t>
            </w:r>
            <w:r w:rsidR="008F0CB7">
              <w:rPr>
                <w:rFonts w:ascii="Arial Narrow" w:hAnsi="Arial Narrow"/>
                <w:sz w:val="24"/>
                <w:szCs w:val="24"/>
              </w:rPr>
              <w:t xml:space="preserve"> the timeline </w:t>
            </w:r>
            <w:r w:rsidR="00D51FDD">
              <w:rPr>
                <w:rFonts w:ascii="Arial Narrow" w:hAnsi="Arial Narrow"/>
                <w:sz w:val="24"/>
                <w:szCs w:val="24"/>
              </w:rPr>
              <w:t xml:space="preserve">set </w:t>
            </w:r>
            <w:r w:rsidR="008F0CB7">
              <w:rPr>
                <w:rFonts w:ascii="Arial Narrow" w:hAnsi="Arial Narrow"/>
                <w:sz w:val="24"/>
                <w:szCs w:val="24"/>
              </w:rPr>
              <w:t>for this partnership fund to be operational should be stated.</w:t>
            </w:r>
            <w:r w:rsidR="008F0CB7" w:rsidRPr="00675599">
              <w:rPr>
                <w:rFonts w:ascii="Arial Narrow" w:hAnsi="Arial Narrow"/>
                <w:sz w:val="24"/>
                <w:szCs w:val="24"/>
              </w:rPr>
              <w:t xml:space="preserve"> </w:t>
            </w:r>
            <w:r w:rsidR="008F0CB7">
              <w:rPr>
                <w:rFonts w:ascii="Arial Narrow" w:hAnsi="Arial Narrow"/>
                <w:sz w:val="24"/>
                <w:szCs w:val="24"/>
              </w:rPr>
              <w:t xml:space="preserve"> Furthermore, t</w:t>
            </w:r>
            <w:r w:rsidR="001E0965" w:rsidRPr="00675599">
              <w:rPr>
                <w:rFonts w:ascii="Arial Narrow" w:hAnsi="Arial Narrow"/>
                <w:sz w:val="24"/>
                <w:szCs w:val="24"/>
              </w:rPr>
              <w:t xml:space="preserve">he Office of the Premier should provide the Committee </w:t>
            </w:r>
            <w:r w:rsidR="001E0965" w:rsidRPr="00675599">
              <w:rPr>
                <w:rFonts w:ascii="Arial Narrow" w:hAnsi="Arial Narrow"/>
                <w:sz w:val="24"/>
                <w:szCs w:val="24"/>
              </w:rPr>
              <w:lastRenderedPageBreak/>
              <w:t>with</w:t>
            </w:r>
            <w:r w:rsidR="001E0965">
              <w:rPr>
                <w:rFonts w:ascii="Arial Narrow" w:hAnsi="Arial Narrow"/>
                <w:sz w:val="24"/>
                <w:szCs w:val="24"/>
              </w:rPr>
              <w:t xml:space="preserve"> a short and direct response on</w:t>
            </w:r>
            <w:r w:rsidR="001E0965" w:rsidRPr="00675599">
              <w:rPr>
                <w:rFonts w:ascii="Arial Narrow" w:hAnsi="Arial Narrow"/>
                <w:sz w:val="24"/>
                <w:szCs w:val="24"/>
              </w:rPr>
              <w:t xml:space="preserve"> the timeline for the implementation of these targets since </w:t>
            </w:r>
            <w:r w:rsidR="004B5D71">
              <w:rPr>
                <w:rFonts w:ascii="Arial Narrow" w:hAnsi="Arial Narrow"/>
                <w:sz w:val="24"/>
                <w:szCs w:val="24"/>
              </w:rPr>
              <w:t>the under-achievement of these targets were reported</w:t>
            </w:r>
            <w:r w:rsidR="001E0965" w:rsidRPr="00675599">
              <w:rPr>
                <w:rFonts w:ascii="Arial Narrow" w:hAnsi="Arial Narrow"/>
                <w:sz w:val="24"/>
                <w:szCs w:val="24"/>
              </w:rPr>
              <w:t xml:space="preserve"> since 2020/21 FY when this matter was brought to the Committee’s attention during the consideration of the </w:t>
            </w:r>
            <w:proofErr w:type="spellStart"/>
            <w:r w:rsidR="001E0965" w:rsidRPr="00675599">
              <w:rPr>
                <w:rFonts w:ascii="Arial Narrow" w:hAnsi="Arial Narrow"/>
                <w:sz w:val="24"/>
                <w:szCs w:val="24"/>
              </w:rPr>
              <w:t>O</w:t>
            </w:r>
            <w:r w:rsidR="004B5D71">
              <w:rPr>
                <w:rFonts w:ascii="Arial Narrow" w:hAnsi="Arial Narrow"/>
                <w:sz w:val="24"/>
                <w:szCs w:val="24"/>
              </w:rPr>
              <w:t>o</w:t>
            </w:r>
            <w:r w:rsidR="001E0965" w:rsidRPr="00675599">
              <w:rPr>
                <w:rFonts w:ascii="Arial Narrow" w:hAnsi="Arial Narrow"/>
                <w:sz w:val="24"/>
                <w:szCs w:val="24"/>
              </w:rPr>
              <w:t>P</w:t>
            </w:r>
            <w:proofErr w:type="spellEnd"/>
            <w:r w:rsidR="001E0965" w:rsidRPr="00675599">
              <w:rPr>
                <w:rFonts w:ascii="Arial Narrow" w:hAnsi="Arial Narrow"/>
                <w:sz w:val="24"/>
                <w:szCs w:val="24"/>
              </w:rPr>
              <w:t xml:space="preserve"> Annual report for 2020/21 FY.</w:t>
            </w:r>
            <w:r w:rsidR="001E0965">
              <w:rPr>
                <w:rFonts w:ascii="Arial Narrow" w:hAnsi="Arial Narrow"/>
                <w:sz w:val="24"/>
                <w:szCs w:val="24"/>
              </w:rPr>
              <w:t xml:space="preserve">  The following are the unachieved targets:</w:t>
            </w:r>
          </w:p>
          <w:p w14:paraId="0A95072D" w14:textId="45212D0C" w:rsidR="001E0965" w:rsidRPr="0043570B" w:rsidRDefault="001E0965" w:rsidP="001E0965">
            <w:pPr>
              <w:pStyle w:val="ListParagraph"/>
              <w:numPr>
                <w:ilvl w:val="2"/>
                <w:numId w:val="38"/>
              </w:numPr>
              <w:spacing w:after="0" w:line="360" w:lineRule="auto"/>
              <w:ind w:left="407" w:hanging="283"/>
              <w:rPr>
                <w:rFonts w:ascii="Arial Narrow" w:eastAsia="Times New Roman" w:hAnsi="Arial Narrow"/>
                <w:sz w:val="24"/>
                <w:szCs w:val="24"/>
              </w:rPr>
            </w:pPr>
            <w:r>
              <w:rPr>
                <w:rFonts w:ascii="Arial Narrow" w:hAnsi="Arial Narrow"/>
                <w:sz w:val="24"/>
                <w:szCs w:val="24"/>
              </w:rPr>
              <w:t>Z</w:t>
            </w:r>
            <w:r w:rsidRPr="00675599">
              <w:rPr>
                <w:rFonts w:ascii="Arial Narrow" w:hAnsi="Arial Narrow"/>
                <w:sz w:val="24"/>
                <w:szCs w:val="24"/>
              </w:rPr>
              <w:t xml:space="preserve">ero (0) against the </w:t>
            </w:r>
            <w:r w:rsidR="00D51FDD" w:rsidRPr="00675599">
              <w:rPr>
                <w:rFonts w:ascii="Arial Narrow" w:hAnsi="Arial Narrow"/>
                <w:sz w:val="24"/>
                <w:szCs w:val="24"/>
              </w:rPr>
              <w:t>establish</w:t>
            </w:r>
            <w:r w:rsidR="00D51FDD">
              <w:rPr>
                <w:rFonts w:ascii="Arial Narrow" w:hAnsi="Arial Narrow"/>
                <w:sz w:val="24"/>
                <w:szCs w:val="24"/>
              </w:rPr>
              <w:t>ment</w:t>
            </w:r>
            <w:r w:rsidR="00D51FDD" w:rsidRPr="00675599">
              <w:rPr>
                <w:rFonts w:ascii="Arial Narrow" w:hAnsi="Arial Narrow"/>
                <w:sz w:val="24"/>
                <w:szCs w:val="24"/>
              </w:rPr>
              <w:t xml:space="preserve"> </w:t>
            </w:r>
            <w:r w:rsidR="00D51FDD">
              <w:rPr>
                <w:rFonts w:ascii="Arial Narrow" w:hAnsi="Arial Narrow"/>
                <w:sz w:val="24"/>
                <w:szCs w:val="24"/>
              </w:rPr>
              <w:t xml:space="preserve">of the </w:t>
            </w:r>
            <w:r w:rsidRPr="00675599">
              <w:rPr>
                <w:rFonts w:ascii="Arial Narrow" w:hAnsi="Arial Narrow"/>
                <w:sz w:val="24"/>
                <w:szCs w:val="24"/>
              </w:rPr>
              <w:t>targeted 1 regional system of innovation</w:t>
            </w:r>
            <w:r>
              <w:rPr>
                <w:rFonts w:ascii="Arial Narrow" w:hAnsi="Arial Narrow"/>
                <w:sz w:val="24"/>
                <w:szCs w:val="24"/>
              </w:rPr>
              <w:t>;</w:t>
            </w:r>
            <w:r w:rsidRPr="005B5EEF">
              <w:rPr>
                <w:rFonts w:ascii="Arial Narrow" w:hAnsi="Arial Narrow"/>
                <w:sz w:val="24"/>
                <w:szCs w:val="24"/>
              </w:rPr>
              <w:t xml:space="preserve"> </w:t>
            </w:r>
          </w:p>
          <w:p w14:paraId="1241061E" w14:textId="32925037" w:rsidR="001E0965" w:rsidRPr="0043570B" w:rsidRDefault="001E0965" w:rsidP="001E0965">
            <w:pPr>
              <w:pStyle w:val="ListParagraph"/>
              <w:numPr>
                <w:ilvl w:val="2"/>
                <w:numId w:val="38"/>
              </w:numPr>
              <w:spacing w:after="0" w:line="360" w:lineRule="auto"/>
              <w:ind w:left="407" w:hanging="283"/>
              <w:rPr>
                <w:rFonts w:ascii="Arial Narrow" w:eastAsia="Times New Roman" w:hAnsi="Arial Narrow"/>
                <w:sz w:val="24"/>
                <w:szCs w:val="24"/>
              </w:rPr>
            </w:pPr>
            <w:r>
              <w:rPr>
                <w:rFonts w:ascii="Arial Narrow" w:hAnsi="Arial Narrow"/>
                <w:sz w:val="24"/>
                <w:szCs w:val="24"/>
              </w:rPr>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instead of the targeted 30% Energy </w:t>
            </w:r>
            <w:r w:rsidR="007F6C41">
              <w:rPr>
                <w:rFonts w:ascii="Arial Narrow" w:hAnsi="Arial Narrow"/>
                <w:sz w:val="24"/>
                <w:szCs w:val="24"/>
              </w:rPr>
              <w:t>O</w:t>
            </w:r>
            <w:r w:rsidRPr="005B5EEF">
              <w:rPr>
                <w:rFonts w:ascii="Arial Narrow" w:hAnsi="Arial Narrow"/>
                <w:sz w:val="24"/>
                <w:szCs w:val="24"/>
              </w:rPr>
              <w:t>ffice of completing project preparation and financing submissions for gas, renewables</w:t>
            </w:r>
            <w:r>
              <w:rPr>
                <w:rFonts w:ascii="Arial Narrow" w:hAnsi="Arial Narrow"/>
                <w:sz w:val="24"/>
                <w:szCs w:val="24"/>
              </w:rPr>
              <w:t>;</w:t>
            </w:r>
            <w:r w:rsidRPr="005B5EEF">
              <w:rPr>
                <w:rFonts w:ascii="Arial Narrow" w:hAnsi="Arial Narrow"/>
                <w:sz w:val="24"/>
                <w:szCs w:val="24"/>
              </w:rPr>
              <w:t xml:space="preserve"> and hydrogen economy projects linked to key urban nodes and large</w:t>
            </w:r>
            <w:r w:rsidR="007F6C41">
              <w:rPr>
                <w:rFonts w:ascii="Arial Narrow" w:hAnsi="Arial Narrow"/>
                <w:sz w:val="24"/>
                <w:szCs w:val="24"/>
              </w:rPr>
              <w:t>-</w:t>
            </w:r>
            <w:r w:rsidRPr="005B5EEF">
              <w:rPr>
                <w:rFonts w:ascii="Arial Narrow" w:hAnsi="Arial Narrow"/>
                <w:sz w:val="24"/>
                <w:szCs w:val="24"/>
              </w:rPr>
              <w:t>scale mega-projects via micro-grids</w:t>
            </w:r>
            <w:r w:rsidR="007F6C41">
              <w:rPr>
                <w:rFonts w:ascii="Arial Narrow" w:hAnsi="Arial Narrow"/>
                <w:sz w:val="24"/>
                <w:szCs w:val="24"/>
              </w:rPr>
              <w:t xml:space="preserve"> was registered</w:t>
            </w:r>
            <w:r w:rsidRPr="005B5EEF">
              <w:rPr>
                <w:rFonts w:ascii="Arial Narrow" w:hAnsi="Arial Narrow"/>
                <w:sz w:val="24"/>
                <w:szCs w:val="24"/>
              </w:rPr>
              <w:t>;</w:t>
            </w:r>
          </w:p>
          <w:p w14:paraId="63946C49" w14:textId="20D7EB4A" w:rsidR="001E0965" w:rsidRDefault="001E0965" w:rsidP="001E0965">
            <w:pPr>
              <w:pStyle w:val="ListParagraph"/>
              <w:numPr>
                <w:ilvl w:val="2"/>
                <w:numId w:val="38"/>
              </w:numPr>
              <w:spacing w:after="0" w:line="360" w:lineRule="auto"/>
              <w:ind w:left="407" w:hanging="283"/>
              <w:rPr>
                <w:rFonts w:ascii="Arial Narrow" w:eastAsia="Times New Roman" w:hAnsi="Arial Narrow"/>
                <w:sz w:val="24"/>
                <w:szCs w:val="24"/>
              </w:rPr>
            </w:pPr>
            <w:r w:rsidRPr="005B5EEF">
              <w:rPr>
                <w:rFonts w:ascii="Arial Narrow" w:hAnsi="Arial Narrow"/>
                <w:sz w:val="24"/>
                <w:szCs w:val="24"/>
              </w:rPr>
              <w:t xml:space="preserve"> </w:t>
            </w:r>
            <w:r>
              <w:rPr>
                <w:rFonts w:ascii="Arial Narrow" w:hAnsi="Arial Narrow"/>
                <w:sz w:val="24"/>
                <w:szCs w:val="24"/>
              </w:rPr>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w:t>
            </w:r>
            <w:r w:rsidRPr="005B5EEF">
              <w:rPr>
                <w:rFonts w:ascii="Arial Narrow" w:eastAsia="Times New Roman" w:hAnsi="Arial Narrow"/>
                <w:sz w:val="24"/>
                <w:szCs w:val="24"/>
              </w:rPr>
              <w:t xml:space="preserve">as opposed </w:t>
            </w:r>
            <w:r>
              <w:rPr>
                <w:rFonts w:ascii="Arial Narrow" w:eastAsia="Times New Roman" w:hAnsi="Arial Narrow"/>
                <w:sz w:val="24"/>
                <w:szCs w:val="24"/>
              </w:rPr>
              <w:t>to</w:t>
            </w:r>
            <w:r w:rsidRPr="005B5EEF">
              <w:rPr>
                <w:rFonts w:ascii="Arial Narrow" w:eastAsia="Times New Roman" w:hAnsi="Arial Narrow"/>
                <w:sz w:val="24"/>
                <w:szCs w:val="24"/>
              </w:rPr>
              <w:t>1000 Spaza shops and township-based retailers accessing stock credit and working capital</w:t>
            </w:r>
            <w:r w:rsidR="007F6C41">
              <w:rPr>
                <w:rFonts w:ascii="Arial Narrow" w:eastAsia="Times New Roman" w:hAnsi="Arial Narrow"/>
                <w:sz w:val="24"/>
                <w:szCs w:val="24"/>
              </w:rPr>
              <w:t xml:space="preserve"> was recorded</w:t>
            </w:r>
            <w:r w:rsidRPr="005B5EEF">
              <w:rPr>
                <w:rFonts w:ascii="Arial Narrow" w:eastAsia="Times New Roman" w:hAnsi="Arial Narrow"/>
                <w:sz w:val="24"/>
                <w:szCs w:val="24"/>
              </w:rPr>
              <w:t xml:space="preserve">; </w:t>
            </w:r>
          </w:p>
          <w:p w14:paraId="500B1FFC" w14:textId="43BEA0F3" w:rsidR="001E0965" w:rsidRDefault="001E0965" w:rsidP="001E0965">
            <w:pPr>
              <w:pStyle w:val="ListParagraph"/>
              <w:numPr>
                <w:ilvl w:val="2"/>
                <w:numId w:val="38"/>
              </w:numPr>
              <w:spacing w:after="0" w:line="360" w:lineRule="auto"/>
              <w:ind w:left="407" w:hanging="283"/>
              <w:rPr>
                <w:rFonts w:ascii="Arial Narrow" w:eastAsia="Times New Roman" w:hAnsi="Arial Narrow"/>
                <w:sz w:val="24"/>
                <w:szCs w:val="24"/>
              </w:rPr>
            </w:pPr>
            <w:r>
              <w:rPr>
                <w:rFonts w:ascii="Arial Narrow" w:hAnsi="Arial Narrow"/>
                <w:sz w:val="24"/>
                <w:szCs w:val="24"/>
              </w:rPr>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w:t>
            </w:r>
            <w:r w:rsidRPr="005B5EEF">
              <w:rPr>
                <w:rFonts w:ascii="Arial Narrow" w:eastAsia="Times New Roman" w:hAnsi="Arial Narrow"/>
                <w:sz w:val="24"/>
                <w:szCs w:val="24"/>
              </w:rPr>
              <w:t>instead of 200 Township-based and township, linked firms accessing purchase order financing</w:t>
            </w:r>
            <w:r w:rsidR="007F6C41">
              <w:rPr>
                <w:rFonts w:ascii="Arial Narrow" w:eastAsia="Times New Roman" w:hAnsi="Arial Narrow"/>
                <w:sz w:val="24"/>
                <w:szCs w:val="24"/>
              </w:rPr>
              <w:t xml:space="preserve"> was registered</w:t>
            </w:r>
            <w:r w:rsidRPr="005B5EEF">
              <w:rPr>
                <w:rFonts w:ascii="Arial Narrow" w:eastAsia="Times New Roman" w:hAnsi="Arial Narrow"/>
                <w:sz w:val="24"/>
                <w:szCs w:val="24"/>
              </w:rPr>
              <w:t xml:space="preserve">; </w:t>
            </w:r>
          </w:p>
          <w:p w14:paraId="55D6DCDD" w14:textId="60BFAC9E" w:rsidR="001E0965" w:rsidRDefault="001E0965" w:rsidP="001E0965">
            <w:pPr>
              <w:pStyle w:val="ListParagraph"/>
              <w:numPr>
                <w:ilvl w:val="2"/>
                <w:numId w:val="38"/>
              </w:numPr>
              <w:spacing w:after="0" w:line="360" w:lineRule="auto"/>
              <w:ind w:left="407" w:hanging="283"/>
              <w:rPr>
                <w:rFonts w:ascii="Arial Narrow" w:eastAsia="Times New Roman" w:hAnsi="Arial Narrow"/>
                <w:sz w:val="24"/>
                <w:szCs w:val="24"/>
              </w:rPr>
            </w:pPr>
            <w:r>
              <w:rPr>
                <w:rFonts w:ascii="Arial Narrow" w:hAnsi="Arial Narrow"/>
                <w:sz w:val="24"/>
                <w:szCs w:val="24"/>
              </w:rPr>
              <w:t>Zero (</w:t>
            </w:r>
            <w:r w:rsidRPr="005B5EEF">
              <w:rPr>
                <w:rFonts w:ascii="Arial Narrow" w:hAnsi="Arial Narrow"/>
                <w:sz w:val="24"/>
                <w:szCs w:val="24"/>
              </w:rPr>
              <w:t>0</w:t>
            </w:r>
            <w:r>
              <w:rPr>
                <w:rFonts w:ascii="Arial Narrow" w:hAnsi="Arial Narrow"/>
                <w:sz w:val="24"/>
                <w:szCs w:val="24"/>
              </w:rPr>
              <w:t>)</w:t>
            </w:r>
            <w:r w:rsidRPr="005B5EEF">
              <w:rPr>
                <w:rFonts w:ascii="Arial Narrow" w:hAnsi="Arial Narrow"/>
                <w:sz w:val="24"/>
                <w:szCs w:val="24"/>
              </w:rPr>
              <w:t xml:space="preserve"> </w:t>
            </w:r>
            <w:r w:rsidRPr="005B5EEF">
              <w:rPr>
                <w:rFonts w:ascii="Arial Narrow" w:eastAsia="Times New Roman" w:hAnsi="Arial Narrow"/>
                <w:sz w:val="24"/>
                <w:szCs w:val="24"/>
              </w:rPr>
              <w:t>out of the targeted 300 Township-based and township linked firms accessing cash loans for business working capital</w:t>
            </w:r>
            <w:r w:rsidR="007F6C41">
              <w:rPr>
                <w:rFonts w:ascii="Arial Narrow" w:eastAsia="Times New Roman" w:hAnsi="Arial Narrow"/>
                <w:sz w:val="24"/>
                <w:szCs w:val="24"/>
              </w:rPr>
              <w:t xml:space="preserve"> was recorded</w:t>
            </w:r>
            <w:r w:rsidRPr="005B5EEF">
              <w:rPr>
                <w:rFonts w:ascii="Arial Narrow" w:eastAsia="Times New Roman" w:hAnsi="Arial Narrow"/>
                <w:sz w:val="24"/>
                <w:szCs w:val="24"/>
              </w:rPr>
              <w:t>; a</w:t>
            </w:r>
            <w:r w:rsidR="007F6C41">
              <w:rPr>
                <w:rFonts w:ascii="Arial Narrow" w:eastAsia="Times New Roman" w:hAnsi="Arial Narrow"/>
                <w:sz w:val="24"/>
                <w:szCs w:val="24"/>
              </w:rPr>
              <w:t>nd</w:t>
            </w:r>
          </w:p>
          <w:p w14:paraId="3D47091D" w14:textId="0B688C7A" w:rsidR="00513996" w:rsidRPr="001E0965" w:rsidRDefault="001E0965" w:rsidP="008913C2">
            <w:pPr>
              <w:pStyle w:val="ListParagraph"/>
              <w:numPr>
                <w:ilvl w:val="2"/>
                <w:numId w:val="38"/>
              </w:numPr>
              <w:tabs>
                <w:tab w:val="left" w:pos="11907"/>
              </w:tabs>
              <w:spacing w:after="0" w:line="360" w:lineRule="auto"/>
              <w:ind w:left="407" w:hanging="283"/>
              <w:jc w:val="both"/>
            </w:pPr>
            <w:r>
              <w:rPr>
                <w:rFonts w:ascii="Arial Narrow" w:hAnsi="Arial Narrow"/>
                <w:sz w:val="24"/>
                <w:szCs w:val="24"/>
              </w:rPr>
              <w:t>Zero (</w:t>
            </w:r>
            <w:r w:rsidRPr="005B5EEF">
              <w:rPr>
                <w:rFonts w:ascii="Arial Narrow" w:hAnsi="Arial Narrow"/>
                <w:sz w:val="24"/>
                <w:szCs w:val="24"/>
              </w:rPr>
              <w:t>0</w:t>
            </w:r>
            <w:r w:rsidR="007F6C41">
              <w:rPr>
                <w:rFonts w:ascii="Arial Narrow" w:hAnsi="Arial Narrow"/>
                <w:sz w:val="24"/>
                <w:szCs w:val="24"/>
              </w:rPr>
              <w:t>)</w:t>
            </w:r>
            <w:r w:rsidRPr="0043570B">
              <w:rPr>
                <w:rFonts w:ascii="Arial Narrow" w:eastAsia="Times New Roman" w:hAnsi="Arial Narrow"/>
                <w:sz w:val="24"/>
                <w:szCs w:val="24"/>
              </w:rPr>
              <w:t xml:space="preserve"> instead of 1000 Township-based and township linked firms in retail and trade sectors accessing supplier credit for operational needs</w:t>
            </w:r>
            <w:r w:rsidR="007F6C41">
              <w:rPr>
                <w:rFonts w:ascii="Arial Narrow" w:eastAsia="Times New Roman" w:hAnsi="Arial Narrow"/>
                <w:sz w:val="24"/>
                <w:szCs w:val="24"/>
              </w:rPr>
              <w:t xml:space="preserve"> was registered</w:t>
            </w:r>
            <w:r w:rsidRPr="0043570B">
              <w:rPr>
                <w:rFonts w:ascii="Arial Narrow" w:eastAsia="Times New Roman" w:hAnsi="Arial Narrow"/>
                <w:sz w:val="24"/>
                <w:szCs w:val="24"/>
              </w:rPr>
              <w:t xml:space="preserve">. </w:t>
            </w:r>
          </w:p>
        </w:tc>
        <w:tc>
          <w:tcPr>
            <w:tcW w:w="1985" w:type="dxa"/>
          </w:tcPr>
          <w:p w14:paraId="69356BE8" w14:textId="16FC3211" w:rsidR="00423DC3" w:rsidRPr="00676C76" w:rsidRDefault="00676C76" w:rsidP="00676C76">
            <w:pPr>
              <w:jc w:val="left"/>
              <w:rPr>
                <w:rFonts w:ascii="Arial Narrow" w:hAnsi="Arial Narrow"/>
                <w:sz w:val="24"/>
                <w:szCs w:val="24"/>
              </w:rPr>
            </w:pPr>
            <w:r w:rsidRPr="00676C76">
              <w:rPr>
                <w:rFonts w:ascii="Arial Narrow" w:hAnsi="Arial Narrow"/>
                <w:sz w:val="24"/>
                <w:szCs w:val="24"/>
              </w:rPr>
              <w:lastRenderedPageBreak/>
              <w:t>Friday, 29 July 2022</w:t>
            </w:r>
          </w:p>
        </w:tc>
      </w:tr>
    </w:tbl>
    <w:p w14:paraId="2C678764" w14:textId="77777777" w:rsidR="00D65CB3" w:rsidRPr="00112B5A" w:rsidRDefault="00D65CB3" w:rsidP="0011177B">
      <w:pPr>
        <w:pStyle w:val="ListParagraph"/>
        <w:spacing w:after="0" w:line="240" w:lineRule="auto"/>
        <w:ind w:left="357"/>
        <w:rPr>
          <w:rFonts w:ascii="Arial Narrow" w:hAnsi="Arial Narrow"/>
          <w:b/>
          <w:bCs/>
          <w:sz w:val="24"/>
          <w:szCs w:val="24"/>
        </w:rPr>
      </w:pPr>
    </w:p>
    <w:p w14:paraId="53412D55" w14:textId="046E6F01" w:rsidR="004B7663" w:rsidRPr="00423DC3" w:rsidRDefault="004B7663" w:rsidP="00114278">
      <w:pPr>
        <w:pStyle w:val="ListParagraph"/>
        <w:numPr>
          <w:ilvl w:val="0"/>
          <w:numId w:val="5"/>
        </w:numPr>
        <w:rPr>
          <w:rFonts w:ascii="Arial Narrow" w:hAnsi="Arial Narrow"/>
          <w:b/>
          <w:bCs/>
          <w:sz w:val="24"/>
          <w:szCs w:val="24"/>
        </w:rPr>
      </w:pPr>
      <w:r w:rsidRPr="00423DC3">
        <w:rPr>
          <w:rFonts w:ascii="Arial Narrow" w:hAnsi="Arial Narrow"/>
          <w:b/>
          <w:bCs/>
          <w:sz w:val="24"/>
          <w:szCs w:val="24"/>
        </w:rPr>
        <w:lastRenderedPageBreak/>
        <w:t>ACKNOWLEDGEMENTS</w:t>
      </w:r>
      <w:bookmarkEnd w:id="95"/>
      <w:bookmarkEnd w:id="96"/>
    </w:p>
    <w:p w14:paraId="7B6D6346" w14:textId="361FE1B1" w:rsidR="002B3A33" w:rsidRPr="00423DC3" w:rsidRDefault="002B3A33" w:rsidP="002B3A33">
      <w:pPr>
        <w:autoSpaceDE w:val="0"/>
        <w:autoSpaceDN w:val="0"/>
        <w:adjustRightInd w:val="0"/>
        <w:rPr>
          <w:rFonts w:ascii="Arial Narrow" w:hAnsi="Arial Narrow" w:cs="Arial"/>
          <w:color w:val="000000"/>
          <w:sz w:val="24"/>
          <w:szCs w:val="24"/>
        </w:rPr>
      </w:pPr>
      <w:bookmarkStart w:id="97" w:name="_Toc34058039"/>
      <w:bookmarkStart w:id="98" w:name="_Toc54621444"/>
      <w:r w:rsidRPr="00423DC3">
        <w:rPr>
          <w:rFonts w:ascii="Arial Narrow" w:hAnsi="Arial Narrow" w:cs="Arial"/>
          <w:color w:val="000000"/>
          <w:sz w:val="24"/>
          <w:szCs w:val="24"/>
        </w:rPr>
        <w:t xml:space="preserve">The Committee hereby thanks and acknowledges the co-operation of the Office of the Premier and the role played by the Gauteng Premier, Hon. D.M Makhura, the </w:t>
      </w:r>
      <w:r w:rsidR="00D7605A" w:rsidRPr="00423DC3">
        <w:rPr>
          <w:rFonts w:ascii="Arial Narrow" w:hAnsi="Arial Narrow" w:cs="Arial"/>
          <w:color w:val="000000"/>
          <w:sz w:val="24"/>
          <w:szCs w:val="24"/>
        </w:rPr>
        <w:t xml:space="preserve">Acting </w:t>
      </w:r>
      <w:r w:rsidRPr="00423DC3">
        <w:rPr>
          <w:rFonts w:ascii="Arial Narrow" w:hAnsi="Arial Narrow" w:cs="Arial"/>
          <w:color w:val="000000"/>
          <w:sz w:val="24"/>
          <w:szCs w:val="24"/>
        </w:rPr>
        <w:t xml:space="preserve">Director-General, </w:t>
      </w:r>
      <w:r w:rsidR="003171C3" w:rsidRPr="00423DC3">
        <w:rPr>
          <w:rFonts w:ascii="Arial Narrow" w:hAnsi="Arial Narrow" w:cs="Arial"/>
          <w:color w:val="000000"/>
          <w:sz w:val="24"/>
          <w:szCs w:val="24"/>
        </w:rPr>
        <w:t>M</w:t>
      </w:r>
      <w:r w:rsidR="003171C3">
        <w:rPr>
          <w:rFonts w:ascii="Arial Narrow" w:hAnsi="Arial Narrow" w:cs="Arial"/>
          <w:color w:val="000000"/>
          <w:sz w:val="24"/>
          <w:szCs w:val="24"/>
        </w:rPr>
        <w:t xml:space="preserve">s </w:t>
      </w:r>
      <w:r w:rsidR="003171C3" w:rsidRPr="00423DC3">
        <w:rPr>
          <w:rFonts w:ascii="Arial Narrow" w:hAnsi="Arial Narrow" w:cs="Arial"/>
          <w:color w:val="000000"/>
          <w:sz w:val="24"/>
          <w:szCs w:val="24"/>
        </w:rPr>
        <w:t>Marie</w:t>
      </w:r>
      <w:r w:rsidR="003171C3">
        <w:rPr>
          <w:rFonts w:ascii="Arial Narrow" w:hAnsi="Arial Narrow" w:cs="Arial"/>
          <w:color w:val="000000"/>
          <w:sz w:val="24"/>
          <w:szCs w:val="24"/>
        </w:rPr>
        <w:t>-Louise</w:t>
      </w:r>
      <w:r w:rsidRPr="00423DC3">
        <w:rPr>
          <w:rFonts w:ascii="Arial Narrow" w:hAnsi="Arial Narrow" w:cs="Arial"/>
          <w:color w:val="000000"/>
          <w:sz w:val="24"/>
          <w:szCs w:val="24"/>
        </w:rPr>
        <w:t xml:space="preserve"> </w:t>
      </w:r>
      <w:r w:rsidR="00D7605A" w:rsidRPr="00423DC3">
        <w:rPr>
          <w:rFonts w:ascii="Arial Narrow" w:hAnsi="Arial Narrow" w:cs="Arial"/>
          <w:color w:val="000000"/>
          <w:sz w:val="24"/>
          <w:szCs w:val="24"/>
        </w:rPr>
        <w:t>M</w:t>
      </w:r>
      <w:r w:rsidR="003171C3">
        <w:rPr>
          <w:rFonts w:ascii="Arial Narrow" w:hAnsi="Arial Narrow" w:cs="Arial"/>
          <w:color w:val="000000"/>
          <w:sz w:val="24"/>
          <w:szCs w:val="24"/>
        </w:rPr>
        <w:t>oodey</w:t>
      </w:r>
      <w:r w:rsidRPr="00423DC3">
        <w:rPr>
          <w:rFonts w:ascii="Arial Narrow" w:hAnsi="Arial Narrow" w:cs="Arial"/>
          <w:color w:val="000000"/>
          <w:sz w:val="24"/>
          <w:szCs w:val="24"/>
        </w:rPr>
        <w:t xml:space="preserve"> and the team of Senior Officials. </w:t>
      </w:r>
    </w:p>
    <w:p w14:paraId="2E867F46" w14:textId="77777777" w:rsidR="002B3A33" w:rsidRPr="00423DC3" w:rsidRDefault="002B3A33" w:rsidP="00D7605A">
      <w:pPr>
        <w:pStyle w:val="ListParagraph"/>
        <w:autoSpaceDE w:val="0"/>
        <w:autoSpaceDN w:val="0"/>
        <w:adjustRightInd w:val="0"/>
        <w:spacing w:after="0" w:line="240" w:lineRule="auto"/>
        <w:rPr>
          <w:rFonts w:ascii="Arial Narrow" w:hAnsi="Arial Narrow" w:cs="Arial"/>
          <w:color w:val="000000"/>
          <w:sz w:val="24"/>
          <w:szCs w:val="24"/>
        </w:rPr>
      </w:pPr>
    </w:p>
    <w:p w14:paraId="78CD6A3B" w14:textId="37D37F75" w:rsidR="002B3A33" w:rsidRPr="00423DC3" w:rsidRDefault="002B3A33" w:rsidP="002B3A33">
      <w:pPr>
        <w:autoSpaceDE w:val="0"/>
        <w:autoSpaceDN w:val="0"/>
        <w:adjustRightInd w:val="0"/>
        <w:rPr>
          <w:rFonts w:ascii="Arial Narrow" w:hAnsi="Arial Narrow" w:cs="Arial"/>
          <w:color w:val="000000"/>
          <w:sz w:val="24"/>
          <w:szCs w:val="24"/>
        </w:rPr>
      </w:pPr>
      <w:r w:rsidRPr="00423DC3">
        <w:rPr>
          <w:rFonts w:ascii="Arial Narrow" w:hAnsi="Arial Narrow" w:cs="Arial"/>
          <w:color w:val="000000"/>
          <w:sz w:val="24"/>
          <w:szCs w:val="24"/>
        </w:rPr>
        <w:t xml:space="preserve">I wish to thank the following OCPOL Members: ME Khumalo; F Hassan; LE Makhubela; ST Msimanga; </w:t>
      </w:r>
      <w:r w:rsidR="00D3543E" w:rsidRPr="00423DC3">
        <w:rPr>
          <w:rFonts w:ascii="Arial Narrow" w:hAnsi="Arial Narrow" w:cs="Arial"/>
          <w:color w:val="000000"/>
          <w:sz w:val="24"/>
          <w:szCs w:val="24"/>
        </w:rPr>
        <w:t xml:space="preserve">D Mabala; </w:t>
      </w:r>
      <w:r w:rsidRPr="00423DC3">
        <w:rPr>
          <w:rFonts w:ascii="Arial Narrow" w:hAnsi="Arial Narrow" w:cs="Arial"/>
          <w:color w:val="000000"/>
          <w:sz w:val="24"/>
          <w:szCs w:val="24"/>
        </w:rPr>
        <w:t xml:space="preserve">I Mukwevho, DK Adams and </w:t>
      </w:r>
      <w:proofErr w:type="gramStart"/>
      <w:r w:rsidRPr="00423DC3">
        <w:rPr>
          <w:rFonts w:ascii="Arial Narrow" w:hAnsi="Arial Narrow" w:cs="Arial"/>
          <w:color w:val="000000"/>
          <w:sz w:val="24"/>
          <w:szCs w:val="24"/>
        </w:rPr>
        <w:t>A</w:t>
      </w:r>
      <w:proofErr w:type="gramEnd"/>
      <w:r w:rsidRPr="00423DC3">
        <w:rPr>
          <w:rFonts w:ascii="Arial Narrow" w:hAnsi="Arial Narrow" w:cs="Arial"/>
          <w:color w:val="000000"/>
          <w:sz w:val="24"/>
          <w:szCs w:val="24"/>
        </w:rPr>
        <w:t xml:space="preserve"> Alberts for their diligence and commitment during this process. </w:t>
      </w:r>
    </w:p>
    <w:p w14:paraId="7B715669" w14:textId="77777777" w:rsidR="002B3A33" w:rsidRPr="00423DC3" w:rsidRDefault="002B3A33" w:rsidP="00D7605A">
      <w:pPr>
        <w:autoSpaceDE w:val="0"/>
        <w:autoSpaceDN w:val="0"/>
        <w:adjustRightInd w:val="0"/>
        <w:spacing w:line="240" w:lineRule="auto"/>
        <w:rPr>
          <w:rFonts w:ascii="Arial Narrow" w:hAnsi="Arial Narrow" w:cs="Arial"/>
          <w:color w:val="000000"/>
          <w:sz w:val="24"/>
          <w:szCs w:val="24"/>
        </w:rPr>
      </w:pPr>
    </w:p>
    <w:p w14:paraId="460CF973" w14:textId="01046547" w:rsidR="002B3A33" w:rsidRPr="00423DC3" w:rsidRDefault="002B3A33" w:rsidP="002B3A33">
      <w:pPr>
        <w:autoSpaceDE w:val="0"/>
        <w:autoSpaceDN w:val="0"/>
        <w:adjustRightInd w:val="0"/>
        <w:rPr>
          <w:rFonts w:ascii="Arial Narrow" w:hAnsi="Arial Narrow" w:cs="Arial"/>
          <w:color w:val="000000"/>
          <w:sz w:val="24"/>
          <w:szCs w:val="24"/>
        </w:rPr>
      </w:pPr>
      <w:r w:rsidRPr="00423DC3">
        <w:rPr>
          <w:rFonts w:ascii="Arial Narrow" w:hAnsi="Arial Narrow" w:cs="Arial"/>
          <w:color w:val="000000"/>
          <w:sz w:val="24"/>
          <w:szCs w:val="24"/>
        </w:rPr>
        <w:t xml:space="preserve">Furthermore, the Committee would like to thank the following Committee Support Staff for their dedication and support: Group Committee Co-ordinator, M Vaas; Senior Researcher, N Dlamini, Senior Committee Co-ordinators B Makgato and N Montisi; Researchers, K </w:t>
      </w:r>
      <w:proofErr w:type="spellStart"/>
      <w:r w:rsidRPr="00423DC3">
        <w:rPr>
          <w:rFonts w:ascii="Arial Narrow" w:hAnsi="Arial Narrow" w:cs="Arial"/>
          <w:color w:val="000000"/>
          <w:sz w:val="24"/>
          <w:szCs w:val="24"/>
        </w:rPr>
        <w:t>Mdakane</w:t>
      </w:r>
      <w:proofErr w:type="spellEnd"/>
      <w:r w:rsidRPr="00423DC3">
        <w:rPr>
          <w:rFonts w:ascii="Arial Narrow" w:hAnsi="Arial Narrow" w:cs="Arial"/>
          <w:color w:val="000000"/>
          <w:sz w:val="24"/>
          <w:szCs w:val="24"/>
        </w:rPr>
        <w:t xml:space="preserve"> and O </w:t>
      </w:r>
      <w:proofErr w:type="spellStart"/>
      <w:r w:rsidRPr="00423DC3">
        <w:rPr>
          <w:rFonts w:ascii="Arial Narrow" w:hAnsi="Arial Narrow" w:cs="Arial"/>
          <w:color w:val="000000"/>
          <w:sz w:val="24"/>
          <w:szCs w:val="24"/>
        </w:rPr>
        <w:t>Mogole</w:t>
      </w:r>
      <w:proofErr w:type="spellEnd"/>
      <w:r w:rsidRPr="00423DC3">
        <w:rPr>
          <w:rFonts w:ascii="Arial Narrow" w:hAnsi="Arial Narrow" w:cs="Arial"/>
          <w:color w:val="000000"/>
          <w:sz w:val="24"/>
          <w:szCs w:val="24"/>
        </w:rPr>
        <w:t xml:space="preserve">; Committee Administrators, E Sass and X Sithole; Information Officer, A </w:t>
      </w:r>
      <w:proofErr w:type="spellStart"/>
      <w:r w:rsidRPr="00423DC3">
        <w:rPr>
          <w:rFonts w:ascii="Arial Narrow" w:hAnsi="Arial Narrow" w:cs="Arial"/>
          <w:color w:val="000000"/>
          <w:sz w:val="24"/>
          <w:szCs w:val="24"/>
        </w:rPr>
        <w:t>Netshivhuyu</w:t>
      </w:r>
      <w:proofErr w:type="spellEnd"/>
      <w:r w:rsidRPr="00423DC3">
        <w:rPr>
          <w:rFonts w:ascii="Arial Narrow" w:hAnsi="Arial Narrow" w:cs="Arial"/>
          <w:color w:val="000000"/>
          <w:sz w:val="24"/>
          <w:szCs w:val="24"/>
        </w:rPr>
        <w:t xml:space="preserve">, Hansard Recorder, N </w:t>
      </w:r>
      <w:proofErr w:type="spellStart"/>
      <w:r w:rsidRPr="00423DC3">
        <w:rPr>
          <w:rFonts w:ascii="Arial Narrow" w:hAnsi="Arial Narrow" w:cs="Arial"/>
          <w:color w:val="000000"/>
          <w:sz w:val="24"/>
          <w:szCs w:val="24"/>
        </w:rPr>
        <w:t>Zondo</w:t>
      </w:r>
      <w:proofErr w:type="spellEnd"/>
      <w:r w:rsidRPr="00423DC3">
        <w:rPr>
          <w:rFonts w:ascii="Arial Narrow" w:hAnsi="Arial Narrow" w:cs="Arial"/>
          <w:color w:val="000000"/>
          <w:sz w:val="24"/>
          <w:szCs w:val="24"/>
        </w:rPr>
        <w:t xml:space="preserve">, Service Officer, M. </w:t>
      </w:r>
      <w:proofErr w:type="spellStart"/>
      <w:r w:rsidRPr="00423DC3">
        <w:rPr>
          <w:rFonts w:ascii="Arial Narrow" w:hAnsi="Arial Narrow" w:cs="Arial"/>
          <w:color w:val="000000"/>
          <w:sz w:val="24"/>
          <w:szCs w:val="24"/>
        </w:rPr>
        <w:t>Katisi</w:t>
      </w:r>
      <w:proofErr w:type="spellEnd"/>
      <w:r w:rsidRPr="00423DC3">
        <w:rPr>
          <w:rFonts w:ascii="Arial Narrow" w:hAnsi="Arial Narrow" w:cs="Arial"/>
          <w:color w:val="000000"/>
          <w:sz w:val="24"/>
          <w:szCs w:val="24"/>
        </w:rPr>
        <w:t xml:space="preserve"> and Communication Officer, S. Simelane. </w:t>
      </w:r>
    </w:p>
    <w:p w14:paraId="20AE01FA" w14:textId="4E8E9B9A" w:rsidR="00D7605A" w:rsidRPr="00423DC3" w:rsidRDefault="00D7605A" w:rsidP="00D7605A">
      <w:pPr>
        <w:autoSpaceDE w:val="0"/>
        <w:autoSpaceDN w:val="0"/>
        <w:adjustRightInd w:val="0"/>
        <w:spacing w:line="240" w:lineRule="auto"/>
        <w:rPr>
          <w:rFonts w:ascii="Arial Narrow" w:hAnsi="Arial Narrow" w:cs="Arial"/>
          <w:color w:val="000000"/>
          <w:sz w:val="24"/>
          <w:szCs w:val="24"/>
        </w:rPr>
      </w:pPr>
    </w:p>
    <w:p w14:paraId="51C398FE" w14:textId="55586285" w:rsidR="004B7663" w:rsidRPr="00423DC3" w:rsidRDefault="00D7605A" w:rsidP="00114278">
      <w:pPr>
        <w:pStyle w:val="ListParagraph"/>
        <w:numPr>
          <w:ilvl w:val="0"/>
          <w:numId w:val="5"/>
        </w:numPr>
        <w:autoSpaceDE w:val="0"/>
        <w:autoSpaceDN w:val="0"/>
        <w:adjustRightInd w:val="0"/>
        <w:rPr>
          <w:rFonts w:ascii="Arial Narrow" w:hAnsi="Arial Narrow" w:cs="Arial"/>
          <w:b/>
          <w:bCs/>
          <w:color w:val="000000"/>
          <w:sz w:val="24"/>
          <w:szCs w:val="24"/>
        </w:rPr>
      </w:pPr>
      <w:r w:rsidRPr="00423DC3">
        <w:rPr>
          <w:rFonts w:ascii="Arial Narrow" w:hAnsi="Arial Narrow" w:cs="Arial"/>
          <w:b/>
          <w:bCs/>
          <w:color w:val="000000"/>
          <w:sz w:val="24"/>
          <w:szCs w:val="24"/>
        </w:rPr>
        <w:t>ADOPTION</w:t>
      </w:r>
      <w:bookmarkEnd w:id="97"/>
      <w:bookmarkEnd w:id="98"/>
    </w:p>
    <w:p w14:paraId="57D13A8A" w14:textId="3BDDB81E" w:rsidR="004B7663" w:rsidRPr="00423DC3" w:rsidRDefault="009D77EF" w:rsidP="00AF0E97">
      <w:pPr>
        <w:rPr>
          <w:rFonts w:ascii="Arial Narrow" w:hAnsi="Arial Narrow" w:cs="Arial Narrow"/>
          <w:bCs/>
          <w:sz w:val="24"/>
          <w:szCs w:val="24"/>
        </w:rPr>
      </w:pPr>
      <w:r w:rsidRPr="00423DC3">
        <w:rPr>
          <w:rFonts w:ascii="Arial Narrow" w:hAnsi="Arial Narrow" w:cs="Arial Narrow"/>
          <w:bCs/>
          <w:sz w:val="24"/>
          <w:szCs w:val="24"/>
        </w:rPr>
        <w:t xml:space="preserve">In accordance with Rule </w:t>
      </w:r>
      <w:r w:rsidR="00ED70F4" w:rsidRPr="00423DC3">
        <w:rPr>
          <w:rFonts w:ascii="Arial Narrow" w:hAnsi="Arial Narrow" w:cs="Arial Narrow"/>
          <w:bCs/>
          <w:sz w:val="24"/>
          <w:szCs w:val="24"/>
        </w:rPr>
        <w:t>[</w:t>
      </w:r>
      <w:r w:rsidR="00E52312" w:rsidRPr="00423DC3">
        <w:rPr>
          <w:rFonts w:ascii="Arial Narrow" w:hAnsi="Arial Narrow" w:cs="Arial Narrow"/>
          <w:bCs/>
          <w:sz w:val="24"/>
          <w:szCs w:val="24"/>
        </w:rPr>
        <w:t>164</w:t>
      </w:r>
      <w:r w:rsidR="00ED70F4" w:rsidRPr="00423DC3">
        <w:rPr>
          <w:rFonts w:ascii="Arial Narrow" w:hAnsi="Arial Narrow" w:cs="Arial Narrow"/>
          <w:bCs/>
          <w:sz w:val="24"/>
          <w:szCs w:val="24"/>
        </w:rPr>
        <w:t xml:space="preserve">] </w:t>
      </w:r>
      <w:r w:rsidRPr="00423DC3">
        <w:rPr>
          <w:rFonts w:ascii="Arial Narrow" w:hAnsi="Arial Narrow" w:cs="Arial Narrow"/>
          <w:bCs/>
          <w:sz w:val="24"/>
          <w:szCs w:val="24"/>
        </w:rPr>
        <w:t xml:space="preserve">of the Standing Rules of the </w:t>
      </w:r>
      <w:r w:rsidR="00BC27FC" w:rsidRPr="00423DC3">
        <w:rPr>
          <w:rFonts w:ascii="Arial Narrow" w:hAnsi="Arial Narrow" w:cs="Arial Narrow"/>
          <w:bCs/>
          <w:sz w:val="24"/>
          <w:szCs w:val="24"/>
        </w:rPr>
        <w:t>GPL</w:t>
      </w:r>
      <w:r w:rsidRPr="00423DC3">
        <w:rPr>
          <w:rFonts w:ascii="Arial Narrow" w:hAnsi="Arial Narrow" w:cs="Arial Narrow"/>
          <w:bCs/>
          <w:sz w:val="24"/>
          <w:szCs w:val="24"/>
        </w:rPr>
        <w:t>, the Committee hereby presents the report to the House for adoption</w:t>
      </w:r>
    </w:p>
    <w:sectPr w:rsidR="004B7663" w:rsidRPr="00423DC3" w:rsidSect="009E52C6">
      <w:footerReference w:type="default" r:id="rId11"/>
      <w:headerReference w:type="first" r:id="rId12"/>
      <w:pgSz w:w="16838" w:h="11906" w:orient="landscape"/>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6AFFB" w14:textId="77777777" w:rsidR="00A879CF" w:rsidRDefault="00A879CF" w:rsidP="00A409BC">
      <w:pPr>
        <w:spacing w:line="240" w:lineRule="auto"/>
      </w:pPr>
      <w:r>
        <w:separator/>
      </w:r>
    </w:p>
  </w:endnote>
  <w:endnote w:type="continuationSeparator" w:id="0">
    <w:p w14:paraId="0F604836" w14:textId="77777777" w:rsidR="00A879CF" w:rsidRDefault="00A879CF"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rutigerCE-Ligh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65F2C490" w:rsidR="00A879CF" w:rsidRDefault="00A879CF" w:rsidP="00C44CAC">
            <w:pPr>
              <w:pStyle w:val="Footer"/>
              <w:tabs>
                <w:tab w:val="left" w:pos="7685"/>
              </w:tabs>
              <w:jc w:val="left"/>
            </w:pPr>
            <w:r w:rsidRPr="00C27A28">
              <w:rPr>
                <w:rFonts w:ascii="Arial Narrow" w:hAnsi="Arial Narrow" w:cs="Times New Roman"/>
                <w:sz w:val="20"/>
                <w:szCs w:val="20"/>
              </w:rPr>
              <w:t xml:space="preserve">SALSA: </w:t>
            </w:r>
            <w:r>
              <w:rPr>
                <w:rFonts w:ascii="Arial Narrow" w:hAnsi="Arial Narrow" w:cs="Times New Roman"/>
                <w:sz w:val="20"/>
                <w:szCs w:val="20"/>
              </w:rPr>
              <w:t>Sector Oversight Template for Legislatures</w:t>
            </w:r>
            <w:r w:rsidRPr="00C27A28">
              <w:rPr>
                <w:rFonts w:ascii="Arial Narrow" w:hAnsi="Arial Narrow" w:cs="Times New Roman"/>
                <w:sz w:val="20"/>
                <w:szCs w:val="20"/>
              </w:rPr>
              <w:t xml:space="preserve"> </w:t>
            </w:r>
            <w:r>
              <w:rPr>
                <w:rFonts w:ascii="Arial Narrow" w:hAnsi="Arial Narrow" w:cs="Times New Roman"/>
                <w:sz w:val="20"/>
                <w:szCs w:val="20"/>
              </w:rPr>
              <w:t>-</w:t>
            </w:r>
            <w:r w:rsidRPr="00C27A28">
              <w:rPr>
                <w:rFonts w:ascii="Arial Narrow" w:hAnsi="Arial Narrow" w:cs="Times New Roman"/>
                <w:sz w:val="20"/>
                <w:szCs w:val="20"/>
              </w:rPr>
              <w:t>Dept. Q-Report</w:t>
            </w:r>
            <w:r>
              <w:rPr>
                <w:rFonts w:ascii="Arial Narrow" w:hAnsi="Arial Narrow" w:cs="Times New Roman"/>
                <w:sz w:val="20"/>
                <w:szCs w:val="20"/>
              </w:rPr>
              <w:t>_v9</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A879CF" w:rsidRDefault="00A87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9E184" w14:textId="77777777" w:rsidR="00A879CF" w:rsidRDefault="00A879CF" w:rsidP="00A409BC">
      <w:pPr>
        <w:spacing w:line="240" w:lineRule="auto"/>
      </w:pPr>
      <w:r>
        <w:separator/>
      </w:r>
    </w:p>
  </w:footnote>
  <w:footnote w:type="continuationSeparator" w:id="0">
    <w:p w14:paraId="5009CC15" w14:textId="77777777" w:rsidR="00A879CF" w:rsidRDefault="00A879CF" w:rsidP="00A40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A879CF" w:rsidRDefault="00A879CF">
    <w:pPr>
      <w:pStyle w:val="Header"/>
    </w:pPr>
    <w:bookmarkStart w:id="99" w:name="_Toc480125572"/>
    <w:bookmarkStart w:id="100"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2"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99"/>
    <w:bookmarkEnd w:id="10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5D3F"/>
    <w:multiLevelType w:val="hybridMultilevel"/>
    <w:tmpl w:val="07F479AC"/>
    <w:lvl w:ilvl="0" w:tplc="23C21FF6">
      <w:start w:val="1"/>
      <w:numFmt w:val="bullet"/>
      <w:lvlText w:val="•"/>
      <w:lvlJc w:val="left"/>
      <w:pPr>
        <w:tabs>
          <w:tab w:val="num" w:pos="720"/>
        </w:tabs>
        <w:ind w:left="720" w:hanging="360"/>
      </w:pPr>
      <w:rPr>
        <w:rFonts w:ascii="Arial" w:hAnsi="Arial" w:hint="default"/>
      </w:rPr>
    </w:lvl>
    <w:lvl w:ilvl="1" w:tplc="89AAE4E6">
      <w:start w:val="1"/>
      <w:numFmt w:val="bullet"/>
      <w:lvlText w:val="•"/>
      <w:lvlJc w:val="left"/>
      <w:pPr>
        <w:tabs>
          <w:tab w:val="num" w:pos="1440"/>
        </w:tabs>
        <w:ind w:left="1440" w:hanging="360"/>
      </w:pPr>
      <w:rPr>
        <w:rFonts w:ascii="Arial" w:hAnsi="Arial" w:hint="default"/>
      </w:rPr>
    </w:lvl>
    <w:lvl w:ilvl="2" w:tplc="F644372C" w:tentative="1">
      <w:start w:val="1"/>
      <w:numFmt w:val="bullet"/>
      <w:lvlText w:val="•"/>
      <w:lvlJc w:val="left"/>
      <w:pPr>
        <w:tabs>
          <w:tab w:val="num" w:pos="2160"/>
        </w:tabs>
        <w:ind w:left="2160" w:hanging="360"/>
      </w:pPr>
      <w:rPr>
        <w:rFonts w:ascii="Arial" w:hAnsi="Arial" w:hint="default"/>
      </w:rPr>
    </w:lvl>
    <w:lvl w:ilvl="3" w:tplc="EC56467A" w:tentative="1">
      <w:start w:val="1"/>
      <w:numFmt w:val="bullet"/>
      <w:lvlText w:val="•"/>
      <w:lvlJc w:val="left"/>
      <w:pPr>
        <w:tabs>
          <w:tab w:val="num" w:pos="2880"/>
        </w:tabs>
        <w:ind w:left="2880" w:hanging="360"/>
      </w:pPr>
      <w:rPr>
        <w:rFonts w:ascii="Arial" w:hAnsi="Arial" w:hint="default"/>
      </w:rPr>
    </w:lvl>
    <w:lvl w:ilvl="4" w:tplc="0958CD8E" w:tentative="1">
      <w:start w:val="1"/>
      <w:numFmt w:val="bullet"/>
      <w:lvlText w:val="•"/>
      <w:lvlJc w:val="left"/>
      <w:pPr>
        <w:tabs>
          <w:tab w:val="num" w:pos="3600"/>
        </w:tabs>
        <w:ind w:left="3600" w:hanging="360"/>
      </w:pPr>
      <w:rPr>
        <w:rFonts w:ascii="Arial" w:hAnsi="Arial" w:hint="default"/>
      </w:rPr>
    </w:lvl>
    <w:lvl w:ilvl="5" w:tplc="794855AA" w:tentative="1">
      <w:start w:val="1"/>
      <w:numFmt w:val="bullet"/>
      <w:lvlText w:val="•"/>
      <w:lvlJc w:val="left"/>
      <w:pPr>
        <w:tabs>
          <w:tab w:val="num" w:pos="4320"/>
        </w:tabs>
        <w:ind w:left="4320" w:hanging="360"/>
      </w:pPr>
      <w:rPr>
        <w:rFonts w:ascii="Arial" w:hAnsi="Arial" w:hint="default"/>
      </w:rPr>
    </w:lvl>
    <w:lvl w:ilvl="6" w:tplc="DA3A6A1E" w:tentative="1">
      <w:start w:val="1"/>
      <w:numFmt w:val="bullet"/>
      <w:lvlText w:val="•"/>
      <w:lvlJc w:val="left"/>
      <w:pPr>
        <w:tabs>
          <w:tab w:val="num" w:pos="5040"/>
        </w:tabs>
        <w:ind w:left="5040" w:hanging="360"/>
      </w:pPr>
      <w:rPr>
        <w:rFonts w:ascii="Arial" w:hAnsi="Arial" w:hint="default"/>
      </w:rPr>
    </w:lvl>
    <w:lvl w:ilvl="7" w:tplc="8168D152" w:tentative="1">
      <w:start w:val="1"/>
      <w:numFmt w:val="bullet"/>
      <w:lvlText w:val="•"/>
      <w:lvlJc w:val="left"/>
      <w:pPr>
        <w:tabs>
          <w:tab w:val="num" w:pos="5760"/>
        </w:tabs>
        <w:ind w:left="5760" w:hanging="360"/>
      </w:pPr>
      <w:rPr>
        <w:rFonts w:ascii="Arial" w:hAnsi="Arial" w:hint="default"/>
      </w:rPr>
    </w:lvl>
    <w:lvl w:ilvl="8" w:tplc="AC14296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63D68"/>
    <w:multiLevelType w:val="hybridMultilevel"/>
    <w:tmpl w:val="106201E4"/>
    <w:lvl w:ilvl="0" w:tplc="DD7EE6DA">
      <w:start w:val="1"/>
      <w:numFmt w:val="bullet"/>
      <w:lvlText w:val="•"/>
      <w:lvlJc w:val="left"/>
      <w:pPr>
        <w:tabs>
          <w:tab w:val="num" w:pos="720"/>
        </w:tabs>
        <w:ind w:left="720" w:hanging="360"/>
      </w:pPr>
      <w:rPr>
        <w:rFonts w:ascii="Arial" w:hAnsi="Arial" w:hint="default"/>
      </w:rPr>
    </w:lvl>
    <w:lvl w:ilvl="1" w:tplc="B8647762" w:tentative="1">
      <w:start w:val="1"/>
      <w:numFmt w:val="bullet"/>
      <w:lvlText w:val="•"/>
      <w:lvlJc w:val="left"/>
      <w:pPr>
        <w:tabs>
          <w:tab w:val="num" w:pos="1440"/>
        </w:tabs>
        <w:ind w:left="1440" w:hanging="360"/>
      </w:pPr>
      <w:rPr>
        <w:rFonts w:ascii="Arial" w:hAnsi="Arial" w:hint="default"/>
      </w:rPr>
    </w:lvl>
    <w:lvl w:ilvl="2" w:tplc="470E7B90" w:tentative="1">
      <w:start w:val="1"/>
      <w:numFmt w:val="bullet"/>
      <w:lvlText w:val="•"/>
      <w:lvlJc w:val="left"/>
      <w:pPr>
        <w:tabs>
          <w:tab w:val="num" w:pos="2160"/>
        </w:tabs>
        <w:ind w:left="2160" w:hanging="360"/>
      </w:pPr>
      <w:rPr>
        <w:rFonts w:ascii="Arial" w:hAnsi="Arial" w:hint="default"/>
      </w:rPr>
    </w:lvl>
    <w:lvl w:ilvl="3" w:tplc="E3C22C20" w:tentative="1">
      <w:start w:val="1"/>
      <w:numFmt w:val="bullet"/>
      <w:lvlText w:val="•"/>
      <w:lvlJc w:val="left"/>
      <w:pPr>
        <w:tabs>
          <w:tab w:val="num" w:pos="2880"/>
        </w:tabs>
        <w:ind w:left="2880" w:hanging="360"/>
      </w:pPr>
      <w:rPr>
        <w:rFonts w:ascii="Arial" w:hAnsi="Arial" w:hint="default"/>
      </w:rPr>
    </w:lvl>
    <w:lvl w:ilvl="4" w:tplc="27C04884" w:tentative="1">
      <w:start w:val="1"/>
      <w:numFmt w:val="bullet"/>
      <w:lvlText w:val="•"/>
      <w:lvlJc w:val="left"/>
      <w:pPr>
        <w:tabs>
          <w:tab w:val="num" w:pos="3600"/>
        </w:tabs>
        <w:ind w:left="3600" w:hanging="360"/>
      </w:pPr>
      <w:rPr>
        <w:rFonts w:ascii="Arial" w:hAnsi="Arial" w:hint="default"/>
      </w:rPr>
    </w:lvl>
    <w:lvl w:ilvl="5" w:tplc="70FCCF1C" w:tentative="1">
      <w:start w:val="1"/>
      <w:numFmt w:val="bullet"/>
      <w:lvlText w:val="•"/>
      <w:lvlJc w:val="left"/>
      <w:pPr>
        <w:tabs>
          <w:tab w:val="num" w:pos="4320"/>
        </w:tabs>
        <w:ind w:left="4320" w:hanging="360"/>
      </w:pPr>
      <w:rPr>
        <w:rFonts w:ascii="Arial" w:hAnsi="Arial" w:hint="default"/>
      </w:rPr>
    </w:lvl>
    <w:lvl w:ilvl="6" w:tplc="21729AC0" w:tentative="1">
      <w:start w:val="1"/>
      <w:numFmt w:val="bullet"/>
      <w:lvlText w:val="•"/>
      <w:lvlJc w:val="left"/>
      <w:pPr>
        <w:tabs>
          <w:tab w:val="num" w:pos="5040"/>
        </w:tabs>
        <w:ind w:left="5040" w:hanging="360"/>
      </w:pPr>
      <w:rPr>
        <w:rFonts w:ascii="Arial" w:hAnsi="Arial" w:hint="default"/>
      </w:rPr>
    </w:lvl>
    <w:lvl w:ilvl="7" w:tplc="4F3AE4A0" w:tentative="1">
      <w:start w:val="1"/>
      <w:numFmt w:val="bullet"/>
      <w:lvlText w:val="•"/>
      <w:lvlJc w:val="left"/>
      <w:pPr>
        <w:tabs>
          <w:tab w:val="num" w:pos="5760"/>
        </w:tabs>
        <w:ind w:left="5760" w:hanging="360"/>
      </w:pPr>
      <w:rPr>
        <w:rFonts w:ascii="Arial" w:hAnsi="Arial" w:hint="default"/>
      </w:rPr>
    </w:lvl>
    <w:lvl w:ilvl="8" w:tplc="817283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825C6"/>
    <w:multiLevelType w:val="hybridMultilevel"/>
    <w:tmpl w:val="AE66F33C"/>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abstractNum w:abstractNumId="3" w15:restartNumberingAfterBreak="0">
    <w:nsid w:val="111170CC"/>
    <w:multiLevelType w:val="hybridMultilevel"/>
    <w:tmpl w:val="34E6E240"/>
    <w:lvl w:ilvl="0" w:tplc="42262AFC">
      <w:start w:val="1"/>
      <w:numFmt w:val="bullet"/>
      <w:lvlText w:val="•"/>
      <w:lvlJc w:val="left"/>
      <w:pPr>
        <w:tabs>
          <w:tab w:val="num" w:pos="720"/>
        </w:tabs>
        <w:ind w:left="720" w:hanging="360"/>
      </w:pPr>
      <w:rPr>
        <w:rFonts w:ascii="Arial" w:hAnsi="Arial" w:hint="default"/>
      </w:rPr>
    </w:lvl>
    <w:lvl w:ilvl="1" w:tplc="7B0A9C7A" w:tentative="1">
      <w:start w:val="1"/>
      <w:numFmt w:val="bullet"/>
      <w:lvlText w:val="•"/>
      <w:lvlJc w:val="left"/>
      <w:pPr>
        <w:tabs>
          <w:tab w:val="num" w:pos="1440"/>
        </w:tabs>
        <w:ind w:left="1440" w:hanging="360"/>
      </w:pPr>
      <w:rPr>
        <w:rFonts w:ascii="Arial" w:hAnsi="Arial" w:hint="default"/>
      </w:rPr>
    </w:lvl>
    <w:lvl w:ilvl="2" w:tplc="64904AC8" w:tentative="1">
      <w:start w:val="1"/>
      <w:numFmt w:val="bullet"/>
      <w:lvlText w:val="•"/>
      <w:lvlJc w:val="left"/>
      <w:pPr>
        <w:tabs>
          <w:tab w:val="num" w:pos="2160"/>
        </w:tabs>
        <w:ind w:left="2160" w:hanging="360"/>
      </w:pPr>
      <w:rPr>
        <w:rFonts w:ascii="Arial" w:hAnsi="Arial" w:hint="default"/>
      </w:rPr>
    </w:lvl>
    <w:lvl w:ilvl="3" w:tplc="414A1788" w:tentative="1">
      <w:start w:val="1"/>
      <w:numFmt w:val="bullet"/>
      <w:lvlText w:val="•"/>
      <w:lvlJc w:val="left"/>
      <w:pPr>
        <w:tabs>
          <w:tab w:val="num" w:pos="2880"/>
        </w:tabs>
        <w:ind w:left="2880" w:hanging="360"/>
      </w:pPr>
      <w:rPr>
        <w:rFonts w:ascii="Arial" w:hAnsi="Arial" w:hint="default"/>
      </w:rPr>
    </w:lvl>
    <w:lvl w:ilvl="4" w:tplc="0BDAF2B4" w:tentative="1">
      <w:start w:val="1"/>
      <w:numFmt w:val="bullet"/>
      <w:lvlText w:val="•"/>
      <w:lvlJc w:val="left"/>
      <w:pPr>
        <w:tabs>
          <w:tab w:val="num" w:pos="3600"/>
        </w:tabs>
        <w:ind w:left="3600" w:hanging="360"/>
      </w:pPr>
      <w:rPr>
        <w:rFonts w:ascii="Arial" w:hAnsi="Arial" w:hint="default"/>
      </w:rPr>
    </w:lvl>
    <w:lvl w:ilvl="5" w:tplc="8856DB6E" w:tentative="1">
      <w:start w:val="1"/>
      <w:numFmt w:val="bullet"/>
      <w:lvlText w:val="•"/>
      <w:lvlJc w:val="left"/>
      <w:pPr>
        <w:tabs>
          <w:tab w:val="num" w:pos="4320"/>
        </w:tabs>
        <w:ind w:left="4320" w:hanging="360"/>
      </w:pPr>
      <w:rPr>
        <w:rFonts w:ascii="Arial" w:hAnsi="Arial" w:hint="default"/>
      </w:rPr>
    </w:lvl>
    <w:lvl w:ilvl="6" w:tplc="A40CDE1E" w:tentative="1">
      <w:start w:val="1"/>
      <w:numFmt w:val="bullet"/>
      <w:lvlText w:val="•"/>
      <w:lvlJc w:val="left"/>
      <w:pPr>
        <w:tabs>
          <w:tab w:val="num" w:pos="5040"/>
        </w:tabs>
        <w:ind w:left="5040" w:hanging="360"/>
      </w:pPr>
      <w:rPr>
        <w:rFonts w:ascii="Arial" w:hAnsi="Arial" w:hint="default"/>
      </w:rPr>
    </w:lvl>
    <w:lvl w:ilvl="7" w:tplc="BC1ABBE2" w:tentative="1">
      <w:start w:val="1"/>
      <w:numFmt w:val="bullet"/>
      <w:lvlText w:val="•"/>
      <w:lvlJc w:val="left"/>
      <w:pPr>
        <w:tabs>
          <w:tab w:val="num" w:pos="5760"/>
        </w:tabs>
        <w:ind w:left="5760" w:hanging="360"/>
      </w:pPr>
      <w:rPr>
        <w:rFonts w:ascii="Arial" w:hAnsi="Arial" w:hint="default"/>
      </w:rPr>
    </w:lvl>
    <w:lvl w:ilvl="8" w:tplc="721638B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5B53F0"/>
    <w:multiLevelType w:val="hybridMultilevel"/>
    <w:tmpl w:val="73B667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3B36EB7"/>
    <w:multiLevelType w:val="hybridMultilevel"/>
    <w:tmpl w:val="4E1E3436"/>
    <w:lvl w:ilvl="0" w:tplc="6BA629E8">
      <w:start w:val="1"/>
      <w:numFmt w:val="bullet"/>
      <w:lvlText w:val="-"/>
      <w:lvlJc w:val="left"/>
      <w:pPr>
        <w:tabs>
          <w:tab w:val="num" w:pos="720"/>
        </w:tabs>
        <w:ind w:left="720" w:hanging="360"/>
      </w:pPr>
      <w:rPr>
        <w:rFonts w:ascii="Times New Roman" w:hAnsi="Times New Roman" w:hint="default"/>
      </w:rPr>
    </w:lvl>
    <w:lvl w:ilvl="1" w:tplc="1CE009CE" w:tentative="1">
      <w:start w:val="1"/>
      <w:numFmt w:val="bullet"/>
      <w:lvlText w:val="-"/>
      <w:lvlJc w:val="left"/>
      <w:pPr>
        <w:tabs>
          <w:tab w:val="num" w:pos="1440"/>
        </w:tabs>
        <w:ind w:left="1440" w:hanging="360"/>
      </w:pPr>
      <w:rPr>
        <w:rFonts w:ascii="Times New Roman" w:hAnsi="Times New Roman" w:hint="default"/>
      </w:rPr>
    </w:lvl>
    <w:lvl w:ilvl="2" w:tplc="6778E2CA" w:tentative="1">
      <w:start w:val="1"/>
      <w:numFmt w:val="bullet"/>
      <w:lvlText w:val="-"/>
      <w:lvlJc w:val="left"/>
      <w:pPr>
        <w:tabs>
          <w:tab w:val="num" w:pos="2160"/>
        </w:tabs>
        <w:ind w:left="2160" w:hanging="360"/>
      </w:pPr>
      <w:rPr>
        <w:rFonts w:ascii="Times New Roman" w:hAnsi="Times New Roman" w:hint="default"/>
      </w:rPr>
    </w:lvl>
    <w:lvl w:ilvl="3" w:tplc="1AC07FE0" w:tentative="1">
      <w:start w:val="1"/>
      <w:numFmt w:val="bullet"/>
      <w:lvlText w:val="-"/>
      <w:lvlJc w:val="left"/>
      <w:pPr>
        <w:tabs>
          <w:tab w:val="num" w:pos="2880"/>
        </w:tabs>
        <w:ind w:left="2880" w:hanging="360"/>
      </w:pPr>
      <w:rPr>
        <w:rFonts w:ascii="Times New Roman" w:hAnsi="Times New Roman" w:hint="default"/>
      </w:rPr>
    </w:lvl>
    <w:lvl w:ilvl="4" w:tplc="3B5A688C" w:tentative="1">
      <w:start w:val="1"/>
      <w:numFmt w:val="bullet"/>
      <w:lvlText w:val="-"/>
      <w:lvlJc w:val="left"/>
      <w:pPr>
        <w:tabs>
          <w:tab w:val="num" w:pos="3600"/>
        </w:tabs>
        <w:ind w:left="3600" w:hanging="360"/>
      </w:pPr>
      <w:rPr>
        <w:rFonts w:ascii="Times New Roman" w:hAnsi="Times New Roman" w:hint="default"/>
      </w:rPr>
    </w:lvl>
    <w:lvl w:ilvl="5" w:tplc="50A07BD8" w:tentative="1">
      <w:start w:val="1"/>
      <w:numFmt w:val="bullet"/>
      <w:lvlText w:val="-"/>
      <w:lvlJc w:val="left"/>
      <w:pPr>
        <w:tabs>
          <w:tab w:val="num" w:pos="4320"/>
        </w:tabs>
        <w:ind w:left="4320" w:hanging="360"/>
      </w:pPr>
      <w:rPr>
        <w:rFonts w:ascii="Times New Roman" w:hAnsi="Times New Roman" w:hint="default"/>
      </w:rPr>
    </w:lvl>
    <w:lvl w:ilvl="6" w:tplc="A3B6F6B6" w:tentative="1">
      <w:start w:val="1"/>
      <w:numFmt w:val="bullet"/>
      <w:lvlText w:val="-"/>
      <w:lvlJc w:val="left"/>
      <w:pPr>
        <w:tabs>
          <w:tab w:val="num" w:pos="5040"/>
        </w:tabs>
        <w:ind w:left="5040" w:hanging="360"/>
      </w:pPr>
      <w:rPr>
        <w:rFonts w:ascii="Times New Roman" w:hAnsi="Times New Roman" w:hint="default"/>
      </w:rPr>
    </w:lvl>
    <w:lvl w:ilvl="7" w:tplc="303AA810" w:tentative="1">
      <w:start w:val="1"/>
      <w:numFmt w:val="bullet"/>
      <w:lvlText w:val="-"/>
      <w:lvlJc w:val="left"/>
      <w:pPr>
        <w:tabs>
          <w:tab w:val="num" w:pos="5760"/>
        </w:tabs>
        <w:ind w:left="5760" w:hanging="360"/>
      </w:pPr>
      <w:rPr>
        <w:rFonts w:ascii="Times New Roman" w:hAnsi="Times New Roman" w:hint="default"/>
      </w:rPr>
    </w:lvl>
    <w:lvl w:ilvl="8" w:tplc="FEDE3C5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3869B4"/>
    <w:multiLevelType w:val="hybridMultilevel"/>
    <w:tmpl w:val="FE94140E"/>
    <w:lvl w:ilvl="0" w:tplc="E5CA2198">
      <w:start w:val="1"/>
      <w:numFmt w:val="bullet"/>
      <w:lvlText w:val="•"/>
      <w:lvlJc w:val="left"/>
      <w:pPr>
        <w:tabs>
          <w:tab w:val="num" w:pos="720"/>
        </w:tabs>
        <w:ind w:left="720" w:hanging="360"/>
      </w:pPr>
      <w:rPr>
        <w:rFonts w:ascii="Arial" w:hAnsi="Arial" w:hint="default"/>
      </w:rPr>
    </w:lvl>
    <w:lvl w:ilvl="1" w:tplc="49548E52" w:tentative="1">
      <w:start w:val="1"/>
      <w:numFmt w:val="bullet"/>
      <w:lvlText w:val="•"/>
      <w:lvlJc w:val="left"/>
      <w:pPr>
        <w:tabs>
          <w:tab w:val="num" w:pos="1440"/>
        </w:tabs>
        <w:ind w:left="1440" w:hanging="360"/>
      </w:pPr>
      <w:rPr>
        <w:rFonts w:ascii="Arial" w:hAnsi="Arial" w:hint="default"/>
      </w:rPr>
    </w:lvl>
    <w:lvl w:ilvl="2" w:tplc="4FF002B0" w:tentative="1">
      <w:start w:val="1"/>
      <w:numFmt w:val="bullet"/>
      <w:lvlText w:val="•"/>
      <w:lvlJc w:val="left"/>
      <w:pPr>
        <w:tabs>
          <w:tab w:val="num" w:pos="2160"/>
        </w:tabs>
        <w:ind w:left="2160" w:hanging="360"/>
      </w:pPr>
      <w:rPr>
        <w:rFonts w:ascii="Arial" w:hAnsi="Arial" w:hint="default"/>
      </w:rPr>
    </w:lvl>
    <w:lvl w:ilvl="3" w:tplc="98709AA6" w:tentative="1">
      <w:start w:val="1"/>
      <w:numFmt w:val="bullet"/>
      <w:lvlText w:val="•"/>
      <w:lvlJc w:val="left"/>
      <w:pPr>
        <w:tabs>
          <w:tab w:val="num" w:pos="2880"/>
        </w:tabs>
        <w:ind w:left="2880" w:hanging="360"/>
      </w:pPr>
      <w:rPr>
        <w:rFonts w:ascii="Arial" w:hAnsi="Arial" w:hint="default"/>
      </w:rPr>
    </w:lvl>
    <w:lvl w:ilvl="4" w:tplc="80AE0EBA" w:tentative="1">
      <w:start w:val="1"/>
      <w:numFmt w:val="bullet"/>
      <w:lvlText w:val="•"/>
      <w:lvlJc w:val="left"/>
      <w:pPr>
        <w:tabs>
          <w:tab w:val="num" w:pos="3600"/>
        </w:tabs>
        <w:ind w:left="3600" w:hanging="360"/>
      </w:pPr>
      <w:rPr>
        <w:rFonts w:ascii="Arial" w:hAnsi="Arial" w:hint="default"/>
      </w:rPr>
    </w:lvl>
    <w:lvl w:ilvl="5" w:tplc="76BA5030" w:tentative="1">
      <w:start w:val="1"/>
      <w:numFmt w:val="bullet"/>
      <w:lvlText w:val="•"/>
      <w:lvlJc w:val="left"/>
      <w:pPr>
        <w:tabs>
          <w:tab w:val="num" w:pos="4320"/>
        </w:tabs>
        <w:ind w:left="4320" w:hanging="360"/>
      </w:pPr>
      <w:rPr>
        <w:rFonts w:ascii="Arial" w:hAnsi="Arial" w:hint="default"/>
      </w:rPr>
    </w:lvl>
    <w:lvl w:ilvl="6" w:tplc="D8EED9DA" w:tentative="1">
      <w:start w:val="1"/>
      <w:numFmt w:val="bullet"/>
      <w:lvlText w:val="•"/>
      <w:lvlJc w:val="left"/>
      <w:pPr>
        <w:tabs>
          <w:tab w:val="num" w:pos="5040"/>
        </w:tabs>
        <w:ind w:left="5040" w:hanging="360"/>
      </w:pPr>
      <w:rPr>
        <w:rFonts w:ascii="Arial" w:hAnsi="Arial" w:hint="default"/>
      </w:rPr>
    </w:lvl>
    <w:lvl w:ilvl="7" w:tplc="2EE0AFA8" w:tentative="1">
      <w:start w:val="1"/>
      <w:numFmt w:val="bullet"/>
      <w:lvlText w:val="•"/>
      <w:lvlJc w:val="left"/>
      <w:pPr>
        <w:tabs>
          <w:tab w:val="num" w:pos="5760"/>
        </w:tabs>
        <w:ind w:left="5760" w:hanging="360"/>
      </w:pPr>
      <w:rPr>
        <w:rFonts w:ascii="Arial" w:hAnsi="Arial" w:hint="default"/>
      </w:rPr>
    </w:lvl>
    <w:lvl w:ilvl="8" w:tplc="53ECEF6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570DE2"/>
    <w:multiLevelType w:val="hybridMultilevel"/>
    <w:tmpl w:val="896C7458"/>
    <w:lvl w:ilvl="0" w:tplc="B42806E8">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8B1B26"/>
    <w:multiLevelType w:val="hybridMultilevel"/>
    <w:tmpl w:val="60D67324"/>
    <w:lvl w:ilvl="0" w:tplc="CDEEBCFC">
      <w:start w:val="1"/>
      <w:numFmt w:val="bullet"/>
      <w:lvlText w:val="•"/>
      <w:lvlJc w:val="left"/>
      <w:pPr>
        <w:tabs>
          <w:tab w:val="num" w:pos="720"/>
        </w:tabs>
        <w:ind w:left="720" w:hanging="360"/>
      </w:pPr>
      <w:rPr>
        <w:rFonts w:ascii="Arial" w:hAnsi="Arial" w:hint="default"/>
      </w:rPr>
    </w:lvl>
    <w:lvl w:ilvl="1" w:tplc="AB3484A2" w:tentative="1">
      <w:start w:val="1"/>
      <w:numFmt w:val="bullet"/>
      <w:lvlText w:val="•"/>
      <w:lvlJc w:val="left"/>
      <w:pPr>
        <w:tabs>
          <w:tab w:val="num" w:pos="1440"/>
        </w:tabs>
        <w:ind w:left="1440" w:hanging="360"/>
      </w:pPr>
      <w:rPr>
        <w:rFonts w:ascii="Arial" w:hAnsi="Arial" w:hint="default"/>
      </w:rPr>
    </w:lvl>
    <w:lvl w:ilvl="2" w:tplc="AB508DDE" w:tentative="1">
      <w:start w:val="1"/>
      <w:numFmt w:val="bullet"/>
      <w:lvlText w:val="•"/>
      <w:lvlJc w:val="left"/>
      <w:pPr>
        <w:tabs>
          <w:tab w:val="num" w:pos="2160"/>
        </w:tabs>
        <w:ind w:left="2160" w:hanging="360"/>
      </w:pPr>
      <w:rPr>
        <w:rFonts w:ascii="Arial" w:hAnsi="Arial" w:hint="default"/>
      </w:rPr>
    </w:lvl>
    <w:lvl w:ilvl="3" w:tplc="23BC42A2" w:tentative="1">
      <w:start w:val="1"/>
      <w:numFmt w:val="bullet"/>
      <w:lvlText w:val="•"/>
      <w:lvlJc w:val="left"/>
      <w:pPr>
        <w:tabs>
          <w:tab w:val="num" w:pos="2880"/>
        </w:tabs>
        <w:ind w:left="2880" w:hanging="360"/>
      </w:pPr>
      <w:rPr>
        <w:rFonts w:ascii="Arial" w:hAnsi="Arial" w:hint="default"/>
      </w:rPr>
    </w:lvl>
    <w:lvl w:ilvl="4" w:tplc="95208CA6" w:tentative="1">
      <w:start w:val="1"/>
      <w:numFmt w:val="bullet"/>
      <w:lvlText w:val="•"/>
      <w:lvlJc w:val="left"/>
      <w:pPr>
        <w:tabs>
          <w:tab w:val="num" w:pos="3600"/>
        </w:tabs>
        <w:ind w:left="3600" w:hanging="360"/>
      </w:pPr>
      <w:rPr>
        <w:rFonts w:ascii="Arial" w:hAnsi="Arial" w:hint="default"/>
      </w:rPr>
    </w:lvl>
    <w:lvl w:ilvl="5" w:tplc="56FC9BD0" w:tentative="1">
      <w:start w:val="1"/>
      <w:numFmt w:val="bullet"/>
      <w:lvlText w:val="•"/>
      <w:lvlJc w:val="left"/>
      <w:pPr>
        <w:tabs>
          <w:tab w:val="num" w:pos="4320"/>
        </w:tabs>
        <w:ind w:left="4320" w:hanging="360"/>
      </w:pPr>
      <w:rPr>
        <w:rFonts w:ascii="Arial" w:hAnsi="Arial" w:hint="default"/>
      </w:rPr>
    </w:lvl>
    <w:lvl w:ilvl="6" w:tplc="2556C40C" w:tentative="1">
      <w:start w:val="1"/>
      <w:numFmt w:val="bullet"/>
      <w:lvlText w:val="•"/>
      <w:lvlJc w:val="left"/>
      <w:pPr>
        <w:tabs>
          <w:tab w:val="num" w:pos="5040"/>
        </w:tabs>
        <w:ind w:left="5040" w:hanging="360"/>
      </w:pPr>
      <w:rPr>
        <w:rFonts w:ascii="Arial" w:hAnsi="Arial" w:hint="default"/>
      </w:rPr>
    </w:lvl>
    <w:lvl w:ilvl="7" w:tplc="B7024C0E" w:tentative="1">
      <w:start w:val="1"/>
      <w:numFmt w:val="bullet"/>
      <w:lvlText w:val="•"/>
      <w:lvlJc w:val="left"/>
      <w:pPr>
        <w:tabs>
          <w:tab w:val="num" w:pos="5760"/>
        </w:tabs>
        <w:ind w:left="5760" w:hanging="360"/>
      </w:pPr>
      <w:rPr>
        <w:rFonts w:ascii="Arial" w:hAnsi="Arial" w:hint="default"/>
      </w:rPr>
    </w:lvl>
    <w:lvl w:ilvl="8" w:tplc="0DCCB6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445E2A"/>
    <w:multiLevelType w:val="hybridMultilevel"/>
    <w:tmpl w:val="7D9C6AD2"/>
    <w:lvl w:ilvl="0" w:tplc="615C5D02">
      <w:start w:val="1"/>
      <w:numFmt w:val="bullet"/>
      <w:lvlText w:val="•"/>
      <w:lvlJc w:val="left"/>
      <w:pPr>
        <w:tabs>
          <w:tab w:val="num" w:pos="720"/>
        </w:tabs>
        <w:ind w:left="720" w:hanging="360"/>
      </w:pPr>
      <w:rPr>
        <w:rFonts w:ascii="Arial" w:hAnsi="Arial" w:hint="default"/>
      </w:rPr>
    </w:lvl>
    <w:lvl w:ilvl="1" w:tplc="6FC20460" w:tentative="1">
      <w:start w:val="1"/>
      <w:numFmt w:val="bullet"/>
      <w:lvlText w:val="•"/>
      <w:lvlJc w:val="left"/>
      <w:pPr>
        <w:tabs>
          <w:tab w:val="num" w:pos="1440"/>
        </w:tabs>
        <w:ind w:left="1440" w:hanging="360"/>
      </w:pPr>
      <w:rPr>
        <w:rFonts w:ascii="Arial" w:hAnsi="Arial" w:hint="default"/>
      </w:rPr>
    </w:lvl>
    <w:lvl w:ilvl="2" w:tplc="224C2432" w:tentative="1">
      <w:start w:val="1"/>
      <w:numFmt w:val="bullet"/>
      <w:lvlText w:val="•"/>
      <w:lvlJc w:val="left"/>
      <w:pPr>
        <w:tabs>
          <w:tab w:val="num" w:pos="2160"/>
        </w:tabs>
        <w:ind w:left="2160" w:hanging="360"/>
      </w:pPr>
      <w:rPr>
        <w:rFonts w:ascii="Arial" w:hAnsi="Arial" w:hint="default"/>
      </w:rPr>
    </w:lvl>
    <w:lvl w:ilvl="3" w:tplc="0DC46A1A" w:tentative="1">
      <w:start w:val="1"/>
      <w:numFmt w:val="bullet"/>
      <w:lvlText w:val="•"/>
      <w:lvlJc w:val="left"/>
      <w:pPr>
        <w:tabs>
          <w:tab w:val="num" w:pos="2880"/>
        </w:tabs>
        <w:ind w:left="2880" w:hanging="360"/>
      </w:pPr>
      <w:rPr>
        <w:rFonts w:ascii="Arial" w:hAnsi="Arial" w:hint="default"/>
      </w:rPr>
    </w:lvl>
    <w:lvl w:ilvl="4" w:tplc="C672979A" w:tentative="1">
      <w:start w:val="1"/>
      <w:numFmt w:val="bullet"/>
      <w:lvlText w:val="•"/>
      <w:lvlJc w:val="left"/>
      <w:pPr>
        <w:tabs>
          <w:tab w:val="num" w:pos="3600"/>
        </w:tabs>
        <w:ind w:left="3600" w:hanging="360"/>
      </w:pPr>
      <w:rPr>
        <w:rFonts w:ascii="Arial" w:hAnsi="Arial" w:hint="default"/>
      </w:rPr>
    </w:lvl>
    <w:lvl w:ilvl="5" w:tplc="57BE7EBC" w:tentative="1">
      <w:start w:val="1"/>
      <w:numFmt w:val="bullet"/>
      <w:lvlText w:val="•"/>
      <w:lvlJc w:val="left"/>
      <w:pPr>
        <w:tabs>
          <w:tab w:val="num" w:pos="4320"/>
        </w:tabs>
        <w:ind w:left="4320" w:hanging="360"/>
      </w:pPr>
      <w:rPr>
        <w:rFonts w:ascii="Arial" w:hAnsi="Arial" w:hint="default"/>
      </w:rPr>
    </w:lvl>
    <w:lvl w:ilvl="6" w:tplc="70F28A2A" w:tentative="1">
      <w:start w:val="1"/>
      <w:numFmt w:val="bullet"/>
      <w:lvlText w:val="•"/>
      <w:lvlJc w:val="left"/>
      <w:pPr>
        <w:tabs>
          <w:tab w:val="num" w:pos="5040"/>
        </w:tabs>
        <w:ind w:left="5040" w:hanging="360"/>
      </w:pPr>
      <w:rPr>
        <w:rFonts w:ascii="Arial" w:hAnsi="Arial" w:hint="default"/>
      </w:rPr>
    </w:lvl>
    <w:lvl w:ilvl="7" w:tplc="F84E84E2" w:tentative="1">
      <w:start w:val="1"/>
      <w:numFmt w:val="bullet"/>
      <w:lvlText w:val="•"/>
      <w:lvlJc w:val="left"/>
      <w:pPr>
        <w:tabs>
          <w:tab w:val="num" w:pos="5760"/>
        </w:tabs>
        <w:ind w:left="5760" w:hanging="360"/>
      </w:pPr>
      <w:rPr>
        <w:rFonts w:ascii="Arial" w:hAnsi="Arial" w:hint="default"/>
      </w:rPr>
    </w:lvl>
    <w:lvl w:ilvl="8" w:tplc="48BE2E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565458"/>
    <w:multiLevelType w:val="hybridMultilevel"/>
    <w:tmpl w:val="0FAC7AEA"/>
    <w:lvl w:ilvl="0" w:tplc="BFEEB098">
      <w:start w:val="1"/>
      <w:numFmt w:val="bullet"/>
      <w:lvlText w:val="•"/>
      <w:lvlJc w:val="left"/>
      <w:pPr>
        <w:tabs>
          <w:tab w:val="num" w:pos="720"/>
        </w:tabs>
        <w:ind w:left="720" w:hanging="360"/>
      </w:pPr>
      <w:rPr>
        <w:rFonts w:ascii="Arial" w:hAnsi="Arial" w:hint="default"/>
      </w:rPr>
    </w:lvl>
    <w:lvl w:ilvl="1" w:tplc="489027B4" w:tentative="1">
      <w:start w:val="1"/>
      <w:numFmt w:val="bullet"/>
      <w:lvlText w:val="•"/>
      <w:lvlJc w:val="left"/>
      <w:pPr>
        <w:tabs>
          <w:tab w:val="num" w:pos="1440"/>
        </w:tabs>
        <w:ind w:left="1440" w:hanging="360"/>
      </w:pPr>
      <w:rPr>
        <w:rFonts w:ascii="Arial" w:hAnsi="Arial" w:hint="default"/>
      </w:rPr>
    </w:lvl>
    <w:lvl w:ilvl="2" w:tplc="9528AE2A" w:tentative="1">
      <w:start w:val="1"/>
      <w:numFmt w:val="bullet"/>
      <w:lvlText w:val="•"/>
      <w:lvlJc w:val="left"/>
      <w:pPr>
        <w:tabs>
          <w:tab w:val="num" w:pos="2160"/>
        </w:tabs>
        <w:ind w:left="2160" w:hanging="360"/>
      </w:pPr>
      <w:rPr>
        <w:rFonts w:ascii="Arial" w:hAnsi="Arial" w:hint="default"/>
      </w:rPr>
    </w:lvl>
    <w:lvl w:ilvl="3" w:tplc="0D780362" w:tentative="1">
      <w:start w:val="1"/>
      <w:numFmt w:val="bullet"/>
      <w:lvlText w:val="•"/>
      <w:lvlJc w:val="left"/>
      <w:pPr>
        <w:tabs>
          <w:tab w:val="num" w:pos="2880"/>
        </w:tabs>
        <w:ind w:left="2880" w:hanging="360"/>
      </w:pPr>
      <w:rPr>
        <w:rFonts w:ascii="Arial" w:hAnsi="Arial" w:hint="default"/>
      </w:rPr>
    </w:lvl>
    <w:lvl w:ilvl="4" w:tplc="40C2A07C" w:tentative="1">
      <w:start w:val="1"/>
      <w:numFmt w:val="bullet"/>
      <w:lvlText w:val="•"/>
      <w:lvlJc w:val="left"/>
      <w:pPr>
        <w:tabs>
          <w:tab w:val="num" w:pos="3600"/>
        </w:tabs>
        <w:ind w:left="3600" w:hanging="360"/>
      </w:pPr>
      <w:rPr>
        <w:rFonts w:ascii="Arial" w:hAnsi="Arial" w:hint="default"/>
      </w:rPr>
    </w:lvl>
    <w:lvl w:ilvl="5" w:tplc="58D67E54" w:tentative="1">
      <w:start w:val="1"/>
      <w:numFmt w:val="bullet"/>
      <w:lvlText w:val="•"/>
      <w:lvlJc w:val="left"/>
      <w:pPr>
        <w:tabs>
          <w:tab w:val="num" w:pos="4320"/>
        </w:tabs>
        <w:ind w:left="4320" w:hanging="360"/>
      </w:pPr>
      <w:rPr>
        <w:rFonts w:ascii="Arial" w:hAnsi="Arial" w:hint="default"/>
      </w:rPr>
    </w:lvl>
    <w:lvl w:ilvl="6" w:tplc="E79CDD16" w:tentative="1">
      <w:start w:val="1"/>
      <w:numFmt w:val="bullet"/>
      <w:lvlText w:val="•"/>
      <w:lvlJc w:val="left"/>
      <w:pPr>
        <w:tabs>
          <w:tab w:val="num" w:pos="5040"/>
        </w:tabs>
        <w:ind w:left="5040" w:hanging="360"/>
      </w:pPr>
      <w:rPr>
        <w:rFonts w:ascii="Arial" w:hAnsi="Arial" w:hint="default"/>
      </w:rPr>
    </w:lvl>
    <w:lvl w:ilvl="7" w:tplc="1DFE2114" w:tentative="1">
      <w:start w:val="1"/>
      <w:numFmt w:val="bullet"/>
      <w:lvlText w:val="•"/>
      <w:lvlJc w:val="left"/>
      <w:pPr>
        <w:tabs>
          <w:tab w:val="num" w:pos="5760"/>
        </w:tabs>
        <w:ind w:left="5760" w:hanging="360"/>
      </w:pPr>
      <w:rPr>
        <w:rFonts w:ascii="Arial" w:hAnsi="Arial" w:hint="default"/>
      </w:rPr>
    </w:lvl>
    <w:lvl w:ilvl="8" w:tplc="57DE671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522275"/>
    <w:multiLevelType w:val="hybridMultilevel"/>
    <w:tmpl w:val="4D24DA76"/>
    <w:lvl w:ilvl="0" w:tplc="737CC9FA">
      <w:start w:val="1"/>
      <w:numFmt w:val="bullet"/>
      <w:lvlText w:val="•"/>
      <w:lvlJc w:val="left"/>
      <w:pPr>
        <w:tabs>
          <w:tab w:val="num" w:pos="720"/>
        </w:tabs>
        <w:ind w:left="720" w:hanging="360"/>
      </w:pPr>
      <w:rPr>
        <w:rFonts w:ascii="Arial" w:hAnsi="Arial" w:hint="default"/>
      </w:rPr>
    </w:lvl>
    <w:lvl w:ilvl="1" w:tplc="FE468DCC">
      <w:start w:val="1"/>
      <w:numFmt w:val="bullet"/>
      <w:lvlText w:val="•"/>
      <w:lvlJc w:val="left"/>
      <w:pPr>
        <w:tabs>
          <w:tab w:val="num" w:pos="1440"/>
        </w:tabs>
        <w:ind w:left="1440" w:hanging="360"/>
      </w:pPr>
      <w:rPr>
        <w:rFonts w:ascii="Arial" w:hAnsi="Arial" w:hint="default"/>
      </w:rPr>
    </w:lvl>
    <w:lvl w:ilvl="2" w:tplc="3AC4FDEE" w:tentative="1">
      <w:start w:val="1"/>
      <w:numFmt w:val="bullet"/>
      <w:lvlText w:val="•"/>
      <w:lvlJc w:val="left"/>
      <w:pPr>
        <w:tabs>
          <w:tab w:val="num" w:pos="2160"/>
        </w:tabs>
        <w:ind w:left="2160" w:hanging="360"/>
      </w:pPr>
      <w:rPr>
        <w:rFonts w:ascii="Arial" w:hAnsi="Arial" w:hint="default"/>
      </w:rPr>
    </w:lvl>
    <w:lvl w:ilvl="3" w:tplc="3D2414DE" w:tentative="1">
      <w:start w:val="1"/>
      <w:numFmt w:val="bullet"/>
      <w:lvlText w:val="•"/>
      <w:lvlJc w:val="left"/>
      <w:pPr>
        <w:tabs>
          <w:tab w:val="num" w:pos="2880"/>
        </w:tabs>
        <w:ind w:left="2880" w:hanging="360"/>
      </w:pPr>
      <w:rPr>
        <w:rFonts w:ascii="Arial" w:hAnsi="Arial" w:hint="default"/>
      </w:rPr>
    </w:lvl>
    <w:lvl w:ilvl="4" w:tplc="DF380164" w:tentative="1">
      <w:start w:val="1"/>
      <w:numFmt w:val="bullet"/>
      <w:lvlText w:val="•"/>
      <w:lvlJc w:val="left"/>
      <w:pPr>
        <w:tabs>
          <w:tab w:val="num" w:pos="3600"/>
        </w:tabs>
        <w:ind w:left="3600" w:hanging="360"/>
      </w:pPr>
      <w:rPr>
        <w:rFonts w:ascii="Arial" w:hAnsi="Arial" w:hint="default"/>
      </w:rPr>
    </w:lvl>
    <w:lvl w:ilvl="5" w:tplc="A2D65CCC" w:tentative="1">
      <w:start w:val="1"/>
      <w:numFmt w:val="bullet"/>
      <w:lvlText w:val="•"/>
      <w:lvlJc w:val="left"/>
      <w:pPr>
        <w:tabs>
          <w:tab w:val="num" w:pos="4320"/>
        </w:tabs>
        <w:ind w:left="4320" w:hanging="360"/>
      </w:pPr>
      <w:rPr>
        <w:rFonts w:ascii="Arial" w:hAnsi="Arial" w:hint="default"/>
      </w:rPr>
    </w:lvl>
    <w:lvl w:ilvl="6" w:tplc="672C6168" w:tentative="1">
      <w:start w:val="1"/>
      <w:numFmt w:val="bullet"/>
      <w:lvlText w:val="•"/>
      <w:lvlJc w:val="left"/>
      <w:pPr>
        <w:tabs>
          <w:tab w:val="num" w:pos="5040"/>
        </w:tabs>
        <w:ind w:left="5040" w:hanging="360"/>
      </w:pPr>
      <w:rPr>
        <w:rFonts w:ascii="Arial" w:hAnsi="Arial" w:hint="default"/>
      </w:rPr>
    </w:lvl>
    <w:lvl w:ilvl="7" w:tplc="2898AE90" w:tentative="1">
      <w:start w:val="1"/>
      <w:numFmt w:val="bullet"/>
      <w:lvlText w:val="•"/>
      <w:lvlJc w:val="left"/>
      <w:pPr>
        <w:tabs>
          <w:tab w:val="num" w:pos="5760"/>
        </w:tabs>
        <w:ind w:left="5760" w:hanging="360"/>
      </w:pPr>
      <w:rPr>
        <w:rFonts w:ascii="Arial" w:hAnsi="Arial" w:hint="default"/>
      </w:rPr>
    </w:lvl>
    <w:lvl w:ilvl="8" w:tplc="4CC0C72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CC6347"/>
    <w:multiLevelType w:val="multilevel"/>
    <w:tmpl w:val="49BE5638"/>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C83539C"/>
    <w:multiLevelType w:val="multilevel"/>
    <w:tmpl w:val="9A8C6A0E"/>
    <w:lvl w:ilvl="0">
      <w:start w:val="4"/>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4" w15:restartNumberingAfterBreak="0">
    <w:nsid w:val="2DCE62CE"/>
    <w:multiLevelType w:val="hybridMultilevel"/>
    <w:tmpl w:val="8D706ACE"/>
    <w:lvl w:ilvl="0" w:tplc="521C7C1A">
      <w:start w:val="2"/>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FE23E37"/>
    <w:multiLevelType w:val="hybridMultilevel"/>
    <w:tmpl w:val="FFFABB3E"/>
    <w:lvl w:ilvl="0" w:tplc="F40AA752">
      <w:start w:val="1"/>
      <w:numFmt w:val="bullet"/>
      <w:lvlText w:val="•"/>
      <w:lvlJc w:val="left"/>
      <w:pPr>
        <w:tabs>
          <w:tab w:val="num" w:pos="720"/>
        </w:tabs>
        <w:ind w:left="720" w:hanging="360"/>
      </w:pPr>
      <w:rPr>
        <w:rFonts w:ascii="Arial" w:hAnsi="Arial" w:hint="default"/>
      </w:rPr>
    </w:lvl>
    <w:lvl w:ilvl="1" w:tplc="9BE07D10" w:tentative="1">
      <w:start w:val="1"/>
      <w:numFmt w:val="bullet"/>
      <w:lvlText w:val="•"/>
      <w:lvlJc w:val="left"/>
      <w:pPr>
        <w:tabs>
          <w:tab w:val="num" w:pos="1440"/>
        </w:tabs>
        <w:ind w:left="1440" w:hanging="360"/>
      </w:pPr>
      <w:rPr>
        <w:rFonts w:ascii="Arial" w:hAnsi="Arial" w:hint="default"/>
      </w:rPr>
    </w:lvl>
    <w:lvl w:ilvl="2" w:tplc="4EA0AF46" w:tentative="1">
      <w:start w:val="1"/>
      <w:numFmt w:val="bullet"/>
      <w:lvlText w:val="•"/>
      <w:lvlJc w:val="left"/>
      <w:pPr>
        <w:tabs>
          <w:tab w:val="num" w:pos="2160"/>
        </w:tabs>
        <w:ind w:left="2160" w:hanging="360"/>
      </w:pPr>
      <w:rPr>
        <w:rFonts w:ascii="Arial" w:hAnsi="Arial" w:hint="default"/>
      </w:rPr>
    </w:lvl>
    <w:lvl w:ilvl="3" w:tplc="C6EAB916" w:tentative="1">
      <w:start w:val="1"/>
      <w:numFmt w:val="bullet"/>
      <w:lvlText w:val="•"/>
      <w:lvlJc w:val="left"/>
      <w:pPr>
        <w:tabs>
          <w:tab w:val="num" w:pos="2880"/>
        </w:tabs>
        <w:ind w:left="2880" w:hanging="360"/>
      </w:pPr>
      <w:rPr>
        <w:rFonts w:ascii="Arial" w:hAnsi="Arial" w:hint="default"/>
      </w:rPr>
    </w:lvl>
    <w:lvl w:ilvl="4" w:tplc="F94A0F74" w:tentative="1">
      <w:start w:val="1"/>
      <w:numFmt w:val="bullet"/>
      <w:lvlText w:val="•"/>
      <w:lvlJc w:val="left"/>
      <w:pPr>
        <w:tabs>
          <w:tab w:val="num" w:pos="3600"/>
        </w:tabs>
        <w:ind w:left="3600" w:hanging="360"/>
      </w:pPr>
      <w:rPr>
        <w:rFonts w:ascii="Arial" w:hAnsi="Arial" w:hint="default"/>
      </w:rPr>
    </w:lvl>
    <w:lvl w:ilvl="5" w:tplc="45AEB6A6" w:tentative="1">
      <w:start w:val="1"/>
      <w:numFmt w:val="bullet"/>
      <w:lvlText w:val="•"/>
      <w:lvlJc w:val="left"/>
      <w:pPr>
        <w:tabs>
          <w:tab w:val="num" w:pos="4320"/>
        </w:tabs>
        <w:ind w:left="4320" w:hanging="360"/>
      </w:pPr>
      <w:rPr>
        <w:rFonts w:ascii="Arial" w:hAnsi="Arial" w:hint="default"/>
      </w:rPr>
    </w:lvl>
    <w:lvl w:ilvl="6" w:tplc="8814DC08" w:tentative="1">
      <w:start w:val="1"/>
      <w:numFmt w:val="bullet"/>
      <w:lvlText w:val="•"/>
      <w:lvlJc w:val="left"/>
      <w:pPr>
        <w:tabs>
          <w:tab w:val="num" w:pos="5040"/>
        </w:tabs>
        <w:ind w:left="5040" w:hanging="360"/>
      </w:pPr>
      <w:rPr>
        <w:rFonts w:ascii="Arial" w:hAnsi="Arial" w:hint="default"/>
      </w:rPr>
    </w:lvl>
    <w:lvl w:ilvl="7" w:tplc="CB6693C6" w:tentative="1">
      <w:start w:val="1"/>
      <w:numFmt w:val="bullet"/>
      <w:lvlText w:val="•"/>
      <w:lvlJc w:val="left"/>
      <w:pPr>
        <w:tabs>
          <w:tab w:val="num" w:pos="5760"/>
        </w:tabs>
        <w:ind w:left="5760" w:hanging="360"/>
      </w:pPr>
      <w:rPr>
        <w:rFonts w:ascii="Arial" w:hAnsi="Arial" w:hint="default"/>
      </w:rPr>
    </w:lvl>
    <w:lvl w:ilvl="8" w:tplc="B894828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DE7835"/>
    <w:multiLevelType w:val="hybridMultilevel"/>
    <w:tmpl w:val="B492DCCE"/>
    <w:lvl w:ilvl="0" w:tplc="74F0916A">
      <w:start w:val="1"/>
      <w:numFmt w:val="bullet"/>
      <w:lvlText w:val="•"/>
      <w:lvlJc w:val="left"/>
      <w:pPr>
        <w:tabs>
          <w:tab w:val="num" w:pos="720"/>
        </w:tabs>
        <w:ind w:left="720" w:hanging="360"/>
      </w:pPr>
      <w:rPr>
        <w:rFonts w:ascii="Arial" w:hAnsi="Arial" w:hint="default"/>
      </w:rPr>
    </w:lvl>
    <w:lvl w:ilvl="1" w:tplc="FCA4C17C" w:tentative="1">
      <w:start w:val="1"/>
      <w:numFmt w:val="bullet"/>
      <w:lvlText w:val="•"/>
      <w:lvlJc w:val="left"/>
      <w:pPr>
        <w:tabs>
          <w:tab w:val="num" w:pos="1440"/>
        </w:tabs>
        <w:ind w:left="1440" w:hanging="360"/>
      </w:pPr>
      <w:rPr>
        <w:rFonts w:ascii="Arial" w:hAnsi="Arial" w:hint="default"/>
      </w:rPr>
    </w:lvl>
    <w:lvl w:ilvl="2" w:tplc="2D521616" w:tentative="1">
      <w:start w:val="1"/>
      <w:numFmt w:val="bullet"/>
      <w:lvlText w:val="•"/>
      <w:lvlJc w:val="left"/>
      <w:pPr>
        <w:tabs>
          <w:tab w:val="num" w:pos="2160"/>
        </w:tabs>
        <w:ind w:left="2160" w:hanging="360"/>
      </w:pPr>
      <w:rPr>
        <w:rFonts w:ascii="Arial" w:hAnsi="Arial" w:hint="default"/>
      </w:rPr>
    </w:lvl>
    <w:lvl w:ilvl="3" w:tplc="A844B0FE" w:tentative="1">
      <w:start w:val="1"/>
      <w:numFmt w:val="bullet"/>
      <w:lvlText w:val="•"/>
      <w:lvlJc w:val="left"/>
      <w:pPr>
        <w:tabs>
          <w:tab w:val="num" w:pos="2880"/>
        </w:tabs>
        <w:ind w:left="2880" w:hanging="360"/>
      </w:pPr>
      <w:rPr>
        <w:rFonts w:ascii="Arial" w:hAnsi="Arial" w:hint="default"/>
      </w:rPr>
    </w:lvl>
    <w:lvl w:ilvl="4" w:tplc="87622CC8" w:tentative="1">
      <w:start w:val="1"/>
      <w:numFmt w:val="bullet"/>
      <w:lvlText w:val="•"/>
      <w:lvlJc w:val="left"/>
      <w:pPr>
        <w:tabs>
          <w:tab w:val="num" w:pos="3600"/>
        </w:tabs>
        <w:ind w:left="3600" w:hanging="360"/>
      </w:pPr>
      <w:rPr>
        <w:rFonts w:ascii="Arial" w:hAnsi="Arial" w:hint="default"/>
      </w:rPr>
    </w:lvl>
    <w:lvl w:ilvl="5" w:tplc="8432FA7E" w:tentative="1">
      <w:start w:val="1"/>
      <w:numFmt w:val="bullet"/>
      <w:lvlText w:val="•"/>
      <w:lvlJc w:val="left"/>
      <w:pPr>
        <w:tabs>
          <w:tab w:val="num" w:pos="4320"/>
        </w:tabs>
        <w:ind w:left="4320" w:hanging="360"/>
      </w:pPr>
      <w:rPr>
        <w:rFonts w:ascii="Arial" w:hAnsi="Arial" w:hint="default"/>
      </w:rPr>
    </w:lvl>
    <w:lvl w:ilvl="6" w:tplc="3BDCD9D8" w:tentative="1">
      <w:start w:val="1"/>
      <w:numFmt w:val="bullet"/>
      <w:lvlText w:val="•"/>
      <w:lvlJc w:val="left"/>
      <w:pPr>
        <w:tabs>
          <w:tab w:val="num" w:pos="5040"/>
        </w:tabs>
        <w:ind w:left="5040" w:hanging="360"/>
      </w:pPr>
      <w:rPr>
        <w:rFonts w:ascii="Arial" w:hAnsi="Arial" w:hint="default"/>
      </w:rPr>
    </w:lvl>
    <w:lvl w:ilvl="7" w:tplc="AE9E614E" w:tentative="1">
      <w:start w:val="1"/>
      <w:numFmt w:val="bullet"/>
      <w:lvlText w:val="•"/>
      <w:lvlJc w:val="left"/>
      <w:pPr>
        <w:tabs>
          <w:tab w:val="num" w:pos="5760"/>
        </w:tabs>
        <w:ind w:left="5760" w:hanging="360"/>
      </w:pPr>
      <w:rPr>
        <w:rFonts w:ascii="Arial" w:hAnsi="Arial" w:hint="default"/>
      </w:rPr>
    </w:lvl>
    <w:lvl w:ilvl="8" w:tplc="72243C5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5106A7F"/>
    <w:multiLevelType w:val="multilevel"/>
    <w:tmpl w:val="9992F168"/>
    <w:lvl w:ilvl="0">
      <w:start w:val="15"/>
      <w:numFmt w:val="decimal"/>
      <w:lvlText w:val="%1"/>
      <w:lvlJc w:val="left"/>
      <w:pPr>
        <w:ind w:left="532"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AE54BB"/>
    <w:multiLevelType w:val="hybridMultilevel"/>
    <w:tmpl w:val="9F40F57E"/>
    <w:lvl w:ilvl="0" w:tplc="8BC48AAA">
      <w:start w:val="1"/>
      <w:numFmt w:val="bullet"/>
      <w:lvlText w:val="•"/>
      <w:lvlJc w:val="left"/>
      <w:pPr>
        <w:tabs>
          <w:tab w:val="num" w:pos="720"/>
        </w:tabs>
        <w:ind w:left="720" w:hanging="360"/>
      </w:pPr>
      <w:rPr>
        <w:rFonts w:ascii="Arial" w:hAnsi="Arial" w:hint="default"/>
      </w:rPr>
    </w:lvl>
    <w:lvl w:ilvl="1" w:tplc="38847A74" w:tentative="1">
      <w:start w:val="1"/>
      <w:numFmt w:val="bullet"/>
      <w:lvlText w:val="•"/>
      <w:lvlJc w:val="left"/>
      <w:pPr>
        <w:tabs>
          <w:tab w:val="num" w:pos="1440"/>
        </w:tabs>
        <w:ind w:left="1440" w:hanging="360"/>
      </w:pPr>
      <w:rPr>
        <w:rFonts w:ascii="Arial" w:hAnsi="Arial" w:hint="default"/>
      </w:rPr>
    </w:lvl>
    <w:lvl w:ilvl="2" w:tplc="2ABA7E08" w:tentative="1">
      <w:start w:val="1"/>
      <w:numFmt w:val="bullet"/>
      <w:lvlText w:val="•"/>
      <w:lvlJc w:val="left"/>
      <w:pPr>
        <w:tabs>
          <w:tab w:val="num" w:pos="2160"/>
        </w:tabs>
        <w:ind w:left="2160" w:hanging="360"/>
      </w:pPr>
      <w:rPr>
        <w:rFonts w:ascii="Arial" w:hAnsi="Arial" w:hint="default"/>
      </w:rPr>
    </w:lvl>
    <w:lvl w:ilvl="3" w:tplc="694631EA" w:tentative="1">
      <w:start w:val="1"/>
      <w:numFmt w:val="bullet"/>
      <w:lvlText w:val="•"/>
      <w:lvlJc w:val="left"/>
      <w:pPr>
        <w:tabs>
          <w:tab w:val="num" w:pos="2880"/>
        </w:tabs>
        <w:ind w:left="2880" w:hanging="360"/>
      </w:pPr>
      <w:rPr>
        <w:rFonts w:ascii="Arial" w:hAnsi="Arial" w:hint="default"/>
      </w:rPr>
    </w:lvl>
    <w:lvl w:ilvl="4" w:tplc="279A8CFA" w:tentative="1">
      <w:start w:val="1"/>
      <w:numFmt w:val="bullet"/>
      <w:lvlText w:val="•"/>
      <w:lvlJc w:val="left"/>
      <w:pPr>
        <w:tabs>
          <w:tab w:val="num" w:pos="3600"/>
        </w:tabs>
        <w:ind w:left="3600" w:hanging="360"/>
      </w:pPr>
      <w:rPr>
        <w:rFonts w:ascii="Arial" w:hAnsi="Arial" w:hint="default"/>
      </w:rPr>
    </w:lvl>
    <w:lvl w:ilvl="5" w:tplc="B6461432" w:tentative="1">
      <w:start w:val="1"/>
      <w:numFmt w:val="bullet"/>
      <w:lvlText w:val="•"/>
      <w:lvlJc w:val="left"/>
      <w:pPr>
        <w:tabs>
          <w:tab w:val="num" w:pos="4320"/>
        </w:tabs>
        <w:ind w:left="4320" w:hanging="360"/>
      </w:pPr>
      <w:rPr>
        <w:rFonts w:ascii="Arial" w:hAnsi="Arial" w:hint="default"/>
      </w:rPr>
    </w:lvl>
    <w:lvl w:ilvl="6" w:tplc="11FEB5D0" w:tentative="1">
      <w:start w:val="1"/>
      <w:numFmt w:val="bullet"/>
      <w:lvlText w:val="•"/>
      <w:lvlJc w:val="left"/>
      <w:pPr>
        <w:tabs>
          <w:tab w:val="num" w:pos="5040"/>
        </w:tabs>
        <w:ind w:left="5040" w:hanging="360"/>
      </w:pPr>
      <w:rPr>
        <w:rFonts w:ascii="Arial" w:hAnsi="Arial" w:hint="default"/>
      </w:rPr>
    </w:lvl>
    <w:lvl w:ilvl="7" w:tplc="5F5246B8" w:tentative="1">
      <w:start w:val="1"/>
      <w:numFmt w:val="bullet"/>
      <w:lvlText w:val="•"/>
      <w:lvlJc w:val="left"/>
      <w:pPr>
        <w:tabs>
          <w:tab w:val="num" w:pos="5760"/>
        </w:tabs>
        <w:ind w:left="5760" w:hanging="360"/>
      </w:pPr>
      <w:rPr>
        <w:rFonts w:ascii="Arial" w:hAnsi="Arial" w:hint="default"/>
      </w:rPr>
    </w:lvl>
    <w:lvl w:ilvl="8" w:tplc="63C6139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1C71EA"/>
    <w:multiLevelType w:val="hybridMultilevel"/>
    <w:tmpl w:val="BE1E2518"/>
    <w:lvl w:ilvl="0" w:tplc="65B8C630">
      <w:start w:val="1"/>
      <w:numFmt w:val="bullet"/>
      <w:lvlText w:val="•"/>
      <w:lvlJc w:val="left"/>
      <w:pPr>
        <w:tabs>
          <w:tab w:val="num" w:pos="720"/>
        </w:tabs>
        <w:ind w:left="720" w:hanging="360"/>
      </w:pPr>
      <w:rPr>
        <w:rFonts w:ascii="Arial" w:hAnsi="Arial" w:hint="default"/>
      </w:rPr>
    </w:lvl>
    <w:lvl w:ilvl="1" w:tplc="9FE80662" w:tentative="1">
      <w:start w:val="1"/>
      <w:numFmt w:val="bullet"/>
      <w:lvlText w:val="•"/>
      <w:lvlJc w:val="left"/>
      <w:pPr>
        <w:tabs>
          <w:tab w:val="num" w:pos="1440"/>
        </w:tabs>
        <w:ind w:left="1440" w:hanging="360"/>
      </w:pPr>
      <w:rPr>
        <w:rFonts w:ascii="Arial" w:hAnsi="Arial" w:hint="default"/>
      </w:rPr>
    </w:lvl>
    <w:lvl w:ilvl="2" w:tplc="549EC3BA" w:tentative="1">
      <w:start w:val="1"/>
      <w:numFmt w:val="bullet"/>
      <w:lvlText w:val="•"/>
      <w:lvlJc w:val="left"/>
      <w:pPr>
        <w:tabs>
          <w:tab w:val="num" w:pos="2160"/>
        </w:tabs>
        <w:ind w:left="2160" w:hanging="360"/>
      </w:pPr>
      <w:rPr>
        <w:rFonts w:ascii="Arial" w:hAnsi="Arial" w:hint="default"/>
      </w:rPr>
    </w:lvl>
    <w:lvl w:ilvl="3" w:tplc="68CCDFAA" w:tentative="1">
      <w:start w:val="1"/>
      <w:numFmt w:val="bullet"/>
      <w:lvlText w:val="•"/>
      <w:lvlJc w:val="left"/>
      <w:pPr>
        <w:tabs>
          <w:tab w:val="num" w:pos="2880"/>
        </w:tabs>
        <w:ind w:left="2880" w:hanging="360"/>
      </w:pPr>
      <w:rPr>
        <w:rFonts w:ascii="Arial" w:hAnsi="Arial" w:hint="default"/>
      </w:rPr>
    </w:lvl>
    <w:lvl w:ilvl="4" w:tplc="FCA4EBB4" w:tentative="1">
      <w:start w:val="1"/>
      <w:numFmt w:val="bullet"/>
      <w:lvlText w:val="•"/>
      <w:lvlJc w:val="left"/>
      <w:pPr>
        <w:tabs>
          <w:tab w:val="num" w:pos="3600"/>
        </w:tabs>
        <w:ind w:left="3600" w:hanging="360"/>
      </w:pPr>
      <w:rPr>
        <w:rFonts w:ascii="Arial" w:hAnsi="Arial" w:hint="default"/>
      </w:rPr>
    </w:lvl>
    <w:lvl w:ilvl="5" w:tplc="FCD66136" w:tentative="1">
      <w:start w:val="1"/>
      <w:numFmt w:val="bullet"/>
      <w:lvlText w:val="•"/>
      <w:lvlJc w:val="left"/>
      <w:pPr>
        <w:tabs>
          <w:tab w:val="num" w:pos="4320"/>
        </w:tabs>
        <w:ind w:left="4320" w:hanging="360"/>
      </w:pPr>
      <w:rPr>
        <w:rFonts w:ascii="Arial" w:hAnsi="Arial" w:hint="default"/>
      </w:rPr>
    </w:lvl>
    <w:lvl w:ilvl="6" w:tplc="D586FBF2" w:tentative="1">
      <w:start w:val="1"/>
      <w:numFmt w:val="bullet"/>
      <w:lvlText w:val="•"/>
      <w:lvlJc w:val="left"/>
      <w:pPr>
        <w:tabs>
          <w:tab w:val="num" w:pos="5040"/>
        </w:tabs>
        <w:ind w:left="5040" w:hanging="360"/>
      </w:pPr>
      <w:rPr>
        <w:rFonts w:ascii="Arial" w:hAnsi="Arial" w:hint="default"/>
      </w:rPr>
    </w:lvl>
    <w:lvl w:ilvl="7" w:tplc="3B1AD84C" w:tentative="1">
      <w:start w:val="1"/>
      <w:numFmt w:val="bullet"/>
      <w:lvlText w:val="•"/>
      <w:lvlJc w:val="left"/>
      <w:pPr>
        <w:tabs>
          <w:tab w:val="num" w:pos="5760"/>
        </w:tabs>
        <w:ind w:left="5760" w:hanging="360"/>
      </w:pPr>
      <w:rPr>
        <w:rFonts w:ascii="Arial" w:hAnsi="Arial" w:hint="default"/>
      </w:rPr>
    </w:lvl>
    <w:lvl w:ilvl="8" w:tplc="963E60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671FED"/>
    <w:multiLevelType w:val="hybridMultilevel"/>
    <w:tmpl w:val="0784CB82"/>
    <w:lvl w:ilvl="0" w:tplc="1C09000F">
      <w:start w:val="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0606E0D"/>
    <w:multiLevelType w:val="hybridMultilevel"/>
    <w:tmpl w:val="5010ECAC"/>
    <w:lvl w:ilvl="0" w:tplc="3C5E480E">
      <w:start w:val="1"/>
      <w:numFmt w:val="bullet"/>
      <w:lvlText w:val="•"/>
      <w:lvlJc w:val="left"/>
      <w:pPr>
        <w:tabs>
          <w:tab w:val="num" w:pos="720"/>
        </w:tabs>
        <w:ind w:left="720" w:hanging="360"/>
      </w:pPr>
      <w:rPr>
        <w:rFonts w:ascii="Arial" w:hAnsi="Arial" w:hint="default"/>
      </w:rPr>
    </w:lvl>
    <w:lvl w:ilvl="1" w:tplc="B65A3690" w:tentative="1">
      <w:start w:val="1"/>
      <w:numFmt w:val="bullet"/>
      <w:lvlText w:val="•"/>
      <w:lvlJc w:val="left"/>
      <w:pPr>
        <w:tabs>
          <w:tab w:val="num" w:pos="1440"/>
        </w:tabs>
        <w:ind w:left="1440" w:hanging="360"/>
      </w:pPr>
      <w:rPr>
        <w:rFonts w:ascii="Arial" w:hAnsi="Arial" w:hint="default"/>
      </w:rPr>
    </w:lvl>
    <w:lvl w:ilvl="2" w:tplc="A3FA1A3C" w:tentative="1">
      <w:start w:val="1"/>
      <w:numFmt w:val="bullet"/>
      <w:lvlText w:val="•"/>
      <w:lvlJc w:val="left"/>
      <w:pPr>
        <w:tabs>
          <w:tab w:val="num" w:pos="2160"/>
        </w:tabs>
        <w:ind w:left="2160" w:hanging="360"/>
      </w:pPr>
      <w:rPr>
        <w:rFonts w:ascii="Arial" w:hAnsi="Arial" w:hint="default"/>
      </w:rPr>
    </w:lvl>
    <w:lvl w:ilvl="3" w:tplc="BB343DCA" w:tentative="1">
      <w:start w:val="1"/>
      <w:numFmt w:val="bullet"/>
      <w:lvlText w:val="•"/>
      <w:lvlJc w:val="left"/>
      <w:pPr>
        <w:tabs>
          <w:tab w:val="num" w:pos="2880"/>
        </w:tabs>
        <w:ind w:left="2880" w:hanging="360"/>
      </w:pPr>
      <w:rPr>
        <w:rFonts w:ascii="Arial" w:hAnsi="Arial" w:hint="default"/>
      </w:rPr>
    </w:lvl>
    <w:lvl w:ilvl="4" w:tplc="DA105008" w:tentative="1">
      <w:start w:val="1"/>
      <w:numFmt w:val="bullet"/>
      <w:lvlText w:val="•"/>
      <w:lvlJc w:val="left"/>
      <w:pPr>
        <w:tabs>
          <w:tab w:val="num" w:pos="3600"/>
        </w:tabs>
        <w:ind w:left="3600" w:hanging="360"/>
      </w:pPr>
      <w:rPr>
        <w:rFonts w:ascii="Arial" w:hAnsi="Arial" w:hint="default"/>
      </w:rPr>
    </w:lvl>
    <w:lvl w:ilvl="5" w:tplc="D3E6D0A8" w:tentative="1">
      <w:start w:val="1"/>
      <w:numFmt w:val="bullet"/>
      <w:lvlText w:val="•"/>
      <w:lvlJc w:val="left"/>
      <w:pPr>
        <w:tabs>
          <w:tab w:val="num" w:pos="4320"/>
        </w:tabs>
        <w:ind w:left="4320" w:hanging="360"/>
      </w:pPr>
      <w:rPr>
        <w:rFonts w:ascii="Arial" w:hAnsi="Arial" w:hint="default"/>
      </w:rPr>
    </w:lvl>
    <w:lvl w:ilvl="6" w:tplc="6D688A70" w:tentative="1">
      <w:start w:val="1"/>
      <w:numFmt w:val="bullet"/>
      <w:lvlText w:val="•"/>
      <w:lvlJc w:val="left"/>
      <w:pPr>
        <w:tabs>
          <w:tab w:val="num" w:pos="5040"/>
        </w:tabs>
        <w:ind w:left="5040" w:hanging="360"/>
      </w:pPr>
      <w:rPr>
        <w:rFonts w:ascii="Arial" w:hAnsi="Arial" w:hint="default"/>
      </w:rPr>
    </w:lvl>
    <w:lvl w:ilvl="7" w:tplc="6AD83A0C" w:tentative="1">
      <w:start w:val="1"/>
      <w:numFmt w:val="bullet"/>
      <w:lvlText w:val="•"/>
      <w:lvlJc w:val="left"/>
      <w:pPr>
        <w:tabs>
          <w:tab w:val="num" w:pos="5760"/>
        </w:tabs>
        <w:ind w:left="5760" w:hanging="360"/>
      </w:pPr>
      <w:rPr>
        <w:rFonts w:ascii="Arial" w:hAnsi="Arial" w:hint="default"/>
      </w:rPr>
    </w:lvl>
    <w:lvl w:ilvl="8" w:tplc="42E256F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EC299E"/>
    <w:multiLevelType w:val="hybridMultilevel"/>
    <w:tmpl w:val="B3C404AC"/>
    <w:lvl w:ilvl="0" w:tplc="AF5CDF90">
      <w:start w:val="1"/>
      <w:numFmt w:val="bullet"/>
      <w:lvlText w:val="•"/>
      <w:lvlJc w:val="left"/>
      <w:pPr>
        <w:tabs>
          <w:tab w:val="num" w:pos="720"/>
        </w:tabs>
        <w:ind w:left="720" w:hanging="360"/>
      </w:pPr>
      <w:rPr>
        <w:rFonts w:ascii="Arial" w:hAnsi="Arial" w:hint="default"/>
      </w:rPr>
    </w:lvl>
    <w:lvl w:ilvl="1" w:tplc="1AB2A544" w:tentative="1">
      <w:start w:val="1"/>
      <w:numFmt w:val="bullet"/>
      <w:lvlText w:val="•"/>
      <w:lvlJc w:val="left"/>
      <w:pPr>
        <w:tabs>
          <w:tab w:val="num" w:pos="1440"/>
        </w:tabs>
        <w:ind w:left="1440" w:hanging="360"/>
      </w:pPr>
      <w:rPr>
        <w:rFonts w:ascii="Arial" w:hAnsi="Arial" w:hint="default"/>
      </w:rPr>
    </w:lvl>
    <w:lvl w:ilvl="2" w:tplc="AE9633AE" w:tentative="1">
      <w:start w:val="1"/>
      <w:numFmt w:val="bullet"/>
      <w:lvlText w:val="•"/>
      <w:lvlJc w:val="left"/>
      <w:pPr>
        <w:tabs>
          <w:tab w:val="num" w:pos="2160"/>
        </w:tabs>
        <w:ind w:left="2160" w:hanging="360"/>
      </w:pPr>
      <w:rPr>
        <w:rFonts w:ascii="Arial" w:hAnsi="Arial" w:hint="default"/>
      </w:rPr>
    </w:lvl>
    <w:lvl w:ilvl="3" w:tplc="285CD330" w:tentative="1">
      <w:start w:val="1"/>
      <w:numFmt w:val="bullet"/>
      <w:lvlText w:val="•"/>
      <w:lvlJc w:val="left"/>
      <w:pPr>
        <w:tabs>
          <w:tab w:val="num" w:pos="2880"/>
        </w:tabs>
        <w:ind w:left="2880" w:hanging="360"/>
      </w:pPr>
      <w:rPr>
        <w:rFonts w:ascii="Arial" w:hAnsi="Arial" w:hint="default"/>
      </w:rPr>
    </w:lvl>
    <w:lvl w:ilvl="4" w:tplc="73B088FA" w:tentative="1">
      <w:start w:val="1"/>
      <w:numFmt w:val="bullet"/>
      <w:lvlText w:val="•"/>
      <w:lvlJc w:val="left"/>
      <w:pPr>
        <w:tabs>
          <w:tab w:val="num" w:pos="3600"/>
        </w:tabs>
        <w:ind w:left="3600" w:hanging="360"/>
      </w:pPr>
      <w:rPr>
        <w:rFonts w:ascii="Arial" w:hAnsi="Arial" w:hint="default"/>
      </w:rPr>
    </w:lvl>
    <w:lvl w:ilvl="5" w:tplc="77BCCEAC" w:tentative="1">
      <w:start w:val="1"/>
      <w:numFmt w:val="bullet"/>
      <w:lvlText w:val="•"/>
      <w:lvlJc w:val="left"/>
      <w:pPr>
        <w:tabs>
          <w:tab w:val="num" w:pos="4320"/>
        </w:tabs>
        <w:ind w:left="4320" w:hanging="360"/>
      </w:pPr>
      <w:rPr>
        <w:rFonts w:ascii="Arial" w:hAnsi="Arial" w:hint="default"/>
      </w:rPr>
    </w:lvl>
    <w:lvl w:ilvl="6" w:tplc="1E949A7C" w:tentative="1">
      <w:start w:val="1"/>
      <w:numFmt w:val="bullet"/>
      <w:lvlText w:val="•"/>
      <w:lvlJc w:val="left"/>
      <w:pPr>
        <w:tabs>
          <w:tab w:val="num" w:pos="5040"/>
        </w:tabs>
        <w:ind w:left="5040" w:hanging="360"/>
      </w:pPr>
      <w:rPr>
        <w:rFonts w:ascii="Arial" w:hAnsi="Arial" w:hint="default"/>
      </w:rPr>
    </w:lvl>
    <w:lvl w:ilvl="7" w:tplc="F06048B0" w:tentative="1">
      <w:start w:val="1"/>
      <w:numFmt w:val="bullet"/>
      <w:lvlText w:val="•"/>
      <w:lvlJc w:val="left"/>
      <w:pPr>
        <w:tabs>
          <w:tab w:val="num" w:pos="5760"/>
        </w:tabs>
        <w:ind w:left="5760" w:hanging="360"/>
      </w:pPr>
      <w:rPr>
        <w:rFonts w:ascii="Arial" w:hAnsi="Arial" w:hint="default"/>
      </w:rPr>
    </w:lvl>
    <w:lvl w:ilvl="8" w:tplc="F89C446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30139B1"/>
    <w:multiLevelType w:val="hybridMultilevel"/>
    <w:tmpl w:val="BC5E0730"/>
    <w:lvl w:ilvl="0" w:tplc="BAAC099A">
      <w:start w:val="8"/>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4" w15:restartNumberingAfterBreak="0">
    <w:nsid w:val="45185EF8"/>
    <w:multiLevelType w:val="hybridMultilevel"/>
    <w:tmpl w:val="3B64BB5A"/>
    <w:lvl w:ilvl="0" w:tplc="DF1CD538">
      <w:start w:val="1"/>
      <w:numFmt w:val="bullet"/>
      <w:lvlText w:val="•"/>
      <w:lvlJc w:val="left"/>
      <w:pPr>
        <w:tabs>
          <w:tab w:val="num" w:pos="720"/>
        </w:tabs>
        <w:ind w:left="720" w:hanging="360"/>
      </w:pPr>
      <w:rPr>
        <w:rFonts w:ascii="Arial" w:hAnsi="Arial" w:hint="default"/>
      </w:rPr>
    </w:lvl>
    <w:lvl w:ilvl="1" w:tplc="5AD2ACBA" w:tentative="1">
      <w:start w:val="1"/>
      <w:numFmt w:val="bullet"/>
      <w:lvlText w:val="•"/>
      <w:lvlJc w:val="left"/>
      <w:pPr>
        <w:tabs>
          <w:tab w:val="num" w:pos="1440"/>
        </w:tabs>
        <w:ind w:left="1440" w:hanging="360"/>
      </w:pPr>
      <w:rPr>
        <w:rFonts w:ascii="Arial" w:hAnsi="Arial" w:hint="default"/>
      </w:rPr>
    </w:lvl>
    <w:lvl w:ilvl="2" w:tplc="ED521D4A" w:tentative="1">
      <w:start w:val="1"/>
      <w:numFmt w:val="bullet"/>
      <w:lvlText w:val="•"/>
      <w:lvlJc w:val="left"/>
      <w:pPr>
        <w:tabs>
          <w:tab w:val="num" w:pos="2160"/>
        </w:tabs>
        <w:ind w:left="2160" w:hanging="360"/>
      </w:pPr>
      <w:rPr>
        <w:rFonts w:ascii="Arial" w:hAnsi="Arial" w:hint="default"/>
      </w:rPr>
    </w:lvl>
    <w:lvl w:ilvl="3" w:tplc="216CB6A0" w:tentative="1">
      <w:start w:val="1"/>
      <w:numFmt w:val="bullet"/>
      <w:lvlText w:val="•"/>
      <w:lvlJc w:val="left"/>
      <w:pPr>
        <w:tabs>
          <w:tab w:val="num" w:pos="2880"/>
        </w:tabs>
        <w:ind w:left="2880" w:hanging="360"/>
      </w:pPr>
      <w:rPr>
        <w:rFonts w:ascii="Arial" w:hAnsi="Arial" w:hint="default"/>
      </w:rPr>
    </w:lvl>
    <w:lvl w:ilvl="4" w:tplc="9B64E070" w:tentative="1">
      <w:start w:val="1"/>
      <w:numFmt w:val="bullet"/>
      <w:lvlText w:val="•"/>
      <w:lvlJc w:val="left"/>
      <w:pPr>
        <w:tabs>
          <w:tab w:val="num" w:pos="3600"/>
        </w:tabs>
        <w:ind w:left="3600" w:hanging="360"/>
      </w:pPr>
      <w:rPr>
        <w:rFonts w:ascii="Arial" w:hAnsi="Arial" w:hint="default"/>
      </w:rPr>
    </w:lvl>
    <w:lvl w:ilvl="5" w:tplc="B0DC5C5C" w:tentative="1">
      <w:start w:val="1"/>
      <w:numFmt w:val="bullet"/>
      <w:lvlText w:val="•"/>
      <w:lvlJc w:val="left"/>
      <w:pPr>
        <w:tabs>
          <w:tab w:val="num" w:pos="4320"/>
        </w:tabs>
        <w:ind w:left="4320" w:hanging="360"/>
      </w:pPr>
      <w:rPr>
        <w:rFonts w:ascii="Arial" w:hAnsi="Arial" w:hint="default"/>
      </w:rPr>
    </w:lvl>
    <w:lvl w:ilvl="6" w:tplc="9BDA94B6" w:tentative="1">
      <w:start w:val="1"/>
      <w:numFmt w:val="bullet"/>
      <w:lvlText w:val="•"/>
      <w:lvlJc w:val="left"/>
      <w:pPr>
        <w:tabs>
          <w:tab w:val="num" w:pos="5040"/>
        </w:tabs>
        <w:ind w:left="5040" w:hanging="360"/>
      </w:pPr>
      <w:rPr>
        <w:rFonts w:ascii="Arial" w:hAnsi="Arial" w:hint="default"/>
      </w:rPr>
    </w:lvl>
    <w:lvl w:ilvl="7" w:tplc="B122F036" w:tentative="1">
      <w:start w:val="1"/>
      <w:numFmt w:val="bullet"/>
      <w:lvlText w:val="•"/>
      <w:lvlJc w:val="left"/>
      <w:pPr>
        <w:tabs>
          <w:tab w:val="num" w:pos="5760"/>
        </w:tabs>
        <w:ind w:left="5760" w:hanging="360"/>
      </w:pPr>
      <w:rPr>
        <w:rFonts w:ascii="Arial" w:hAnsi="Arial" w:hint="default"/>
      </w:rPr>
    </w:lvl>
    <w:lvl w:ilvl="8" w:tplc="0592FA0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9DD5D86"/>
    <w:multiLevelType w:val="hybridMultilevel"/>
    <w:tmpl w:val="61987360"/>
    <w:lvl w:ilvl="0" w:tplc="9904BBB0">
      <w:start w:val="1"/>
      <w:numFmt w:val="bullet"/>
      <w:lvlText w:val="•"/>
      <w:lvlJc w:val="left"/>
      <w:pPr>
        <w:tabs>
          <w:tab w:val="num" w:pos="720"/>
        </w:tabs>
        <w:ind w:left="720" w:hanging="360"/>
      </w:pPr>
      <w:rPr>
        <w:rFonts w:ascii="Arial" w:hAnsi="Arial" w:hint="default"/>
      </w:rPr>
    </w:lvl>
    <w:lvl w:ilvl="1" w:tplc="FADC6E3C" w:tentative="1">
      <w:start w:val="1"/>
      <w:numFmt w:val="bullet"/>
      <w:lvlText w:val="•"/>
      <w:lvlJc w:val="left"/>
      <w:pPr>
        <w:tabs>
          <w:tab w:val="num" w:pos="1440"/>
        </w:tabs>
        <w:ind w:left="1440" w:hanging="360"/>
      </w:pPr>
      <w:rPr>
        <w:rFonts w:ascii="Arial" w:hAnsi="Arial" w:hint="default"/>
      </w:rPr>
    </w:lvl>
    <w:lvl w:ilvl="2" w:tplc="520A9A24" w:tentative="1">
      <w:start w:val="1"/>
      <w:numFmt w:val="bullet"/>
      <w:lvlText w:val="•"/>
      <w:lvlJc w:val="left"/>
      <w:pPr>
        <w:tabs>
          <w:tab w:val="num" w:pos="2160"/>
        </w:tabs>
        <w:ind w:left="2160" w:hanging="360"/>
      </w:pPr>
      <w:rPr>
        <w:rFonts w:ascii="Arial" w:hAnsi="Arial" w:hint="default"/>
      </w:rPr>
    </w:lvl>
    <w:lvl w:ilvl="3" w:tplc="BB94A5B4" w:tentative="1">
      <w:start w:val="1"/>
      <w:numFmt w:val="bullet"/>
      <w:lvlText w:val="•"/>
      <w:lvlJc w:val="left"/>
      <w:pPr>
        <w:tabs>
          <w:tab w:val="num" w:pos="2880"/>
        </w:tabs>
        <w:ind w:left="2880" w:hanging="360"/>
      </w:pPr>
      <w:rPr>
        <w:rFonts w:ascii="Arial" w:hAnsi="Arial" w:hint="default"/>
      </w:rPr>
    </w:lvl>
    <w:lvl w:ilvl="4" w:tplc="98686886" w:tentative="1">
      <w:start w:val="1"/>
      <w:numFmt w:val="bullet"/>
      <w:lvlText w:val="•"/>
      <w:lvlJc w:val="left"/>
      <w:pPr>
        <w:tabs>
          <w:tab w:val="num" w:pos="3600"/>
        </w:tabs>
        <w:ind w:left="3600" w:hanging="360"/>
      </w:pPr>
      <w:rPr>
        <w:rFonts w:ascii="Arial" w:hAnsi="Arial" w:hint="default"/>
      </w:rPr>
    </w:lvl>
    <w:lvl w:ilvl="5" w:tplc="76424322" w:tentative="1">
      <w:start w:val="1"/>
      <w:numFmt w:val="bullet"/>
      <w:lvlText w:val="•"/>
      <w:lvlJc w:val="left"/>
      <w:pPr>
        <w:tabs>
          <w:tab w:val="num" w:pos="4320"/>
        </w:tabs>
        <w:ind w:left="4320" w:hanging="360"/>
      </w:pPr>
      <w:rPr>
        <w:rFonts w:ascii="Arial" w:hAnsi="Arial" w:hint="default"/>
      </w:rPr>
    </w:lvl>
    <w:lvl w:ilvl="6" w:tplc="E4D2DC8C" w:tentative="1">
      <w:start w:val="1"/>
      <w:numFmt w:val="bullet"/>
      <w:lvlText w:val="•"/>
      <w:lvlJc w:val="left"/>
      <w:pPr>
        <w:tabs>
          <w:tab w:val="num" w:pos="5040"/>
        </w:tabs>
        <w:ind w:left="5040" w:hanging="360"/>
      </w:pPr>
      <w:rPr>
        <w:rFonts w:ascii="Arial" w:hAnsi="Arial" w:hint="default"/>
      </w:rPr>
    </w:lvl>
    <w:lvl w:ilvl="7" w:tplc="A606B0BE" w:tentative="1">
      <w:start w:val="1"/>
      <w:numFmt w:val="bullet"/>
      <w:lvlText w:val="•"/>
      <w:lvlJc w:val="left"/>
      <w:pPr>
        <w:tabs>
          <w:tab w:val="num" w:pos="5760"/>
        </w:tabs>
        <w:ind w:left="5760" w:hanging="360"/>
      </w:pPr>
      <w:rPr>
        <w:rFonts w:ascii="Arial" w:hAnsi="Arial" w:hint="default"/>
      </w:rPr>
    </w:lvl>
    <w:lvl w:ilvl="8" w:tplc="1EF2AB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1BB282F"/>
    <w:multiLevelType w:val="hybridMultilevel"/>
    <w:tmpl w:val="AC140CC6"/>
    <w:lvl w:ilvl="0" w:tplc="44AA990C">
      <w:start w:val="1"/>
      <w:numFmt w:val="bullet"/>
      <w:lvlText w:val="•"/>
      <w:lvlJc w:val="left"/>
      <w:pPr>
        <w:tabs>
          <w:tab w:val="num" w:pos="720"/>
        </w:tabs>
        <w:ind w:left="720" w:hanging="360"/>
      </w:pPr>
      <w:rPr>
        <w:rFonts w:ascii="Arial" w:hAnsi="Arial" w:hint="default"/>
      </w:rPr>
    </w:lvl>
    <w:lvl w:ilvl="1" w:tplc="0E16BDEC">
      <w:numFmt w:val="bullet"/>
      <w:lvlText w:val="•"/>
      <w:lvlJc w:val="left"/>
      <w:pPr>
        <w:tabs>
          <w:tab w:val="num" w:pos="1440"/>
        </w:tabs>
        <w:ind w:left="1440" w:hanging="360"/>
      </w:pPr>
      <w:rPr>
        <w:rFonts w:ascii="Arial" w:hAnsi="Arial" w:hint="default"/>
      </w:rPr>
    </w:lvl>
    <w:lvl w:ilvl="2" w:tplc="AFD2BE92" w:tentative="1">
      <w:start w:val="1"/>
      <w:numFmt w:val="bullet"/>
      <w:lvlText w:val="•"/>
      <w:lvlJc w:val="left"/>
      <w:pPr>
        <w:tabs>
          <w:tab w:val="num" w:pos="2160"/>
        </w:tabs>
        <w:ind w:left="2160" w:hanging="360"/>
      </w:pPr>
      <w:rPr>
        <w:rFonts w:ascii="Arial" w:hAnsi="Arial" w:hint="default"/>
      </w:rPr>
    </w:lvl>
    <w:lvl w:ilvl="3" w:tplc="97B69902" w:tentative="1">
      <w:start w:val="1"/>
      <w:numFmt w:val="bullet"/>
      <w:lvlText w:val="•"/>
      <w:lvlJc w:val="left"/>
      <w:pPr>
        <w:tabs>
          <w:tab w:val="num" w:pos="2880"/>
        </w:tabs>
        <w:ind w:left="2880" w:hanging="360"/>
      </w:pPr>
      <w:rPr>
        <w:rFonts w:ascii="Arial" w:hAnsi="Arial" w:hint="default"/>
      </w:rPr>
    </w:lvl>
    <w:lvl w:ilvl="4" w:tplc="50C64670" w:tentative="1">
      <w:start w:val="1"/>
      <w:numFmt w:val="bullet"/>
      <w:lvlText w:val="•"/>
      <w:lvlJc w:val="left"/>
      <w:pPr>
        <w:tabs>
          <w:tab w:val="num" w:pos="3600"/>
        </w:tabs>
        <w:ind w:left="3600" w:hanging="360"/>
      </w:pPr>
      <w:rPr>
        <w:rFonts w:ascii="Arial" w:hAnsi="Arial" w:hint="default"/>
      </w:rPr>
    </w:lvl>
    <w:lvl w:ilvl="5" w:tplc="8E18CB3E" w:tentative="1">
      <w:start w:val="1"/>
      <w:numFmt w:val="bullet"/>
      <w:lvlText w:val="•"/>
      <w:lvlJc w:val="left"/>
      <w:pPr>
        <w:tabs>
          <w:tab w:val="num" w:pos="4320"/>
        </w:tabs>
        <w:ind w:left="4320" w:hanging="360"/>
      </w:pPr>
      <w:rPr>
        <w:rFonts w:ascii="Arial" w:hAnsi="Arial" w:hint="default"/>
      </w:rPr>
    </w:lvl>
    <w:lvl w:ilvl="6" w:tplc="BD7E02AE" w:tentative="1">
      <w:start w:val="1"/>
      <w:numFmt w:val="bullet"/>
      <w:lvlText w:val="•"/>
      <w:lvlJc w:val="left"/>
      <w:pPr>
        <w:tabs>
          <w:tab w:val="num" w:pos="5040"/>
        </w:tabs>
        <w:ind w:left="5040" w:hanging="360"/>
      </w:pPr>
      <w:rPr>
        <w:rFonts w:ascii="Arial" w:hAnsi="Arial" w:hint="default"/>
      </w:rPr>
    </w:lvl>
    <w:lvl w:ilvl="7" w:tplc="3306F81E" w:tentative="1">
      <w:start w:val="1"/>
      <w:numFmt w:val="bullet"/>
      <w:lvlText w:val="•"/>
      <w:lvlJc w:val="left"/>
      <w:pPr>
        <w:tabs>
          <w:tab w:val="num" w:pos="5760"/>
        </w:tabs>
        <w:ind w:left="5760" w:hanging="360"/>
      </w:pPr>
      <w:rPr>
        <w:rFonts w:ascii="Arial" w:hAnsi="Arial" w:hint="default"/>
      </w:rPr>
    </w:lvl>
    <w:lvl w:ilvl="8" w:tplc="572A369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82778E"/>
    <w:multiLevelType w:val="hybridMultilevel"/>
    <w:tmpl w:val="1A20C2EE"/>
    <w:lvl w:ilvl="0" w:tplc="67B87F52">
      <w:start w:val="12"/>
      <w:numFmt w:val="decimal"/>
      <w:lvlText w:val="%1."/>
      <w:lvlJc w:val="left"/>
      <w:pPr>
        <w:ind w:left="360" w:hanging="360"/>
      </w:pPr>
      <w:rPr>
        <w:rFonts w:hint="default"/>
      </w:rPr>
    </w:lvl>
    <w:lvl w:ilvl="1" w:tplc="1C090019">
      <w:start w:val="1"/>
      <w:numFmt w:val="lowerLetter"/>
      <w:lvlText w:val="%2."/>
      <w:lvlJc w:val="left"/>
      <w:pPr>
        <w:ind w:left="1364" w:hanging="360"/>
      </w:pPr>
    </w:lvl>
    <w:lvl w:ilvl="2" w:tplc="9CC49106">
      <w:numFmt w:val="decimal"/>
      <w:lvlText w:val="(%3)"/>
      <w:lvlJc w:val="left"/>
      <w:pPr>
        <w:ind w:left="2264" w:hanging="360"/>
      </w:pPr>
      <w:rPr>
        <w:rFonts w:eastAsiaTheme="minorHAnsi" w:cstheme="minorBidi" w:hint="default"/>
      </w:r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8" w15:restartNumberingAfterBreak="0">
    <w:nsid w:val="5CB01654"/>
    <w:multiLevelType w:val="hybridMultilevel"/>
    <w:tmpl w:val="383A92CE"/>
    <w:lvl w:ilvl="0" w:tplc="AB78CCA4">
      <w:start w:val="2"/>
      <w:numFmt w:val="decimal"/>
      <w:lvlText w:val="%1."/>
      <w:lvlJc w:val="left"/>
      <w:pPr>
        <w:ind w:left="2880" w:hanging="360"/>
      </w:pPr>
      <w:rPr>
        <w:rFonts w:hint="default"/>
      </w:rPr>
    </w:lvl>
    <w:lvl w:ilvl="1" w:tplc="1C090019">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9" w15:restartNumberingAfterBreak="0">
    <w:nsid w:val="5E8B3EFC"/>
    <w:multiLevelType w:val="hybridMultilevel"/>
    <w:tmpl w:val="F2AE91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FA10067"/>
    <w:multiLevelType w:val="hybridMultilevel"/>
    <w:tmpl w:val="376233A0"/>
    <w:lvl w:ilvl="0" w:tplc="ED9E814E">
      <w:start w:val="1"/>
      <w:numFmt w:val="bullet"/>
      <w:lvlText w:val="•"/>
      <w:lvlJc w:val="left"/>
      <w:pPr>
        <w:tabs>
          <w:tab w:val="num" w:pos="720"/>
        </w:tabs>
        <w:ind w:left="720" w:hanging="360"/>
      </w:pPr>
      <w:rPr>
        <w:rFonts w:ascii="Arial" w:hAnsi="Arial" w:hint="default"/>
      </w:rPr>
    </w:lvl>
    <w:lvl w:ilvl="1" w:tplc="06402E6C" w:tentative="1">
      <w:start w:val="1"/>
      <w:numFmt w:val="bullet"/>
      <w:lvlText w:val="•"/>
      <w:lvlJc w:val="left"/>
      <w:pPr>
        <w:tabs>
          <w:tab w:val="num" w:pos="1440"/>
        </w:tabs>
        <w:ind w:left="1440" w:hanging="360"/>
      </w:pPr>
      <w:rPr>
        <w:rFonts w:ascii="Arial" w:hAnsi="Arial" w:hint="default"/>
      </w:rPr>
    </w:lvl>
    <w:lvl w:ilvl="2" w:tplc="68341020" w:tentative="1">
      <w:start w:val="1"/>
      <w:numFmt w:val="bullet"/>
      <w:lvlText w:val="•"/>
      <w:lvlJc w:val="left"/>
      <w:pPr>
        <w:tabs>
          <w:tab w:val="num" w:pos="2160"/>
        </w:tabs>
        <w:ind w:left="2160" w:hanging="360"/>
      </w:pPr>
      <w:rPr>
        <w:rFonts w:ascii="Arial" w:hAnsi="Arial" w:hint="default"/>
      </w:rPr>
    </w:lvl>
    <w:lvl w:ilvl="3" w:tplc="2118101A" w:tentative="1">
      <w:start w:val="1"/>
      <w:numFmt w:val="bullet"/>
      <w:lvlText w:val="•"/>
      <w:lvlJc w:val="left"/>
      <w:pPr>
        <w:tabs>
          <w:tab w:val="num" w:pos="2880"/>
        </w:tabs>
        <w:ind w:left="2880" w:hanging="360"/>
      </w:pPr>
      <w:rPr>
        <w:rFonts w:ascii="Arial" w:hAnsi="Arial" w:hint="default"/>
      </w:rPr>
    </w:lvl>
    <w:lvl w:ilvl="4" w:tplc="16ECB370" w:tentative="1">
      <w:start w:val="1"/>
      <w:numFmt w:val="bullet"/>
      <w:lvlText w:val="•"/>
      <w:lvlJc w:val="left"/>
      <w:pPr>
        <w:tabs>
          <w:tab w:val="num" w:pos="3600"/>
        </w:tabs>
        <w:ind w:left="3600" w:hanging="360"/>
      </w:pPr>
      <w:rPr>
        <w:rFonts w:ascii="Arial" w:hAnsi="Arial" w:hint="default"/>
      </w:rPr>
    </w:lvl>
    <w:lvl w:ilvl="5" w:tplc="3FC83C22" w:tentative="1">
      <w:start w:val="1"/>
      <w:numFmt w:val="bullet"/>
      <w:lvlText w:val="•"/>
      <w:lvlJc w:val="left"/>
      <w:pPr>
        <w:tabs>
          <w:tab w:val="num" w:pos="4320"/>
        </w:tabs>
        <w:ind w:left="4320" w:hanging="360"/>
      </w:pPr>
      <w:rPr>
        <w:rFonts w:ascii="Arial" w:hAnsi="Arial" w:hint="default"/>
      </w:rPr>
    </w:lvl>
    <w:lvl w:ilvl="6" w:tplc="64F8E522" w:tentative="1">
      <w:start w:val="1"/>
      <w:numFmt w:val="bullet"/>
      <w:lvlText w:val="•"/>
      <w:lvlJc w:val="left"/>
      <w:pPr>
        <w:tabs>
          <w:tab w:val="num" w:pos="5040"/>
        </w:tabs>
        <w:ind w:left="5040" w:hanging="360"/>
      </w:pPr>
      <w:rPr>
        <w:rFonts w:ascii="Arial" w:hAnsi="Arial" w:hint="default"/>
      </w:rPr>
    </w:lvl>
    <w:lvl w:ilvl="7" w:tplc="D35873F0" w:tentative="1">
      <w:start w:val="1"/>
      <w:numFmt w:val="bullet"/>
      <w:lvlText w:val="•"/>
      <w:lvlJc w:val="left"/>
      <w:pPr>
        <w:tabs>
          <w:tab w:val="num" w:pos="5760"/>
        </w:tabs>
        <w:ind w:left="5760" w:hanging="360"/>
      </w:pPr>
      <w:rPr>
        <w:rFonts w:ascii="Arial" w:hAnsi="Arial" w:hint="default"/>
      </w:rPr>
    </w:lvl>
    <w:lvl w:ilvl="8" w:tplc="62747B7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453B51"/>
    <w:multiLevelType w:val="hybridMultilevel"/>
    <w:tmpl w:val="AAA28108"/>
    <w:lvl w:ilvl="0" w:tplc="854E81E4">
      <w:start w:val="1"/>
      <w:numFmt w:val="bullet"/>
      <w:lvlText w:val="•"/>
      <w:lvlJc w:val="left"/>
      <w:pPr>
        <w:tabs>
          <w:tab w:val="num" w:pos="720"/>
        </w:tabs>
        <w:ind w:left="720" w:hanging="360"/>
      </w:pPr>
      <w:rPr>
        <w:rFonts w:ascii="Arial" w:hAnsi="Arial" w:hint="default"/>
      </w:rPr>
    </w:lvl>
    <w:lvl w:ilvl="1" w:tplc="7B386FB4" w:tentative="1">
      <w:start w:val="1"/>
      <w:numFmt w:val="bullet"/>
      <w:lvlText w:val="•"/>
      <w:lvlJc w:val="left"/>
      <w:pPr>
        <w:tabs>
          <w:tab w:val="num" w:pos="1440"/>
        </w:tabs>
        <w:ind w:left="1440" w:hanging="360"/>
      </w:pPr>
      <w:rPr>
        <w:rFonts w:ascii="Arial" w:hAnsi="Arial" w:hint="default"/>
      </w:rPr>
    </w:lvl>
    <w:lvl w:ilvl="2" w:tplc="CAE68568" w:tentative="1">
      <w:start w:val="1"/>
      <w:numFmt w:val="bullet"/>
      <w:lvlText w:val="•"/>
      <w:lvlJc w:val="left"/>
      <w:pPr>
        <w:tabs>
          <w:tab w:val="num" w:pos="2160"/>
        </w:tabs>
        <w:ind w:left="2160" w:hanging="360"/>
      </w:pPr>
      <w:rPr>
        <w:rFonts w:ascii="Arial" w:hAnsi="Arial" w:hint="default"/>
      </w:rPr>
    </w:lvl>
    <w:lvl w:ilvl="3" w:tplc="5B5C3556" w:tentative="1">
      <w:start w:val="1"/>
      <w:numFmt w:val="bullet"/>
      <w:lvlText w:val="•"/>
      <w:lvlJc w:val="left"/>
      <w:pPr>
        <w:tabs>
          <w:tab w:val="num" w:pos="2880"/>
        </w:tabs>
        <w:ind w:left="2880" w:hanging="360"/>
      </w:pPr>
      <w:rPr>
        <w:rFonts w:ascii="Arial" w:hAnsi="Arial" w:hint="default"/>
      </w:rPr>
    </w:lvl>
    <w:lvl w:ilvl="4" w:tplc="AD343A34" w:tentative="1">
      <w:start w:val="1"/>
      <w:numFmt w:val="bullet"/>
      <w:lvlText w:val="•"/>
      <w:lvlJc w:val="left"/>
      <w:pPr>
        <w:tabs>
          <w:tab w:val="num" w:pos="3600"/>
        </w:tabs>
        <w:ind w:left="3600" w:hanging="360"/>
      </w:pPr>
      <w:rPr>
        <w:rFonts w:ascii="Arial" w:hAnsi="Arial" w:hint="default"/>
      </w:rPr>
    </w:lvl>
    <w:lvl w:ilvl="5" w:tplc="3300D114" w:tentative="1">
      <w:start w:val="1"/>
      <w:numFmt w:val="bullet"/>
      <w:lvlText w:val="•"/>
      <w:lvlJc w:val="left"/>
      <w:pPr>
        <w:tabs>
          <w:tab w:val="num" w:pos="4320"/>
        </w:tabs>
        <w:ind w:left="4320" w:hanging="360"/>
      </w:pPr>
      <w:rPr>
        <w:rFonts w:ascii="Arial" w:hAnsi="Arial" w:hint="default"/>
      </w:rPr>
    </w:lvl>
    <w:lvl w:ilvl="6" w:tplc="8CAABA02" w:tentative="1">
      <w:start w:val="1"/>
      <w:numFmt w:val="bullet"/>
      <w:lvlText w:val="•"/>
      <w:lvlJc w:val="left"/>
      <w:pPr>
        <w:tabs>
          <w:tab w:val="num" w:pos="5040"/>
        </w:tabs>
        <w:ind w:left="5040" w:hanging="360"/>
      </w:pPr>
      <w:rPr>
        <w:rFonts w:ascii="Arial" w:hAnsi="Arial" w:hint="default"/>
      </w:rPr>
    </w:lvl>
    <w:lvl w:ilvl="7" w:tplc="65F26AF8" w:tentative="1">
      <w:start w:val="1"/>
      <w:numFmt w:val="bullet"/>
      <w:lvlText w:val="•"/>
      <w:lvlJc w:val="left"/>
      <w:pPr>
        <w:tabs>
          <w:tab w:val="num" w:pos="5760"/>
        </w:tabs>
        <w:ind w:left="5760" w:hanging="360"/>
      </w:pPr>
      <w:rPr>
        <w:rFonts w:ascii="Arial" w:hAnsi="Arial" w:hint="default"/>
      </w:rPr>
    </w:lvl>
    <w:lvl w:ilvl="8" w:tplc="4524DD3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A0F093F"/>
    <w:multiLevelType w:val="hybridMultilevel"/>
    <w:tmpl w:val="F3605348"/>
    <w:lvl w:ilvl="0" w:tplc="78A48D36">
      <w:start w:val="1"/>
      <w:numFmt w:val="bullet"/>
      <w:lvlText w:val="•"/>
      <w:lvlJc w:val="left"/>
      <w:pPr>
        <w:tabs>
          <w:tab w:val="num" w:pos="720"/>
        </w:tabs>
        <w:ind w:left="720" w:hanging="360"/>
      </w:pPr>
      <w:rPr>
        <w:rFonts w:ascii="Arial" w:hAnsi="Arial" w:hint="default"/>
      </w:rPr>
    </w:lvl>
    <w:lvl w:ilvl="1" w:tplc="E208DE20" w:tentative="1">
      <w:start w:val="1"/>
      <w:numFmt w:val="bullet"/>
      <w:lvlText w:val="•"/>
      <w:lvlJc w:val="left"/>
      <w:pPr>
        <w:tabs>
          <w:tab w:val="num" w:pos="1440"/>
        </w:tabs>
        <w:ind w:left="1440" w:hanging="360"/>
      </w:pPr>
      <w:rPr>
        <w:rFonts w:ascii="Arial" w:hAnsi="Arial" w:hint="default"/>
      </w:rPr>
    </w:lvl>
    <w:lvl w:ilvl="2" w:tplc="FE661248" w:tentative="1">
      <w:start w:val="1"/>
      <w:numFmt w:val="bullet"/>
      <w:lvlText w:val="•"/>
      <w:lvlJc w:val="left"/>
      <w:pPr>
        <w:tabs>
          <w:tab w:val="num" w:pos="2160"/>
        </w:tabs>
        <w:ind w:left="2160" w:hanging="360"/>
      </w:pPr>
      <w:rPr>
        <w:rFonts w:ascii="Arial" w:hAnsi="Arial" w:hint="default"/>
      </w:rPr>
    </w:lvl>
    <w:lvl w:ilvl="3" w:tplc="988830A6" w:tentative="1">
      <w:start w:val="1"/>
      <w:numFmt w:val="bullet"/>
      <w:lvlText w:val="•"/>
      <w:lvlJc w:val="left"/>
      <w:pPr>
        <w:tabs>
          <w:tab w:val="num" w:pos="2880"/>
        </w:tabs>
        <w:ind w:left="2880" w:hanging="360"/>
      </w:pPr>
      <w:rPr>
        <w:rFonts w:ascii="Arial" w:hAnsi="Arial" w:hint="default"/>
      </w:rPr>
    </w:lvl>
    <w:lvl w:ilvl="4" w:tplc="AF62B552" w:tentative="1">
      <w:start w:val="1"/>
      <w:numFmt w:val="bullet"/>
      <w:lvlText w:val="•"/>
      <w:lvlJc w:val="left"/>
      <w:pPr>
        <w:tabs>
          <w:tab w:val="num" w:pos="3600"/>
        </w:tabs>
        <w:ind w:left="3600" w:hanging="360"/>
      </w:pPr>
      <w:rPr>
        <w:rFonts w:ascii="Arial" w:hAnsi="Arial" w:hint="default"/>
      </w:rPr>
    </w:lvl>
    <w:lvl w:ilvl="5" w:tplc="BFC0DC62" w:tentative="1">
      <w:start w:val="1"/>
      <w:numFmt w:val="bullet"/>
      <w:lvlText w:val="•"/>
      <w:lvlJc w:val="left"/>
      <w:pPr>
        <w:tabs>
          <w:tab w:val="num" w:pos="4320"/>
        </w:tabs>
        <w:ind w:left="4320" w:hanging="360"/>
      </w:pPr>
      <w:rPr>
        <w:rFonts w:ascii="Arial" w:hAnsi="Arial" w:hint="default"/>
      </w:rPr>
    </w:lvl>
    <w:lvl w:ilvl="6" w:tplc="2452E73E" w:tentative="1">
      <w:start w:val="1"/>
      <w:numFmt w:val="bullet"/>
      <w:lvlText w:val="•"/>
      <w:lvlJc w:val="left"/>
      <w:pPr>
        <w:tabs>
          <w:tab w:val="num" w:pos="5040"/>
        </w:tabs>
        <w:ind w:left="5040" w:hanging="360"/>
      </w:pPr>
      <w:rPr>
        <w:rFonts w:ascii="Arial" w:hAnsi="Arial" w:hint="default"/>
      </w:rPr>
    </w:lvl>
    <w:lvl w:ilvl="7" w:tplc="BF0E1924" w:tentative="1">
      <w:start w:val="1"/>
      <w:numFmt w:val="bullet"/>
      <w:lvlText w:val="•"/>
      <w:lvlJc w:val="left"/>
      <w:pPr>
        <w:tabs>
          <w:tab w:val="num" w:pos="5760"/>
        </w:tabs>
        <w:ind w:left="5760" w:hanging="360"/>
      </w:pPr>
      <w:rPr>
        <w:rFonts w:ascii="Arial" w:hAnsi="Arial" w:hint="default"/>
      </w:rPr>
    </w:lvl>
    <w:lvl w:ilvl="8" w:tplc="C4BA95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CD85811"/>
    <w:multiLevelType w:val="hybridMultilevel"/>
    <w:tmpl w:val="902680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D790848"/>
    <w:multiLevelType w:val="hybridMultilevel"/>
    <w:tmpl w:val="B1CA0DB4"/>
    <w:lvl w:ilvl="0" w:tplc="05783D92">
      <w:start w:val="1"/>
      <w:numFmt w:val="bullet"/>
      <w:lvlText w:val="•"/>
      <w:lvlJc w:val="left"/>
      <w:pPr>
        <w:tabs>
          <w:tab w:val="num" w:pos="720"/>
        </w:tabs>
        <w:ind w:left="720" w:hanging="360"/>
      </w:pPr>
      <w:rPr>
        <w:rFonts w:ascii="Arial" w:hAnsi="Arial" w:hint="default"/>
      </w:rPr>
    </w:lvl>
    <w:lvl w:ilvl="1" w:tplc="7F2E8826" w:tentative="1">
      <w:start w:val="1"/>
      <w:numFmt w:val="bullet"/>
      <w:lvlText w:val="•"/>
      <w:lvlJc w:val="left"/>
      <w:pPr>
        <w:tabs>
          <w:tab w:val="num" w:pos="1440"/>
        </w:tabs>
        <w:ind w:left="1440" w:hanging="360"/>
      </w:pPr>
      <w:rPr>
        <w:rFonts w:ascii="Arial" w:hAnsi="Arial" w:hint="default"/>
      </w:rPr>
    </w:lvl>
    <w:lvl w:ilvl="2" w:tplc="9AA42230" w:tentative="1">
      <w:start w:val="1"/>
      <w:numFmt w:val="bullet"/>
      <w:lvlText w:val="•"/>
      <w:lvlJc w:val="left"/>
      <w:pPr>
        <w:tabs>
          <w:tab w:val="num" w:pos="2160"/>
        </w:tabs>
        <w:ind w:left="2160" w:hanging="360"/>
      </w:pPr>
      <w:rPr>
        <w:rFonts w:ascii="Arial" w:hAnsi="Arial" w:hint="default"/>
      </w:rPr>
    </w:lvl>
    <w:lvl w:ilvl="3" w:tplc="D95E8462" w:tentative="1">
      <w:start w:val="1"/>
      <w:numFmt w:val="bullet"/>
      <w:lvlText w:val="•"/>
      <w:lvlJc w:val="left"/>
      <w:pPr>
        <w:tabs>
          <w:tab w:val="num" w:pos="2880"/>
        </w:tabs>
        <w:ind w:left="2880" w:hanging="360"/>
      </w:pPr>
      <w:rPr>
        <w:rFonts w:ascii="Arial" w:hAnsi="Arial" w:hint="default"/>
      </w:rPr>
    </w:lvl>
    <w:lvl w:ilvl="4" w:tplc="111845A8" w:tentative="1">
      <w:start w:val="1"/>
      <w:numFmt w:val="bullet"/>
      <w:lvlText w:val="•"/>
      <w:lvlJc w:val="left"/>
      <w:pPr>
        <w:tabs>
          <w:tab w:val="num" w:pos="3600"/>
        </w:tabs>
        <w:ind w:left="3600" w:hanging="360"/>
      </w:pPr>
      <w:rPr>
        <w:rFonts w:ascii="Arial" w:hAnsi="Arial" w:hint="default"/>
      </w:rPr>
    </w:lvl>
    <w:lvl w:ilvl="5" w:tplc="B8CACB48" w:tentative="1">
      <w:start w:val="1"/>
      <w:numFmt w:val="bullet"/>
      <w:lvlText w:val="•"/>
      <w:lvlJc w:val="left"/>
      <w:pPr>
        <w:tabs>
          <w:tab w:val="num" w:pos="4320"/>
        </w:tabs>
        <w:ind w:left="4320" w:hanging="360"/>
      </w:pPr>
      <w:rPr>
        <w:rFonts w:ascii="Arial" w:hAnsi="Arial" w:hint="default"/>
      </w:rPr>
    </w:lvl>
    <w:lvl w:ilvl="6" w:tplc="021654D2" w:tentative="1">
      <w:start w:val="1"/>
      <w:numFmt w:val="bullet"/>
      <w:lvlText w:val="•"/>
      <w:lvlJc w:val="left"/>
      <w:pPr>
        <w:tabs>
          <w:tab w:val="num" w:pos="5040"/>
        </w:tabs>
        <w:ind w:left="5040" w:hanging="360"/>
      </w:pPr>
      <w:rPr>
        <w:rFonts w:ascii="Arial" w:hAnsi="Arial" w:hint="default"/>
      </w:rPr>
    </w:lvl>
    <w:lvl w:ilvl="7" w:tplc="63B0E1B4" w:tentative="1">
      <w:start w:val="1"/>
      <w:numFmt w:val="bullet"/>
      <w:lvlText w:val="•"/>
      <w:lvlJc w:val="left"/>
      <w:pPr>
        <w:tabs>
          <w:tab w:val="num" w:pos="5760"/>
        </w:tabs>
        <w:ind w:left="5760" w:hanging="360"/>
      </w:pPr>
      <w:rPr>
        <w:rFonts w:ascii="Arial" w:hAnsi="Arial" w:hint="default"/>
      </w:rPr>
    </w:lvl>
    <w:lvl w:ilvl="8" w:tplc="4A4C94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1273F4F"/>
    <w:multiLevelType w:val="hybridMultilevel"/>
    <w:tmpl w:val="DA243DD6"/>
    <w:lvl w:ilvl="0" w:tplc="BFFCD7D2">
      <w:start w:val="1"/>
      <w:numFmt w:val="bullet"/>
      <w:lvlText w:val="•"/>
      <w:lvlJc w:val="left"/>
      <w:pPr>
        <w:tabs>
          <w:tab w:val="num" w:pos="720"/>
        </w:tabs>
        <w:ind w:left="720" w:hanging="360"/>
      </w:pPr>
      <w:rPr>
        <w:rFonts w:ascii="Arial" w:hAnsi="Arial" w:hint="default"/>
      </w:rPr>
    </w:lvl>
    <w:lvl w:ilvl="1" w:tplc="16D44246" w:tentative="1">
      <w:start w:val="1"/>
      <w:numFmt w:val="bullet"/>
      <w:lvlText w:val="•"/>
      <w:lvlJc w:val="left"/>
      <w:pPr>
        <w:tabs>
          <w:tab w:val="num" w:pos="1440"/>
        </w:tabs>
        <w:ind w:left="1440" w:hanging="360"/>
      </w:pPr>
      <w:rPr>
        <w:rFonts w:ascii="Arial" w:hAnsi="Arial" w:hint="default"/>
      </w:rPr>
    </w:lvl>
    <w:lvl w:ilvl="2" w:tplc="05E68A88" w:tentative="1">
      <w:start w:val="1"/>
      <w:numFmt w:val="bullet"/>
      <w:lvlText w:val="•"/>
      <w:lvlJc w:val="left"/>
      <w:pPr>
        <w:tabs>
          <w:tab w:val="num" w:pos="2160"/>
        </w:tabs>
        <w:ind w:left="2160" w:hanging="360"/>
      </w:pPr>
      <w:rPr>
        <w:rFonts w:ascii="Arial" w:hAnsi="Arial" w:hint="default"/>
      </w:rPr>
    </w:lvl>
    <w:lvl w:ilvl="3" w:tplc="0546C93A" w:tentative="1">
      <w:start w:val="1"/>
      <w:numFmt w:val="bullet"/>
      <w:lvlText w:val="•"/>
      <w:lvlJc w:val="left"/>
      <w:pPr>
        <w:tabs>
          <w:tab w:val="num" w:pos="2880"/>
        </w:tabs>
        <w:ind w:left="2880" w:hanging="360"/>
      </w:pPr>
      <w:rPr>
        <w:rFonts w:ascii="Arial" w:hAnsi="Arial" w:hint="default"/>
      </w:rPr>
    </w:lvl>
    <w:lvl w:ilvl="4" w:tplc="655C03C0" w:tentative="1">
      <w:start w:val="1"/>
      <w:numFmt w:val="bullet"/>
      <w:lvlText w:val="•"/>
      <w:lvlJc w:val="left"/>
      <w:pPr>
        <w:tabs>
          <w:tab w:val="num" w:pos="3600"/>
        </w:tabs>
        <w:ind w:left="3600" w:hanging="360"/>
      </w:pPr>
      <w:rPr>
        <w:rFonts w:ascii="Arial" w:hAnsi="Arial" w:hint="default"/>
      </w:rPr>
    </w:lvl>
    <w:lvl w:ilvl="5" w:tplc="218421C8" w:tentative="1">
      <w:start w:val="1"/>
      <w:numFmt w:val="bullet"/>
      <w:lvlText w:val="•"/>
      <w:lvlJc w:val="left"/>
      <w:pPr>
        <w:tabs>
          <w:tab w:val="num" w:pos="4320"/>
        </w:tabs>
        <w:ind w:left="4320" w:hanging="360"/>
      </w:pPr>
      <w:rPr>
        <w:rFonts w:ascii="Arial" w:hAnsi="Arial" w:hint="default"/>
      </w:rPr>
    </w:lvl>
    <w:lvl w:ilvl="6" w:tplc="7298CEEA" w:tentative="1">
      <w:start w:val="1"/>
      <w:numFmt w:val="bullet"/>
      <w:lvlText w:val="•"/>
      <w:lvlJc w:val="left"/>
      <w:pPr>
        <w:tabs>
          <w:tab w:val="num" w:pos="5040"/>
        </w:tabs>
        <w:ind w:left="5040" w:hanging="360"/>
      </w:pPr>
      <w:rPr>
        <w:rFonts w:ascii="Arial" w:hAnsi="Arial" w:hint="default"/>
      </w:rPr>
    </w:lvl>
    <w:lvl w:ilvl="7" w:tplc="64ACAB1C" w:tentative="1">
      <w:start w:val="1"/>
      <w:numFmt w:val="bullet"/>
      <w:lvlText w:val="•"/>
      <w:lvlJc w:val="left"/>
      <w:pPr>
        <w:tabs>
          <w:tab w:val="num" w:pos="5760"/>
        </w:tabs>
        <w:ind w:left="5760" w:hanging="360"/>
      </w:pPr>
      <w:rPr>
        <w:rFonts w:ascii="Arial" w:hAnsi="Arial" w:hint="default"/>
      </w:rPr>
    </w:lvl>
    <w:lvl w:ilvl="8" w:tplc="F738D11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5A6919"/>
    <w:multiLevelType w:val="hybridMultilevel"/>
    <w:tmpl w:val="EE8E83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73F84212"/>
    <w:multiLevelType w:val="hybridMultilevel"/>
    <w:tmpl w:val="0066BE88"/>
    <w:lvl w:ilvl="0" w:tplc="EF0E78D4">
      <w:start w:val="1"/>
      <w:numFmt w:val="bullet"/>
      <w:lvlText w:val="•"/>
      <w:lvlJc w:val="left"/>
      <w:pPr>
        <w:tabs>
          <w:tab w:val="num" w:pos="720"/>
        </w:tabs>
        <w:ind w:left="720" w:hanging="360"/>
      </w:pPr>
      <w:rPr>
        <w:rFonts w:ascii="Arial" w:hAnsi="Arial" w:hint="default"/>
      </w:rPr>
    </w:lvl>
    <w:lvl w:ilvl="1" w:tplc="BBD8BFAE" w:tentative="1">
      <w:start w:val="1"/>
      <w:numFmt w:val="bullet"/>
      <w:lvlText w:val="•"/>
      <w:lvlJc w:val="left"/>
      <w:pPr>
        <w:tabs>
          <w:tab w:val="num" w:pos="1440"/>
        </w:tabs>
        <w:ind w:left="1440" w:hanging="360"/>
      </w:pPr>
      <w:rPr>
        <w:rFonts w:ascii="Arial" w:hAnsi="Arial" w:hint="default"/>
      </w:rPr>
    </w:lvl>
    <w:lvl w:ilvl="2" w:tplc="044EA358" w:tentative="1">
      <w:start w:val="1"/>
      <w:numFmt w:val="bullet"/>
      <w:lvlText w:val="•"/>
      <w:lvlJc w:val="left"/>
      <w:pPr>
        <w:tabs>
          <w:tab w:val="num" w:pos="2160"/>
        </w:tabs>
        <w:ind w:left="2160" w:hanging="360"/>
      </w:pPr>
      <w:rPr>
        <w:rFonts w:ascii="Arial" w:hAnsi="Arial" w:hint="default"/>
      </w:rPr>
    </w:lvl>
    <w:lvl w:ilvl="3" w:tplc="03AE6EFC" w:tentative="1">
      <w:start w:val="1"/>
      <w:numFmt w:val="bullet"/>
      <w:lvlText w:val="•"/>
      <w:lvlJc w:val="left"/>
      <w:pPr>
        <w:tabs>
          <w:tab w:val="num" w:pos="2880"/>
        </w:tabs>
        <w:ind w:left="2880" w:hanging="360"/>
      </w:pPr>
      <w:rPr>
        <w:rFonts w:ascii="Arial" w:hAnsi="Arial" w:hint="default"/>
      </w:rPr>
    </w:lvl>
    <w:lvl w:ilvl="4" w:tplc="47E20266" w:tentative="1">
      <w:start w:val="1"/>
      <w:numFmt w:val="bullet"/>
      <w:lvlText w:val="•"/>
      <w:lvlJc w:val="left"/>
      <w:pPr>
        <w:tabs>
          <w:tab w:val="num" w:pos="3600"/>
        </w:tabs>
        <w:ind w:left="3600" w:hanging="360"/>
      </w:pPr>
      <w:rPr>
        <w:rFonts w:ascii="Arial" w:hAnsi="Arial" w:hint="default"/>
      </w:rPr>
    </w:lvl>
    <w:lvl w:ilvl="5" w:tplc="57722F34" w:tentative="1">
      <w:start w:val="1"/>
      <w:numFmt w:val="bullet"/>
      <w:lvlText w:val="•"/>
      <w:lvlJc w:val="left"/>
      <w:pPr>
        <w:tabs>
          <w:tab w:val="num" w:pos="4320"/>
        </w:tabs>
        <w:ind w:left="4320" w:hanging="360"/>
      </w:pPr>
      <w:rPr>
        <w:rFonts w:ascii="Arial" w:hAnsi="Arial" w:hint="default"/>
      </w:rPr>
    </w:lvl>
    <w:lvl w:ilvl="6" w:tplc="64126870" w:tentative="1">
      <w:start w:val="1"/>
      <w:numFmt w:val="bullet"/>
      <w:lvlText w:val="•"/>
      <w:lvlJc w:val="left"/>
      <w:pPr>
        <w:tabs>
          <w:tab w:val="num" w:pos="5040"/>
        </w:tabs>
        <w:ind w:left="5040" w:hanging="360"/>
      </w:pPr>
      <w:rPr>
        <w:rFonts w:ascii="Arial" w:hAnsi="Arial" w:hint="default"/>
      </w:rPr>
    </w:lvl>
    <w:lvl w:ilvl="7" w:tplc="12989400" w:tentative="1">
      <w:start w:val="1"/>
      <w:numFmt w:val="bullet"/>
      <w:lvlText w:val="•"/>
      <w:lvlJc w:val="left"/>
      <w:pPr>
        <w:tabs>
          <w:tab w:val="num" w:pos="5760"/>
        </w:tabs>
        <w:ind w:left="5760" w:hanging="360"/>
      </w:pPr>
      <w:rPr>
        <w:rFonts w:ascii="Arial" w:hAnsi="Arial" w:hint="default"/>
      </w:rPr>
    </w:lvl>
    <w:lvl w:ilvl="8" w:tplc="4B3A6DE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4414A8"/>
    <w:multiLevelType w:val="hybridMultilevel"/>
    <w:tmpl w:val="CB040DAA"/>
    <w:lvl w:ilvl="0" w:tplc="6C4E6B96">
      <w:start w:val="1"/>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39" w15:restartNumberingAfterBreak="0">
    <w:nsid w:val="7AB70EA8"/>
    <w:multiLevelType w:val="hybridMultilevel"/>
    <w:tmpl w:val="078CE2CC"/>
    <w:lvl w:ilvl="0" w:tplc="5DC0EDF8">
      <w:start w:val="1"/>
      <w:numFmt w:val="bullet"/>
      <w:lvlText w:val="•"/>
      <w:lvlJc w:val="left"/>
      <w:pPr>
        <w:tabs>
          <w:tab w:val="num" w:pos="720"/>
        </w:tabs>
        <w:ind w:left="720" w:hanging="360"/>
      </w:pPr>
      <w:rPr>
        <w:rFonts w:ascii="Arial" w:hAnsi="Arial" w:hint="default"/>
      </w:rPr>
    </w:lvl>
    <w:lvl w:ilvl="1" w:tplc="DAF0E596" w:tentative="1">
      <w:start w:val="1"/>
      <w:numFmt w:val="bullet"/>
      <w:lvlText w:val="•"/>
      <w:lvlJc w:val="left"/>
      <w:pPr>
        <w:tabs>
          <w:tab w:val="num" w:pos="1440"/>
        </w:tabs>
        <w:ind w:left="1440" w:hanging="360"/>
      </w:pPr>
      <w:rPr>
        <w:rFonts w:ascii="Arial" w:hAnsi="Arial" w:hint="default"/>
      </w:rPr>
    </w:lvl>
    <w:lvl w:ilvl="2" w:tplc="57AE387C" w:tentative="1">
      <w:start w:val="1"/>
      <w:numFmt w:val="bullet"/>
      <w:lvlText w:val="•"/>
      <w:lvlJc w:val="left"/>
      <w:pPr>
        <w:tabs>
          <w:tab w:val="num" w:pos="2160"/>
        </w:tabs>
        <w:ind w:left="2160" w:hanging="360"/>
      </w:pPr>
      <w:rPr>
        <w:rFonts w:ascii="Arial" w:hAnsi="Arial" w:hint="default"/>
      </w:rPr>
    </w:lvl>
    <w:lvl w:ilvl="3" w:tplc="608C7924" w:tentative="1">
      <w:start w:val="1"/>
      <w:numFmt w:val="bullet"/>
      <w:lvlText w:val="•"/>
      <w:lvlJc w:val="left"/>
      <w:pPr>
        <w:tabs>
          <w:tab w:val="num" w:pos="2880"/>
        </w:tabs>
        <w:ind w:left="2880" w:hanging="360"/>
      </w:pPr>
      <w:rPr>
        <w:rFonts w:ascii="Arial" w:hAnsi="Arial" w:hint="default"/>
      </w:rPr>
    </w:lvl>
    <w:lvl w:ilvl="4" w:tplc="F3AEDB42" w:tentative="1">
      <w:start w:val="1"/>
      <w:numFmt w:val="bullet"/>
      <w:lvlText w:val="•"/>
      <w:lvlJc w:val="left"/>
      <w:pPr>
        <w:tabs>
          <w:tab w:val="num" w:pos="3600"/>
        </w:tabs>
        <w:ind w:left="3600" w:hanging="360"/>
      </w:pPr>
      <w:rPr>
        <w:rFonts w:ascii="Arial" w:hAnsi="Arial" w:hint="default"/>
      </w:rPr>
    </w:lvl>
    <w:lvl w:ilvl="5" w:tplc="F7BEF99C" w:tentative="1">
      <w:start w:val="1"/>
      <w:numFmt w:val="bullet"/>
      <w:lvlText w:val="•"/>
      <w:lvlJc w:val="left"/>
      <w:pPr>
        <w:tabs>
          <w:tab w:val="num" w:pos="4320"/>
        </w:tabs>
        <w:ind w:left="4320" w:hanging="360"/>
      </w:pPr>
      <w:rPr>
        <w:rFonts w:ascii="Arial" w:hAnsi="Arial" w:hint="default"/>
      </w:rPr>
    </w:lvl>
    <w:lvl w:ilvl="6" w:tplc="72745C40" w:tentative="1">
      <w:start w:val="1"/>
      <w:numFmt w:val="bullet"/>
      <w:lvlText w:val="•"/>
      <w:lvlJc w:val="left"/>
      <w:pPr>
        <w:tabs>
          <w:tab w:val="num" w:pos="5040"/>
        </w:tabs>
        <w:ind w:left="5040" w:hanging="360"/>
      </w:pPr>
      <w:rPr>
        <w:rFonts w:ascii="Arial" w:hAnsi="Arial" w:hint="default"/>
      </w:rPr>
    </w:lvl>
    <w:lvl w:ilvl="7" w:tplc="792CE84C" w:tentative="1">
      <w:start w:val="1"/>
      <w:numFmt w:val="bullet"/>
      <w:lvlText w:val="•"/>
      <w:lvlJc w:val="left"/>
      <w:pPr>
        <w:tabs>
          <w:tab w:val="num" w:pos="5760"/>
        </w:tabs>
        <w:ind w:left="5760" w:hanging="360"/>
      </w:pPr>
      <w:rPr>
        <w:rFonts w:ascii="Arial" w:hAnsi="Arial" w:hint="default"/>
      </w:rPr>
    </w:lvl>
    <w:lvl w:ilvl="8" w:tplc="413874B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F8292F"/>
    <w:multiLevelType w:val="hybridMultilevel"/>
    <w:tmpl w:val="50F8CE62"/>
    <w:lvl w:ilvl="0" w:tplc="01C4F712">
      <w:start w:val="1"/>
      <w:numFmt w:val="bullet"/>
      <w:lvlText w:val="•"/>
      <w:lvlJc w:val="left"/>
      <w:pPr>
        <w:tabs>
          <w:tab w:val="num" w:pos="720"/>
        </w:tabs>
        <w:ind w:left="720" w:hanging="360"/>
      </w:pPr>
      <w:rPr>
        <w:rFonts w:ascii="Arial" w:hAnsi="Arial" w:hint="default"/>
      </w:rPr>
    </w:lvl>
    <w:lvl w:ilvl="1" w:tplc="18FCD750" w:tentative="1">
      <w:start w:val="1"/>
      <w:numFmt w:val="bullet"/>
      <w:lvlText w:val="•"/>
      <w:lvlJc w:val="left"/>
      <w:pPr>
        <w:tabs>
          <w:tab w:val="num" w:pos="1440"/>
        </w:tabs>
        <w:ind w:left="1440" w:hanging="360"/>
      </w:pPr>
      <w:rPr>
        <w:rFonts w:ascii="Arial" w:hAnsi="Arial" w:hint="default"/>
      </w:rPr>
    </w:lvl>
    <w:lvl w:ilvl="2" w:tplc="903CC558" w:tentative="1">
      <w:start w:val="1"/>
      <w:numFmt w:val="bullet"/>
      <w:lvlText w:val="•"/>
      <w:lvlJc w:val="left"/>
      <w:pPr>
        <w:tabs>
          <w:tab w:val="num" w:pos="2160"/>
        </w:tabs>
        <w:ind w:left="2160" w:hanging="360"/>
      </w:pPr>
      <w:rPr>
        <w:rFonts w:ascii="Arial" w:hAnsi="Arial" w:hint="default"/>
      </w:rPr>
    </w:lvl>
    <w:lvl w:ilvl="3" w:tplc="3262654C" w:tentative="1">
      <w:start w:val="1"/>
      <w:numFmt w:val="bullet"/>
      <w:lvlText w:val="•"/>
      <w:lvlJc w:val="left"/>
      <w:pPr>
        <w:tabs>
          <w:tab w:val="num" w:pos="2880"/>
        </w:tabs>
        <w:ind w:left="2880" w:hanging="360"/>
      </w:pPr>
      <w:rPr>
        <w:rFonts w:ascii="Arial" w:hAnsi="Arial" w:hint="default"/>
      </w:rPr>
    </w:lvl>
    <w:lvl w:ilvl="4" w:tplc="9BB61AB2" w:tentative="1">
      <w:start w:val="1"/>
      <w:numFmt w:val="bullet"/>
      <w:lvlText w:val="•"/>
      <w:lvlJc w:val="left"/>
      <w:pPr>
        <w:tabs>
          <w:tab w:val="num" w:pos="3600"/>
        </w:tabs>
        <w:ind w:left="3600" w:hanging="360"/>
      </w:pPr>
      <w:rPr>
        <w:rFonts w:ascii="Arial" w:hAnsi="Arial" w:hint="default"/>
      </w:rPr>
    </w:lvl>
    <w:lvl w:ilvl="5" w:tplc="814CC814" w:tentative="1">
      <w:start w:val="1"/>
      <w:numFmt w:val="bullet"/>
      <w:lvlText w:val="•"/>
      <w:lvlJc w:val="left"/>
      <w:pPr>
        <w:tabs>
          <w:tab w:val="num" w:pos="4320"/>
        </w:tabs>
        <w:ind w:left="4320" w:hanging="360"/>
      </w:pPr>
      <w:rPr>
        <w:rFonts w:ascii="Arial" w:hAnsi="Arial" w:hint="default"/>
      </w:rPr>
    </w:lvl>
    <w:lvl w:ilvl="6" w:tplc="3C0ACDD2" w:tentative="1">
      <w:start w:val="1"/>
      <w:numFmt w:val="bullet"/>
      <w:lvlText w:val="•"/>
      <w:lvlJc w:val="left"/>
      <w:pPr>
        <w:tabs>
          <w:tab w:val="num" w:pos="5040"/>
        </w:tabs>
        <w:ind w:left="5040" w:hanging="360"/>
      </w:pPr>
      <w:rPr>
        <w:rFonts w:ascii="Arial" w:hAnsi="Arial" w:hint="default"/>
      </w:rPr>
    </w:lvl>
    <w:lvl w:ilvl="7" w:tplc="A71E9B28" w:tentative="1">
      <w:start w:val="1"/>
      <w:numFmt w:val="bullet"/>
      <w:lvlText w:val="•"/>
      <w:lvlJc w:val="left"/>
      <w:pPr>
        <w:tabs>
          <w:tab w:val="num" w:pos="5760"/>
        </w:tabs>
        <w:ind w:left="5760" w:hanging="360"/>
      </w:pPr>
      <w:rPr>
        <w:rFonts w:ascii="Arial" w:hAnsi="Arial" w:hint="default"/>
      </w:rPr>
    </w:lvl>
    <w:lvl w:ilvl="8" w:tplc="D8C0F724"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C6E4E34"/>
    <w:multiLevelType w:val="hybridMultilevel"/>
    <w:tmpl w:val="7E10CF50"/>
    <w:lvl w:ilvl="0" w:tplc="C18E0A4C">
      <w:start w:val="1"/>
      <w:numFmt w:val="lowerRoman"/>
      <w:lvlText w:val="%1."/>
      <w:lvlJc w:val="left"/>
      <w:pPr>
        <w:ind w:left="72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7DBA1153"/>
    <w:multiLevelType w:val="hybridMultilevel"/>
    <w:tmpl w:val="830E1042"/>
    <w:lvl w:ilvl="0" w:tplc="20FA74AA">
      <w:start w:val="1"/>
      <w:numFmt w:val="bullet"/>
      <w:lvlText w:val="•"/>
      <w:lvlJc w:val="left"/>
      <w:pPr>
        <w:tabs>
          <w:tab w:val="num" w:pos="720"/>
        </w:tabs>
        <w:ind w:left="720" w:hanging="360"/>
      </w:pPr>
      <w:rPr>
        <w:rFonts w:ascii="Arial" w:hAnsi="Arial" w:hint="default"/>
      </w:rPr>
    </w:lvl>
    <w:lvl w:ilvl="1" w:tplc="18E2E2FA">
      <w:numFmt w:val="bullet"/>
      <w:lvlText w:val="o"/>
      <w:lvlJc w:val="left"/>
      <w:pPr>
        <w:tabs>
          <w:tab w:val="num" w:pos="1440"/>
        </w:tabs>
        <w:ind w:left="1440" w:hanging="360"/>
      </w:pPr>
      <w:rPr>
        <w:rFonts w:ascii="Courier New" w:hAnsi="Courier New" w:hint="default"/>
      </w:rPr>
    </w:lvl>
    <w:lvl w:ilvl="2" w:tplc="34C4C548" w:tentative="1">
      <w:start w:val="1"/>
      <w:numFmt w:val="bullet"/>
      <w:lvlText w:val="•"/>
      <w:lvlJc w:val="left"/>
      <w:pPr>
        <w:tabs>
          <w:tab w:val="num" w:pos="2160"/>
        </w:tabs>
        <w:ind w:left="2160" w:hanging="360"/>
      </w:pPr>
      <w:rPr>
        <w:rFonts w:ascii="Arial" w:hAnsi="Arial" w:hint="default"/>
      </w:rPr>
    </w:lvl>
    <w:lvl w:ilvl="3" w:tplc="1098DC30" w:tentative="1">
      <w:start w:val="1"/>
      <w:numFmt w:val="bullet"/>
      <w:lvlText w:val="•"/>
      <w:lvlJc w:val="left"/>
      <w:pPr>
        <w:tabs>
          <w:tab w:val="num" w:pos="2880"/>
        </w:tabs>
        <w:ind w:left="2880" w:hanging="360"/>
      </w:pPr>
      <w:rPr>
        <w:rFonts w:ascii="Arial" w:hAnsi="Arial" w:hint="default"/>
      </w:rPr>
    </w:lvl>
    <w:lvl w:ilvl="4" w:tplc="D28CFC58" w:tentative="1">
      <w:start w:val="1"/>
      <w:numFmt w:val="bullet"/>
      <w:lvlText w:val="•"/>
      <w:lvlJc w:val="left"/>
      <w:pPr>
        <w:tabs>
          <w:tab w:val="num" w:pos="3600"/>
        </w:tabs>
        <w:ind w:left="3600" w:hanging="360"/>
      </w:pPr>
      <w:rPr>
        <w:rFonts w:ascii="Arial" w:hAnsi="Arial" w:hint="default"/>
      </w:rPr>
    </w:lvl>
    <w:lvl w:ilvl="5" w:tplc="577CBC4C" w:tentative="1">
      <w:start w:val="1"/>
      <w:numFmt w:val="bullet"/>
      <w:lvlText w:val="•"/>
      <w:lvlJc w:val="left"/>
      <w:pPr>
        <w:tabs>
          <w:tab w:val="num" w:pos="4320"/>
        </w:tabs>
        <w:ind w:left="4320" w:hanging="360"/>
      </w:pPr>
      <w:rPr>
        <w:rFonts w:ascii="Arial" w:hAnsi="Arial" w:hint="default"/>
      </w:rPr>
    </w:lvl>
    <w:lvl w:ilvl="6" w:tplc="3E56CAFA" w:tentative="1">
      <w:start w:val="1"/>
      <w:numFmt w:val="bullet"/>
      <w:lvlText w:val="•"/>
      <w:lvlJc w:val="left"/>
      <w:pPr>
        <w:tabs>
          <w:tab w:val="num" w:pos="5040"/>
        </w:tabs>
        <w:ind w:left="5040" w:hanging="360"/>
      </w:pPr>
      <w:rPr>
        <w:rFonts w:ascii="Arial" w:hAnsi="Arial" w:hint="default"/>
      </w:rPr>
    </w:lvl>
    <w:lvl w:ilvl="7" w:tplc="60A65D3E" w:tentative="1">
      <w:start w:val="1"/>
      <w:numFmt w:val="bullet"/>
      <w:lvlText w:val="•"/>
      <w:lvlJc w:val="left"/>
      <w:pPr>
        <w:tabs>
          <w:tab w:val="num" w:pos="5760"/>
        </w:tabs>
        <w:ind w:left="5760" w:hanging="360"/>
      </w:pPr>
      <w:rPr>
        <w:rFonts w:ascii="Arial" w:hAnsi="Arial" w:hint="default"/>
      </w:rPr>
    </w:lvl>
    <w:lvl w:ilvl="8" w:tplc="72DAB764"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F6E7404"/>
    <w:multiLevelType w:val="hybridMultilevel"/>
    <w:tmpl w:val="6B2042E0"/>
    <w:lvl w:ilvl="0" w:tplc="A7C0E888">
      <w:start w:val="9"/>
      <w:numFmt w:val="decimal"/>
      <w:lvlText w:val="%1."/>
      <w:lvlJc w:val="left"/>
      <w:pPr>
        <w:ind w:left="2880" w:hanging="36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num w:numId="1">
    <w:abstractNumId w:val="41"/>
  </w:num>
  <w:num w:numId="2">
    <w:abstractNumId w:val="12"/>
  </w:num>
  <w:num w:numId="3">
    <w:abstractNumId w:val="33"/>
  </w:num>
  <w:num w:numId="4">
    <w:abstractNumId w:val="14"/>
  </w:num>
  <w:num w:numId="5">
    <w:abstractNumId w:val="27"/>
  </w:num>
  <w:num w:numId="6">
    <w:abstractNumId w:val="17"/>
  </w:num>
  <w:num w:numId="7">
    <w:abstractNumId w:val="28"/>
  </w:num>
  <w:num w:numId="8">
    <w:abstractNumId w:val="7"/>
  </w:num>
  <w:num w:numId="9">
    <w:abstractNumId w:val="29"/>
  </w:num>
  <w:num w:numId="10">
    <w:abstractNumId w:val="39"/>
  </w:num>
  <w:num w:numId="11">
    <w:abstractNumId w:val="21"/>
  </w:num>
  <w:num w:numId="12">
    <w:abstractNumId w:val="37"/>
  </w:num>
  <w:num w:numId="13">
    <w:abstractNumId w:val="35"/>
  </w:num>
  <w:num w:numId="14">
    <w:abstractNumId w:val="25"/>
  </w:num>
  <w:num w:numId="15">
    <w:abstractNumId w:val="6"/>
  </w:num>
  <w:num w:numId="16">
    <w:abstractNumId w:val="10"/>
  </w:num>
  <w:num w:numId="17">
    <w:abstractNumId w:val="34"/>
  </w:num>
  <w:num w:numId="18">
    <w:abstractNumId w:val="15"/>
  </w:num>
  <w:num w:numId="19">
    <w:abstractNumId w:val="19"/>
  </w:num>
  <w:num w:numId="20">
    <w:abstractNumId w:val="42"/>
  </w:num>
  <w:num w:numId="21">
    <w:abstractNumId w:val="0"/>
  </w:num>
  <w:num w:numId="22">
    <w:abstractNumId w:val="11"/>
  </w:num>
  <w:num w:numId="23">
    <w:abstractNumId w:val="26"/>
  </w:num>
  <w:num w:numId="24">
    <w:abstractNumId w:val="16"/>
  </w:num>
  <w:num w:numId="25">
    <w:abstractNumId w:val="36"/>
  </w:num>
  <w:num w:numId="26">
    <w:abstractNumId w:val="18"/>
  </w:num>
  <w:num w:numId="27">
    <w:abstractNumId w:val="9"/>
  </w:num>
  <w:num w:numId="28">
    <w:abstractNumId w:val="30"/>
  </w:num>
  <w:num w:numId="29">
    <w:abstractNumId w:val="1"/>
  </w:num>
  <w:num w:numId="30">
    <w:abstractNumId w:val="3"/>
  </w:num>
  <w:num w:numId="31">
    <w:abstractNumId w:val="31"/>
  </w:num>
  <w:num w:numId="32">
    <w:abstractNumId w:val="5"/>
  </w:num>
  <w:num w:numId="33">
    <w:abstractNumId w:val="40"/>
  </w:num>
  <w:num w:numId="34">
    <w:abstractNumId w:val="24"/>
  </w:num>
  <w:num w:numId="35">
    <w:abstractNumId w:val="8"/>
  </w:num>
  <w:num w:numId="36">
    <w:abstractNumId w:val="22"/>
  </w:num>
  <w:num w:numId="37">
    <w:abstractNumId w:val="32"/>
  </w:num>
  <w:num w:numId="38">
    <w:abstractNumId w:val="2"/>
  </w:num>
  <w:num w:numId="39">
    <w:abstractNumId w:val="43"/>
  </w:num>
  <w:num w:numId="40">
    <w:abstractNumId w:val="23"/>
  </w:num>
  <w:num w:numId="41">
    <w:abstractNumId w:val="20"/>
  </w:num>
  <w:num w:numId="42">
    <w:abstractNumId w:val="4"/>
  </w:num>
  <w:num w:numId="43">
    <w:abstractNumId w:val="38"/>
  </w:num>
  <w:num w:numId="44">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mailMerge>
    <w:mainDocumentType w:val="formLetters"/>
    <w:dataType w:val="textFile"/>
    <w:activeRecord w:val="-1"/>
  </w:mailMerge>
  <w:documentProtection w:edit="readOnly" w:enforcement="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2405"/>
    <w:rsid w:val="000029C6"/>
    <w:rsid w:val="00002DFD"/>
    <w:rsid w:val="000033C8"/>
    <w:rsid w:val="0000496F"/>
    <w:rsid w:val="00006542"/>
    <w:rsid w:val="00006F6E"/>
    <w:rsid w:val="00007DBF"/>
    <w:rsid w:val="0001001C"/>
    <w:rsid w:val="00014E8E"/>
    <w:rsid w:val="000151B5"/>
    <w:rsid w:val="0001544F"/>
    <w:rsid w:val="0001552A"/>
    <w:rsid w:val="00015810"/>
    <w:rsid w:val="00015D12"/>
    <w:rsid w:val="00016578"/>
    <w:rsid w:val="000167C0"/>
    <w:rsid w:val="000168AD"/>
    <w:rsid w:val="00016A0F"/>
    <w:rsid w:val="000218A2"/>
    <w:rsid w:val="0002341D"/>
    <w:rsid w:val="000253EB"/>
    <w:rsid w:val="00026143"/>
    <w:rsid w:val="00027112"/>
    <w:rsid w:val="00027308"/>
    <w:rsid w:val="000302CE"/>
    <w:rsid w:val="0003048F"/>
    <w:rsid w:val="00030665"/>
    <w:rsid w:val="00031960"/>
    <w:rsid w:val="00031B3B"/>
    <w:rsid w:val="000328B0"/>
    <w:rsid w:val="00033248"/>
    <w:rsid w:val="000356CC"/>
    <w:rsid w:val="00037AC2"/>
    <w:rsid w:val="00040949"/>
    <w:rsid w:val="000423BC"/>
    <w:rsid w:val="000436FA"/>
    <w:rsid w:val="00043F2F"/>
    <w:rsid w:val="00044719"/>
    <w:rsid w:val="00044AB5"/>
    <w:rsid w:val="0004547D"/>
    <w:rsid w:val="00045691"/>
    <w:rsid w:val="00046E07"/>
    <w:rsid w:val="00050A77"/>
    <w:rsid w:val="00051342"/>
    <w:rsid w:val="00051AD4"/>
    <w:rsid w:val="00053008"/>
    <w:rsid w:val="0005359C"/>
    <w:rsid w:val="00053B63"/>
    <w:rsid w:val="00053F75"/>
    <w:rsid w:val="000543F6"/>
    <w:rsid w:val="00055C98"/>
    <w:rsid w:val="00056D7C"/>
    <w:rsid w:val="000607A5"/>
    <w:rsid w:val="000607CC"/>
    <w:rsid w:val="00060B7D"/>
    <w:rsid w:val="00062A77"/>
    <w:rsid w:val="00063342"/>
    <w:rsid w:val="00063779"/>
    <w:rsid w:val="00063A4C"/>
    <w:rsid w:val="00063A4F"/>
    <w:rsid w:val="000648AA"/>
    <w:rsid w:val="00064D34"/>
    <w:rsid w:val="00065DC8"/>
    <w:rsid w:val="0006605F"/>
    <w:rsid w:val="00066506"/>
    <w:rsid w:val="00066568"/>
    <w:rsid w:val="000676EC"/>
    <w:rsid w:val="00067ABC"/>
    <w:rsid w:val="0007147C"/>
    <w:rsid w:val="00071E1C"/>
    <w:rsid w:val="0007249A"/>
    <w:rsid w:val="000732C9"/>
    <w:rsid w:val="00074515"/>
    <w:rsid w:val="000761DA"/>
    <w:rsid w:val="00076901"/>
    <w:rsid w:val="00076B8D"/>
    <w:rsid w:val="00076BF6"/>
    <w:rsid w:val="0008000D"/>
    <w:rsid w:val="00081F09"/>
    <w:rsid w:val="000846D5"/>
    <w:rsid w:val="000857E5"/>
    <w:rsid w:val="000867F9"/>
    <w:rsid w:val="000873B2"/>
    <w:rsid w:val="0009090C"/>
    <w:rsid w:val="00091BC4"/>
    <w:rsid w:val="000925B7"/>
    <w:rsid w:val="000925FC"/>
    <w:rsid w:val="000928CD"/>
    <w:rsid w:val="000939B3"/>
    <w:rsid w:val="00093BAB"/>
    <w:rsid w:val="00093CE9"/>
    <w:rsid w:val="00093FBA"/>
    <w:rsid w:val="00094446"/>
    <w:rsid w:val="00094542"/>
    <w:rsid w:val="00097288"/>
    <w:rsid w:val="0009764C"/>
    <w:rsid w:val="00097953"/>
    <w:rsid w:val="00097DED"/>
    <w:rsid w:val="000A27D7"/>
    <w:rsid w:val="000A306C"/>
    <w:rsid w:val="000A3877"/>
    <w:rsid w:val="000A5314"/>
    <w:rsid w:val="000A5940"/>
    <w:rsid w:val="000A70A5"/>
    <w:rsid w:val="000B0A5F"/>
    <w:rsid w:val="000B1B3B"/>
    <w:rsid w:val="000B1DA3"/>
    <w:rsid w:val="000B28FB"/>
    <w:rsid w:val="000B54FC"/>
    <w:rsid w:val="000B562D"/>
    <w:rsid w:val="000B61B8"/>
    <w:rsid w:val="000B69E7"/>
    <w:rsid w:val="000B6DDE"/>
    <w:rsid w:val="000B70B4"/>
    <w:rsid w:val="000B7F87"/>
    <w:rsid w:val="000C053D"/>
    <w:rsid w:val="000C160B"/>
    <w:rsid w:val="000C172D"/>
    <w:rsid w:val="000C1C70"/>
    <w:rsid w:val="000C1E3E"/>
    <w:rsid w:val="000C27B7"/>
    <w:rsid w:val="000C455D"/>
    <w:rsid w:val="000C57A6"/>
    <w:rsid w:val="000C5BB9"/>
    <w:rsid w:val="000C7AB5"/>
    <w:rsid w:val="000D248E"/>
    <w:rsid w:val="000D29A7"/>
    <w:rsid w:val="000D3C43"/>
    <w:rsid w:val="000D4FBC"/>
    <w:rsid w:val="000D733F"/>
    <w:rsid w:val="000D7C61"/>
    <w:rsid w:val="000E0914"/>
    <w:rsid w:val="000E123E"/>
    <w:rsid w:val="000E3382"/>
    <w:rsid w:val="000E3448"/>
    <w:rsid w:val="000E3701"/>
    <w:rsid w:val="000E371A"/>
    <w:rsid w:val="000E487A"/>
    <w:rsid w:val="000E695E"/>
    <w:rsid w:val="000E6C02"/>
    <w:rsid w:val="000E6DF7"/>
    <w:rsid w:val="000F1B92"/>
    <w:rsid w:val="000F214A"/>
    <w:rsid w:val="000F2364"/>
    <w:rsid w:val="000F2803"/>
    <w:rsid w:val="000F3077"/>
    <w:rsid w:val="000F3544"/>
    <w:rsid w:val="000F55DC"/>
    <w:rsid w:val="000F570D"/>
    <w:rsid w:val="000F7008"/>
    <w:rsid w:val="000F7E45"/>
    <w:rsid w:val="000F7EF1"/>
    <w:rsid w:val="00100274"/>
    <w:rsid w:val="001059D4"/>
    <w:rsid w:val="00106138"/>
    <w:rsid w:val="00106EC5"/>
    <w:rsid w:val="001070B8"/>
    <w:rsid w:val="001072CD"/>
    <w:rsid w:val="00107AA9"/>
    <w:rsid w:val="001100FA"/>
    <w:rsid w:val="0011177B"/>
    <w:rsid w:val="00111EDC"/>
    <w:rsid w:val="00112042"/>
    <w:rsid w:val="00112236"/>
    <w:rsid w:val="001122A6"/>
    <w:rsid w:val="001128D8"/>
    <w:rsid w:val="00112B5A"/>
    <w:rsid w:val="00114278"/>
    <w:rsid w:val="001149A7"/>
    <w:rsid w:val="0012042B"/>
    <w:rsid w:val="001213DA"/>
    <w:rsid w:val="001216F5"/>
    <w:rsid w:val="00121BA9"/>
    <w:rsid w:val="00121C2D"/>
    <w:rsid w:val="00123264"/>
    <w:rsid w:val="00124369"/>
    <w:rsid w:val="0012463A"/>
    <w:rsid w:val="0012486C"/>
    <w:rsid w:val="00124FFD"/>
    <w:rsid w:val="001253B4"/>
    <w:rsid w:val="0012556C"/>
    <w:rsid w:val="0012581A"/>
    <w:rsid w:val="0012707F"/>
    <w:rsid w:val="00127813"/>
    <w:rsid w:val="00130012"/>
    <w:rsid w:val="00130DBE"/>
    <w:rsid w:val="00131C45"/>
    <w:rsid w:val="001323F2"/>
    <w:rsid w:val="00132DD7"/>
    <w:rsid w:val="00133510"/>
    <w:rsid w:val="001360F9"/>
    <w:rsid w:val="0013624C"/>
    <w:rsid w:val="001362FB"/>
    <w:rsid w:val="00136757"/>
    <w:rsid w:val="00140942"/>
    <w:rsid w:val="0014152C"/>
    <w:rsid w:val="00141FF2"/>
    <w:rsid w:val="00142468"/>
    <w:rsid w:val="001430A7"/>
    <w:rsid w:val="001433D0"/>
    <w:rsid w:val="00144B75"/>
    <w:rsid w:val="0014575B"/>
    <w:rsid w:val="001457D1"/>
    <w:rsid w:val="00145EF8"/>
    <w:rsid w:val="0014714A"/>
    <w:rsid w:val="00147B1B"/>
    <w:rsid w:val="001511E9"/>
    <w:rsid w:val="00152025"/>
    <w:rsid w:val="001520FA"/>
    <w:rsid w:val="001542F4"/>
    <w:rsid w:val="001549BD"/>
    <w:rsid w:val="00155E9B"/>
    <w:rsid w:val="001567B0"/>
    <w:rsid w:val="001636B9"/>
    <w:rsid w:val="00164787"/>
    <w:rsid w:val="001653B2"/>
    <w:rsid w:val="001704B3"/>
    <w:rsid w:val="001706E3"/>
    <w:rsid w:val="00170882"/>
    <w:rsid w:val="00170F5A"/>
    <w:rsid w:val="00171B41"/>
    <w:rsid w:val="00172056"/>
    <w:rsid w:val="00173BC8"/>
    <w:rsid w:val="00173C61"/>
    <w:rsid w:val="001742C5"/>
    <w:rsid w:val="00174557"/>
    <w:rsid w:val="00174A86"/>
    <w:rsid w:val="00174ACD"/>
    <w:rsid w:val="001800C5"/>
    <w:rsid w:val="001800FE"/>
    <w:rsid w:val="001805BA"/>
    <w:rsid w:val="00180977"/>
    <w:rsid w:val="001817DF"/>
    <w:rsid w:val="00181B0E"/>
    <w:rsid w:val="00182398"/>
    <w:rsid w:val="00183A0F"/>
    <w:rsid w:val="001870C9"/>
    <w:rsid w:val="001870D2"/>
    <w:rsid w:val="00187868"/>
    <w:rsid w:val="0019044A"/>
    <w:rsid w:val="00192236"/>
    <w:rsid w:val="00194B20"/>
    <w:rsid w:val="00195D85"/>
    <w:rsid w:val="00197963"/>
    <w:rsid w:val="001A09A3"/>
    <w:rsid w:val="001A2873"/>
    <w:rsid w:val="001A4F15"/>
    <w:rsid w:val="001A582B"/>
    <w:rsid w:val="001A6537"/>
    <w:rsid w:val="001A6A19"/>
    <w:rsid w:val="001A7721"/>
    <w:rsid w:val="001A772D"/>
    <w:rsid w:val="001A7BE4"/>
    <w:rsid w:val="001A7F7C"/>
    <w:rsid w:val="001B178D"/>
    <w:rsid w:val="001B2C3B"/>
    <w:rsid w:val="001B32B2"/>
    <w:rsid w:val="001B36DC"/>
    <w:rsid w:val="001B3929"/>
    <w:rsid w:val="001B3FFB"/>
    <w:rsid w:val="001B4A0A"/>
    <w:rsid w:val="001B5EF2"/>
    <w:rsid w:val="001B66DC"/>
    <w:rsid w:val="001B6DDC"/>
    <w:rsid w:val="001C29BC"/>
    <w:rsid w:val="001C2D88"/>
    <w:rsid w:val="001C47AF"/>
    <w:rsid w:val="001C53B6"/>
    <w:rsid w:val="001C7170"/>
    <w:rsid w:val="001C7350"/>
    <w:rsid w:val="001C770D"/>
    <w:rsid w:val="001C78B5"/>
    <w:rsid w:val="001D098E"/>
    <w:rsid w:val="001D14BE"/>
    <w:rsid w:val="001D1DE4"/>
    <w:rsid w:val="001D2ADA"/>
    <w:rsid w:val="001D2F84"/>
    <w:rsid w:val="001D31C1"/>
    <w:rsid w:val="001D3ACC"/>
    <w:rsid w:val="001D613C"/>
    <w:rsid w:val="001D680E"/>
    <w:rsid w:val="001D6B15"/>
    <w:rsid w:val="001D6C56"/>
    <w:rsid w:val="001D7EB6"/>
    <w:rsid w:val="001E0965"/>
    <w:rsid w:val="001E14CE"/>
    <w:rsid w:val="001E18E7"/>
    <w:rsid w:val="001E3BE9"/>
    <w:rsid w:val="001E58DE"/>
    <w:rsid w:val="001F0FD8"/>
    <w:rsid w:val="001F1989"/>
    <w:rsid w:val="001F2073"/>
    <w:rsid w:val="001F32B1"/>
    <w:rsid w:val="001F57C1"/>
    <w:rsid w:val="001F62BC"/>
    <w:rsid w:val="001F63A6"/>
    <w:rsid w:val="002006AA"/>
    <w:rsid w:val="00200995"/>
    <w:rsid w:val="002021FC"/>
    <w:rsid w:val="00202396"/>
    <w:rsid w:val="002028A6"/>
    <w:rsid w:val="00202C59"/>
    <w:rsid w:val="00203463"/>
    <w:rsid w:val="00203E4B"/>
    <w:rsid w:val="00205857"/>
    <w:rsid w:val="00206131"/>
    <w:rsid w:val="00206B30"/>
    <w:rsid w:val="00206CC4"/>
    <w:rsid w:val="00206D02"/>
    <w:rsid w:val="002103E1"/>
    <w:rsid w:val="00212785"/>
    <w:rsid w:val="0021292C"/>
    <w:rsid w:val="002153F1"/>
    <w:rsid w:val="00216E4A"/>
    <w:rsid w:val="002176EB"/>
    <w:rsid w:val="002200E9"/>
    <w:rsid w:val="002219D4"/>
    <w:rsid w:val="00222925"/>
    <w:rsid w:val="00222A3C"/>
    <w:rsid w:val="00222E5C"/>
    <w:rsid w:val="00223854"/>
    <w:rsid w:val="00223D71"/>
    <w:rsid w:val="00225570"/>
    <w:rsid w:val="00225E7A"/>
    <w:rsid w:val="00226A54"/>
    <w:rsid w:val="002270C5"/>
    <w:rsid w:val="0023180C"/>
    <w:rsid w:val="00233893"/>
    <w:rsid w:val="00233A31"/>
    <w:rsid w:val="00233D3C"/>
    <w:rsid w:val="00234830"/>
    <w:rsid w:val="00234AE1"/>
    <w:rsid w:val="00234E5A"/>
    <w:rsid w:val="00235085"/>
    <w:rsid w:val="002350D4"/>
    <w:rsid w:val="00235944"/>
    <w:rsid w:val="002369AF"/>
    <w:rsid w:val="00236D0B"/>
    <w:rsid w:val="002374DA"/>
    <w:rsid w:val="00240773"/>
    <w:rsid w:val="0024097A"/>
    <w:rsid w:val="00240C9F"/>
    <w:rsid w:val="0024106D"/>
    <w:rsid w:val="002411EA"/>
    <w:rsid w:val="00241B95"/>
    <w:rsid w:val="00241C8B"/>
    <w:rsid w:val="00241FC3"/>
    <w:rsid w:val="002444B7"/>
    <w:rsid w:val="0024508A"/>
    <w:rsid w:val="002457DF"/>
    <w:rsid w:val="0024594F"/>
    <w:rsid w:val="00245BB2"/>
    <w:rsid w:val="00246FB4"/>
    <w:rsid w:val="0025358F"/>
    <w:rsid w:val="00253A90"/>
    <w:rsid w:val="00253EFE"/>
    <w:rsid w:val="00253F05"/>
    <w:rsid w:val="002541E8"/>
    <w:rsid w:val="00254251"/>
    <w:rsid w:val="00256D59"/>
    <w:rsid w:val="002570A7"/>
    <w:rsid w:val="00257266"/>
    <w:rsid w:val="00257B39"/>
    <w:rsid w:val="0026005B"/>
    <w:rsid w:val="002609E0"/>
    <w:rsid w:val="00260C64"/>
    <w:rsid w:val="00261646"/>
    <w:rsid w:val="00262613"/>
    <w:rsid w:val="00263FAA"/>
    <w:rsid w:val="002640D8"/>
    <w:rsid w:val="002653A1"/>
    <w:rsid w:val="0026550E"/>
    <w:rsid w:val="00266E2B"/>
    <w:rsid w:val="00267611"/>
    <w:rsid w:val="00270BB0"/>
    <w:rsid w:val="00271A52"/>
    <w:rsid w:val="00272130"/>
    <w:rsid w:val="00272853"/>
    <w:rsid w:val="00274B23"/>
    <w:rsid w:val="00277909"/>
    <w:rsid w:val="00280E6E"/>
    <w:rsid w:val="002836B7"/>
    <w:rsid w:val="0028370F"/>
    <w:rsid w:val="00283882"/>
    <w:rsid w:val="002842E0"/>
    <w:rsid w:val="0028515A"/>
    <w:rsid w:val="00287049"/>
    <w:rsid w:val="002875D8"/>
    <w:rsid w:val="0028799F"/>
    <w:rsid w:val="00287F2E"/>
    <w:rsid w:val="00291338"/>
    <w:rsid w:val="00291FA5"/>
    <w:rsid w:val="0029296D"/>
    <w:rsid w:val="00292DB9"/>
    <w:rsid w:val="00292F3F"/>
    <w:rsid w:val="0029394E"/>
    <w:rsid w:val="002952D5"/>
    <w:rsid w:val="00295BBD"/>
    <w:rsid w:val="00296E39"/>
    <w:rsid w:val="002A07E1"/>
    <w:rsid w:val="002A2441"/>
    <w:rsid w:val="002A2D32"/>
    <w:rsid w:val="002A2FE6"/>
    <w:rsid w:val="002A403D"/>
    <w:rsid w:val="002A7976"/>
    <w:rsid w:val="002A7996"/>
    <w:rsid w:val="002B081F"/>
    <w:rsid w:val="002B1C6F"/>
    <w:rsid w:val="002B2536"/>
    <w:rsid w:val="002B268C"/>
    <w:rsid w:val="002B272B"/>
    <w:rsid w:val="002B2BC4"/>
    <w:rsid w:val="002B33CE"/>
    <w:rsid w:val="002B38FE"/>
    <w:rsid w:val="002B3A33"/>
    <w:rsid w:val="002B4D20"/>
    <w:rsid w:val="002B5F5B"/>
    <w:rsid w:val="002B6993"/>
    <w:rsid w:val="002B6E95"/>
    <w:rsid w:val="002B7C17"/>
    <w:rsid w:val="002C043A"/>
    <w:rsid w:val="002C2126"/>
    <w:rsid w:val="002C2968"/>
    <w:rsid w:val="002C2BD1"/>
    <w:rsid w:val="002C2EC0"/>
    <w:rsid w:val="002C4184"/>
    <w:rsid w:val="002C455D"/>
    <w:rsid w:val="002C53D3"/>
    <w:rsid w:val="002C5F14"/>
    <w:rsid w:val="002C7E13"/>
    <w:rsid w:val="002D002E"/>
    <w:rsid w:val="002D17BD"/>
    <w:rsid w:val="002D19CE"/>
    <w:rsid w:val="002D1FA9"/>
    <w:rsid w:val="002D3AF7"/>
    <w:rsid w:val="002D4859"/>
    <w:rsid w:val="002D4EBA"/>
    <w:rsid w:val="002D5A8C"/>
    <w:rsid w:val="002D6668"/>
    <w:rsid w:val="002D7206"/>
    <w:rsid w:val="002D7585"/>
    <w:rsid w:val="002E197E"/>
    <w:rsid w:val="002E2730"/>
    <w:rsid w:val="002E28F6"/>
    <w:rsid w:val="002E3E62"/>
    <w:rsid w:val="002E4051"/>
    <w:rsid w:val="002E4052"/>
    <w:rsid w:val="002E42CF"/>
    <w:rsid w:val="002E4CE0"/>
    <w:rsid w:val="002E54F8"/>
    <w:rsid w:val="002E5665"/>
    <w:rsid w:val="002E5A87"/>
    <w:rsid w:val="002E5C16"/>
    <w:rsid w:val="002E602C"/>
    <w:rsid w:val="002E6BDF"/>
    <w:rsid w:val="002E6C89"/>
    <w:rsid w:val="002E7688"/>
    <w:rsid w:val="002E79C4"/>
    <w:rsid w:val="002E7BC3"/>
    <w:rsid w:val="002E7FD5"/>
    <w:rsid w:val="002F0B3D"/>
    <w:rsid w:val="002F11C0"/>
    <w:rsid w:val="002F1B8F"/>
    <w:rsid w:val="002F2B92"/>
    <w:rsid w:val="002F491E"/>
    <w:rsid w:val="002F4DDE"/>
    <w:rsid w:val="002F533E"/>
    <w:rsid w:val="002F6C8D"/>
    <w:rsid w:val="002F7BE4"/>
    <w:rsid w:val="003012DD"/>
    <w:rsid w:val="0030140D"/>
    <w:rsid w:val="00301737"/>
    <w:rsid w:val="00302BBD"/>
    <w:rsid w:val="00306F9A"/>
    <w:rsid w:val="00310172"/>
    <w:rsid w:val="00310DCD"/>
    <w:rsid w:val="003114E8"/>
    <w:rsid w:val="00312A46"/>
    <w:rsid w:val="0031352C"/>
    <w:rsid w:val="00313E31"/>
    <w:rsid w:val="0031418D"/>
    <w:rsid w:val="00314CE9"/>
    <w:rsid w:val="00314E2B"/>
    <w:rsid w:val="003171C3"/>
    <w:rsid w:val="00322AEC"/>
    <w:rsid w:val="00323008"/>
    <w:rsid w:val="00323CD7"/>
    <w:rsid w:val="00324B68"/>
    <w:rsid w:val="00324F18"/>
    <w:rsid w:val="003264D5"/>
    <w:rsid w:val="0032732F"/>
    <w:rsid w:val="00327A2B"/>
    <w:rsid w:val="00331354"/>
    <w:rsid w:val="00331C8F"/>
    <w:rsid w:val="00332066"/>
    <w:rsid w:val="00332EAD"/>
    <w:rsid w:val="003330E3"/>
    <w:rsid w:val="00333756"/>
    <w:rsid w:val="003338B9"/>
    <w:rsid w:val="00334642"/>
    <w:rsid w:val="00335B88"/>
    <w:rsid w:val="00335D1B"/>
    <w:rsid w:val="00335E3D"/>
    <w:rsid w:val="00336379"/>
    <w:rsid w:val="00336B08"/>
    <w:rsid w:val="00336C4D"/>
    <w:rsid w:val="003370FF"/>
    <w:rsid w:val="003377BD"/>
    <w:rsid w:val="00342479"/>
    <w:rsid w:val="00344C78"/>
    <w:rsid w:val="00344F6D"/>
    <w:rsid w:val="003455DE"/>
    <w:rsid w:val="00346021"/>
    <w:rsid w:val="00346625"/>
    <w:rsid w:val="00346675"/>
    <w:rsid w:val="00346DBE"/>
    <w:rsid w:val="00347162"/>
    <w:rsid w:val="003478FC"/>
    <w:rsid w:val="00347C2D"/>
    <w:rsid w:val="003517CF"/>
    <w:rsid w:val="00351DA4"/>
    <w:rsid w:val="00352338"/>
    <w:rsid w:val="00352BCE"/>
    <w:rsid w:val="00353003"/>
    <w:rsid w:val="0035658F"/>
    <w:rsid w:val="00357617"/>
    <w:rsid w:val="00357C36"/>
    <w:rsid w:val="003611AE"/>
    <w:rsid w:val="003613C9"/>
    <w:rsid w:val="003618AE"/>
    <w:rsid w:val="00361AC8"/>
    <w:rsid w:val="00362123"/>
    <w:rsid w:val="00362859"/>
    <w:rsid w:val="00364180"/>
    <w:rsid w:val="00365424"/>
    <w:rsid w:val="0036544A"/>
    <w:rsid w:val="0036579C"/>
    <w:rsid w:val="00365CAA"/>
    <w:rsid w:val="00365DF4"/>
    <w:rsid w:val="003672C7"/>
    <w:rsid w:val="0037079C"/>
    <w:rsid w:val="00371F33"/>
    <w:rsid w:val="0037278A"/>
    <w:rsid w:val="00372BBD"/>
    <w:rsid w:val="00372DC2"/>
    <w:rsid w:val="00374995"/>
    <w:rsid w:val="0037601F"/>
    <w:rsid w:val="003766D7"/>
    <w:rsid w:val="00381D8F"/>
    <w:rsid w:val="0038257D"/>
    <w:rsid w:val="00383E0D"/>
    <w:rsid w:val="003840AC"/>
    <w:rsid w:val="003844A6"/>
    <w:rsid w:val="0038481F"/>
    <w:rsid w:val="00384D20"/>
    <w:rsid w:val="00386BEF"/>
    <w:rsid w:val="0038709B"/>
    <w:rsid w:val="00390600"/>
    <w:rsid w:val="0039127B"/>
    <w:rsid w:val="003913A5"/>
    <w:rsid w:val="003922E4"/>
    <w:rsid w:val="003923F3"/>
    <w:rsid w:val="00393E26"/>
    <w:rsid w:val="0039455C"/>
    <w:rsid w:val="00395715"/>
    <w:rsid w:val="00396E0C"/>
    <w:rsid w:val="003A1804"/>
    <w:rsid w:val="003A1955"/>
    <w:rsid w:val="003A2975"/>
    <w:rsid w:val="003A34DD"/>
    <w:rsid w:val="003A5075"/>
    <w:rsid w:val="003A529D"/>
    <w:rsid w:val="003B0A5D"/>
    <w:rsid w:val="003B0EA2"/>
    <w:rsid w:val="003B262C"/>
    <w:rsid w:val="003B476A"/>
    <w:rsid w:val="003B6D21"/>
    <w:rsid w:val="003B7E2B"/>
    <w:rsid w:val="003C088A"/>
    <w:rsid w:val="003C1CB9"/>
    <w:rsid w:val="003C21A9"/>
    <w:rsid w:val="003C22C7"/>
    <w:rsid w:val="003C250A"/>
    <w:rsid w:val="003C25CB"/>
    <w:rsid w:val="003C288F"/>
    <w:rsid w:val="003C2F62"/>
    <w:rsid w:val="003C42A4"/>
    <w:rsid w:val="003C5331"/>
    <w:rsid w:val="003C55D0"/>
    <w:rsid w:val="003C56AA"/>
    <w:rsid w:val="003C5C65"/>
    <w:rsid w:val="003C6CC5"/>
    <w:rsid w:val="003D000D"/>
    <w:rsid w:val="003D17EC"/>
    <w:rsid w:val="003D1B70"/>
    <w:rsid w:val="003D1EA6"/>
    <w:rsid w:val="003D2AB1"/>
    <w:rsid w:val="003D490A"/>
    <w:rsid w:val="003D5262"/>
    <w:rsid w:val="003D5C12"/>
    <w:rsid w:val="003D7AB6"/>
    <w:rsid w:val="003E4617"/>
    <w:rsid w:val="003E6A12"/>
    <w:rsid w:val="003F0212"/>
    <w:rsid w:val="003F30C7"/>
    <w:rsid w:val="003F34A5"/>
    <w:rsid w:val="003F430A"/>
    <w:rsid w:val="003F5B49"/>
    <w:rsid w:val="003F5BD9"/>
    <w:rsid w:val="003F5CE4"/>
    <w:rsid w:val="003F62B3"/>
    <w:rsid w:val="003F6947"/>
    <w:rsid w:val="004003CE"/>
    <w:rsid w:val="004006A2"/>
    <w:rsid w:val="00401659"/>
    <w:rsid w:val="00402BF4"/>
    <w:rsid w:val="00403BC6"/>
    <w:rsid w:val="004040A5"/>
    <w:rsid w:val="00406087"/>
    <w:rsid w:val="00406445"/>
    <w:rsid w:val="004069ED"/>
    <w:rsid w:val="00407076"/>
    <w:rsid w:val="00407213"/>
    <w:rsid w:val="004079A1"/>
    <w:rsid w:val="00410F4B"/>
    <w:rsid w:val="00411482"/>
    <w:rsid w:val="004119A0"/>
    <w:rsid w:val="004123AC"/>
    <w:rsid w:val="004168A2"/>
    <w:rsid w:val="00416CC2"/>
    <w:rsid w:val="00417F76"/>
    <w:rsid w:val="00420A1A"/>
    <w:rsid w:val="00420BF8"/>
    <w:rsid w:val="00422767"/>
    <w:rsid w:val="0042290F"/>
    <w:rsid w:val="00422EDE"/>
    <w:rsid w:val="004230D7"/>
    <w:rsid w:val="0042359A"/>
    <w:rsid w:val="00423886"/>
    <w:rsid w:val="00423D77"/>
    <w:rsid w:val="00423DC3"/>
    <w:rsid w:val="00423F27"/>
    <w:rsid w:val="00425E6D"/>
    <w:rsid w:val="004268F5"/>
    <w:rsid w:val="00426ADA"/>
    <w:rsid w:val="004312CF"/>
    <w:rsid w:val="00432160"/>
    <w:rsid w:val="00432467"/>
    <w:rsid w:val="004356CB"/>
    <w:rsid w:val="0043570B"/>
    <w:rsid w:val="00437CF0"/>
    <w:rsid w:val="00440591"/>
    <w:rsid w:val="00441257"/>
    <w:rsid w:val="004419E1"/>
    <w:rsid w:val="00441DF3"/>
    <w:rsid w:val="00443B05"/>
    <w:rsid w:val="0044403E"/>
    <w:rsid w:val="00444CA5"/>
    <w:rsid w:val="004460CA"/>
    <w:rsid w:val="00447267"/>
    <w:rsid w:val="00447AED"/>
    <w:rsid w:val="00450470"/>
    <w:rsid w:val="0045333D"/>
    <w:rsid w:val="00454912"/>
    <w:rsid w:val="00455ECA"/>
    <w:rsid w:val="004573D4"/>
    <w:rsid w:val="00457A0A"/>
    <w:rsid w:val="00457E13"/>
    <w:rsid w:val="004615AC"/>
    <w:rsid w:val="0046181F"/>
    <w:rsid w:val="004625E4"/>
    <w:rsid w:val="00462D11"/>
    <w:rsid w:val="004641FB"/>
    <w:rsid w:val="00465D15"/>
    <w:rsid w:val="00465F29"/>
    <w:rsid w:val="00466045"/>
    <w:rsid w:val="004660A3"/>
    <w:rsid w:val="00467C5C"/>
    <w:rsid w:val="00467D60"/>
    <w:rsid w:val="0047032F"/>
    <w:rsid w:val="0047093A"/>
    <w:rsid w:val="00470E2F"/>
    <w:rsid w:val="00473014"/>
    <w:rsid w:val="00473206"/>
    <w:rsid w:val="00473BA7"/>
    <w:rsid w:val="00474260"/>
    <w:rsid w:val="00474E44"/>
    <w:rsid w:val="004751C1"/>
    <w:rsid w:val="00475430"/>
    <w:rsid w:val="00475C9F"/>
    <w:rsid w:val="004763A4"/>
    <w:rsid w:val="00476F46"/>
    <w:rsid w:val="00480944"/>
    <w:rsid w:val="00482827"/>
    <w:rsid w:val="00482B81"/>
    <w:rsid w:val="00483E28"/>
    <w:rsid w:val="00483F6B"/>
    <w:rsid w:val="004843B1"/>
    <w:rsid w:val="00485E14"/>
    <w:rsid w:val="004904F7"/>
    <w:rsid w:val="00490501"/>
    <w:rsid w:val="00491087"/>
    <w:rsid w:val="00491800"/>
    <w:rsid w:val="004918BB"/>
    <w:rsid w:val="004919C5"/>
    <w:rsid w:val="00491A43"/>
    <w:rsid w:val="00491E3C"/>
    <w:rsid w:val="004921E9"/>
    <w:rsid w:val="004935CB"/>
    <w:rsid w:val="004936B9"/>
    <w:rsid w:val="00493774"/>
    <w:rsid w:val="00493B8B"/>
    <w:rsid w:val="00494508"/>
    <w:rsid w:val="004949D6"/>
    <w:rsid w:val="0049515A"/>
    <w:rsid w:val="00495206"/>
    <w:rsid w:val="004952F1"/>
    <w:rsid w:val="00495B71"/>
    <w:rsid w:val="00496AE2"/>
    <w:rsid w:val="00496C77"/>
    <w:rsid w:val="00496EFE"/>
    <w:rsid w:val="004973BA"/>
    <w:rsid w:val="00497407"/>
    <w:rsid w:val="004A0601"/>
    <w:rsid w:val="004A128C"/>
    <w:rsid w:val="004A16D9"/>
    <w:rsid w:val="004A2230"/>
    <w:rsid w:val="004A2E3E"/>
    <w:rsid w:val="004A33BF"/>
    <w:rsid w:val="004A3E6F"/>
    <w:rsid w:val="004A400A"/>
    <w:rsid w:val="004A64FE"/>
    <w:rsid w:val="004A66AB"/>
    <w:rsid w:val="004A7564"/>
    <w:rsid w:val="004A7E98"/>
    <w:rsid w:val="004B0DCA"/>
    <w:rsid w:val="004B12D4"/>
    <w:rsid w:val="004B1530"/>
    <w:rsid w:val="004B159D"/>
    <w:rsid w:val="004B1FEF"/>
    <w:rsid w:val="004B27F4"/>
    <w:rsid w:val="004B28DA"/>
    <w:rsid w:val="004B2F29"/>
    <w:rsid w:val="004B3696"/>
    <w:rsid w:val="004B3BEB"/>
    <w:rsid w:val="004B446A"/>
    <w:rsid w:val="004B4E03"/>
    <w:rsid w:val="004B5D71"/>
    <w:rsid w:val="004B6886"/>
    <w:rsid w:val="004B7663"/>
    <w:rsid w:val="004C03AC"/>
    <w:rsid w:val="004C0D1F"/>
    <w:rsid w:val="004C1A1B"/>
    <w:rsid w:val="004C200F"/>
    <w:rsid w:val="004C241C"/>
    <w:rsid w:val="004C3321"/>
    <w:rsid w:val="004C5390"/>
    <w:rsid w:val="004C5A79"/>
    <w:rsid w:val="004C7572"/>
    <w:rsid w:val="004C7E4F"/>
    <w:rsid w:val="004D05F3"/>
    <w:rsid w:val="004D0CB6"/>
    <w:rsid w:val="004D3EC3"/>
    <w:rsid w:val="004D455E"/>
    <w:rsid w:val="004D4BD8"/>
    <w:rsid w:val="004D5078"/>
    <w:rsid w:val="004D62CA"/>
    <w:rsid w:val="004D69D5"/>
    <w:rsid w:val="004D702D"/>
    <w:rsid w:val="004D733B"/>
    <w:rsid w:val="004D73B0"/>
    <w:rsid w:val="004D75F3"/>
    <w:rsid w:val="004D773D"/>
    <w:rsid w:val="004D7B03"/>
    <w:rsid w:val="004D7C57"/>
    <w:rsid w:val="004E0531"/>
    <w:rsid w:val="004E0F73"/>
    <w:rsid w:val="004E2195"/>
    <w:rsid w:val="004E2C21"/>
    <w:rsid w:val="004E2D87"/>
    <w:rsid w:val="004E48F2"/>
    <w:rsid w:val="004E548A"/>
    <w:rsid w:val="004E5778"/>
    <w:rsid w:val="004E65CE"/>
    <w:rsid w:val="004F011F"/>
    <w:rsid w:val="004F0E62"/>
    <w:rsid w:val="004F1D8A"/>
    <w:rsid w:val="004F2003"/>
    <w:rsid w:val="004F266F"/>
    <w:rsid w:val="004F2CAA"/>
    <w:rsid w:val="004F43D3"/>
    <w:rsid w:val="004F470F"/>
    <w:rsid w:val="004F4D95"/>
    <w:rsid w:val="004F5BDE"/>
    <w:rsid w:val="004F60F1"/>
    <w:rsid w:val="004F75A5"/>
    <w:rsid w:val="00500757"/>
    <w:rsid w:val="00500B8C"/>
    <w:rsid w:val="005012E4"/>
    <w:rsid w:val="005025A9"/>
    <w:rsid w:val="00502E60"/>
    <w:rsid w:val="00502EB2"/>
    <w:rsid w:val="00504EC4"/>
    <w:rsid w:val="005073D2"/>
    <w:rsid w:val="005074D5"/>
    <w:rsid w:val="005076DD"/>
    <w:rsid w:val="00510490"/>
    <w:rsid w:val="005116D2"/>
    <w:rsid w:val="005119B7"/>
    <w:rsid w:val="005130EE"/>
    <w:rsid w:val="00513996"/>
    <w:rsid w:val="00514E35"/>
    <w:rsid w:val="00515A17"/>
    <w:rsid w:val="00516721"/>
    <w:rsid w:val="00516CBB"/>
    <w:rsid w:val="00517B89"/>
    <w:rsid w:val="00517C2B"/>
    <w:rsid w:val="00520910"/>
    <w:rsid w:val="00520E01"/>
    <w:rsid w:val="00521764"/>
    <w:rsid w:val="0052224A"/>
    <w:rsid w:val="00522B3B"/>
    <w:rsid w:val="00523BE9"/>
    <w:rsid w:val="00524245"/>
    <w:rsid w:val="005242FC"/>
    <w:rsid w:val="005257EC"/>
    <w:rsid w:val="005258B4"/>
    <w:rsid w:val="00526E5C"/>
    <w:rsid w:val="00530095"/>
    <w:rsid w:val="00530544"/>
    <w:rsid w:val="005321D2"/>
    <w:rsid w:val="00532607"/>
    <w:rsid w:val="00532B2B"/>
    <w:rsid w:val="005338E1"/>
    <w:rsid w:val="005350BD"/>
    <w:rsid w:val="00536C9F"/>
    <w:rsid w:val="005400F6"/>
    <w:rsid w:val="005410EE"/>
    <w:rsid w:val="005414EF"/>
    <w:rsid w:val="00541587"/>
    <w:rsid w:val="00542773"/>
    <w:rsid w:val="00542A59"/>
    <w:rsid w:val="00542A77"/>
    <w:rsid w:val="005430E5"/>
    <w:rsid w:val="00544425"/>
    <w:rsid w:val="0054586D"/>
    <w:rsid w:val="00546584"/>
    <w:rsid w:val="00547B67"/>
    <w:rsid w:val="00550F7B"/>
    <w:rsid w:val="005522C0"/>
    <w:rsid w:val="005538C0"/>
    <w:rsid w:val="00555B5A"/>
    <w:rsid w:val="00555E4F"/>
    <w:rsid w:val="00557341"/>
    <w:rsid w:val="0055778D"/>
    <w:rsid w:val="00557DAE"/>
    <w:rsid w:val="00560FEB"/>
    <w:rsid w:val="005617F8"/>
    <w:rsid w:val="0056228D"/>
    <w:rsid w:val="00562927"/>
    <w:rsid w:val="00562D33"/>
    <w:rsid w:val="00563BF9"/>
    <w:rsid w:val="0056419A"/>
    <w:rsid w:val="00564982"/>
    <w:rsid w:val="00566441"/>
    <w:rsid w:val="00566C44"/>
    <w:rsid w:val="00566C76"/>
    <w:rsid w:val="005707EC"/>
    <w:rsid w:val="0057286A"/>
    <w:rsid w:val="00573164"/>
    <w:rsid w:val="0057365D"/>
    <w:rsid w:val="00573D2D"/>
    <w:rsid w:val="00573D31"/>
    <w:rsid w:val="00573DBE"/>
    <w:rsid w:val="00574620"/>
    <w:rsid w:val="005779B8"/>
    <w:rsid w:val="005779F9"/>
    <w:rsid w:val="00580325"/>
    <w:rsid w:val="00581162"/>
    <w:rsid w:val="0058371B"/>
    <w:rsid w:val="00584ECC"/>
    <w:rsid w:val="00590719"/>
    <w:rsid w:val="00590BBD"/>
    <w:rsid w:val="00592D80"/>
    <w:rsid w:val="00595EB1"/>
    <w:rsid w:val="00596338"/>
    <w:rsid w:val="00596B77"/>
    <w:rsid w:val="00596D35"/>
    <w:rsid w:val="005A07A9"/>
    <w:rsid w:val="005A0D18"/>
    <w:rsid w:val="005A20B8"/>
    <w:rsid w:val="005A27F8"/>
    <w:rsid w:val="005A2C55"/>
    <w:rsid w:val="005A32E0"/>
    <w:rsid w:val="005A3CB7"/>
    <w:rsid w:val="005A3F6F"/>
    <w:rsid w:val="005A40C8"/>
    <w:rsid w:val="005A41EF"/>
    <w:rsid w:val="005A5899"/>
    <w:rsid w:val="005A5C4D"/>
    <w:rsid w:val="005A5EB8"/>
    <w:rsid w:val="005A6E9A"/>
    <w:rsid w:val="005A757B"/>
    <w:rsid w:val="005B0904"/>
    <w:rsid w:val="005B1EB2"/>
    <w:rsid w:val="005B1EE0"/>
    <w:rsid w:val="005B3973"/>
    <w:rsid w:val="005B3ED8"/>
    <w:rsid w:val="005B5EEF"/>
    <w:rsid w:val="005B68D1"/>
    <w:rsid w:val="005B728C"/>
    <w:rsid w:val="005B7371"/>
    <w:rsid w:val="005B7B78"/>
    <w:rsid w:val="005B7D94"/>
    <w:rsid w:val="005C11B2"/>
    <w:rsid w:val="005C2409"/>
    <w:rsid w:val="005C42E7"/>
    <w:rsid w:val="005C5D57"/>
    <w:rsid w:val="005C7276"/>
    <w:rsid w:val="005C7D1C"/>
    <w:rsid w:val="005C7F6D"/>
    <w:rsid w:val="005D1A3E"/>
    <w:rsid w:val="005D2B8E"/>
    <w:rsid w:val="005D2D95"/>
    <w:rsid w:val="005D31F9"/>
    <w:rsid w:val="005D5014"/>
    <w:rsid w:val="005D5CEB"/>
    <w:rsid w:val="005D6ABD"/>
    <w:rsid w:val="005D6B2B"/>
    <w:rsid w:val="005D6C36"/>
    <w:rsid w:val="005D70EE"/>
    <w:rsid w:val="005D7614"/>
    <w:rsid w:val="005D774A"/>
    <w:rsid w:val="005D7CF8"/>
    <w:rsid w:val="005E00E4"/>
    <w:rsid w:val="005E0BF1"/>
    <w:rsid w:val="005E0CDA"/>
    <w:rsid w:val="005E0DB2"/>
    <w:rsid w:val="005E0DE6"/>
    <w:rsid w:val="005E0ECF"/>
    <w:rsid w:val="005E15DA"/>
    <w:rsid w:val="005E1D37"/>
    <w:rsid w:val="005E1DE9"/>
    <w:rsid w:val="005E44FA"/>
    <w:rsid w:val="005E4546"/>
    <w:rsid w:val="005E5028"/>
    <w:rsid w:val="005E5686"/>
    <w:rsid w:val="005E6019"/>
    <w:rsid w:val="005E7523"/>
    <w:rsid w:val="005E7AA4"/>
    <w:rsid w:val="005F0B1A"/>
    <w:rsid w:val="005F0E0A"/>
    <w:rsid w:val="005F2B51"/>
    <w:rsid w:val="005F4AAB"/>
    <w:rsid w:val="005F4AF1"/>
    <w:rsid w:val="005F4B54"/>
    <w:rsid w:val="005F4E1A"/>
    <w:rsid w:val="005F5B74"/>
    <w:rsid w:val="005F61FD"/>
    <w:rsid w:val="005F7D1C"/>
    <w:rsid w:val="005F7D49"/>
    <w:rsid w:val="00600493"/>
    <w:rsid w:val="00600716"/>
    <w:rsid w:val="006018C6"/>
    <w:rsid w:val="006027A8"/>
    <w:rsid w:val="00605457"/>
    <w:rsid w:val="00605561"/>
    <w:rsid w:val="00605BEF"/>
    <w:rsid w:val="0060602E"/>
    <w:rsid w:val="00606CC6"/>
    <w:rsid w:val="0061197B"/>
    <w:rsid w:val="00611F3B"/>
    <w:rsid w:val="00611F45"/>
    <w:rsid w:val="00612249"/>
    <w:rsid w:val="006122F4"/>
    <w:rsid w:val="00613BB6"/>
    <w:rsid w:val="00613E81"/>
    <w:rsid w:val="00615F11"/>
    <w:rsid w:val="0061601F"/>
    <w:rsid w:val="00617DD3"/>
    <w:rsid w:val="006214BA"/>
    <w:rsid w:val="00622A15"/>
    <w:rsid w:val="00623751"/>
    <w:rsid w:val="006248E4"/>
    <w:rsid w:val="00624E77"/>
    <w:rsid w:val="006267A0"/>
    <w:rsid w:val="00626B44"/>
    <w:rsid w:val="00627089"/>
    <w:rsid w:val="006300D3"/>
    <w:rsid w:val="0063015B"/>
    <w:rsid w:val="00631653"/>
    <w:rsid w:val="00631DD9"/>
    <w:rsid w:val="00632710"/>
    <w:rsid w:val="00633CA9"/>
    <w:rsid w:val="006345BA"/>
    <w:rsid w:val="00634712"/>
    <w:rsid w:val="00635F7B"/>
    <w:rsid w:val="00636447"/>
    <w:rsid w:val="00636E38"/>
    <w:rsid w:val="00637621"/>
    <w:rsid w:val="006410D7"/>
    <w:rsid w:val="006413FC"/>
    <w:rsid w:val="0064161D"/>
    <w:rsid w:val="00642EE7"/>
    <w:rsid w:val="0064326A"/>
    <w:rsid w:val="00643A32"/>
    <w:rsid w:val="00644F6A"/>
    <w:rsid w:val="006450D4"/>
    <w:rsid w:val="00646B4B"/>
    <w:rsid w:val="00646B7C"/>
    <w:rsid w:val="0064798E"/>
    <w:rsid w:val="006479D2"/>
    <w:rsid w:val="00650979"/>
    <w:rsid w:val="006535D0"/>
    <w:rsid w:val="006537DF"/>
    <w:rsid w:val="00653824"/>
    <w:rsid w:val="00653EC3"/>
    <w:rsid w:val="00654FAE"/>
    <w:rsid w:val="00655120"/>
    <w:rsid w:val="00655649"/>
    <w:rsid w:val="00655E27"/>
    <w:rsid w:val="00657CED"/>
    <w:rsid w:val="00661086"/>
    <w:rsid w:val="006611EE"/>
    <w:rsid w:val="00662C14"/>
    <w:rsid w:val="006645E5"/>
    <w:rsid w:val="00664C6D"/>
    <w:rsid w:val="0066673C"/>
    <w:rsid w:val="00666816"/>
    <w:rsid w:val="0066684E"/>
    <w:rsid w:val="0066765A"/>
    <w:rsid w:val="006711FB"/>
    <w:rsid w:val="006715B6"/>
    <w:rsid w:val="00671660"/>
    <w:rsid w:val="00672204"/>
    <w:rsid w:val="00673872"/>
    <w:rsid w:val="00674E7A"/>
    <w:rsid w:val="00675599"/>
    <w:rsid w:val="006755D3"/>
    <w:rsid w:val="00675DF0"/>
    <w:rsid w:val="00676870"/>
    <w:rsid w:val="00676ACA"/>
    <w:rsid w:val="00676C76"/>
    <w:rsid w:val="00676D74"/>
    <w:rsid w:val="00677209"/>
    <w:rsid w:val="006774F0"/>
    <w:rsid w:val="006801B1"/>
    <w:rsid w:val="00680D89"/>
    <w:rsid w:val="006833F7"/>
    <w:rsid w:val="00683688"/>
    <w:rsid w:val="00683CCE"/>
    <w:rsid w:val="00684C42"/>
    <w:rsid w:val="006858E5"/>
    <w:rsid w:val="00685E3D"/>
    <w:rsid w:val="0068691B"/>
    <w:rsid w:val="00686AAF"/>
    <w:rsid w:val="0068737E"/>
    <w:rsid w:val="00687E6B"/>
    <w:rsid w:val="00691095"/>
    <w:rsid w:val="00692D36"/>
    <w:rsid w:val="006936AE"/>
    <w:rsid w:val="006941CB"/>
    <w:rsid w:val="006942E9"/>
    <w:rsid w:val="00694BDD"/>
    <w:rsid w:val="006952C2"/>
    <w:rsid w:val="00696044"/>
    <w:rsid w:val="00696131"/>
    <w:rsid w:val="00697DF6"/>
    <w:rsid w:val="006A0026"/>
    <w:rsid w:val="006A0511"/>
    <w:rsid w:val="006A25EF"/>
    <w:rsid w:val="006A2A80"/>
    <w:rsid w:val="006A4E1A"/>
    <w:rsid w:val="006A5BFB"/>
    <w:rsid w:val="006A6891"/>
    <w:rsid w:val="006A6BE9"/>
    <w:rsid w:val="006B0845"/>
    <w:rsid w:val="006B0876"/>
    <w:rsid w:val="006B09CE"/>
    <w:rsid w:val="006B1623"/>
    <w:rsid w:val="006B33A1"/>
    <w:rsid w:val="006B3AB5"/>
    <w:rsid w:val="006B3AE0"/>
    <w:rsid w:val="006B44DE"/>
    <w:rsid w:val="006B464F"/>
    <w:rsid w:val="006B49E2"/>
    <w:rsid w:val="006B746E"/>
    <w:rsid w:val="006B762A"/>
    <w:rsid w:val="006C0147"/>
    <w:rsid w:val="006C2336"/>
    <w:rsid w:val="006C2A01"/>
    <w:rsid w:val="006C35FB"/>
    <w:rsid w:val="006C376E"/>
    <w:rsid w:val="006C3B17"/>
    <w:rsid w:val="006C57A0"/>
    <w:rsid w:val="006C7637"/>
    <w:rsid w:val="006D0A39"/>
    <w:rsid w:val="006D0D1A"/>
    <w:rsid w:val="006D0D62"/>
    <w:rsid w:val="006D18A3"/>
    <w:rsid w:val="006D2531"/>
    <w:rsid w:val="006D33F0"/>
    <w:rsid w:val="006D347E"/>
    <w:rsid w:val="006D3F63"/>
    <w:rsid w:val="006D43CB"/>
    <w:rsid w:val="006D4452"/>
    <w:rsid w:val="006D4E53"/>
    <w:rsid w:val="006D521F"/>
    <w:rsid w:val="006D5A96"/>
    <w:rsid w:val="006D6B3D"/>
    <w:rsid w:val="006E0A1D"/>
    <w:rsid w:val="006E1E00"/>
    <w:rsid w:val="006E1F6C"/>
    <w:rsid w:val="006E311D"/>
    <w:rsid w:val="006E356A"/>
    <w:rsid w:val="006E3826"/>
    <w:rsid w:val="006E3C3C"/>
    <w:rsid w:val="006E490A"/>
    <w:rsid w:val="006E4B88"/>
    <w:rsid w:val="006E4E00"/>
    <w:rsid w:val="006E6B62"/>
    <w:rsid w:val="006E7298"/>
    <w:rsid w:val="006E7B73"/>
    <w:rsid w:val="006F1536"/>
    <w:rsid w:val="006F1B47"/>
    <w:rsid w:val="006F2325"/>
    <w:rsid w:val="006F2477"/>
    <w:rsid w:val="006F3E8B"/>
    <w:rsid w:val="006F4462"/>
    <w:rsid w:val="006F5174"/>
    <w:rsid w:val="006F60F2"/>
    <w:rsid w:val="006F628D"/>
    <w:rsid w:val="006F655F"/>
    <w:rsid w:val="006F6ED6"/>
    <w:rsid w:val="006F7899"/>
    <w:rsid w:val="00702FE0"/>
    <w:rsid w:val="00703542"/>
    <w:rsid w:val="00704C05"/>
    <w:rsid w:val="0070545D"/>
    <w:rsid w:val="00705712"/>
    <w:rsid w:val="0070734D"/>
    <w:rsid w:val="0070764C"/>
    <w:rsid w:val="00710375"/>
    <w:rsid w:val="00711C60"/>
    <w:rsid w:val="00711E45"/>
    <w:rsid w:val="00713668"/>
    <w:rsid w:val="00713B8D"/>
    <w:rsid w:val="00713CB7"/>
    <w:rsid w:val="00714FC8"/>
    <w:rsid w:val="007152C1"/>
    <w:rsid w:val="00715E2F"/>
    <w:rsid w:val="00716663"/>
    <w:rsid w:val="00716CEE"/>
    <w:rsid w:val="00722252"/>
    <w:rsid w:val="007224EF"/>
    <w:rsid w:val="00723976"/>
    <w:rsid w:val="00723F2B"/>
    <w:rsid w:val="00724AF6"/>
    <w:rsid w:val="00725D6E"/>
    <w:rsid w:val="0072611A"/>
    <w:rsid w:val="007269C1"/>
    <w:rsid w:val="0072738E"/>
    <w:rsid w:val="00727910"/>
    <w:rsid w:val="007304AB"/>
    <w:rsid w:val="007304FA"/>
    <w:rsid w:val="00730646"/>
    <w:rsid w:val="007315E5"/>
    <w:rsid w:val="00732E7E"/>
    <w:rsid w:val="00733D18"/>
    <w:rsid w:val="00734196"/>
    <w:rsid w:val="0073455B"/>
    <w:rsid w:val="007354A3"/>
    <w:rsid w:val="00736030"/>
    <w:rsid w:val="00736362"/>
    <w:rsid w:val="007364B9"/>
    <w:rsid w:val="0073665C"/>
    <w:rsid w:val="00736CB7"/>
    <w:rsid w:val="0073703B"/>
    <w:rsid w:val="0073717B"/>
    <w:rsid w:val="007372EF"/>
    <w:rsid w:val="00737421"/>
    <w:rsid w:val="00741C42"/>
    <w:rsid w:val="00744347"/>
    <w:rsid w:val="007469DD"/>
    <w:rsid w:val="00746AA0"/>
    <w:rsid w:val="00746E9F"/>
    <w:rsid w:val="00746FB1"/>
    <w:rsid w:val="00750BDB"/>
    <w:rsid w:val="00751A8C"/>
    <w:rsid w:val="00753AC6"/>
    <w:rsid w:val="00753CEE"/>
    <w:rsid w:val="00753FB8"/>
    <w:rsid w:val="00755B47"/>
    <w:rsid w:val="0075605C"/>
    <w:rsid w:val="007567EA"/>
    <w:rsid w:val="007570A7"/>
    <w:rsid w:val="0076049D"/>
    <w:rsid w:val="00760B00"/>
    <w:rsid w:val="007621B7"/>
    <w:rsid w:val="0076273E"/>
    <w:rsid w:val="0076279A"/>
    <w:rsid w:val="00762D18"/>
    <w:rsid w:val="007643E1"/>
    <w:rsid w:val="00764BF6"/>
    <w:rsid w:val="00764EDE"/>
    <w:rsid w:val="00766A8A"/>
    <w:rsid w:val="00767BF5"/>
    <w:rsid w:val="0077043F"/>
    <w:rsid w:val="00771074"/>
    <w:rsid w:val="00772B7F"/>
    <w:rsid w:val="00772CEB"/>
    <w:rsid w:val="00774E7C"/>
    <w:rsid w:val="00775ADB"/>
    <w:rsid w:val="00777DEF"/>
    <w:rsid w:val="00780314"/>
    <w:rsid w:val="00781007"/>
    <w:rsid w:val="00782246"/>
    <w:rsid w:val="00784E1E"/>
    <w:rsid w:val="00785EFA"/>
    <w:rsid w:val="00785F22"/>
    <w:rsid w:val="00786486"/>
    <w:rsid w:val="007866FC"/>
    <w:rsid w:val="007869CA"/>
    <w:rsid w:val="00790FA1"/>
    <w:rsid w:val="00791F0C"/>
    <w:rsid w:val="00792113"/>
    <w:rsid w:val="00793558"/>
    <w:rsid w:val="007A054D"/>
    <w:rsid w:val="007A0F63"/>
    <w:rsid w:val="007A2549"/>
    <w:rsid w:val="007A2B4A"/>
    <w:rsid w:val="007A2F61"/>
    <w:rsid w:val="007A5EC8"/>
    <w:rsid w:val="007A646E"/>
    <w:rsid w:val="007A7074"/>
    <w:rsid w:val="007A7110"/>
    <w:rsid w:val="007A7932"/>
    <w:rsid w:val="007B1E8E"/>
    <w:rsid w:val="007B258A"/>
    <w:rsid w:val="007B3F51"/>
    <w:rsid w:val="007B3F62"/>
    <w:rsid w:val="007B4EF9"/>
    <w:rsid w:val="007B52A8"/>
    <w:rsid w:val="007B6CE0"/>
    <w:rsid w:val="007B7157"/>
    <w:rsid w:val="007B7D72"/>
    <w:rsid w:val="007B7E83"/>
    <w:rsid w:val="007C05E1"/>
    <w:rsid w:val="007C122E"/>
    <w:rsid w:val="007C194B"/>
    <w:rsid w:val="007C22A2"/>
    <w:rsid w:val="007C2672"/>
    <w:rsid w:val="007C2B06"/>
    <w:rsid w:val="007C32AE"/>
    <w:rsid w:val="007C3418"/>
    <w:rsid w:val="007C4074"/>
    <w:rsid w:val="007C501D"/>
    <w:rsid w:val="007C5835"/>
    <w:rsid w:val="007C5E9F"/>
    <w:rsid w:val="007C605D"/>
    <w:rsid w:val="007C73D1"/>
    <w:rsid w:val="007C7532"/>
    <w:rsid w:val="007D1D86"/>
    <w:rsid w:val="007D1E21"/>
    <w:rsid w:val="007D4329"/>
    <w:rsid w:val="007D4BB8"/>
    <w:rsid w:val="007D4F34"/>
    <w:rsid w:val="007D6526"/>
    <w:rsid w:val="007E0ACA"/>
    <w:rsid w:val="007E166D"/>
    <w:rsid w:val="007E2253"/>
    <w:rsid w:val="007E2295"/>
    <w:rsid w:val="007E27B2"/>
    <w:rsid w:val="007E5250"/>
    <w:rsid w:val="007E598F"/>
    <w:rsid w:val="007E6581"/>
    <w:rsid w:val="007E6AA8"/>
    <w:rsid w:val="007E77EF"/>
    <w:rsid w:val="007E7CD4"/>
    <w:rsid w:val="007F00A7"/>
    <w:rsid w:val="007F119C"/>
    <w:rsid w:val="007F147E"/>
    <w:rsid w:val="007F1B94"/>
    <w:rsid w:val="007F2916"/>
    <w:rsid w:val="007F3698"/>
    <w:rsid w:val="007F45CA"/>
    <w:rsid w:val="007F4939"/>
    <w:rsid w:val="007F5024"/>
    <w:rsid w:val="007F5617"/>
    <w:rsid w:val="007F5864"/>
    <w:rsid w:val="007F6871"/>
    <w:rsid w:val="007F6C41"/>
    <w:rsid w:val="007F737C"/>
    <w:rsid w:val="00800D50"/>
    <w:rsid w:val="008019DC"/>
    <w:rsid w:val="0080265D"/>
    <w:rsid w:val="008027F3"/>
    <w:rsid w:val="00802E7E"/>
    <w:rsid w:val="00803BE2"/>
    <w:rsid w:val="00803C28"/>
    <w:rsid w:val="008040A9"/>
    <w:rsid w:val="0080410A"/>
    <w:rsid w:val="008045F8"/>
    <w:rsid w:val="00804ECE"/>
    <w:rsid w:val="00805B46"/>
    <w:rsid w:val="00807FB5"/>
    <w:rsid w:val="008122B5"/>
    <w:rsid w:val="00813155"/>
    <w:rsid w:val="00813E94"/>
    <w:rsid w:val="0081410F"/>
    <w:rsid w:val="00814812"/>
    <w:rsid w:val="00815282"/>
    <w:rsid w:val="0081553B"/>
    <w:rsid w:val="008162DC"/>
    <w:rsid w:val="008177B4"/>
    <w:rsid w:val="00820BC7"/>
    <w:rsid w:val="00820FED"/>
    <w:rsid w:val="0082208C"/>
    <w:rsid w:val="00823A09"/>
    <w:rsid w:val="008242A5"/>
    <w:rsid w:val="00824AA1"/>
    <w:rsid w:val="008252B1"/>
    <w:rsid w:val="00826A5F"/>
    <w:rsid w:val="0082700D"/>
    <w:rsid w:val="008276C9"/>
    <w:rsid w:val="00830F45"/>
    <w:rsid w:val="0083164F"/>
    <w:rsid w:val="00832868"/>
    <w:rsid w:val="00832AE3"/>
    <w:rsid w:val="008333E7"/>
    <w:rsid w:val="00834AAE"/>
    <w:rsid w:val="008351D2"/>
    <w:rsid w:val="00836ED7"/>
    <w:rsid w:val="008372CE"/>
    <w:rsid w:val="00837830"/>
    <w:rsid w:val="0084100F"/>
    <w:rsid w:val="0084141D"/>
    <w:rsid w:val="00841D33"/>
    <w:rsid w:val="00842BBC"/>
    <w:rsid w:val="008445F4"/>
    <w:rsid w:val="00845EAB"/>
    <w:rsid w:val="00845FE0"/>
    <w:rsid w:val="0084622B"/>
    <w:rsid w:val="008473B3"/>
    <w:rsid w:val="00847D73"/>
    <w:rsid w:val="00847D95"/>
    <w:rsid w:val="008503A5"/>
    <w:rsid w:val="0085145E"/>
    <w:rsid w:val="008525E8"/>
    <w:rsid w:val="00852810"/>
    <w:rsid w:val="008534E8"/>
    <w:rsid w:val="008547C0"/>
    <w:rsid w:val="0085566F"/>
    <w:rsid w:val="00855DC1"/>
    <w:rsid w:val="008562D3"/>
    <w:rsid w:val="00861823"/>
    <w:rsid w:val="00861E25"/>
    <w:rsid w:val="00861E68"/>
    <w:rsid w:val="008636D9"/>
    <w:rsid w:val="00863BB7"/>
    <w:rsid w:val="00863E30"/>
    <w:rsid w:val="0086437E"/>
    <w:rsid w:val="00864C2D"/>
    <w:rsid w:val="0086511A"/>
    <w:rsid w:val="00865521"/>
    <w:rsid w:val="00865689"/>
    <w:rsid w:val="008678A5"/>
    <w:rsid w:val="008679F7"/>
    <w:rsid w:val="0087002F"/>
    <w:rsid w:val="008742C5"/>
    <w:rsid w:val="00877059"/>
    <w:rsid w:val="00877E49"/>
    <w:rsid w:val="00877E79"/>
    <w:rsid w:val="008802ED"/>
    <w:rsid w:val="00880E01"/>
    <w:rsid w:val="00881107"/>
    <w:rsid w:val="00881DD8"/>
    <w:rsid w:val="0088216F"/>
    <w:rsid w:val="0088223A"/>
    <w:rsid w:val="00882912"/>
    <w:rsid w:val="008829D1"/>
    <w:rsid w:val="008830AE"/>
    <w:rsid w:val="00883376"/>
    <w:rsid w:val="00883674"/>
    <w:rsid w:val="008845A7"/>
    <w:rsid w:val="008851D1"/>
    <w:rsid w:val="00886773"/>
    <w:rsid w:val="008879A6"/>
    <w:rsid w:val="008913C2"/>
    <w:rsid w:val="0089169C"/>
    <w:rsid w:val="00891C1F"/>
    <w:rsid w:val="00892334"/>
    <w:rsid w:val="00892580"/>
    <w:rsid w:val="00892A0C"/>
    <w:rsid w:val="00893D90"/>
    <w:rsid w:val="008949CB"/>
    <w:rsid w:val="00894A28"/>
    <w:rsid w:val="00895595"/>
    <w:rsid w:val="00895837"/>
    <w:rsid w:val="0089625B"/>
    <w:rsid w:val="008967D2"/>
    <w:rsid w:val="008978F3"/>
    <w:rsid w:val="008A1362"/>
    <w:rsid w:val="008A337E"/>
    <w:rsid w:val="008A40E9"/>
    <w:rsid w:val="008A51EF"/>
    <w:rsid w:val="008A5BC8"/>
    <w:rsid w:val="008A79A7"/>
    <w:rsid w:val="008B0440"/>
    <w:rsid w:val="008B22AF"/>
    <w:rsid w:val="008B33D1"/>
    <w:rsid w:val="008B4993"/>
    <w:rsid w:val="008B4B83"/>
    <w:rsid w:val="008B51E9"/>
    <w:rsid w:val="008B54BE"/>
    <w:rsid w:val="008B6D41"/>
    <w:rsid w:val="008B7AFD"/>
    <w:rsid w:val="008C0A2B"/>
    <w:rsid w:val="008C0A96"/>
    <w:rsid w:val="008C0AED"/>
    <w:rsid w:val="008C241D"/>
    <w:rsid w:val="008C2DC4"/>
    <w:rsid w:val="008C3488"/>
    <w:rsid w:val="008C36D3"/>
    <w:rsid w:val="008C36F7"/>
    <w:rsid w:val="008C3B28"/>
    <w:rsid w:val="008C40AB"/>
    <w:rsid w:val="008C5609"/>
    <w:rsid w:val="008C5930"/>
    <w:rsid w:val="008C5FE0"/>
    <w:rsid w:val="008C727C"/>
    <w:rsid w:val="008C75FE"/>
    <w:rsid w:val="008D03C4"/>
    <w:rsid w:val="008D0AF6"/>
    <w:rsid w:val="008D224D"/>
    <w:rsid w:val="008D26C5"/>
    <w:rsid w:val="008D27D8"/>
    <w:rsid w:val="008D3574"/>
    <w:rsid w:val="008D4618"/>
    <w:rsid w:val="008D4B4A"/>
    <w:rsid w:val="008D6464"/>
    <w:rsid w:val="008E134A"/>
    <w:rsid w:val="008E2036"/>
    <w:rsid w:val="008E23F1"/>
    <w:rsid w:val="008E2EAF"/>
    <w:rsid w:val="008E317D"/>
    <w:rsid w:val="008E43C6"/>
    <w:rsid w:val="008E4D08"/>
    <w:rsid w:val="008E5AFB"/>
    <w:rsid w:val="008F093B"/>
    <w:rsid w:val="008F0CB7"/>
    <w:rsid w:val="008F16BC"/>
    <w:rsid w:val="008F2278"/>
    <w:rsid w:val="008F2BB3"/>
    <w:rsid w:val="008F2C05"/>
    <w:rsid w:val="008F2EFC"/>
    <w:rsid w:val="008F3BE7"/>
    <w:rsid w:val="008F4055"/>
    <w:rsid w:val="008F43AC"/>
    <w:rsid w:val="008F45E8"/>
    <w:rsid w:val="008F7392"/>
    <w:rsid w:val="00900869"/>
    <w:rsid w:val="00901A57"/>
    <w:rsid w:val="009027B4"/>
    <w:rsid w:val="00903640"/>
    <w:rsid w:val="00904B6A"/>
    <w:rsid w:val="00905761"/>
    <w:rsid w:val="009062D6"/>
    <w:rsid w:val="00906369"/>
    <w:rsid w:val="00907913"/>
    <w:rsid w:val="00907DB0"/>
    <w:rsid w:val="00907F1A"/>
    <w:rsid w:val="009100DE"/>
    <w:rsid w:val="009115B2"/>
    <w:rsid w:val="009117DE"/>
    <w:rsid w:val="00911B2B"/>
    <w:rsid w:val="009125DF"/>
    <w:rsid w:val="009128A8"/>
    <w:rsid w:val="00912D1C"/>
    <w:rsid w:val="00915023"/>
    <w:rsid w:val="00915E5B"/>
    <w:rsid w:val="00915FC6"/>
    <w:rsid w:val="00916326"/>
    <w:rsid w:val="00917AE5"/>
    <w:rsid w:val="00922226"/>
    <w:rsid w:val="00922532"/>
    <w:rsid w:val="00922D6F"/>
    <w:rsid w:val="00923730"/>
    <w:rsid w:val="00923C84"/>
    <w:rsid w:val="00924038"/>
    <w:rsid w:val="00924935"/>
    <w:rsid w:val="009254C5"/>
    <w:rsid w:val="00930236"/>
    <w:rsid w:val="00931B07"/>
    <w:rsid w:val="00931BB2"/>
    <w:rsid w:val="00932224"/>
    <w:rsid w:val="009326C0"/>
    <w:rsid w:val="0093284B"/>
    <w:rsid w:val="009338B4"/>
    <w:rsid w:val="00933910"/>
    <w:rsid w:val="00933B6D"/>
    <w:rsid w:val="009341CE"/>
    <w:rsid w:val="009341DE"/>
    <w:rsid w:val="009351A4"/>
    <w:rsid w:val="009355FB"/>
    <w:rsid w:val="00935920"/>
    <w:rsid w:val="00936D75"/>
    <w:rsid w:val="009374BF"/>
    <w:rsid w:val="00943685"/>
    <w:rsid w:val="00944EA4"/>
    <w:rsid w:val="0094673D"/>
    <w:rsid w:val="00947850"/>
    <w:rsid w:val="0095097E"/>
    <w:rsid w:val="00950D14"/>
    <w:rsid w:val="0095203A"/>
    <w:rsid w:val="009528FD"/>
    <w:rsid w:val="0095375C"/>
    <w:rsid w:val="00953D92"/>
    <w:rsid w:val="0095455E"/>
    <w:rsid w:val="00955145"/>
    <w:rsid w:val="00955151"/>
    <w:rsid w:val="0095543F"/>
    <w:rsid w:val="00955456"/>
    <w:rsid w:val="00955849"/>
    <w:rsid w:val="009560D7"/>
    <w:rsid w:val="00957723"/>
    <w:rsid w:val="009605C1"/>
    <w:rsid w:val="00960648"/>
    <w:rsid w:val="00960E0B"/>
    <w:rsid w:val="00962729"/>
    <w:rsid w:val="00962880"/>
    <w:rsid w:val="00963380"/>
    <w:rsid w:val="0096570B"/>
    <w:rsid w:val="0096696D"/>
    <w:rsid w:val="009676A1"/>
    <w:rsid w:val="00967F38"/>
    <w:rsid w:val="00970B80"/>
    <w:rsid w:val="00970C2B"/>
    <w:rsid w:val="00972DBB"/>
    <w:rsid w:val="00973931"/>
    <w:rsid w:val="00973BCD"/>
    <w:rsid w:val="00973BFA"/>
    <w:rsid w:val="00974531"/>
    <w:rsid w:val="00975284"/>
    <w:rsid w:val="0097722F"/>
    <w:rsid w:val="0097766A"/>
    <w:rsid w:val="0098052E"/>
    <w:rsid w:val="00981C19"/>
    <w:rsid w:val="00981C4E"/>
    <w:rsid w:val="00982796"/>
    <w:rsid w:val="00982FC5"/>
    <w:rsid w:val="00983529"/>
    <w:rsid w:val="00984D36"/>
    <w:rsid w:val="00986C64"/>
    <w:rsid w:val="00986CDC"/>
    <w:rsid w:val="00987C64"/>
    <w:rsid w:val="0099052C"/>
    <w:rsid w:val="009909F4"/>
    <w:rsid w:val="00990DD4"/>
    <w:rsid w:val="009911CB"/>
    <w:rsid w:val="00992A6A"/>
    <w:rsid w:val="0099329B"/>
    <w:rsid w:val="00995FDD"/>
    <w:rsid w:val="0099638D"/>
    <w:rsid w:val="009A0956"/>
    <w:rsid w:val="009A1350"/>
    <w:rsid w:val="009A2D30"/>
    <w:rsid w:val="009A318B"/>
    <w:rsid w:val="009A46D6"/>
    <w:rsid w:val="009A5E98"/>
    <w:rsid w:val="009A6DA7"/>
    <w:rsid w:val="009A6DD4"/>
    <w:rsid w:val="009B0DC1"/>
    <w:rsid w:val="009B0E7E"/>
    <w:rsid w:val="009B1393"/>
    <w:rsid w:val="009B148D"/>
    <w:rsid w:val="009B22FA"/>
    <w:rsid w:val="009B3675"/>
    <w:rsid w:val="009B514B"/>
    <w:rsid w:val="009B6914"/>
    <w:rsid w:val="009C09B2"/>
    <w:rsid w:val="009C12B9"/>
    <w:rsid w:val="009C1533"/>
    <w:rsid w:val="009C1731"/>
    <w:rsid w:val="009C1E26"/>
    <w:rsid w:val="009C2C23"/>
    <w:rsid w:val="009C2CCC"/>
    <w:rsid w:val="009C68EB"/>
    <w:rsid w:val="009D02DF"/>
    <w:rsid w:val="009D0511"/>
    <w:rsid w:val="009D06CA"/>
    <w:rsid w:val="009D08CF"/>
    <w:rsid w:val="009D0982"/>
    <w:rsid w:val="009D0F3E"/>
    <w:rsid w:val="009D12D1"/>
    <w:rsid w:val="009D1822"/>
    <w:rsid w:val="009D2459"/>
    <w:rsid w:val="009D2645"/>
    <w:rsid w:val="009D2E63"/>
    <w:rsid w:val="009D44BB"/>
    <w:rsid w:val="009D5B62"/>
    <w:rsid w:val="009D663A"/>
    <w:rsid w:val="009D6E9D"/>
    <w:rsid w:val="009D6EE8"/>
    <w:rsid w:val="009D77EF"/>
    <w:rsid w:val="009D7978"/>
    <w:rsid w:val="009E0B1B"/>
    <w:rsid w:val="009E153C"/>
    <w:rsid w:val="009E2110"/>
    <w:rsid w:val="009E2255"/>
    <w:rsid w:val="009E3606"/>
    <w:rsid w:val="009E375D"/>
    <w:rsid w:val="009E4CD2"/>
    <w:rsid w:val="009E50AF"/>
    <w:rsid w:val="009E52C6"/>
    <w:rsid w:val="009E5BA1"/>
    <w:rsid w:val="009E619F"/>
    <w:rsid w:val="009E64CD"/>
    <w:rsid w:val="009E6A43"/>
    <w:rsid w:val="009E6F1C"/>
    <w:rsid w:val="009E6F53"/>
    <w:rsid w:val="009F0515"/>
    <w:rsid w:val="009F19F8"/>
    <w:rsid w:val="009F23DE"/>
    <w:rsid w:val="009F2EB0"/>
    <w:rsid w:val="009F2F40"/>
    <w:rsid w:val="009F31A1"/>
    <w:rsid w:val="009F356C"/>
    <w:rsid w:val="009F3E4D"/>
    <w:rsid w:val="009F4282"/>
    <w:rsid w:val="009F48B2"/>
    <w:rsid w:val="009F4DA0"/>
    <w:rsid w:val="009F5381"/>
    <w:rsid w:val="009F54EB"/>
    <w:rsid w:val="009F5613"/>
    <w:rsid w:val="009F57E1"/>
    <w:rsid w:val="009F651D"/>
    <w:rsid w:val="009F6CFF"/>
    <w:rsid w:val="009F71B4"/>
    <w:rsid w:val="00A0014D"/>
    <w:rsid w:val="00A0071A"/>
    <w:rsid w:val="00A00754"/>
    <w:rsid w:val="00A0078E"/>
    <w:rsid w:val="00A00BDA"/>
    <w:rsid w:val="00A02980"/>
    <w:rsid w:val="00A0388E"/>
    <w:rsid w:val="00A0406A"/>
    <w:rsid w:val="00A047B2"/>
    <w:rsid w:val="00A048E0"/>
    <w:rsid w:val="00A055DF"/>
    <w:rsid w:val="00A06F96"/>
    <w:rsid w:val="00A06FBA"/>
    <w:rsid w:val="00A070AE"/>
    <w:rsid w:val="00A0787F"/>
    <w:rsid w:val="00A07BAC"/>
    <w:rsid w:val="00A10665"/>
    <w:rsid w:val="00A1134F"/>
    <w:rsid w:val="00A11F83"/>
    <w:rsid w:val="00A1256A"/>
    <w:rsid w:val="00A14F7D"/>
    <w:rsid w:val="00A151EE"/>
    <w:rsid w:val="00A15B3B"/>
    <w:rsid w:val="00A17992"/>
    <w:rsid w:val="00A17A2D"/>
    <w:rsid w:val="00A17D4F"/>
    <w:rsid w:val="00A17D9F"/>
    <w:rsid w:val="00A20CEF"/>
    <w:rsid w:val="00A217FD"/>
    <w:rsid w:val="00A2364D"/>
    <w:rsid w:val="00A23A52"/>
    <w:rsid w:val="00A23E41"/>
    <w:rsid w:val="00A2478A"/>
    <w:rsid w:val="00A26BC1"/>
    <w:rsid w:val="00A27E90"/>
    <w:rsid w:val="00A32616"/>
    <w:rsid w:val="00A328B9"/>
    <w:rsid w:val="00A32ABC"/>
    <w:rsid w:val="00A3457F"/>
    <w:rsid w:val="00A352D0"/>
    <w:rsid w:val="00A36619"/>
    <w:rsid w:val="00A37792"/>
    <w:rsid w:val="00A37E12"/>
    <w:rsid w:val="00A404F3"/>
    <w:rsid w:val="00A409BC"/>
    <w:rsid w:val="00A40F8B"/>
    <w:rsid w:val="00A4196F"/>
    <w:rsid w:val="00A428BC"/>
    <w:rsid w:val="00A43371"/>
    <w:rsid w:val="00A4689D"/>
    <w:rsid w:val="00A46FB1"/>
    <w:rsid w:val="00A472BE"/>
    <w:rsid w:val="00A509DD"/>
    <w:rsid w:val="00A51029"/>
    <w:rsid w:val="00A51090"/>
    <w:rsid w:val="00A52349"/>
    <w:rsid w:val="00A52648"/>
    <w:rsid w:val="00A52E6A"/>
    <w:rsid w:val="00A536C3"/>
    <w:rsid w:val="00A55849"/>
    <w:rsid w:val="00A565C1"/>
    <w:rsid w:val="00A565CD"/>
    <w:rsid w:val="00A56CA4"/>
    <w:rsid w:val="00A56D2B"/>
    <w:rsid w:val="00A56DF7"/>
    <w:rsid w:val="00A6025E"/>
    <w:rsid w:val="00A60F0E"/>
    <w:rsid w:val="00A61FB1"/>
    <w:rsid w:val="00A62E6A"/>
    <w:rsid w:val="00A63246"/>
    <w:rsid w:val="00A644BE"/>
    <w:rsid w:val="00A66452"/>
    <w:rsid w:val="00A66D1F"/>
    <w:rsid w:val="00A714F6"/>
    <w:rsid w:val="00A71B4F"/>
    <w:rsid w:val="00A74344"/>
    <w:rsid w:val="00A74B7B"/>
    <w:rsid w:val="00A74E2A"/>
    <w:rsid w:val="00A7650A"/>
    <w:rsid w:val="00A76BB8"/>
    <w:rsid w:val="00A77C26"/>
    <w:rsid w:val="00A80A3A"/>
    <w:rsid w:val="00A80B78"/>
    <w:rsid w:val="00A812AC"/>
    <w:rsid w:val="00A814E2"/>
    <w:rsid w:val="00A81B35"/>
    <w:rsid w:val="00A8287B"/>
    <w:rsid w:val="00A82A5A"/>
    <w:rsid w:val="00A83695"/>
    <w:rsid w:val="00A83BCB"/>
    <w:rsid w:val="00A84B03"/>
    <w:rsid w:val="00A84D11"/>
    <w:rsid w:val="00A84FA4"/>
    <w:rsid w:val="00A85693"/>
    <w:rsid w:val="00A856D4"/>
    <w:rsid w:val="00A85990"/>
    <w:rsid w:val="00A8669B"/>
    <w:rsid w:val="00A879CF"/>
    <w:rsid w:val="00A87FE7"/>
    <w:rsid w:val="00A90B44"/>
    <w:rsid w:val="00A94291"/>
    <w:rsid w:val="00A945D0"/>
    <w:rsid w:val="00A94CFA"/>
    <w:rsid w:val="00A95054"/>
    <w:rsid w:val="00A95AD0"/>
    <w:rsid w:val="00A95B63"/>
    <w:rsid w:val="00A95F26"/>
    <w:rsid w:val="00A96268"/>
    <w:rsid w:val="00A96311"/>
    <w:rsid w:val="00A969AC"/>
    <w:rsid w:val="00AA02DC"/>
    <w:rsid w:val="00AA057E"/>
    <w:rsid w:val="00AA10BD"/>
    <w:rsid w:val="00AA11F3"/>
    <w:rsid w:val="00AA1F92"/>
    <w:rsid w:val="00AA302E"/>
    <w:rsid w:val="00AA3A3D"/>
    <w:rsid w:val="00AA5A71"/>
    <w:rsid w:val="00AA5CAF"/>
    <w:rsid w:val="00AA6F26"/>
    <w:rsid w:val="00AA7885"/>
    <w:rsid w:val="00AB1ACB"/>
    <w:rsid w:val="00AB1F26"/>
    <w:rsid w:val="00AB20BE"/>
    <w:rsid w:val="00AB25CE"/>
    <w:rsid w:val="00AB27E9"/>
    <w:rsid w:val="00AB28B0"/>
    <w:rsid w:val="00AB2F86"/>
    <w:rsid w:val="00AB32F8"/>
    <w:rsid w:val="00AB34A2"/>
    <w:rsid w:val="00AB4BB8"/>
    <w:rsid w:val="00AB6CE2"/>
    <w:rsid w:val="00AB736C"/>
    <w:rsid w:val="00AC0128"/>
    <w:rsid w:val="00AC01B9"/>
    <w:rsid w:val="00AC0EA0"/>
    <w:rsid w:val="00AC187A"/>
    <w:rsid w:val="00AC2F79"/>
    <w:rsid w:val="00AC43D9"/>
    <w:rsid w:val="00AC4FF2"/>
    <w:rsid w:val="00AC70BC"/>
    <w:rsid w:val="00AC778A"/>
    <w:rsid w:val="00AC7B90"/>
    <w:rsid w:val="00AD0E47"/>
    <w:rsid w:val="00AD216F"/>
    <w:rsid w:val="00AD2293"/>
    <w:rsid w:val="00AD24E2"/>
    <w:rsid w:val="00AD2BC0"/>
    <w:rsid w:val="00AD332B"/>
    <w:rsid w:val="00AD336D"/>
    <w:rsid w:val="00AD421B"/>
    <w:rsid w:val="00AD46F9"/>
    <w:rsid w:val="00AD4717"/>
    <w:rsid w:val="00AD5815"/>
    <w:rsid w:val="00AD70BF"/>
    <w:rsid w:val="00AE028C"/>
    <w:rsid w:val="00AE1427"/>
    <w:rsid w:val="00AE179B"/>
    <w:rsid w:val="00AE213F"/>
    <w:rsid w:val="00AE39F2"/>
    <w:rsid w:val="00AE4335"/>
    <w:rsid w:val="00AE5522"/>
    <w:rsid w:val="00AE5651"/>
    <w:rsid w:val="00AE5794"/>
    <w:rsid w:val="00AE75FC"/>
    <w:rsid w:val="00AF0A66"/>
    <w:rsid w:val="00AF0E97"/>
    <w:rsid w:val="00AF144A"/>
    <w:rsid w:val="00AF1704"/>
    <w:rsid w:val="00AF1924"/>
    <w:rsid w:val="00AF1AAC"/>
    <w:rsid w:val="00AF1B1F"/>
    <w:rsid w:val="00AF2E56"/>
    <w:rsid w:val="00AF37E3"/>
    <w:rsid w:val="00AF655F"/>
    <w:rsid w:val="00AF6842"/>
    <w:rsid w:val="00AF6C6A"/>
    <w:rsid w:val="00B00390"/>
    <w:rsid w:val="00B00ADD"/>
    <w:rsid w:val="00B012E2"/>
    <w:rsid w:val="00B03E9D"/>
    <w:rsid w:val="00B048A6"/>
    <w:rsid w:val="00B06984"/>
    <w:rsid w:val="00B10247"/>
    <w:rsid w:val="00B114B8"/>
    <w:rsid w:val="00B134C0"/>
    <w:rsid w:val="00B13EA4"/>
    <w:rsid w:val="00B1423C"/>
    <w:rsid w:val="00B1457E"/>
    <w:rsid w:val="00B14723"/>
    <w:rsid w:val="00B1598E"/>
    <w:rsid w:val="00B16368"/>
    <w:rsid w:val="00B177FB"/>
    <w:rsid w:val="00B17DD1"/>
    <w:rsid w:val="00B203FF"/>
    <w:rsid w:val="00B2194F"/>
    <w:rsid w:val="00B23576"/>
    <w:rsid w:val="00B24341"/>
    <w:rsid w:val="00B24885"/>
    <w:rsid w:val="00B2539E"/>
    <w:rsid w:val="00B258C7"/>
    <w:rsid w:val="00B259BF"/>
    <w:rsid w:val="00B307F3"/>
    <w:rsid w:val="00B30913"/>
    <w:rsid w:val="00B33E65"/>
    <w:rsid w:val="00B33F89"/>
    <w:rsid w:val="00B35E16"/>
    <w:rsid w:val="00B36347"/>
    <w:rsid w:val="00B365AF"/>
    <w:rsid w:val="00B379BA"/>
    <w:rsid w:val="00B41B37"/>
    <w:rsid w:val="00B42618"/>
    <w:rsid w:val="00B42686"/>
    <w:rsid w:val="00B44A96"/>
    <w:rsid w:val="00B44F08"/>
    <w:rsid w:val="00B457D2"/>
    <w:rsid w:val="00B45997"/>
    <w:rsid w:val="00B45BD7"/>
    <w:rsid w:val="00B46997"/>
    <w:rsid w:val="00B47090"/>
    <w:rsid w:val="00B4792F"/>
    <w:rsid w:val="00B502FB"/>
    <w:rsid w:val="00B50321"/>
    <w:rsid w:val="00B506B4"/>
    <w:rsid w:val="00B51083"/>
    <w:rsid w:val="00B51B4E"/>
    <w:rsid w:val="00B52A90"/>
    <w:rsid w:val="00B53A7F"/>
    <w:rsid w:val="00B54C0A"/>
    <w:rsid w:val="00B54E3D"/>
    <w:rsid w:val="00B5534F"/>
    <w:rsid w:val="00B55561"/>
    <w:rsid w:val="00B55917"/>
    <w:rsid w:val="00B55934"/>
    <w:rsid w:val="00B567EF"/>
    <w:rsid w:val="00B56FDF"/>
    <w:rsid w:val="00B572C4"/>
    <w:rsid w:val="00B5730E"/>
    <w:rsid w:val="00B57A10"/>
    <w:rsid w:val="00B57E59"/>
    <w:rsid w:val="00B6113F"/>
    <w:rsid w:val="00B613C0"/>
    <w:rsid w:val="00B62CDD"/>
    <w:rsid w:val="00B63CC4"/>
    <w:rsid w:val="00B648E0"/>
    <w:rsid w:val="00B64D33"/>
    <w:rsid w:val="00B67282"/>
    <w:rsid w:val="00B70111"/>
    <w:rsid w:val="00B713D9"/>
    <w:rsid w:val="00B71558"/>
    <w:rsid w:val="00B71ACD"/>
    <w:rsid w:val="00B71DDB"/>
    <w:rsid w:val="00B71F5F"/>
    <w:rsid w:val="00B72E3E"/>
    <w:rsid w:val="00B7418B"/>
    <w:rsid w:val="00B745E6"/>
    <w:rsid w:val="00B75565"/>
    <w:rsid w:val="00B77E3B"/>
    <w:rsid w:val="00B80CAA"/>
    <w:rsid w:val="00B813D6"/>
    <w:rsid w:val="00B828CA"/>
    <w:rsid w:val="00B832AD"/>
    <w:rsid w:val="00B83B87"/>
    <w:rsid w:val="00B83D0C"/>
    <w:rsid w:val="00B84DEA"/>
    <w:rsid w:val="00B857DA"/>
    <w:rsid w:val="00B85CBE"/>
    <w:rsid w:val="00B86F3D"/>
    <w:rsid w:val="00B878BF"/>
    <w:rsid w:val="00B923D1"/>
    <w:rsid w:val="00B925EB"/>
    <w:rsid w:val="00B9372A"/>
    <w:rsid w:val="00B93B11"/>
    <w:rsid w:val="00B93D8F"/>
    <w:rsid w:val="00B944CC"/>
    <w:rsid w:val="00B947ED"/>
    <w:rsid w:val="00B95302"/>
    <w:rsid w:val="00B9532D"/>
    <w:rsid w:val="00B95BA4"/>
    <w:rsid w:val="00B964CB"/>
    <w:rsid w:val="00B97445"/>
    <w:rsid w:val="00B97527"/>
    <w:rsid w:val="00BA2866"/>
    <w:rsid w:val="00BA56B4"/>
    <w:rsid w:val="00BA586F"/>
    <w:rsid w:val="00BA6AC6"/>
    <w:rsid w:val="00BA6F1C"/>
    <w:rsid w:val="00BA736B"/>
    <w:rsid w:val="00BA7937"/>
    <w:rsid w:val="00BA7D4D"/>
    <w:rsid w:val="00BA7F34"/>
    <w:rsid w:val="00BB19B4"/>
    <w:rsid w:val="00BB1B65"/>
    <w:rsid w:val="00BB1FC0"/>
    <w:rsid w:val="00BB2360"/>
    <w:rsid w:val="00BB415C"/>
    <w:rsid w:val="00BB4A6E"/>
    <w:rsid w:val="00BB4B65"/>
    <w:rsid w:val="00BB6272"/>
    <w:rsid w:val="00BB6F7D"/>
    <w:rsid w:val="00BC02B3"/>
    <w:rsid w:val="00BC11D0"/>
    <w:rsid w:val="00BC18D3"/>
    <w:rsid w:val="00BC27FC"/>
    <w:rsid w:val="00BC3066"/>
    <w:rsid w:val="00BC322C"/>
    <w:rsid w:val="00BC400E"/>
    <w:rsid w:val="00BC4223"/>
    <w:rsid w:val="00BC4294"/>
    <w:rsid w:val="00BC42D1"/>
    <w:rsid w:val="00BC461B"/>
    <w:rsid w:val="00BC502C"/>
    <w:rsid w:val="00BC5052"/>
    <w:rsid w:val="00BC5815"/>
    <w:rsid w:val="00BC69AE"/>
    <w:rsid w:val="00BC6B4F"/>
    <w:rsid w:val="00BC7210"/>
    <w:rsid w:val="00BD0D90"/>
    <w:rsid w:val="00BD0FEF"/>
    <w:rsid w:val="00BD1DF4"/>
    <w:rsid w:val="00BD337A"/>
    <w:rsid w:val="00BD38DD"/>
    <w:rsid w:val="00BD3B36"/>
    <w:rsid w:val="00BD41CD"/>
    <w:rsid w:val="00BD630C"/>
    <w:rsid w:val="00BD7954"/>
    <w:rsid w:val="00BE431B"/>
    <w:rsid w:val="00BE4AFB"/>
    <w:rsid w:val="00BE5F31"/>
    <w:rsid w:val="00BF17B1"/>
    <w:rsid w:val="00BF253F"/>
    <w:rsid w:val="00BF2C01"/>
    <w:rsid w:val="00BF4DA1"/>
    <w:rsid w:val="00BF5015"/>
    <w:rsid w:val="00BF5443"/>
    <w:rsid w:val="00BF5DEB"/>
    <w:rsid w:val="00BF6E57"/>
    <w:rsid w:val="00C0192B"/>
    <w:rsid w:val="00C03AE0"/>
    <w:rsid w:val="00C0415D"/>
    <w:rsid w:val="00C041A0"/>
    <w:rsid w:val="00C05D03"/>
    <w:rsid w:val="00C06B98"/>
    <w:rsid w:val="00C06CCF"/>
    <w:rsid w:val="00C06D28"/>
    <w:rsid w:val="00C075AD"/>
    <w:rsid w:val="00C11148"/>
    <w:rsid w:val="00C1138C"/>
    <w:rsid w:val="00C1302C"/>
    <w:rsid w:val="00C13407"/>
    <w:rsid w:val="00C13561"/>
    <w:rsid w:val="00C139B3"/>
    <w:rsid w:val="00C142B8"/>
    <w:rsid w:val="00C14B39"/>
    <w:rsid w:val="00C1614B"/>
    <w:rsid w:val="00C172C1"/>
    <w:rsid w:val="00C17718"/>
    <w:rsid w:val="00C2078D"/>
    <w:rsid w:val="00C2769A"/>
    <w:rsid w:val="00C27A28"/>
    <w:rsid w:val="00C27B96"/>
    <w:rsid w:val="00C3044F"/>
    <w:rsid w:val="00C305D4"/>
    <w:rsid w:val="00C30812"/>
    <w:rsid w:val="00C31364"/>
    <w:rsid w:val="00C3277B"/>
    <w:rsid w:val="00C32F37"/>
    <w:rsid w:val="00C335AF"/>
    <w:rsid w:val="00C34243"/>
    <w:rsid w:val="00C35BDB"/>
    <w:rsid w:val="00C35D37"/>
    <w:rsid w:val="00C35E40"/>
    <w:rsid w:val="00C36820"/>
    <w:rsid w:val="00C374C0"/>
    <w:rsid w:val="00C40576"/>
    <w:rsid w:val="00C4097F"/>
    <w:rsid w:val="00C41377"/>
    <w:rsid w:val="00C44CAC"/>
    <w:rsid w:val="00C44E42"/>
    <w:rsid w:val="00C45560"/>
    <w:rsid w:val="00C45DCA"/>
    <w:rsid w:val="00C4604E"/>
    <w:rsid w:val="00C464BA"/>
    <w:rsid w:val="00C46854"/>
    <w:rsid w:val="00C469B5"/>
    <w:rsid w:val="00C4723D"/>
    <w:rsid w:val="00C476E8"/>
    <w:rsid w:val="00C51E2D"/>
    <w:rsid w:val="00C53210"/>
    <w:rsid w:val="00C544B1"/>
    <w:rsid w:val="00C56483"/>
    <w:rsid w:val="00C56FB4"/>
    <w:rsid w:val="00C571C9"/>
    <w:rsid w:val="00C57AA5"/>
    <w:rsid w:val="00C60430"/>
    <w:rsid w:val="00C61204"/>
    <w:rsid w:val="00C615FB"/>
    <w:rsid w:val="00C62481"/>
    <w:rsid w:val="00C63E86"/>
    <w:rsid w:val="00C649AC"/>
    <w:rsid w:val="00C64A4C"/>
    <w:rsid w:val="00C65CF1"/>
    <w:rsid w:val="00C703EF"/>
    <w:rsid w:val="00C710D2"/>
    <w:rsid w:val="00C715F0"/>
    <w:rsid w:val="00C729D7"/>
    <w:rsid w:val="00C739C6"/>
    <w:rsid w:val="00C73DC7"/>
    <w:rsid w:val="00C7670D"/>
    <w:rsid w:val="00C768CD"/>
    <w:rsid w:val="00C76C5E"/>
    <w:rsid w:val="00C76DA2"/>
    <w:rsid w:val="00C779F6"/>
    <w:rsid w:val="00C81D9A"/>
    <w:rsid w:val="00C8239D"/>
    <w:rsid w:val="00C82618"/>
    <w:rsid w:val="00C83370"/>
    <w:rsid w:val="00C834A6"/>
    <w:rsid w:val="00C85FF8"/>
    <w:rsid w:val="00C86633"/>
    <w:rsid w:val="00C91477"/>
    <w:rsid w:val="00C918E0"/>
    <w:rsid w:val="00C923CB"/>
    <w:rsid w:val="00C92D4C"/>
    <w:rsid w:val="00C961B2"/>
    <w:rsid w:val="00C96F21"/>
    <w:rsid w:val="00C97768"/>
    <w:rsid w:val="00CA1779"/>
    <w:rsid w:val="00CA1C42"/>
    <w:rsid w:val="00CA3CC1"/>
    <w:rsid w:val="00CA61EE"/>
    <w:rsid w:val="00CA6B9A"/>
    <w:rsid w:val="00CA6F52"/>
    <w:rsid w:val="00CA73C7"/>
    <w:rsid w:val="00CB0C35"/>
    <w:rsid w:val="00CB1FD8"/>
    <w:rsid w:val="00CB3653"/>
    <w:rsid w:val="00CB3C9A"/>
    <w:rsid w:val="00CB46E8"/>
    <w:rsid w:val="00CB5390"/>
    <w:rsid w:val="00CB57F2"/>
    <w:rsid w:val="00CB5C48"/>
    <w:rsid w:val="00CB6A36"/>
    <w:rsid w:val="00CB6EF9"/>
    <w:rsid w:val="00CB6F6B"/>
    <w:rsid w:val="00CB758E"/>
    <w:rsid w:val="00CB7868"/>
    <w:rsid w:val="00CC22ED"/>
    <w:rsid w:val="00CC339F"/>
    <w:rsid w:val="00CC35CE"/>
    <w:rsid w:val="00CC531A"/>
    <w:rsid w:val="00CC63D0"/>
    <w:rsid w:val="00CC64EE"/>
    <w:rsid w:val="00CC6C45"/>
    <w:rsid w:val="00CD26E0"/>
    <w:rsid w:val="00CD30CC"/>
    <w:rsid w:val="00CD3948"/>
    <w:rsid w:val="00CE18DF"/>
    <w:rsid w:val="00CE19D8"/>
    <w:rsid w:val="00CE2B7A"/>
    <w:rsid w:val="00CE3E9B"/>
    <w:rsid w:val="00CE4555"/>
    <w:rsid w:val="00CE482C"/>
    <w:rsid w:val="00CE59B3"/>
    <w:rsid w:val="00CE5A61"/>
    <w:rsid w:val="00CE5E34"/>
    <w:rsid w:val="00CE72B5"/>
    <w:rsid w:val="00CE737F"/>
    <w:rsid w:val="00CF0A25"/>
    <w:rsid w:val="00CF0FE4"/>
    <w:rsid w:val="00CF174C"/>
    <w:rsid w:val="00CF19A9"/>
    <w:rsid w:val="00CF1A75"/>
    <w:rsid w:val="00CF1A9B"/>
    <w:rsid w:val="00CF1DA4"/>
    <w:rsid w:val="00CF1E78"/>
    <w:rsid w:val="00CF1EDC"/>
    <w:rsid w:val="00CF20CE"/>
    <w:rsid w:val="00CF2484"/>
    <w:rsid w:val="00CF29FD"/>
    <w:rsid w:val="00CF3507"/>
    <w:rsid w:val="00CF432A"/>
    <w:rsid w:val="00CF47A5"/>
    <w:rsid w:val="00CF4B52"/>
    <w:rsid w:val="00D01F03"/>
    <w:rsid w:val="00D02139"/>
    <w:rsid w:val="00D02766"/>
    <w:rsid w:val="00D04A06"/>
    <w:rsid w:val="00D06052"/>
    <w:rsid w:val="00D10CB5"/>
    <w:rsid w:val="00D10D4C"/>
    <w:rsid w:val="00D111FE"/>
    <w:rsid w:val="00D11BB2"/>
    <w:rsid w:val="00D11BC0"/>
    <w:rsid w:val="00D11D0A"/>
    <w:rsid w:val="00D13084"/>
    <w:rsid w:val="00D13E3B"/>
    <w:rsid w:val="00D14B94"/>
    <w:rsid w:val="00D15651"/>
    <w:rsid w:val="00D157E9"/>
    <w:rsid w:val="00D16ACF"/>
    <w:rsid w:val="00D17BE7"/>
    <w:rsid w:val="00D20341"/>
    <w:rsid w:val="00D213C0"/>
    <w:rsid w:val="00D226AD"/>
    <w:rsid w:val="00D227E9"/>
    <w:rsid w:val="00D228AD"/>
    <w:rsid w:val="00D22EA2"/>
    <w:rsid w:val="00D24CF2"/>
    <w:rsid w:val="00D263B0"/>
    <w:rsid w:val="00D265E9"/>
    <w:rsid w:val="00D26683"/>
    <w:rsid w:val="00D273D3"/>
    <w:rsid w:val="00D27591"/>
    <w:rsid w:val="00D27A7A"/>
    <w:rsid w:val="00D27ECA"/>
    <w:rsid w:val="00D30C77"/>
    <w:rsid w:val="00D3109E"/>
    <w:rsid w:val="00D3369E"/>
    <w:rsid w:val="00D343D3"/>
    <w:rsid w:val="00D34BCE"/>
    <w:rsid w:val="00D35010"/>
    <w:rsid w:val="00D3543E"/>
    <w:rsid w:val="00D35594"/>
    <w:rsid w:val="00D433A9"/>
    <w:rsid w:val="00D442AE"/>
    <w:rsid w:val="00D45D93"/>
    <w:rsid w:val="00D46127"/>
    <w:rsid w:val="00D46E69"/>
    <w:rsid w:val="00D47056"/>
    <w:rsid w:val="00D47937"/>
    <w:rsid w:val="00D50E70"/>
    <w:rsid w:val="00D51FDD"/>
    <w:rsid w:val="00D529D7"/>
    <w:rsid w:val="00D52B09"/>
    <w:rsid w:val="00D52E0C"/>
    <w:rsid w:val="00D53583"/>
    <w:rsid w:val="00D54553"/>
    <w:rsid w:val="00D559B2"/>
    <w:rsid w:val="00D56A10"/>
    <w:rsid w:val="00D576C6"/>
    <w:rsid w:val="00D57A51"/>
    <w:rsid w:val="00D57F06"/>
    <w:rsid w:val="00D61FE5"/>
    <w:rsid w:val="00D62339"/>
    <w:rsid w:val="00D629A6"/>
    <w:rsid w:val="00D64C84"/>
    <w:rsid w:val="00D65072"/>
    <w:rsid w:val="00D6547D"/>
    <w:rsid w:val="00D65CB3"/>
    <w:rsid w:val="00D65FDA"/>
    <w:rsid w:val="00D66D61"/>
    <w:rsid w:val="00D678A8"/>
    <w:rsid w:val="00D67D39"/>
    <w:rsid w:val="00D70AE2"/>
    <w:rsid w:val="00D71E80"/>
    <w:rsid w:val="00D722AD"/>
    <w:rsid w:val="00D72F6E"/>
    <w:rsid w:val="00D74359"/>
    <w:rsid w:val="00D74DEC"/>
    <w:rsid w:val="00D750CD"/>
    <w:rsid w:val="00D754DB"/>
    <w:rsid w:val="00D75CD4"/>
    <w:rsid w:val="00D7605A"/>
    <w:rsid w:val="00D768FD"/>
    <w:rsid w:val="00D77010"/>
    <w:rsid w:val="00D77A31"/>
    <w:rsid w:val="00D77D1C"/>
    <w:rsid w:val="00D8017E"/>
    <w:rsid w:val="00D8170D"/>
    <w:rsid w:val="00D82608"/>
    <w:rsid w:val="00D82B9F"/>
    <w:rsid w:val="00D834CB"/>
    <w:rsid w:val="00D83A98"/>
    <w:rsid w:val="00D83F1B"/>
    <w:rsid w:val="00D86300"/>
    <w:rsid w:val="00D86387"/>
    <w:rsid w:val="00D86A7B"/>
    <w:rsid w:val="00D86CBD"/>
    <w:rsid w:val="00D87B23"/>
    <w:rsid w:val="00D87F85"/>
    <w:rsid w:val="00D90369"/>
    <w:rsid w:val="00D91083"/>
    <w:rsid w:val="00D93533"/>
    <w:rsid w:val="00D953C1"/>
    <w:rsid w:val="00D97B4B"/>
    <w:rsid w:val="00DA00B5"/>
    <w:rsid w:val="00DA171A"/>
    <w:rsid w:val="00DA174A"/>
    <w:rsid w:val="00DA245C"/>
    <w:rsid w:val="00DA2486"/>
    <w:rsid w:val="00DA3D1C"/>
    <w:rsid w:val="00DA3EF5"/>
    <w:rsid w:val="00DA4529"/>
    <w:rsid w:val="00DA465C"/>
    <w:rsid w:val="00DA6599"/>
    <w:rsid w:val="00DB0C8E"/>
    <w:rsid w:val="00DB18CA"/>
    <w:rsid w:val="00DB1F99"/>
    <w:rsid w:val="00DB4C9A"/>
    <w:rsid w:val="00DB5AB1"/>
    <w:rsid w:val="00DB5AF6"/>
    <w:rsid w:val="00DB721B"/>
    <w:rsid w:val="00DB7401"/>
    <w:rsid w:val="00DC00D0"/>
    <w:rsid w:val="00DC299C"/>
    <w:rsid w:val="00DC3DFC"/>
    <w:rsid w:val="00DC42B0"/>
    <w:rsid w:val="00DC4915"/>
    <w:rsid w:val="00DC550C"/>
    <w:rsid w:val="00DC56C9"/>
    <w:rsid w:val="00DC6399"/>
    <w:rsid w:val="00DC7750"/>
    <w:rsid w:val="00DD0384"/>
    <w:rsid w:val="00DD0CBB"/>
    <w:rsid w:val="00DD0F9C"/>
    <w:rsid w:val="00DD151D"/>
    <w:rsid w:val="00DD1E6F"/>
    <w:rsid w:val="00DD2CC1"/>
    <w:rsid w:val="00DD36F4"/>
    <w:rsid w:val="00DD3F14"/>
    <w:rsid w:val="00DD4546"/>
    <w:rsid w:val="00DD485A"/>
    <w:rsid w:val="00DD4EA2"/>
    <w:rsid w:val="00DD58A5"/>
    <w:rsid w:val="00DD5AB9"/>
    <w:rsid w:val="00DD5BE8"/>
    <w:rsid w:val="00DD5C09"/>
    <w:rsid w:val="00DD6411"/>
    <w:rsid w:val="00DD695C"/>
    <w:rsid w:val="00DD6CC3"/>
    <w:rsid w:val="00DD71DA"/>
    <w:rsid w:val="00DE025B"/>
    <w:rsid w:val="00DE1B5F"/>
    <w:rsid w:val="00DE2146"/>
    <w:rsid w:val="00DE2A29"/>
    <w:rsid w:val="00DE3D27"/>
    <w:rsid w:val="00DE52F0"/>
    <w:rsid w:val="00DE5D9F"/>
    <w:rsid w:val="00DE734E"/>
    <w:rsid w:val="00DE7DCA"/>
    <w:rsid w:val="00DF1171"/>
    <w:rsid w:val="00DF15B6"/>
    <w:rsid w:val="00DF2B46"/>
    <w:rsid w:val="00DF2D64"/>
    <w:rsid w:val="00DF3FAB"/>
    <w:rsid w:val="00DF6C13"/>
    <w:rsid w:val="00DF6EB8"/>
    <w:rsid w:val="00DF7EB6"/>
    <w:rsid w:val="00E021EF"/>
    <w:rsid w:val="00E026CC"/>
    <w:rsid w:val="00E067E1"/>
    <w:rsid w:val="00E1169E"/>
    <w:rsid w:val="00E11DDF"/>
    <w:rsid w:val="00E12643"/>
    <w:rsid w:val="00E12779"/>
    <w:rsid w:val="00E13791"/>
    <w:rsid w:val="00E1581C"/>
    <w:rsid w:val="00E17D98"/>
    <w:rsid w:val="00E2013B"/>
    <w:rsid w:val="00E20239"/>
    <w:rsid w:val="00E214D5"/>
    <w:rsid w:val="00E215A9"/>
    <w:rsid w:val="00E216E0"/>
    <w:rsid w:val="00E21822"/>
    <w:rsid w:val="00E22333"/>
    <w:rsid w:val="00E232F3"/>
    <w:rsid w:val="00E23545"/>
    <w:rsid w:val="00E23B6B"/>
    <w:rsid w:val="00E247AF"/>
    <w:rsid w:val="00E248A8"/>
    <w:rsid w:val="00E26098"/>
    <w:rsid w:val="00E269AD"/>
    <w:rsid w:val="00E2791B"/>
    <w:rsid w:val="00E27ADE"/>
    <w:rsid w:val="00E27DBF"/>
    <w:rsid w:val="00E309BF"/>
    <w:rsid w:val="00E319C0"/>
    <w:rsid w:val="00E31E19"/>
    <w:rsid w:val="00E328B2"/>
    <w:rsid w:val="00E331BA"/>
    <w:rsid w:val="00E33295"/>
    <w:rsid w:val="00E332F7"/>
    <w:rsid w:val="00E337D0"/>
    <w:rsid w:val="00E343D7"/>
    <w:rsid w:val="00E353BA"/>
    <w:rsid w:val="00E35D4E"/>
    <w:rsid w:val="00E363B3"/>
    <w:rsid w:val="00E364F9"/>
    <w:rsid w:val="00E37029"/>
    <w:rsid w:val="00E37957"/>
    <w:rsid w:val="00E40475"/>
    <w:rsid w:val="00E40E1E"/>
    <w:rsid w:val="00E40FC8"/>
    <w:rsid w:val="00E4109B"/>
    <w:rsid w:val="00E4196E"/>
    <w:rsid w:val="00E42205"/>
    <w:rsid w:val="00E42B51"/>
    <w:rsid w:val="00E43D93"/>
    <w:rsid w:val="00E4465A"/>
    <w:rsid w:val="00E4497C"/>
    <w:rsid w:val="00E44B43"/>
    <w:rsid w:val="00E455DC"/>
    <w:rsid w:val="00E459CF"/>
    <w:rsid w:val="00E4645B"/>
    <w:rsid w:val="00E4679B"/>
    <w:rsid w:val="00E47C1C"/>
    <w:rsid w:val="00E47E70"/>
    <w:rsid w:val="00E50299"/>
    <w:rsid w:val="00E50A59"/>
    <w:rsid w:val="00E51A9D"/>
    <w:rsid w:val="00E51E23"/>
    <w:rsid w:val="00E52312"/>
    <w:rsid w:val="00E53E52"/>
    <w:rsid w:val="00E54DC5"/>
    <w:rsid w:val="00E54F7A"/>
    <w:rsid w:val="00E5515A"/>
    <w:rsid w:val="00E56A59"/>
    <w:rsid w:val="00E56F34"/>
    <w:rsid w:val="00E6110E"/>
    <w:rsid w:val="00E61870"/>
    <w:rsid w:val="00E633D6"/>
    <w:rsid w:val="00E6477D"/>
    <w:rsid w:val="00E64882"/>
    <w:rsid w:val="00E64BB6"/>
    <w:rsid w:val="00E65078"/>
    <w:rsid w:val="00E65365"/>
    <w:rsid w:val="00E656F6"/>
    <w:rsid w:val="00E65A9B"/>
    <w:rsid w:val="00E662D3"/>
    <w:rsid w:val="00E66D02"/>
    <w:rsid w:val="00E67BC5"/>
    <w:rsid w:val="00E702CB"/>
    <w:rsid w:val="00E7048A"/>
    <w:rsid w:val="00E70ABE"/>
    <w:rsid w:val="00E72345"/>
    <w:rsid w:val="00E72AE9"/>
    <w:rsid w:val="00E7317B"/>
    <w:rsid w:val="00E73565"/>
    <w:rsid w:val="00E7386A"/>
    <w:rsid w:val="00E747E8"/>
    <w:rsid w:val="00E74BE8"/>
    <w:rsid w:val="00E751CF"/>
    <w:rsid w:val="00E7532A"/>
    <w:rsid w:val="00E75BE5"/>
    <w:rsid w:val="00E775C1"/>
    <w:rsid w:val="00E81014"/>
    <w:rsid w:val="00E81AFB"/>
    <w:rsid w:val="00E81E17"/>
    <w:rsid w:val="00E826FB"/>
    <w:rsid w:val="00E82A4E"/>
    <w:rsid w:val="00E82E7B"/>
    <w:rsid w:val="00E85AA9"/>
    <w:rsid w:val="00E865CA"/>
    <w:rsid w:val="00E90F0E"/>
    <w:rsid w:val="00E938DA"/>
    <w:rsid w:val="00E9407F"/>
    <w:rsid w:val="00E962CF"/>
    <w:rsid w:val="00E9657C"/>
    <w:rsid w:val="00E96710"/>
    <w:rsid w:val="00EA0A61"/>
    <w:rsid w:val="00EA1B4D"/>
    <w:rsid w:val="00EA27DD"/>
    <w:rsid w:val="00EA2BA3"/>
    <w:rsid w:val="00EA3743"/>
    <w:rsid w:val="00EA5A78"/>
    <w:rsid w:val="00EA5EDC"/>
    <w:rsid w:val="00EA5F8A"/>
    <w:rsid w:val="00EA65AB"/>
    <w:rsid w:val="00EA72CE"/>
    <w:rsid w:val="00EA7B4A"/>
    <w:rsid w:val="00EB1177"/>
    <w:rsid w:val="00EB1E58"/>
    <w:rsid w:val="00EB2C23"/>
    <w:rsid w:val="00EB3113"/>
    <w:rsid w:val="00EB35B3"/>
    <w:rsid w:val="00EB433B"/>
    <w:rsid w:val="00EB5FC7"/>
    <w:rsid w:val="00EB6577"/>
    <w:rsid w:val="00EC096E"/>
    <w:rsid w:val="00EC2068"/>
    <w:rsid w:val="00EC222D"/>
    <w:rsid w:val="00EC23DE"/>
    <w:rsid w:val="00EC2C3E"/>
    <w:rsid w:val="00EC38A4"/>
    <w:rsid w:val="00EC3B29"/>
    <w:rsid w:val="00EC4244"/>
    <w:rsid w:val="00EC4BF0"/>
    <w:rsid w:val="00EC5CE4"/>
    <w:rsid w:val="00EC671E"/>
    <w:rsid w:val="00EC6DC4"/>
    <w:rsid w:val="00ED04E8"/>
    <w:rsid w:val="00ED0628"/>
    <w:rsid w:val="00ED08F1"/>
    <w:rsid w:val="00ED1288"/>
    <w:rsid w:val="00ED156E"/>
    <w:rsid w:val="00ED241B"/>
    <w:rsid w:val="00ED3EC2"/>
    <w:rsid w:val="00ED423B"/>
    <w:rsid w:val="00ED5D8D"/>
    <w:rsid w:val="00ED6DEE"/>
    <w:rsid w:val="00ED6FBF"/>
    <w:rsid w:val="00ED70F4"/>
    <w:rsid w:val="00ED720A"/>
    <w:rsid w:val="00EE0416"/>
    <w:rsid w:val="00EE197C"/>
    <w:rsid w:val="00EE1A9D"/>
    <w:rsid w:val="00EE1DF4"/>
    <w:rsid w:val="00EE3DE4"/>
    <w:rsid w:val="00EE65C1"/>
    <w:rsid w:val="00EE71FD"/>
    <w:rsid w:val="00EE755E"/>
    <w:rsid w:val="00EF0F62"/>
    <w:rsid w:val="00EF1614"/>
    <w:rsid w:val="00EF349C"/>
    <w:rsid w:val="00EF4023"/>
    <w:rsid w:val="00EF6A0B"/>
    <w:rsid w:val="00EF7123"/>
    <w:rsid w:val="00EF7E3F"/>
    <w:rsid w:val="00F02115"/>
    <w:rsid w:val="00F05174"/>
    <w:rsid w:val="00F06DA0"/>
    <w:rsid w:val="00F10DB7"/>
    <w:rsid w:val="00F10E72"/>
    <w:rsid w:val="00F1164F"/>
    <w:rsid w:val="00F119B6"/>
    <w:rsid w:val="00F13855"/>
    <w:rsid w:val="00F15AE0"/>
    <w:rsid w:val="00F1616D"/>
    <w:rsid w:val="00F163E9"/>
    <w:rsid w:val="00F16B10"/>
    <w:rsid w:val="00F16B8D"/>
    <w:rsid w:val="00F16F54"/>
    <w:rsid w:val="00F20955"/>
    <w:rsid w:val="00F235DB"/>
    <w:rsid w:val="00F245B3"/>
    <w:rsid w:val="00F24A62"/>
    <w:rsid w:val="00F24BE4"/>
    <w:rsid w:val="00F24DAD"/>
    <w:rsid w:val="00F25B0C"/>
    <w:rsid w:val="00F25F9F"/>
    <w:rsid w:val="00F26D16"/>
    <w:rsid w:val="00F26E25"/>
    <w:rsid w:val="00F27BD9"/>
    <w:rsid w:val="00F31DD1"/>
    <w:rsid w:val="00F324B5"/>
    <w:rsid w:val="00F33237"/>
    <w:rsid w:val="00F338E1"/>
    <w:rsid w:val="00F33D90"/>
    <w:rsid w:val="00F3405E"/>
    <w:rsid w:val="00F340CC"/>
    <w:rsid w:val="00F3413D"/>
    <w:rsid w:val="00F34153"/>
    <w:rsid w:val="00F3453B"/>
    <w:rsid w:val="00F346FF"/>
    <w:rsid w:val="00F35771"/>
    <w:rsid w:val="00F362E0"/>
    <w:rsid w:val="00F3639F"/>
    <w:rsid w:val="00F36847"/>
    <w:rsid w:val="00F36949"/>
    <w:rsid w:val="00F37B67"/>
    <w:rsid w:val="00F42724"/>
    <w:rsid w:val="00F428B0"/>
    <w:rsid w:val="00F44B97"/>
    <w:rsid w:val="00F4662E"/>
    <w:rsid w:val="00F46B0C"/>
    <w:rsid w:val="00F4786A"/>
    <w:rsid w:val="00F500ED"/>
    <w:rsid w:val="00F504B1"/>
    <w:rsid w:val="00F525A4"/>
    <w:rsid w:val="00F536D1"/>
    <w:rsid w:val="00F54E69"/>
    <w:rsid w:val="00F5642A"/>
    <w:rsid w:val="00F572C7"/>
    <w:rsid w:val="00F57A38"/>
    <w:rsid w:val="00F57DE1"/>
    <w:rsid w:val="00F6015C"/>
    <w:rsid w:val="00F60D14"/>
    <w:rsid w:val="00F61333"/>
    <w:rsid w:val="00F61350"/>
    <w:rsid w:val="00F61692"/>
    <w:rsid w:val="00F62AF0"/>
    <w:rsid w:val="00F62FBE"/>
    <w:rsid w:val="00F642ED"/>
    <w:rsid w:val="00F64966"/>
    <w:rsid w:val="00F65203"/>
    <w:rsid w:val="00F658F2"/>
    <w:rsid w:val="00F65B64"/>
    <w:rsid w:val="00F65F85"/>
    <w:rsid w:val="00F66034"/>
    <w:rsid w:val="00F66587"/>
    <w:rsid w:val="00F66774"/>
    <w:rsid w:val="00F67A27"/>
    <w:rsid w:val="00F67B38"/>
    <w:rsid w:val="00F701BC"/>
    <w:rsid w:val="00F70549"/>
    <w:rsid w:val="00F705EB"/>
    <w:rsid w:val="00F70E81"/>
    <w:rsid w:val="00F7205B"/>
    <w:rsid w:val="00F72E2F"/>
    <w:rsid w:val="00F747D9"/>
    <w:rsid w:val="00F760D0"/>
    <w:rsid w:val="00F76B8F"/>
    <w:rsid w:val="00F8117C"/>
    <w:rsid w:val="00F81354"/>
    <w:rsid w:val="00F81631"/>
    <w:rsid w:val="00F82A36"/>
    <w:rsid w:val="00F83840"/>
    <w:rsid w:val="00F84CA5"/>
    <w:rsid w:val="00F852C4"/>
    <w:rsid w:val="00F8593E"/>
    <w:rsid w:val="00F861DD"/>
    <w:rsid w:val="00F91618"/>
    <w:rsid w:val="00F91AE3"/>
    <w:rsid w:val="00F934DD"/>
    <w:rsid w:val="00F9468A"/>
    <w:rsid w:val="00F946F6"/>
    <w:rsid w:val="00F94865"/>
    <w:rsid w:val="00F957FC"/>
    <w:rsid w:val="00F958D7"/>
    <w:rsid w:val="00F9671F"/>
    <w:rsid w:val="00F969CB"/>
    <w:rsid w:val="00F96C10"/>
    <w:rsid w:val="00F96E00"/>
    <w:rsid w:val="00FA088E"/>
    <w:rsid w:val="00FA08DA"/>
    <w:rsid w:val="00FA0A78"/>
    <w:rsid w:val="00FA0D4A"/>
    <w:rsid w:val="00FA0D7D"/>
    <w:rsid w:val="00FA117B"/>
    <w:rsid w:val="00FA2388"/>
    <w:rsid w:val="00FA2E38"/>
    <w:rsid w:val="00FA49F8"/>
    <w:rsid w:val="00FB0779"/>
    <w:rsid w:val="00FB12F6"/>
    <w:rsid w:val="00FB2C66"/>
    <w:rsid w:val="00FB4082"/>
    <w:rsid w:val="00FB42EE"/>
    <w:rsid w:val="00FB4707"/>
    <w:rsid w:val="00FB4C9E"/>
    <w:rsid w:val="00FB4F3F"/>
    <w:rsid w:val="00FB5412"/>
    <w:rsid w:val="00FB5C5E"/>
    <w:rsid w:val="00FB606C"/>
    <w:rsid w:val="00FB616B"/>
    <w:rsid w:val="00FB6C44"/>
    <w:rsid w:val="00FB6FC0"/>
    <w:rsid w:val="00FB7227"/>
    <w:rsid w:val="00FB7683"/>
    <w:rsid w:val="00FC10EB"/>
    <w:rsid w:val="00FC11AF"/>
    <w:rsid w:val="00FC1904"/>
    <w:rsid w:val="00FC3A69"/>
    <w:rsid w:val="00FC3B9D"/>
    <w:rsid w:val="00FC4F7E"/>
    <w:rsid w:val="00FC50AB"/>
    <w:rsid w:val="00FC551F"/>
    <w:rsid w:val="00FC7963"/>
    <w:rsid w:val="00FC7B80"/>
    <w:rsid w:val="00FC7E2F"/>
    <w:rsid w:val="00FD0756"/>
    <w:rsid w:val="00FD097B"/>
    <w:rsid w:val="00FD0AA4"/>
    <w:rsid w:val="00FD0BC2"/>
    <w:rsid w:val="00FD0CB7"/>
    <w:rsid w:val="00FD2C88"/>
    <w:rsid w:val="00FD2E65"/>
    <w:rsid w:val="00FD3616"/>
    <w:rsid w:val="00FD3966"/>
    <w:rsid w:val="00FD6776"/>
    <w:rsid w:val="00FD6D2F"/>
    <w:rsid w:val="00FD7756"/>
    <w:rsid w:val="00FD7FC0"/>
    <w:rsid w:val="00FE0850"/>
    <w:rsid w:val="00FE0DA3"/>
    <w:rsid w:val="00FE0E2E"/>
    <w:rsid w:val="00FE0F38"/>
    <w:rsid w:val="00FE0FCA"/>
    <w:rsid w:val="00FE1981"/>
    <w:rsid w:val="00FE2530"/>
    <w:rsid w:val="00FE33E8"/>
    <w:rsid w:val="00FE36EB"/>
    <w:rsid w:val="00FE4578"/>
    <w:rsid w:val="00FE6007"/>
    <w:rsid w:val="00FE754C"/>
    <w:rsid w:val="00FF0082"/>
    <w:rsid w:val="00FF1BBD"/>
    <w:rsid w:val="00FF1BD4"/>
    <w:rsid w:val="00FF22B3"/>
    <w:rsid w:val="00FF2481"/>
    <w:rsid w:val="00FF2B7C"/>
    <w:rsid w:val="00FF4195"/>
    <w:rsid w:val="00FF44F0"/>
    <w:rsid w:val="00FF4FF2"/>
    <w:rsid w:val="00FF57C2"/>
    <w:rsid w:val="00FF5E41"/>
    <w:rsid w:val="00FF775A"/>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BC"/>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280E6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semiHidden/>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Bullets and Numbers,Outline Paragraph,Grey Bullet List,Grey Bullet Style,Bullets,EOH bullet,Use Case List Paragraph,heading 2,Tables,Chapter Numbering,Table of contents numbered,Riana Table Bullets 1,3"/>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CE5E34"/>
    <w:pPr>
      <w:spacing w:after="100"/>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07F1A"/>
    <w:rPr>
      <w:b/>
      <w:bCs/>
      <w:i w:val="0"/>
      <w:iCs w:val="0"/>
    </w:rPr>
  </w:style>
  <w:style w:type="character" w:customStyle="1" w:styleId="st1">
    <w:name w:val="st1"/>
    <w:basedOn w:val="DefaultParagraphFont"/>
    <w:rsid w:val="00907F1A"/>
  </w:style>
  <w:style w:type="paragraph" w:customStyle="1" w:styleId="Pa3">
    <w:name w:val="Pa3"/>
    <w:basedOn w:val="Normal"/>
    <w:next w:val="Normal"/>
    <w:uiPriority w:val="99"/>
    <w:rsid w:val="00D06052"/>
    <w:pPr>
      <w:autoSpaceDE w:val="0"/>
      <w:autoSpaceDN w:val="0"/>
      <w:adjustRightInd w:val="0"/>
      <w:spacing w:line="221" w:lineRule="atLeast"/>
      <w:jc w:val="left"/>
    </w:pPr>
    <w:rPr>
      <w:rFonts w:ascii="Frutiger 45 Light" w:hAnsi="Frutiger 45 Light"/>
      <w:sz w:val="24"/>
      <w:szCs w:val="24"/>
    </w:rPr>
  </w:style>
  <w:style w:type="character" w:customStyle="1" w:styleId="ListParagraphChar">
    <w:name w:val="List Paragraph Char"/>
    <w:aliases w:val="List Paragraph - 2 Char,List Paragraph 1 Char,Bullets and Numbers Char,Outline Paragraph Char,Grey Bullet List Char,Grey Bullet Style Char,Bullets Char,EOH bullet Char,Use Case List Paragraph Char,heading 2 Char,Tables Char,3 Char"/>
    <w:link w:val="ListParagraph"/>
    <w:uiPriority w:val="34"/>
    <w:qFormat/>
    <w:locked/>
    <w:rsid w:val="00E215A9"/>
    <w:rPr>
      <w:rFonts w:ascii="Calibri" w:eastAsia="Calibri" w:hAnsi="Calibri" w:cs="Times New Roman"/>
      <w:lang w:val="en-US"/>
    </w:rPr>
  </w:style>
  <w:style w:type="paragraph" w:customStyle="1" w:styleId="Pa9">
    <w:name w:val="Pa9"/>
    <w:basedOn w:val="Normal"/>
    <w:next w:val="Normal"/>
    <w:uiPriority w:val="99"/>
    <w:rsid w:val="00AC7B90"/>
    <w:pPr>
      <w:autoSpaceDE w:val="0"/>
      <w:autoSpaceDN w:val="0"/>
      <w:adjustRightInd w:val="0"/>
      <w:spacing w:line="221" w:lineRule="atLeast"/>
      <w:jc w:val="left"/>
    </w:pPr>
    <w:rPr>
      <w:rFonts w:ascii="Arial Narrow" w:hAnsi="Arial Narrow"/>
      <w:sz w:val="24"/>
      <w:szCs w:val="24"/>
    </w:rPr>
  </w:style>
  <w:style w:type="paragraph" w:customStyle="1" w:styleId="Pa8">
    <w:name w:val="Pa8"/>
    <w:basedOn w:val="Normal"/>
    <w:next w:val="Normal"/>
    <w:uiPriority w:val="99"/>
    <w:rsid w:val="001C47AF"/>
    <w:pPr>
      <w:autoSpaceDE w:val="0"/>
      <w:autoSpaceDN w:val="0"/>
      <w:adjustRightInd w:val="0"/>
      <w:spacing w:line="241" w:lineRule="atLeast"/>
      <w:jc w:val="left"/>
    </w:pPr>
    <w:rPr>
      <w:rFonts w:ascii="Arial Narrow" w:hAnsi="Arial Narrow"/>
      <w:sz w:val="24"/>
      <w:szCs w:val="24"/>
    </w:rPr>
  </w:style>
  <w:style w:type="character" w:customStyle="1" w:styleId="A13">
    <w:name w:val="A13"/>
    <w:uiPriority w:val="99"/>
    <w:rsid w:val="001C47AF"/>
    <w:rPr>
      <w:rFonts w:cs="Arial Narrow"/>
      <w:color w:val="000000"/>
      <w:sz w:val="16"/>
      <w:szCs w:val="16"/>
    </w:rPr>
  </w:style>
  <w:style w:type="paragraph" w:customStyle="1" w:styleId="Pa14">
    <w:name w:val="Pa14"/>
    <w:basedOn w:val="Normal"/>
    <w:next w:val="Normal"/>
    <w:uiPriority w:val="99"/>
    <w:rsid w:val="00EF349C"/>
    <w:pPr>
      <w:autoSpaceDE w:val="0"/>
      <w:autoSpaceDN w:val="0"/>
      <w:adjustRightInd w:val="0"/>
      <w:spacing w:line="221" w:lineRule="atLeast"/>
      <w:jc w:val="left"/>
    </w:pPr>
    <w:rPr>
      <w:rFonts w:ascii="Arial Narrow" w:hAnsi="Arial Narrow"/>
      <w:sz w:val="24"/>
      <w:szCs w:val="24"/>
    </w:rPr>
  </w:style>
  <w:style w:type="paragraph" w:customStyle="1" w:styleId="ListParagraph1">
    <w:name w:val="List Paragraph1"/>
    <w:basedOn w:val="Normal"/>
    <w:uiPriority w:val="34"/>
    <w:qFormat/>
    <w:rsid w:val="00EF349C"/>
    <w:pPr>
      <w:spacing w:after="200" w:line="276" w:lineRule="auto"/>
      <w:ind w:left="720"/>
      <w:contextualSpacing/>
      <w:jc w:val="left"/>
    </w:pPr>
    <w:rPr>
      <w:lang w:val="en-US"/>
    </w:rPr>
  </w:style>
  <w:style w:type="paragraph" w:customStyle="1" w:styleId="Pa18">
    <w:name w:val="Pa18"/>
    <w:basedOn w:val="Normal"/>
    <w:next w:val="Normal"/>
    <w:uiPriority w:val="99"/>
    <w:rsid w:val="00EF349C"/>
    <w:pPr>
      <w:autoSpaceDE w:val="0"/>
      <w:autoSpaceDN w:val="0"/>
      <w:adjustRightInd w:val="0"/>
      <w:spacing w:line="241" w:lineRule="atLeast"/>
      <w:jc w:val="left"/>
    </w:pPr>
    <w:rPr>
      <w:rFonts w:ascii="Arial Narrow" w:hAnsi="Arial Narrow"/>
      <w:sz w:val="24"/>
      <w:szCs w:val="24"/>
    </w:rPr>
  </w:style>
  <w:style w:type="paragraph" w:customStyle="1" w:styleId="Pa20">
    <w:name w:val="Pa20"/>
    <w:basedOn w:val="Normal"/>
    <w:next w:val="Normal"/>
    <w:uiPriority w:val="99"/>
    <w:rsid w:val="00EF349C"/>
    <w:pPr>
      <w:autoSpaceDE w:val="0"/>
      <w:autoSpaceDN w:val="0"/>
      <w:adjustRightInd w:val="0"/>
      <w:spacing w:line="221" w:lineRule="atLeast"/>
      <w:jc w:val="left"/>
    </w:pPr>
    <w:rPr>
      <w:rFonts w:ascii="Arial Narrow" w:hAnsi="Arial Narrow"/>
      <w:sz w:val="24"/>
      <w:szCs w:val="24"/>
    </w:rPr>
  </w:style>
  <w:style w:type="paragraph" w:customStyle="1" w:styleId="Pa15">
    <w:name w:val="Pa15"/>
    <w:basedOn w:val="Normal"/>
    <w:next w:val="Normal"/>
    <w:uiPriority w:val="99"/>
    <w:rsid w:val="00031960"/>
    <w:pPr>
      <w:autoSpaceDE w:val="0"/>
      <w:autoSpaceDN w:val="0"/>
      <w:adjustRightInd w:val="0"/>
      <w:spacing w:line="221" w:lineRule="atLeast"/>
      <w:jc w:val="left"/>
    </w:pPr>
    <w:rPr>
      <w:rFonts w:ascii="Arial Narrow" w:hAnsi="Arial Narrow"/>
      <w:sz w:val="24"/>
      <w:szCs w:val="24"/>
    </w:rPr>
  </w:style>
  <w:style w:type="paragraph" w:customStyle="1" w:styleId="Pa22">
    <w:name w:val="Pa22"/>
    <w:basedOn w:val="Normal"/>
    <w:next w:val="Normal"/>
    <w:uiPriority w:val="99"/>
    <w:rsid w:val="00957723"/>
    <w:pPr>
      <w:autoSpaceDE w:val="0"/>
      <w:autoSpaceDN w:val="0"/>
      <w:adjustRightInd w:val="0"/>
      <w:spacing w:line="221" w:lineRule="atLeast"/>
      <w:jc w:val="left"/>
    </w:pPr>
    <w:rPr>
      <w:rFonts w:ascii="Arial Narrow" w:hAnsi="Arial Narrow"/>
      <w:sz w:val="24"/>
      <w:szCs w:val="24"/>
    </w:rPr>
  </w:style>
  <w:style w:type="character" w:customStyle="1" w:styleId="A17">
    <w:name w:val="A17"/>
    <w:uiPriority w:val="99"/>
    <w:rsid w:val="00957723"/>
    <w:rPr>
      <w:rFonts w:cs="Arial Narrow"/>
      <w:b/>
      <w:bCs/>
      <w:color w:val="000000"/>
      <w:sz w:val="15"/>
      <w:szCs w:val="15"/>
    </w:rPr>
  </w:style>
  <w:style w:type="character" w:customStyle="1" w:styleId="A18">
    <w:name w:val="A18"/>
    <w:uiPriority w:val="99"/>
    <w:rsid w:val="00957723"/>
    <w:rPr>
      <w:rFonts w:cs="Arial Narrow"/>
      <w:b/>
      <w:bCs/>
      <w:color w:val="000000"/>
      <w:sz w:val="8"/>
      <w:szCs w:val="8"/>
    </w:rPr>
  </w:style>
  <w:style w:type="character" w:customStyle="1" w:styleId="A2">
    <w:name w:val="A2"/>
    <w:uiPriority w:val="99"/>
    <w:rsid w:val="002B1C6F"/>
    <w:rPr>
      <w:color w:val="000000"/>
    </w:rPr>
  </w:style>
  <w:style w:type="paragraph" w:customStyle="1" w:styleId="Pa39">
    <w:name w:val="Pa39"/>
    <w:basedOn w:val="Default"/>
    <w:next w:val="Default"/>
    <w:uiPriority w:val="99"/>
    <w:rsid w:val="00515A17"/>
    <w:pPr>
      <w:spacing w:line="221" w:lineRule="atLeast"/>
    </w:pPr>
    <w:rPr>
      <w:rFonts w:ascii="Arial Narrow" w:eastAsiaTheme="minorHAnsi" w:hAnsi="Arial Narrow" w:cstheme="minorBidi"/>
      <w:color w:val="auto"/>
      <w:lang w:val="en-ZA"/>
    </w:rPr>
  </w:style>
  <w:style w:type="paragraph" w:customStyle="1" w:styleId="Pa19">
    <w:name w:val="Pa19"/>
    <w:basedOn w:val="Default"/>
    <w:next w:val="Default"/>
    <w:uiPriority w:val="99"/>
    <w:rsid w:val="003478FC"/>
    <w:pPr>
      <w:spacing w:line="221" w:lineRule="atLeast"/>
    </w:pPr>
    <w:rPr>
      <w:rFonts w:ascii="Arial Narrow" w:eastAsiaTheme="minorHAnsi" w:hAnsi="Arial Narrow" w:cstheme="minorBidi"/>
      <w:color w:val="auto"/>
      <w:lang w:val="en-ZA"/>
    </w:rPr>
  </w:style>
  <w:style w:type="paragraph" w:styleId="Revision">
    <w:name w:val="Revision"/>
    <w:hidden/>
    <w:uiPriority w:val="99"/>
    <w:semiHidden/>
    <w:rsid w:val="003264D5"/>
    <w:pPr>
      <w:spacing w:after="0" w:line="240" w:lineRule="auto"/>
    </w:pPr>
  </w:style>
  <w:style w:type="character" w:styleId="Strong">
    <w:name w:val="Strong"/>
    <w:basedOn w:val="DefaultParagraphFont"/>
    <w:uiPriority w:val="22"/>
    <w:qFormat/>
    <w:rsid w:val="00C11148"/>
    <w:rPr>
      <w:b/>
      <w:bCs/>
    </w:rPr>
  </w:style>
  <w:style w:type="character" w:customStyle="1" w:styleId="A11">
    <w:name w:val="A11"/>
    <w:uiPriority w:val="99"/>
    <w:rsid w:val="008D4618"/>
    <w:rPr>
      <w:color w:val="000000"/>
    </w:rPr>
  </w:style>
  <w:style w:type="paragraph" w:customStyle="1" w:styleId="Pa16">
    <w:name w:val="Pa16"/>
    <w:basedOn w:val="Normal"/>
    <w:next w:val="Normal"/>
    <w:uiPriority w:val="99"/>
    <w:rsid w:val="00736030"/>
    <w:pPr>
      <w:autoSpaceDE w:val="0"/>
      <w:autoSpaceDN w:val="0"/>
      <w:adjustRightInd w:val="0"/>
      <w:spacing w:line="241" w:lineRule="atLeast"/>
      <w:jc w:val="left"/>
    </w:pPr>
    <w:rPr>
      <w:rFonts w:ascii="Calibri" w:hAnsi="Calibri" w:cs="Calibri"/>
      <w:sz w:val="24"/>
      <w:szCs w:val="24"/>
    </w:rPr>
  </w:style>
  <w:style w:type="paragraph" w:customStyle="1" w:styleId="Pa13">
    <w:name w:val="Pa13"/>
    <w:basedOn w:val="Normal"/>
    <w:next w:val="Normal"/>
    <w:uiPriority w:val="99"/>
    <w:rsid w:val="00EA0A61"/>
    <w:pPr>
      <w:autoSpaceDE w:val="0"/>
      <w:autoSpaceDN w:val="0"/>
      <w:adjustRightInd w:val="0"/>
      <w:spacing w:line="241" w:lineRule="atLeast"/>
      <w:jc w:val="left"/>
    </w:pPr>
    <w:rPr>
      <w:rFonts w:ascii="Arial Narrow" w:hAnsi="Arial Narrow"/>
      <w:sz w:val="24"/>
      <w:szCs w:val="24"/>
    </w:rPr>
  </w:style>
  <w:style w:type="paragraph" w:customStyle="1" w:styleId="Pa10">
    <w:name w:val="Pa10"/>
    <w:basedOn w:val="Normal"/>
    <w:next w:val="Normal"/>
    <w:uiPriority w:val="99"/>
    <w:rsid w:val="007469DD"/>
    <w:pPr>
      <w:autoSpaceDE w:val="0"/>
      <w:autoSpaceDN w:val="0"/>
      <w:adjustRightInd w:val="0"/>
      <w:spacing w:line="221" w:lineRule="atLeast"/>
      <w:jc w:val="left"/>
    </w:pPr>
    <w:rPr>
      <w:rFonts w:ascii="Arial Narrow" w:hAnsi="Arial Narrow"/>
      <w:sz w:val="24"/>
      <w:szCs w:val="24"/>
    </w:rPr>
  </w:style>
  <w:style w:type="character" w:customStyle="1" w:styleId="A12">
    <w:name w:val="A12"/>
    <w:uiPriority w:val="99"/>
    <w:rsid w:val="007469DD"/>
    <w:rPr>
      <w:rFonts w:cs="Arial Narrow"/>
      <w:b/>
      <w:bCs/>
      <w:color w:val="000000"/>
      <w:sz w:val="18"/>
      <w:szCs w:val="18"/>
    </w:rPr>
  </w:style>
  <w:style w:type="paragraph" w:customStyle="1" w:styleId="Pa23">
    <w:name w:val="Pa23"/>
    <w:basedOn w:val="Default"/>
    <w:next w:val="Default"/>
    <w:uiPriority w:val="99"/>
    <w:rsid w:val="00344F6D"/>
    <w:pPr>
      <w:spacing w:line="221" w:lineRule="atLeast"/>
    </w:pPr>
    <w:rPr>
      <w:rFonts w:ascii="Arial Narrow" w:eastAsiaTheme="minorHAnsi" w:hAnsi="Arial Narrow" w:cstheme="minorBidi"/>
      <w:color w:val="auto"/>
      <w:lang w:val="en-ZA"/>
    </w:rPr>
  </w:style>
  <w:style w:type="paragraph" w:customStyle="1" w:styleId="Pa12">
    <w:name w:val="Pa12"/>
    <w:basedOn w:val="Default"/>
    <w:next w:val="Default"/>
    <w:uiPriority w:val="99"/>
    <w:rsid w:val="00F81354"/>
    <w:pPr>
      <w:spacing w:line="241" w:lineRule="atLeast"/>
    </w:pPr>
    <w:rPr>
      <w:rFonts w:ascii="Arial Narrow" w:eastAsiaTheme="minorHAnsi" w:hAnsi="Arial Narrow" w:cstheme="minorBidi"/>
      <w:color w:val="auto"/>
      <w:lang w:val="en-ZA"/>
    </w:rPr>
  </w:style>
  <w:style w:type="character" w:customStyle="1" w:styleId="Heading7Char">
    <w:name w:val="Heading 7 Char"/>
    <w:basedOn w:val="DefaultParagraphFont"/>
    <w:link w:val="Heading7"/>
    <w:uiPriority w:val="9"/>
    <w:semiHidden/>
    <w:rsid w:val="00280E6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72395">
      <w:bodyDiv w:val="1"/>
      <w:marLeft w:val="0"/>
      <w:marRight w:val="0"/>
      <w:marTop w:val="0"/>
      <w:marBottom w:val="0"/>
      <w:divBdr>
        <w:top w:val="none" w:sz="0" w:space="0" w:color="auto"/>
        <w:left w:val="none" w:sz="0" w:space="0" w:color="auto"/>
        <w:bottom w:val="none" w:sz="0" w:space="0" w:color="auto"/>
        <w:right w:val="none" w:sz="0" w:space="0" w:color="auto"/>
      </w:divBdr>
    </w:div>
    <w:div w:id="29229849">
      <w:bodyDiv w:val="1"/>
      <w:marLeft w:val="0"/>
      <w:marRight w:val="0"/>
      <w:marTop w:val="0"/>
      <w:marBottom w:val="0"/>
      <w:divBdr>
        <w:top w:val="none" w:sz="0" w:space="0" w:color="auto"/>
        <w:left w:val="none" w:sz="0" w:space="0" w:color="auto"/>
        <w:bottom w:val="none" w:sz="0" w:space="0" w:color="auto"/>
        <w:right w:val="none" w:sz="0" w:space="0" w:color="auto"/>
      </w:divBdr>
    </w:div>
    <w:div w:id="37513352">
      <w:bodyDiv w:val="1"/>
      <w:marLeft w:val="0"/>
      <w:marRight w:val="0"/>
      <w:marTop w:val="0"/>
      <w:marBottom w:val="0"/>
      <w:divBdr>
        <w:top w:val="none" w:sz="0" w:space="0" w:color="auto"/>
        <w:left w:val="none" w:sz="0" w:space="0" w:color="auto"/>
        <w:bottom w:val="none" w:sz="0" w:space="0" w:color="auto"/>
        <w:right w:val="none" w:sz="0" w:space="0" w:color="auto"/>
      </w:divBdr>
    </w:div>
    <w:div w:id="51973059">
      <w:bodyDiv w:val="1"/>
      <w:marLeft w:val="0"/>
      <w:marRight w:val="0"/>
      <w:marTop w:val="0"/>
      <w:marBottom w:val="0"/>
      <w:divBdr>
        <w:top w:val="none" w:sz="0" w:space="0" w:color="auto"/>
        <w:left w:val="none" w:sz="0" w:space="0" w:color="auto"/>
        <w:bottom w:val="none" w:sz="0" w:space="0" w:color="auto"/>
        <w:right w:val="none" w:sz="0" w:space="0" w:color="auto"/>
      </w:divBdr>
      <w:divsChild>
        <w:div w:id="384449988">
          <w:marLeft w:val="446"/>
          <w:marRight w:val="0"/>
          <w:marTop w:val="0"/>
          <w:marBottom w:val="0"/>
          <w:divBdr>
            <w:top w:val="none" w:sz="0" w:space="0" w:color="auto"/>
            <w:left w:val="none" w:sz="0" w:space="0" w:color="auto"/>
            <w:bottom w:val="none" w:sz="0" w:space="0" w:color="auto"/>
            <w:right w:val="none" w:sz="0" w:space="0" w:color="auto"/>
          </w:divBdr>
        </w:div>
        <w:div w:id="1709909681">
          <w:marLeft w:val="446"/>
          <w:marRight w:val="0"/>
          <w:marTop w:val="0"/>
          <w:marBottom w:val="0"/>
          <w:divBdr>
            <w:top w:val="none" w:sz="0" w:space="0" w:color="auto"/>
            <w:left w:val="none" w:sz="0" w:space="0" w:color="auto"/>
            <w:bottom w:val="none" w:sz="0" w:space="0" w:color="auto"/>
            <w:right w:val="none" w:sz="0" w:space="0" w:color="auto"/>
          </w:divBdr>
        </w:div>
        <w:div w:id="2104647684">
          <w:marLeft w:val="446"/>
          <w:marRight w:val="0"/>
          <w:marTop w:val="0"/>
          <w:marBottom w:val="0"/>
          <w:divBdr>
            <w:top w:val="none" w:sz="0" w:space="0" w:color="auto"/>
            <w:left w:val="none" w:sz="0" w:space="0" w:color="auto"/>
            <w:bottom w:val="none" w:sz="0" w:space="0" w:color="auto"/>
            <w:right w:val="none" w:sz="0" w:space="0" w:color="auto"/>
          </w:divBdr>
        </w:div>
        <w:div w:id="916866618">
          <w:marLeft w:val="446"/>
          <w:marRight w:val="0"/>
          <w:marTop w:val="0"/>
          <w:marBottom w:val="0"/>
          <w:divBdr>
            <w:top w:val="none" w:sz="0" w:space="0" w:color="auto"/>
            <w:left w:val="none" w:sz="0" w:space="0" w:color="auto"/>
            <w:bottom w:val="none" w:sz="0" w:space="0" w:color="auto"/>
            <w:right w:val="none" w:sz="0" w:space="0" w:color="auto"/>
          </w:divBdr>
        </w:div>
        <w:div w:id="1429083815">
          <w:marLeft w:val="446"/>
          <w:marRight w:val="0"/>
          <w:marTop w:val="0"/>
          <w:marBottom w:val="200"/>
          <w:divBdr>
            <w:top w:val="none" w:sz="0" w:space="0" w:color="auto"/>
            <w:left w:val="none" w:sz="0" w:space="0" w:color="auto"/>
            <w:bottom w:val="none" w:sz="0" w:space="0" w:color="auto"/>
            <w:right w:val="none" w:sz="0" w:space="0" w:color="auto"/>
          </w:divBdr>
        </w:div>
      </w:divsChild>
    </w:div>
    <w:div w:id="83034636">
      <w:bodyDiv w:val="1"/>
      <w:marLeft w:val="0"/>
      <w:marRight w:val="0"/>
      <w:marTop w:val="0"/>
      <w:marBottom w:val="0"/>
      <w:divBdr>
        <w:top w:val="none" w:sz="0" w:space="0" w:color="auto"/>
        <w:left w:val="none" w:sz="0" w:space="0" w:color="auto"/>
        <w:bottom w:val="none" w:sz="0" w:space="0" w:color="auto"/>
        <w:right w:val="none" w:sz="0" w:space="0" w:color="auto"/>
      </w:divBdr>
    </w:div>
    <w:div w:id="101610090">
      <w:bodyDiv w:val="1"/>
      <w:marLeft w:val="0"/>
      <w:marRight w:val="0"/>
      <w:marTop w:val="0"/>
      <w:marBottom w:val="0"/>
      <w:divBdr>
        <w:top w:val="none" w:sz="0" w:space="0" w:color="auto"/>
        <w:left w:val="none" w:sz="0" w:space="0" w:color="auto"/>
        <w:bottom w:val="none" w:sz="0" w:space="0" w:color="auto"/>
        <w:right w:val="none" w:sz="0" w:space="0" w:color="auto"/>
      </w:divBdr>
    </w:div>
    <w:div w:id="121928269">
      <w:bodyDiv w:val="1"/>
      <w:marLeft w:val="0"/>
      <w:marRight w:val="0"/>
      <w:marTop w:val="0"/>
      <w:marBottom w:val="0"/>
      <w:divBdr>
        <w:top w:val="none" w:sz="0" w:space="0" w:color="auto"/>
        <w:left w:val="none" w:sz="0" w:space="0" w:color="auto"/>
        <w:bottom w:val="none" w:sz="0" w:space="0" w:color="auto"/>
        <w:right w:val="none" w:sz="0" w:space="0" w:color="auto"/>
      </w:divBdr>
      <w:divsChild>
        <w:div w:id="2012296759">
          <w:marLeft w:val="547"/>
          <w:marRight w:val="0"/>
          <w:marTop w:val="0"/>
          <w:marBottom w:val="0"/>
          <w:divBdr>
            <w:top w:val="none" w:sz="0" w:space="0" w:color="auto"/>
            <w:left w:val="none" w:sz="0" w:space="0" w:color="auto"/>
            <w:bottom w:val="none" w:sz="0" w:space="0" w:color="auto"/>
            <w:right w:val="none" w:sz="0" w:space="0" w:color="auto"/>
          </w:divBdr>
        </w:div>
        <w:div w:id="903221670">
          <w:marLeft w:val="274"/>
          <w:marRight w:val="0"/>
          <w:marTop w:val="0"/>
          <w:marBottom w:val="0"/>
          <w:divBdr>
            <w:top w:val="none" w:sz="0" w:space="0" w:color="auto"/>
            <w:left w:val="none" w:sz="0" w:space="0" w:color="auto"/>
            <w:bottom w:val="none" w:sz="0" w:space="0" w:color="auto"/>
            <w:right w:val="none" w:sz="0" w:space="0" w:color="auto"/>
          </w:divBdr>
        </w:div>
        <w:div w:id="1967346417">
          <w:marLeft w:val="274"/>
          <w:marRight w:val="0"/>
          <w:marTop w:val="0"/>
          <w:marBottom w:val="0"/>
          <w:divBdr>
            <w:top w:val="none" w:sz="0" w:space="0" w:color="auto"/>
            <w:left w:val="none" w:sz="0" w:space="0" w:color="auto"/>
            <w:bottom w:val="none" w:sz="0" w:space="0" w:color="auto"/>
            <w:right w:val="none" w:sz="0" w:space="0" w:color="auto"/>
          </w:divBdr>
        </w:div>
      </w:divsChild>
    </w:div>
    <w:div w:id="133304665">
      <w:bodyDiv w:val="1"/>
      <w:marLeft w:val="0"/>
      <w:marRight w:val="0"/>
      <w:marTop w:val="0"/>
      <w:marBottom w:val="0"/>
      <w:divBdr>
        <w:top w:val="none" w:sz="0" w:space="0" w:color="auto"/>
        <w:left w:val="none" w:sz="0" w:space="0" w:color="auto"/>
        <w:bottom w:val="none" w:sz="0" w:space="0" w:color="auto"/>
        <w:right w:val="none" w:sz="0" w:space="0" w:color="auto"/>
      </w:divBdr>
    </w:div>
    <w:div w:id="144668664">
      <w:bodyDiv w:val="1"/>
      <w:marLeft w:val="0"/>
      <w:marRight w:val="0"/>
      <w:marTop w:val="0"/>
      <w:marBottom w:val="0"/>
      <w:divBdr>
        <w:top w:val="none" w:sz="0" w:space="0" w:color="auto"/>
        <w:left w:val="none" w:sz="0" w:space="0" w:color="auto"/>
        <w:bottom w:val="none" w:sz="0" w:space="0" w:color="auto"/>
        <w:right w:val="none" w:sz="0" w:space="0" w:color="auto"/>
      </w:divBdr>
      <w:divsChild>
        <w:div w:id="1541822969">
          <w:marLeft w:val="446"/>
          <w:marRight w:val="0"/>
          <w:marTop w:val="0"/>
          <w:marBottom w:val="0"/>
          <w:divBdr>
            <w:top w:val="none" w:sz="0" w:space="0" w:color="auto"/>
            <w:left w:val="none" w:sz="0" w:space="0" w:color="auto"/>
            <w:bottom w:val="none" w:sz="0" w:space="0" w:color="auto"/>
            <w:right w:val="none" w:sz="0" w:space="0" w:color="auto"/>
          </w:divBdr>
        </w:div>
        <w:div w:id="1046375760">
          <w:marLeft w:val="446"/>
          <w:marRight w:val="0"/>
          <w:marTop w:val="0"/>
          <w:marBottom w:val="0"/>
          <w:divBdr>
            <w:top w:val="none" w:sz="0" w:space="0" w:color="auto"/>
            <w:left w:val="none" w:sz="0" w:space="0" w:color="auto"/>
            <w:bottom w:val="none" w:sz="0" w:space="0" w:color="auto"/>
            <w:right w:val="none" w:sz="0" w:space="0" w:color="auto"/>
          </w:divBdr>
        </w:div>
        <w:div w:id="1328628226">
          <w:marLeft w:val="446"/>
          <w:marRight w:val="0"/>
          <w:marTop w:val="0"/>
          <w:marBottom w:val="0"/>
          <w:divBdr>
            <w:top w:val="none" w:sz="0" w:space="0" w:color="auto"/>
            <w:left w:val="none" w:sz="0" w:space="0" w:color="auto"/>
            <w:bottom w:val="none" w:sz="0" w:space="0" w:color="auto"/>
            <w:right w:val="none" w:sz="0" w:space="0" w:color="auto"/>
          </w:divBdr>
        </w:div>
        <w:div w:id="1395851661">
          <w:marLeft w:val="446"/>
          <w:marRight w:val="0"/>
          <w:marTop w:val="0"/>
          <w:marBottom w:val="0"/>
          <w:divBdr>
            <w:top w:val="none" w:sz="0" w:space="0" w:color="auto"/>
            <w:left w:val="none" w:sz="0" w:space="0" w:color="auto"/>
            <w:bottom w:val="none" w:sz="0" w:space="0" w:color="auto"/>
            <w:right w:val="none" w:sz="0" w:space="0" w:color="auto"/>
          </w:divBdr>
        </w:div>
      </w:divsChild>
    </w:div>
    <w:div w:id="178936230">
      <w:bodyDiv w:val="1"/>
      <w:marLeft w:val="0"/>
      <w:marRight w:val="0"/>
      <w:marTop w:val="0"/>
      <w:marBottom w:val="0"/>
      <w:divBdr>
        <w:top w:val="none" w:sz="0" w:space="0" w:color="auto"/>
        <w:left w:val="none" w:sz="0" w:space="0" w:color="auto"/>
        <w:bottom w:val="none" w:sz="0" w:space="0" w:color="auto"/>
        <w:right w:val="none" w:sz="0" w:space="0" w:color="auto"/>
      </w:divBdr>
    </w:div>
    <w:div w:id="197813439">
      <w:bodyDiv w:val="1"/>
      <w:marLeft w:val="0"/>
      <w:marRight w:val="0"/>
      <w:marTop w:val="0"/>
      <w:marBottom w:val="0"/>
      <w:divBdr>
        <w:top w:val="none" w:sz="0" w:space="0" w:color="auto"/>
        <w:left w:val="none" w:sz="0" w:space="0" w:color="auto"/>
        <w:bottom w:val="none" w:sz="0" w:space="0" w:color="auto"/>
        <w:right w:val="none" w:sz="0" w:space="0" w:color="auto"/>
      </w:divBdr>
      <w:divsChild>
        <w:div w:id="1606307693">
          <w:marLeft w:val="446"/>
          <w:marRight w:val="0"/>
          <w:marTop w:val="0"/>
          <w:marBottom w:val="220"/>
          <w:divBdr>
            <w:top w:val="none" w:sz="0" w:space="0" w:color="auto"/>
            <w:left w:val="none" w:sz="0" w:space="0" w:color="auto"/>
            <w:bottom w:val="none" w:sz="0" w:space="0" w:color="auto"/>
            <w:right w:val="none" w:sz="0" w:space="0" w:color="auto"/>
          </w:divBdr>
        </w:div>
        <w:div w:id="2059863444">
          <w:marLeft w:val="446"/>
          <w:marRight w:val="0"/>
          <w:marTop w:val="0"/>
          <w:marBottom w:val="0"/>
          <w:divBdr>
            <w:top w:val="none" w:sz="0" w:space="0" w:color="auto"/>
            <w:left w:val="none" w:sz="0" w:space="0" w:color="auto"/>
            <w:bottom w:val="none" w:sz="0" w:space="0" w:color="auto"/>
            <w:right w:val="none" w:sz="0" w:space="0" w:color="auto"/>
          </w:divBdr>
        </w:div>
        <w:div w:id="932976138">
          <w:marLeft w:val="446"/>
          <w:marRight w:val="0"/>
          <w:marTop w:val="0"/>
          <w:marBottom w:val="0"/>
          <w:divBdr>
            <w:top w:val="none" w:sz="0" w:space="0" w:color="auto"/>
            <w:left w:val="none" w:sz="0" w:space="0" w:color="auto"/>
            <w:bottom w:val="none" w:sz="0" w:space="0" w:color="auto"/>
            <w:right w:val="none" w:sz="0" w:space="0" w:color="auto"/>
          </w:divBdr>
        </w:div>
      </w:divsChild>
    </w:div>
    <w:div w:id="208344744">
      <w:bodyDiv w:val="1"/>
      <w:marLeft w:val="0"/>
      <w:marRight w:val="0"/>
      <w:marTop w:val="0"/>
      <w:marBottom w:val="0"/>
      <w:divBdr>
        <w:top w:val="none" w:sz="0" w:space="0" w:color="auto"/>
        <w:left w:val="none" w:sz="0" w:space="0" w:color="auto"/>
        <w:bottom w:val="none" w:sz="0" w:space="0" w:color="auto"/>
        <w:right w:val="none" w:sz="0" w:space="0" w:color="auto"/>
      </w:divBdr>
    </w:div>
    <w:div w:id="223220721">
      <w:bodyDiv w:val="1"/>
      <w:marLeft w:val="0"/>
      <w:marRight w:val="0"/>
      <w:marTop w:val="0"/>
      <w:marBottom w:val="0"/>
      <w:divBdr>
        <w:top w:val="none" w:sz="0" w:space="0" w:color="auto"/>
        <w:left w:val="none" w:sz="0" w:space="0" w:color="auto"/>
        <w:bottom w:val="none" w:sz="0" w:space="0" w:color="auto"/>
        <w:right w:val="none" w:sz="0" w:space="0" w:color="auto"/>
      </w:divBdr>
      <w:divsChild>
        <w:div w:id="321127180">
          <w:marLeft w:val="446"/>
          <w:marRight w:val="0"/>
          <w:marTop w:val="0"/>
          <w:marBottom w:val="0"/>
          <w:divBdr>
            <w:top w:val="none" w:sz="0" w:space="0" w:color="auto"/>
            <w:left w:val="none" w:sz="0" w:space="0" w:color="auto"/>
            <w:bottom w:val="none" w:sz="0" w:space="0" w:color="auto"/>
            <w:right w:val="none" w:sz="0" w:space="0" w:color="auto"/>
          </w:divBdr>
        </w:div>
        <w:div w:id="687676121">
          <w:marLeft w:val="446"/>
          <w:marRight w:val="0"/>
          <w:marTop w:val="0"/>
          <w:marBottom w:val="0"/>
          <w:divBdr>
            <w:top w:val="none" w:sz="0" w:space="0" w:color="auto"/>
            <w:left w:val="none" w:sz="0" w:space="0" w:color="auto"/>
            <w:bottom w:val="none" w:sz="0" w:space="0" w:color="auto"/>
            <w:right w:val="none" w:sz="0" w:space="0" w:color="auto"/>
          </w:divBdr>
        </w:div>
      </w:divsChild>
    </w:div>
    <w:div w:id="227112162">
      <w:bodyDiv w:val="1"/>
      <w:marLeft w:val="0"/>
      <w:marRight w:val="0"/>
      <w:marTop w:val="0"/>
      <w:marBottom w:val="0"/>
      <w:divBdr>
        <w:top w:val="none" w:sz="0" w:space="0" w:color="auto"/>
        <w:left w:val="none" w:sz="0" w:space="0" w:color="auto"/>
        <w:bottom w:val="none" w:sz="0" w:space="0" w:color="auto"/>
        <w:right w:val="none" w:sz="0" w:space="0" w:color="auto"/>
      </w:divBdr>
      <w:divsChild>
        <w:div w:id="1852454384">
          <w:marLeft w:val="274"/>
          <w:marRight w:val="0"/>
          <w:marTop w:val="0"/>
          <w:marBottom w:val="0"/>
          <w:divBdr>
            <w:top w:val="none" w:sz="0" w:space="0" w:color="auto"/>
            <w:left w:val="none" w:sz="0" w:space="0" w:color="auto"/>
            <w:bottom w:val="none" w:sz="0" w:space="0" w:color="auto"/>
            <w:right w:val="none" w:sz="0" w:space="0" w:color="auto"/>
          </w:divBdr>
        </w:div>
        <w:div w:id="643004144">
          <w:marLeft w:val="274"/>
          <w:marRight w:val="0"/>
          <w:marTop w:val="0"/>
          <w:marBottom w:val="0"/>
          <w:divBdr>
            <w:top w:val="none" w:sz="0" w:space="0" w:color="auto"/>
            <w:left w:val="none" w:sz="0" w:space="0" w:color="auto"/>
            <w:bottom w:val="none" w:sz="0" w:space="0" w:color="auto"/>
            <w:right w:val="none" w:sz="0" w:space="0" w:color="auto"/>
          </w:divBdr>
        </w:div>
        <w:div w:id="4132914">
          <w:marLeft w:val="274"/>
          <w:marRight w:val="0"/>
          <w:marTop w:val="0"/>
          <w:marBottom w:val="0"/>
          <w:divBdr>
            <w:top w:val="none" w:sz="0" w:space="0" w:color="auto"/>
            <w:left w:val="none" w:sz="0" w:space="0" w:color="auto"/>
            <w:bottom w:val="none" w:sz="0" w:space="0" w:color="auto"/>
            <w:right w:val="none" w:sz="0" w:space="0" w:color="auto"/>
          </w:divBdr>
        </w:div>
        <w:div w:id="1557348973">
          <w:marLeft w:val="274"/>
          <w:marRight w:val="0"/>
          <w:marTop w:val="0"/>
          <w:marBottom w:val="0"/>
          <w:divBdr>
            <w:top w:val="none" w:sz="0" w:space="0" w:color="auto"/>
            <w:left w:val="none" w:sz="0" w:space="0" w:color="auto"/>
            <w:bottom w:val="none" w:sz="0" w:space="0" w:color="auto"/>
            <w:right w:val="none" w:sz="0" w:space="0" w:color="auto"/>
          </w:divBdr>
        </w:div>
        <w:div w:id="1284578712">
          <w:marLeft w:val="274"/>
          <w:marRight w:val="0"/>
          <w:marTop w:val="0"/>
          <w:marBottom w:val="0"/>
          <w:divBdr>
            <w:top w:val="none" w:sz="0" w:space="0" w:color="auto"/>
            <w:left w:val="none" w:sz="0" w:space="0" w:color="auto"/>
            <w:bottom w:val="none" w:sz="0" w:space="0" w:color="auto"/>
            <w:right w:val="none" w:sz="0" w:space="0" w:color="auto"/>
          </w:divBdr>
        </w:div>
        <w:div w:id="1073047933">
          <w:marLeft w:val="274"/>
          <w:marRight w:val="0"/>
          <w:marTop w:val="0"/>
          <w:marBottom w:val="0"/>
          <w:divBdr>
            <w:top w:val="none" w:sz="0" w:space="0" w:color="auto"/>
            <w:left w:val="none" w:sz="0" w:space="0" w:color="auto"/>
            <w:bottom w:val="none" w:sz="0" w:space="0" w:color="auto"/>
            <w:right w:val="none" w:sz="0" w:space="0" w:color="auto"/>
          </w:divBdr>
        </w:div>
        <w:div w:id="797453358">
          <w:marLeft w:val="274"/>
          <w:marRight w:val="0"/>
          <w:marTop w:val="0"/>
          <w:marBottom w:val="0"/>
          <w:divBdr>
            <w:top w:val="none" w:sz="0" w:space="0" w:color="auto"/>
            <w:left w:val="none" w:sz="0" w:space="0" w:color="auto"/>
            <w:bottom w:val="none" w:sz="0" w:space="0" w:color="auto"/>
            <w:right w:val="none" w:sz="0" w:space="0" w:color="auto"/>
          </w:divBdr>
        </w:div>
        <w:div w:id="1851555185">
          <w:marLeft w:val="274"/>
          <w:marRight w:val="0"/>
          <w:marTop w:val="0"/>
          <w:marBottom w:val="0"/>
          <w:divBdr>
            <w:top w:val="none" w:sz="0" w:space="0" w:color="auto"/>
            <w:left w:val="none" w:sz="0" w:space="0" w:color="auto"/>
            <w:bottom w:val="none" w:sz="0" w:space="0" w:color="auto"/>
            <w:right w:val="none" w:sz="0" w:space="0" w:color="auto"/>
          </w:divBdr>
        </w:div>
      </w:divsChild>
    </w:div>
    <w:div w:id="257763472">
      <w:bodyDiv w:val="1"/>
      <w:marLeft w:val="0"/>
      <w:marRight w:val="0"/>
      <w:marTop w:val="0"/>
      <w:marBottom w:val="0"/>
      <w:divBdr>
        <w:top w:val="none" w:sz="0" w:space="0" w:color="auto"/>
        <w:left w:val="none" w:sz="0" w:space="0" w:color="auto"/>
        <w:bottom w:val="none" w:sz="0" w:space="0" w:color="auto"/>
        <w:right w:val="none" w:sz="0" w:space="0" w:color="auto"/>
      </w:divBdr>
    </w:div>
    <w:div w:id="261960183">
      <w:bodyDiv w:val="1"/>
      <w:marLeft w:val="0"/>
      <w:marRight w:val="0"/>
      <w:marTop w:val="0"/>
      <w:marBottom w:val="0"/>
      <w:divBdr>
        <w:top w:val="none" w:sz="0" w:space="0" w:color="auto"/>
        <w:left w:val="none" w:sz="0" w:space="0" w:color="auto"/>
        <w:bottom w:val="none" w:sz="0" w:space="0" w:color="auto"/>
        <w:right w:val="none" w:sz="0" w:space="0" w:color="auto"/>
      </w:divBdr>
    </w:div>
    <w:div w:id="274364443">
      <w:bodyDiv w:val="1"/>
      <w:marLeft w:val="0"/>
      <w:marRight w:val="0"/>
      <w:marTop w:val="0"/>
      <w:marBottom w:val="0"/>
      <w:divBdr>
        <w:top w:val="none" w:sz="0" w:space="0" w:color="auto"/>
        <w:left w:val="none" w:sz="0" w:space="0" w:color="auto"/>
        <w:bottom w:val="none" w:sz="0" w:space="0" w:color="auto"/>
        <w:right w:val="none" w:sz="0" w:space="0" w:color="auto"/>
      </w:divBdr>
    </w:div>
    <w:div w:id="289946677">
      <w:bodyDiv w:val="1"/>
      <w:marLeft w:val="0"/>
      <w:marRight w:val="0"/>
      <w:marTop w:val="0"/>
      <w:marBottom w:val="0"/>
      <w:divBdr>
        <w:top w:val="none" w:sz="0" w:space="0" w:color="auto"/>
        <w:left w:val="none" w:sz="0" w:space="0" w:color="auto"/>
        <w:bottom w:val="none" w:sz="0" w:space="0" w:color="auto"/>
        <w:right w:val="none" w:sz="0" w:space="0" w:color="auto"/>
      </w:divBdr>
    </w:div>
    <w:div w:id="291718204">
      <w:bodyDiv w:val="1"/>
      <w:marLeft w:val="0"/>
      <w:marRight w:val="0"/>
      <w:marTop w:val="0"/>
      <w:marBottom w:val="0"/>
      <w:divBdr>
        <w:top w:val="none" w:sz="0" w:space="0" w:color="auto"/>
        <w:left w:val="none" w:sz="0" w:space="0" w:color="auto"/>
        <w:bottom w:val="none" w:sz="0" w:space="0" w:color="auto"/>
        <w:right w:val="none" w:sz="0" w:space="0" w:color="auto"/>
      </w:divBdr>
    </w:div>
    <w:div w:id="296692956">
      <w:bodyDiv w:val="1"/>
      <w:marLeft w:val="0"/>
      <w:marRight w:val="0"/>
      <w:marTop w:val="0"/>
      <w:marBottom w:val="0"/>
      <w:divBdr>
        <w:top w:val="none" w:sz="0" w:space="0" w:color="auto"/>
        <w:left w:val="none" w:sz="0" w:space="0" w:color="auto"/>
        <w:bottom w:val="none" w:sz="0" w:space="0" w:color="auto"/>
        <w:right w:val="none" w:sz="0" w:space="0" w:color="auto"/>
      </w:divBdr>
      <w:divsChild>
        <w:div w:id="478769118">
          <w:marLeft w:val="274"/>
          <w:marRight w:val="0"/>
          <w:marTop w:val="0"/>
          <w:marBottom w:val="0"/>
          <w:divBdr>
            <w:top w:val="none" w:sz="0" w:space="0" w:color="auto"/>
            <w:left w:val="none" w:sz="0" w:space="0" w:color="auto"/>
            <w:bottom w:val="none" w:sz="0" w:space="0" w:color="auto"/>
            <w:right w:val="none" w:sz="0" w:space="0" w:color="auto"/>
          </w:divBdr>
        </w:div>
        <w:div w:id="210508377">
          <w:marLeft w:val="274"/>
          <w:marRight w:val="0"/>
          <w:marTop w:val="0"/>
          <w:marBottom w:val="0"/>
          <w:divBdr>
            <w:top w:val="none" w:sz="0" w:space="0" w:color="auto"/>
            <w:left w:val="none" w:sz="0" w:space="0" w:color="auto"/>
            <w:bottom w:val="none" w:sz="0" w:space="0" w:color="auto"/>
            <w:right w:val="none" w:sz="0" w:space="0" w:color="auto"/>
          </w:divBdr>
        </w:div>
        <w:div w:id="101389608">
          <w:marLeft w:val="274"/>
          <w:marRight w:val="0"/>
          <w:marTop w:val="0"/>
          <w:marBottom w:val="0"/>
          <w:divBdr>
            <w:top w:val="none" w:sz="0" w:space="0" w:color="auto"/>
            <w:left w:val="none" w:sz="0" w:space="0" w:color="auto"/>
            <w:bottom w:val="none" w:sz="0" w:space="0" w:color="auto"/>
            <w:right w:val="none" w:sz="0" w:space="0" w:color="auto"/>
          </w:divBdr>
        </w:div>
        <w:div w:id="1212617955">
          <w:marLeft w:val="274"/>
          <w:marRight w:val="0"/>
          <w:marTop w:val="0"/>
          <w:marBottom w:val="0"/>
          <w:divBdr>
            <w:top w:val="none" w:sz="0" w:space="0" w:color="auto"/>
            <w:left w:val="none" w:sz="0" w:space="0" w:color="auto"/>
            <w:bottom w:val="none" w:sz="0" w:space="0" w:color="auto"/>
            <w:right w:val="none" w:sz="0" w:space="0" w:color="auto"/>
          </w:divBdr>
        </w:div>
        <w:div w:id="579094966">
          <w:marLeft w:val="274"/>
          <w:marRight w:val="0"/>
          <w:marTop w:val="0"/>
          <w:marBottom w:val="0"/>
          <w:divBdr>
            <w:top w:val="none" w:sz="0" w:space="0" w:color="auto"/>
            <w:left w:val="none" w:sz="0" w:space="0" w:color="auto"/>
            <w:bottom w:val="none" w:sz="0" w:space="0" w:color="auto"/>
            <w:right w:val="none" w:sz="0" w:space="0" w:color="auto"/>
          </w:divBdr>
        </w:div>
        <w:div w:id="2046909155">
          <w:marLeft w:val="274"/>
          <w:marRight w:val="0"/>
          <w:marTop w:val="0"/>
          <w:marBottom w:val="0"/>
          <w:divBdr>
            <w:top w:val="none" w:sz="0" w:space="0" w:color="auto"/>
            <w:left w:val="none" w:sz="0" w:space="0" w:color="auto"/>
            <w:bottom w:val="none" w:sz="0" w:space="0" w:color="auto"/>
            <w:right w:val="none" w:sz="0" w:space="0" w:color="auto"/>
          </w:divBdr>
        </w:div>
        <w:div w:id="163476475">
          <w:marLeft w:val="274"/>
          <w:marRight w:val="0"/>
          <w:marTop w:val="0"/>
          <w:marBottom w:val="0"/>
          <w:divBdr>
            <w:top w:val="none" w:sz="0" w:space="0" w:color="auto"/>
            <w:left w:val="none" w:sz="0" w:space="0" w:color="auto"/>
            <w:bottom w:val="none" w:sz="0" w:space="0" w:color="auto"/>
            <w:right w:val="none" w:sz="0" w:space="0" w:color="auto"/>
          </w:divBdr>
        </w:div>
      </w:divsChild>
    </w:div>
    <w:div w:id="311446862">
      <w:bodyDiv w:val="1"/>
      <w:marLeft w:val="0"/>
      <w:marRight w:val="0"/>
      <w:marTop w:val="0"/>
      <w:marBottom w:val="0"/>
      <w:divBdr>
        <w:top w:val="none" w:sz="0" w:space="0" w:color="auto"/>
        <w:left w:val="none" w:sz="0" w:space="0" w:color="auto"/>
        <w:bottom w:val="none" w:sz="0" w:space="0" w:color="auto"/>
        <w:right w:val="none" w:sz="0" w:space="0" w:color="auto"/>
      </w:divBdr>
    </w:div>
    <w:div w:id="316156139">
      <w:bodyDiv w:val="1"/>
      <w:marLeft w:val="0"/>
      <w:marRight w:val="0"/>
      <w:marTop w:val="0"/>
      <w:marBottom w:val="0"/>
      <w:divBdr>
        <w:top w:val="none" w:sz="0" w:space="0" w:color="auto"/>
        <w:left w:val="none" w:sz="0" w:space="0" w:color="auto"/>
        <w:bottom w:val="none" w:sz="0" w:space="0" w:color="auto"/>
        <w:right w:val="none" w:sz="0" w:space="0" w:color="auto"/>
      </w:divBdr>
    </w:div>
    <w:div w:id="322781136">
      <w:bodyDiv w:val="1"/>
      <w:marLeft w:val="0"/>
      <w:marRight w:val="0"/>
      <w:marTop w:val="0"/>
      <w:marBottom w:val="0"/>
      <w:divBdr>
        <w:top w:val="none" w:sz="0" w:space="0" w:color="auto"/>
        <w:left w:val="none" w:sz="0" w:space="0" w:color="auto"/>
        <w:bottom w:val="none" w:sz="0" w:space="0" w:color="auto"/>
        <w:right w:val="none" w:sz="0" w:space="0" w:color="auto"/>
      </w:divBdr>
      <w:divsChild>
        <w:div w:id="719717473">
          <w:marLeft w:val="547"/>
          <w:marRight w:val="0"/>
          <w:marTop w:val="120"/>
          <w:marBottom w:val="0"/>
          <w:divBdr>
            <w:top w:val="none" w:sz="0" w:space="0" w:color="auto"/>
            <w:left w:val="none" w:sz="0" w:space="0" w:color="auto"/>
            <w:bottom w:val="none" w:sz="0" w:space="0" w:color="auto"/>
            <w:right w:val="none" w:sz="0" w:space="0" w:color="auto"/>
          </w:divBdr>
        </w:div>
      </w:divsChild>
    </w:div>
    <w:div w:id="330136979">
      <w:bodyDiv w:val="1"/>
      <w:marLeft w:val="0"/>
      <w:marRight w:val="0"/>
      <w:marTop w:val="0"/>
      <w:marBottom w:val="0"/>
      <w:divBdr>
        <w:top w:val="none" w:sz="0" w:space="0" w:color="auto"/>
        <w:left w:val="none" w:sz="0" w:space="0" w:color="auto"/>
        <w:bottom w:val="none" w:sz="0" w:space="0" w:color="auto"/>
        <w:right w:val="none" w:sz="0" w:space="0" w:color="auto"/>
      </w:divBdr>
      <w:divsChild>
        <w:div w:id="40178802">
          <w:marLeft w:val="446"/>
          <w:marRight w:val="0"/>
          <w:marTop w:val="0"/>
          <w:marBottom w:val="0"/>
          <w:divBdr>
            <w:top w:val="none" w:sz="0" w:space="0" w:color="auto"/>
            <w:left w:val="none" w:sz="0" w:space="0" w:color="auto"/>
            <w:bottom w:val="none" w:sz="0" w:space="0" w:color="auto"/>
            <w:right w:val="none" w:sz="0" w:space="0" w:color="auto"/>
          </w:divBdr>
        </w:div>
        <w:div w:id="2027822086">
          <w:marLeft w:val="446"/>
          <w:marRight w:val="0"/>
          <w:marTop w:val="0"/>
          <w:marBottom w:val="0"/>
          <w:divBdr>
            <w:top w:val="none" w:sz="0" w:space="0" w:color="auto"/>
            <w:left w:val="none" w:sz="0" w:space="0" w:color="auto"/>
            <w:bottom w:val="none" w:sz="0" w:space="0" w:color="auto"/>
            <w:right w:val="none" w:sz="0" w:space="0" w:color="auto"/>
          </w:divBdr>
        </w:div>
        <w:div w:id="700786129">
          <w:marLeft w:val="446"/>
          <w:marRight w:val="0"/>
          <w:marTop w:val="0"/>
          <w:marBottom w:val="0"/>
          <w:divBdr>
            <w:top w:val="none" w:sz="0" w:space="0" w:color="auto"/>
            <w:left w:val="none" w:sz="0" w:space="0" w:color="auto"/>
            <w:bottom w:val="none" w:sz="0" w:space="0" w:color="auto"/>
            <w:right w:val="none" w:sz="0" w:space="0" w:color="auto"/>
          </w:divBdr>
        </w:div>
        <w:div w:id="152257785">
          <w:marLeft w:val="446"/>
          <w:marRight w:val="0"/>
          <w:marTop w:val="0"/>
          <w:marBottom w:val="0"/>
          <w:divBdr>
            <w:top w:val="none" w:sz="0" w:space="0" w:color="auto"/>
            <w:left w:val="none" w:sz="0" w:space="0" w:color="auto"/>
            <w:bottom w:val="none" w:sz="0" w:space="0" w:color="auto"/>
            <w:right w:val="none" w:sz="0" w:space="0" w:color="auto"/>
          </w:divBdr>
        </w:div>
      </w:divsChild>
    </w:div>
    <w:div w:id="338238087">
      <w:bodyDiv w:val="1"/>
      <w:marLeft w:val="0"/>
      <w:marRight w:val="0"/>
      <w:marTop w:val="0"/>
      <w:marBottom w:val="0"/>
      <w:divBdr>
        <w:top w:val="none" w:sz="0" w:space="0" w:color="auto"/>
        <w:left w:val="none" w:sz="0" w:space="0" w:color="auto"/>
        <w:bottom w:val="none" w:sz="0" w:space="0" w:color="auto"/>
        <w:right w:val="none" w:sz="0" w:space="0" w:color="auto"/>
      </w:divBdr>
    </w:div>
    <w:div w:id="338430158">
      <w:bodyDiv w:val="1"/>
      <w:marLeft w:val="0"/>
      <w:marRight w:val="0"/>
      <w:marTop w:val="0"/>
      <w:marBottom w:val="0"/>
      <w:divBdr>
        <w:top w:val="none" w:sz="0" w:space="0" w:color="auto"/>
        <w:left w:val="none" w:sz="0" w:space="0" w:color="auto"/>
        <w:bottom w:val="none" w:sz="0" w:space="0" w:color="auto"/>
        <w:right w:val="none" w:sz="0" w:space="0" w:color="auto"/>
      </w:divBdr>
    </w:div>
    <w:div w:id="355354096">
      <w:bodyDiv w:val="1"/>
      <w:marLeft w:val="0"/>
      <w:marRight w:val="0"/>
      <w:marTop w:val="0"/>
      <w:marBottom w:val="0"/>
      <w:divBdr>
        <w:top w:val="none" w:sz="0" w:space="0" w:color="auto"/>
        <w:left w:val="none" w:sz="0" w:space="0" w:color="auto"/>
        <w:bottom w:val="none" w:sz="0" w:space="0" w:color="auto"/>
        <w:right w:val="none" w:sz="0" w:space="0" w:color="auto"/>
      </w:divBdr>
    </w:div>
    <w:div w:id="362480199">
      <w:bodyDiv w:val="1"/>
      <w:marLeft w:val="0"/>
      <w:marRight w:val="0"/>
      <w:marTop w:val="0"/>
      <w:marBottom w:val="0"/>
      <w:divBdr>
        <w:top w:val="none" w:sz="0" w:space="0" w:color="auto"/>
        <w:left w:val="none" w:sz="0" w:space="0" w:color="auto"/>
        <w:bottom w:val="none" w:sz="0" w:space="0" w:color="auto"/>
        <w:right w:val="none" w:sz="0" w:space="0" w:color="auto"/>
      </w:divBdr>
    </w:div>
    <w:div w:id="366836452">
      <w:bodyDiv w:val="1"/>
      <w:marLeft w:val="0"/>
      <w:marRight w:val="0"/>
      <w:marTop w:val="0"/>
      <w:marBottom w:val="0"/>
      <w:divBdr>
        <w:top w:val="none" w:sz="0" w:space="0" w:color="auto"/>
        <w:left w:val="none" w:sz="0" w:space="0" w:color="auto"/>
        <w:bottom w:val="none" w:sz="0" w:space="0" w:color="auto"/>
        <w:right w:val="none" w:sz="0" w:space="0" w:color="auto"/>
      </w:divBdr>
    </w:div>
    <w:div w:id="396515298">
      <w:bodyDiv w:val="1"/>
      <w:marLeft w:val="0"/>
      <w:marRight w:val="0"/>
      <w:marTop w:val="0"/>
      <w:marBottom w:val="0"/>
      <w:divBdr>
        <w:top w:val="none" w:sz="0" w:space="0" w:color="auto"/>
        <w:left w:val="none" w:sz="0" w:space="0" w:color="auto"/>
        <w:bottom w:val="none" w:sz="0" w:space="0" w:color="auto"/>
        <w:right w:val="none" w:sz="0" w:space="0" w:color="auto"/>
      </w:divBdr>
    </w:div>
    <w:div w:id="401104876">
      <w:bodyDiv w:val="1"/>
      <w:marLeft w:val="0"/>
      <w:marRight w:val="0"/>
      <w:marTop w:val="0"/>
      <w:marBottom w:val="0"/>
      <w:divBdr>
        <w:top w:val="none" w:sz="0" w:space="0" w:color="auto"/>
        <w:left w:val="none" w:sz="0" w:space="0" w:color="auto"/>
        <w:bottom w:val="none" w:sz="0" w:space="0" w:color="auto"/>
        <w:right w:val="none" w:sz="0" w:space="0" w:color="auto"/>
      </w:divBdr>
    </w:div>
    <w:div w:id="418987931">
      <w:bodyDiv w:val="1"/>
      <w:marLeft w:val="0"/>
      <w:marRight w:val="0"/>
      <w:marTop w:val="0"/>
      <w:marBottom w:val="0"/>
      <w:divBdr>
        <w:top w:val="none" w:sz="0" w:space="0" w:color="auto"/>
        <w:left w:val="none" w:sz="0" w:space="0" w:color="auto"/>
        <w:bottom w:val="none" w:sz="0" w:space="0" w:color="auto"/>
        <w:right w:val="none" w:sz="0" w:space="0" w:color="auto"/>
      </w:divBdr>
      <w:divsChild>
        <w:div w:id="849948326">
          <w:marLeft w:val="446"/>
          <w:marRight w:val="0"/>
          <w:marTop w:val="0"/>
          <w:marBottom w:val="0"/>
          <w:divBdr>
            <w:top w:val="none" w:sz="0" w:space="0" w:color="auto"/>
            <w:left w:val="none" w:sz="0" w:space="0" w:color="auto"/>
            <w:bottom w:val="none" w:sz="0" w:space="0" w:color="auto"/>
            <w:right w:val="none" w:sz="0" w:space="0" w:color="auto"/>
          </w:divBdr>
        </w:div>
        <w:div w:id="910967169">
          <w:marLeft w:val="446"/>
          <w:marRight w:val="0"/>
          <w:marTop w:val="0"/>
          <w:marBottom w:val="0"/>
          <w:divBdr>
            <w:top w:val="none" w:sz="0" w:space="0" w:color="auto"/>
            <w:left w:val="none" w:sz="0" w:space="0" w:color="auto"/>
            <w:bottom w:val="none" w:sz="0" w:space="0" w:color="auto"/>
            <w:right w:val="none" w:sz="0" w:space="0" w:color="auto"/>
          </w:divBdr>
        </w:div>
      </w:divsChild>
    </w:div>
    <w:div w:id="423111550">
      <w:bodyDiv w:val="1"/>
      <w:marLeft w:val="0"/>
      <w:marRight w:val="0"/>
      <w:marTop w:val="0"/>
      <w:marBottom w:val="0"/>
      <w:divBdr>
        <w:top w:val="none" w:sz="0" w:space="0" w:color="auto"/>
        <w:left w:val="none" w:sz="0" w:space="0" w:color="auto"/>
        <w:bottom w:val="none" w:sz="0" w:space="0" w:color="auto"/>
        <w:right w:val="none" w:sz="0" w:space="0" w:color="auto"/>
      </w:divBdr>
      <w:divsChild>
        <w:div w:id="974530990">
          <w:marLeft w:val="274"/>
          <w:marRight w:val="0"/>
          <w:marTop w:val="0"/>
          <w:marBottom w:val="0"/>
          <w:divBdr>
            <w:top w:val="none" w:sz="0" w:space="0" w:color="auto"/>
            <w:left w:val="none" w:sz="0" w:space="0" w:color="auto"/>
            <w:bottom w:val="none" w:sz="0" w:space="0" w:color="auto"/>
            <w:right w:val="none" w:sz="0" w:space="0" w:color="auto"/>
          </w:divBdr>
        </w:div>
      </w:divsChild>
    </w:div>
    <w:div w:id="444925736">
      <w:bodyDiv w:val="1"/>
      <w:marLeft w:val="0"/>
      <w:marRight w:val="0"/>
      <w:marTop w:val="0"/>
      <w:marBottom w:val="0"/>
      <w:divBdr>
        <w:top w:val="none" w:sz="0" w:space="0" w:color="auto"/>
        <w:left w:val="none" w:sz="0" w:space="0" w:color="auto"/>
        <w:bottom w:val="none" w:sz="0" w:space="0" w:color="auto"/>
        <w:right w:val="none" w:sz="0" w:space="0" w:color="auto"/>
      </w:divBdr>
      <w:divsChild>
        <w:div w:id="1649748109">
          <w:marLeft w:val="446"/>
          <w:marRight w:val="0"/>
          <w:marTop w:val="0"/>
          <w:marBottom w:val="0"/>
          <w:divBdr>
            <w:top w:val="none" w:sz="0" w:space="0" w:color="auto"/>
            <w:left w:val="none" w:sz="0" w:space="0" w:color="auto"/>
            <w:bottom w:val="none" w:sz="0" w:space="0" w:color="auto"/>
            <w:right w:val="none" w:sz="0" w:space="0" w:color="auto"/>
          </w:divBdr>
        </w:div>
        <w:div w:id="1171917071">
          <w:marLeft w:val="446"/>
          <w:marRight w:val="0"/>
          <w:marTop w:val="0"/>
          <w:marBottom w:val="0"/>
          <w:divBdr>
            <w:top w:val="none" w:sz="0" w:space="0" w:color="auto"/>
            <w:left w:val="none" w:sz="0" w:space="0" w:color="auto"/>
            <w:bottom w:val="none" w:sz="0" w:space="0" w:color="auto"/>
            <w:right w:val="none" w:sz="0" w:space="0" w:color="auto"/>
          </w:divBdr>
        </w:div>
        <w:div w:id="201290455">
          <w:marLeft w:val="446"/>
          <w:marRight w:val="0"/>
          <w:marTop w:val="0"/>
          <w:marBottom w:val="0"/>
          <w:divBdr>
            <w:top w:val="none" w:sz="0" w:space="0" w:color="auto"/>
            <w:left w:val="none" w:sz="0" w:space="0" w:color="auto"/>
            <w:bottom w:val="none" w:sz="0" w:space="0" w:color="auto"/>
            <w:right w:val="none" w:sz="0" w:space="0" w:color="auto"/>
          </w:divBdr>
        </w:div>
        <w:div w:id="621305032">
          <w:marLeft w:val="446"/>
          <w:marRight w:val="0"/>
          <w:marTop w:val="0"/>
          <w:marBottom w:val="0"/>
          <w:divBdr>
            <w:top w:val="none" w:sz="0" w:space="0" w:color="auto"/>
            <w:left w:val="none" w:sz="0" w:space="0" w:color="auto"/>
            <w:bottom w:val="none" w:sz="0" w:space="0" w:color="auto"/>
            <w:right w:val="none" w:sz="0" w:space="0" w:color="auto"/>
          </w:divBdr>
        </w:div>
      </w:divsChild>
    </w:div>
    <w:div w:id="463548868">
      <w:bodyDiv w:val="1"/>
      <w:marLeft w:val="0"/>
      <w:marRight w:val="0"/>
      <w:marTop w:val="0"/>
      <w:marBottom w:val="0"/>
      <w:divBdr>
        <w:top w:val="none" w:sz="0" w:space="0" w:color="auto"/>
        <w:left w:val="none" w:sz="0" w:space="0" w:color="auto"/>
        <w:bottom w:val="none" w:sz="0" w:space="0" w:color="auto"/>
        <w:right w:val="none" w:sz="0" w:space="0" w:color="auto"/>
      </w:divBdr>
      <w:divsChild>
        <w:div w:id="544753019">
          <w:marLeft w:val="1080"/>
          <w:marRight w:val="0"/>
          <w:marTop w:val="100"/>
          <w:marBottom w:val="0"/>
          <w:divBdr>
            <w:top w:val="none" w:sz="0" w:space="0" w:color="auto"/>
            <w:left w:val="none" w:sz="0" w:space="0" w:color="auto"/>
            <w:bottom w:val="none" w:sz="0" w:space="0" w:color="auto"/>
            <w:right w:val="none" w:sz="0" w:space="0" w:color="auto"/>
          </w:divBdr>
        </w:div>
        <w:div w:id="829716062">
          <w:marLeft w:val="1080"/>
          <w:marRight w:val="0"/>
          <w:marTop w:val="100"/>
          <w:marBottom w:val="0"/>
          <w:divBdr>
            <w:top w:val="none" w:sz="0" w:space="0" w:color="auto"/>
            <w:left w:val="none" w:sz="0" w:space="0" w:color="auto"/>
            <w:bottom w:val="none" w:sz="0" w:space="0" w:color="auto"/>
            <w:right w:val="none" w:sz="0" w:space="0" w:color="auto"/>
          </w:divBdr>
        </w:div>
      </w:divsChild>
    </w:div>
    <w:div w:id="504132567">
      <w:bodyDiv w:val="1"/>
      <w:marLeft w:val="0"/>
      <w:marRight w:val="0"/>
      <w:marTop w:val="0"/>
      <w:marBottom w:val="0"/>
      <w:divBdr>
        <w:top w:val="none" w:sz="0" w:space="0" w:color="auto"/>
        <w:left w:val="none" w:sz="0" w:space="0" w:color="auto"/>
        <w:bottom w:val="none" w:sz="0" w:space="0" w:color="auto"/>
        <w:right w:val="none" w:sz="0" w:space="0" w:color="auto"/>
      </w:divBdr>
      <w:divsChild>
        <w:div w:id="557281474">
          <w:marLeft w:val="547"/>
          <w:marRight w:val="0"/>
          <w:marTop w:val="0"/>
          <w:marBottom w:val="0"/>
          <w:divBdr>
            <w:top w:val="none" w:sz="0" w:space="0" w:color="auto"/>
            <w:left w:val="none" w:sz="0" w:space="0" w:color="auto"/>
            <w:bottom w:val="none" w:sz="0" w:space="0" w:color="auto"/>
            <w:right w:val="none" w:sz="0" w:space="0" w:color="auto"/>
          </w:divBdr>
        </w:div>
        <w:div w:id="1854295141">
          <w:marLeft w:val="547"/>
          <w:marRight w:val="0"/>
          <w:marTop w:val="0"/>
          <w:marBottom w:val="0"/>
          <w:divBdr>
            <w:top w:val="none" w:sz="0" w:space="0" w:color="auto"/>
            <w:left w:val="none" w:sz="0" w:space="0" w:color="auto"/>
            <w:bottom w:val="none" w:sz="0" w:space="0" w:color="auto"/>
            <w:right w:val="none" w:sz="0" w:space="0" w:color="auto"/>
          </w:divBdr>
        </w:div>
        <w:div w:id="441193454">
          <w:marLeft w:val="547"/>
          <w:marRight w:val="0"/>
          <w:marTop w:val="0"/>
          <w:marBottom w:val="0"/>
          <w:divBdr>
            <w:top w:val="none" w:sz="0" w:space="0" w:color="auto"/>
            <w:left w:val="none" w:sz="0" w:space="0" w:color="auto"/>
            <w:bottom w:val="none" w:sz="0" w:space="0" w:color="auto"/>
            <w:right w:val="none" w:sz="0" w:space="0" w:color="auto"/>
          </w:divBdr>
        </w:div>
      </w:divsChild>
    </w:div>
    <w:div w:id="511384043">
      <w:bodyDiv w:val="1"/>
      <w:marLeft w:val="0"/>
      <w:marRight w:val="0"/>
      <w:marTop w:val="0"/>
      <w:marBottom w:val="0"/>
      <w:divBdr>
        <w:top w:val="none" w:sz="0" w:space="0" w:color="auto"/>
        <w:left w:val="none" w:sz="0" w:space="0" w:color="auto"/>
        <w:bottom w:val="none" w:sz="0" w:space="0" w:color="auto"/>
        <w:right w:val="none" w:sz="0" w:space="0" w:color="auto"/>
      </w:divBdr>
    </w:div>
    <w:div w:id="512040634">
      <w:bodyDiv w:val="1"/>
      <w:marLeft w:val="0"/>
      <w:marRight w:val="0"/>
      <w:marTop w:val="0"/>
      <w:marBottom w:val="0"/>
      <w:divBdr>
        <w:top w:val="none" w:sz="0" w:space="0" w:color="auto"/>
        <w:left w:val="none" w:sz="0" w:space="0" w:color="auto"/>
        <w:bottom w:val="none" w:sz="0" w:space="0" w:color="auto"/>
        <w:right w:val="none" w:sz="0" w:space="0" w:color="auto"/>
      </w:divBdr>
      <w:divsChild>
        <w:div w:id="1530678834">
          <w:marLeft w:val="274"/>
          <w:marRight w:val="0"/>
          <w:marTop w:val="0"/>
          <w:marBottom w:val="0"/>
          <w:divBdr>
            <w:top w:val="none" w:sz="0" w:space="0" w:color="auto"/>
            <w:left w:val="none" w:sz="0" w:space="0" w:color="auto"/>
            <w:bottom w:val="none" w:sz="0" w:space="0" w:color="auto"/>
            <w:right w:val="none" w:sz="0" w:space="0" w:color="auto"/>
          </w:divBdr>
        </w:div>
        <w:div w:id="204876512">
          <w:marLeft w:val="274"/>
          <w:marRight w:val="0"/>
          <w:marTop w:val="0"/>
          <w:marBottom w:val="0"/>
          <w:divBdr>
            <w:top w:val="none" w:sz="0" w:space="0" w:color="auto"/>
            <w:left w:val="none" w:sz="0" w:space="0" w:color="auto"/>
            <w:bottom w:val="none" w:sz="0" w:space="0" w:color="auto"/>
            <w:right w:val="none" w:sz="0" w:space="0" w:color="auto"/>
          </w:divBdr>
        </w:div>
        <w:div w:id="1029527821">
          <w:marLeft w:val="274"/>
          <w:marRight w:val="0"/>
          <w:marTop w:val="0"/>
          <w:marBottom w:val="0"/>
          <w:divBdr>
            <w:top w:val="none" w:sz="0" w:space="0" w:color="auto"/>
            <w:left w:val="none" w:sz="0" w:space="0" w:color="auto"/>
            <w:bottom w:val="none" w:sz="0" w:space="0" w:color="auto"/>
            <w:right w:val="none" w:sz="0" w:space="0" w:color="auto"/>
          </w:divBdr>
        </w:div>
        <w:div w:id="1418938763">
          <w:marLeft w:val="274"/>
          <w:marRight w:val="0"/>
          <w:marTop w:val="0"/>
          <w:marBottom w:val="0"/>
          <w:divBdr>
            <w:top w:val="none" w:sz="0" w:space="0" w:color="auto"/>
            <w:left w:val="none" w:sz="0" w:space="0" w:color="auto"/>
            <w:bottom w:val="none" w:sz="0" w:space="0" w:color="auto"/>
            <w:right w:val="none" w:sz="0" w:space="0" w:color="auto"/>
          </w:divBdr>
        </w:div>
        <w:div w:id="438764225">
          <w:marLeft w:val="274"/>
          <w:marRight w:val="0"/>
          <w:marTop w:val="0"/>
          <w:marBottom w:val="0"/>
          <w:divBdr>
            <w:top w:val="none" w:sz="0" w:space="0" w:color="auto"/>
            <w:left w:val="none" w:sz="0" w:space="0" w:color="auto"/>
            <w:bottom w:val="none" w:sz="0" w:space="0" w:color="auto"/>
            <w:right w:val="none" w:sz="0" w:space="0" w:color="auto"/>
          </w:divBdr>
        </w:div>
        <w:div w:id="1153715684">
          <w:marLeft w:val="274"/>
          <w:marRight w:val="0"/>
          <w:marTop w:val="0"/>
          <w:marBottom w:val="0"/>
          <w:divBdr>
            <w:top w:val="none" w:sz="0" w:space="0" w:color="auto"/>
            <w:left w:val="none" w:sz="0" w:space="0" w:color="auto"/>
            <w:bottom w:val="none" w:sz="0" w:space="0" w:color="auto"/>
            <w:right w:val="none" w:sz="0" w:space="0" w:color="auto"/>
          </w:divBdr>
        </w:div>
        <w:div w:id="1789734305">
          <w:marLeft w:val="274"/>
          <w:marRight w:val="0"/>
          <w:marTop w:val="0"/>
          <w:marBottom w:val="0"/>
          <w:divBdr>
            <w:top w:val="none" w:sz="0" w:space="0" w:color="auto"/>
            <w:left w:val="none" w:sz="0" w:space="0" w:color="auto"/>
            <w:bottom w:val="none" w:sz="0" w:space="0" w:color="auto"/>
            <w:right w:val="none" w:sz="0" w:space="0" w:color="auto"/>
          </w:divBdr>
        </w:div>
      </w:divsChild>
    </w:div>
    <w:div w:id="529344026">
      <w:bodyDiv w:val="1"/>
      <w:marLeft w:val="0"/>
      <w:marRight w:val="0"/>
      <w:marTop w:val="0"/>
      <w:marBottom w:val="0"/>
      <w:divBdr>
        <w:top w:val="none" w:sz="0" w:space="0" w:color="auto"/>
        <w:left w:val="none" w:sz="0" w:space="0" w:color="auto"/>
        <w:bottom w:val="none" w:sz="0" w:space="0" w:color="auto"/>
        <w:right w:val="none" w:sz="0" w:space="0" w:color="auto"/>
      </w:divBdr>
    </w:div>
    <w:div w:id="531841463">
      <w:bodyDiv w:val="1"/>
      <w:marLeft w:val="0"/>
      <w:marRight w:val="0"/>
      <w:marTop w:val="0"/>
      <w:marBottom w:val="0"/>
      <w:divBdr>
        <w:top w:val="none" w:sz="0" w:space="0" w:color="auto"/>
        <w:left w:val="none" w:sz="0" w:space="0" w:color="auto"/>
        <w:bottom w:val="none" w:sz="0" w:space="0" w:color="auto"/>
        <w:right w:val="none" w:sz="0" w:space="0" w:color="auto"/>
      </w:divBdr>
    </w:div>
    <w:div w:id="538475742">
      <w:bodyDiv w:val="1"/>
      <w:marLeft w:val="0"/>
      <w:marRight w:val="0"/>
      <w:marTop w:val="0"/>
      <w:marBottom w:val="0"/>
      <w:divBdr>
        <w:top w:val="none" w:sz="0" w:space="0" w:color="auto"/>
        <w:left w:val="none" w:sz="0" w:space="0" w:color="auto"/>
        <w:bottom w:val="none" w:sz="0" w:space="0" w:color="auto"/>
        <w:right w:val="none" w:sz="0" w:space="0" w:color="auto"/>
      </w:divBdr>
    </w:div>
    <w:div w:id="542986444">
      <w:bodyDiv w:val="1"/>
      <w:marLeft w:val="0"/>
      <w:marRight w:val="0"/>
      <w:marTop w:val="0"/>
      <w:marBottom w:val="0"/>
      <w:divBdr>
        <w:top w:val="none" w:sz="0" w:space="0" w:color="auto"/>
        <w:left w:val="none" w:sz="0" w:space="0" w:color="auto"/>
        <w:bottom w:val="none" w:sz="0" w:space="0" w:color="auto"/>
        <w:right w:val="none" w:sz="0" w:space="0" w:color="auto"/>
      </w:divBdr>
      <w:divsChild>
        <w:div w:id="1620183519">
          <w:marLeft w:val="446"/>
          <w:marRight w:val="0"/>
          <w:marTop w:val="0"/>
          <w:marBottom w:val="0"/>
          <w:divBdr>
            <w:top w:val="none" w:sz="0" w:space="0" w:color="auto"/>
            <w:left w:val="none" w:sz="0" w:space="0" w:color="auto"/>
            <w:bottom w:val="none" w:sz="0" w:space="0" w:color="auto"/>
            <w:right w:val="none" w:sz="0" w:space="0" w:color="auto"/>
          </w:divBdr>
        </w:div>
        <w:div w:id="766920687">
          <w:marLeft w:val="446"/>
          <w:marRight w:val="0"/>
          <w:marTop w:val="0"/>
          <w:marBottom w:val="0"/>
          <w:divBdr>
            <w:top w:val="none" w:sz="0" w:space="0" w:color="auto"/>
            <w:left w:val="none" w:sz="0" w:space="0" w:color="auto"/>
            <w:bottom w:val="none" w:sz="0" w:space="0" w:color="auto"/>
            <w:right w:val="none" w:sz="0" w:space="0" w:color="auto"/>
          </w:divBdr>
        </w:div>
        <w:div w:id="1229999537">
          <w:marLeft w:val="446"/>
          <w:marRight w:val="0"/>
          <w:marTop w:val="0"/>
          <w:marBottom w:val="0"/>
          <w:divBdr>
            <w:top w:val="none" w:sz="0" w:space="0" w:color="auto"/>
            <w:left w:val="none" w:sz="0" w:space="0" w:color="auto"/>
            <w:bottom w:val="none" w:sz="0" w:space="0" w:color="auto"/>
            <w:right w:val="none" w:sz="0" w:space="0" w:color="auto"/>
          </w:divBdr>
        </w:div>
      </w:divsChild>
    </w:div>
    <w:div w:id="546335505">
      <w:bodyDiv w:val="1"/>
      <w:marLeft w:val="0"/>
      <w:marRight w:val="0"/>
      <w:marTop w:val="0"/>
      <w:marBottom w:val="0"/>
      <w:divBdr>
        <w:top w:val="none" w:sz="0" w:space="0" w:color="auto"/>
        <w:left w:val="none" w:sz="0" w:space="0" w:color="auto"/>
        <w:bottom w:val="none" w:sz="0" w:space="0" w:color="auto"/>
        <w:right w:val="none" w:sz="0" w:space="0" w:color="auto"/>
      </w:divBdr>
    </w:div>
    <w:div w:id="546841686">
      <w:bodyDiv w:val="1"/>
      <w:marLeft w:val="0"/>
      <w:marRight w:val="0"/>
      <w:marTop w:val="0"/>
      <w:marBottom w:val="0"/>
      <w:divBdr>
        <w:top w:val="none" w:sz="0" w:space="0" w:color="auto"/>
        <w:left w:val="none" w:sz="0" w:space="0" w:color="auto"/>
        <w:bottom w:val="none" w:sz="0" w:space="0" w:color="auto"/>
        <w:right w:val="none" w:sz="0" w:space="0" w:color="auto"/>
      </w:divBdr>
      <w:divsChild>
        <w:div w:id="1404373737">
          <w:marLeft w:val="547"/>
          <w:marRight w:val="0"/>
          <w:marTop w:val="200"/>
          <w:marBottom w:val="0"/>
          <w:divBdr>
            <w:top w:val="none" w:sz="0" w:space="0" w:color="auto"/>
            <w:left w:val="none" w:sz="0" w:space="0" w:color="auto"/>
            <w:bottom w:val="none" w:sz="0" w:space="0" w:color="auto"/>
            <w:right w:val="none" w:sz="0" w:space="0" w:color="auto"/>
          </w:divBdr>
        </w:div>
        <w:div w:id="278033360">
          <w:marLeft w:val="547"/>
          <w:marRight w:val="0"/>
          <w:marTop w:val="200"/>
          <w:marBottom w:val="0"/>
          <w:divBdr>
            <w:top w:val="none" w:sz="0" w:space="0" w:color="auto"/>
            <w:left w:val="none" w:sz="0" w:space="0" w:color="auto"/>
            <w:bottom w:val="none" w:sz="0" w:space="0" w:color="auto"/>
            <w:right w:val="none" w:sz="0" w:space="0" w:color="auto"/>
          </w:divBdr>
        </w:div>
        <w:div w:id="771778000">
          <w:marLeft w:val="547"/>
          <w:marRight w:val="0"/>
          <w:marTop w:val="200"/>
          <w:marBottom w:val="200"/>
          <w:divBdr>
            <w:top w:val="none" w:sz="0" w:space="0" w:color="auto"/>
            <w:left w:val="none" w:sz="0" w:space="0" w:color="auto"/>
            <w:bottom w:val="none" w:sz="0" w:space="0" w:color="auto"/>
            <w:right w:val="none" w:sz="0" w:space="0" w:color="auto"/>
          </w:divBdr>
        </w:div>
        <w:div w:id="1580020468">
          <w:marLeft w:val="547"/>
          <w:marRight w:val="0"/>
          <w:marTop w:val="200"/>
          <w:marBottom w:val="200"/>
          <w:divBdr>
            <w:top w:val="none" w:sz="0" w:space="0" w:color="auto"/>
            <w:left w:val="none" w:sz="0" w:space="0" w:color="auto"/>
            <w:bottom w:val="none" w:sz="0" w:space="0" w:color="auto"/>
            <w:right w:val="none" w:sz="0" w:space="0" w:color="auto"/>
          </w:divBdr>
        </w:div>
        <w:div w:id="410204070">
          <w:marLeft w:val="547"/>
          <w:marRight w:val="0"/>
          <w:marTop w:val="200"/>
          <w:marBottom w:val="200"/>
          <w:divBdr>
            <w:top w:val="none" w:sz="0" w:space="0" w:color="auto"/>
            <w:left w:val="none" w:sz="0" w:space="0" w:color="auto"/>
            <w:bottom w:val="none" w:sz="0" w:space="0" w:color="auto"/>
            <w:right w:val="none" w:sz="0" w:space="0" w:color="auto"/>
          </w:divBdr>
        </w:div>
        <w:div w:id="141236721">
          <w:marLeft w:val="547"/>
          <w:marRight w:val="0"/>
          <w:marTop w:val="200"/>
          <w:marBottom w:val="200"/>
          <w:divBdr>
            <w:top w:val="none" w:sz="0" w:space="0" w:color="auto"/>
            <w:left w:val="none" w:sz="0" w:space="0" w:color="auto"/>
            <w:bottom w:val="none" w:sz="0" w:space="0" w:color="auto"/>
            <w:right w:val="none" w:sz="0" w:space="0" w:color="auto"/>
          </w:divBdr>
        </w:div>
        <w:div w:id="1435322871">
          <w:marLeft w:val="547"/>
          <w:marRight w:val="0"/>
          <w:marTop w:val="200"/>
          <w:marBottom w:val="200"/>
          <w:divBdr>
            <w:top w:val="none" w:sz="0" w:space="0" w:color="auto"/>
            <w:left w:val="none" w:sz="0" w:space="0" w:color="auto"/>
            <w:bottom w:val="none" w:sz="0" w:space="0" w:color="auto"/>
            <w:right w:val="none" w:sz="0" w:space="0" w:color="auto"/>
          </w:divBdr>
        </w:div>
        <w:div w:id="1304777418">
          <w:marLeft w:val="547"/>
          <w:marRight w:val="0"/>
          <w:marTop w:val="200"/>
          <w:marBottom w:val="200"/>
          <w:divBdr>
            <w:top w:val="none" w:sz="0" w:space="0" w:color="auto"/>
            <w:left w:val="none" w:sz="0" w:space="0" w:color="auto"/>
            <w:bottom w:val="none" w:sz="0" w:space="0" w:color="auto"/>
            <w:right w:val="none" w:sz="0" w:space="0" w:color="auto"/>
          </w:divBdr>
        </w:div>
      </w:divsChild>
    </w:div>
    <w:div w:id="577978778">
      <w:bodyDiv w:val="1"/>
      <w:marLeft w:val="0"/>
      <w:marRight w:val="0"/>
      <w:marTop w:val="0"/>
      <w:marBottom w:val="0"/>
      <w:divBdr>
        <w:top w:val="none" w:sz="0" w:space="0" w:color="auto"/>
        <w:left w:val="none" w:sz="0" w:space="0" w:color="auto"/>
        <w:bottom w:val="none" w:sz="0" w:space="0" w:color="auto"/>
        <w:right w:val="none" w:sz="0" w:space="0" w:color="auto"/>
      </w:divBdr>
    </w:div>
    <w:div w:id="594900788">
      <w:bodyDiv w:val="1"/>
      <w:marLeft w:val="0"/>
      <w:marRight w:val="0"/>
      <w:marTop w:val="0"/>
      <w:marBottom w:val="0"/>
      <w:divBdr>
        <w:top w:val="none" w:sz="0" w:space="0" w:color="auto"/>
        <w:left w:val="none" w:sz="0" w:space="0" w:color="auto"/>
        <w:bottom w:val="none" w:sz="0" w:space="0" w:color="auto"/>
        <w:right w:val="none" w:sz="0" w:space="0" w:color="auto"/>
      </w:divBdr>
    </w:div>
    <w:div w:id="649021517">
      <w:bodyDiv w:val="1"/>
      <w:marLeft w:val="0"/>
      <w:marRight w:val="0"/>
      <w:marTop w:val="0"/>
      <w:marBottom w:val="0"/>
      <w:divBdr>
        <w:top w:val="none" w:sz="0" w:space="0" w:color="auto"/>
        <w:left w:val="none" w:sz="0" w:space="0" w:color="auto"/>
        <w:bottom w:val="none" w:sz="0" w:space="0" w:color="auto"/>
        <w:right w:val="none" w:sz="0" w:space="0" w:color="auto"/>
      </w:divBdr>
    </w:div>
    <w:div w:id="650258151">
      <w:bodyDiv w:val="1"/>
      <w:marLeft w:val="0"/>
      <w:marRight w:val="0"/>
      <w:marTop w:val="0"/>
      <w:marBottom w:val="0"/>
      <w:divBdr>
        <w:top w:val="none" w:sz="0" w:space="0" w:color="auto"/>
        <w:left w:val="none" w:sz="0" w:space="0" w:color="auto"/>
        <w:bottom w:val="none" w:sz="0" w:space="0" w:color="auto"/>
        <w:right w:val="none" w:sz="0" w:space="0" w:color="auto"/>
      </w:divBdr>
    </w:div>
    <w:div w:id="658970103">
      <w:bodyDiv w:val="1"/>
      <w:marLeft w:val="0"/>
      <w:marRight w:val="0"/>
      <w:marTop w:val="0"/>
      <w:marBottom w:val="0"/>
      <w:divBdr>
        <w:top w:val="none" w:sz="0" w:space="0" w:color="auto"/>
        <w:left w:val="none" w:sz="0" w:space="0" w:color="auto"/>
        <w:bottom w:val="none" w:sz="0" w:space="0" w:color="auto"/>
        <w:right w:val="none" w:sz="0" w:space="0" w:color="auto"/>
      </w:divBdr>
    </w:div>
    <w:div w:id="660809812">
      <w:bodyDiv w:val="1"/>
      <w:marLeft w:val="0"/>
      <w:marRight w:val="0"/>
      <w:marTop w:val="0"/>
      <w:marBottom w:val="0"/>
      <w:divBdr>
        <w:top w:val="none" w:sz="0" w:space="0" w:color="auto"/>
        <w:left w:val="none" w:sz="0" w:space="0" w:color="auto"/>
        <w:bottom w:val="none" w:sz="0" w:space="0" w:color="auto"/>
        <w:right w:val="none" w:sz="0" w:space="0" w:color="auto"/>
      </w:divBdr>
      <w:divsChild>
        <w:div w:id="406537442">
          <w:marLeft w:val="274"/>
          <w:marRight w:val="0"/>
          <w:marTop w:val="0"/>
          <w:marBottom w:val="0"/>
          <w:divBdr>
            <w:top w:val="none" w:sz="0" w:space="0" w:color="auto"/>
            <w:left w:val="none" w:sz="0" w:space="0" w:color="auto"/>
            <w:bottom w:val="none" w:sz="0" w:space="0" w:color="auto"/>
            <w:right w:val="none" w:sz="0" w:space="0" w:color="auto"/>
          </w:divBdr>
        </w:div>
        <w:div w:id="1512180688">
          <w:marLeft w:val="274"/>
          <w:marRight w:val="0"/>
          <w:marTop w:val="0"/>
          <w:marBottom w:val="0"/>
          <w:divBdr>
            <w:top w:val="none" w:sz="0" w:space="0" w:color="auto"/>
            <w:left w:val="none" w:sz="0" w:space="0" w:color="auto"/>
            <w:bottom w:val="none" w:sz="0" w:space="0" w:color="auto"/>
            <w:right w:val="none" w:sz="0" w:space="0" w:color="auto"/>
          </w:divBdr>
        </w:div>
        <w:div w:id="423844344">
          <w:marLeft w:val="274"/>
          <w:marRight w:val="0"/>
          <w:marTop w:val="0"/>
          <w:marBottom w:val="0"/>
          <w:divBdr>
            <w:top w:val="none" w:sz="0" w:space="0" w:color="auto"/>
            <w:left w:val="none" w:sz="0" w:space="0" w:color="auto"/>
            <w:bottom w:val="none" w:sz="0" w:space="0" w:color="auto"/>
            <w:right w:val="none" w:sz="0" w:space="0" w:color="auto"/>
          </w:divBdr>
        </w:div>
      </w:divsChild>
    </w:div>
    <w:div w:id="665792107">
      <w:bodyDiv w:val="1"/>
      <w:marLeft w:val="0"/>
      <w:marRight w:val="0"/>
      <w:marTop w:val="0"/>
      <w:marBottom w:val="0"/>
      <w:divBdr>
        <w:top w:val="none" w:sz="0" w:space="0" w:color="auto"/>
        <w:left w:val="none" w:sz="0" w:space="0" w:color="auto"/>
        <w:bottom w:val="none" w:sz="0" w:space="0" w:color="auto"/>
        <w:right w:val="none" w:sz="0" w:space="0" w:color="auto"/>
      </w:divBdr>
    </w:div>
    <w:div w:id="681902491">
      <w:bodyDiv w:val="1"/>
      <w:marLeft w:val="0"/>
      <w:marRight w:val="0"/>
      <w:marTop w:val="0"/>
      <w:marBottom w:val="0"/>
      <w:divBdr>
        <w:top w:val="none" w:sz="0" w:space="0" w:color="auto"/>
        <w:left w:val="none" w:sz="0" w:space="0" w:color="auto"/>
        <w:bottom w:val="none" w:sz="0" w:space="0" w:color="auto"/>
        <w:right w:val="none" w:sz="0" w:space="0" w:color="auto"/>
      </w:divBdr>
    </w:div>
    <w:div w:id="685137789">
      <w:bodyDiv w:val="1"/>
      <w:marLeft w:val="0"/>
      <w:marRight w:val="0"/>
      <w:marTop w:val="0"/>
      <w:marBottom w:val="0"/>
      <w:divBdr>
        <w:top w:val="none" w:sz="0" w:space="0" w:color="auto"/>
        <w:left w:val="none" w:sz="0" w:space="0" w:color="auto"/>
        <w:bottom w:val="none" w:sz="0" w:space="0" w:color="auto"/>
        <w:right w:val="none" w:sz="0" w:space="0" w:color="auto"/>
      </w:divBdr>
      <w:divsChild>
        <w:div w:id="1867789453">
          <w:marLeft w:val="547"/>
          <w:marRight w:val="0"/>
          <w:marTop w:val="0"/>
          <w:marBottom w:val="200"/>
          <w:divBdr>
            <w:top w:val="none" w:sz="0" w:space="0" w:color="auto"/>
            <w:left w:val="none" w:sz="0" w:space="0" w:color="auto"/>
            <w:bottom w:val="none" w:sz="0" w:space="0" w:color="auto"/>
            <w:right w:val="none" w:sz="0" w:space="0" w:color="auto"/>
          </w:divBdr>
        </w:div>
        <w:div w:id="283509187">
          <w:marLeft w:val="547"/>
          <w:marRight w:val="0"/>
          <w:marTop w:val="0"/>
          <w:marBottom w:val="200"/>
          <w:divBdr>
            <w:top w:val="none" w:sz="0" w:space="0" w:color="auto"/>
            <w:left w:val="none" w:sz="0" w:space="0" w:color="auto"/>
            <w:bottom w:val="none" w:sz="0" w:space="0" w:color="auto"/>
            <w:right w:val="none" w:sz="0" w:space="0" w:color="auto"/>
          </w:divBdr>
        </w:div>
        <w:div w:id="116147471">
          <w:marLeft w:val="547"/>
          <w:marRight w:val="0"/>
          <w:marTop w:val="0"/>
          <w:marBottom w:val="200"/>
          <w:divBdr>
            <w:top w:val="none" w:sz="0" w:space="0" w:color="auto"/>
            <w:left w:val="none" w:sz="0" w:space="0" w:color="auto"/>
            <w:bottom w:val="none" w:sz="0" w:space="0" w:color="auto"/>
            <w:right w:val="none" w:sz="0" w:space="0" w:color="auto"/>
          </w:divBdr>
        </w:div>
        <w:div w:id="361131275">
          <w:marLeft w:val="547"/>
          <w:marRight w:val="0"/>
          <w:marTop w:val="0"/>
          <w:marBottom w:val="200"/>
          <w:divBdr>
            <w:top w:val="none" w:sz="0" w:space="0" w:color="auto"/>
            <w:left w:val="none" w:sz="0" w:space="0" w:color="auto"/>
            <w:bottom w:val="none" w:sz="0" w:space="0" w:color="auto"/>
            <w:right w:val="none" w:sz="0" w:space="0" w:color="auto"/>
          </w:divBdr>
        </w:div>
        <w:div w:id="297225435">
          <w:marLeft w:val="547"/>
          <w:marRight w:val="0"/>
          <w:marTop w:val="0"/>
          <w:marBottom w:val="200"/>
          <w:divBdr>
            <w:top w:val="none" w:sz="0" w:space="0" w:color="auto"/>
            <w:left w:val="none" w:sz="0" w:space="0" w:color="auto"/>
            <w:bottom w:val="none" w:sz="0" w:space="0" w:color="auto"/>
            <w:right w:val="none" w:sz="0" w:space="0" w:color="auto"/>
          </w:divBdr>
        </w:div>
        <w:div w:id="932859722">
          <w:marLeft w:val="547"/>
          <w:marRight w:val="0"/>
          <w:marTop w:val="0"/>
          <w:marBottom w:val="200"/>
          <w:divBdr>
            <w:top w:val="none" w:sz="0" w:space="0" w:color="auto"/>
            <w:left w:val="none" w:sz="0" w:space="0" w:color="auto"/>
            <w:bottom w:val="none" w:sz="0" w:space="0" w:color="auto"/>
            <w:right w:val="none" w:sz="0" w:space="0" w:color="auto"/>
          </w:divBdr>
        </w:div>
        <w:div w:id="1335495165">
          <w:marLeft w:val="547"/>
          <w:marRight w:val="0"/>
          <w:marTop w:val="0"/>
          <w:marBottom w:val="200"/>
          <w:divBdr>
            <w:top w:val="none" w:sz="0" w:space="0" w:color="auto"/>
            <w:left w:val="none" w:sz="0" w:space="0" w:color="auto"/>
            <w:bottom w:val="none" w:sz="0" w:space="0" w:color="auto"/>
            <w:right w:val="none" w:sz="0" w:space="0" w:color="auto"/>
          </w:divBdr>
        </w:div>
      </w:divsChild>
    </w:div>
    <w:div w:id="696005135">
      <w:bodyDiv w:val="1"/>
      <w:marLeft w:val="0"/>
      <w:marRight w:val="0"/>
      <w:marTop w:val="0"/>
      <w:marBottom w:val="0"/>
      <w:divBdr>
        <w:top w:val="none" w:sz="0" w:space="0" w:color="auto"/>
        <w:left w:val="none" w:sz="0" w:space="0" w:color="auto"/>
        <w:bottom w:val="none" w:sz="0" w:space="0" w:color="auto"/>
        <w:right w:val="none" w:sz="0" w:space="0" w:color="auto"/>
      </w:divBdr>
      <w:divsChild>
        <w:div w:id="841165550">
          <w:marLeft w:val="547"/>
          <w:marRight w:val="0"/>
          <w:marTop w:val="0"/>
          <w:marBottom w:val="0"/>
          <w:divBdr>
            <w:top w:val="none" w:sz="0" w:space="0" w:color="auto"/>
            <w:left w:val="none" w:sz="0" w:space="0" w:color="auto"/>
            <w:bottom w:val="none" w:sz="0" w:space="0" w:color="auto"/>
            <w:right w:val="none" w:sz="0" w:space="0" w:color="auto"/>
          </w:divBdr>
        </w:div>
        <w:div w:id="1068920784">
          <w:marLeft w:val="547"/>
          <w:marRight w:val="0"/>
          <w:marTop w:val="0"/>
          <w:marBottom w:val="0"/>
          <w:divBdr>
            <w:top w:val="none" w:sz="0" w:space="0" w:color="auto"/>
            <w:left w:val="none" w:sz="0" w:space="0" w:color="auto"/>
            <w:bottom w:val="none" w:sz="0" w:space="0" w:color="auto"/>
            <w:right w:val="none" w:sz="0" w:space="0" w:color="auto"/>
          </w:divBdr>
        </w:div>
        <w:div w:id="61367868">
          <w:marLeft w:val="547"/>
          <w:marRight w:val="0"/>
          <w:marTop w:val="0"/>
          <w:marBottom w:val="0"/>
          <w:divBdr>
            <w:top w:val="none" w:sz="0" w:space="0" w:color="auto"/>
            <w:left w:val="none" w:sz="0" w:space="0" w:color="auto"/>
            <w:bottom w:val="none" w:sz="0" w:space="0" w:color="auto"/>
            <w:right w:val="none" w:sz="0" w:space="0" w:color="auto"/>
          </w:divBdr>
        </w:div>
        <w:div w:id="433328718">
          <w:marLeft w:val="547"/>
          <w:marRight w:val="0"/>
          <w:marTop w:val="0"/>
          <w:marBottom w:val="0"/>
          <w:divBdr>
            <w:top w:val="none" w:sz="0" w:space="0" w:color="auto"/>
            <w:left w:val="none" w:sz="0" w:space="0" w:color="auto"/>
            <w:bottom w:val="none" w:sz="0" w:space="0" w:color="auto"/>
            <w:right w:val="none" w:sz="0" w:space="0" w:color="auto"/>
          </w:divBdr>
        </w:div>
        <w:div w:id="1692952708">
          <w:marLeft w:val="547"/>
          <w:marRight w:val="0"/>
          <w:marTop w:val="0"/>
          <w:marBottom w:val="0"/>
          <w:divBdr>
            <w:top w:val="none" w:sz="0" w:space="0" w:color="auto"/>
            <w:left w:val="none" w:sz="0" w:space="0" w:color="auto"/>
            <w:bottom w:val="none" w:sz="0" w:space="0" w:color="auto"/>
            <w:right w:val="none" w:sz="0" w:space="0" w:color="auto"/>
          </w:divBdr>
        </w:div>
      </w:divsChild>
    </w:div>
    <w:div w:id="711079631">
      <w:bodyDiv w:val="1"/>
      <w:marLeft w:val="0"/>
      <w:marRight w:val="0"/>
      <w:marTop w:val="0"/>
      <w:marBottom w:val="0"/>
      <w:divBdr>
        <w:top w:val="none" w:sz="0" w:space="0" w:color="auto"/>
        <w:left w:val="none" w:sz="0" w:space="0" w:color="auto"/>
        <w:bottom w:val="none" w:sz="0" w:space="0" w:color="auto"/>
        <w:right w:val="none" w:sz="0" w:space="0" w:color="auto"/>
      </w:divBdr>
    </w:div>
    <w:div w:id="763041347">
      <w:bodyDiv w:val="1"/>
      <w:marLeft w:val="0"/>
      <w:marRight w:val="0"/>
      <w:marTop w:val="0"/>
      <w:marBottom w:val="0"/>
      <w:divBdr>
        <w:top w:val="none" w:sz="0" w:space="0" w:color="auto"/>
        <w:left w:val="none" w:sz="0" w:space="0" w:color="auto"/>
        <w:bottom w:val="none" w:sz="0" w:space="0" w:color="auto"/>
        <w:right w:val="none" w:sz="0" w:space="0" w:color="auto"/>
      </w:divBdr>
      <w:divsChild>
        <w:div w:id="1495804725">
          <w:marLeft w:val="446"/>
          <w:marRight w:val="0"/>
          <w:marTop w:val="0"/>
          <w:marBottom w:val="0"/>
          <w:divBdr>
            <w:top w:val="none" w:sz="0" w:space="0" w:color="auto"/>
            <w:left w:val="none" w:sz="0" w:space="0" w:color="auto"/>
            <w:bottom w:val="none" w:sz="0" w:space="0" w:color="auto"/>
            <w:right w:val="none" w:sz="0" w:space="0" w:color="auto"/>
          </w:divBdr>
        </w:div>
        <w:div w:id="2036418419">
          <w:marLeft w:val="446"/>
          <w:marRight w:val="0"/>
          <w:marTop w:val="0"/>
          <w:marBottom w:val="0"/>
          <w:divBdr>
            <w:top w:val="none" w:sz="0" w:space="0" w:color="auto"/>
            <w:left w:val="none" w:sz="0" w:space="0" w:color="auto"/>
            <w:bottom w:val="none" w:sz="0" w:space="0" w:color="auto"/>
            <w:right w:val="none" w:sz="0" w:space="0" w:color="auto"/>
          </w:divBdr>
        </w:div>
        <w:div w:id="851990966">
          <w:marLeft w:val="446"/>
          <w:marRight w:val="0"/>
          <w:marTop w:val="0"/>
          <w:marBottom w:val="0"/>
          <w:divBdr>
            <w:top w:val="none" w:sz="0" w:space="0" w:color="auto"/>
            <w:left w:val="none" w:sz="0" w:space="0" w:color="auto"/>
            <w:bottom w:val="none" w:sz="0" w:space="0" w:color="auto"/>
            <w:right w:val="none" w:sz="0" w:space="0" w:color="auto"/>
          </w:divBdr>
        </w:div>
      </w:divsChild>
    </w:div>
    <w:div w:id="767314748">
      <w:bodyDiv w:val="1"/>
      <w:marLeft w:val="0"/>
      <w:marRight w:val="0"/>
      <w:marTop w:val="0"/>
      <w:marBottom w:val="0"/>
      <w:divBdr>
        <w:top w:val="none" w:sz="0" w:space="0" w:color="auto"/>
        <w:left w:val="none" w:sz="0" w:space="0" w:color="auto"/>
        <w:bottom w:val="none" w:sz="0" w:space="0" w:color="auto"/>
        <w:right w:val="none" w:sz="0" w:space="0" w:color="auto"/>
      </w:divBdr>
    </w:div>
    <w:div w:id="772163069">
      <w:bodyDiv w:val="1"/>
      <w:marLeft w:val="0"/>
      <w:marRight w:val="0"/>
      <w:marTop w:val="0"/>
      <w:marBottom w:val="0"/>
      <w:divBdr>
        <w:top w:val="none" w:sz="0" w:space="0" w:color="auto"/>
        <w:left w:val="none" w:sz="0" w:space="0" w:color="auto"/>
        <w:bottom w:val="none" w:sz="0" w:space="0" w:color="auto"/>
        <w:right w:val="none" w:sz="0" w:space="0" w:color="auto"/>
      </w:divBdr>
      <w:divsChild>
        <w:div w:id="1690909783">
          <w:marLeft w:val="547"/>
          <w:marRight w:val="0"/>
          <w:marTop w:val="0"/>
          <w:marBottom w:val="200"/>
          <w:divBdr>
            <w:top w:val="none" w:sz="0" w:space="0" w:color="auto"/>
            <w:left w:val="none" w:sz="0" w:space="0" w:color="auto"/>
            <w:bottom w:val="none" w:sz="0" w:space="0" w:color="auto"/>
            <w:right w:val="none" w:sz="0" w:space="0" w:color="auto"/>
          </w:divBdr>
        </w:div>
        <w:div w:id="607201320">
          <w:marLeft w:val="547"/>
          <w:marRight w:val="0"/>
          <w:marTop w:val="0"/>
          <w:marBottom w:val="200"/>
          <w:divBdr>
            <w:top w:val="none" w:sz="0" w:space="0" w:color="auto"/>
            <w:left w:val="none" w:sz="0" w:space="0" w:color="auto"/>
            <w:bottom w:val="none" w:sz="0" w:space="0" w:color="auto"/>
            <w:right w:val="none" w:sz="0" w:space="0" w:color="auto"/>
          </w:divBdr>
        </w:div>
        <w:div w:id="1678771090">
          <w:marLeft w:val="547"/>
          <w:marRight w:val="0"/>
          <w:marTop w:val="0"/>
          <w:marBottom w:val="200"/>
          <w:divBdr>
            <w:top w:val="none" w:sz="0" w:space="0" w:color="auto"/>
            <w:left w:val="none" w:sz="0" w:space="0" w:color="auto"/>
            <w:bottom w:val="none" w:sz="0" w:space="0" w:color="auto"/>
            <w:right w:val="none" w:sz="0" w:space="0" w:color="auto"/>
          </w:divBdr>
        </w:div>
        <w:div w:id="1428769271">
          <w:marLeft w:val="547"/>
          <w:marRight w:val="0"/>
          <w:marTop w:val="0"/>
          <w:marBottom w:val="200"/>
          <w:divBdr>
            <w:top w:val="none" w:sz="0" w:space="0" w:color="auto"/>
            <w:left w:val="none" w:sz="0" w:space="0" w:color="auto"/>
            <w:bottom w:val="none" w:sz="0" w:space="0" w:color="auto"/>
            <w:right w:val="none" w:sz="0" w:space="0" w:color="auto"/>
          </w:divBdr>
        </w:div>
        <w:div w:id="207030388">
          <w:marLeft w:val="547"/>
          <w:marRight w:val="0"/>
          <w:marTop w:val="0"/>
          <w:marBottom w:val="200"/>
          <w:divBdr>
            <w:top w:val="none" w:sz="0" w:space="0" w:color="auto"/>
            <w:left w:val="none" w:sz="0" w:space="0" w:color="auto"/>
            <w:bottom w:val="none" w:sz="0" w:space="0" w:color="auto"/>
            <w:right w:val="none" w:sz="0" w:space="0" w:color="auto"/>
          </w:divBdr>
        </w:div>
        <w:div w:id="1775242604">
          <w:marLeft w:val="547"/>
          <w:marRight w:val="0"/>
          <w:marTop w:val="0"/>
          <w:marBottom w:val="200"/>
          <w:divBdr>
            <w:top w:val="none" w:sz="0" w:space="0" w:color="auto"/>
            <w:left w:val="none" w:sz="0" w:space="0" w:color="auto"/>
            <w:bottom w:val="none" w:sz="0" w:space="0" w:color="auto"/>
            <w:right w:val="none" w:sz="0" w:space="0" w:color="auto"/>
          </w:divBdr>
        </w:div>
        <w:div w:id="1444496066">
          <w:marLeft w:val="547"/>
          <w:marRight w:val="0"/>
          <w:marTop w:val="0"/>
          <w:marBottom w:val="200"/>
          <w:divBdr>
            <w:top w:val="none" w:sz="0" w:space="0" w:color="auto"/>
            <w:left w:val="none" w:sz="0" w:space="0" w:color="auto"/>
            <w:bottom w:val="none" w:sz="0" w:space="0" w:color="auto"/>
            <w:right w:val="none" w:sz="0" w:space="0" w:color="auto"/>
          </w:divBdr>
        </w:div>
      </w:divsChild>
    </w:div>
    <w:div w:id="782312850">
      <w:bodyDiv w:val="1"/>
      <w:marLeft w:val="0"/>
      <w:marRight w:val="0"/>
      <w:marTop w:val="0"/>
      <w:marBottom w:val="0"/>
      <w:divBdr>
        <w:top w:val="none" w:sz="0" w:space="0" w:color="auto"/>
        <w:left w:val="none" w:sz="0" w:space="0" w:color="auto"/>
        <w:bottom w:val="none" w:sz="0" w:space="0" w:color="auto"/>
        <w:right w:val="none" w:sz="0" w:space="0" w:color="auto"/>
      </w:divBdr>
      <w:divsChild>
        <w:div w:id="1273198070">
          <w:marLeft w:val="274"/>
          <w:marRight w:val="0"/>
          <w:marTop w:val="0"/>
          <w:marBottom w:val="0"/>
          <w:divBdr>
            <w:top w:val="none" w:sz="0" w:space="0" w:color="auto"/>
            <w:left w:val="none" w:sz="0" w:space="0" w:color="auto"/>
            <w:bottom w:val="none" w:sz="0" w:space="0" w:color="auto"/>
            <w:right w:val="none" w:sz="0" w:space="0" w:color="auto"/>
          </w:divBdr>
        </w:div>
        <w:div w:id="611669054">
          <w:marLeft w:val="274"/>
          <w:marRight w:val="0"/>
          <w:marTop w:val="0"/>
          <w:marBottom w:val="0"/>
          <w:divBdr>
            <w:top w:val="none" w:sz="0" w:space="0" w:color="auto"/>
            <w:left w:val="none" w:sz="0" w:space="0" w:color="auto"/>
            <w:bottom w:val="none" w:sz="0" w:space="0" w:color="auto"/>
            <w:right w:val="none" w:sz="0" w:space="0" w:color="auto"/>
          </w:divBdr>
        </w:div>
        <w:div w:id="1101561280">
          <w:marLeft w:val="274"/>
          <w:marRight w:val="0"/>
          <w:marTop w:val="0"/>
          <w:marBottom w:val="0"/>
          <w:divBdr>
            <w:top w:val="none" w:sz="0" w:space="0" w:color="auto"/>
            <w:left w:val="none" w:sz="0" w:space="0" w:color="auto"/>
            <w:bottom w:val="none" w:sz="0" w:space="0" w:color="auto"/>
            <w:right w:val="none" w:sz="0" w:space="0" w:color="auto"/>
          </w:divBdr>
        </w:div>
        <w:div w:id="287246108">
          <w:marLeft w:val="274"/>
          <w:marRight w:val="0"/>
          <w:marTop w:val="0"/>
          <w:marBottom w:val="0"/>
          <w:divBdr>
            <w:top w:val="none" w:sz="0" w:space="0" w:color="auto"/>
            <w:left w:val="none" w:sz="0" w:space="0" w:color="auto"/>
            <w:bottom w:val="none" w:sz="0" w:space="0" w:color="auto"/>
            <w:right w:val="none" w:sz="0" w:space="0" w:color="auto"/>
          </w:divBdr>
        </w:div>
        <w:div w:id="520165802">
          <w:marLeft w:val="274"/>
          <w:marRight w:val="0"/>
          <w:marTop w:val="0"/>
          <w:marBottom w:val="0"/>
          <w:divBdr>
            <w:top w:val="none" w:sz="0" w:space="0" w:color="auto"/>
            <w:left w:val="none" w:sz="0" w:space="0" w:color="auto"/>
            <w:bottom w:val="none" w:sz="0" w:space="0" w:color="auto"/>
            <w:right w:val="none" w:sz="0" w:space="0" w:color="auto"/>
          </w:divBdr>
        </w:div>
      </w:divsChild>
    </w:div>
    <w:div w:id="802576566">
      <w:bodyDiv w:val="1"/>
      <w:marLeft w:val="0"/>
      <w:marRight w:val="0"/>
      <w:marTop w:val="0"/>
      <w:marBottom w:val="0"/>
      <w:divBdr>
        <w:top w:val="none" w:sz="0" w:space="0" w:color="auto"/>
        <w:left w:val="none" w:sz="0" w:space="0" w:color="auto"/>
        <w:bottom w:val="none" w:sz="0" w:space="0" w:color="auto"/>
        <w:right w:val="none" w:sz="0" w:space="0" w:color="auto"/>
      </w:divBdr>
    </w:div>
    <w:div w:id="808010197">
      <w:bodyDiv w:val="1"/>
      <w:marLeft w:val="0"/>
      <w:marRight w:val="0"/>
      <w:marTop w:val="0"/>
      <w:marBottom w:val="0"/>
      <w:divBdr>
        <w:top w:val="none" w:sz="0" w:space="0" w:color="auto"/>
        <w:left w:val="none" w:sz="0" w:space="0" w:color="auto"/>
        <w:bottom w:val="none" w:sz="0" w:space="0" w:color="auto"/>
        <w:right w:val="none" w:sz="0" w:space="0" w:color="auto"/>
      </w:divBdr>
    </w:div>
    <w:div w:id="825169602">
      <w:bodyDiv w:val="1"/>
      <w:marLeft w:val="0"/>
      <w:marRight w:val="0"/>
      <w:marTop w:val="0"/>
      <w:marBottom w:val="0"/>
      <w:divBdr>
        <w:top w:val="none" w:sz="0" w:space="0" w:color="auto"/>
        <w:left w:val="none" w:sz="0" w:space="0" w:color="auto"/>
        <w:bottom w:val="none" w:sz="0" w:space="0" w:color="auto"/>
        <w:right w:val="none" w:sz="0" w:space="0" w:color="auto"/>
      </w:divBdr>
    </w:div>
    <w:div w:id="840391315">
      <w:bodyDiv w:val="1"/>
      <w:marLeft w:val="0"/>
      <w:marRight w:val="0"/>
      <w:marTop w:val="0"/>
      <w:marBottom w:val="0"/>
      <w:divBdr>
        <w:top w:val="none" w:sz="0" w:space="0" w:color="auto"/>
        <w:left w:val="none" w:sz="0" w:space="0" w:color="auto"/>
        <w:bottom w:val="none" w:sz="0" w:space="0" w:color="auto"/>
        <w:right w:val="none" w:sz="0" w:space="0" w:color="auto"/>
      </w:divBdr>
      <w:divsChild>
        <w:div w:id="151989663">
          <w:marLeft w:val="259"/>
          <w:marRight w:val="0"/>
          <w:marTop w:val="0"/>
          <w:marBottom w:val="0"/>
          <w:divBdr>
            <w:top w:val="none" w:sz="0" w:space="0" w:color="auto"/>
            <w:left w:val="none" w:sz="0" w:space="0" w:color="auto"/>
            <w:bottom w:val="none" w:sz="0" w:space="0" w:color="auto"/>
            <w:right w:val="none" w:sz="0" w:space="0" w:color="auto"/>
          </w:divBdr>
        </w:div>
        <w:div w:id="401634876">
          <w:marLeft w:val="259"/>
          <w:marRight w:val="0"/>
          <w:marTop w:val="0"/>
          <w:marBottom w:val="0"/>
          <w:divBdr>
            <w:top w:val="none" w:sz="0" w:space="0" w:color="auto"/>
            <w:left w:val="none" w:sz="0" w:space="0" w:color="auto"/>
            <w:bottom w:val="none" w:sz="0" w:space="0" w:color="auto"/>
            <w:right w:val="none" w:sz="0" w:space="0" w:color="auto"/>
          </w:divBdr>
        </w:div>
        <w:div w:id="1194270199">
          <w:marLeft w:val="259"/>
          <w:marRight w:val="0"/>
          <w:marTop w:val="0"/>
          <w:marBottom w:val="0"/>
          <w:divBdr>
            <w:top w:val="none" w:sz="0" w:space="0" w:color="auto"/>
            <w:left w:val="none" w:sz="0" w:space="0" w:color="auto"/>
            <w:bottom w:val="none" w:sz="0" w:space="0" w:color="auto"/>
            <w:right w:val="none" w:sz="0" w:space="0" w:color="auto"/>
          </w:divBdr>
        </w:div>
        <w:div w:id="1886676077">
          <w:marLeft w:val="259"/>
          <w:marRight w:val="0"/>
          <w:marTop w:val="0"/>
          <w:marBottom w:val="0"/>
          <w:divBdr>
            <w:top w:val="none" w:sz="0" w:space="0" w:color="auto"/>
            <w:left w:val="none" w:sz="0" w:space="0" w:color="auto"/>
            <w:bottom w:val="none" w:sz="0" w:space="0" w:color="auto"/>
            <w:right w:val="none" w:sz="0" w:space="0" w:color="auto"/>
          </w:divBdr>
        </w:div>
        <w:div w:id="1013994043">
          <w:marLeft w:val="259"/>
          <w:marRight w:val="0"/>
          <w:marTop w:val="0"/>
          <w:marBottom w:val="0"/>
          <w:divBdr>
            <w:top w:val="none" w:sz="0" w:space="0" w:color="auto"/>
            <w:left w:val="none" w:sz="0" w:space="0" w:color="auto"/>
            <w:bottom w:val="none" w:sz="0" w:space="0" w:color="auto"/>
            <w:right w:val="none" w:sz="0" w:space="0" w:color="auto"/>
          </w:divBdr>
        </w:div>
      </w:divsChild>
    </w:div>
    <w:div w:id="858465659">
      <w:bodyDiv w:val="1"/>
      <w:marLeft w:val="0"/>
      <w:marRight w:val="0"/>
      <w:marTop w:val="0"/>
      <w:marBottom w:val="0"/>
      <w:divBdr>
        <w:top w:val="none" w:sz="0" w:space="0" w:color="auto"/>
        <w:left w:val="none" w:sz="0" w:space="0" w:color="auto"/>
        <w:bottom w:val="none" w:sz="0" w:space="0" w:color="auto"/>
        <w:right w:val="none" w:sz="0" w:space="0" w:color="auto"/>
      </w:divBdr>
      <w:divsChild>
        <w:div w:id="1865511424">
          <w:marLeft w:val="446"/>
          <w:marRight w:val="0"/>
          <w:marTop w:val="0"/>
          <w:marBottom w:val="0"/>
          <w:divBdr>
            <w:top w:val="none" w:sz="0" w:space="0" w:color="auto"/>
            <w:left w:val="none" w:sz="0" w:space="0" w:color="auto"/>
            <w:bottom w:val="none" w:sz="0" w:space="0" w:color="auto"/>
            <w:right w:val="none" w:sz="0" w:space="0" w:color="auto"/>
          </w:divBdr>
        </w:div>
        <w:div w:id="1846286256">
          <w:marLeft w:val="446"/>
          <w:marRight w:val="0"/>
          <w:marTop w:val="0"/>
          <w:marBottom w:val="0"/>
          <w:divBdr>
            <w:top w:val="none" w:sz="0" w:space="0" w:color="auto"/>
            <w:left w:val="none" w:sz="0" w:space="0" w:color="auto"/>
            <w:bottom w:val="none" w:sz="0" w:space="0" w:color="auto"/>
            <w:right w:val="none" w:sz="0" w:space="0" w:color="auto"/>
          </w:divBdr>
        </w:div>
        <w:div w:id="1474330409">
          <w:marLeft w:val="446"/>
          <w:marRight w:val="0"/>
          <w:marTop w:val="0"/>
          <w:marBottom w:val="0"/>
          <w:divBdr>
            <w:top w:val="none" w:sz="0" w:space="0" w:color="auto"/>
            <w:left w:val="none" w:sz="0" w:space="0" w:color="auto"/>
            <w:bottom w:val="none" w:sz="0" w:space="0" w:color="auto"/>
            <w:right w:val="none" w:sz="0" w:space="0" w:color="auto"/>
          </w:divBdr>
        </w:div>
        <w:div w:id="291793301">
          <w:marLeft w:val="446"/>
          <w:marRight w:val="0"/>
          <w:marTop w:val="0"/>
          <w:marBottom w:val="0"/>
          <w:divBdr>
            <w:top w:val="none" w:sz="0" w:space="0" w:color="auto"/>
            <w:left w:val="none" w:sz="0" w:space="0" w:color="auto"/>
            <w:bottom w:val="none" w:sz="0" w:space="0" w:color="auto"/>
            <w:right w:val="none" w:sz="0" w:space="0" w:color="auto"/>
          </w:divBdr>
        </w:div>
      </w:divsChild>
    </w:div>
    <w:div w:id="882327107">
      <w:bodyDiv w:val="1"/>
      <w:marLeft w:val="0"/>
      <w:marRight w:val="0"/>
      <w:marTop w:val="0"/>
      <w:marBottom w:val="0"/>
      <w:divBdr>
        <w:top w:val="none" w:sz="0" w:space="0" w:color="auto"/>
        <w:left w:val="none" w:sz="0" w:space="0" w:color="auto"/>
        <w:bottom w:val="none" w:sz="0" w:space="0" w:color="auto"/>
        <w:right w:val="none" w:sz="0" w:space="0" w:color="auto"/>
      </w:divBdr>
    </w:div>
    <w:div w:id="888689762">
      <w:bodyDiv w:val="1"/>
      <w:marLeft w:val="0"/>
      <w:marRight w:val="0"/>
      <w:marTop w:val="0"/>
      <w:marBottom w:val="0"/>
      <w:divBdr>
        <w:top w:val="none" w:sz="0" w:space="0" w:color="auto"/>
        <w:left w:val="none" w:sz="0" w:space="0" w:color="auto"/>
        <w:bottom w:val="none" w:sz="0" w:space="0" w:color="auto"/>
        <w:right w:val="none" w:sz="0" w:space="0" w:color="auto"/>
      </w:divBdr>
      <w:divsChild>
        <w:div w:id="474954456">
          <w:marLeft w:val="446"/>
          <w:marRight w:val="0"/>
          <w:marTop w:val="100"/>
          <w:marBottom w:val="100"/>
          <w:divBdr>
            <w:top w:val="none" w:sz="0" w:space="0" w:color="auto"/>
            <w:left w:val="none" w:sz="0" w:space="0" w:color="auto"/>
            <w:bottom w:val="none" w:sz="0" w:space="0" w:color="auto"/>
            <w:right w:val="none" w:sz="0" w:space="0" w:color="auto"/>
          </w:divBdr>
        </w:div>
        <w:div w:id="221598345">
          <w:marLeft w:val="446"/>
          <w:marRight w:val="0"/>
          <w:marTop w:val="100"/>
          <w:marBottom w:val="100"/>
          <w:divBdr>
            <w:top w:val="none" w:sz="0" w:space="0" w:color="auto"/>
            <w:left w:val="none" w:sz="0" w:space="0" w:color="auto"/>
            <w:bottom w:val="none" w:sz="0" w:space="0" w:color="auto"/>
            <w:right w:val="none" w:sz="0" w:space="0" w:color="auto"/>
          </w:divBdr>
        </w:div>
        <w:div w:id="1078988199">
          <w:marLeft w:val="446"/>
          <w:marRight w:val="0"/>
          <w:marTop w:val="100"/>
          <w:marBottom w:val="100"/>
          <w:divBdr>
            <w:top w:val="none" w:sz="0" w:space="0" w:color="auto"/>
            <w:left w:val="none" w:sz="0" w:space="0" w:color="auto"/>
            <w:bottom w:val="none" w:sz="0" w:space="0" w:color="auto"/>
            <w:right w:val="none" w:sz="0" w:space="0" w:color="auto"/>
          </w:divBdr>
        </w:div>
        <w:div w:id="101612806">
          <w:marLeft w:val="446"/>
          <w:marRight w:val="0"/>
          <w:marTop w:val="100"/>
          <w:marBottom w:val="100"/>
          <w:divBdr>
            <w:top w:val="none" w:sz="0" w:space="0" w:color="auto"/>
            <w:left w:val="none" w:sz="0" w:space="0" w:color="auto"/>
            <w:bottom w:val="none" w:sz="0" w:space="0" w:color="auto"/>
            <w:right w:val="none" w:sz="0" w:space="0" w:color="auto"/>
          </w:divBdr>
        </w:div>
        <w:div w:id="38285446">
          <w:marLeft w:val="446"/>
          <w:marRight w:val="0"/>
          <w:marTop w:val="100"/>
          <w:marBottom w:val="100"/>
          <w:divBdr>
            <w:top w:val="none" w:sz="0" w:space="0" w:color="auto"/>
            <w:left w:val="none" w:sz="0" w:space="0" w:color="auto"/>
            <w:bottom w:val="none" w:sz="0" w:space="0" w:color="auto"/>
            <w:right w:val="none" w:sz="0" w:space="0" w:color="auto"/>
          </w:divBdr>
        </w:div>
        <w:div w:id="31268163">
          <w:marLeft w:val="446"/>
          <w:marRight w:val="0"/>
          <w:marTop w:val="100"/>
          <w:marBottom w:val="100"/>
          <w:divBdr>
            <w:top w:val="none" w:sz="0" w:space="0" w:color="auto"/>
            <w:left w:val="none" w:sz="0" w:space="0" w:color="auto"/>
            <w:bottom w:val="none" w:sz="0" w:space="0" w:color="auto"/>
            <w:right w:val="none" w:sz="0" w:space="0" w:color="auto"/>
          </w:divBdr>
        </w:div>
      </w:divsChild>
    </w:div>
    <w:div w:id="890729637">
      <w:bodyDiv w:val="1"/>
      <w:marLeft w:val="0"/>
      <w:marRight w:val="0"/>
      <w:marTop w:val="0"/>
      <w:marBottom w:val="0"/>
      <w:divBdr>
        <w:top w:val="none" w:sz="0" w:space="0" w:color="auto"/>
        <w:left w:val="none" w:sz="0" w:space="0" w:color="auto"/>
        <w:bottom w:val="none" w:sz="0" w:space="0" w:color="auto"/>
        <w:right w:val="none" w:sz="0" w:space="0" w:color="auto"/>
      </w:divBdr>
      <w:divsChild>
        <w:div w:id="1183781355">
          <w:marLeft w:val="446"/>
          <w:marRight w:val="0"/>
          <w:marTop w:val="0"/>
          <w:marBottom w:val="0"/>
          <w:divBdr>
            <w:top w:val="none" w:sz="0" w:space="0" w:color="auto"/>
            <w:left w:val="none" w:sz="0" w:space="0" w:color="auto"/>
            <w:bottom w:val="none" w:sz="0" w:space="0" w:color="auto"/>
            <w:right w:val="none" w:sz="0" w:space="0" w:color="auto"/>
          </w:divBdr>
        </w:div>
        <w:div w:id="452792547">
          <w:marLeft w:val="446"/>
          <w:marRight w:val="0"/>
          <w:marTop w:val="0"/>
          <w:marBottom w:val="0"/>
          <w:divBdr>
            <w:top w:val="none" w:sz="0" w:space="0" w:color="auto"/>
            <w:left w:val="none" w:sz="0" w:space="0" w:color="auto"/>
            <w:bottom w:val="none" w:sz="0" w:space="0" w:color="auto"/>
            <w:right w:val="none" w:sz="0" w:space="0" w:color="auto"/>
          </w:divBdr>
        </w:div>
        <w:div w:id="1122267255">
          <w:marLeft w:val="446"/>
          <w:marRight w:val="0"/>
          <w:marTop w:val="0"/>
          <w:marBottom w:val="0"/>
          <w:divBdr>
            <w:top w:val="none" w:sz="0" w:space="0" w:color="auto"/>
            <w:left w:val="none" w:sz="0" w:space="0" w:color="auto"/>
            <w:bottom w:val="none" w:sz="0" w:space="0" w:color="auto"/>
            <w:right w:val="none" w:sz="0" w:space="0" w:color="auto"/>
          </w:divBdr>
        </w:div>
      </w:divsChild>
    </w:div>
    <w:div w:id="894243861">
      <w:bodyDiv w:val="1"/>
      <w:marLeft w:val="0"/>
      <w:marRight w:val="0"/>
      <w:marTop w:val="0"/>
      <w:marBottom w:val="0"/>
      <w:divBdr>
        <w:top w:val="none" w:sz="0" w:space="0" w:color="auto"/>
        <w:left w:val="none" w:sz="0" w:space="0" w:color="auto"/>
        <w:bottom w:val="none" w:sz="0" w:space="0" w:color="auto"/>
        <w:right w:val="none" w:sz="0" w:space="0" w:color="auto"/>
      </w:divBdr>
      <w:divsChild>
        <w:div w:id="1650597468">
          <w:marLeft w:val="446"/>
          <w:marRight w:val="0"/>
          <w:marTop w:val="0"/>
          <w:marBottom w:val="0"/>
          <w:divBdr>
            <w:top w:val="none" w:sz="0" w:space="0" w:color="auto"/>
            <w:left w:val="none" w:sz="0" w:space="0" w:color="auto"/>
            <w:bottom w:val="none" w:sz="0" w:space="0" w:color="auto"/>
            <w:right w:val="none" w:sz="0" w:space="0" w:color="auto"/>
          </w:divBdr>
        </w:div>
        <w:div w:id="216598957">
          <w:marLeft w:val="446"/>
          <w:marRight w:val="0"/>
          <w:marTop w:val="0"/>
          <w:marBottom w:val="0"/>
          <w:divBdr>
            <w:top w:val="none" w:sz="0" w:space="0" w:color="auto"/>
            <w:left w:val="none" w:sz="0" w:space="0" w:color="auto"/>
            <w:bottom w:val="none" w:sz="0" w:space="0" w:color="auto"/>
            <w:right w:val="none" w:sz="0" w:space="0" w:color="auto"/>
          </w:divBdr>
        </w:div>
        <w:div w:id="44109232">
          <w:marLeft w:val="446"/>
          <w:marRight w:val="0"/>
          <w:marTop w:val="0"/>
          <w:marBottom w:val="0"/>
          <w:divBdr>
            <w:top w:val="none" w:sz="0" w:space="0" w:color="auto"/>
            <w:left w:val="none" w:sz="0" w:space="0" w:color="auto"/>
            <w:bottom w:val="none" w:sz="0" w:space="0" w:color="auto"/>
            <w:right w:val="none" w:sz="0" w:space="0" w:color="auto"/>
          </w:divBdr>
        </w:div>
      </w:divsChild>
    </w:div>
    <w:div w:id="895969324">
      <w:bodyDiv w:val="1"/>
      <w:marLeft w:val="0"/>
      <w:marRight w:val="0"/>
      <w:marTop w:val="0"/>
      <w:marBottom w:val="0"/>
      <w:divBdr>
        <w:top w:val="none" w:sz="0" w:space="0" w:color="auto"/>
        <w:left w:val="none" w:sz="0" w:space="0" w:color="auto"/>
        <w:bottom w:val="none" w:sz="0" w:space="0" w:color="auto"/>
        <w:right w:val="none" w:sz="0" w:space="0" w:color="auto"/>
      </w:divBdr>
    </w:div>
    <w:div w:id="901984892">
      <w:bodyDiv w:val="1"/>
      <w:marLeft w:val="0"/>
      <w:marRight w:val="0"/>
      <w:marTop w:val="0"/>
      <w:marBottom w:val="0"/>
      <w:divBdr>
        <w:top w:val="none" w:sz="0" w:space="0" w:color="auto"/>
        <w:left w:val="none" w:sz="0" w:space="0" w:color="auto"/>
        <w:bottom w:val="none" w:sz="0" w:space="0" w:color="auto"/>
        <w:right w:val="none" w:sz="0" w:space="0" w:color="auto"/>
      </w:divBdr>
    </w:div>
    <w:div w:id="902134268">
      <w:bodyDiv w:val="1"/>
      <w:marLeft w:val="0"/>
      <w:marRight w:val="0"/>
      <w:marTop w:val="0"/>
      <w:marBottom w:val="0"/>
      <w:divBdr>
        <w:top w:val="none" w:sz="0" w:space="0" w:color="auto"/>
        <w:left w:val="none" w:sz="0" w:space="0" w:color="auto"/>
        <w:bottom w:val="none" w:sz="0" w:space="0" w:color="auto"/>
        <w:right w:val="none" w:sz="0" w:space="0" w:color="auto"/>
      </w:divBdr>
      <w:divsChild>
        <w:div w:id="313608483">
          <w:marLeft w:val="274"/>
          <w:marRight w:val="0"/>
          <w:marTop w:val="0"/>
          <w:marBottom w:val="0"/>
          <w:divBdr>
            <w:top w:val="none" w:sz="0" w:space="0" w:color="auto"/>
            <w:left w:val="none" w:sz="0" w:space="0" w:color="auto"/>
            <w:bottom w:val="none" w:sz="0" w:space="0" w:color="auto"/>
            <w:right w:val="none" w:sz="0" w:space="0" w:color="auto"/>
          </w:divBdr>
        </w:div>
        <w:div w:id="1106778750">
          <w:marLeft w:val="274"/>
          <w:marRight w:val="0"/>
          <w:marTop w:val="0"/>
          <w:marBottom w:val="0"/>
          <w:divBdr>
            <w:top w:val="none" w:sz="0" w:space="0" w:color="auto"/>
            <w:left w:val="none" w:sz="0" w:space="0" w:color="auto"/>
            <w:bottom w:val="none" w:sz="0" w:space="0" w:color="auto"/>
            <w:right w:val="none" w:sz="0" w:space="0" w:color="auto"/>
          </w:divBdr>
        </w:div>
        <w:div w:id="1368094223">
          <w:marLeft w:val="274"/>
          <w:marRight w:val="0"/>
          <w:marTop w:val="0"/>
          <w:marBottom w:val="0"/>
          <w:divBdr>
            <w:top w:val="none" w:sz="0" w:space="0" w:color="auto"/>
            <w:left w:val="none" w:sz="0" w:space="0" w:color="auto"/>
            <w:bottom w:val="none" w:sz="0" w:space="0" w:color="auto"/>
            <w:right w:val="none" w:sz="0" w:space="0" w:color="auto"/>
          </w:divBdr>
        </w:div>
        <w:div w:id="151726992">
          <w:marLeft w:val="274"/>
          <w:marRight w:val="0"/>
          <w:marTop w:val="0"/>
          <w:marBottom w:val="0"/>
          <w:divBdr>
            <w:top w:val="none" w:sz="0" w:space="0" w:color="auto"/>
            <w:left w:val="none" w:sz="0" w:space="0" w:color="auto"/>
            <w:bottom w:val="none" w:sz="0" w:space="0" w:color="auto"/>
            <w:right w:val="none" w:sz="0" w:space="0" w:color="auto"/>
          </w:divBdr>
        </w:div>
      </w:divsChild>
    </w:div>
    <w:div w:id="906764820">
      <w:bodyDiv w:val="1"/>
      <w:marLeft w:val="0"/>
      <w:marRight w:val="0"/>
      <w:marTop w:val="0"/>
      <w:marBottom w:val="0"/>
      <w:divBdr>
        <w:top w:val="none" w:sz="0" w:space="0" w:color="auto"/>
        <w:left w:val="none" w:sz="0" w:space="0" w:color="auto"/>
        <w:bottom w:val="none" w:sz="0" w:space="0" w:color="auto"/>
        <w:right w:val="none" w:sz="0" w:space="0" w:color="auto"/>
      </w:divBdr>
    </w:div>
    <w:div w:id="911893084">
      <w:bodyDiv w:val="1"/>
      <w:marLeft w:val="0"/>
      <w:marRight w:val="0"/>
      <w:marTop w:val="0"/>
      <w:marBottom w:val="0"/>
      <w:divBdr>
        <w:top w:val="none" w:sz="0" w:space="0" w:color="auto"/>
        <w:left w:val="none" w:sz="0" w:space="0" w:color="auto"/>
        <w:bottom w:val="none" w:sz="0" w:space="0" w:color="auto"/>
        <w:right w:val="none" w:sz="0" w:space="0" w:color="auto"/>
      </w:divBdr>
    </w:div>
    <w:div w:id="936254431">
      <w:bodyDiv w:val="1"/>
      <w:marLeft w:val="0"/>
      <w:marRight w:val="0"/>
      <w:marTop w:val="0"/>
      <w:marBottom w:val="0"/>
      <w:divBdr>
        <w:top w:val="none" w:sz="0" w:space="0" w:color="auto"/>
        <w:left w:val="none" w:sz="0" w:space="0" w:color="auto"/>
        <w:bottom w:val="none" w:sz="0" w:space="0" w:color="auto"/>
        <w:right w:val="none" w:sz="0" w:space="0" w:color="auto"/>
      </w:divBdr>
      <w:divsChild>
        <w:div w:id="621573370">
          <w:marLeft w:val="446"/>
          <w:marRight w:val="0"/>
          <w:marTop w:val="120"/>
          <w:marBottom w:val="0"/>
          <w:divBdr>
            <w:top w:val="none" w:sz="0" w:space="0" w:color="auto"/>
            <w:left w:val="none" w:sz="0" w:space="0" w:color="auto"/>
            <w:bottom w:val="none" w:sz="0" w:space="0" w:color="auto"/>
            <w:right w:val="none" w:sz="0" w:space="0" w:color="auto"/>
          </w:divBdr>
        </w:div>
        <w:div w:id="447623718">
          <w:marLeft w:val="1166"/>
          <w:marRight w:val="0"/>
          <w:marTop w:val="120"/>
          <w:marBottom w:val="0"/>
          <w:divBdr>
            <w:top w:val="none" w:sz="0" w:space="0" w:color="auto"/>
            <w:left w:val="none" w:sz="0" w:space="0" w:color="auto"/>
            <w:bottom w:val="none" w:sz="0" w:space="0" w:color="auto"/>
            <w:right w:val="none" w:sz="0" w:space="0" w:color="auto"/>
          </w:divBdr>
        </w:div>
        <w:div w:id="2052801425">
          <w:marLeft w:val="1166"/>
          <w:marRight w:val="0"/>
          <w:marTop w:val="120"/>
          <w:marBottom w:val="0"/>
          <w:divBdr>
            <w:top w:val="none" w:sz="0" w:space="0" w:color="auto"/>
            <w:left w:val="none" w:sz="0" w:space="0" w:color="auto"/>
            <w:bottom w:val="none" w:sz="0" w:space="0" w:color="auto"/>
            <w:right w:val="none" w:sz="0" w:space="0" w:color="auto"/>
          </w:divBdr>
        </w:div>
        <w:div w:id="1499347344">
          <w:marLeft w:val="1166"/>
          <w:marRight w:val="0"/>
          <w:marTop w:val="120"/>
          <w:marBottom w:val="0"/>
          <w:divBdr>
            <w:top w:val="none" w:sz="0" w:space="0" w:color="auto"/>
            <w:left w:val="none" w:sz="0" w:space="0" w:color="auto"/>
            <w:bottom w:val="none" w:sz="0" w:space="0" w:color="auto"/>
            <w:right w:val="none" w:sz="0" w:space="0" w:color="auto"/>
          </w:divBdr>
        </w:div>
        <w:div w:id="1956517736">
          <w:marLeft w:val="446"/>
          <w:marRight w:val="0"/>
          <w:marTop w:val="120"/>
          <w:marBottom w:val="0"/>
          <w:divBdr>
            <w:top w:val="none" w:sz="0" w:space="0" w:color="auto"/>
            <w:left w:val="none" w:sz="0" w:space="0" w:color="auto"/>
            <w:bottom w:val="none" w:sz="0" w:space="0" w:color="auto"/>
            <w:right w:val="none" w:sz="0" w:space="0" w:color="auto"/>
          </w:divBdr>
        </w:div>
        <w:div w:id="1336959391">
          <w:marLeft w:val="1152"/>
          <w:marRight w:val="0"/>
          <w:marTop w:val="120"/>
          <w:marBottom w:val="0"/>
          <w:divBdr>
            <w:top w:val="none" w:sz="0" w:space="0" w:color="auto"/>
            <w:left w:val="none" w:sz="0" w:space="0" w:color="auto"/>
            <w:bottom w:val="none" w:sz="0" w:space="0" w:color="auto"/>
            <w:right w:val="none" w:sz="0" w:space="0" w:color="auto"/>
          </w:divBdr>
        </w:div>
        <w:div w:id="1377898643">
          <w:marLeft w:val="1152"/>
          <w:marRight w:val="0"/>
          <w:marTop w:val="120"/>
          <w:marBottom w:val="0"/>
          <w:divBdr>
            <w:top w:val="none" w:sz="0" w:space="0" w:color="auto"/>
            <w:left w:val="none" w:sz="0" w:space="0" w:color="auto"/>
            <w:bottom w:val="none" w:sz="0" w:space="0" w:color="auto"/>
            <w:right w:val="none" w:sz="0" w:space="0" w:color="auto"/>
          </w:divBdr>
        </w:div>
        <w:div w:id="2066904911">
          <w:marLeft w:val="1152"/>
          <w:marRight w:val="0"/>
          <w:marTop w:val="120"/>
          <w:marBottom w:val="0"/>
          <w:divBdr>
            <w:top w:val="none" w:sz="0" w:space="0" w:color="auto"/>
            <w:left w:val="none" w:sz="0" w:space="0" w:color="auto"/>
            <w:bottom w:val="none" w:sz="0" w:space="0" w:color="auto"/>
            <w:right w:val="none" w:sz="0" w:space="0" w:color="auto"/>
          </w:divBdr>
        </w:div>
      </w:divsChild>
    </w:div>
    <w:div w:id="940408792">
      <w:bodyDiv w:val="1"/>
      <w:marLeft w:val="0"/>
      <w:marRight w:val="0"/>
      <w:marTop w:val="0"/>
      <w:marBottom w:val="0"/>
      <w:divBdr>
        <w:top w:val="none" w:sz="0" w:space="0" w:color="auto"/>
        <w:left w:val="none" w:sz="0" w:space="0" w:color="auto"/>
        <w:bottom w:val="none" w:sz="0" w:space="0" w:color="auto"/>
        <w:right w:val="none" w:sz="0" w:space="0" w:color="auto"/>
      </w:divBdr>
      <w:divsChild>
        <w:div w:id="366031325">
          <w:marLeft w:val="547"/>
          <w:marRight w:val="0"/>
          <w:marTop w:val="0"/>
          <w:marBottom w:val="0"/>
          <w:divBdr>
            <w:top w:val="none" w:sz="0" w:space="0" w:color="auto"/>
            <w:left w:val="none" w:sz="0" w:space="0" w:color="auto"/>
            <w:bottom w:val="none" w:sz="0" w:space="0" w:color="auto"/>
            <w:right w:val="none" w:sz="0" w:space="0" w:color="auto"/>
          </w:divBdr>
        </w:div>
        <w:div w:id="727455240">
          <w:marLeft w:val="1267"/>
          <w:marRight w:val="0"/>
          <w:marTop w:val="0"/>
          <w:marBottom w:val="0"/>
          <w:divBdr>
            <w:top w:val="none" w:sz="0" w:space="0" w:color="auto"/>
            <w:left w:val="none" w:sz="0" w:space="0" w:color="auto"/>
            <w:bottom w:val="none" w:sz="0" w:space="0" w:color="auto"/>
            <w:right w:val="none" w:sz="0" w:space="0" w:color="auto"/>
          </w:divBdr>
        </w:div>
      </w:divsChild>
    </w:div>
    <w:div w:id="955987094">
      <w:bodyDiv w:val="1"/>
      <w:marLeft w:val="0"/>
      <w:marRight w:val="0"/>
      <w:marTop w:val="0"/>
      <w:marBottom w:val="0"/>
      <w:divBdr>
        <w:top w:val="none" w:sz="0" w:space="0" w:color="auto"/>
        <w:left w:val="none" w:sz="0" w:space="0" w:color="auto"/>
        <w:bottom w:val="none" w:sz="0" w:space="0" w:color="auto"/>
        <w:right w:val="none" w:sz="0" w:space="0" w:color="auto"/>
      </w:divBdr>
    </w:div>
    <w:div w:id="956644796">
      <w:bodyDiv w:val="1"/>
      <w:marLeft w:val="0"/>
      <w:marRight w:val="0"/>
      <w:marTop w:val="0"/>
      <w:marBottom w:val="0"/>
      <w:divBdr>
        <w:top w:val="none" w:sz="0" w:space="0" w:color="auto"/>
        <w:left w:val="none" w:sz="0" w:space="0" w:color="auto"/>
        <w:bottom w:val="none" w:sz="0" w:space="0" w:color="auto"/>
        <w:right w:val="none" w:sz="0" w:space="0" w:color="auto"/>
      </w:divBdr>
    </w:div>
    <w:div w:id="966742475">
      <w:bodyDiv w:val="1"/>
      <w:marLeft w:val="0"/>
      <w:marRight w:val="0"/>
      <w:marTop w:val="0"/>
      <w:marBottom w:val="0"/>
      <w:divBdr>
        <w:top w:val="none" w:sz="0" w:space="0" w:color="auto"/>
        <w:left w:val="none" w:sz="0" w:space="0" w:color="auto"/>
        <w:bottom w:val="none" w:sz="0" w:space="0" w:color="auto"/>
        <w:right w:val="none" w:sz="0" w:space="0" w:color="auto"/>
      </w:divBdr>
    </w:div>
    <w:div w:id="966937490">
      <w:bodyDiv w:val="1"/>
      <w:marLeft w:val="0"/>
      <w:marRight w:val="0"/>
      <w:marTop w:val="0"/>
      <w:marBottom w:val="0"/>
      <w:divBdr>
        <w:top w:val="none" w:sz="0" w:space="0" w:color="auto"/>
        <w:left w:val="none" w:sz="0" w:space="0" w:color="auto"/>
        <w:bottom w:val="none" w:sz="0" w:space="0" w:color="auto"/>
        <w:right w:val="none" w:sz="0" w:space="0" w:color="auto"/>
      </w:divBdr>
    </w:div>
    <w:div w:id="968895536">
      <w:bodyDiv w:val="1"/>
      <w:marLeft w:val="0"/>
      <w:marRight w:val="0"/>
      <w:marTop w:val="0"/>
      <w:marBottom w:val="0"/>
      <w:divBdr>
        <w:top w:val="none" w:sz="0" w:space="0" w:color="auto"/>
        <w:left w:val="none" w:sz="0" w:space="0" w:color="auto"/>
        <w:bottom w:val="none" w:sz="0" w:space="0" w:color="auto"/>
        <w:right w:val="none" w:sz="0" w:space="0" w:color="auto"/>
      </w:divBdr>
    </w:div>
    <w:div w:id="969044991">
      <w:bodyDiv w:val="1"/>
      <w:marLeft w:val="0"/>
      <w:marRight w:val="0"/>
      <w:marTop w:val="0"/>
      <w:marBottom w:val="0"/>
      <w:divBdr>
        <w:top w:val="none" w:sz="0" w:space="0" w:color="auto"/>
        <w:left w:val="none" w:sz="0" w:space="0" w:color="auto"/>
        <w:bottom w:val="none" w:sz="0" w:space="0" w:color="auto"/>
        <w:right w:val="none" w:sz="0" w:space="0" w:color="auto"/>
      </w:divBdr>
    </w:div>
    <w:div w:id="991517630">
      <w:bodyDiv w:val="1"/>
      <w:marLeft w:val="0"/>
      <w:marRight w:val="0"/>
      <w:marTop w:val="0"/>
      <w:marBottom w:val="0"/>
      <w:divBdr>
        <w:top w:val="none" w:sz="0" w:space="0" w:color="auto"/>
        <w:left w:val="none" w:sz="0" w:space="0" w:color="auto"/>
        <w:bottom w:val="none" w:sz="0" w:space="0" w:color="auto"/>
        <w:right w:val="none" w:sz="0" w:space="0" w:color="auto"/>
      </w:divBdr>
    </w:div>
    <w:div w:id="1006250554">
      <w:bodyDiv w:val="1"/>
      <w:marLeft w:val="0"/>
      <w:marRight w:val="0"/>
      <w:marTop w:val="0"/>
      <w:marBottom w:val="0"/>
      <w:divBdr>
        <w:top w:val="none" w:sz="0" w:space="0" w:color="auto"/>
        <w:left w:val="none" w:sz="0" w:space="0" w:color="auto"/>
        <w:bottom w:val="none" w:sz="0" w:space="0" w:color="auto"/>
        <w:right w:val="none" w:sz="0" w:space="0" w:color="auto"/>
      </w:divBdr>
    </w:div>
    <w:div w:id="1015376311">
      <w:bodyDiv w:val="1"/>
      <w:marLeft w:val="0"/>
      <w:marRight w:val="0"/>
      <w:marTop w:val="0"/>
      <w:marBottom w:val="0"/>
      <w:divBdr>
        <w:top w:val="none" w:sz="0" w:space="0" w:color="auto"/>
        <w:left w:val="none" w:sz="0" w:space="0" w:color="auto"/>
        <w:bottom w:val="none" w:sz="0" w:space="0" w:color="auto"/>
        <w:right w:val="none" w:sz="0" w:space="0" w:color="auto"/>
      </w:divBdr>
      <w:divsChild>
        <w:div w:id="1701513119">
          <w:marLeft w:val="274"/>
          <w:marRight w:val="0"/>
          <w:marTop w:val="0"/>
          <w:marBottom w:val="0"/>
          <w:divBdr>
            <w:top w:val="none" w:sz="0" w:space="0" w:color="auto"/>
            <w:left w:val="none" w:sz="0" w:space="0" w:color="auto"/>
            <w:bottom w:val="none" w:sz="0" w:space="0" w:color="auto"/>
            <w:right w:val="none" w:sz="0" w:space="0" w:color="auto"/>
          </w:divBdr>
        </w:div>
        <w:div w:id="1033962837">
          <w:marLeft w:val="274"/>
          <w:marRight w:val="0"/>
          <w:marTop w:val="0"/>
          <w:marBottom w:val="0"/>
          <w:divBdr>
            <w:top w:val="none" w:sz="0" w:space="0" w:color="auto"/>
            <w:left w:val="none" w:sz="0" w:space="0" w:color="auto"/>
            <w:bottom w:val="none" w:sz="0" w:space="0" w:color="auto"/>
            <w:right w:val="none" w:sz="0" w:space="0" w:color="auto"/>
          </w:divBdr>
        </w:div>
        <w:div w:id="554049696">
          <w:marLeft w:val="274"/>
          <w:marRight w:val="0"/>
          <w:marTop w:val="0"/>
          <w:marBottom w:val="0"/>
          <w:divBdr>
            <w:top w:val="none" w:sz="0" w:space="0" w:color="auto"/>
            <w:left w:val="none" w:sz="0" w:space="0" w:color="auto"/>
            <w:bottom w:val="none" w:sz="0" w:space="0" w:color="auto"/>
            <w:right w:val="none" w:sz="0" w:space="0" w:color="auto"/>
          </w:divBdr>
        </w:div>
        <w:div w:id="192305352">
          <w:marLeft w:val="274"/>
          <w:marRight w:val="0"/>
          <w:marTop w:val="0"/>
          <w:marBottom w:val="0"/>
          <w:divBdr>
            <w:top w:val="none" w:sz="0" w:space="0" w:color="auto"/>
            <w:left w:val="none" w:sz="0" w:space="0" w:color="auto"/>
            <w:bottom w:val="none" w:sz="0" w:space="0" w:color="auto"/>
            <w:right w:val="none" w:sz="0" w:space="0" w:color="auto"/>
          </w:divBdr>
        </w:div>
        <w:div w:id="1685782726">
          <w:marLeft w:val="274"/>
          <w:marRight w:val="0"/>
          <w:marTop w:val="0"/>
          <w:marBottom w:val="0"/>
          <w:divBdr>
            <w:top w:val="none" w:sz="0" w:space="0" w:color="auto"/>
            <w:left w:val="none" w:sz="0" w:space="0" w:color="auto"/>
            <w:bottom w:val="none" w:sz="0" w:space="0" w:color="auto"/>
            <w:right w:val="none" w:sz="0" w:space="0" w:color="auto"/>
          </w:divBdr>
        </w:div>
      </w:divsChild>
    </w:div>
    <w:div w:id="1051150253">
      <w:bodyDiv w:val="1"/>
      <w:marLeft w:val="0"/>
      <w:marRight w:val="0"/>
      <w:marTop w:val="0"/>
      <w:marBottom w:val="0"/>
      <w:divBdr>
        <w:top w:val="none" w:sz="0" w:space="0" w:color="auto"/>
        <w:left w:val="none" w:sz="0" w:space="0" w:color="auto"/>
        <w:bottom w:val="none" w:sz="0" w:space="0" w:color="auto"/>
        <w:right w:val="none" w:sz="0" w:space="0" w:color="auto"/>
      </w:divBdr>
    </w:div>
    <w:div w:id="1056900707">
      <w:bodyDiv w:val="1"/>
      <w:marLeft w:val="0"/>
      <w:marRight w:val="0"/>
      <w:marTop w:val="0"/>
      <w:marBottom w:val="0"/>
      <w:divBdr>
        <w:top w:val="none" w:sz="0" w:space="0" w:color="auto"/>
        <w:left w:val="none" w:sz="0" w:space="0" w:color="auto"/>
        <w:bottom w:val="none" w:sz="0" w:space="0" w:color="auto"/>
        <w:right w:val="none" w:sz="0" w:space="0" w:color="auto"/>
      </w:divBdr>
    </w:div>
    <w:div w:id="1070423721">
      <w:bodyDiv w:val="1"/>
      <w:marLeft w:val="0"/>
      <w:marRight w:val="0"/>
      <w:marTop w:val="0"/>
      <w:marBottom w:val="0"/>
      <w:divBdr>
        <w:top w:val="none" w:sz="0" w:space="0" w:color="auto"/>
        <w:left w:val="none" w:sz="0" w:space="0" w:color="auto"/>
        <w:bottom w:val="none" w:sz="0" w:space="0" w:color="auto"/>
        <w:right w:val="none" w:sz="0" w:space="0" w:color="auto"/>
      </w:divBdr>
    </w:div>
    <w:div w:id="1092511544">
      <w:bodyDiv w:val="1"/>
      <w:marLeft w:val="0"/>
      <w:marRight w:val="0"/>
      <w:marTop w:val="0"/>
      <w:marBottom w:val="0"/>
      <w:divBdr>
        <w:top w:val="none" w:sz="0" w:space="0" w:color="auto"/>
        <w:left w:val="none" w:sz="0" w:space="0" w:color="auto"/>
        <w:bottom w:val="none" w:sz="0" w:space="0" w:color="auto"/>
        <w:right w:val="none" w:sz="0" w:space="0" w:color="auto"/>
      </w:divBdr>
    </w:div>
    <w:div w:id="1093284667">
      <w:bodyDiv w:val="1"/>
      <w:marLeft w:val="0"/>
      <w:marRight w:val="0"/>
      <w:marTop w:val="0"/>
      <w:marBottom w:val="0"/>
      <w:divBdr>
        <w:top w:val="none" w:sz="0" w:space="0" w:color="auto"/>
        <w:left w:val="none" w:sz="0" w:space="0" w:color="auto"/>
        <w:bottom w:val="none" w:sz="0" w:space="0" w:color="auto"/>
        <w:right w:val="none" w:sz="0" w:space="0" w:color="auto"/>
      </w:divBdr>
    </w:div>
    <w:div w:id="1118528506">
      <w:bodyDiv w:val="1"/>
      <w:marLeft w:val="0"/>
      <w:marRight w:val="0"/>
      <w:marTop w:val="0"/>
      <w:marBottom w:val="0"/>
      <w:divBdr>
        <w:top w:val="none" w:sz="0" w:space="0" w:color="auto"/>
        <w:left w:val="none" w:sz="0" w:space="0" w:color="auto"/>
        <w:bottom w:val="none" w:sz="0" w:space="0" w:color="auto"/>
        <w:right w:val="none" w:sz="0" w:space="0" w:color="auto"/>
      </w:divBdr>
    </w:div>
    <w:div w:id="1151751397">
      <w:bodyDiv w:val="1"/>
      <w:marLeft w:val="0"/>
      <w:marRight w:val="0"/>
      <w:marTop w:val="0"/>
      <w:marBottom w:val="0"/>
      <w:divBdr>
        <w:top w:val="none" w:sz="0" w:space="0" w:color="auto"/>
        <w:left w:val="none" w:sz="0" w:space="0" w:color="auto"/>
        <w:bottom w:val="none" w:sz="0" w:space="0" w:color="auto"/>
        <w:right w:val="none" w:sz="0" w:space="0" w:color="auto"/>
      </w:divBdr>
      <w:divsChild>
        <w:div w:id="783496818">
          <w:marLeft w:val="547"/>
          <w:marRight w:val="0"/>
          <w:marTop w:val="120"/>
          <w:marBottom w:val="60"/>
          <w:divBdr>
            <w:top w:val="none" w:sz="0" w:space="0" w:color="auto"/>
            <w:left w:val="none" w:sz="0" w:space="0" w:color="auto"/>
            <w:bottom w:val="none" w:sz="0" w:space="0" w:color="auto"/>
            <w:right w:val="none" w:sz="0" w:space="0" w:color="auto"/>
          </w:divBdr>
        </w:div>
        <w:div w:id="657653888">
          <w:marLeft w:val="547"/>
          <w:marRight w:val="0"/>
          <w:marTop w:val="120"/>
          <w:marBottom w:val="60"/>
          <w:divBdr>
            <w:top w:val="none" w:sz="0" w:space="0" w:color="auto"/>
            <w:left w:val="none" w:sz="0" w:space="0" w:color="auto"/>
            <w:bottom w:val="none" w:sz="0" w:space="0" w:color="auto"/>
            <w:right w:val="none" w:sz="0" w:space="0" w:color="auto"/>
          </w:divBdr>
        </w:div>
        <w:div w:id="2077042598">
          <w:marLeft w:val="547"/>
          <w:marRight w:val="0"/>
          <w:marTop w:val="120"/>
          <w:marBottom w:val="60"/>
          <w:divBdr>
            <w:top w:val="none" w:sz="0" w:space="0" w:color="auto"/>
            <w:left w:val="none" w:sz="0" w:space="0" w:color="auto"/>
            <w:bottom w:val="none" w:sz="0" w:space="0" w:color="auto"/>
            <w:right w:val="none" w:sz="0" w:space="0" w:color="auto"/>
          </w:divBdr>
        </w:div>
        <w:div w:id="1112554012">
          <w:marLeft w:val="1080"/>
          <w:marRight w:val="0"/>
          <w:marTop w:val="120"/>
          <w:marBottom w:val="60"/>
          <w:divBdr>
            <w:top w:val="none" w:sz="0" w:space="0" w:color="auto"/>
            <w:left w:val="none" w:sz="0" w:space="0" w:color="auto"/>
            <w:bottom w:val="none" w:sz="0" w:space="0" w:color="auto"/>
            <w:right w:val="none" w:sz="0" w:space="0" w:color="auto"/>
          </w:divBdr>
        </w:div>
        <w:div w:id="100027547">
          <w:marLeft w:val="1080"/>
          <w:marRight w:val="0"/>
          <w:marTop w:val="120"/>
          <w:marBottom w:val="60"/>
          <w:divBdr>
            <w:top w:val="none" w:sz="0" w:space="0" w:color="auto"/>
            <w:left w:val="none" w:sz="0" w:space="0" w:color="auto"/>
            <w:bottom w:val="none" w:sz="0" w:space="0" w:color="auto"/>
            <w:right w:val="none" w:sz="0" w:space="0" w:color="auto"/>
          </w:divBdr>
        </w:div>
        <w:div w:id="1654137347">
          <w:marLeft w:val="1080"/>
          <w:marRight w:val="0"/>
          <w:marTop w:val="120"/>
          <w:marBottom w:val="60"/>
          <w:divBdr>
            <w:top w:val="none" w:sz="0" w:space="0" w:color="auto"/>
            <w:left w:val="none" w:sz="0" w:space="0" w:color="auto"/>
            <w:bottom w:val="none" w:sz="0" w:space="0" w:color="auto"/>
            <w:right w:val="none" w:sz="0" w:space="0" w:color="auto"/>
          </w:divBdr>
        </w:div>
        <w:div w:id="1365060946">
          <w:marLeft w:val="1080"/>
          <w:marRight w:val="0"/>
          <w:marTop w:val="120"/>
          <w:marBottom w:val="60"/>
          <w:divBdr>
            <w:top w:val="none" w:sz="0" w:space="0" w:color="auto"/>
            <w:left w:val="none" w:sz="0" w:space="0" w:color="auto"/>
            <w:bottom w:val="none" w:sz="0" w:space="0" w:color="auto"/>
            <w:right w:val="none" w:sz="0" w:space="0" w:color="auto"/>
          </w:divBdr>
        </w:div>
      </w:divsChild>
    </w:div>
    <w:div w:id="1168908267">
      <w:bodyDiv w:val="1"/>
      <w:marLeft w:val="0"/>
      <w:marRight w:val="0"/>
      <w:marTop w:val="0"/>
      <w:marBottom w:val="0"/>
      <w:divBdr>
        <w:top w:val="none" w:sz="0" w:space="0" w:color="auto"/>
        <w:left w:val="none" w:sz="0" w:space="0" w:color="auto"/>
        <w:bottom w:val="none" w:sz="0" w:space="0" w:color="auto"/>
        <w:right w:val="none" w:sz="0" w:space="0" w:color="auto"/>
      </w:divBdr>
    </w:div>
    <w:div w:id="1174299837">
      <w:bodyDiv w:val="1"/>
      <w:marLeft w:val="0"/>
      <w:marRight w:val="0"/>
      <w:marTop w:val="0"/>
      <w:marBottom w:val="0"/>
      <w:divBdr>
        <w:top w:val="none" w:sz="0" w:space="0" w:color="auto"/>
        <w:left w:val="none" w:sz="0" w:space="0" w:color="auto"/>
        <w:bottom w:val="none" w:sz="0" w:space="0" w:color="auto"/>
        <w:right w:val="none" w:sz="0" w:space="0" w:color="auto"/>
      </w:divBdr>
      <w:divsChild>
        <w:div w:id="1648706914">
          <w:marLeft w:val="274"/>
          <w:marRight w:val="0"/>
          <w:marTop w:val="0"/>
          <w:marBottom w:val="0"/>
          <w:divBdr>
            <w:top w:val="none" w:sz="0" w:space="0" w:color="auto"/>
            <w:left w:val="none" w:sz="0" w:space="0" w:color="auto"/>
            <w:bottom w:val="none" w:sz="0" w:space="0" w:color="auto"/>
            <w:right w:val="none" w:sz="0" w:space="0" w:color="auto"/>
          </w:divBdr>
        </w:div>
        <w:div w:id="1209563451">
          <w:marLeft w:val="274"/>
          <w:marRight w:val="0"/>
          <w:marTop w:val="0"/>
          <w:marBottom w:val="0"/>
          <w:divBdr>
            <w:top w:val="none" w:sz="0" w:space="0" w:color="auto"/>
            <w:left w:val="none" w:sz="0" w:space="0" w:color="auto"/>
            <w:bottom w:val="none" w:sz="0" w:space="0" w:color="auto"/>
            <w:right w:val="none" w:sz="0" w:space="0" w:color="auto"/>
          </w:divBdr>
        </w:div>
        <w:div w:id="1163543374">
          <w:marLeft w:val="274"/>
          <w:marRight w:val="0"/>
          <w:marTop w:val="0"/>
          <w:marBottom w:val="0"/>
          <w:divBdr>
            <w:top w:val="none" w:sz="0" w:space="0" w:color="auto"/>
            <w:left w:val="none" w:sz="0" w:space="0" w:color="auto"/>
            <w:bottom w:val="none" w:sz="0" w:space="0" w:color="auto"/>
            <w:right w:val="none" w:sz="0" w:space="0" w:color="auto"/>
          </w:divBdr>
        </w:div>
        <w:div w:id="693385076">
          <w:marLeft w:val="274"/>
          <w:marRight w:val="0"/>
          <w:marTop w:val="0"/>
          <w:marBottom w:val="0"/>
          <w:divBdr>
            <w:top w:val="none" w:sz="0" w:space="0" w:color="auto"/>
            <w:left w:val="none" w:sz="0" w:space="0" w:color="auto"/>
            <w:bottom w:val="none" w:sz="0" w:space="0" w:color="auto"/>
            <w:right w:val="none" w:sz="0" w:space="0" w:color="auto"/>
          </w:divBdr>
        </w:div>
        <w:div w:id="1599557072">
          <w:marLeft w:val="274"/>
          <w:marRight w:val="0"/>
          <w:marTop w:val="0"/>
          <w:marBottom w:val="0"/>
          <w:divBdr>
            <w:top w:val="none" w:sz="0" w:space="0" w:color="auto"/>
            <w:left w:val="none" w:sz="0" w:space="0" w:color="auto"/>
            <w:bottom w:val="none" w:sz="0" w:space="0" w:color="auto"/>
            <w:right w:val="none" w:sz="0" w:space="0" w:color="auto"/>
          </w:divBdr>
        </w:div>
      </w:divsChild>
    </w:div>
    <w:div w:id="1217232141">
      <w:bodyDiv w:val="1"/>
      <w:marLeft w:val="0"/>
      <w:marRight w:val="0"/>
      <w:marTop w:val="0"/>
      <w:marBottom w:val="0"/>
      <w:divBdr>
        <w:top w:val="none" w:sz="0" w:space="0" w:color="auto"/>
        <w:left w:val="none" w:sz="0" w:space="0" w:color="auto"/>
        <w:bottom w:val="none" w:sz="0" w:space="0" w:color="auto"/>
        <w:right w:val="none" w:sz="0" w:space="0" w:color="auto"/>
      </w:divBdr>
    </w:div>
    <w:div w:id="1226066390">
      <w:bodyDiv w:val="1"/>
      <w:marLeft w:val="0"/>
      <w:marRight w:val="0"/>
      <w:marTop w:val="0"/>
      <w:marBottom w:val="0"/>
      <w:divBdr>
        <w:top w:val="none" w:sz="0" w:space="0" w:color="auto"/>
        <w:left w:val="none" w:sz="0" w:space="0" w:color="auto"/>
        <w:bottom w:val="none" w:sz="0" w:space="0" w:color="auto"/>
        <w:right w:val="none" w:sz="0" w:space="0" w:color="auto"/>
      </w:divBdr>
      <w:divsChild>
        <w:div w:id="1047679973">
          <w:marLeft w:val="274"/>
          <w:marRight w:val="0"/>
          <w:marTop w:val="0"/>
          <w:marBottom w:val="0"/>
          <w:divBdr>
            <w:top w:val="none" w:sz="0" w:space="0" w:color="auto"/>
            <w:left w:val="none" w:sz="0" w:space="0" w:color="auto"/>
            <w:bottom w:val="none" w:sz="0" w:space="0" w:color="auto"/>
            <w:right w:val="none" w:sz="0" w:space="0" w:color="auto"/>
          </w:divBdr>
        </w:div>
        <w:div w:id="1713921127">
          <w:marLeft w:val="274"/>
          <w:marRight w:val="0"/>
          <w:marTop w:val="0"/>
          <w:marBottom w:val="0"/>
          <w:divBdr>
            <w:top w:val="none" w:sz="0" w:space="0" w:color="auto"/>
            <w:left w:val="none" w:sz="0" w:space="0" w:color="auto"/>
            <w:bottom w:val="none" w:sz="0" w:space="0" w:color="auto"/>
            <w:right w:val="none" w:sz="0" w:space="0" w:color="auto"/>
          </w:divBdr>
        </w:div>
        <w:div w:id="1968464668">
          <w:marLeft w:val="274"/>
          <w:marRight w:val="0"/>
          <w:marTop w:val="0"/>
          <w:marBottom w:val="0"/>
          <w:divBdr>
            <w:top w:val="none" w:sz="0" w:space="0" w:color="auto"/>
            <w:left w:val="none" w:sz="0" w:space="0" w:color="auto"/>
            <w:bottom w:val="none" w:sz="0" w:space="0" w:color="auto"/>
            <w:right w:val="none" w:sz="0" w:space="0" w:color="auto"/>
          </w:divBdr>
        </w:div>
        <w:div w:id="2144618626">
          <w:marLeft w:val="274"/>
          <w:marRight w:val="0"/>
          <w:marTop w:val="0"/>
          <w:marBottom w:val="0"/>
          <w:divBdr>
            <w:top w:val="none" w:sz="0" w:space="0" w:color="auto"/>
            <w:left w:val="none" w:sz="0" w:space="0" w:color="auto"/>
            <w:bottom w:val="none" w:sz="0" w:space="0" w:color="auto"/>
            <w:right w:val="none" w:sz="0" w:space="0" w:color="auto"/>
          </w:divBdr>
        </w:div>
      </w:divsChild>
    </w:div>
    <w:div w:id="1241602910">
      <w:bodyDiv w:val="1"/>
      <w:marLeft w:val="0"/>
      <w:marRight w:val="0"/>
      <w:marTop w:val="0"/>
      <w:marBottom w:val="0"/>
      <w:divBdr>
        <w:top w:val="none" w:sz="0" w:space="0" w:color="auto"/>
        <w:left w:val="none" w:sz="0" w:space="0" w:color="auto"/>
        <w:bottom w:val="none" w:sz="0" w:space="0" w:color="auto"/>
        <w:right w:val="none" w:sz="0" w:space="0" w:color="auto"/>
      </w:divBdr>
    </w:div>
    <w:div w:id="1243372017">
      <w:bodyDiv w:val="1"/>
      <w:marLeft w:val="0"/>
      <w:marRight w:val="0"/>
      <w:marTop w:val="0"/>
      <w:marBottom w:val="0"/>
      <w:divBdr>
        <w:top w:val="none" w:sz="0" w:space="0" w:color="auto"/>
        <w:left w:val="none" w:sz="0" w:space="0" w:color="auto"/>
        <w:bottom w:val="none" w:sz="0" w:space="0" w:color="auto"/>
        <w:right w:val="none" w:sz="0" w:space="0" w:color="auto"/>
      </w:divBdr>
    </w:div>
    <w:div w:id="1246500270">
      <w:bodyDiv w:val="1"/>
      <w:marLeft w:val="0"/>
      <w:marRight w:val="0"/>
      <w:marTop w:val="0"/>
      <w:marBottom w:val="0"/>
      <w:divBdr>
        <w:top w:val="none" w:sz="0" w:space="0" w:color="auto"/>
        <w:left w:val="none" w:sz="0" w:space="0" w:color="auto"/>
        <w:bottom w:val="none" w:sz="0" w:space="0" w:color="auto"/>
        <w:right w:val="none" w:sz="0" w:space="0" w:color="auto"/>
      </w:divBdr>
      <w:divsChild>
        <w:div w:id="733772310">
          <w:marLeft w:val="274"/>
          <w:marRight w:val="0"/>
          <w:marTop w:val="0"/>
          <w:marBottom w:val="0"/>
          <w:divBdr>
            <w:top w:val="none" w:sz="0" w:space="0" w:color="auto"/>
            <w:left w:val="none" w:sz="0" w:space="0" w:color="auto"/>
            <w:bottom w:val="none" w:sz="0" w:space="0" w:color="auto"/>
            <w:right w:val="none" w:sz="0" w:space="0" w:color="auto"/>
          </w:divBdr>
        </w:div>
      </w:divsChild>
    </w:div>
    <w:div w:id="1247300412">
      <w:bodyDiv w:val="1"/>
      <w:marLeft w:val="0"/>
      <w:marRight w:val="0"/>
      <w:marTop w:val="0"/>
      <w:marBottom w:val="0"/>
      <w:divBdr>
        <w:top w:val="none" w:sz="0" w:space="0" w:color="auto"/>
        <w:left w:val="none" w:sz="0" w:space="0" w:color="auto"/>
        <w:bottom w:val="none" w:sz="0" w:space="0" w:color="auto"/>
        <w:right w:val="none" w:sz="0" w:space="0" w:color="auto"/>
      </w:divBdr>
      <w:divsChild>
        <w:div w:id="952903863">
          <w:marLeft w:val="446"/>
          <w:marRight w:val="0"/>
          <w:marTop w:val="0"/>
          <w:marBottom w:val="0"/>
          <w:divBdr>
            <w:top w:val="none" w:sz="0" w:space="0" w:color="auto"/>
            <w:left w:val="none" w:sz="0" w:space="0" w:color="auto"/>
            <w:bottom w:val="none" w:sz="0" w:space="0" w:color="auto"/>
            <w:right w:val="none" w:sz="0" w:space="0" w:color="auto"/>
          </w:divBdr>
        </w:div>
        <w:div w:id="1811895623">
          <w:marLeft w:val="446"/>
          <w:marRight w:val="0"/>
          <w:marTop w:val="0"/>
          <w:marBottom w:val="0"/>
          <w:divBdr>
            <w:top w:val="none" w:sz="0" w:space="0" w:color="auto"/>
            <w:left w:val="none" w:sz="0" w:space="0" w:color="auto"/>
            <w:bottom w:val="none" w:sz="0" w:space="0" w:color="auto"/>
            <w:right w:val="none" w:sz="0" w:space="0" w:color="auto"/>
          </w:divBdr>
        </w:div>
        <w:div w:id="1430274929">
          <w:marLeft w:val="446"/>
          <w:marRight w:val="0"/>
          <w:marTop w:val="0"/>
          <w:marBottom w:val="0"/>
          <w:divBdr>
            <w:top w:val="none" w:sz="0" w:space="0" w:color="auto"/>
            <w:left w:val="none" w:sz="0" w:space="0" w:color="auto"/>
            <w:bottom w:val="none" w:sz="0" w:space="0" w:color="auto"/>
            <w:right w:val="none" w:sz="0" w:space="0" w:color="auto"/>
          </w:divBdr>
        </w:div>
        <w:div w:id="1513228490">
          <w:marLeft w:val="446"/>
          <w:marRight w:val="0"/>
          <w:marTop w:val="0"/>
          <w:marBottom w:val="0"/>
          <w:divBdr>
            <w:top w:val="none" w:sz="0" w:space="0" w:color="auto"/>
            <w:left w:val="none" w:sz="0" w:space="0" w:color="auto"/>
            <w:bottom w:val="none" w:sz="0" w:space="0" w:color="auto"/>
            <w:right w:val="none" w:sz="0" w:space="0" w:color="auto"/>
          </w:divBdr>
        </w:div>
      </w:divsChild>
    </w:div>
    <w:div w:id="1248996346">
      <w:bodyDiv w:val="1"/>
      <w:marLeft w:val="0"/>
      <w:marRight w:val="0"/>
      <w:marTop w:val="0"/>
      <w:marBottom w:val="0"/>
      <w:divBdr>
        <w:top w:val="none" w:sz="0" w:space="0" w:color="auto"/>
        <w:left w:val="none" w:sz="0" w:space="0" w:color="auto"/>
        <w:bottom w:val="none" w:sz="0" w:space="0" w:color="auto"/>
        <w:right w:val="none" w:sz="0" w:space="0" w:color="auto"/>
      </w:divBdr>
      <w:divsChild>
        <w:div w:id="1827818750">
          <w:marLeft w:val="547"/>
          <w:marRight w:val="0"/>
          <w:marTop w:val="200"/>
          <w:marBottom w:val="0"/>
          <w:divBdr>
            <w:top w:val="none" w:sz="0" w:space="0" w:color="auto"/>
            <w:left w:val="none" w:sz="0" w:space="0" w:color="auto"/>
            <w:bottom w:val="none" w:sz="0" w:space="0" w:color="auto"/>
            <w:right w:val="none" w:sz="0" w:space="0" w:color="auto"/>
          </w:divBdr>
        </w:div>
        <w:div w:id="1507861517">
          <w:marLeft w:val="547"/>
          <w:marRight w:val="0"/>
          <w:marTop w:val="200"/>
          <w:marBottom w:val="0"/>
          <w:divBdr>
            <w:top w:val="none" w:sz="0" w:space="0" w:color="auto"/>
            <w:left w:val="none" w:sz="0" w:space="0" w:color="auto"/>
            <w:bottom w:val="none" w:sz="0" w:space="0" w:color="auto"/>
            <w:right w:val="none" w:sz="0" w:space="0" w:color="auto"/>
          </w:divBdr>
        </w:div>
        <w:div w:id="552237765">
          <w:marLeft w:val="547"/>
          <w:marRight w:val="0"/>
          <w:marTop w:val="200"/>
          <w:marBottom w:val="0"/>
          <w:divBdr>
            <w:top w:val="none" w:sz="0" w:space="0" w:color="auto"/>
            <w:left w:val="none" w:sz="0" w:space="0" w:color="auto"/>
            <w:bottom w:val="none" w:sz="0" w:space="0" w:color="auto"/>
            <w:right w:val="none" w:sz="0" w:space="0" w:color="auto"/>
          </w:divBdr>
        </w:div>
        <w:div w:id="218060529">
          <w:marLeft w:val="1080"/>
          <w:marRight w:val="0"/>
          <w:marTop w:val="100"/>
          <w:marBottom w:val="0"/>
          <w:divBdr>
            <w:top w:val="none" w:sz="0" w:space="0" w:color="auto"/>
            <w:left w:val="none" w:sz="0" w:space="0" w:color="auto"/>
            <w:bottom w:val="none" w:sz="0" w:space="0" w:color="auto"/>
            <w:right w:val="none" w:sz="0" w:space="0" w:color="auto"/>
          </w:divBdr>
        </w:div>
        <w:div w:id="1439905838">
          <w:marLeft w:val="1080"/>
          <w:marRight w:val="0"/>
          <w:marTop w:val="100"/>
          <w:marBottom w:val="0"/>
          <w:divBdr>
            <w:top w:val="none" w:sz="0" w:space="0" w:color="auto"/>
            <w:left w:val="none" w:sz="0" w:space="0" w:color="auto"/>
            <w:bottom w:val="none" w:sz="0" w:space="0" w:color="auto"/>
            <w:right w:val="none" w:sz="0" w:space="0" w:color="auto"/>
          </w:divBdr>
        </w:div>
        <w:div w:id="1548224622">
          <w:marLeft w:val="1080"/>
          <w:marRight w:val="0"/>
          <w:marTop w:val="100"/>
          <w:marBottom w:val="0"/>
          <w:divBdr>
            <w:top w:val="none" w:sz="0" w:space="0" w:color="auto"/>
            <w:left w:val="none" w:sz="0" w:space="0" w:color="auto"/>
            <w:bottom w:val="none" w:sz="0" w:space="0" w:color="auto"/>
            <w:right w:val="none" w:sz="0" w:space="0" w:color="auto"/>
          </w:divBdr>
        </w:div>
        <w:div w:id="1739815587">
          <w:marLeft w:val="1080"/>
          <w:marRight w:val="0"/>
          <w:marTop w:val="100"/>
          <w:marBottom w:val="0"/>
          <w:divBdr>
            <w:top w:val="none" w:sz="0" w:space="0" w:color="auto"/>
            <w:left w:val="none" w:sz="0" w:space="0" w:color="auto"/>
            <w:bottom w:val="none" w:sz="0" w:space="0" w:color="auto"/>
            <w:right w:val="none" w:sz="0" w:space="0" w:color="auto"/>
          </w:divBdr>
        </w:div>
        <w:div w:id="2063556460">
          <w:marLeft w:val="1080"/>
          <w:marRight w:val="0"/>
          <w:marTop w:val="100"/>
          <w:marBottom w:val="0"/>
          <w:divBdr>
            <w:top w:val="none" w:sz="0" w:space="0" w:color="auto"/>
            <w:left w:val="none" w:sz="0" w:space="0" w:color="auto"/>
            <w:bottom w:val="none" w:sz="0" w:space="0" w:color="auto"/>
            <w:right w:val="none" w:sz="0" w:space="0" w:color="auto"/>
          </w:divBdr>
        </w:div>
        <w:div w:id="1308361442">
          <w:marLeft w:val="1080"/>
          <w:marRight w:val="0"/>
          <w:marTop w:val="100"/>
          <w:marBottom w:val="0"/>
          <w:divBdr>
            <w:top w:val="none" w:sz="0" w:space="0" w:color="auto"/>
            <w:left w:val="none" w:sz="0" w:space="0" w:color="auto"/>
            <w:bottom w:val="none" w:sz="0" w:space="0" w:color="auto"/>
            <w:right w:val="none" w:sz="0" w:space="0" w:color="auto"/>
          </w:divBdr>
        </w:div>
        <w:div w:id="1216698790">
          <w:marLeft w:val="1080"/>
          <w:marRight w:val="0"/>
          <w:marTop w:val="100"/>
          <w:marBottom w:val="0"/>
          <w:divBdr>
            <w:top w:val="none" w:sz="0" w:space="0" w:color="auto"/>
            <w:left w:val="none" w:sz="0" w:space="0" w:color="auto"/>
            <w:bottom w:val="none" w:sz="0" w:space="0" w:color="auto"/>
            <w:right w:val="none" w:sz="0" w:space="0" w:color="auto"/>
          </w:divBdr>
        </w:div>
      </w:divsChild>
    </w:div>
    <w:div w:id="1263804854">
      <w:bodyDiv w:val="1"/>
      <w:marLeft w:val="0"/>
      <w:marRight w:val="0"/>
      <w:marTop w:val="0"/>
      <w:marBottom w:val="0"/>
      <w:divBdr>
        <w:top w:val="none" w:sz="0" w:space="0" w:color="auto"/>
        <w:left w:val="none" w:sz="0" w:space="0" w:color="auto"/>
        <w:bottom w:val="none" w:sz="0" w:space="0" w:color="auto"/>
        <w:right w:val="none" w:sz="0" w:space="0" w:color="auto"/>
      </w:divBdr>
    </w:div>
    <w:div w:id="1265308493">
      <w:bodyDiv w:val="1"/>
      <w:marLeft w:val="0"/>
      <w:marRight w:val="0"/>
      <w:marTop w:val="0"/>
      <w:marBottom w:val="0"/>
      <w:divBdr>
        <w:top w:val="none" w:sz="0" w:space="0" w:color="auto"/>
        <w:left w:val="none" w:sz="0" w:space="0" w:color="auto"/>
        <w:bottom w:val="none" w:sz="0" w:space="0" w:color="auto"/>
        <w:right w:val="none" w:sz="0" w:space="0" w:color="auto"/>
      </w:divBdr>
    </w:div>
    <w:div w:id="1280181464">
      <w:bodyDiv w:val="1"/>
      <w:marLeft w:val="0"/>
      <w:marRight w:val="0"/>
      <w:marTop w:val="0"/>
      <w:marBottom w:val="0"/>
      <w:divBdr>
        <w:top w:val="none" w:sz="0" w:space="0" w:color="auto"/>
        <w:left w:val="none" w:sz="0" w:space="0" w:color="auto"/>
        <w:bottom w:val="none" w:sz="0" w:space="0" w:color="auto"/>
        <w:right w:val="none" w:sz="0" w:space="0" w:color="auto"/>
      </w:divBdr>
      <w:divsChild>
        <w:div w:id="149712560">
          <w:marLeft w:val="446"/>
          <w:marRight w:val="0"/>
          <w:marTop w:val="100"/>
          <w:marBottom w:val="100"/>
          <w:divBdr>
            <w:top w:val="none" w:sz="0" w:space="0" w:color="auto"/>
            <w:left w:val="none" w:sz="0" w:space="0" w:color="auto"/>
            <w:bottom w:val="none" w:sz="0" w:space="0" w:color="auto"/>
            <w:right w:val="none" w:sz="0" w:space="0" w:color="auto"/>
          </w:divBdr>
        </w:div>
        <w:div w:id="1576670882">
          <w:marLeft w:val="446"/>
          <w:marRight w:val="0"/>
          <w:marTop w:val="0"/>
          <w:marBottom w:val="0"/>
          <w:divBdr>
            <w:top w:val="none" w:sz="0" w:space="0" w:color="auto"/>
            <w:left w:val="none" w:sz="0" w:space="0" w:color="auto"/>
            <w:bottom w:val="none" w:sz="0" w:space="0" w:color="auto"/>
            <w:right w:val="none" w:sz="0" w:space="0" w:color="auto"/>
          </w:divBdr>
        </w:div>
        <w:div w:id="391077868">
          <w:marLeft w:val="1166"/>
          <w:marRight w:val="0"/>
          <w:marTop w:val="0"/>
          <w:marBottom w:val="0"/>
          <w:divBdr>
            <w:top w:val="none" w:sz="0" w:space="0" w:color="auto"/>
            <w:left w:val="none" w:sz="0" w:space="0" w:color="auto"/>
            <w:bottom w:val="none" w:sz="0" w:space="0" w:color="auto"/>
            <w:right w:val="none" w:sz="0" w:space="0" w:color="auto"/>
          </w:divBdr>
        </w:div>
        <w:div w:id="1500120179">
          <w:marLeft w:val="1166"/>
          <w:marRight w:val="0"/>
          <w:marTop w:val="0"/>
          <w:marBottom w:val="0"/>
          <w:divBdr>
            <w:top w:val="none" w:sz="0" w:space="0" w:color="auto"/>
            <w:left w:val="none" w:sz="0" w:space="0" w:color="auto"/>
            <w:bottom w:val="none" w:sz="0" w:space="0" w:color="auto"/>
            <w:right w:val="none" w:sz="0" w:space="0" w:color="auto"/>
          </w:divBdr>
        </w:div>
        <w:div w:id="1582056540">
          <w:marLeft w:val="1166"/>
          <w:marRight w:val="0"/>
          <w:marTop w:val="0"/>
          <w:marBottom w:val="0"/>
          <w:divBdr>
            <w:top w:val="none" w:sz="0" w:space="0" w:color="auto"/>
            <w:left w:val="none" w:sz="0" w:space="0" w:color="auto"/>
            <w:bottom w:val="none" w:sz="0" w:space="0" w:color="auto"/>
            <w:right w:val="none" w:sz="0" w:space="0" w:color="auto"/>
          </w:divBdr>
        </w:div>
        <w:div w:id="792138442">
          <w:marLeft w:val="446"/>
          <w:marRight w:val="0"/>
          <w:marTop w:val="0"/>
          <w:marBottom w:val="0"/>
          <w:divBdr>
            <w:top w:val="none" w:sz="0" w:space="0" w:color="auto"/>
            <w:left w:val="none" w:sz="0" w:space="0" w:color="auto"/>
            <w:bottom w:val="none" w:sz="0" w:space="0" w:color="auto"/>
            <w:right w:val="none" w:sz="0" w:space="0" w:color="auto"/>
          </w:divBdr>
        </w:div>
      </w:divsChild>
    </w:div>
    <w:div w:id="1283002649">
      <w:bodyDiv w:val="1"/>
      <w:marLeft w:val="0"/>
      <w:marRight w:val="0"/>
      <w:marTop w:val="0"/>
      <w:marBottom w:val="0"/>
      <w:divBdr>
        <w:top w:val="none" w:sz="0" w:space="0" w:color="auto"/>
        <w:left w:val="none" w:sz="0" w:space="0" w:color="auto"/>
        <w:bottom w:val="none" w:sz="0" w:space="0" w:color="auto"/>
        <w:right w:val="none" w:sz="0" w:space="0" w:color="auto"/>
      </w:divBdr>
      <w:divsChild>
        <w:div w:id="1058357163">
          <w:marLeft w:val="547"/>
          <w:marRight w:val="0"/>
          <w:marTop w:val="0"/>
          <w:marBottom w:val="0"/>
          <w:divBdr>
            <w:top w:val="none" w:sz="0" w:space="0" w:color="auto"/>
            <w:left w:val="none" w:sz="0" w:space="0" w:color="auto"/>
            <w:bottom w:val="none" w:sz="0" w:space="0" w:color="auto"/>
            <w:right w:val="none" w:sz="0" w:space="0" w:color="auto"/>
          </w:divBdr>
        </w:div>
        <w:div w:id="2139183134">
          <w:marLeft w:val="547"/>
          <w:marRight w:val="0"/>
          <w:marTop w:val="0"/>
          <w:marBottom w:val="0"/>
          <w:divBdr>
            <w:top w:val="none" w:sz="0" w:space="0" w:color="auto"/>
            <w:left w:val="none" w:sz="0" w:space="0" w:color="auto"/>
            <w:bottom w:val="none" w:sz="0" w:space="0" w:color="auto"/>
            <w:right w:val="none" w:sz="0" w:space="0" w:color="auto"/>
          </w:divBdr>
        </w:div>
        <w:div w:id="1893880990">
          <w:marLeft w:val="547"/>
          <w:marRight w:val="0"/>
          <w:marTop w:val="0"/>
          <w:marBottom w:val="0"/>
          <w:divBdr>
            <w:top w:val="none" w:sz="0" w:space="0" w:color="auto"/>
            <w:left w:val="none" w:sz="0" w:space="0" w:color="auto"/>
            <w:bottom w:val="none" w:sz="0" w:space="0" w:color="auto"/>
            <w:right w:val="none" w:sz="0" w:space="0" w:color="auto"/>
          </w:divBdr>
        </w:div>
      </w:divsChild>
    </w:div>
    <w:div w:id="1325813150">
      <w:bodyDiv w:val="1"/>
      <w:marLeft w:val="0"/>
      <w:marRight w:val="0"/>
      <w:marTop w:val="0"/>
      <w:marBottom w:val="0"/>
      <w:divBdr>
        <w:top w:val="none" w:sz="0" w:space="0" w:color="auto"/>
        <w:left w:val="none" w:sz="0" w:space="0" w:color="auto"/>
        <w:bottom w:val="none" w:sz="0" w:space="0" w:color="auto"/>
        <w:right w:val="none" w:sz="0" w:space="0" w:color="auto"/>
      </w:divBdr>
    </w:div>
    <w:div w:id="1355156383">
      <w:bodyDiv w:val="1"/>
      <w:marLeft w:val="0"/>
      <w:marRight w:val="0"/>
      <w:marTop w:val="0"/>
      <w:marBottom w:val="0"/>
      <w:divBdr>
        <w:top w:val="none" w:sz="0" w:space="0" w:color="auto"/>
        <w:left w:val="none" w:sz="0" w:space="0" w:color="auto"/>
        <w:bottom w:val="none" w:sz="0" w:space="0" w:color="auto"/>
        <w:right w:val="none" w:sz="0" w:space="0" w:color="auto"/>
      </w:divBdr>
      <w:divsChild>
        <w:div w:id="1654137280">
          <w:marLeft w:val="1080"/>
          <w:marRight w:val="0"/>
          <w:marTop w:val="100"/>
          <w:marBottom w:val="0"/>
          <w:divBdr>
            <w:top w:val="none" w:sz="0" w:space="0" w:color="auto"/>
            <w:left w:val="none" w:sz="0" w:space="0" w:color="auto"/>
            <w:bottom w:val="none" w:sz="0" w:space="0" w:color="auto"/>
            <w:right w:val="none" w:sz="0" w:space="0" w:color="auto"/>
          </w:divBdr>
        </w:div>
        <w:div w:id="1540976577">
          <w:marLeft w:val="1080"/>
          <w:marRight w:val="0"/>
          <w:marTop w:val="100"/>
          <w:marBottom w:val="0"/>
          <w:divBdr>
            <w:top w:val="none" w:sz="0" w:space="0" w:color="auto"/>
            <w:left w:val="none" w:sz="0" w:space="0" w:color="auto"/>
            <w:bottom w:val="none" w:sz="0" w:space="0" w:color="auto"/>
            <w:right w:val="none" w:sz="0" w:space="0" w:color="auto"/>
          </w:divBdr>
        </w:div>
        <w:div w:id="1855654607">
          <w:marLeft w:val="1080"/>
          <w:marRight w:val="0"/>
          <w:marTop w:val="100"/>
          <w:marBottom w:val="0"/>
          <w:divBdr>
            <w:top w:val="none" w:sz="0" w:space="0" w:color="auto"/>
            <w:left w:val="none" w:sz="0" w:space="0" w:color="auto"/>
            <w:bottom w:val="none" w:sz="0" w:space="0" w:color="auto"/>
            <w:right w:val="none" w:sz="0" w:space="0" w:color="auto"/>
          </w:divBdr>
        </w:div>
        <w:div w:id="1527477015">
          <w:marLeft w:val="1080"/>
          <w:marRight w:val="0"/>
          <w:marTop w:val="100"/>
          <w:marBottom w:val="0"/>
          <w:divBdr>
            <w:top w:val="none" w:sz="0" w:space="0" w:color="auto"/>
            <w:left w:val="none" w:sz="0" w:space="0" w:color="auto"/>
            <w:bottom w:val="none" w:sz="0" w:space="0" w:color="auto"/>
            <w:right w:val="none" w:sz="0" w:space="0" w:color="auto"/>
          </w:divBdr>
        </w:div>
      </w:divsChild>
    </w:div>
    <w:div w:id="1359743389">
      <w:bodyDiv w:val="1"/>
      <w:marLeft w:val="0"/>
      <w:marRight w:val="0"/>
      <w:marTop w:val="0"/>
      <w:marBottom w:val="0"/>
      <w:divBdr>
        <w:top w:val="none" w:sz="0" w:space="0" w:color="auto"/>
        <w:left w:val="none" w:sz="0" w:space="0" w:color="auto"/>
        <w:bottom w:val="none" w:sz="0" w:space="0" w:color="auto"/>
        <w:right w:val="none" w:sz="0" w:space="0" w:color="auto"/>
      </w:divBdr>
    </w:div>
    <w:div w:id="1373076556">
      <w:bodyDiv w:val="1"/>
      <w:marLeft w:val="0"/>
      <w:marRight w:val="0"/>
      <w:marTop w:val="0"/>
      <w:marBottom w:val="0"/>
      <w:divBdr>
        <w:top w:val="none" w:sz="0" w:space="0" w:color="auto"/>
        <w:left w:val="none" w:sz="0" w:space="0" w:color="auto"/>
        <w:bottom w:val="none" w:sz="0" w:space="0" w:color="auto"/>
        <w:right w:val="none" w:sz="0" w:space="0" w:color="auto"/>
      </w:divBdr>
    </w:div>
    <w:div w:id="1390616260">
      <w:bodyDiv w:val="1"/>
      <w:marLeft w:val="0"/>
      <w:marRight w:val="0"/>
      <w:marTop w:val="0"/>
      <w:marBottom w:val="0"/>
      <w:divBdr>
        <w:top w:val="none" w:sz="0" w:space="0" w:color="auto"/>
        <w:left w:val="none" w:sz="0" w:space="0" w:color="auto"/>
        <w:bottom w:val="none" w:sz="0" w:space="0" w:color="auto"/>
        <w:right w:val="none" w:sz="0" w:space="0" w:color="auto"/>
      </w:divBdr>
      <w:divsChild>
        <w:div w:id="2105878636">
          <w:marLeft w:val="547"/>
          <w:marRight w:val="0"/>
          <w:marTop w:val="0"/>
          <w:marBottom w:val="0"/>
          <w:divBdr>
            <w:top w:val="none" w:sz="0" w:space="0" w:color="auto"/>
            <w:left w:val="none" w:sz="0" w:space="0" w:color="auto"/>
            <w:bottom w:val="none" w:sz="0" w:space="0" w:color="auto"/>
            <w:right w:val="none" w:sz="0" w:space="0" w:color="auto"/>
          </w:divBdr>
        </w:div>
      </w:divsChild>
    </w:div>
    <w:div w:id="1402942173">
      <w:bodyDiv w:val="1"/>
      <w:marLeft w:val="0"/>
      <w:marRight w:val="0"/>
      <w:marTop w:val="0"/>
      <w:marBottom w:val="0"/>
      <w:divBdr>
        <w:top w:val="none" w:sz="0" w:space="0" w:color="auto"/>
        <w:left w:val="none" w:sz="0" w:space="0" w:color="auto"/>
        <w:bottom w:val="none" w:sz="0" w:space="0" w:color="auto"/>
        <w:right w:val="none" w:sz="0" w:space="0" w:color="auto"/>
      </w:divBdr>
      <w:divsChild>
        <w:div w:id="1266117241">
          <w:marLeft w:val="446"/>
          <w:marRight w:val="0"/>
          <w:marTop w:val="100"/>
          <w:marBottom w:val="100"/>
          <w:divBdr>
            <w:top w:val="none" w:sz="0" w:space="0" w:color="auto"/>
            <w:left w:val="none" w:sz="0" w:space="0" w:color="auto"/>
            <w:bottom w:val="none" w:sz="0" w:space="0" w:color="auto"/>
            <w:right w:val="none" w:sz="0" w:space="0" w:color="auto"/>
          </w:divBdr>
        </w:div>
        <w:div w:id="1659263423">
          <w:marLeft w:val="446"/>
          <w:marRight w:val="0"/>
          <w:marTop w:val="100"/>
          <w:marBottom w:val="100"/>
          <w:divBdr>
            <w:top w:val="none" w:sz="0" w:space="0" w:color="auto"/>
            <w:left w:val="none" w:sz="0" w:space="0" w:color="auto"/>
            <w:bottom w:val="none" w:sz="0" w:space="0" w:color="auto"/>
            <w:right w:val="none" w:sz="0" w:space="0" w:color="auto"/>
          </w:divBdr>
        </w:div>
        <w:div w:id="645670641">
          <w:marLeft w:val="446"/>
          <w:marRight w:val="0"/>
          <w:marTop w:val="100"/>
          <w:marBottom w:val="100"/>
          <w:divBdr>
            <w:top w:val="none" w:sz="0" w:space="0" w:color="auto"/>
            <w:left w:val="none" w:sz="0" w:space="0" w:color="auto"/>
            <w:bottom w:val="none" w:sz="0" w:space="0" w:color="auto"/>
            <w:right w:val="none" w:sz="0" w:space="0" w:color="auto"/>
          </w:divBdr>
        </w:div>
        <w:div w:id="2010479811">
          <w:marLeft w:val="446"/>
          <w:marRight w:val="0"/>
          <w:marTop w:val="100"/>
          <w:marBottom w:val="100"/>
          <w:divBdr>
            <w:top w:val="none" w:sz="0" w:space="0" w:color="auto"/>
            <w:left w:val="none" w:sz="0" w:space="0" w:color="auto"/>
            <w:bottom w:val="none" w:sz="0" w:space="0" w:color="auto"/>
            <w:right w:val="none" w:sz="0" w:space="0" w:color="auto"/>
          </w:divBdr>
        </w:div>
        <w:div w:id="41055799">
          <w:marLeft w:val="446"/>
          <w:marRight w:val="0"/>
          <w:marTop w:val="100"/>
          <w:marBottom w:val="100"/>
          <w:divBdr>
            <w:top w:val="none" w:sz="0" w:space="0" w:color="auto"/>
            <w:left w:val="none" w:sz="0" w:space="0" w:color="auto"/>
            <w:bottom w:val="none" w:sz="0" w:space="0" w:color="auto"/>
            <w:right w:val="none" w:sz="0" w:space="0" w:color="auto"/>
          </w:divBdr>
        </w:div>
        <w:div w:id="1832990482">
          <w:marLeft w:val="446"/>
          <w:marRight w:val="0"/>
          <w:marTop w:val="0"/>
          <w:marBottom w:val="0"/>
          <w:divBdr>
            <w:top w:val="none" w:sz="0" w:space="0" w:color="auto"/>
            <w:left w:val="none" w:sz="0" w:space="0" w:color="auto"/>
            <w:bottom w:val="none" w:sz="0" w:space="0" w:color="auto"/>
            <w:right w:val="none" w:sz="0" w:space="0" w:color="auto"/>
          </w:divBdr>
        </w:div>
      </w:divsChild>
    </w:div>
    <w:div w:id="1408570771">
      <w:bodyDiv w:val="1"/>
      <w:marLeft w:val="0"/>
      <w:marRight w:val="0"/>
      <w:marTop w:val="0"/>
      <w:marBottom w:val="0"/>
      <w:divBdr>
        <w:top w:val="none" w:sz="0" w:space="0" w:color="auto"/>
        <w:left w:val="none" w:sz="0" w:space="0" w:color="auto"/>
        <w:bottom w:val="none" w:sz="0" w:space="0" w:color="auto"/>
        <w:right w:val="none" w:sz="0" w:space="0" w:color="auto"/>
      </w:divBdr>
    </w:div>
    <w:div w:id="1420366467">
      <w:bodyDiv w:val="1"/>
      <w:marLeft w:val="0"/>
      <w:marRight w:val="0"/>
      <w:marTop w:val="0"/>
      <w:marBottom w:val="0"/>
      <w:divBdr>
        <w:top w:val="none" w:sz="0" w:space="0" w:color="auto"/>
        <w:left w:val="none" w:sz="0" w:space="0" w:color="auto"/>
        <w:bottom w:val="none" w:sz="0" w:space="0" w:color="auto"/>
        <w:right w:val="none" w:sz="0" w:space="0" w:color="auto"/>
      </w:divBdr>
    </w:div>
    <w:div w:id="1434671953">
      <w:bodyDiv w:val="1"/>
      <w:marLeft w:val="0"/>
      <w:marRight w:val="0"/>
      <w:marTop w:val="0"/>
      <w:marBottom w:val="0"/>
      <w:divBdr>
        <w:top w:val="none" w:sz="0" w:space="0" w:color="auto"/>
        <w:left w:val="none" w:sz="0" w:space="0" w:color="auto"/>
        <w:bottom w:val="none" w:sz="0" w:space="0" w:color="auto"/>
        <w:right w:val="none" w:sz="0" w:space="0" w:color="auto"/>
      </w:divBdr>
    </w:div>
    <w:div w:id="1447582161">
      <w:bodyDiv w:val="1"/>
      <w:marLeft w:val="0"/>
      <w:marRight w:val="0"/>
      <w:marTop w:val="0"/>
      <w:marBottom w:val="0"/>
      <w:divBdr>
        <w:top w:val="none" w:sz="0" w:space="0" w:color="auto"/>
        <w:left w:val="none" w:sz="0" w:space="0" w:color="auto"/>
        <w:bottom w:val="none" w:sz="0" w:space="0" w:color="auto"/>
        <w:right w:val="none" w:sz="0" w:space="0" w:color="auto"/>
      </w:divBdr>
      <w:divsChild>
        <w:div w:id="1383947356">
          <w:marLeft w:val="446"/>
          <w:marRight w:val="0"/>
          <w:marTop w:val="100"/>
          <w:marBottom w:val="100"/>
          <w:divBdr>
            <w:top w:val="none" w:sz="0" w:space="0" w:color="auto"/>
            <w:left w:val="none" w:sz="0" w:space="0" w:color="auto"/>
            <w:bottom w:val="none" w:sz="0" w:space="0" w:color="auto"/>
            <w:right w:val="none" w:sz="0" w:space="0" w:color="auto"/>
          </w:divBdr>
        </w:div>
        <w:div w:id="188882603">
          <w:marLeft w:val="1166"/>
          <w:marRight w:val="0"/>
          <w:marTop w:val="100"/>
          <w:marBottom w:val="100"/>
          <w:divBdr>
            <w:top w:val="none" w:sz="0" w:space="0" w:color="auto"/>
            <w:left w:val="none" w:sz="0" w:space="0" w:color="auto"/>
            <w:bottom w:val="none" w:sz="0" w:space="0" w:color="auto"/>
            <w:right w:val="none" w:sz="0" w:space="0" w:color="auto"/>
          </w:divBdr>
        </w:div>
        <w:div w:id="657808251">
          <w:marLeft w:val="1166"/>
          <w:marRight w:val="0"/>
          <w:marTop w:val="100"/>
          <w:marBottom w:val="100"/>
          <w:divBdr>
            <w:top w:val="none" w:sz="0" w:space="0" w:color="auto"/>
            <w:left w:val="none" w:sz="0" w:space="0" w:color="auto"/>
            <w:bottom w:val="none" w:sz="0" w:space="0" w:color="auto"/>
            <w:right w:val="none" w:sz="0" w:space="0" w:color="auto"/>
          </w:divBdr>
        </w:div>
        <w:div w:id="1478572952">
          <w:marLeft w:val="1166"/>
          <w:marRight w:val="0"/>
          <w:marTop w:val="100"/>
          <w:marBottom w:val="100"/>
          <w:divBdr>
            <w:top w:val="none" w:sz="0" w:space="0" w:color="auto"/>
            <w:left w:val="none" w:sz="0" w:space="0" w:color="auto"/>
            <w:bottom w:val="none" w:sz="0" w:space="0" w:color="auto"/>
            <w:right w:val="none" w:sz="0" w:space="0" w:color="auto"/>
          </w:divBdr>
        </w:div>
        <w:div w:id="2019040594">
          <w:marLeft w:val="1166"/>
          <w:marRight w:val="0"/>
          <w:marTop w:val="100"/>
          <w:marBottom w:val="100"/>
          <w:divBdr>
            <w:top w:val="none" w:sz="0" w:space="0" w:color="auto"/>
            <w:left w:val="none" w:sz="0" w:space="0" w:color="auto"/>
            <w:bottom w:val="none" w:sz="0" w:space="0" w:color="auto"/>
            <w:right w:val="none" w:sz="0" w:space="0" w:color="auto"/>
          </w:divBdr>
        </w:div>
        <w:div w:id="1430661785">
          <w:marLeft w:val="1166"/>
          <w:marRight w:val="0"/>
          <w:marTop w:val="100"/>
          <w:marBottom w:val="100"/>
          <w:divBdr>
            <w:top w:val="none" w:sz="0" w:space="0" w:color="auto"/>
            <w:left w:val="none" w:sz="0" w:space="0" w:color="auto"/>
            <w:bottom w:val="none" w:sz="0" w:space="0" w:color="auto"/>
            <w:right w:val="none" w:sz="0" w:space="0" w:color="auto"/>
          </w:divBdr>
        </w:div>
      </w:divsChild>
    </w:div>
    <w:div w:id="1454399902">
      <w:bodyDiv w:val="1"/>
      <w:marLeft w:val="0"/>
      <w:marRight w:val="0"/>
      <w:marTop w:val="0"/>
      <w:marBottom w:val="0"/>
      <w:divBdr>
        <w:top w:val="none" w:sz="0" w:space="0" w:color="auto"/>
        <w:left w:val="none" w:sz="0" w:space="0" w:color="auto"/>
        <w:bottom w:val="none" w:sz="0" w:space="0" w:color="auto"/>
        <w:right w:val="none" w:sz="0" w:space="0" w:color="auto"/>
      </w:divBdr>
      <w:divsChild>
        <w:div w:id="1912226107">
          <w:marLeft w:val="259"/>
          <w:marRight w:val="0"/>
          <w:marTop w:val="60"/>
          <w:marBottom w:val="0"/>
          <w:divBdr>
            <w:top w:val="none" w:sz="0" w:space="0" w:color="auto"/>
            <w:left w:val="none" w:sz="0" w:space="0" w:color="auto"/>
            <w:bottom w:val="none" w:sz="0" w:space="0" w:color="auto"/>
            <w:right w:val="none" w:sz="0" w:space="0" w:color="auto"/>
          </w:divBdr>
        </w:div>
        <w:div w:id="1638485595">
          <w:marLeft w:val="259"/>
          <w:marRight w:val="0"/>
          <w:marTop w:val="60"/>
          <w:marBottom w:val="0"/>
          <w:divBdr>
            <w:top w:val="none" w:sz="0" w:space="0" w:color="auto"/>
            <w:left w:val="none" w:sz="0" w:space="0" w:color="auto"/>
            <w:bottom w:val="none" w:sz="0" w:space="0" w:color="auto"/>
            <w:right w:val="none" w:sz="0" w:space="0" w:color="auto"/>
          </w:divBdr>
        </w:div>
        <w:div w:id="1312365994">
          <w:marLeft w:val="259"/>
          <w:marRight w:val="0"/>
          <w:marTop w:val="60"/>
          <w:marBottom w:val="0"/>
          <w:divBdr>
            <w:top w:val="none" w:sz="0" w:space="0" w:color="auto"/>
            <w:left w:val="none" w:sz="0" w:space="0" w:color="auto"/>
            <w:bottom w:val="none" w:sz="0" w:space="0" w:color="auto"/>
            <w:right w:val="none" w:sz="0" w:space="0" w:color="auto"/>
          </w:divBdr>
        </w:div>
        <w:div w:id="824081172">
          <w:marLeft w:val="274"/>
          <w:marRight w:val="0"/>
          <w:marTop w:val="60"/>
          <w:marBottom w:val="0"/>
          <w:divBdr>
            <w:top w:val="none" w:sz="0" w:space="0" w:color="auto"/>
            <w:left w:val="none" w:sz="0" w:space="0" w:color="auto"/>
            <w:bottom w:val="none" w:sz="0" w:space="0" w:color="auto"/>
            <w:right w:val="none" w:sz="0" w:space="0" w:color="auto"/>
          </w:divBdr>
        </w:div>
        <w:div w:id="1637030385">
          <w:marLeft w:val="274"/>
          <w:marRight w:val="0"/>
          <w:marTop w:val="60"/>
          <w:marBottom w:val="0"/>
          <w:divBdr>
            <w:top w:val="none" w:sz="0" w:space="0" w:color="auto"/>
            <w:left w:val="none" w:sz="0" w:space="0" w:color="auto"/>
            <w:bottom w:val="none" w:sz="0" w:space="0" w:color="auto"/>
            <w:right w:val="none" w:sz="0" w:space="0" w:color="auto"/>
          </w:divBdr>
        </w:div>
        <w:div w:id="1148715824">
          <w:marLeft w:val="274"/>
          <w:marRight w:val="0"/>
          <w:marTop w:val="60"/>
          <w:marBottom w:val="0"/>
          <w:divBdr>
            <w:top w:val="none" w:sz="0" w:space="0" w:color="auto"/>
            <w:left w:val="none" w:sz="0" w:space="0" w:color="auto"/>
            <w:bottom w:val="none" w:sz="0" w:space="0" w:color="auto"/>
            <w:right w:val="none" w:sz="0" w:space="0" w:color="auto"/>
          </w:divBdr>
        </w:div>
        <w:div w:id="1089623032">
          <w:marLeft w:val="1166"/>
          <w:marRight w:val="0"/>
          <w:marTop w:val="60"/>
          <w:marBottom w:val="0"/>
          <w:divBdr>
            <w:top w:val="none" w:sz="0" w:space="0" w:color="auto"/>
            <w:left w:val="none" w:sz="0" w:space="0" w:color="auto"/>
            <w:bottom w:val="none" w:sz="0" w:space="0" w:color="auto"/>
            <w:right w:val="none" w:sz="0" w:space="0" w:color="auto"/>
          </w:divBdr>
        </w:div>
        <w:div w:id="2011129720">
          <w:marLeft w:val="1166"/>
          <w:marRight w:val="0"/>
          <w:marTop w:val="60"/>
          <w:marBottom w:val="0"/>
          <w:divBdr>
            <w:top w:val="none" w:sz="0" w:space="0" w:color="auto"/>
            <w:left w:val="none" w:sz="0" w:space="0" w:color="auto"/>
            <w:bottom w:val="none" w:sz="0" w:space="0" w:color="auto"/>
            <w:right w:val="none" w:sz="0" w:space="0" w:color="auto"/>
          </w:divBdr>
        </w:div>
        <w:div w:id="1361513148">
          <w:marLeft w:val="1166"/>
          <w:marRight w:val="0"/>
          <w:marTop w:val="60"/>
          <w:marBottom w:val="0"/>
          <w:divBdr>
            <w:top w:val="none" w:sz="0" w:space="0" w:color="auto"/>
            <w:left w:val="none" w:sz="0" w:space="0" w:color="auto"/>
            <w:bottom w:val="none" w:sz="0" w:space="0" w:color="auto"/>
            <w:right w:val="none" w:sz="0" w:space="0" w:color="auto"/>
          </w:divBdr>
        </w:div>
      </w:divsChild>
    </w:div>
    <w:div w:id="1454714510">
      <w:bodyDiv w:val="1"/>
      <w:marLeft w:val="0"/>
      <w:marRight w:val="0"/>
      <w:marTop w:val="0"/>
      <w:marBottom w:val="0"/>
      <w:divBdr>
        <w:top w:val="none" w:sz="0" w:space="0" w:color="auto"/>
        <w:left w:val="none" w:sz="0" w:space="0" w:color="auto"/>
        <w:bottom w:val="none" w:sz="0" w:space="0" w:color="auto"/>
        <w:right w:val="none" w:sz="0" w:space="0" w:color="auto"/>
      </w:divBdr>
    </w:div>
    <w:div w:id="1455293939">
      <w:bodyDiv w:val="1"/>
      <w:marLeft w:val="0"/>
      <w:marRight w:val="0"/>
      <w:marTop w:val="0"/>
      <w:marBottom w:val="0"/>
      <w:divBdr>
        <w:top w:val="none" w:sz="0" w:space="0" w:color="auto"/>
        <w:left w:val="none" w:sz="0" w:space="0" w:color="auto"/>
        <w:bottom w:val="none" w:sz="0" w:space="0" w:color="auto"/>
        <w:right w:val="none" w:sz="0" w:space="0" w:color="auto"/>
      </w:divBdr>
    </w:div>
    <w:div w:id="1455909814">
      <w:bodyDiv w:val="1"/>
      <w:marLeft w:val="0"/>
      <w:marRight w:val="0"/>
      <w:marTop w:val="0"/>
      <w:marBottom w:val="0"/>
      <w:divBdr>
        <w:top w:val="none" w:sz="0" w:space="0" w:color="auto"/>
        <w:left w:val="none" w:sz="0" w:space="0" w:color="auto"/>
        <w:bottom w:val="none" w:sz="0" w:space="0" w:color="auto"/>
        <w:right w:val="none" w:sz="0" w:space="0" w:color="auto"/>
      </w:divBdr>
      <w:divsChild>
        <w:div w:id="902912478">
          <w:marLeft w:val="446"/>
          <w:marRight w:val="0"/>
          <w:marTop w:val="0"/>
          <w:marBottom w:val="0"/>
          <w:divBdr>
            <w:top w:val="none" w:sz="0" w:space="0" w:color="auto"/>
            <w:left w:val="none" w:sz="0" w:space="0" w:color="auto"/>
            <w:bottom w:val="none" w:sz="0" w:space="0" w:color="auto"/>
            <w:right w:val="none" w:sz="0" w:space="0" w:color="auto"/>
          </w:divBdr>
        </w:div>
        <w:div w:id="565577319">
          <w:marLeft w:val="446"/>
          <w:marRight w:val="0"/>
          <w:marTop w:val="0"/>
          <w:marBottom w:val="0"/>
          <w:divBdr>
            <w:top w:val="none" w:sz="0" w:space="0" w:color="auto"/>
            <w:left w:val="none" w:sz="0" w:space="0" w:color="auto"/>
            <w:bottom w:val="none" w:sz="0" w:space="0" w:color="auto"/>
            <w:right w:val="none" w:sz="0" w:space="0" w:color="auto"/>
          </w:divBdr>
        </w:div>
        <w:div w:id="460853959">
          <w:marLeft w:val="446"/>
          <w:marRight w:val="0"/>
          <w:marTop w:val="0"/>
          <w:marBottom w:val="0"/>
          <w:divBdr>
            <w:top w:val="none" w:sz="0" w:space="0" w:color="auto"/>
            <w:left w:val="none" w:sz="0" w:space="0" w:color="auto"/>
            <w:bottom w:val="none" w:sz="0" w:space="0" w:color="auto"/>
            <w:right w:val="none" w:sz="0" w:space="0" w:color="auto"/>
          </w:divBdr>
        </w:div>
      </w:divsChild>
    </w:div>
    <w:div w:id="1457412816">
      <w:bodyDiv w:val="1"/>
      <w:marLeft w:val="0"/>
      <w:marRight w:val="0"/>
      <w:marTop w:val="0"/>
      <w:marBottom w:val="0"/>
      <w:divBdr>
        <w:top w:val="none" w:sz="0" w:space="0" w:color="auto"/>
        <w:left w:val="none" w:sz="0" w:space="0" w:color="auto"/>
        <w:bottom w:val="none" w:sz="0" w:space="0" w:color="auto"/>
        <w:right w:val="none" w:sz="0" w:space="0" w:color="auto"/>
      </w:divBdr>
    </w:div>
    <w:div w:id="1486162633">
      <w:bodyDiv w:val="1"/>
      <w:marLeft w:val="0"/>
      <w:marRight w:val="0"/>
      <w:marTop w:val="0"/>
      <w:marBottom w:val="0"/>
      <w:divBdr>
        <w:top w:val="none" w:sz="0" w:space="0" w:color="auto"/>
        <w:left w:val="none" w:sz="0" w:space="0" w:color="auto"/>
        <w:bottom w:val="none" w:sz="0" w:space="0" w:color="auto"/>
        <w:right w:val="none" w:sz="0" w:space="0" w:color="auto"/>
      </w:divBdr>
      <w:divsChild>
        <w:div w:id="1229918871">
          <w:marLeft w:val="446"/>
          <w:marRight w:val="0"/>
          <w:marTop w:val="120"/>
          <w:marBottom w:val="0"/>
          <w:divBdr>
            <w:top w:val="none" w:sz="0" w:space="0" w:color="auto"/>
            <w:left w:val="none" w:sz="0" w:space="0" w:color="auto"/>
            <w:bottom w:val="none" w:sz="0" w:space="0" w:color="auto"/>
            <w:right w:val="none" w:sz="0" w:space="0" w:color="auto"/>
          </w:divBdr>
        </w:div>
        <w:div w:id="1691831912">
          <w:marLeft w:val="1426"/>
          <w:marRight w:val="0"/>
          <w:marTop w:val="120"/>
          <w:marBottom w:val="0"/>
          <w:divBdr>
            <w:top w:val="none" w:sz="0" w:space="0" w:color="auto"/>
            <w:left w:val="none" w:sz="0" w:space="0" w:color="auto"/>
            <w:bottom w:val="none" w:sz="0" w:space="0" w:color="auto"/>
            <w:right w:val="none" w:sz="0" w:space="0" w:color="auto"/>
          </w:divBdr>
        </w:div>
        <w:div w:id="1768848605">
          <w:marLeft w:val="1426"/>
          <w:marRight w:val="0"/>
          <w:marTop w:val="120"/>
          <w:marBottom w:val="0"/>
          <w:divBdr>
            <w:top w:val="none" w:sz="0" w:space="0" w:color="auto"/>
            <w:left w:val="none" w:sz="0" w:space="0" w:color="auto"/>
            <w:bottom w:val="none" w:sz="0" w:space="0" w:color="auto"/>
            <w:right w:val="none" w:sz="0" w:space="0" w:color="auto"/>
          </w:divBdr>
        </w:div>
        <w:div w:id="2113163819">
          <w:marLeft w:val="1426"/>
          <w:marRight w:val="0"/>
          <w:marTop w:val="120"/>
          <w:marBottom w:val="0"/>
          <w:divBdr>
            <w:top w:val="none" w:sz="0" w:space="0" w:color="auto"/>
            <w:left w:val="none" w:sz="0" w:space="0" w:color="auto"/>
            <w:bottom w:val="none" w:sz="0" w:space="0" w:color="auto"/>
            <w:right w:val="none" w:sz="0" w:space="0" w:color="auto"/>
          </w:divBdr>
        </w:div>
        <w:div w:id="87313536">
          <w:marLeft w:val="1426"/>
          <w:marRight w:val="0"/>
          <w:marTop w:val="120"/>
          <w:marBottom w:val="0"/>
          <w:divBdr>
            <w:top w:val="none" w:sz="0" w:space="0" w:color="auto"/>
            <w:left w:val="none" w:sz="0" w:space="0" w:color="auto"/>
            <w:bottom w:val="none" w:sz="0" w:space="0" w:color="auto"/>
            <w:right w:val="none" w:sz="0" w:space="0" w:color="auto"/>
          </w:divBdr>
        </w:div>
      </w:divsChild>
    </w:div>
    <w:div w:id="1489248041">
      <w:bodyDiv w:val="1"/>
      <w:marLeft w:val="0"/>
      <w:marRight w:val="0"/>
      <w:marTop w:val="0"/>
      <w:marBottom w:val="0"/>
      <w:divBdr>
        <w:top w:val="none" w:sz="0" w:space="0" w:color="auto"/>
        <w:left w:val="none" w:sz="0" w:space="0" w:color="auto"/>
        <w:bottom w:val="none" w:sz="0" w:space="0" w:color="auto"/>
        <w:right w:val="none" w:sz="0" w:space="0" w:color="auto"/>
      </w:divBdr>
      <w:divsChild>
        <w:div w:id="388310009">
          <w:marLeft w:val="274"/>
          <w:marRight w:val="0"/>
          <w:marTop w:val="0"/>
          <w:marBottom w:val="0"/>
          <w:divBdr>
            <w:top w:val="none" w:sz="0" w:space="0" w:color="auto"/>
            <w:left w:val="none" w:sz="0" w:space="0" w:color="auto"/>
            <w:bottom w:val="none" w:sz="0" w:space="0" w:color="auto"/>
            <w:right w:val="none" w:sz="0" w:space="0" w:color="auto"/>
          </w:divBdr>
        </w:div>
        <w:div w:id="602613626">
          <w:marLeft w:val="547"/>
          <w:marRight w:val="0"/>
          <w:marTop w:val="0"/>
          <w:marBottom w:val="0"/>
          <w:divBdr>
            <w:top w:val="none" w:sz="0" w:space="0" w:color="auto"/>
            <w:left w:val="none" w:sz="0" w:space="0" w:color="auto"/>
            <w:bottom w:val="none" w:sz="0" w:space="0" w:color="auto"/>
            <w:right w:val="none" w:sz="0" w:space="0" w:color="auto"/>
          </w:divBdr>
        </w:div>
        <w:div w:id="1069302135">
          <w:marLeft w:val="274"/>
          <w:marRight w:val="0"/>
          <w:marTop w:val="0"/>
          <w:marBottom w:val="0"/>
          <w:divBdr>
            <w:top w:val="none" w:sz="0" w:space="0" w:color="auto"/>
            <w:left w:val="none" w:sz="0" w:space="0" w:color="auto"/>
            <w:bottom w:val="none" w:sz="0" w:space="0" w:color="auto"/>
            <w:right w:val="none" w:sz="0" w:space="0" w:color="auto"/>
          </w:divBdr>
        </w:div>
        <w:div w:id="1624917833">
          <w:marLeft w:val="274"/>
          <w:marRight w:val="0"/>
          <w:marTop w:val="0"/>
          <w:marBottom w:val="0"/>
          <w:divBdr>
            <w:top w:val="none" w:sz="0" w:space="0" w:color="auto"/>
            <w:left w:val="none" w:sz="0" w:space="0" w:color="auto"/>
            <w:bottom w:val="none" w:sz="0" w:space="0" w:color="auto"/>
            <w:right w:val="none" w:sz="0" w:space="0" w:color="auto"/>
          </w:divBdr>
        </w:div>
      </w:divsChild>
    </w:div>
    <w:div w:id="1498615704">
      <w:bodyDiv w:val="1"/>
      <w:marLeft w:val="0"/>
      <w:marRight w:val="0"/>
      <w:marTop w:val="0"/>
      <w:marBottom w:val="0"/>
      <w:divBdr>
        <w:top w:val="none" w:sz="0" w:space="0" w:color="auto"/>
        <w:left w:val="none" w:sz="0" w:space="0" w:color="auto"/>
        <w:bottom w:val="none" w:sz="0" w:space="0" w:color="auto"/>
        <w:right w:val="none" w:sz="0" w:space="0" w:color="auto"/>
      </w:divBdr>
      <w:divsChild>
        <w:div w:id="763766121">
          <w:marLeft w:val="446"/>
          <w:marRight w:val="0"/>
          <w:marTop w:val="100"/>
          <w:marBottom w:val="100"/>
          <w:divBdr>
            <w:top w:val="none" w:sz="0" w:space="0" w:color="auto"/>
            <w:left w:val="none" w:sz="0" w:space="0" w:color="auto"/>
            <w:bottom w:val="none" w:sz="0" w:space="0" w:color="auto"/>
            <w:right w:val="none" w:sz="0" w:space="0" w:color="auto"/>
          </w:divBdr>
        </w:div>
        <w:div w:id="1839732717">
          <w:marLeft w:val="1166"/>
          <w:marRight w:val="0"/>
          <w:marTop w:val="100"/>
          <w:marBottom w:val="100"/>
          <w:divBdr>
            <w:top w:val="none" w:sz="0" w:space="0" w:color="auto"/>
            <w:left w:val="none" w:sz="0" w:space="0" w:color="auto"/>
            <w:bottom w:val="none" w:sz="0" w:space="0" w:color="auto"/>
            <w:right w:val="none" w:sz="0" w:space="0" w:color="auto"/>
          </w:divBdr>
        </w:div>
        <w:div w:id="1963994024">
          <w:marLeft w:val="1166"/>
          <w:marRight w:val="0"/>
          <w:marTop w:val="100"/>
          <w:marBottom w:val="100"/>
          <w:divBdr>
            <w:top w:val="none" w:sz="0" w:space="0" w:color="auto"/>
            <w:left w:val="none" w:sz="0" w:space="0" w:color="auto"/>
            <w:bottom w:val="none" w:sz="0" w:space="0" w:color="auto"/>
            <w:right w:val="none" w:sz="0" w:space="0" w:color="auto"/>
          </w:divBdr>
        </w:div>
        <w:div w:id="775949648">
          <w:marLeft w:val="1166"/>
          <w:marRight w:val="0"/>
          <w:marTop w:val="100"/>
          <w:marBottom w:val="100"/>
          <w:divBdr>
            <w:top w:val="none" w:sz="0" w:space="0" w:color="auto"/>
            <w:left w:val="none" w:sz="0" w:space="0" w:color="auto"/>
            <w:bottom w:val="none" w:sz="0" w:space="0" w:color="auto"/>
            <w:right w:val="none" w:sz="0" w:space="0" w:color="auto"/>
          </w:divBdr>
        </w:div>
        <w:div w:id="421679686">
          <w:marLeft w:val="1166"/>
          <w:marRight w:val="0"/>
          <w:marTop w:val="100"/>
          <w:marBottom w:val="100"/>
          <w:divBdr>
            <w:top w:val="none" w:sz="0" w:space="0" w:color="auto"/>
            <w:left w:val="none" w:sz="0" w:space="0" w:color="auto"/>
            <w:bottom w:val="none" w:sz="0" w:space="0" w:color="auto"/>
            <w:right w:val="none" w:sz="0" w:space="0" w:color="auto"/>
          </w:divBdr>
        </w:div>
        <w:div w:id="1880974455">
          <w:marLeft w:val="1166"/>
          <w:marRight w:val="0"/>
          <w:marTop w:val="100"/>
          <w:marBottom w:val="100"/>
          <w:divBdr>
            <w:top w:val="none" w:sz="0" w:space="0" w:color="auto"/>
            <w:left w:val="none" w:sz="0" w:space="0" w:color="auto"/>
            <w:bottom w:val="none" w:sz="0" w:space="0" w:color="auto"/>
            <w:right w:val="none" w:sz="0" w:space="0" w:color="auto"/>
          </w:divBdr>
        </w:div>
      </w:divsChild>
    </w:div>
    <w:div w:id="1504128267">
      <w:bodyDiv w:val="1"/>
      <w:marLeft w:val="0"/>
      <w:marRight w:val="0"/>
      <w:marTop w:val="0"/>
      <w:marBottom w:val="0"/>
      <w:divBdr>
        <w:top w:val="none" w:sz="0" w:space="0" w:color="auto"/>
        <w:left w:val="none" w:sz="0" w:space="0" w:color="auto"/>
        <w:bottom w:val="none" w:sz="0" w:space="0" w:color="auto"/>
        <w:right w:val="none" w:sz="0" w:space="0" w:color="auto"/>
      </w:divBdr>
    </w:div>
    <w:div w:id="1526600578">
      <w:bodyDiv w:val="1"/>
      <w:marLeft w:val="0"/>
      <w:marRight w:val="0"/>
      <w:marTop w:val="0"/>
      <w:marBottom w:val="0"/>
      <w:divBdr>
        <w:top w:val="none" w:sz="0" w:space="0" w:color="auto"/>
        <w:left w:val="none" w:sz="0" w:space="0" w:color="auto"/>
        <w:bottom w:val="none" w:sz="0" w:space="0" w:color="auto"/>
        <w:right w:val="none" w:sz="0" w:space="0" w:color="auto"/>
      </w:divBdr>
    </w:div>
    <w:div w:id="1537624246">
      <w:bodyDiv w:val="1"/>
      <w:marLeft w:val="0"/>
      <w:marRight w:val="0"/>
      <w:marTop w:val="0"/>
      <w:marBottom w:val="0"/>
      <w:divBdr>
        <w:top w:val="none" w:sz="0" w:space="0" w:color="auto"/>
        <w:left w:val="none" w:sz="0" w:space="0" w:color="auto"/>
        <w:bottom w:val="none" w:sz="0" w:space="0" w:color="auto"/>
        <w:right w:val="none" w:sz="0" w:space="0" w:color="auto"/>
      </w:divBdr>
    </w:div>
    <w:div w:id="1558515262">
      <w:bodyDiv w:val="1"/>
      <w:marLeft w:val="0"/>
      <w:marRight w:val="0"/>
      <w:marTop w:val="0"/>
      <w:marBottom w:val="0"/>
      <w:divBdr>
        <w:top w:val="none" w:sz="0" w:space="0" w:color="auto"/>
        <w:left w:val="none" w:sz="0" w:space="0" w:color="auto"/>
        <w:bottom w:val="none" w:sz="0" w:space="0" w:color="auto"/>
        <w:right w:val="none" w:sz="0" w:space="0" w:color="auto"/>
      </w:divBdr>
      <w:divsChild>
        <w:div w:id="241523341">
          <w:marLeft w:val="274"/>
          <w:marRight w:val="0"/>
          <w:marTop w:val="0"/>
          <w:marBottom w:val="0"/>
          <w:divBdr>
            <w:top w:val="none" w:sz="0" w:space="0" w:color="auto"/>
            <w:left w:val="none" w:sz="0" w:space="0" w:color="auto"/>
            <w:bottom w:val="none" w:sz="0" w:space="0" w:color="auto"/>
            <w:right w:val="none" w:sz="0" w:space="0" w:color="auto"/>
          </w:divBdr>
        </w:div>
        <w:div w:id="1367366615">
          <w:marLeft w:val="274"/>
          <w:marRight w:val="0"/>
          <w:marTop w:val="0"/>
          <w:marBottom w:val="0"/>
          <w:divBdr>
            <w:top w:val="none" w:sz="0" w:space="0" w:color="auto"/>
            <w:left w:val="none" w:sz="0" w:space="0" w:color="auto"/>
            <w:bottom w:val="none" w:sz="0" w:space="0" w:color="auto"/>
            <w:right w:val="none" w:sz="0" w:space="0" w:color="auto"/>
          </w:divBdr>
        </w:div>
        <w:div w:id="1390686815">
          <w:marLeft w:val="274"/>
          <w:marRight w:val="0"/>
          <w:marTop w:val="0"/>
          <w:marBottom w:val="0"/>
          <w:divBdr>
            <w:top w:val="none" w:sz="0" w:space="0" w:color="auto"/>
            <w:left w:val="none" w:sz="0" w:space="0" w:color="auto"/>
            <w:bottom w:val="none" w:sz="0" w:space="0" w:color="auto"/>
            <w:right w:val="none" w:sz="0" w:space="0" w:color="auto"/>
          </w:divBdr>
        </w:div>
        <w:div w:id="277177388">
          <w:marLeft w:val="274"/>
          <w:marRight w:val="0"/>
          <w:marTop w:val="0"/>
          <w:marBottom w:val="0"/>
          <w:divBdr>
            <w:top w:val="none" w:sz="0" w:space="0" w:color="auto"/>
            <w:left w:val="none" w:sz="0" w:space="0" w:color="auto"/>
            <w:bottom w:val="none" w:sz="0" w:space="0" w:color="auto"/>
            <w:right w:val="none" w:sz="0" w:space="0" w:color="auto"/>
          </w:divBdr>
        </w:div>
        <w:div w:id="1382174623">
          <w:marLeft w:val="274"/>
          <w:marRight w:val="0"/>
          <w:marTop w:val="0"/>
          <w:marBottom w:val="0"/>
          <w:divBdr>
            <w:top w:val="none" w:sz="0" w:space="0" w:color="auto"/>
            <w:left w:val="none" w:sz="0" w:space="0" w:color="auto"/>
            <w:bottom w:val="none" w:sz="0" w:space="0" w:color="auto"/>
            <w:right w:val="none" w:sz="0" w:space="0" w:color="auto"/>
          </w:divBdr>
        </w:div>
        <w:div w:id="461966635">
          <w:marLeft w:val="274"/>
          <w:marRight w:val="0"/>
          <w:marTop w:val="0"/>
          <w:marBottom w:val="0"/>
          <w:divBdr>
            <w:top w:val="none" w:sz="0" w:space="0" w:color="auto"/>
            <w:left w:val="none" w:sz="0" w:space="0" w:color="auto"/>
            <w:bottom w:val="none" w:sz="0" w:space="0" w:color="auto"/>
            <w:right w:val="none" w:sz="0" w:space="0" w:color="auto"/>
          </w:divBdr>
        </w:div>
        <w:div w:id="1293753285">
          <w:marLeft w:val="274"/>
          <w:marRight w:val="0"/>
          <w:marTop w:val="0"/>
          <w:marBottom w:val="0"/>
          <w:divBdr>
            <w:top w:val="none" w:sz="0" w:space="0" w:color="auto"/>
            <w:left w:val="none" w:sz="0" w:space="0" w:color="auto"/>
            <w:bottom w:val="none" w:sz="0" w:space="0" w:color="auto"/>
            <w:right w:val="none" w:sz="0" w:space="0" w:color="auto"/>
          </w:divBdr>
        </w:div>
      </w:divsChild>
    </w:div>
    <w:div w:id="1559248868">
      <w:bodyDiv w:val="1"/>
      <w:marLeft w:val="0"/>
      <w:marRight w:val="0"/>
      <w:marTop w:val="0"/>
      <w:marBottom w:val="0"/>
      <w:divBdr>
        <w:top w:val="none" w:sz="0" w:space="0" w:color="auto"/>
        <w:left w:val="none" w:sz="0" w:space="0" w:color="auto"/>
        <w:bottom w:val="none" w:sz="0" w:space="0" w:color="auto"/>
        <w:right w:val="none" w:sz="0" w:space="0" w:color="auto"/>
      </w:divBdr>
    </w:div>
    <w:div w:id="1571116572">
      <w:bodyDiv w:val="1"/>
      <w:marLeft w:val="0"/>
      <w:marRight w:val="0"/>
      <w:marTop w:val="0"/>
      <w:marBottom w:val="0"/>
      <w:divBdr>
        <w:top w:val="none" w:sz="0" w:space="0" w:color="auto"/>
        <w:left w:val="none" w:sz="0" w:space="0" w:color="auto"/>
        <w:bottom w:val="none" w:sz="0" w:space="0" w:color="auto"/>
        <w:right w:val="none" w:sz="0" w:space="0" w:color="auto"/>
      </w:divBdr>
      <w:divsChild>
        <w:div w:id="252904034">
          <w:marLeft w:val="446"/>
          <w:marRight w:val="0"/>
          <w:marTop w:val="0"/>
          <w:marBottom w:val="0"/>
          <w:divBdr>
            <w:top w:val="none" w:sz="0" w:space="0" w:color="auto"/>
            <w:left w:val="none" w:sz="0" w:space="0" w:color="auto"/>
            <w:bottom w:val="none" w:sz="0" w:space="0" w:color="auto"/>
            <w:right w:val="none" w:sz="0" w:space="0" w:color="auto"/>
          </w:divBdr>
        </w:div>
        <w:div w:id="1304847771">
          <w:marLeft w:val="446"/>
          <w:marRight w:val="0"/>
          <w:marTop w:val="0"/>
          <w:marBottom w:val="0"/>
          <w:divBdr>
            <w:top w:val="none" w:sz="0" w:space="0" w:color="auto"/>
            <w:left w:val="none" w:sz="0" w:space="0" w:color="auto"/>
            <w:bottom w:val="none" w:sz="0" w:space="0" w:color="auto"/>
            <w:right w:val="none" w:sz="0" w:space="0" w:color="auto"/>
          </w:divBdr>
        </w:div>
        <w:div w:id="853613212">
          <w:marLeft w:val="446"/>
          <w:marRight w:val="0"/>
          <w:marTop w:val="0"/>
          <w:marBottom w:val="0"/>
          <w:divBdr>
            <w:top w:val="none" w:sz="0" w:space="0" w:color="auto"/>
            <w:left w:val="none" w:sz="0" w:space="0" w:color="auto"/>
            <w:bottom w:val="none" w:sz="0" w:space="0" w:color="auto"/>
            <w:right w:val="none" w:sz="0" w:space="0" w:color="auto"/>
          </w:divBdr>
        </w:div>
      </w:divsChild>
    </w:div>
    <w:div w:id="1638334663">
      <w:bodyDiv w:val="1"/>
      <w:marLeft w:val="0"/>
      <w:marRight w:val="0"/>
      <w:marTop w:val="0"/>
      <w:marBottom w:val="0"/>
      <w:divBdr>
        <w:top w:val="none" w:sz="0" w:space="0" w:color="auto"/>
        <w:left w:val="none" w:sz="0" w:space="0" w:color="auto"/>
        <w:bottom w:val="none" w:sz="0" w:space="0" w:color="auto"/>
        <w:right w:val="none" w:sz="0" w:space="0" w:color="auto"/>
      </w:divBdr>
      <w:divsChild>
        <w:div w:id="1782146294">
          <w:marLeft w:val="547"/>
          <w:marRight w:val="0"/>
          <w:marTop w:val="200"/>
          <w:marBottom w:val="0"/>
          <w:divBdr>
            <w:top w:val="none" w:sz="0" w:space="0" w:color="auto"/>
            <w:left w:val="none" w:sz="0" w:space="0" w:color="auto"/>
            <w:bottom w:val="none" w:sz="0" w:space="0" w:color="auto"/>
            <w:right w:val="none" w:sz="0" w:space="0" w:color="auto"/>
          </w:divBdr>
        </w:div>
      </w:divsChild>
    </w:div>
    <w:div w:id="1643463246">
      <w:bodyDiv w:val="1"/>
      <w:marLeft w:val="0"/>
      <w:marRight w:val="0"/>
      <w:marTop w:val="0"/>
      <w:marBottom w:val="0"/>
      <w:divBdr>
        <w:top w:val="none" w:sz="0" w:space="0" w:color="auto"/>
        <w:left w:val="none" w:sz="0" w:space="0" w:color="auto"/>
        <w:bottom w:val="none" w:sz="0" w:space="0" w:color="auto"/>
        <w:right w:val="none" w:sz="0" w:space="0" w:color="auto"/>
      </w:divBdr>
      <w:divsChild>
        <w:div w:id="948195173">
          <w:marLeft w:val="1166"/>
          <w:marRight w:val="0"/>
          <w:marTop w:val="80"/>
          <w:marBottom w:val="60"/>
          <w:divBdr>
            <w:top w:val="none" w:sz="0" w:space="0" w:color="auto"/>
            <w:left w:val="none" w:sz="0" w:space="0" w:color="auto"/>
            <w:bottom w:val="none" w:sz="0" w:space="0" w:color="auto"/>
            <w:right w:val="none" w:sz="0" w:space="0" w:color="auto"/>
          </w:divBdr>
        </w:div>
        <w:div w:id="1916666408">
          <w:marLeft w:val="1166"/>
          <w:marRight w:val="0"/>
          <w:marTop w:val="80"/>
          <w:marBottom w:val="60"/>
          <w:divBdr>
            <w:top w:val="none" w:sz="0" w:space="0" w:color="auto"/>
            <w:left w:val="none" w:sz="0" w:space="0" w:color="auto"/>
            <w:bottom w:val="none" w:sz="0" w:space="0" w:color="auto"/>
            <w:right w:val="none" w:sz="0" w:space="0" w:color="auto"/>
          </w:divBdr>
        </w:div>
        <w:div w:id="308899989">
          <w:marLeft w:val="1166"/>
          <w:marRight w:val="0"/>
          <w:marTop w:val="80"/>
          <w:marBottom w:val="60"/>
          <w:divBdr>
            <w:top w:val="none" w:sz="0" w:space="0" w:color="auto"/>
            <w:left w:val="none" w:sz="0" w:space="0" w:color="auto"/>
            <w:bottom w:val="none" w:sz="0" w:space="0" w:color="auto"/>
            <w:right w:val="none" w:sz="0" w:space="0" w:color="auto"/>
          </w:divBdr>
        </w:div>
        <w:div w:id="1643344470">
          <w:marLeft w:val="1166"/>
          <w:marRight w:val="0"/>
          <w:marTop w:val="80"/>
          <w:marBottom w:val="60"/>
          <w:divBdr>
            <w:top w:val="none" w:sz="0" w:space="0" w:color="auto"/>
            <w:left w:val="none" w:sz="0" w:space="0" w:color="auto"/>
            <w:bottom w:val="none" w:sz="0" w:space="0" w:color="auto"/>
            <w:right w:val="none" w:sz="0" w:space="0" w:color="auto"/>
          </w:divBdr>
        </w:div>
        <w:div w:id="1776829135">
          <w:marLeft w:val="1166"/>
          <w:marRight w:val="0"/>
          <w:marTop w:val="80"/>
          <w:marBottom w:val="60"/>
          <w:divBdr>
            <w:top w:val="none" w:sz="0" w:space="0" w:color="auto"/>
            <w:left w:val="none" w:sz="0" w:space="0" w:color="auto"/>
            <w:bottom w:val="none" w:sz="0" w:space="0" w:color="auto"/>
            <w:right w:val="none" w:sz="0" w:space="0" w:color="auto"/>
          </w:divBdr>
        </w:div>
        <w:div w:id="217673198">
          <w:marLeft w:val="1166"/>
          <w:marRight w:val="0"/>
          <w:marTop w:val="80"/>
          <w:marBottom w:val="60"/>
          <w:divBdr>
            <w:top w:val="none" w:sz="0" w:space="0" w:color="auto"/>
            <w:left w:val="none" w:sz="0" w:space="0" w:color="auto"/>
            <w:bottom w:val="none" w:sz="0" w:space="0" w:color="auto"/>
            <w:right w:val="none" w:sz="0" w:space="0" w:color="auto"/>
          </w:divBdr>
        </w:div>
        <w:div w:id="1307010735">
          <w:marLeft w:val="1166"/>
          <w:marRight w:val="0"/>
          <w:marTop w:val="80"/>
          <w:marBottom w:val="60"/>
          <w:divBdr>
            <w:top w:val="none" w:sz="0" w:space="0" w:color="auto"/>
            <w:left w:val="none" w:sz="0" w:space="0" w:color="auto"/>
            <w:bottom w:val="none" w:sz="0" w:space="0" w:color="auto"/>
            <w:right w:val="none" w:sz="0" w:space="0" w:color="auto"/>
          </w:divBdr>
        </w:div>
      </w:divsChild>
    </w:div>
    <w:div w:id="1659069867">
      <w:bodyDiv w:val="1"/>
      <w:marLeft w:val="0"/>
      <w:marRight w:val="0"/>
      <w:marTop w:val="0"/>
      <w:marBottom w:val="0"/>
      <w:divBdr>
        <w:top w:val="none" w:sz="0" w:space="0" w:color="auto"/>
        <w:left w:val="none" w:sz="0" w:space="0" w:color="auto"/>
        <w:bottom w:val="none" w:sz="0" w:space="0" w:color="auto"/>
        <w:right w:val="none" w:sz="0" w:space="0" w:color="auto"/>
      </w:divBdr>
      <w:divsChild>
        <w:div w:id="1519078535">
          <w:marLeft w:val="547"/>
          <w:marRight w:val="0"/>
          <w:marTop w:val="200"/>
          <w:marBottom w:val="0"/>
          <w:divBdr>
            <w:top w:val="none" w:sz="0" w:space="0" w:color="auto"/>
            <w:left w:val="none" w:sz="0" w:space="0" w:color="auto"/>
            <w:bottom w:val="none" w:sz="0" w:space="0" w:color="auto"/>
            <w:right w:val="none" w:sz="0" w:space="0" w:color="auto"/>
          </w:divBdr>
        </w:div>
        <w:div w:id="549876386">
          <w:marLeft w:val="547"/>
          <w:marRight w:val="0"/>
          <w:marTop w:val="200"/>
          <w:marBottom w:val="0"/>
          <w:divBdr>
            <w:top w:val="none" w:sz="0" w:space="0" w:color="auto"/>
            <w:left w:val="none" w:sz="0" w:space="0" w:color="auto"/>
            <w:bottom w:val="none" w:sz="0" w:space="0" w:color="auto"/>
            <w:right w:val="none" w:sz="0" w:space="0" w:color="auto"/>
          </w:divBdr>
        </w:div>
        <w:div w:id="1001547491">
          <w:marLeft w:val="547"/>
          <w:marRight w:val="0"/>
          <w:marTop w:val="200"/>
          <w:marBottom w:val="0"/>
          <w:divBdr>
            <w:top w:val="none" w:sz="0" w:space="0" w:color="auto"/>
            <w:left w:val="none" w:sz="0" w:space="0" w:color="auto"/>
            <w:bottom w:val="none" w:sz="0" w:space="0" w:color="auto"/>
            <w:right w:val="none" w:sz="0" w:space="0" w:color="auto"/>
          </w:divBdr>
        </w:div>
        <w:div w:id="755129962">
          <w:marLeft w:val="547"/>
          <w:marRight w:val="0"/>
          <w:marTop w:val="200"/>
          <w:marBottom w:val="0"/>
          <w:divBdr>
            <w:top w:val="none" w:sz="0" w:space="0" w:color="auto"/>
            <w:left w:val="none" w:sz="0" w:space="0" w:color="auto"/>
            <w:bottom w:val="none" w:sz="0" w:space="0" w:color="auto"/>
            <w:right w:val="none" w:sz="0" w:space="0" w:color="auto"/>
          </w:divBdr>
        </w:div>
        <w:div w:id="1380086898">
          <w:marLeft w:val="547"/>
          <w:marRight w:val="0"/>
          <w:marTop w:val="200"/>
          <w:marBottom w:val="0"/>
          <w:divBdr>
            <w:top w:val="none" w:sz="0" w:space="0" w:color="auto"/>
            <w:left w:val="none" w:sz="0" w:space="0" w:color="auto"/>
            <w:bottom w:val="none" w:sz="0" w:space="0" w:color="auto"/>
            <w:right w:val="none" w:sz="0" w:space="0" w:color="auto"/>
          </w:divBdr>
        </w:div>
      </w:divsChild>
    </w:div>
    <w:div w:id="1702900748">
      <w:bodyDiv w:val="1"/>
      <w:marLeft w:val="0"/>
      <w:marRight w:val="0"/>
      <w:marTop w:val="0"/>
      <w:marBottom w:val="0"/>
      <w:divBdr>
        <w:top w:val="none" w:sz="0" w:space="0" w:color="auto"/>
        <w:left w:val="none" w:sz="0" w:space="0" w:color="auto"/>
        <w:bottom w:val="none" w:sz="0" w:space="0" w:color="auto"/>
        <w:right w:val="none" w:sz="0" w:space="0" w:color="auto"/>
      </w:divBdr>
    </w:div>
    <w:div w:id="1716587396">
      <w:bodyDiv w:val="1"/>
      <w:marLeft w:val="0"/>
      <w:marRight w:val="0"/>
      <w:marTop w:val="0"/>
      <w:marBottom w:val="0"/>
      <w:divBdr>
        <w:top w:val="none" w:sz="0" w:space="0" w:color="auto"/>
        <w:left w:val="none" w:sz="0" w:space="0" w:color="auto"/>
        <w:bottom w:val="none" w:sz="0" w:space="0" w:color="auto"/>
        <w:right w:val="none" w:sz="0" w:space="0" w:color="auto"/>
      </w:divBdr>
    </w:div>
    <w:div w:id="1725640262">
      <w:bodyDiv w:val="1"/>
      <w:marLeft w:val="0"/>
      <w:marRight w:val="0"/>
      <w:marTop w:val="0"/>
      <w:marBottom w:val="0"/>
      <w:divBdr>
        <w:top w:val="none" w:sz="0" w:space="0" w:color="auto"/>
        <w:left w:val="none" w:sz="0" w:space="0" w:color="auto"/>
        <w:bottom w:val="none" w:sz="0" w:space="0" w:color="auto"/>
        <w:right w:val="none" w:sz="0" w:space="0" w:color="auto"/>
      </w:divBdr>
      <w:divsChild>
        <w:div w:id="1852449621">
          <w:marLeft w:val="547"/>
          <w:marRight w:val="0"/>
          <w:marTop w:val="200"/>
          <w:marBottom w:val="0"/>
          <w:divBdr>
            <w:top w:val="none" w:sz="0" w:space="0" w:color="auto"/>
            <w:left w:val="none" w:sz="0" w:space="0" w:color="auto"/>
            <w:bottom w:val="none" w:sz="0" w:space="0" w:color="auto"/>
            <w:right w:val="none" w:sz="0" w:space="0" w:color="auto"/>
          </w:divBdr>
        </w:div>
        <w:div w:id="1300263120">
          <w:marLeft w:val="1411"/>
          <w:marRight w:val="0"/>
          <w:marTop w:val="200"/>
          <w:marBottom w:val="0"/>
          <w:divBdr>
            <w:top w:val="none" w:sz="0" w:space="0" w:color="auto"/>
            <w:left w:val="none" w:sz="0" w:space="0" w:color="auto"/>
            <w:bottom w:val="none" w:sz="0" w:space="0" w:color="auto"/>
            <w:right w:val="none" w:sz="0" w:space="0" w:color="auto"/>
          </w:divBdr>
        </w:div>
        <w:div w:id="1241791798">
          <w:marLeft w:val="1411"/>
          <w:marRight w:val="0"/>
          <w:marTop w:val="200"/>
          <w:marBottom w:val="0"/>
          <w:divBdr>
            <w:top w:val="none" w:sz="0" w:space="0" w:color="auto"/>
            <w:left w:val="none" w:sz="0" w:space="0" w:color="auto"/>
            <w:bottom w:val="none" w:sz="0" w:space="0" w:color="auto"/>
            <w:right w:val="none" w:sz="0" w:space="0" w:color="auto"/>
          </w:divBdr>
        </w:div>
      </w:divsChild>
    </w:div>
    <w:div w:id="1752310650">
      <w:bodyDiv w:val="1"/>
      <w:marLeft w:val="0"/>
      <w:marRight w:val="0"/>
      <w:marTop w:val="0"/>
      <w:marBottom w:val="0"/>
      <w:divBdr>
        <w:top w:val="none" w:sz="0" w:space="0" w:color="auto"/>
        <w:left w:val="none" w:sz="0" w:space="0" w:color="auto"/>
        <w:bottom w:val="none" w:sz="0" w:space="0" w:color="auto"/>
        <w:right w:val="none" w:sz="0" w:space="0" w:color="auto"/>
      </w:divBdr>
      <w:divsChild>
        <w:div w:id="90324803">
          <w:marLeft w:val="547"/>
          <w:marRight w:val="0"/>
          <w:marTop w:val="200"/>
          <w:marBottom w:val="0"/>
          <w:divBdr>
            <w:top w:val="none" w:sz="0" w:space="0" w:color="auto"/>
            <w:left w:val="none" w:sz="0" w:space="0" w:color="auto"/>
            <w:bottom w:val="none" w:sz="0" w:space="0" w:color="auto"/>
            <w:right w:val="none" w:sz="0" w:space="0" w:color="auto"/>
          </w:divBdr>
        </w:div>
        <w:div w:id="2048598842">
          <w:marLeft w:val="547"/>
          <w:marRight w:val="0"/>
          <w:marTop w:val="200"/>
          <w:marBottom w:val="0"/>
          <w:divBdr>
            <w:top w:val="none" w:sz="0" w:space="0" w:color="auto"/>
            <w:left w:val="none" w:sz="0" w:space="0" w:color="auto"/>
            <w:bottom w:val="none" w:sz="0" w:space="0" w:color="auto"/>
            <w:right w:val="none" w:sz="0" w:space="0" w:color="auto"/>
          </w:divBdr>
        </w:div>
      </w:divsChild>
    </w:div>
    <w:div w:id="1761021567">
      <w:bodyDiv w:val="1"/>
      <w:marLeft w:val="0"/>
      <w:marRight w:val="0"/>
      <w:marTop w:val="0"/>
      <w:marBottom w:val="0"/>
      <w:divBdr>
        <w:top w:val="none" w:sz="0" w:space="0" w:color="auto"/>
        <w:left w:val="none" w:sz="0" w:space="0" w:color="auto"/>
        <w:bottom w:val="none" w:sz="0" w:space="0" w:color="auto"/>
        <w:right w:val="none" w:sz="0" w:space="0" w:color="auto"/>
      </w:divBdr>
    </w:div>
    <w:div w:id="1761172583">
      <w:bodyDiv w:val="1"/>
      <w:marLeft w:val="0"/>
      <w:marRight w:val="0"/>
      <w:marTop w:val="0"/>
      <w:marBottom w:val="0"/>
      <w:divBdr>
        <w:top w:val="none" w:sz="0" w:space="0" w:color="auto"/>
        <w:left w:val="none" w:sz="0" w:space="0" w:color="auto"/>
        <w:bottom w:val="none" w:sz="0" w:space="0" w:color="auto"/>
        <w:right w:val="none" w:sz="0" w:space="0" w:color="auto"/>
      </w:divBdr>
      <w:divsChild>
        <w:div w:id="2088767083">
          <w:marLeft w:val="446"/>
          <w:marRight w:val="0"/>
          <w:marTop w:val="0"/>
          <w:marBottom w:val="0"/>
          <w:divBdr>
            <w:top w:val="none" w:sz="0" w:space="0" w:color="auto"/>
            <w:left w:val="none" w:sz="0" w:space="0" w:color="auto"/>
            <w:bottom w:val="none" w:sz="0" w:space="0" w:color="auto"/>
            <w:right w:val="none" w:sz="0" w:space="0" w:color="auto"/>
          </w:divBdr>
        </w:div>
        <w:div w:id="648829164">
          <w:marLeft w:val="446"/>
          <w:marRight w:val="0"/>
          <w:marTop w:val="0"/>
          <w:marBottom w:val="0"/>
          <w:divBdr>
            <w:top w:val="none" w:sz="0" w:space="0" w:color="auto"/>
            <w:left w:val="none" w:sz="0" w:space="0" w:color="auto"/>
            <w:bottom w:val="none" w:sz="0" w:space="0" w:color="auto"/>
            <w:right w:val="none" w:sz="0" w:space="0" w:color="auto"/>
          </w:divBdr>
        </w:div>
        <w:div w:id="2064138444">
          <w:marLeft w:val="446"/>
          <w:marRight w:val="0"/>
          <w:marTop w:val="0"/>
          <w:marBottom w:val="0"/>
          <w:divBdr>
            <w:top w:val="none" w:sz="0" w:space="0" w:color="auto"/>
            <w:left w:val="none" w:sz="0" w:space="0" w:color="auto"/>
            <w:bottom w:val="none" w:sz="0" w:space="0" w:color="auto"/>
            <w:right w:val="none" w:sz="0" w:space="0" w:color="auto"/>
          </w:divBdr>
        </w:div>
      </w:divsChild>
    </w:div>
    <w:div w:id="1800877543">
      <w:bodyDiv w:val="1"/>
      <w:marLeft w:val="0"/>
      <w:marRight w:val="0"/>
      <w:marTop w:val="0"/>
      <w:marBottom w:val="0"/>
      <w:divBdr>
        <w:top w:val="none" w:sz="0" w:space="0" w:color="auto"/>
        <w:left w:val="none" w:sz="0" w:space="0" w:color="auto"/>
        <w:bottom w:val="none" w:sz="0" w:space="0" w:color="auto"/>
        <w:right w:val="none" w:sz="0" w:space="0" w:color="auto"/>
      </w:divBdr>
    </w:div>
    <w:div w:id="1811752686">
      <w:bodyDiv w:val="1"/>
      <w:marLeft w:val="0"/>
      <w:marRight w:val="0"/>
      <w:marTop w:val="0"/>
      <w:marBottom w:val="0"/>
      <w:divBdr>
        <w:top w:val="none" w:sz="0" w:space="0" w:color="auto"/>
        <w:left w:val="none" w:sz="0" w:space="0" w:color="auto"/>
        <w:bottom w:val="none" w:sz="0" w:space="0" w:color="auto"/>
        <w:right w:val="none" w:sz="0" w:space="0" w:color="auto"/>
      </w:divBdr>
    </w:div>
    <w:div w:id="1822186654">
      <w:bodyDiv w:val="1"/>
      <w:marLeft w:val="0"/>
      <w:marRight w:val="0"/>
      <w:marTop w:val="0"/>
      <w:marBottom w:val="0"/>
      <w:divBdr>
        <w:top w:val="none" w:sz="0" w:space="0" w:color="auto"/>
        <w:left w:val="none" w:sz="0" w:space="0" w:color="auto"/>
        <w:bottom w:val="none" w:sz="0" w:space="0" w:color="auto"/>
        <w:right w:val="none" w:sz="0" w:space="0" w:color="auto"/>
      </w:divBdr>
    </w:div>
    <w:div w:id="1824157774">
      <w:bodyDiv w:val="1"/>
      <w:marLeft w:val="0"/>
      <w:marRight w:val="0"/>
      <w:marTop w:val="0"/>
      <w:marBottom w:val="0"/>
      <w:divBdr>
        <w:top w:val="none" w:sz="0" w:space="0" w:color="auto"/>
        <w:left w:val="none" w:sz="0" w:space="0" w:color="auto"/>
        <w:bottom w:val="none" w:sz="0" w:space="0" w:color="auto"/>
        <w:right w:val="none" w:sz="0" w:space="0" w:color="auto"/>
      </w:divBdr>
      <w:divsChild>
        <w:div w:id="1334914416">
          <w:marLeft w:val="446"/>
          <w:marRight w:val="0"/>
          <w:marTop w:val="0"/>
          <w:marBottom w:val="0"/>
          <w:divBdr>
            <w:top w:val="none" w:sz="0" w:space="0" w:color="auto"/>
            <w:left w:val="none" w:sz="0" w:space="0" w:color="auto"/>
            <w:bottom w:val="none" w:sz="0" w:space="0" w:color="auto"/>
            <w:right w:val="none" w:sz="0" w:space="0" w:color="auto"/>
          </w:divBdr>
        </w:div>
        <w:div w:id="695813341">
          <w:marLeft w:val="446"/>
          <w:marRight w:val="0"/>
          <w:marTop w:val="0"/>
          <w:marBottom w:val="0"/>
          <w:divBdr>
            <w:top w:val="none" w:sz="0" w:space="0" w:color="auto"/>
            <w:left w:val="none" w:sz="0" w:space="0" w:color="auto"/>
            <w:bottom w:val="none" w:sz="0" w:space="0" w:color="auto"/>
            <w:right w:val="none" w:sz="0" w:space="0" w:color="auto"/>
          </w:divBdr>
        </w:div>
        <w:div w:id="943536834">
          <w:marLeft w:val="446"/>
          <w:marRight w:val="0"/>
          <w:marTop w:val="0"/>
          <w:marBottom w:val="0"/>
          <w:divBdr>
            <w:top w:val="none" w:sz="0" w:space="0" w:color="auto"/>
            <w:left w:val="none" w:sz="0" w:space="0" w:color="auto"/>
            <w:bottom w:val="none" w:sz="0" w:space="0" w:color="auto"/>
            <w:right w:val="none" w:sz="0" w:space="0" w:color="auto"/>
          </w:divBdr>
        </w:div>
        <w:div w:id="170721646">
          <w:marLeft w:val="446"/>
          <w:marRight w:val="0"/>
          <w:marTop w:val="0"/>
          <w:marBottom w:val="0"/>
          <w:divBdr>
            <w:top w:val="none" w:sz="0" w:space="0" w:color="auto"/>
            <w:left w:val="none" w:sz="0" w:space="0" w:color="auto"/>
            <w:bottom w:val="none" w:sz="0" w:space="0" w:color="auto"/>
            <w:right w:val="none" w:sz="0" w:space="0" w:color="auto"/>
          </w:divBdr>
        </w:div>
      </w:divsChild>
    </w:div>
    <w:div w:id="1835758455">
      <w:bodyDiv w:val="1"/>
      <w:marLeft w:val="0"/>
      <w:marRight w:val="0"/>
      <w:marTop w:val="0"/>
      <w:marBottom w:val="0"/>
      <w:divBdr>
        <w:top w:val="none" w:sz="0" w:space="0" w:color="auto"/>
        <w:left w:val="none" w:sz="0" w:space="0" w:color="auto"/>
        <w:bottom w:val="none" w:sz="0" w:space="0" w:color="auto"/>
        <w:right w:val="none" w:sz="0" w:space="0" w:color="auto"/>
      </w:divBdr>
    </w:div>
    <w:div w:id="1839539432">
      <w:bodyDiv w:val="1"/>
      <w:marLeft w:val="0"/>
      <w:marRight w:val="0"/>
      <w:marTop w:val="0"/>
      <w:marBottom w:val="0"/>
      <w:divBdr>
        <w:top w:val="none" w:sz="0" w:space="0" w:color="auto"/>
        <w:left w:val="none" w:sz="0" w:space="0" w:color="auto"/>
        <w:bottom w:val="none" w:sz="0" w:space="0" w:color="auto"/>
        <w:right w:val="none" w:sz="0" w:space="0" w:color="auto"/>
      </w:divBdr>
      <w:divsChild>
        <w:div w:id="770472463">
          <w:marLeft w:val="1080"/>
          <w:marRight w:val="0"/>
          <w:marTop w:val="100"/>
          <w:marBottom w:val="0"/>
          <w:divBdr>
            <w:top w:val="none" w:sz="0" w:space="0" w:color="auto"/>
            <w:left w:val="none" w:sz="0" w:space="0" w:color="auto"/>
            <w:bottom w:val="none" w:sz="0" w:space="0" w:color="auto"/>
            <w:right w:val="none" w:sz="0" w:space="0" w:color="auto"/>
          </w:divBdr>
        </w:div>
        <w:div w:id="39863056">
          <w:marLeft w:val="1080"/>
          <w:marRight w:val="0"/>
          <w:marTop w:val="100"/>
          <w:marBottom w:val="0"/>
          <w:divBdr>
            <w:top w:val="none" w:sz="0" w:space="0" w:color="auto"/>
            <w:left w:val="none" w:sz="0" w:space="0" w:color="auto"/>
            <w:bottom w:val="none" w:sz="0" w:space="0" w:color="auto"/>
            <w:right w:val="none" w:sz="0" w:space="0" w:color="auto"/>
          </w:divBdr>
        </w:div>
        <w:div w:id="340012369">
          <w:marLeft w:val="1080"/>
          <w:marRight w:val="0"/>
          <w:marTop w:val="100"/>
          <w:marBottom w:val="0"/>
          <w:divBdr>
            <w:top w:val="none" w:sz="0" w:space="0" w:color="auto"/>
            <w:left w:val="none" w:sz="0" w:space="0" w:color="auto"/>
            <w:bottom w:val="none" w:sz="0" w:space="0" w:color="auto"/>
            <w:right w:val="none" w:sz="0" w:space="0" w:color="auto"/>
          </w:divBdr>
        </w:div>
        <w:div w:id="52043697">
          <w:marLeft w:val="1080"/>
          <w:marRight w:val="0"/>
          <w:marTop w:val="100"/>
          <w:marBottom w:val="0"/>
          <w:divBdr>
            <w:top w:val="none" w:sz="0" w:space="0" w:color="auto"/>
            <w:left w:val="none" w:sz="0" w:space="0" w:color="auto"/>
            <w:bottom w:val="none" w:sz="0" w:space="0" w:color="auto"/>
            <w:right w:val="none" w:sz="0" w:space="0" w:color="auto"/>
          </w:divBdr>
        </w:div>
      </w:divsChild>
    </w:div>
    <w:div w:id="1842544731">
      <w:bodyDiv w:val="1"/>
      <w:marLeft w:val="0"/>
      <w:marRight w:val="0"/>
      <w:marTop w:val="0"/>
      <w:marBottom w:val="0"/>
      <w:divBdr>
        <w:top w:val="none" w:sz="0" w:space="0" w:color="auto"/>
        <w:left w:val="none" w:sz="0" w:space="0" w:color="auto"/>
        <w:bottom w:val="none" w:sz="0" w:space="0" w:color="auto"/>
        <w:right w:val="none" w:sz="0" w:space="0" w:color="auto"/>
      </w:divBdr>
      <w:divsChild>
        <w:div w:id="698553290">
          <w:marLeft w:val="274"/>
          <w:marRight w:val="0"/>
          <w:marTop w:val="0"/>
          <w:marBottom w:val="0"/>
          <w:divBdr>
            <w:top w:val="none" w:sz="0" w:space="0" w:color="auto"/>
            <w:left w:val="none" w:sz="0" w:space="0" w:color="auto"/>
            <w:bottom w:val="none" w:sz="0" w:space="0" w:color="auto"/>
            <w:right w:val="none" w:sz="0" w:space="0" w:color="auto"/>
          </w:divBdr>
        </w:div>
        <w:div w:id="193539395">
          <w:marLeft w:val="274"/>
          <w:marRight w:val="0"/>
          <w:marTop w:val="0"/>
          <w:marBottom w:val="0"/>
          <w:divBdr>
            <w:top w:val="none" w:sz="0" w:space="0" w:color="auto"/>
            <w:left w:val="none" w:sz="0" w:space="0" w:color="auto"/>
            <w:bottom w:val="none" w:sz="0" w:space="0" w:color="auto"/>
            <w:right w:val="none" w:sz="0" w:space="0" w:color="auto"/>
          </w:divBdr>
        </w:div>
        <w:div w:id="1056589558">
          <w:marLeft w:val="274"/>
          <w:marRight w:val="0"/>
          <w:marTop w:val="0"/>
          <w:marBottom w:val="0"/>
          <w:divBdr>
            <w:top w:val="none" w:sz="0" w:space="0" w:color="auto"/>
            <w:left w:val="none" w:sz="0" w:space="0" w:color="auto"/>
            <w:bottom w:val="none" w:sz="0" w:space="0" w:color="auto"/>
            <w:right w:val="none" w:sz="0" w:space="0" w:color="auto"/>
          </w:divBdr>
        </w:div>
        <w:div w:id="2049406845">
          <w:marLeft w:val="274"/>
          <w:marRight w:val="0"/>
          <w:marTop w:val="0"/>
          <w:marBottom w:val="0"/>
          <w:divBdr>
            <w:top w:val="none" w:sz="0" w:space="0" w:color="auto"/>
            <w:left w:val="none" w:sz="0" w:space="0" w:color="auto"/>
            <w:bottom w:val="none" w:sz="0" w:space="0" w:color="auto"/>
            <w:right w:val="none" w:sz="0" w:space="0" w:color="auto"/>
          </w:divBdr>
        </w:div>
        <w:div w:id="947859892">
          <w:marLeft w:val="274"/>
          <w:marRight w:val="0"/>
          <w:marTop w:val="0"/>
          <w:marBottom w:val="0"/>
          <w:divBdr>
            <w:top w:val="none" w:sz="0" w:space="0" w:color="auto"/>
            <w:left w:val="none" w:sz="0" w:space="0" w:color="auto"/>
            <w:bottom w:val="none" w:sz="0" w:space="0" w:color="auto"/>
            <w:right w:val="none" w:sz="0" w:space="0" w:color="auto"/>
          </w:divBdr>
        </w:div>
      </w:divsChild>
    </w:div>
    <w:div w:id="1843427061">
      <w:bodyDiv w:val="1"/>
      <w:marLeft w:val="0"/>
      <w:marRight w:val="0"/>
      <w:marTop w:val="0"/>
      <w:marBottom w:val="0"/>
      <w:divBdr>
        <w:top w:val="none" w:sz="0" w:space="0" w:color="auto"/>
        <w:left w:val="none" w:sz="0" w:space="0" w:color="auto"/>
        <w:bottom w:val="none" w:sz="0" w:space="0" w:color="auto"/>
        <w:right w:val="none" w:sz="0" w:space="0" w:color="auto"/>
      </w:divBdr>
    </w:div>
    <w:div w:id="1868133750">
      <w:bodyDiv w:val="1"/>
      <w:marLeft w:val="0"/>
      <w:marRight w:val="0"/>
      <w:marTop w:val="0"/>
      <w:marBottom w:val="0"/>
      <w:divBdr>
        <w:top w:val="none" w:sz="0" w:space="0" w:color="auto"/>
        <w:left w:val="none" w:sz="0" w:space="0" w:color="auto"/>
        <w:bottom w:val="none" w:sz="0" w:space="0" w:color="auto"/>
        <w:right w:val="none" w:sz="0" w:space="0" w:color="auto"/>
      </w:divBdr>
      <w:divsChild>
        <w:div w:id="524443474">
          <w:marLeft w:val="446"/>
          <w:marRight w:val="0"/>
          <w:marTop w:val="0"/>
          <w:marBottom w:val="0"/>
          <w:divBdr>
            <w:top w:val="none" w:sz="0" w:space="0" w:color="auto"/>
            <w:left w:val="none" w:sz="0" w:space="0" w:color="auto"/>
            <w:bottom w:val="none" w:sz="0" w:space="0" w:color="auto"/>
            <w:right w:val="none" w:sz="0" w:space="0" w:color="auto"/>
          </w:divBdr>
        </w:div>
        <w:div w:id="1710106112">
          <w:marLeft w:val="446"/>
          <w:marRight w:val="0"/>
          <w:marTop w:val="0"/>
          <w:marBottom w:val="0"/>
          <w:divBdr>
            <w:top w:val="none" w:sz="0" w:space="0" w:color="auto"/>
            <w:left w:val="none" w:sz="0" w:space="0" w:color="auto"/>
            <w:bottom w:val="none" w:sz="0" w:space="0" w:color="auto"/>
            <w:right w:val="none" w:sz="0" w:space="0" w:color="auto"/>
          </w:divBdr>
        </w:div>
      </w:divsChild>
    </w:div>
    <w:div w:id="1874734368">
      <w:bodyDiv w:val="1"/>
      <w:marLeft w:val="0"/>
      <w:marRight w:val="0"/>
      <w:marTop w:val="0"/>
      <w:marBottom w:val="0"/>
      <w:divBdr>
        <w:top w:val="none" w:sz="0" w:space="0" w:color="auto"/>
        <w:left w:val="none" w:sz="0" w:space="0" w:color="auto"/>
        <w:bottom w:val="none" w:sz="0" w:space="0" w:color="auto"/>
        <w:right w:val="none" w:sz="0" w:space="0" w:color="auto"/>
      </w:divBdr>
    </w:div>
    <w:div w:id="1890606201">
      <w:bodyDiv w:val="1"/>
      <w:marLeft w:val="0"/>
      <w:marRight w:val="0"/>
      <w:marTop w:val="0"/>
      <w:marBottom w:val="0"/>
      <w:divBdr>
        <w:top w:val="none" w:sz="0" w:space="0" w:color="auto"/>
        <w:left w:val="none" w:sz="0" w:space="0" w:color="auto"/>
        <w:bottom w:val="none" w:sz="0" w:space="0" w:color="auto"/>
        <w:right w:val="none" w:sz="0" w:space="0" w:color="auto"/>
      </w:divBdr>
      <w:divsChild>
        <w:div w:id="617641666">
          <w:marLeft w:val="547"/>
          <w:marRight w:val="0"/>
          <w:marTop w:val="200"/>
          <w:marBottom w:val="0"/>
          <w:divBdr>
            <w:top w:val="none" w:sz="0" w:space="0" w:color="auto"/>
            <w:left w:val="none" w:sz="0" w:space="0" w:color="auto"/>
            <w:bottom w:val="none" w:sz="0" w:space="0" w:color="auto"/>
            <w:right w:val="none" w:sz="0" w:space="0" w:color="auto"/>
          </w:divBdr>
        </w:div>
        <w:div w:id="631861958">
          <w:marLeft w:val="547"/>
          <w:marRight w:val="0"/>
          <w:marTop w:val="200"/>
          <w:marBottom w:val="200"/>
          <w:divBdr>
            <w:top w:val="none" w:sz="0" w:space="0" w:color="auto"/>
            <w:left w:val="none" w:sz="0" w:space="0" w:color="auto"/>
            <w:bottom w:val="none" w:sz="0" w:space="0" w:color="auto"/>
            <w:right w:val="none" w:sz="0" w:space="0" w:color="auto"/>
          </w:divBdr>
        </w:div>
        <w:div w:id="1979188687">
          <w:marLeft w:val="547"/>
          <w:marRight w:val="0"/>
          <w:marTop w:val="200"/>
          <w:marBottom w:val="200"/>
          <w:divBdr>
            <w:top w:val="none" w:sz="0" w:space="0" w:color="auto"/>
            <w:left w:val="none" w:sz="0" w:space="0" w:color="auto"/>
            <w:bottom w:val="none" w:sz="0" w:space="0" w:color="auto"/>
            <w:right w:val="none" w:sz="0" w:space="0" w:color="auto"/>
          </w:divBdr>
        </w:div>
        <w:div w:id="1329091091">
          <w:marLeft w:val="547"/>
          <w:marRight w:val="0"/>
          <w:marTop w:val="200"/>
          <w:marBottom w:val="200"/>
          <w:divBdr>
            <w:top w:val="none" w:sz="0" w:space="0" w:color="auto"/>
            <w:left w:val="none" w:sz="0" w:space="0" w:color="auto"/>
            <w:bottom w:val="none" w:sz="0" w:space="0" w:color="auto"/>
            <w:right w:val="none" w:sz="0" w:space="0" w:color="auto"/>
          </w:divBdr>
        </w:div>
        <w:div w:id="853230219">
          <w:marLeft w:val="547"/>
          <w:marRight w:val="0"/>
          <w:marTop w:val="200"/>
          <w:marBottom w:val="200"/>
          <w:divBdr>
            <w:top w:val="none" w:sz="0" w:space="0" w:color="auto"/>
            <w:left w:val="none" w:sz="0" w:space="0" w:color="auto"/>
            <w:bottom w:val="none" w:sz="0" w:space="0" w:color="auto"/>
            <w:right w:val="none" w:sz="0" w:space="0" w:color="auto"/>
          </w:divBdr>
        </w:div>
        <w:div w:id="1486778407">
          <w:marLeft w:val="547"/>
          <w:marRight w:val="0"/>
          <w:marTop w:val="200"/>
          <w:marBottom w:val="200"/>
          <w:divBdr>
            <w:top w:val="none" w:sz="0" w:space="0" w:color="auto"/>
            <w:left w:val="none" w:sz="0" w:space="0" w:color="auto"/>
            <w:bottom w:val="none" w:sz="0" w:space="0" w:color="auto"/>
            <w:right w:val="none" w:sz="0" w:space="0" w:color="auto"/>
          </w:divBdr>
        </w:div>
        <w:div w:id="1729106210">
          <w:marLeft w:val="547"/>
          <w:marRight w:val="0"/>
          <w:marTop w:val="200"/>
          <w:marBottom w:val="200"/>
          <w:divBdr>
            <w:top w:val="none" w:sz="0" w:space="0" w:color="auto"/>
            <w:left w:val="none" w:sz="0" w:space="0" w:color="auto"/>
            <w:bottom w:val="none" w:sz="0" w:space="0" w:color="auto"/>
            <w:right w:val="none" w:sz="0" w:space="0" w:color="auto"/>
          </w:divBdr>
        </w:div>
        <w:div w:id="770977394">
          <w:marLeft w:val="547"/>
          <w:marRight w:val="0"/>
          <w:marTop w:val="200"/>
          <w:marBottom w:val="200"/>
          <w:divBdr>
            <w:top w:val="none" w:sz="0" w:space="0" w:color="auto"/>
            <w:left w:val="none" w:sz="0" w:space="0" w:color="auto"/>
            <w:bottom w:val="none" w:sz="0" w:space="0" w:color="auto"/>
            <w:right w:val="none" w:sz="0" w:space="0" w:color="auto"/>
          </w:divBdr>
        </w:div>
        <w:div w:id="1095596239">
          <w:marLeft w:val="547"/>
          <w:marRight w:val="0"/>
          <w:marTop w:val="200"/>
          <w:marBottom w:val="200"/>
          <w:divBdr>
            <w:top w:val="none" w:sz="0" w:space="0" w:color="auto"/>
            <w:left w:val="none" w:sz="0" w:space="0" w:color="auto"/>
            <w:bottom w:val="none" w:sz="0" w:space="0" w:color="auto"/>
            <w:right w:val="none" w:sz="0" w:space="0" w:color="auto"/>
          </w:divBdr>
        </w:div>
        <w:div w:id="1946839033">
          <w:marLeft w:val="547"/>
          <w:marRight w:val="0"/>
          <w:marTop w:val="200"/>
          <w:marBottom w:val="0"/>
          <w:divBdr>
            <w:top w:val="none" w:sz="0" w:space="0" w:color="auto"/>
            <w:left w:val="none" w:sz="0" w:space="0" w:color="auto"/>
            <w:bottom w:val="none" w:sz="0" w:space="0" w:color="auto"/>
            <w:right w:val="none" w:sz="0" w:space="0" w:color="auto"/>
          </w:divBdr>
        </w:div>
      </w:divsChild>
    </w:div>
    <w:div w:id="1932466240">
      <w:bodyDiv w:val="1"/>
      <w:marLeft w:val="0"/>
      <w:marRight w:val="0"/>
      <w:marTop w:val="0"/>
      <w:marBottom w:val="0"/>
      <w:divBdr>
        <w:top w:val="none" w:sz="0" w:space="0" w:color="auto"/>
        <w:left w:val="none" w:sz="0" w:space="0" w:color="auto"/>
        <w:bottom w:val="none" w:sz="0" w:space="0" w:color="auto"/>
        <w:right w:val="none" w:sz="0" w:space="0" w:color="auto"/>
      </w:divBdr>
    </w:div>
    <w:div w:id="1958367637">
      <w:bodyDiv w:val="1"/>
      <w:marLeft w:val="0"/>
      <w:marRight w:val="0"/>
      <w:marTop w:val="0"/>
      <w:marBottom w:val="0"/>
      <w:divBdr>
        <w:top w:val="none" w:sz="0" w:space="0" w:color="auto"/>
        <w:left w:val="none" w:sz="0" w:space="0" w:color="auto"/>
        <w:bottom w:val="none" w:sz="0" w:space="0" w:color="auto"/>
        <w:right w:val="none" w:sz="0" w:space="0" w:color="auto"/>
      </w:divBdr>
    </w:div>
    <w:div w:id="1993098047">
      <w:bodyDiv w:val="1"/>
      <w:marLeft w:val="0"/>
      <w:marRight w:val="0"/>
      <w:marTop w:val="0"/>
      <w:marBottom w:val="0"/>
      <w:divBdr>
        <w:top w:val="none" w:sz="0" w:space="0" w:color="auto"/>
        <w:left w:val="none" w:sz="0" w:space="0" w:color="auto"/>
        <w:bottom w:val="none" w:sz="0" w:space="0" w:color="auto"/>
        <w:right w:val="none" w:sz="0" w:space="0" w:color="auto"/>
      </w:divBdr>
      <w:divsChild>
        <w:div w:id="1509562910">
          <w:marLeft w:val="446"/>
          <w:marRight w:val="0"/>
          <w:marTop w:val="0"/>
          <w:marBottom w:val="0"/>
          <w:divBdr>
            <w:top w:val="none" w:sz="0" w:space="0" w:color="auto"/>
            <w:left w:val="none" w:sz="0" w:space="0" w:color="auto"/>
            <w:bottom w:val="none" w:sz="0" w:space="0" w:color="auto"/>
            <w:right w:val="none" w:sz="0" w:space="0" w:color="auto"/>
          </w:divBdr>
        </w:div>
        <w:div w:id="238367821">
          <w:marLeft w:val="446"/>
          <w:marRight w:val="0"/>
          <w:marTop w:val="0"/>
          <w:marBottom w:val="0"/>
          <w:divBdr>
            <w:top w:val="none" w:sz="0" w:space="0" w:color="auto"/>
            <w:left w:val="none" w:sz="0" w:space="0" w:color="auto"/>
            <w:bottom w:val="none" w:sz="0" w:space="0" w:color="auto"/>
            <w:right w:val="none" w:sz="0" w:space="0" w:color="auto"/>
          </w:divBdr>
        </w:div>
        <w:div w:id="1390105090">
          <w:marLeft w:val="446"/>
          <w:marRight w:val="0"/>
          <w:marTop w:val="0"/>
          <w:marBottom w:val="0"/>
          <w:divBdr>
            <w:top w:val="none" w:sz="0" w:space="0" w:color="auto"/>
            <w:left w:val="none" w:sz="0" w:space="0" w:color="auto"/>
            <w:bottom w:val="none" w:sz="0" w:space="0" w:color="auto"/>
            <w:right w:val="none" w:sz="0" w:space="0" w:color="auto"/>
          </w:divBdr>
        </w:div>
        <w:div w:id="1719014574">
          <w:marLeft w:val="446"/>
          <w:marRight w:val="0"/>
          <w:marTop w:val="0"/>
          <w:marBottom w:val="0"/>
          <w:divBdr>
            <w:top w:val="none" w:sz="0" w:space="0" w:color="auto"/>
            <w:left w:val="none" w:sz="0" w:space="0" w:color="auto"/>
            <w:bottom w:val="none" w:sz="0" w:space="0" w:color="auto"/>
            <w:right w:val="none" w:sz="0" w:space="0" w:color="auto"/>
          </w:divBdr>
        </w:div>
        <w:div w:id="69083285">
          <w:marLeft w:val="446"/>
          <w:marRight w:val="0"/>
          <w:marTop w:val="0"/>
          <w:marBottom w:val="0"/>
          <w:divBdr>
            <w:top w:val="none" w:sz="0" w:space="0" w:color="auto"/>
            <w:left w:val="none" w:sz="0" w:space="0" w:color="auto"/>
            <w:bottom w:val="none" w:sz="0" w:space="0" w:color="auto"/>
            <w:right w:val="none" w:sz="0" w:space="0" w:color="auto"/>
          </w:divBdr>
        </w:div>
      </w:divsChild>
    </w:div>
    <w:div w:id="1998990809">
      <w:bodyDiv w:val="1"/>
      <w:marLeft w:val="0"/>
      <w:marRight w:val="0"/>
      <w:marTop w:val="0"/>
      <w:marBottom w:val="0"/>
      <w:divBdr>
        <w:top w:val="none" w:sz="0" w:space="0" w:color="auto"/>
        <w:left w:val="none" w:sz="0" w:space="0" w:color="auto"/>
        <w:bottom w:val="none" w:sz="0" w:space="0" w:color="auto"/>
        <w:right w:val="none" w:sz="0" w:space="0" w:color="auto"/>
      </w:divBdr>
    </w:div>
    <w:div w:id="2033874458">
      <w:bodyDiv w:val="1"/>
      <w:marLeft w:val="0"/>
      <w:marRight w:val="0"/>
      <w:marTop w:val="0"/>
      <w:marBottom w:val="0"/>
      <w:divBdr>
        <w:top w:val="none" w:sz="0" w:space="0" w:color="auto"/>
        <w:left w:val="none" w:sz="0" w:space="0" w:color="auto"/>
        <w:bottom w:val="none" w:sz="0" w:space="0" w:color="auto"/>
        <w:right w:val="none" w:sz="0" w:space="0" w:color="auto"/>
      </w:divBdr>
    </w:div>
    <w:div w:id="2043164144">
      <w:bodyDiv w:val="1"/>
      <w:marLeft w:val="0"/>
      <w:marRight w:val="0"/>
      <w:marTop w:val="0"/>
      <w:marBottom w:val="0"/>
      <w:divBdr>
        <w:top w:val="none" w:sz="0" w:space="0" w:color="auto"/>
        <w:left w:val="none" w:sz="0" w:space="0" w:color="auto"/>
        <w:bottom w:val="none" w:sz="0" w:space="0" w:color="auto"/>
        <w:right w:val="none" w:sz="0" w:space="0" w:color="auto"/>
      </w:divBdr>
    </w:div>
    <w:div w:id="2079816509">
      <w:bodyDiv w:val="1"/>
      <w:marLeft w:val="0"/>
      <w:marRight w:val="0"/>
      <w:marTop w:val="0"/>
      <w:marBottom w:val="0"/>
      <w:divBdr>
        <w:top w:val="none" w:sz="0" w:space="0" w:color="auto"/>
        <w:left w:val="none" w:sz="0" w:space="0" w:color="auto"/>
        <w:bottom w:val="none" w:sz="0" w:space="0" w:color="auto"/>
        <w:right w:val="none" w:sz="0" w:space="0" w:color="auto"/>
      </w:divBdr>
    </w:div>
    <w:div w:id="2082830196">
      <w:bodyDiv w:val="1"/>
      <w:marLeft w:val="0"/>
      <w:marRight w:val="0"/>
      <w:marTop w:val="0"/>
      <w:marBottom w:val="0"/>
      <w:divBdr>
        <w:top w:val="none" w:sz="0" w:space="0" w:color="auto"/>
        <w:left w:val="none" w:sz="0" w:space="0" w:color="auto"/>
        <w:bottom w:val="none" w:sz="0" w:space="0" w:color="auto"/>
        <w:right w:val="none" w:sz="0" w:space="0" w:color="auto"/>
      </w:divBdr>
      <w:divsChild>
        <w:div w:id="657802526">
          <w:marLeft w:val="547"/>
          <w:marRight w:val="0"/>
          <w:marTop w:val="0"/>
          <w:marBottom w:val="0"/>
          <w:divBdr>
            <w:top w:val="none" w:sz="0" w:space="0" w:color="auto"/>
            <w:left w:val="none" w:sz="0" w:space="0" w:color="auto"/>
            <w:bottom w:val="none" w:sz="0" w:space="0" w:color="auto"/>
            <w:right w:val="none" w:sz="0" w:space="0" w:color="auto"/>
          </w:divBdr>
        </w:div>
        <w:div w:id="576790044">
          <w:marLeft w:val="547"/>
          <w:marRight w:val="0"/>
          <w:marTop w:val="0"/>
          <w:marBottom w:val="0"/>
          <w:divBdr>
            <w:top w:val="none" w:sz="0" w:space="0" w:color="auto"/>
            <w:left w:val="none" w:sz="0" w:space="0" w:color="auto"/>
            <w:bottom w:val="none" w:sz="0" w:space="0" w:color="auto"/>
            <w:right w:val="none" w:sz="0" w:space="0" w:color="auto"/>
          </w:divBdr>
        </w:div>
        <w:div w:id="989595781">
          <w:marLeft w:val="547"/>
          <w:marRight w:val="0"/>
          <w:marTop w:val="0"/>
          <w:marBottom w:val="0"/>
          <w:divBdr>
            <w:top w:val="none" w:sz="0" w:space="0" w:color="auto"/>
            <w:left w:val="none" w:sz="0" w:space="0" w:color="auto"/>
            <w:bottom w:val="none" w:sz="0" w:space="0" w:color="auto"/>
            <w:right w:val="none" w:sz="0" w:space="0" w:color="auto"/>
          </w:divBdr>
        </w:div>
        <w:div w:id="336539941">
          <w:marLeft w:val="547"/>
          <w:marRight w:val="0"/>
          <w:marTop w:val="0"/>
          <w:marBottom w:val="0"/>
          <w:divBdr>
            <w:top w:val="none" w:sz="0" w:space="0" w:color="auto"/>
            <w:left w:val="none" w:sz="0" w:space="0" w:color="auto"/>
            <w:bottom w:val="none" w:sz="0" w:space="0" w:color="auto"/>
            <w:right w:val="none" w:sz="0" w:space="0" w:color="auto"/>
          </w:divBdr>
        </w:div>
      </w:divsChild>
    </w:div>
    <w:div w:id="2084569400">
      <w:bodyDiv w:val="1"/>
      <w:marLeft w:val="0"/>
      <w:marRight w:val="0"/>
      <w:marTop w:val="0"/>
      <w:marBottom w:val="0"/>
      <w:divBdr>
        <w:top w:val="none" w:sz="0" w:space="0" w:color="auto"/>
        <w:left w:val="none" w:sz="0" w:space="0" w:color="auto"/>
        <w:bottom w:val="none" w:sz="0" w:space="0" w:color="auto"/>
        <w:right w:val="none" w:sz="0" w:space="0" w:color="auto"/>
      </w:divBdr>
      <w:divsChild>
        <w:div w:id="856890496">
          <w:marLeft w:val="446"/>
          <w:marRight w:val="0"/>
          <w:marTop w:val="0"/>
          <w:marBottom w:val="0"/>
          <w:divBdr>
            <w:top w:val="none" w:sz="0" w:space="0" w:color="auto"/>
            <w:left w:val="none" w:sz="0" w:space="0" w:color="auto"/>
            <w:bottom w:val="none" w:sz="0" w:space="0" w:color="auto"/>
            <w:right w:val="none" w:sz="0" w:space="0" w:color="auto"/>
          </w:divBdr>
        </w:div>
        <w:div w:id="1003166094">
          <w:marLeft w:val="1080"/>
          <w:marRight w:val="0"/>
          <w:marTop w:val="100"/>
          <w:marBottom w:val="0"/>
          <w:divBdr>
            <w:top w:val="none" w:sz="0" w:space="0" w:color="auto"/>
            <w:left w:val="none" w:sz="0" w:space="0" w:color="auto"/>
            <w:bottom w:val="none" w:sz="0" w:space="0" w:color="auto"/>
            <w:right w:val="none" w:sz="0" w:space="0" w:color="auto"/>
          </w:divBdr>
        </w:div>
        <w:div w:id="1851097029">
          <w:marLeft w:val="1080"/>
          <w:marRight w:val="0"/>
          <w:marTop w:val="100"/>
          <w:marBottom w:val="0"/>
          <w:divBdr>
            <w:top w:val="none" w:sz="0" w:space="0" w:color="auto"/>
            <w:left w:val="none" w:sz="0" w:space="0" w:color="auto"/>
            <w:bottom w:val="none" w:sz="0" w:space="0" w:color="auto"/>
            <w:right w:val="none" w:sz="0" w:space="0" w:color="auto"/>
          </w:divBdr>
        </w:div>
        <w:div w:id="2134059801">
          <w:marLeft w:val="1080"/>
          <w:marRight w:val="0"/>
          <w:marTop w:val="100"/>
          <w:marBottom w:val="0"/>
          <w:divBdr>
            <w:top w:val="none" w:sz="0" w:space="0" w:color="auto"/>
            <w:left w:val="none" w:sz="0" w:space="0" w:color="auto"/>
            <w:bottom w:val="none" w:sz="0" w:space="0" w:color="auto"/>
            <w:right w:val="none" w:sz="0" w:space="0" w:color="auto"/>
          </w:divBdr>
        </w:div>
      </w:divsChild>
    </w:div>
    <w:div w:id="211806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D41237A-D61F-4DBF-A57F-75E9CD223836}">
  <we:reference id="6a7bd4f3-0563-43af-8c08-79110eebdff6" version="1.1.0.1" store="EXCatalog" storeType="EXCatalog"/>
  <we:alternateReferences>
    <we:reference id="WA104381155" version="1.1.0.1"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E3C7802177134D8564502FCCA620DE" ma:contentTypeVersion="9" ma:contentTypeDescription="Create a new document." ma:contentTypeScope="" ma:versionID="e8ce72f6bba90bb70e0f56a8e8a30e53">
  <xsd:schema xmlns:xsd="http://www.w3.org/2001/XMLSchema" xmlns:xs="http://www.w3.org/2001/XMLSchema" xmlns:p="http://schemas.microsoft.com/office/2006/metadata/properties" xmlns:ns3="a232e1fe-aa6a-49a7-bd3a-3da22ef92c08" targetNamespace="http://schemas.microsoft.com/office/2006/metadata/properties" ma:root="true" ma:fieldsID="d233f8cf96a0204f1def5d39c16d4d78" ns3:_="">
    <xsd:import namespace="a232e1fe-aa6a-49a7-bd3a-3da22ef92c0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32e1fe-aa6a-49a7-bd3a-3da22ef92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9043-76CF-4140-96D8-9EEF305F89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1F16DBC-24B8-4BDB-84A1-9F988C14F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32e1fe-aa6a-49a7-bd3a-3da22ef92c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E83198-91AD-4B33-AB4C-A4373AE3AE02}">
  <ds:schemaRefs>
    <ds:schemaRef ds:uri="http://schemas.microsoft.com/sharepoint/v3/contenttype/forms"/>
  </ds:schemaRefs>
</ds:datastoreItem>
</file>

<file path=customXml/itemProps4.xml><?xml version="1.0" encoding="utf-8"?>
<ds:datastoreItem xmlns:ds="http://schemas.openxmlformats.org/officeDocument/2006/customXml" ds:itemID="{18F12527-F8AD-478A-B299-754CD6573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10327</Words>
  <Characters>58866</Characters>
  <Application>Microsoft Office Word</Application>
  <DocSecurity>4</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2022-06-20T07:55:00Z</dcterms:created>
  <dcterms:modified xsi:type="dcterms:W3CDTF">2022-06-20T07:55:00Z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0x01010016E3C7802177134D8564502FCCA620DE</vt:lpwstr>
  </property>
</Properties>
</file>