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86AAB1" w14:textId="77777777" w:rsidR="005D0D4F" w:rsidRPr="005D0D4F" w:rsidRDefault="005D0D4F" w:rsidP="005D0D4F">
      <w:pPr>
        <w:spacing w:after="0" w:line="240" w:lineRule="auto"/>
        <w:jc w:val="both"/>
        <w:rPr>
          <w:rFonts w:ascii="Arial" w:eastAsia="Times New Roman" w:hAnsi="Arial" w:cs="Times New Roman"/>
          <w:sz w:val="20"/>
          <w:szCs w:val="24"/>
          <w:lang w:val="en-GB"/>
        </w:rPr>
      </w:pPr>
      <w:r w:rsidRPr="005D0D4F">
        <w:rPr>
          <w:rFonts w:ascii="Arial" w:eastAsia="Times New Roman" w:hAnsi="Arial" w:cs="Times New Roman"/>
          <w:sz w:val="20"/>
          <w:szCs w:val="24"/>
          <w:lang w:val="en-GB"/>
        </w:rPr>
        <w:t>No.216 - 2022: Fourth Session, Sixth Legislature</w:t>
      </w:r>
    </w:p>
    <w:p w14:paraId="084F315B" w14:textId="77777777" w:rsidR="005D0D4F" w:rsidRPr="005D0D4F" w:rsidRDefault="005D0D4F" w:rsidP="005D0D4F">
      <w:pPr>
        <w:spacing w:after="0" w:line="240" w:lineRule="auto"/>
        <w:jc w:val="both"/>
        <w:rPr>
          <w:rFonts w:ascii="Arial" w:eastAsia="Times New Roman" w:hAnsi="Arial" w:cs="Times New Roman"/>
          <w:sz w:val="20"/>
          <w:szCs w:val="24"/>
          <w:lang w:val="en-GB"/>
        </w:rPr>
      </w:pPr>
    </w:p>
    <w:p w14:paraId="6125167F" w14:textId="77777777" w:rsidR="005D0D4F" w:rsidRPr="005D0D4F" w:rsidRDefault="005D0D4F" w:rsidP="005D0D4F">
      <w:pPr>
        <w:spacing w:after="0" w:line="240" w:lineRule="auto"/>
        <w:jc w:val="both"/>
        <w:rPr>
          <w:rFonts w:ascii="Arial" w:eastAsia="Times New Roman" w:hAnsi="Arial" w:cs="Times New Roman"/>
          <w:sz w:val="20"/>
          <w:szCs w:val="24"/>
          <w:lang w:val="en-GB"/>
        </w:rPr>
      </w:pPr>
    </w:p>
    <w:p w14:paraId="66DCE6F1" w14:textId="77777777" w:rsidR="005D0D4F" w:rsidRPr="005D0D4F" w:rsidRDefault="005D0D4F" w:rsidP="005D0D4F">
      <w:pPr>
        <w:spacing w:after="0" w:line="240" w:lineRule="auto"/>
        <w:jc w:val="both"/>
        <w:rPr>
          <w:rFonts w:ascii="Arial" w:eastAsia="Times New Roman" w:hAnsi="Arial" w:cs="Times New Roman"/>
          <w:sz w:val="20"/>
          <w:szCs w:val="24"/>
          <w:lang w:val="en-GB"/>
        </w:rPr>
      </w:pPr>
    </w:p>
    <w:p w14:paraId="43949F77" w14:textId="77777777" w:rsidR="005D0D4F" w:rsidRPr="005D0D4F" w:rsidRDefault="005D0D4F" w:rsidP="005D0D4F">
      <w:pPr>
        <w:spacing w:after="0" w:line="240" w:lineRule="auto"/>
        <w:jc w:val="both"/>
        <w:rPr>
          <w:rFonts w:ascii="Arial" w:eastAsia="Times New Roman" w:hAnsi="Arial" w:cs="Times New Roman"/>
          <w:sz w:val="20"/>
          <w:szCs w:val="24"/>
          <w:lang w:val="en-GB"/>
        </w:rPr>
      </w:pPr>
    </w:p>
    <w:p w14:paraId="37B671FF" w14:textId="77777777" w:rsidR="005D0D4F" w:rsidRPr="005D0D4F" w:rsidRDefault="005D0D4F" w:rsidP="005D0D4F">
      <w:pPr>
        <w:spacing w:after="0" w:line="240" w:lineRule="auto"/>
        <w:jc w:val="center"/>
        <w:rPr>
          <w:rFonts w:ascii="Times New Roman" w:eastAsia="Times New Roman" w:hAnsi="Times New Roman" w:cs="Times New Roman"/>
          <w:sz w:val="28"/>
          <w:szCs w:val="24"/>
          <w:lang w:val="en-GB"/>
        </w:rPr>
      </w:pPr>
      <w:r w:rsidRPr="005D0D4F">
        <w:rPr>
          <w:rFonts w:ascii="Times New Roman" w:eastAsia="Times New Roman" w:hAnsi="Times New Roman" w:cs="Times New Roman"/>
          <w:b/>
          <w:sz w:val="33"/>
          <w:szCs w:val="24"/>
          <w:lang w:val="en-GB"/>
        </w:rPr>
        <w:t>GAUTENG PROVINCIAL LEGISLATURE</w:t>
      </w:r>
    </w:p>
    <w:p w14:paraId="6D400E56" w14:textId="77777777" w:rsidR="005D0D4F" w:rsidRPr="005D0D4F" w:rsidRDefault="005D0D4F" w:rsidP="005D0D4F">
      <w:pPr>
        <w:spacing w:after="0" w:line="240" w:lineRule="auto"/>
        <w:jc w:val="center"/>
        <w:rPr>
          <w:rFonts w:ascii="Times New Roman" w:eastAsia="Times New Roman" w:hAnsi="Times New Roman" w:cs="Times New Roman"/>
          <w:sz w:val="28"/>
          <w:szCs w:val="24"/>
          <w:lang w:val="en-GB"/>
        </w:rPr>
      </w:pPr>
    </w:p>
    <w:p w14:paraId="4D72FD1E" w14:textId="77777777" w:rsidR="005D0D4F" w:rsidRPr="005D0D4F" w:rsidRDefault="005D0D4F" w:rsidP="005D0D4F">
      <w:pPr>
        <w:spacing w:after="0" w:line="240" w:lineRule="auto"/>
        <w:jc w:val="center"/>
        <w:rPr>
          <w:rFonts w:ascii="Times New Roman" w:eastAsia="Times New Roman" w:hAnsi="Times New Roman" w:cs="Times New Roman"/>
          <w:sz w:val="28"/>
          <w:szCs w:val="24"/>
          <w:lang w:val="en-GB"/>
        </w:rPr>
      </w:pPr>
    </w:p>
    <w:p w14:paraId="4F6535C0" w14:textId="77777777" w:rsidR="005D0D4F" w:rsidRPr="005D0D4F" w:rsidRDefault="005D0D4F" w:rsidP="005D0D4F">
      <w:pPr>
        <w:spacing w:after="0" w:line="240" w:lineRule="auto"/>
        <w:jc w:val="center"/>
        <w:rPr>
          <w:rFonts w:ascii="Times New Roman" w:eastAsia="Times New Roman" w:hAnsi="Times New Roman" w:cs="Times New Roman"/>
          <w:b/>
          <w:spacing w:val="-20"/>
          <w:sz w:val="24"/>
          <w:szCs w:val="24"/>
          <w:lang w:val="en-GB"/>
        </w:rPr>
      </w:pPr>
      <w:r w:rsidRPr="005D0D4F">
        <w:rPr>
          <w:rFonts w:ascii="Times New Roman" w:eastAsia="Times New Roman" w:hAnsi="Times New Roman" w:cs="Times New Roman"/>
          <w:b/>
          <w:spacing w:val="-20"/>
          <w:sz w:val="24"/>
          <w:szCs w:val="24"/>
          <w:lang w:val="en-GB"/>
        </w:rPr>
        <w:t xml:space="preserve">======================== </w:t>
      </w:r>
    </w:p>
    <w:p w14:paraId="78CBD605" w14:textId="77777777" w:rsidR="005D0D4F" w:rsidRPr="005D0D4F" w:rsidRDefault="005D0D4F" w:rsidP="005D0D4F">
      <w:pPr>
        <w:spacing w:after="0" w:line="240" w:lineRule="auto"/>
        <w:jc w:val="center"/>
        <w:rPr>
          <w:rFonts w:ascii="Times New Roman" w:eastAsia="Times New Roman" w:hAnsi="Times New Roman" w:cs="Times New Roman"/>
          <w:sz w:val="28"/>
          <w:szCs w:val="24"/>
          <w:lang w:val="en-GB"/>
        </w:rPr>
      </w:pPr>
    </w:p>
    <w:p w14:paraId="3EDE84C3" w14:textId="77777777" w:rsidR="005D0D4F" w:rsidRPr="005D0D4F" w:rsidRDefault="005D0D4F" w:rsidP="005D0D4F">
      <w:pPr>
        <w:spacing w:after="0" w:line="240" w:lineRule="auto"/>
        <w:jc w:val="center"/>
        <w:rPr>
          <w:rFonts w:ascii="Times New Roman" w:eastAsia="Times New Roman" w:hAnsi="Times New Roman" w:cs="Times New Roman"/>
          <w:b/>
          <w:sz w:val="56"/>
          <w:szCs w:val="24"/>
          <w:lang w:val="en-GB"/>
        </w:rPr>
      </w:pPr>
      <w:r w:rsidRPr="005D0D4F">
        <w:rPr>
          <w:rFonts w:ascii="Times New Roman" w:eastAsia="Times New Roman" w:hAnsi="Times New Roman" w:cs="Times New Roman"/>
          <w:b/>
          <w:sz w:val="56"/>
          <w:szCs w:val="24"/>
          <w:lang w:val="en-GB"/>
        </w:rPr>
        <w:t>ANNOUNCEMENTS,</w:t>
      </w:r>
    </w:p>
    <w:p w14:paraId="79980BEC" w14:textId="77777777" w:rsidR="005D0D4F" w:rsidRPr="005D0D4F" w:rsidRDefault="005D0D4F" w:rsidP="005D0D4F">
      <w:pPr>
        <w:spacing w:after="0" w:line="240" w:lineRule="auto"/>
        <w:jc w:val="center"/>
        <w:rPr>
          <w:rFonts w:ascii="Times New Roman" w:eastAsia="Times New Roman" w:hAnsi="Times New Roman" w:cs="Times New Roman"/>
          <w:b/>
          <w:sz w:val="56"/>
          <w:szCs w:val="24"/>
          <w:lang w:val="en-GB"/>
        </w:rPr>
      </w:pPr>
      <w:r w:rsidRPr="005D0D4F">
        <w:rPr>
          <w:rFonts w:ascii="Times New Roman" w:eastAsia="Times New Roman" w:hAnsi="Times New Roman" w:cs="Times New Roman"/>
          <w:b/>
          <w:sz w:val="56"/>
          <w:szCs w:val="24"/>
          <w:lang w:val="en-GB"/>
        </w:rPr>
        <w:t>TABLINGS AND</w:t>
      </w:r>
    </w:p>
    <w:p w14:paraId="590E49D4" w14:textId="77777777" w:rsidR="005D0D4F" w:rsidRPr="005D0D4F" w:rsidRDefault="005D0D4F" w:rsidP="005D0D4F">
      <w:pPr>
        <w:spacing w:after="0" w:line="240" w:lineRule="auto"/>
        <w:jc w:val="center"/>
        <w:rPr>
          <w:rFonts w:ascii="Times New Roman" w:eastAsia="Times New Roman" w:hAnsi="Times New Roman" w:cs="Times New Roman"/>
          <w:b/>
          <w:sz w:val="56"/>
          <w:szCs w:val="24"/>
          <w:lang w:val="en-GB"/>
        </w:rPr>
      </w:pPr>
      <w:r w:rsidRPr="005D0D4F">
        <w:rPr>
          <w:rFonts w:ascii="Times New Roman" w:eastAsia="Times New Roman" w:hAnsi="Times New Roman" w:cs="Times New Roman"/>
          <w:b/>
          <w:sz w:val="56"/>
          <w:szCs w:val="24"/>
          <w:lang w:val="en-GB"/>
        </w:rPr>
        <w:t>COMMITTEE REPORTS</w:t>
      </w:r>
    </w:p>
    <w:p w14:paraId="143335D7" w14:textId="77777777" w:rsidR="005D0D4F" w:rsidRPr="005D0D4F" w:rsidRDefault="005D0D4F" w:rsidP="005D0D4F">
      <w:pPr>
        <w:spacing w:after="0" w:line="240" w:lineRule="auto"/>
        <w:jc w:val="center"/>
        <w:rPr>
          <w:rFonts w:ascii="Times New Roman" w:eastAsia="Times New Roman" w:hAnsi="Times New Roman" w:cs="Times New Roman"/>
          <w:b/>
          <w:spacing w:val="-20"/>
          <w:sz w:val="24"/>
          <w:szCs w:val="24"/>
          <w:lang w:val="en-GB"/>
        </w:rPr>
      </w:pPr>
    </w:p>
    <w:p w14:paraId="0BA53B32" w14:textId="77777777" w:rsidR="005D0D4F" w:rsidRPr="005D0D4F" w:rsidRDefault="005D0D4F" w:rsidP="005D0D4F">
      <w:pPr>
        <w:spacing w:after="0" w:line="240" w:lineRule="auto"/>
        <w:jc w:val="center"/>
        <w:rPr>
          <w:rFonts w:ascii="Times New Roman" w:eastAsia="Times New Roman" w:hAnsi="Times New Roman" w:cs="Times New Roman"/>
          <w:b/>
          <w:spacing w:val="-20"/>
          <w:sz w:val="24"/>
          <w:szCs w:val="24"/>
          <w:lang w:val="en-GB"/>
        </w:rPr>
      </w:pPr>
      <w:r w:rsidRPr="005D0D4F">
        <w:rPr>
          <w:rFonts w:ascii="Times New Roman" w:eastAsia="Times New Roman" w:hAnsi="Times New Roman" w:cs="Times New Roman"/>
          <w:b/>
          <w:spacing w:val="-20"/>
          <w:sz w:val="24"/>
          <w:szCs w:val="24"/>
          <w:lang w:val="en-GB"/>
        </w:rPr>
        <w:t>========================</w:t>
      </w:r>
    </w:p>
    <w:p w14:paraId="5CDCA895" w14:textId="77777777" w:rsidR="005D0D4F" w:rsidRPr="005D0D4F" w:rsidRDefault="005D0D4F" w:rsidP="005D0D4F">
      <w:pPr>
        <w:spacing w:after="0" w:line="240" w:lineRule="auto"/>
        <w:jc w:val="center"/>
        <w:rPr>
          <w:rFonts w:ascii="Arial" w:eastAsia="Times New Roman" w:hAnsi="Arial" w:cs="Times New Roman"/>
          <w:sz w:val="20"/>
          <w:szCs w:val="24"/>
          <w:lang w:val="en-GB"/>
        </w:rPr>
      </w:pPr>
    </w:p>
    <w:p w14:paraId="183C378B" w14:textId="77777777" w:rsidR="005D0D4F" w:rsidRPr="005D0D4F" w:rsidRDefault="005D0D4F" w:rsidP="005D0D4F">
      <w:pPr>
        <w:spacing w:after="0" w:line="240" w:lineRule="auto"/>
        <w:jc w:val="center"/>
        <w:rPr>
          <w:rFonts w:ascii="Arial" w:eastAsia="Times New Roman" w:hAnsi="Arial" w:cs="Times New Roman"/>
          <w:sz w:val="20"/>
          <w:szCs w:val="24"/>
          <w:lang w:val="en-GB"/>
        </w:rPr>
      </w:pPr>
      <w:r w:rsidRPr="005D0D4F">
        <w:rPr>
          <w:rFonts w:ascii="Arial" w:eastAsia="Times New Roman" w:hAnsi="Arial" w:cs="Times New Roman"/>
          <w:sz w:val="20"/>
          <w:szCs w:val="24"/>
          <w:lang w:val="en-GB"/>
        </w:rPr>
        <w:t>Monday, 20 June 2022</w:t>
      </w:r>
    </w:p>
    <w:p w14:paraId="592B9A0C" w14:textId="77777777" w:rsidR="005D0D4F" w:rsidRPr="005D0D4F" w:rsidRDefault="005D0D4F" w:rsidP="005D0D4F">
      <w:pPr>
        <w:spacing w:after="0" w:line="240" w:lineRule="auto"/>
        <w:jc w:val="center"/>
        <w:rPr>
          <w:rFonts w:ascii="Arial" w:eastAsia="Times New Roman" w:hAnsi="Arial" w:cs="Times New Roman"/>
          <w:sz w:val="20"/>
          <w:szCs w:val="24"/>
          <w:lang w:val="en-GB"/>
        </w:rPr>
      </w:pPr>
    </w:p>
    <w:p w14:paraId="78C1B44B" w14:textId="77777777" w:rsidR="005D0D4F" w:rsidRPr="005D0D4F" w:rsidRDefault="005D0D4F" w:rsidP="005D0D4F">
      <w:pPr>
        <w:tabs>
          <w:tab w:val="left" w:pos="2127"/>
        </w:tabs>
        <w:spacing w:after="0" w:line="240" w:lineRule="auto"/>
        <w:jc w:val="center"/>
        <w:rPr>
          <w:rFonts w:ascii="Arial" w:eastAsia="Times New Roman" w:hAnsi="Arial" w:cs="Times New Roman"/>
          <w:sz w:val="20"/>
          <w:szCs w:val="24"/>
          <w:lang w:val="en-GB"/>
        </w:rPr>
      </w:pPr>
    </w:p>
    <w:p w14:paraId="3A2E9DB4" w14:textId="77777777" w:rsidR="005D0D4F" w:rsidRPr="005D0D4F" w:rsidRDefault="005D0D4F" w:rsidP="005D0D4F">
      <w:pPr>
        <w:keepNext/>
        <w:widowControl w:val="0"/>
        <w:tabs>
          <w:tab w:val="center" w:pos="4489"/>
        </w:tabs>
        <w:spacing w:after="0" w:line="240" w:lineRule="auto"/>
        <w:outlineLvl w:val="0"/>
        <w:rPr>
          <w:rFonts w:ascii="Arial" w:eastAsia="Times New Roman" w:hAnsi="Arial" w:cs="Arial"/>
          <w:b/>
          <w:snapToGrid w:val="0"/>
          <w:sz w:val="24"/>
          <w:szCs w:val="24"/>
          <w:lang w:val="en-GB"/>
        </w:rPr>
      </w:pPr>
      <w:r w:rsidRPr="005D0D4F">
        <w:rPr>
          <w:rFonts w:ascii="Arial" w:eastAsia="Times New Roman" w:hAnsi="Arial" w:cs="Arial"/>
          <w:b/>
          <w:snapToGrid w:val="0"/>
          <w:sz w:val="24"/>
          <w:szCs w:val="24"/>
          <w:lang w:val="en-GB"/>
        </w:rPr>
        <w:t>ANNOUNCEMENTS</w:t>
      </w:r>
    </w:p>
    <w:p w14:paraId="2964D0FE" w14:textId="77777777" w:rsidR="005D0D4F" w:rsidRPr="005D0D4F" w:rsidRDefault="005D0D4F" w:rsidP="005D0D4F">
      <w:pPr>
        <w:spacing w:after="0" w:line="240" w:lineRule="auto"/>
        <w:ind w:firstLine="720"/>
        <w:rPr>
          <w:rFonts w:ascii="Arial" w:eastAsia="Times New Roman" w:hAnsi="Arial" w:cs="Arial"/>
          <w:bCs/>
          <w:i/>
          <w:sz w:val="20"/>
          <w:szCs w:val="24"/>
          <w:lang w:val="en-GB"/>
        </w:rPr>
      </w:pPr>
      <w:r w:rsidRPr="005D0D4F">
        <w:rPr>
          <w:rFonts w:ascii="Arial" w:eastAsia="Times New Roman" w:hAnsi="Arial" w:cs="Arial"/>
          <w:bCs/>
          <w:sz w:val="20"/>
          <w:szCs w:val="20"/>
          <w:lang w:val="en-GB"/>
        </w:rPr>
        <w:t>none</w:t>
      </w:r>
    </w:p>
    <w:p w14:paraId="1BB26882" w14:textId="77777777" w:rsidR="005D0D4F" w:rsidRPr="005D0D4F" w:rsidRDefault="005D0D4F" w:rsidP="005D0D4F">
      <w:pPr>
        <w:keepNext/>
        <w:widowControl w:val="0"/>
        <w:tabs>
          <w:tab w:val="center" w:pos="4489"/>
        </w:tabs>
        <w:spacing w:after="0" w:line="240" w:lineRule="auto"/>
        <w:outlineLvl w:val="0"/>
        <w:rPr>
          <w:rFonts w:ascii="Arial" w:eastAsia="Times New Roman" w:hAnsi="Arial" w:cs="Times New Roman"/>
          <w:b/>
          <w:snapToGrid w:val="0"/>
          <w:sz w:val="24"/>
          <w:szCs w:val="20"/>
        </w:rPr>
      </w:pPr>
      <w:bookmarkStart w:id="0" w:name="_GoBack"/>
      <w:bookmarkEnd w:id="0"/>
    </w:p>
    <w:p w14:paraId="265FFA9A" w14:textId="77777777" w:rsidR="005D0D4F" w:rsidRPr="005D0D4F" w:rsidRDefault="005D0D4F" w:rsidP="005D0D4F">
      <w:pPr>
        <w:keepNext/>
        <w:widowControl w:val="0"/>
        <w:tabs>
          <w:tab w:val="center" w:pos="4489"/>
        </w:tabs>
        <w:spacing w:after="0" w:line="240" w:lineRule="auto"/>
        <w:outlineLvl w:val="0"/>
        <w:rPr>
          <w:rFonts w:ascii="Arial" w:eastAsia="Times New Roman" w:hAnsi="Arial" w:cs="Times New Roman"/>
          <w:b/>
          <w:snapToGrid w:val="0"/>
          <w:sz w:val="24"/>
          <w:szCs w:val="20"/>
          <w:lang w:val="en-GB"/>
        </w:rPr>
      </w:pPr>
    </w:p>
    <w:p w14:paraId="4B1DA256" w14:textId="77777777" w:rsidR="005D0D4F" w:rsidRPr="005D0D4F" w:rsidRDefault="005D0D4F" w:rsidP="005D0D4F">
      <w:pPr>
        <w:keepNext/>
        <w:widowControl w:val="0"/>
        <w:tabs>
          <w:tab w:val="center" w:pos="4489"/>
        </w:tabs>
        <w:spacing w:after="0" w:line="240" w:lineRule="auto"/>
        <w:outlineLvl w:val="0"/>
        <w:rPr>
          <w:rFonts w:ascii="Arial" w:eastAsia="Times New Roman" w:hAnsi="Arial" w:cs="Times New Roman"/>
          <w:b/>
          <w:snapToGrid w:val="0"/>
          <w:sz w:val="24"/>
          <w:szCs w:val="20"/>
          <w:lang w:val="en-GB"/>
        </w:rPr>
      </w:pPr>
      <w:r w:rsidRPr="005D0D4F">
        <w:rPr>
          <w:rFonts w:ascii="Arial" w:eastAsia="Times New Roman" w:hAnsi="Arial" w:cs="Times New Roman"/>
          <w:b/>
          <w:snapToGrid w:val="0"/>
          <w:sz w:val="24"/>
          <w:szCs w:val="20"/>
          <w:lang w:val="en-GB"/>
        </w:rPr>
        <w:t>TABLINGS</w:t>
      </w:r>
    </w:p>
    <w:p w14:paraId="4AE9A684" w14:textId="77777777" w:rsidR="005D0D4F" w:rsidRPr="005D0D4F" w:rsidRDefault="005D0D4F" w:rsidP="005D0D4F">
      <w:pPr>
        <w:spacing w:after="0" w:line="240" w:lineRule="auto"/>
        <w:ind w:firstLine="720"/>
        <w:rPr>
          <w:rFonts w:ascii="Arial" w:eastAsia="Times New Roman" w:hAnsi="Arial" w:cs="Arial"/>
          <w:sz w:val="20"/>
          <w:szCs w:val="20"/>
          <w:lang w:val="en-GB"/>
        </w:rPr>
      </w:pPr>
      <w:r w:rsidRPr="005D0D4F">
        <w:rPr>
          <w:rFonts w:ascii="Arial" w:eastAsia="Times New Roman" w:hAnsi="Arial" w:cs="Arial"/>
          <w:bCs/>
          <w:sz w:val="20"/>
          <w:szCs w:val="20"/>
          <w:lang w:val="en-GB"/>
        </w:rPr>
        <w:t>none</w:t>
      </w:r>
    </w:p>
    <w:p w14:paraId="00A5F7AA" w14:textId="77777777" w:rsidR="005D0D4F" w:rsidRPr="005D0D4F" w:rsidRDefault="005D0D4F" w:rsidP="005D0D4F">
      <w:pPr>
        <w:keepNext/>
        <w:widowControl w:val="0"/>
        <w:spacing w:after="0" w:line="240" w:lineRule="auto"/>
        <w:jc w:val="both"/>
        <w:outlineLvl w:val="6"/>
        <w:rPr>
          <w:rFonts w:ascii="Arial" w:eastAsia="Times New Roman" w:hAnsi="Arial" w:cs="Arial"/>
          <w:b/>
          <w:snapToGrid w:val="0"/>
          <w:sz w:val="24"/>
          <w:szCs w:val="20"/>
        </w:rPr>
      </w:pPr>
    </w:p>
    <w:p w14:paraId="7A1AE2D6" w14:textId="77777777" w:rsidR="005D0D4F" w:rsidRPr="005D0D4F" w:rsidRDefault="005D0D4F" w:rsidP="005D0D4F">
      <w:pPr>
        <w:spacing w:after="0" w:line="240" w:lineRule="auto"/>
        <w:rPr>
          <w:rFonts w:ascii="Arial" w:eastAsia="Times New Roman" w:hAnsi="Arial" w:cs="Arial"/>
          <w:b/>
          <w:sz w:val="20"/>
          <w:szCs w:val="24"/>
          <w:lang w:val="en-GB"/>
        </w:rPr>
      </w:pPr>
    </w:p>
    <w:p w14:paraId="747D20C7" w14:textId="77777777" w:rsidR="005D0D4F" w:rsidRPr="005D0D4F" w:rsidRDefault="005D0D4F" w:rsidP="005D0D4F">
      <w:pPr>
        <w:keepNext/>
        <w:widowControl w:val="0"/>
        <w:spacing w:after="0" w:line="240" w:lineRule="auto"/>
        <w:jc w:val="both"/>
        <w:outlineLvl w:val="6"/>
        <w:rPr>
          <w:rFonts w:ascii="Arial" w:eastAsia="Times New Roman" w:hAnsi="Arial" w:cs="Arial"/>
          <w:b/>
          <w:snapToGrid w:val="0"/>
          <w:sz w:val="24"/>
          <w:szCs w:val="20"/>
        </w:rPr>
      </w:pPr>
      <w:r w:rsidRPr="005D0D4F">
        <w:rPr>
          <w:rFonts w:ascii="Arial" w:eastAsia="Times New Roman" w:hAnsi="Arial" w:cs="Arial"/>
          <w:b/>
          <w:snapToGrid w:val="0"/>
          <w:sz w:val="24"/>
          <w:szCs w:val="20"/>
        </w:rPr>
        <w:t>COMMITTEE REPORTS</w:t>
      </w:r>
    </w:p>
    <w:p w14:paraId="7F5F7364" w14:textId="77777777" w:rsidR="005D0D4F" w:rsidRPr="005D0D4F" w:rsidRDefault="005D0D4F" w:rsidP="005D0D4F">
      <w:pPr>
        <w:keepNext/>
        <w:widowControl w:val="0"/>
        <w:spacing w:after="0" w:line="240" w:lineRule="auto"/>
        <w:ind w:left="720" w:hanging="720"/>
        <w:jc w:val="both"/>
        <w:outlineLvl w:val="6"/>
        <w:rPr>
          <w:rFonts w:ascii="Arial" w:eastAsia="Times New Roman" w:hAnsi="Arial" w:cs="Arial"/>
          <w:b/>
          <w:sz w:val="20"/>
          <w:szCs w:val="20"/>
        </w:rPr>
      </w:pPr>
      <w:r w:rsidRPr="005D0D4F">
        <w:rPr>
          <w:rFonts w:ascii="Arial" w:eastAsia="Times New Roman" w:hAnsi="Arial" w:cs="Arial"/>
          <w:b/>
          <w:snapToGrid w:val="0"/>
          <w:sz w:val="20"/>
          <w:szCs w:val="20"/>
        </w:rPr>
        <w:t>1.</w:t>
      </w:r>
      <w:r w:rsidRPr="005D0D4F">
        <w:rPr>
          <w:rFonts w:ascii="Arial" w:eastAsia="Times New Roman" w:hAnsi="Arial" w:cs="Arial"/>
          <w:b/>
          <w:snapToGrid w:val="0"/>
          <w:sz w:val="20"/>
          <w:szCs w:val="20"/>
        </w:rPr>
        <w:tab/>
      </w:r>
      <w:r w:rsidRPr="005D0D4F">
        <w:rPr>
          <w:rFonts w:ascii="Arial" w:eastAsia="Times New Roman" w:hAnsi="Arial" w:cs="Arial"/>
          <w:b/>
          <w:sz w:val="20"/>
          <w:szCs w:val="20"/>
        </w:rPr>
        <w:t>The Chairperson of the Finance Portfolio Committee, Hon. J Mpisi, tabled the Committee’s Focused Intervention Study (FIS) Report on “</w:t>
      </w:r>
      <w:r w:rsidRPr="005D0D4F">
        <w:rPr>
          <w:rFonts w:ascii="Arial" w:eastAsia="Times New Roman" w:hAnsi="Arial" w:cs="Arial"/>
          <w:b/>
          <w:bCs/>
          <w:color w:val="000000"/>
          <w:sz w:val="20"/>
          <w:szCs w:val="20"/>
        </w:rPr>
        <w:t>The Impact of The GBN Roll Out on The Township Service Providers- Finding the Linkage Between The GCR-ICT Strategy 2015-2020 and the Gauteng Township Economy Revitalisation Strategy 2014-2019”, as attached.</w:t>
      </w:r>
    </w:p>
    <w:p w14:paraId="0BDAC256" w14:textId="77777777" w:rsidR="005D0D4F" w:rsidRPr="005D0D4F" w:rsidRDefault="005D0D4F" w:rsidP="005D0D4F">
      <w:pPr>
        <w:spacing w:after="0" w:line="240" w:lineRule="auto"/>
        <w:rPr>
          <w:rFonts w:ascii="Times New Roman" w:eastAsia="Times New Roman" w:hAnsi="Times New Roman" w:cs="Times New Roman"/>
          <w:sz w:val="24"/>
          <w:szCs w:val="24"/>
        </w:rPr>
      </w:pPr>
    </w:p>
    <w:p w14:paraId="745D21F1" w14:textId="77777777" w:rsidR="005D0D4F" w:rsidRDefault="005D0D4F" w:rsidP="00B25D94">
      <w:pPr>
        <w:jc w:val="center"/>
        <w:rPr>
          <w:b/>
          <w:bCs/>
          <w:color w:val="000000" w:themeColor="text1"/>
        </w:rPr>
      </w:pPr>
    </w:p>
    <w:p w14:paraId="01D4266C" w14:textId="77777777" w:rsidR="005D0D4F" w:rsidRDefault="005D0D4F">
      <w:pPr>
        <w:spacing w:after="200" w:line="276" w:lineRule="auto"/>
        <w:rPr>
          <w:b/>
          <w:bCs/>
          <w:color w:val="000000" w:themeColor="text1"/>
        </w:rPr>
      </w:pPr>
      <w:r>
        <w:rPr>
          <w:b/>
          <w:bCs/>
          <w:color w:val="000000" w:themeColor="text1"/>
        </w:rPr>
        <w:br w:type="page"/>
      </w:r>
    </w:p>
    <w:p w14:paraId="5F4F65B4" w14:textId="33EC0DA4" w:rsidR="00B25D94" w:rsidRPr="0041525E" w:rsidRDefault="00522F29" w:rsidP="00B25D94">
      <w:pPr>
        <w:jc w:val="center"/>
        <w:rPr>
          <w:b/>
          <w:bCs/>
          <w:color w:val="000000" w:themeColor="text1"/>
        </w:rPr>
      </w:pPr>
      <w:r>
        <w:rPr>
          <w:b/>
          <w:bCs/>
          <w:noProof/>
          <w:color w:val="000000" w:themeColor="text1"/>
          <w:lang w:bidi="he-IL"/>
        </w:rPr>
        <w:lastRenderedPageBreak/>
        <w:object w:dxaOrig="1440" w:dyaOrig="1440" w14:anchorId="5F4F66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0;margin-top:0;width:244.7pt;height:175.05pt;z-index:-251658752;mso-wrap-edited:f;mso-position-horizontal:center;mso-position-horizontal-relative:margin;mso-position-vertical:top;mso-position-vertical-relative:margin" wrapcoords="-38 0 -38 21551 21600 21551 21600 0 -38 0">
            <v:imagedata r:id="rId12" o:title=""/>
            <w10:wrap type="square" anchorx="margin" anchory="margin"/>
          </v:shape>
          <o:OLEObject Type="Embed" ProgID="MSPhotoEd.3" ShapeID="_x0000_s1027" DrawAspect="Content" ObjectID="_1717227986" r:id="rId13"/>
        </w:object>
      </w:r>
    </w:p>
    <w:p w14:paraId="5F4F65B5" w14:textId="77777777" w:rsidR="00B25D94" w:rsidRPr="0041525E" w:rsidRDefault="00B25D94" w:rsidP="00B25D94">
      <w:pPr>
        <w:jc w:val="center"/>
        <w:rPr>
          <w:b/>
          <w:bCs/>
          <w:color w:val="000000" w:themeColor="text1"/>
        </w:rPr>
      </w:pPr>
    </w:p>
    <w:p w14:paraId="5F4F65B6" w14:textId="77777777" w:rsidR="00B25D94" w:rsidRPr="0041525E" w:rsidRDefault="00B25D94" w:rsidP="00B25D94">
      <w:pPr>
        <w:jc w:val="center"/>
        <w:rPr>
          <w:b/>
          <w:bCs/>
          <w:color w:val="000000" w:themeColor="text1"/>
        </w:rPr>
      </w:pPr>
    </w:p>
    <w:p w14:paraId="5F4F65B7" w14:textId="77777777" w:rsidR="00B25D94" w:rsidRPr="0041525E" w:rsidRDefault="00B25D94" w:rsidP="00B25D94">
      <w:pPr>
        <w:jc w:val="center"/>
        <w:rPr>
          <w:b/>
          <w:bCs/>
          <w:color w:val="000000" w:themeColor="text1"/>
          <w:sz w:val="44"/>
          <w:szCs w:val="44"/>
        </w:rPr>
      </w:pPr>
    </w:p>
    <w:p w14:paraId="5F4F65B8" w14:textId="77777777" w:rsidR="00B25D94" w:rsidRPr="0041525E" w:rsidRDefault="00B25D94" w:rsidP="00B25D94">
      <w:pPr>
        <w:jc w:val="center"/>
        <w:rPr>
          <w:b/>
          <w:bCs/>
          <w:color w:val="000000" w:themeColor="text1"/>
          <w:sz w:val="44"/>
          <w:szCs w:val="44"/>
        </w:rPr>
      </w:pPr>
    </w:p>
    <w:p w14:paraId="5F4F65B9" w14:textId="77777777" w:rsidR="00B25D94" w:rsidRPr="0041525E" w:rsidRDefault="00B25D94" w:rsidP="00B25D94">
      <w:pPr>
        <w:jc w:val="center"/>
        <w:rPr>
          <w:b/>
          <w:bCs/>
          <w:color w:val="000000" w:themeColor="text1"/>
          <w:sz w:val="44"/>
          <w:szCs w:val="44"/>
        </w:rPr>
      </w:pPr>
    </w:p>
    <w:p w14:paraId="5F4F65BA" w14:textId="77777777" w:rsidR="00B25D94" w:rsidRPr="0041525E" w:rsidRDefault="00B25D94" w:rsidP="00B25D94">
      <w:pPr>
        <w:jc w:val="center"/>
        <w:rPr>
          <w:b/>
          <w:bCs/>
          <w:color w:val="000000" w:themeColor="text1"/>
          <w:sz w:val="44"/>
          <w:szCs w:val="44"/>
        </w:rPr>
      </w:pPr>
    </w:p>
    <w:p w14:paraId="5F4F65BB" w14:textId="22518384" w:rsidR="00B25D94" w:rsidRPr="0041525E" w:rsidRDefault="00B25D94" w:rsidP="00B25D94">
      <w:pPr>
        <w:jc w:val="center"/>
        <w:rPr>
          <w:rFonts w:ascii="Arial Narrow" w:hAnsi="Arial Narrow"/>
          <w:b/>
          <w:bCs/>
          <w:color w:val="000000" w:themeColor="text1"/>
          <w:sz w:val="28"/>
          <w:szCs w:val="28"/>
        </w:rPr>
      </w:pPr>
      <w:r w:rsidRPr="0041525E">
        <w:rPr>
          <w:rFonts w:ascii="Arial Narrow" w:hAnsi="Arial Narrow"/>
          <w:b/>
          <w:bCs/>
          <w:color w:val="000000" w:themeColor="text1"/>
          <w:sz w:val="28"/>
          <w:szCs w:val="28"/>
        </w:rPr>
        <w:t xml:space="preserve"> Focussed Inter</w:t>
      </w:r>
      <w:r w:rsidR="005814AC" w:rsidRPr="0041525E">
        <w:rPr>
          <w:rFonts w:ascii="Arial Narrow" w:hAnsi="Arial Narrow"/>
          <w:b/>
          <w:bCs/>
          <w:color w:val="000000" w:themeColor="text1"/>
          <w:sz w:val="28"/>
          <w:szCs w:val="28"/>
        </w:rPr>
        <w:t>vention Study (FIS) Report on [</w:t>
      </w:r>
      <w:bookmarkStart w:id="1" w:name="_Hlk98246087"/>
      <w:bookmarkStart w:id="2" w:name="_Hlk98245906"/>
      <w:r w:rsidR="00906522" w:rsidRPr="0041525E">
        <w:rPr>
          <w:rFonts w:ascii="Arial Narrow" w:hAnsi="Arial Narrow"/>
          <w:b/>
          <w:bCs/>
          <w:color w:val="000000" w:themeColor="text1"/>
          <w:sz w:val="28"/>
          <w:szCs w:val="28"/>
        </w:rPr>
        <w:t xml:space="preserve">The Impact </w:t>
      </w:r>
      <w:r w:rsidR="000548C1" w:rsidRPr="0041525E">
        <w:rPr>
          <w:rFonts w:ascii="Arial Narrow" w:hAnsi="Arial Narrow"/>
          <w:b/>
          <w:bCs/>
          <w:color w:val="000000" w:themeColor="text1"/>
          <w:sz w:val="28"/>
          <w:szCs w:val="28"/>
        </w:rPr>
        <w:t>o</w:t>
      </w:r>
      <w:r w:rsidR="00906522" w:rsidRPr="0041525E">
        <w:rPr>
          <w:rFonts w:ascii="Arial Narrow" w:hAnsi="Arial Narrow"/>
          <w:b/>
          <w:bCs/>
          <w:color w:val="000000" w:themeColor="text1"/>
          <w:sz w:val="28"/>
          <w:szCs w:val="28"/>
        </w:rPr>
        <w:t xml:space="preserve">f The GBN Roll Out </w:t>
      </w:r>
      <w:r w:rsidR="000548C1" w:rsidRPr="0041525E">
        <w:rPr>
          <w:rFonts w:ascii="Arial Narrow" w:hAnsi="Arial Narrow"/>
          <w:b/>
          <w:bCs/>
          <w:color w:val="000000" w:themeColor="text1"/>
          <w:sz w:val="28"/>
          <w:szCs w:val="28"/>
        </w:rPr>
        <w:t>o</w:t>
      </w:r>
      <w:r w:rsidR="00906522" w:rsidRPr="0041525E">
        <w:rPr>
          <w:rFonts w:ascii="Arial Narrow" w:hAnsi="Arial Narrow"/>
          <w:b/>
          <w:bCs/>
          <w:color w:val="000000" w:themeColor="text1"/>
          <w:sz w:val="28"/>
          <w:szCs w:val="28"/>
        </w:rPr>
        <w:t xml:space="preserve">n The Township Service Providers- Finding </w:t>
      </w:r>
      <w:r w:rsidR="002B1556" w:rsidRPr="0041525E">
        <w:rPr>
          <w:rFonts w:ascii="Arial Narrow" w:hAnsi="Arial Narrow"/>
          <w:b/>
          <w:bCs/>
          <w:color w:val="000000" w:themeColor="text1"/>
          <w:sz w:val="28"/>
          <w:szCs w:val="28"/>
        </w:rPr>
        <w:t>t</w:t>
      </w:r>
      <w:r w:rsidR="00906522" w:rsidRPr="0041525E">
        <w:rPr>
          <w:rFonts w:ascii="Arial Narrow" w:hAnsi="Arial Narrow"/>
          <w:b/>
          <w:bCs/>
          <w:color w:val="000000" w:themeColor="text1"/>
          <w:sz w:val="28"/>
          <w:szCs w:val="28"/>
        </w:rPr>
        <w:t xml:space="preserve">he Linkage Between The GCR-ICT Strategy 2015-2020 </w:t>
      </w:r>
      <w:r w:rsidR="0063461B">
        <w:rPr>
          <w:rFonts w:ascii="Arial Narrow" w:hAnsi="Arial Narrow"/>
          <w:b/>
          <w:bCs/>
          <w:color w:val="000000" w:themeColor="text1"/>
          <w:sz w:val="28"/>
          <w:szCs w:val="28"/>
        </w:rPr>
        <w:t>a</w:t>
      </w:r>
      <w:r w:rsidR="00906522" w:rsidRPr="0041525E">
        <w:rPr>
          <w:rFonts w:ascii="Arial Narrow" w:hAnsi="Arial Narrow"/>
          <w:b/>
          <w:bCs/>
          <w:color w:val="000000" w:themeColor="text1"/>
          <w:sz w:val="28"/>
          <w:szCs w:val="28"/>
        </w:rPr>
        <w:t xml:space="preserve">nd </w:t>
      </w:r>
      <w:r w:rsidR="0063461B">
        <w:rPr>
          <w:rFonts w:ascii="Arial Narrow" w:hAnsi="Arial Narrow"/>
          <w:b/>
          <w:bCs/>
          <w:color w:val="000000" w:themeColor="text1"/>
          <w:sz w:val="28"/>
          <w:szCs w:val="28"/>
        </w:rPr>
        <w:t>t</w:t>
      </w:r>
      <w:r w:rsidR="00906522" w:rsidRPr="0041525E">
        <w:rPr>
          <w:rFonts w:ascii="Arial Narrow" w:hAnsi="Arial Narrow"/>
          <w:b/>
          <w:bCs/>
          <w:color w:val="000000" w:themeColor="text1"/>
          <w:sz w:val="28"/>
          <w:szCs w:val="28"/>
        </w:rPr>
        <w:t>he Gauteng Township Economy Revitalisation Strategy 2014-2019</w:t>
      </w:r>
      <w:bookmarkEnd w:id="1"/>
      <w:r w:rsidR="00906522" w:rsidRPr="0041525E">
        <w:rPr>
          <w:rFonts w:ascii="Arial Narrow" w:hAnsi="Arial Narrow"/>
          <w:b/>
          <w:bCs/>
          <w:color w:val="000000" w:themeColor="text1"/>
          <w:sz w:val="28"/>
          <w:szCs w:val="28"/>
        </w:rPr>
        <w:t xml:space="preserve">.] </w:t>
      </w:r>
      <w:bookmarkEnd w:id="2"/>
    </w:p>
    <w:p w14:paraId="5F4F65BC" w14:textId="77777777" w:rsidR="00B25D94" w:rsidRPr="0041525E" w:rsidRDefault="00B25D94" w:rsidP="00B25D94">
      <w:pPr>
        <w:jc w:val="center"/>
        <w:rPr>
          <w:rFonts w:ascii="Arial Narrow" w:hAnsi="Arial Narrow"/>
          <w:bCs/>
          <w:i/>
          <w:color w:val="000000" w:themeColor="text1"/>
          <w:sz w:val="28"/>
          <w:szCs w:val="28"/>
        </w:rPr>
      </w:pPr>
      <w:r w:rsidRPr="0041525E">
        <w:rPr>
          <w:rFonts w:ascii="Arial Narrow" w:hAnsi="Arial Narrow"/>
          <w:bCs/>
          <w:i/>
          <w:color w:val="000000" w:themeColor="text1"/>
          <w:sz w:val="28"/>
          <w:szCs w:val="28"/>
        </w:rPr>
        <w:t>In line with the Oversight Model of the South African Legislative Sector “SOM”</w:t>
      </w:r>
    </w:p>
    <w:tbl>
      <w:tblPr>
        <w:tblStyle w:val="TableGrid"/>
        <w:tblW w:w="0" w:type="auto"/>
        <w:tblLook w:val="04A0" w:firstRow="1" w:lastRow="0" w:firstColumn="1" w:lastColumn="0" w:noHBand="0" w:noVBand="1"/>
      </w:tblPr>
      <w:tblGrid>
        <w:gridCol w:w="2196"/>
        <w:gridCol w:w="2477"/>
        <w:gridCol w:w="2449"/>
        <w:gridCol w:w="95"/>
        <w:gridCol w:w="1799"/>
      </w:tblGrid>
      <w:tr w:rsidR="0041525E" w:rsidRPr="0041525E" w14:paraId="5F4F65C0" w14:textId="77777777" w:rsidTr="00862420">
        <w:trPr>
          <w:tblHeader/>
        </w:trPr>
        <w:tc>
          <w:tcPr>
            <w:tcW w:w="4673" w:type="dxa"/>
            <w:gridSpan w:val="2"/>
            <w:shd w:val="clear" w:color="auto" w:fill="FDE9D9" w:themeFill="accent6" w:themeFillTint="33"/>
          </w:tcPr>
          <w:p w14:paraId="5F4F65BE" w14:textId="77777777" w:rsidR="00B25D94" w:rsidRPr="0041525E" w:rsidRDefault="00B25D94" w:rsidP="00722F07">
            <w:pPr>
              <w:jc w:val="center"/>
              <w:rPr>
                <w:rFonts w:ascii="Arial Narrow" w:eastAsiaTheme="majorEastAsia" w:hAnsi="Arial Narrow"/>
                <w:b/>
                <w:bCs/>
                <w:color w:val="000000" w:themeColor="text1"/>
                <w:sz w:val="24"/>
                <w:szCs w:val="24"/>
                <w:lang w:val="en-GB"/>
              </w:rPr>
            </w:pPr>
            <w:r w:rsidRPr="0041525E">
              <w:rPr>
                <w:rFonts w:ascii="Arial Narrow" w:hAnsi="Arial Narrow"/>
                <w:b/>
                <w:bCs/>
                <w:i/>
                <w:iCs/>
                <w:color w:val="000000" w:themeColor="text1"/>
                <w:sz w:val="24"/>
                <w:szCs w:val="24"/>
              </w:rPr>
              <w:br w:type="page"/>
            </w:r>
            <w:r w:rsidRPr="0041525E">
              <w:rPr>
                <w:rFonts w:ascii="Arial Narrow" w:eastAsiaTheme="majorEastAsia" w:hAnsi="Arial Narrow"/>
                <w:b/>
                <w:bCs/>
                <w:color w:val="000000" w:themeColor="text1"/>
                <w:sz w:val="24"/>
                <w:szCs w:val="24"/>
                <w:lang w:val="en-GB"/>
              </w:rPr>
              <w:t>Committee Details</w:t>
            </w:r>
          </w:p>
        </w:tc>
        <w:tc>
          <w:tcPr>
            <w:tcW w:w="4343" w:type="dxa"/>
            <w:gridSpan w:val="3"/>
            <w:shd w:val="clear" w:color="auto" w:fill="FDE9D9" w:themeFill="accent6" w:themeFillTint="33"/>
          </w:tcPr>
          <w:p w14:paraId="5F4F65BF" w14:textId="77777777" w:rsidR="00B25D94" w:rsidRPr="0041525E" w:rsidRDefault="00B25D94" w:rsidP="00722F07">
            <w:pPr>
              <w:jc w:val="center"/>
              <w:rPr>
                <w:rFonts w:ascii="Arial Narrow" w:eastAsiaTheme="majorEastAsia" w:hAnsi="Arial Narrow"/>
                <w:b/>
                <w:bCs/>
                <w:color w:val="000000" w:themeColor="text1"/>
                <w:sz w:val="24"/>
                <w:szCs w:val="24"/>
                <w:lang w:val="en-GB"/>
              </w:rPr>
            </w:pPr>
            <w:r w:rsidRPr="0041525E">
              <w:rPr>
                <w:rFonts w:ascii="Arial Narrow" w:eastAsiaTheme="majorEastAsia" w:hAnsi="Arial Narrow"/>
                <w:b/>
                <w:bCs/>
                <w:color w:val="000000" w:themeColor="text1"/>
                <w:sz w:val="24"/>
                <w:szCs w:val="24"/>
                <w:lang w:val="en-GB"/>
              </w:rPr>
              <w:t>Department Details</w:t>
            </w:r>
          </w:p>
        </w:tc>
      </w:tr>
      <w:tr w:rsidR="0041525E" w:rsidRPr="0041525E" w14:paraId="5F4F65C5" w14:textId="77777777" w:rsidTr="00862420">
        <w:trPr>
          <w:tblHeader/>
        </w:trPr>
        <w:tc>
          <w:tcPr>
            <w:tcW w:w="2196" w:type="dxa"/>
            <w:shd w:val="clear" w:color="auto" w:fill="F2F2F2" w:themeFill="background1" w:themeFillShade="F2"/>
          </w:tcPr>
          <w:p w14:paraId="5F4F65C1" w14:textId="77777777" w:rsidR="00B25D94" w:rsidRPr="0041525E" w:rsidRDefault="00B25D94" w:rsidP="00722F07">
            <w:pPr>
              <w:rPr>
                <w:rFonts w:ascii="Arial Narrow" w:eastAsiaTheme="majorEastAsia" w:hAnsi="Arial Narrow"/>
                <w:b/>
                <w:bCs/>
                <w:color w:val="000000" w:themeColor="text1"/>
                <w:sz w:val="24"/>
                <w:szCs w:val="24"/>
                <w:lang w:val="en-GB"/>
              </w:rPr>
            </w:pPr>
            <w:r w:rsidRPr="0041525E">
              <w:rPr>
                <w:rFonts w:ascii="Arial Narrow" w:eastAsiaTheme="majorEastAsia" w:hAnsi="Arial Narrow"/>
                <w:b/>
                <w:bCs/>
                <w:color w:val="000000" w:themeColor="text1"/>
                <w:sz w:val="24"/>
                <w:szCs w:val="24"/>
                <w:lang w:val="en-GB"/>
              </w:rPr>
              <w:t>Name of Committee</w:t>
            </w:r>
          </w:p>
        </w:tc>
        <w:tc>
          <w:tcPr>
            <w:tcW w:w="2477" w:type="dxa"/>
            <w:shd w:val="clear" w:color="auto" w:fill="auto"/>
          </w:tcPr>
          <w:p w14:paraId="5F4F65C2" w14:textId="4193D56A" w:rsidR="00B25D94" w:rsidRPr="0041525E" w:rsidRDefault="0079204A" w:rsidP="00722F07">
            <w:pPr>
              <w:rPr>
                <w:rFonts w:ascii="Arial Narrow" w:eastAsiaTheme="majorEastAsia" w:hAnsi="Arial Narrow"/>
                <w:b/>
                <w:bCs/>
                <w:color w:val="000000" w:themeColor="text1"/>
                <w:sz w:val="24"/>
                <w:szCs w:val="24"/>
                <w:lang w:val="en-GB"/>
              </w:rPr>
            </w:pPr>
            <w:r w:rsidRPr="0041525E">
              <w:rPr>
                <w:rFonts w:ascii="Arial Narrow" w:eastAsiaTheme="majorEastAsia" w:hAnsi="Arial Narrow"/>
                <w:b/>
                <w:bCs/>
                <w:color w:val="000000" w:themeColor="text1"/>
                <w:sz w:val="24"/>
                <w:szCs w:val="24"/>
                <w:lang w:val="en-GB"/>
              </w:rPr>
              <w:t>Finance</w:t>
            </w:r>
            <w:r w:rsidR="00906522" w:rsidRPr="0041525E">
              <w:rPr>
                <w:rFonts w:ascii="Arial Narrow" w:eastAsiaTheme="majorEastAsia" w:hAnsi="Arial Narrow"/>
                <w:b/>
                <w:bCs/>
                <w:color w:val="000000" w:themeColor="text1"/>
                <w:sz w:val="24"/>
                <w:szCs w:val="24"/>
                <w:lang w:val="en-GB"/>
              </w:rPr>
              <w:t xml:space="preserve"> Portfolio </w:t>
            </w:r>
          </w:p>
        </w:tc>
        <w:tc>
          <w:tcPr>
            <w:tcW w:w="2449" w:type="dxa"/>
            <w:shd w:val="clear" w:color="auto" w:fill="F2F2F2" w:themeFill="background1" w:themeFillShade="F2"/>
          </w:tcPr>
          <w:p w14:paraId="5F4F65C3" w14:textId="77777777" w:rsidR="00B25D94" w:rsidRPr="0041525E" w:rsidRDefault="00B25D94" w:rsidP="00722F07">
            <w:pPr>
              <w:rPr>
                <w:rFonts w:ascii="Arial Narrow" w:eastAsiaTheme="majorEastAsia" w:hAnsi="Arial Narrow"/>
                <w:b/>
                <w:bCs/>
                <w:color w:val="000000" w:themeColor="text1"/>
                <w:sz w:val="24"/>
                <w:szCs w:val="24"/>
                <w:lang w:val="en-GB"/>
              </w:rPr>
            </w:pPr>
            <w:r w:rsidRPr="0041525E">
              <w:rPr>
                <w:rFonts w:ascii="Arial Narrow" w:eastAsiaTheme="majorEastAsia" w:hAnsi="Arial Narrow"/>
                <w:b/>
                <w:bCs/>
                <w:color w:val="000000" w:themeColor="text1"/>
                <w:sz w:val="24"/>
                <w:szCs w:val="24"/>
                <w:lang w:val="en-GB"/>
              </w:rPr>
              <w:t>Name of Department</w:t>
            </w:r>
          </w:p>
        </w:tc>
        <w:tc>
          <w:tcPr>
            <w:tcW w:w="1894" w:type="dxa"/>
            <w:gridSpan w:val="2"/>
            <w:shd w:val="clear" w:color="auto" w:fill="auto"/>
          </w:tcPr>
          <w:p w14:paraId="5F4F65C4" w14:textId="5A3E20E5" w:rsidR="00B25D94" w:rsidRPr="0041525E" w:rsidRDefault="0079204A" w:rsidP="00722F07">
            <w:pPr>
              <w:rPr>
                <w:rFonts w:ascii="Arial Narrow" w:eastAsiaTheme="majorEastAsia" w:hAnsi="Arial Narrow"/>
                <w:b/>
                <w:bCs/>
                <w:color w:val="000000" w:themeColor="text1"/>
                <w:sz w:val="24"/>
                <w:szCs w:val="24"/>
                <w:lang w:val="en-GB"/>
              </w:rPr>
            </w:pPr>
            <w:r w:rsidRPr="0041525E">
              <w:rPr>
                <w:rFonts w:ascii="Arial Narrow" w:eastAsiaTheme="majorEastAsia" w:hAnsi="Arial Narrow"/>
                <w:b/>
                <w:bCs/>
                <w:color w:val="000000" w:themeColor="text1"/>
                <w:sz w:val="24"/>
                <w:szCs w:val="24"/>
                <w:lang w:val="en-GB"/>
              </w:rPr>
              <w:t>e-Government</w:t>
            </w:r>
          </w:p>
        </w:tc>
      </w:tr>
      <w:tr w:rsidR="0041525E" w:rsidRPr="0041525E" w14:paraId="5F4F65CA" w14:textId="77777777" w:rsidTr="00862420">
        <w:trPr>
          <w:tblHeader/>
        </w:trPr>
        <w:tc>
          <w:tcPr>
            <w:tcW w:w="2196" w:type="dxa"/>
            <w:shd w:val="clear" w:color="auto" w:fill="F2F2F2" w:themeFill="background1" w:themeFillShade="F2"/>
          </w:tcPr>
          <w:p w14:paraId="5F4F65C6" w14:textId="77777777" w:rsidR="00B25D94" w:rsidRPr="0041525E" w:rsidRDefault="00B25D94" w:rsidP="00722F07">
            <w:pPr>
              <w:rPr>
                <w:rFonts w:ascii="Arial Narrow" w:eastAsiaTheme="majorEastAsia" w:hAnsi="Arial Narrow"/>
                <w:b/>
                <w:bCs/>
                <w:color w:val="000000" w:themeColor="text1"/>
                <w:sz w:val="24"/>
                <w:szCs w:val="24"/>
                <w:lang w:val="en-GB"/>
              </w:rPr>
            </w:pPr>
            <w:r w:rsidRPr="0041525E">
              <w:rPr>
                <w:rFonts w:ascii="Arial Narrow" w:eastAsiaTheme="majorEastAsia" w:hAnsi="Arial Narrow"/>
                <w:b/>
                <w:bCs/>
                <w:color w:val="000000" w:themeColor="text1"/>
                <w:sz w:val="24"/>
                <w:szCs w:val="24"/>
                <w:lang w:val="en-GB"/>
              </w:rPr>
              <w:t>Which Financial Year</w:t>
            </w:r>
          </w:p>
        </w:tc>
        <w:tc>
          <w:tcPr>
            <w:tcW w:w="2477" w:type="dxa"/>
            <w:shd w:val="clear" w:color="auto" w:fill="auto"/>
          </w:tcPr>
          <w:p w14:paraId="5F4F65C7" w14:textId="643783EA" w:rsidR="00B25D94" w:rsidRPr="0041525E" w:rsidRDefault="0079204A" w:rsidP="00722F07">
            <w:pPr>
              <w:rPr>
                <w:rFonts w:ascii="Arial Narrow" w:eastAsiaTheme="majorEastAsia" w:hAnsi="Arial Narrow"/>
                <w:b/>
                <w:bCs/>
                <w:color w:val="000000" w:themeColor="text1"/>
                <w:sz w:val="24"/>
                <w:szCs w:val="24"/>
                <w:lang w:val="en-GB"/>
              </w:rPr>
            </w:pPr>
            <w:r w:rsidRPr="0041525E">
              <w:rPr>
                <w:rFonts w:ascii="Arial Narrow" w:eastAsiaTheme="majorEastAsia" w:hAnsi="Arial Narrow"/>
                <w:b/>
                <w:bCs/>
                <w:color w:val="000000" w:themeColor="text1"/>
                <w:sz w:val="24"/>
                <w:szCs w:val="24"/>
                <w:lang w:val="en-GB"/>
              </w:rPr>
              <w:t>2</w:t>
            </w:r>
            <w:r w:rsidR="00BE4D64" w:rsidRPr="0041525E">
              <w:rPr>
                <w:rFonts w:ascii="Arial Narrow" w:eastAsiaTheme="majorEastAsia" w:hAnsi="Arial Narrow"/>
                <w:b/>
                <w:bCs/>
                <w:color w:val="000000" w:themeColor="text1"/>
                <w:sz w:val="24"/>
                <w:szCs w:val="24"/>
                <w:lang w:val="en-GB"/>
              </w:rPr>
              <w:t>0</w:t>
            </w:r>
            <w:r w:rsidR="00906522" w:rsidRPr="0041525E">
              <w:rPr>
                <w:rFonts w:ascii="Arial Narrow" w:eastAsiaTheme="majorEastAsia" w:hAnsi="Arial Narrow"/>
                <w:b/>
                <w:bCs/>
                <w:color w:val="000000" w:themeColor="text1"/>
                <w:sz w:val="24"/>
                <w:szCs w:val="24"/>
                <w:lang w:val="en-GB"/>
              </w:rPr>
              <w:t>20/21</w:t>
            </w:r>
          </w:p>
        </w:tc>
        <w:tc>
          <w:tcPr>
            <w:tcW w:w="2449" w:type="dxa"/>
            <w:shd w:val="clear" w:color="auto" w:fill="F2F2F2" w:themeFill="background1" w:themeFillShade="F2"/>
          </w:tcPr>
          <w:p w14:paraId="5F4F65C8" w14:textId="77777777" w:rsidR="00B25D94" w:rsidRPr="0041525E" w:rsidRDefault="00B25D94" w:rsidP="00722F07">
            <w:pPr>
              <w:rPr>
                <w:rFonts w:ascii="Arial Narrow" w:eastAsiaTheme="majorEastAsia" w:hAnsi="Arial Narrow"/>
                <w:b/>
                <w:bCs/>
                <w:color w:val="000000" w:themeColor="text1"/>
                <w:sz w:val="24"/>
                <w:szCs w:val="24"/>
                <w:lang w:val="en-GB"/>
              </w:rPr>
            </w:pPr>
            <w:r w:rsidRPr="0041525E">
              <w:rPr>
                <w:rFonts w:ascii="Arial Narrow" w:eastAsiaTheme="majorEastAsia" w:hAnsi="Arial Narrow"/>
                <w:b/>
                <w:bCs/>
                <w:color w:val="000000" w:themeColor="text1"/>
                <w:sz w:val="24"/>
                <w:szCs w:val="24"/>
                <w:lang w:val="en-GB"/>
              </w:rPr>
              <w:t>Dept. Budget Vote Nr.</w:t>
            </w:r>
          </w:p>
        </w:tc>
        <w:tc>
          <w:tcPr>
            <w:tcW w:w="1894" w:type="dxa"/>
            <w:gridSpan w:val="2"/>
            <w:shd w:val="clear" w:color="auto" w:fill="auto"/>
          </w:tcPr>
          <w:p w14:paraId="5F4F65C9" w14:textId="473CC078" w:rsidR="00B25D94" w:rsidRPr="0041525E" w:rsidRDefault="00740EFA" w:rsidP="00722F07">
            <w:pPr>
              <w:rPr>
                <w:rFonts w:ascii="Arial Narrow" w:eastAsiaTheme="majorEastAsia" w:hAnsi="Arial Narrow"/>
                <w:b/>
                <w:bCs/>
                <w:color w:val="000000" w:themeColor="text1"/>
                <w:sz w:val="24"/>
                <w:szCs w:val="24"/>
                <w:lang w:val="en-GB"/>
              </w:rPr>
            </w:pPr>
            <w:r w:rsidRPr="0041525E">
              <w:rPr>
                <w:rFonts w:ascii="Arial Narrow" w:eastAsiaTheme="majorEastAsia" w:hAnsi="Arial Narrow"/>
                <w:b/>
                <w:bCs/>
                <w:color w:val="000000" w:themeColor="text1"/>
                <w:sz w:val="24"/>
                <w:szCs w:val="24"/>
                <w:lang w:val="en-GB"/>
              </w:rPr>
              <w:t>13</w:t>
            </w:r>
          </w:p>
        </w:tc>
      </w:tr>
      <w:tr w:rsidR="0041525E" w:rsidRPr="0041525E" w14:paraId="5F4F65CF" w14:textId="77777777" w:rsidTr="00862420">
        <w:trPr>
          <w:tblHeader/>
        </w:trPr>
        <w:tc>
          <w:tcPr>
            <w:tcW w:w="2196" w:type="dxa"/>
            <w:shd w:val="clear" w:color="auto" w:fill="F2F2F2" w:themeFill="background1" w:themeFillShade="F2"/>
          </w:tcPr>
          <w:p w14:paraId="5F4F65CB" w14:textId="77777777" w:rsidR="00B25D94" w:rsidRPr="0041525E" w:rsidRDefault="00B25D94" w:rsidP="0001405D">
            <w:pPr>
              <w:rPr>
                <w:rFonts w:ascii="Arial Narrow" w:eastAsiaTheme="majorEastAsia" w:hAnsi="Arial Narrow"/>
                <w:b/>
                <w:bCs/>
                <w:color w:val="000000" w:themeColor="text1"/>
                <w:sz w:val="24"/>
                <w:szCs w:val="24"/>
                <w:lang w:val="en-GB"/>
              </w:rPr>
            </w:pPr>
            <w:r w:rsidRPr="0041525E">
              <w:rPr>
                <w:rFonts w:ascii="Arial Narrow" w:eastAsiaTheme="majorEastAsia" w:hAnsi="Arial Narrow"/>
                <w:b/>
                <w:bCs/>
                <w:color w:val="000000" w:themeColor="text1"/>
                <w:sz w:val="24"/>
                <w:szCs w:val="24"/>
                <w:lang w:val="en-GB"/>
              </w:rPr>
              <w:t xml:space="preserve">Which </w:t>
            </w:r>
            <w:r w:rsidR="005814AC" w:rsidRPr="0041525E">
              <w:rPr>
                <w:rFonts w:ascii="Arial Narrow" w:eastAsiaTheme="majorEastAsia" w:hAnsi="Arial Narrow"/>
                <w:b/>
                <w:bCs/>
                <w:color w:val="000000" w:themeColor="text1"/>
                <w:sz w:val="24"/>
                <w:szCs w:val="24"/>
                <w:lang w:val="en-GB"/>
              </w:rPr>
              <w:t xml:space="preserve">SOM </w:t>
            </w:r>
            <w:r w:rsidR="0001405D" w:rsidRPr="0041525E">
              <w:rPr>
                <w:rFonts w:ascii="Arial Narrow" w:eastAsiaTheme="majorEastAsia" w:hAnsi="Arial Narrow"/>
                <w:b/>
                <w:bCs/>
                <w:color w:val="000000" w:themeColor="text1"/>
                <w:sz w:val="24"/>
                <w:szCs w:val="24"/>
                <w:lang w:val="en-GB"/>
              </w:rPr>
              <w:t>Imperative</w:t>
            </w:r>
          </w:p>
        </w:tc>
        <w:tc>
          <w:tcPr>
            <w:tcW w:w="2477" w:type="dxa"/>
            <w:shd w:val="clear" w:color="auto" w:fill="auto"/>
          </w:tcPr>
          <w:p w14:paraId="5F4F65CC" w14:textId="3ACCC359" w:rsidR="00B25D94" w:rsidRPr="0041525E" w:rsidRDefault="00674631" w:rsidP="00722F07">
            <w:pPr>
              <w:rPr>
                <w:rFonts w:ascii="Arial Narrow" w:eastAsiaTheme="majorEastAsia" w:hAnsi="Arial Narrow"/>
                <w:b/>
                <w:bCs/>
                <w:color w:val="000000" w:themeColor="text1"/>
                <w:sz w:val="24"/>
                <w:szCs w:val="24"/>
                <w:lang w:val="en-GB"/>
              </w:rPr>
            </w:pPr>
            <w:r>
              <w:rPr>
                <w:rFonts w:ascii="Arial Narrow" w:eastAsiaTheme="majorEastAsia" w:hAnsi="Arial Narrow"/>
                <w:b/>
                <w:bCs/>
                <w:color w:val="000000" w:themeColor="text1"/>
                <w:sz w:val="24"/>
                <w:szCs w:val="24"/>
                <w:lang w:val="en-GB"/>
              </w:rPr>
              <w:t>Budget process</w:t>
            </w:r>
          </w:p>
        </w:tc>
        <w:tc>
          <w:tcPr>
            <w:tcW w:w="2449" w:type="dxa"/>
            <w:shd w:val="clear" w:color="auto" w:fill="F2F2F2" w:themeFill="background1" w:themeFillShade="F2"/>
          </w:tcPr>
          <w:p w14:paraId="5F4F65CD" w14:textId="77777777" w:rsidR="00B25D94" w:rsidRPr="0041525E" w:rsidRDefault="00B25D94" w:rsidP="00722F07">
            <w:pPr>
              <w:rPr>
                <w:rFonts w:ascii="Arial Narrow" w:eastAsiaTheme="majorEastAsia" w:hAnsi="Arial Narrow"/>
                <w:b/>
                <w:bCs/>
                <w:color w:val="000000" w:themeColor="text1"/>
                <w:sz w:val="24"/>
                <w:szCs w:val="24"/>
                <w:lang w:val="en-GB"/>
              </w:rPr>
            </w:pPr>
            <w:r w:rsidRPr="0041525E">
              <w:rPr>
                <w:rFonts w:ascii="Arial Narrow" w:eastAsiaTheme="majorEastAsia" w:hAnsi="Arial Narrow"/>
                <w:b/>
                <w:bCs/>
                <w:color w:val="000000" w:themeColor="text1"/>
                <w:sz w:val="24"/>
                <w:szCs w:val="24"/>
                <w:lang w:val="en-GB"/>
              </w:rPr>
              <w:t>Hon. MEC</w:t>
            </w:r>
          </w:p>
        </w:tc>
        <w:tc>
          <w:tcPr>
            <w:tcW w:w="1894" w:type="dxa"/>
            <w:gridSpan w:val="2"/>
            <w:shd w:val="clear" w:color="auto" w:fill="auto"/>
          </w:tcPr>
          <w:p w14:paraId="67BD56FF" w14:textId="4F774435" w:rsidR="00B25D94" w:rsidRPr="0041525E" w:rsidRDefault="00906522" w:rsidP="00722F07">
            <w:pPr>
              <w:rPr>
                <w:rFonts w:ascii="Arial Narrow" w:eastAsiaTheme="majorEastAsia" w:hAnsi="Arial Narrow"/>
                <w:b/>
                <w:bCs/>
                <w:color w:val="000000" w:themeColor="text1"/>
                <w:sz w:val="24"/>
                <w:szCs w:val="24"/>
                <w:lang w:val="en-GB"/>
              </w:rPr>
            </w:pPr>
            <w:r w:rsidRPr="0041525E">
              <w:rPr>
                <w:rFonts w:ascii="Arial Narrow" w:eastAsiaTheme="majorEastAsia" w:hAnsi="Arial Narrow"/>
                <w:b/>
                <w:bCs/>
                <w:color w:val="000000" w:themeColor="text1"/>
                <w:sz w:val="24"/>
                <w:szCs w:val="24"/>
                <w:lang w:val="en-GB"/>
              </w:rPr>
              <w:t>N. Ralehoko</w:t>
            </w:r>
          </w:p>
          <w:p w14:paraId="5F4F65CE" w14:textId="047DC363" w:rsidR="00530A3D" w:rsidRPr="0041525E" w:rsidRDefault="00530A3D" w:rsidP="00722F07">
            <w:pPr>
              <w:rPr>
                <w:rFonts w:ascii="Arial Narrow" w:eastAsiaTheme="majorEastAsia" w:hAnsi="Arial Narrow"/>
                <w:b/>
                <w:bCs/>
                <w:color w:val="000000" w:themeColor="text1"/>
                <w:sz w:val="24"/>
                <w:szCs w:val="24"/>
                <w:lang w:val="en-GB"/>
              </w:rPr>
            </w:pPr>
          </w:p>
        </w:tc>
      </w:tr>
      <w:tr w:rsidR="0041525E" w:rsidRPr="0041525E" w14:paraId="5F4F65D1" w14:textId="77777777" w:rsidTr="00862420">
        <w:trPr>
          <w:tblHeader/>
        </w:trPr>
        <w:tc>
          <w:tcPr>
            <w:tcW w:w="9016" w:type="dxa"/>
            <w:gridSpan w:val="5"/>
            <w:shd w:val="clear" w:color="auto" w:fill="FDE9D9" w:themeFill="accent6" w:themeFillTint="33"/>
          </w:tcPr>
          <w:p w14:paraId="5F4F65D0" w14:textId="77777777" w:rsidR="00B25D94" w:rsidRPr="0041525E" w:rsidRDefault="00B25D94" w:rsidP="00722F07">
            <w:pPr>
              <w:jc w:val="center"/>
              <w:rPr>
                <w:rFonts w:ascii="Arial Narrow" w:eastAsiaTheme="majorEastAsia" w:hAnsi="Arial Narrow"/>
                <w:b/>
                <w:bCs/>
                <w:color w:val="000000" w:themeColor="text1"/>
                <w:sz w:val="24"/>
                <w:szCs w:val="24"/>
                <w:lang w:val="en-GB"/>
              </w:rPr>
            </w:pPr>
            <w:r w:rsidRPr="0041525E">
              <w:rPr>
                <w:rFonts w:ascii="Arial Narrow" w:eastAsiaTheme="majorEastAsia" w:hAnsi="Arial Narrow"/>
                <w:b/>
                <w:bCs/>
                <w:color w:val="000000" w:themeColor="text1"/>
                <w:sz w:val="24"/>
                <w:szCs w:val="24"/>
                <w:lang w:val="en-GB"/>
              </w:rPr>
              <w:t>Committee Approvals</w:t>
            </w:r>
          </w:p>
        </w:tc>
      </w:tr>
      <w:tr w:rsidR="0041525E" w:rsidRPr="0041525E" w14:paraId="5F4F65D6" w14:textId="77777777" w:rsidTr="00862420">
        <w:trPr>
          <w:tblHeader/>
        </w:trPr>
        <w:tc>
          <w:tcPr>
            <w:tcW w:w="2196" w:type="dxa"/>
            <w:shd w:val="clear" w:color="auto" w:fill="F2F2F2" w:themeFill="background1" w:themeFillShade="F2"/>
          </w:tcPr>
          <w:p w14:paraId="5F4F65D2" w14:textId="77777777" w:rsidR="00B25D94" w:rsidRPr="0041525E" w:rsidRDefault="00B25D94" w:rsidP="00722F07">
            <w:pPr>
              <w:rPr>
                <w:rFonts w:ascii="Arial Narrow" w:eastAsiaTheme="majorEastAsia" w:hAnsi="Arial Narrow"/>
                <w:b/>
                <w:bCs/>
                <w:color w:val="000000" w:themeColor="text1"/>
                <w:sz w:val="24"/>
                <w:szCs w:val="24"/>
                <w:lang w:val="en-GB"/>
              </w:rPr>
            </w:pPr>
          </w:p>
        </w:tc>
        <w:tc>
          <w:tcPr>
            <w:tcW w:w="2477" w:type="dxa"/>
            <w:shd w:val="clear" w:color="auto" w:fill="F2F2F2" w:themeFill="background1" w:themeFillShade="F2"/>
          </w:tcPr>
          <w:p w14:paraId="5F4F65D3" w14:textId="77777777" w:rsidR="00B25D94" w:rsidRPr="0041525E" w:rsidRDefault="00B25D94" w:rsidP="00722F07">
            <w:pPr>
              <w:rPr>
                <w:rFonts w:ascii="Arial Narrow" w:eastAsiaTheme="majorEastAsia" w:hAnsi="Arial Narrow"/>
                <w:b/>
                <w:bCs/>
                <w:color w:val="000000" w:themeColor="text1"/>
                <w:sz w:val="24"/>
                <w:szCs w:val="24"/>
                <w:lang w:val="en-GB"/>
              </w:rPr>
            </w:pPr>
            <w:r w:rsidRPr="0041525E">
              <w:rPr>
                <w:rFonts w:ascii="Arial Narrow" w:eastAsiaTheme="majorEastAsia" w:hAnsi="Arial Narrow"/>
                <w:b/>
                <w:bCs/>
                <w:color w:val="000000" w:themeColor="text1"/>
                <w:sz w:val="24"/>
                <w:szCs w:val="24"/>
                <w:lang w:val="en-GB"/>
              </w:rPr>
              <w:t>Name</w:t>
            </w:r>
          </w:p>
        </w:tc>
        <w:tc>
          <w:tcPr>
            <w:tcW w:w="2544" w:type="dxa"/>
            <w:gridSpan w:val="2"/>
            <w:shd w:val="clear" w:color="auto" w:fill="F2F2F2" w:themeFill="background1" w:themeFillShade="F2"/>
          </w:tcPr>
          <w:p w14:paraId="5F4F65D4" w14:textId="77777777" w:rsidR="00B25D94" w:rsidRPr="0041525E" w:rsidRDefault="00B25D94" w:rsidP="00722F07">
            <w:pPr>
              <w:rPr>
                <w:rFonts w:ascii="Arial Narrow" w:eastAsiaTheme="majorEastAsia" w:hAnsi="Arial Narrow"/>
                <w:b/>
                <w:bCs/>
                <w:color w:val="000000" w:themeColor="text1"/>
                <w:sz w:val="24"/>
                <w:szCs w:val="24"/>
                <w:lang w:val="en-GB"/>
              </w:rPr>
            </w:pPr>
            <w:r w:rsidRPr="0041525E">
              <w:rPr>
                <w:rFonts w:ascii="Arial Narrow" w:eastAsiaTheme="majorEastAsia" w:hAnsi="Arial Narrow"/>
                <w:b/>
                <w:bCs/>
                <w:color w:val="000000" w:themeColor="text1"/>
                <w:sz w:val="24"/>
                <w:szCs w:val="24"/>
                <w:lang w:val="en-GB"/>
              </w:rPr>
              <w:t>Signed</w:t>
            </w:r>
          </w:p>
        </w:tc>
        <w:tc>
          <w:tcPr>
            <w:tcW w:w="1799" w:type="dxa"/>
            <w:shd w:val="clear" w:color="auto" w:fill="F2F2F2" w:themeFill="background1" w:themeFillShade="F2"/>
          </w:tcPr>
          <w:p w14:paraId="5F4F65D5" w14:textId="77777777" w:rsidR="00B25D94" w:rsidRPr="0041525E" w:rsidRDefault="00B25D94" w:rsidP="00722F07">
            <w:pPr>
              <w:rPr>
                <w:rFonts w:ascii="Arial Narrow" w:eastAsiaTheme="majorEastAsia" w:hAnsi="Arial Narrow"/>
                <w:b/>
                <w:bCs/>
                <w:color w:val="000000" w:themeColor="text1"/>
                <w:sz w:val="24"/>
                <w:szCs w:val="24"/>
                <w:lang w:val="en-GB"/>
              </w:rPr>
            </w:pPr>
            <w:r w:rsidRPr="0041525E">
              <w:rPr>
                <w:rFonts w:ascii="Arial Narrow" w:eastAsiaTheme="majorEastAsia" w:hAnsi="Arial Narrow"/>
                <w:b/>
                <w:bCs/>
                <w:color w:val="000000" w:themeColor="text1"/>
                <w:sz w:val="24"/>
                <w:szCs w:val="24"/>
                <w:lang w:val="en-GB"/>
              </w:rPr>
              <w:t>Date</w:t>
            </w:r>
          </w:p>
        </w:tc>
      </w:tr>
      <w:tr w:rsidR="0041525E" w:rsidRPr="0041525E" w14:paraId="5F4F65DD" w14:textId="77777777" w:rsidTr="00862420">
        <w:trPr>
          <w:tblHeader/>
        </w:trPr>
        <w:tc>
          <w:tcPr>
            <w:tcW w:w="2196" w:type="dxa"/>
            <w:shd w:val="clear" w:color="auto" w:fill="F2F2F2" w:themeFill="background1" w:themeFillShade="F2"/>
          </w:tcPr>
          <w:p w14:paraId="5F4F65D7" w14:textId="77777777" w:rsidR="00B25D94" w:rsidRPr="0041525E" w:rsidRDefault="00B25D94" w:rsidP="00722F07">
            <w:pPr>
              <w:rPr>
                <w:rFonts w:ascii="Arial Narrow" w:eastAsiaTheme="majorEastAsia" w:hAnsi="Arial Narrow"/>
                <w:b/>
                <w:bCs/>
                <w:color w:val="000000" w:themeColor="text1"/>
                <w:sz w:val="24"/>
                <w:szCs w:val="24"/>
                <w:lang w:val="en-GB"/>
              </w:rPr>
            </w:pPr>
            <w:r w:rsidRPr="0041525E">
              <w:rPr>
                <w:rFonts w:ascii="Arial Narrow" w:eastAsiaTheme="majorEastAsia" w:hAnsi="Arial Narrow"/>
                <w:b/>
                <w:bCs/>
                <w:color w:val="000000" w:themeColor="text1"/>
                <w:sz w:val="24"/>
                <w:szCs w:val="24"/>
                <w:lang w:val="en-GB"/>
              </w:rPr>
              <w:t>Hon. Chairperson</w:t>
            </w:r>
          </w:p>
        </w:tc>
        <w:tc>
          <w:tcPr>
            <w:tcW w:w="2477" w:type="dxa"/>
            <w:shd w:val="clear" w:color="auto" w:fill="auto"/>
          </w:tcPr>
          <w:p w14:paraId="5F4F65D8" w14:textId="4E6AE8D2" w:rsidR="00B25D94" w:rsidRPr="0041525E" w:rsidRDefault="00906522" w:rsidP="00722F07">
            <w:pPr>
              <w:rPr>
                <w:rFonts w:ascii="Arial Narrow" w:hAnsi="Arial Narrow"/>
                <w:b/>
                <w:color w:val="000000" w:themeColor="text1"/>
                <w:sz w:val="24"/>
                <w:szCs w:val="24"/>
              </w:rPr>
            </w:pPr>
            <w:r w:rsidRPr="0041525E">
              <w:rPr>
                <w:rFonts w:ascii="Arial Narrow" w:hAnsi="Arial Narrow"/>
                <w:b/>
                <w:color w:val="000000" w:themeColor="text1"/>
                <w:sz w:val="24"/>
                <w:szCs w:val="24"/>
              </w:rPr>
              <w:t>J. Mpisi</w:t>
            </w:r>
          </w:p>
        </w:tc>
        <w:tc>
          <w:tcPr>
            <w:tcW w:w="2544" w:type="dxa"/>
            <w:gridSpan w:val="2"/>
            <w:shd w:val="clear" w:color="auto" w:fill="auto"/>
          </w:tcPr>
          <w:p w14:paraId="5F4F65D9" w14:textId="77777777" w:rsidR="00B25D94" w:rsidRPr="0041525E" w:rsidRDefault="00B25D94" w:rsidP="00722F07">
            <w:pPr>
              <w:rPr>
                <w:rFonts w:ascii="Arial Narrow" w:hAnsi="Arial Narrow"/>
                <w:color w:val="000000" w:themeColor="text1"/>
                <w:sz w:val="24"/>
                <w:szCs w:val="24"/>
              </w:rPr>
            </w:pPr>
          </w:p>
          <w:p w14:paraId="5F4F65DA" w14:textId="77777777" w:rsidR="00B25D94" w:rsidRPr="0041525E" w:rsidRDefault="00B25D94" w:rsidP="00722F07">
            <w:pPr>
              <w:rPr>
                <w:rFonts w:ascii="Arial Narrow" w:hAnsi="Arial Narrow"/>
                <w:color w:val="000000" w:themeColor="text1"/>
                <w:sz w:val="24"/>
                <w:szCs w:val="24"/>
              </w:rPr>
            </w:pPr>
          </w:p>
          <w:p w14:paraId="5F4F65DB" w14:textId="77777777" w:rsidR="00B25D94" w:rsidRPr="0041525E" w:rsidRDefault="00B25D94" w:rsidP="00722F07">
            <w:pPr>
              <w:rPr>
                <w:rFonts w:ascii="Arial Narrow" w:hAnsi="Arial Narrow"/>
                <w:color w:val="000000" w:themeColor="text1"/>
                <w:sz w:val="24"/>
                <w:szCs w:val="24"/>
              </w:rPr>
            </w:pPr>
          </w:p>
        </w:tc>
        <w:tc>
          <w:tcPr>
            <w:tcW w:w="1799" w:type="dxa"/>
            <w:shd w:val="clear" w:color="auto" w:fill="auto"/>
          </w:tcPr>
          <w:p w14:paraId="5F4F65DC" w14:textId="3C4E1DE6" w:rsidR="00B25D94" w:rsidRPr="0041525E" w:rsidRDefault="001905CB" w:rsidP="00722F07">
            <w:pPr>
              <w:rPr>
                <w:rFonts w:ascii="Arial Narrow" w:hAnsi="Arial Narrow"/>
                <w:b/>
                <w:bCs/>
                <w:color w:val="000000" w:themeColor="text1"/>
                <w:sz w:val="24"/>
                <w:szCs w:val="24"/>
              </w:rPr>
            </w:pPr>
            <w:r>
              <w:rPr>
                <w:rFonts w:ascii="Arial Narrow" w:hAnsi="Arial Narrow"/>
                <w:b/>
                <w:bCs/>
                <w:color w:val="000000" w:themeColor="text1"/>
                <w:sz w:val="24"/>
                <w:szCs w:val="24"/>
              </w:rPr>
              <w:t>10</w:t>
            </w:r>
            <w:r w:rsidR="00B913DC" w:rsidRPr="0041525E">
              <w:rPr>
                <w:rFonts w:ascii="Arial Narrow" w:hAnsi="Arial Narrow"/>
                <w:b/>
                <w:bCs/>
                <w:color w:val="000000" w:themeColor="text1"/>
                <w:sz w:val="24"/>
                <w:szCs w:val="24"/>
              </w:rPr>
              <w:t xml:space="preserve"> June 2022</w:t>
            </w:r>
          </w:p>
        </w:tc>
      </w:tr>
      <w:tr w:rsidR="0041525E" w:rsidRPr="0041525E" w14:paraId="5F4F65DF" w14:textId="77777777" w:rsidTr="00862420">
        <w:trPr>
          <w:tblHeader/>
        </w:trPr>
        <w:tc>
          <w:tcPr>
            <w:tcW w:w="9016" w:type="dxa"/>
            <w:gridSpan w:val="5"/>
            <w:shd w:val="clear" w:color="auto" w:fill="FDE9D9" w:themeFill="accent6" w:themeFillTint="33"/>
          </w:tcPr>
          <w:p w14:paraId="5F4F65DE" w14:textId="77777777" w:rsidR="00B25D94" w:rsidRPr="0041525E" w:rsidRDefault="00B25D94" w:rsidP="00722F07">
            <w:pPr>
              <w:jc w:val="center"/>
              <w:rPr>
                <w:rFonts w:ascii="Arial Narrow" w:eastAsiaTheme="majorEastAsia" w:hAnsi="Arial Narrow"/>
                <w:b/>
                <w:bCs/>
                <w:color w:val="000000" w:themeColor="text1"/>
                <w:sz w:val="24"/>
                <w:szCs w:val="24"/>
                <w:lang w:val="en-GB"/>
              </w:rPr>
            </w:pPr>
            <w:r w:rsidRPr="0041525E">
              <w:rPr>
                <w:rFonts w:ascii="Arial Narrow" w:eastAsiaTheme="majorEastAsia" w:hAnsi="Arial Narrow"/>
                <w:b/>
                <w:bCs/>
                <w:color w:val="000000" w:themeColor="text1"/>
                <w:sz w:val="24"/>
                <w:szCs w:val="24"/>
                <w:lang w:val="en-GB"/>
              </w:rPr>
              <w:t>Adoption and Tabling</w:t>
            </w:r>
          </w:p>
        </w:tc>
      </w:tr>
      <w:tr w:rsidR="0041525E" w:rsidRPr="0041525E" w14:paraId="5F4F65E2" w14:textId="77777777" w:rsidTr="00862420">
        <w:trPr>
          <w:tblHeader/>
        </w:trPr>
        <w:tc>
          <w:tcPr>
            <w:tcW w:w="4673" w:type="dxa"/>
            <w:gridSpan w:val="2"/>
            <w:shd w:val="clear" w:color="auto" w:fill="F2F2F2" w:themeFill="background1" w:themeFillShade="F2"/>
          </w:tcPr>
          <w:p w14:paraId="5F4F65E0" w14:textId="77777777" w:rsidR="00B25D94" w:rsidRPr="0041525E" w:rsidRDefault="00B25D94" w:rsidP="00722F07">
            <w:pPr>
              <w:rPr>
                <w:rFonts w:ascii="Arial Narrow" w:hAnsi="Arial Narrow"/>
                <w:color w:val="000000" w:themeColor="text1"/>
                <w:sz w:val="24"/>
                <w:szCs w:val="24"/>
              </w:rPr>
            </w:pPr>
            <w:r w:rsidRPr="0041525E">
              <w:rPr>
                <w:rFonts w:ascii="Arial Narrow" w:eastAsiaTheme="majorEastAsia" w:hAnsi="Arial Narrow"/>
                <w:b/>
                <w:bCs/>
                <w:color w:val="000000" w:themeColor="text1"/>
                <w:sz w:val="24"/>
                <w:szCs w:val="24"/>
                <w:lang w:val="en-GB"/>
              </w:rPr>
              <w:t xml:space="preserve">Date of Final Adoption by Committee </w:t>
            </w:r>
          </w:p>
        </w:tc>
        <w:tc>
          <w:tcPr>
            <w:tcW w:w="4343" w:type="dxa"/>
            <w:gridSpan w:val="3"/>
            <w:shd w:val="clear" w:color="auto" w:fill="F2F2F2" w:themeFill="background1" w:themeFillShade="F2"/>
          </w:tcPr>
          <w:p w14:paraId="5F4F65E1" w14:textId="77777777" w:rsidR="00B25D94" w:rsidRPr="0041525E" w:rsidRDefault="00B25D94" w:rsidP="00722F07">
            <w:pPr>
              <w:rPr>
                <w:rFonts w:ascii="Arial Narrow" w:hAnsi="Arial Narrow"/>
                <w:color w:val="000000" w:themeColor="text1"/>
                <w:sz w:val="24"/>
                <w:szCs w:val="24"/>
              </w:rPr>
            </w:pPr>
            <w:r w:rsidRPr="0041525E">
              <w:rPr>
                <w:rFonts w:ascii="Arial Narrow" w:hAnsi="Arial Narrow"/>
                <w:b/>
                <w:color w:val="000000" w:themeColor="text1"/>
                <w:sz w:val="24"/>
                <w:szCs w:val="24"/>
              </w:rPr>
              <w:t>Scheduled date of House Tabling</w:t>
            </w:r>
          </w:p>
        </w:tc>
      </w:tr>
      <w:tr w:rsidR="00B25D94" w:rsidRPr="0041525E" w14:paraId="5F4F65E5" w14:textId="77777777" w:rsidTr="00862420">
        <w:trPr>
          <w:tblHeader/>
        </w:trPr>
        <w:tc>
          <w:tcPr>
            <w:tcW w:w="4673" w:type="dxa"/>
            <w:gridSpan w:val="2"/>
            <w:shd w:val="clear" w:color="auto" w:fill="auto"/>
          </w:tcPr>
          <w:p w14:paraId="5F4F65E3" w14:textId="7C82F848" w:rsidR="00B25D94" w:rsidRPr="0041525E" w:rsidRDefault="00B913DC" w:rsidP="00722F07">
            <w:pPr>
              <w:rPr>
                <w:rFonts w:ascii="Arial Narrow" w:eastAsiaTheme="majorEastAsia" w:hAnsi="Arial Narrow"/>
                <w:b/>
                <w:bCs/>
                <w:color w:val="000000" w:themeColor="text1"/>
                <w:sz w:val="24"/>
                <w:szCs w:val="24"/>
                <w:lang w:val="en-GB"/>
              </w:rPr>
            </w:pPr>
            <w:r w:rsidRPr="0041525E">
              <w:rPr>
                <w:rFonts w:ascii="Arial Narrow" w:eastAsiaTheme="majorEastAsia" w:hAnsi="Arial Narrow"/>
                <w:b/>
                <w:bCs/>
                <w:color w:val="000000" w:themeColor="text1"/>
                <w:sz w:val="24"/>
                <w:szCs w:val="24"/>
                <w:lang w:val="en-GB"/>
              </w:rPr>
              <w:t>1</w:t>
            </w:r>
            <w:r w:rsidR="001905CB">
              <w:rPr>
                <w:rFonts w:ascii="Arial Narrow" w:eastAsiaTheme="majorEastAsia" w:hAnsi="Arial Narrow"/>
                <w:b/>
                <w:bCs/>
                <w:color w:val="000000" w:themeColor="text1"/>
                <w:sz w:val="24"/>
                <w:szCs w:val="24"/>
                <w:lang w:val="en-GB"/>
              </w:rPr>
              <w:t>0</w:t>
            </w:r>
            <w:r w:rsidRPr="0041525E">
              <w:rPr>
                <w:rFonts w:ascii="Arial Narrow" w:eastAsiaTheme="majorEastAsia" w:hAnsi="Arial Narrow"/>
                <w:b/>
                <w:bCs/>
                <w:color w:val="000000" w:themeColor="text1"/>
                <w:sz w:val="24"/>
                <w:szCs w:val="24"/>
                <w:lang w:val="en-GB"/>
              </w:rPr>
              <w:t xml:space="preserve"> June 2022</w:t>
            </w:r>
          </w:p>
        </w:tc>
        <w:tc>
          <w:tcPr>
            <w:tcW w:w="4343" w:type="dxa"/>
            <w:gridSpan w:val="3"/>
            <w:shd w:val="clear" w:color="auto" w:fill="auto"/>
          </w:tcPr>
          <w:p w14:paraId="5F4F65E4" w14:textId="7B1D286D" w:rsidR="00B25D94" w:rsidRPr="0041525E" w:rsidRDefault="001905CB" w:rsidP="00722F07">
            <w:pPr>
              <w:rPr>
                <w:rFonts w:ascii="Arial Narrow" w:hAnsi="Arial Narrow"/>
                <w:b/>
                <w:color w:val="000000" w:themeColor="text1"/>
                <w:sz w:val="24"/>
                <w:szCs w:val="24"/>
              </w:rPr>
            </w:pPr>
            <w:r>
              <w:rPr>
                <w:rFonts w:ascii="Arial Narrow" w:hAnsi="Arial Narrow"/>
                <w:b/>
                <w:color w:val="000000" w:themeColor="text1"/>
                <w:sz w:val="24"/>
                <w:szCs w:val="24"/>
              </w:rPr>
              <w:t>21</w:t>
            </w:r>
            <w:r w:rsidR="00B913DC" w:rsidRPr="0041525E">
              <w:rPr>
                <w:rFonts w:ascii="Arial Narrow" w:hAnsi="Arial Narrow"/>
                <w:b/>
                <w:color w:val="000000" w:themeColor="text1"/>
                <w:sz w:val="24"/>
                <w:szCs w:val="24"/>
              </w:rPr>
              <w:t xml:space="preserve"> June 2022</w:t>
            </w:r>
          </w:p>
        </w:tc>
      </w:tr>
    </w:tbl>
    <w:p w14:paraId="5F4F65E6" w14:textId="77777777" w:rsidR="00B25D94" w:rsidRPr="0041525E" w:rsidRDefault="00B25D94" w:rsidP="00B25D94">
      <w:pPr>
        <w:rPr>
          <w:b/>
          <w:bCs/>
          <w:color w:val="000000" w:themeColor="text1"/>
          <w:sz w:val="28"/>
          <w:szCs w:val="28"/>
        </w:rPr>
      </w:pPr>
    </w:p>
    <w:p w14:paraId="5F4F65E7" w14:textId="77777777" w:rsidR="00430DEA" w:rsidRPr="0041525E" w:rsidRDefault="00430DEA" w:rsidP="0001080B">
      <w:pPr>
        <w:rPr>
          <w:rFonts w:ascii="Arial" w:hAnsi="Arial" w:cs="Arial"/>
          <w:color w:val="000000" w:themeColor="text1"/>
          <w:sz w:val="24"/>
          <w:szCs w:val="24"/>
        </w:rPr>
      </w:pPr>
    </w:p>
    <w:p w14:paraId="5F4F65E8" w14:textId="77777777" w:rsidR="00430DEA" w:rsidRPr="0041525E" w:rsidRDefault="00430DEA" w:rsidP="0001080B">
      <w:pPr>
        <w:rPr>
          <w:rFonts w:ascii="Arial" w:hAnsi="Arial" w:cs="Arial"/>
          <w:color w:val="000000" w:themeColor="text1"/>
          <w:sz w:val="24"/>
          <w:szCs w:val="24"/>
        </w:rPr>
      </w:pPr>
    </w:p>
    <w:sdt>
      <w:sdtPr>
        <w:rPr>
          <w:rFonts w:asciiTheme="minorHAnsi" w:eastAsiaTheme="minorEastAsia" w:hAnsiTheme="minorHAnsi" w:cstheme="minorBidi"/>
          <w:b w:val="0"/>
          <w:bCs w:val="0"/>
          <w:color w:val="000000" w:themeColor="text1"/>
          <w:sz w:val="22"/>
          <w:szCs w:val="22"/>
          <w:lang w:val="en-ZA" w:eastAsia="en-ZA"/>
        </w:rPr>
        <w:id w:val="209618901"/>
        <w:docPartObj>
          <w:docPartGallery w:val="Table of Contents"/>
          <w:docPartUnique/>
        </w:docPartObj>
      </w:sdtPr>
      <w:sdtEndPr>
        <w:rPr>
          <w:rFonts w:eastAsiaTheme="minorHAnsi"/>
          <w:noProof/>
          <w:lang w:eastAsia="en-US"/>
        </w:rPr>
      </w:sdtEndPr>
      <w:sdtContent>
        <w:p w14:paraId="5F4F65EC" w14:textId="77777777" w:rsidR="00486532" w:rsidRPr="0041525E" w:rsidRDefault="00486532">
          <w:pPr>
            <w:pStyle w:val="TOCHeading"/>
            <w:rPr>
              <w:color w:val="000000" w:themeColor="text1"/>
            </w:rPr>
          </w:pPr>
          <w:r w:rsidRPr="0041525E">
            <w:rPr>
              <w:color w:val="000000" w:themeColor="text1"/>
            </w:rPr>
            <w:t>Contents</w:t>
          </w:r>
        </w:p>
        <w:p w14:paraId="67EA1430" w14:textId="06C806EB" w:rsidR="00B24D7D" w:rsidRPr="0041525E" w:rsidRDefault="00486532">
          <w:pPr>
            <w:pStyle w:val="TOC1"/>
            <w:tabs>
              <w:tab w:val="left" w:pos="440"/>
              <w:tab w:val="right" w:leader="dot" w:pos="9016"/>
            </w:tabs>
            <w:rPr>
              <w:rFonts w:eastAsiaTheme="minorEastAsia"/>
              <w:noProof/>
              <w:color w:val="000000" w:themeColor="text1"/>
              <w:lang w:eastAsia="en-ZA"/>
            </w:rPr>
          </w:pPr>
          <w:r w:rsidRPr="0041525E">
            <w:rPr>
              <w:color w:val="000000" w:themeColor="text1"/>
            </w:rPr>
            <w:fldChar w:fldCharType="begin"/>
          </w:r>
          <w:r w:rsidRPr="0041525E">
            <w:rPr>
              <w:color w:val="000000" w:themeColor="text1"/>
            </w:rPr>
            <w:instrText xml:space="preserve"> TOC \o "1-3" \h \z \u </w:instrText>
          </w:r>
          <w:r w:rsidRPr="0041525E">
            <w:rPr>
              <w:color w:val="000000" w:themeColor="text1"/>
            </w:rPr>
            <w:fldChar w:fldCharType="separate"/>
          </w:r>
          <w:hyperlink w:anchor="_Toc517431446" w:history="1">
            <w:r w:rsidR="00B24D7D" w:rsidRPr="0041525E">
              <w:rPr>
                <w:rStyle w:val="Hyperlink"/>
                <w:rFonts w:ascii="Arial Narrow" w:hAnsi="Arial Narrow"/>
                <w:noProof/>
                <w:color w:val="000000" w:themeColor="text1"/>
              </w:rPr>
              <w:t>1.</w:t>
            </w:r>
            <w:r w:rsidR="00B24D7D" w:rsidRPr="0041525E">
              <w:rPr>
                <w:rFonts w:eastAsiaTheme="minorEastAsia"/>
                <w:noProof/>
                <w:color w:val="000000" w:themeColor="text1"/>
                <w:lang w:eastAsia="en-ZA"/>
              </w:rPr>
              <w:tab/>
            </w:r>
            <w:r w:rsidR="00B24D7D" w:rsidRPr="0041525E">
              <w:rPr>
                <w:rStyle w:val="Hyperlink"/>
                <w:rFonts w:ascii="Arial Narrow" w:hAnsi="Arial Narrow"/>
                <w:noProof/>
                <w:color w:val="000000" w:themeColor="text1"/>
              </w:rPr>
              <w:t>ABBREVIATIONS</w:t>
            </w:r>
            <w:r w:rsidR="00B24D7D" w:rsidRPr="0041525E">
              <w:rPr>
                <w:noProof/>
                <w:webHidden/>
                <w:color w:val="000000" w:themeColor="text1"/>
              </w:rPr>
              <w:tab/>
            </w:r>
            <w:r w:rsidR="00B24D7D" w:rsidRPr="0041525E">
              <w:rPr>
                <w:noProof/>
                <w:webHidden/>
                <w:color w:val="000000" w:themeColor="text1"/>
              </w:rPr>
              <w:fldChar w:fldCharType="begin"/>
            </w:r>
            <w:r w:rsidR="00B24D7D" w:rsidRPr="0041525E">
              <w:rPr>
                <w:noProof/>
                <w:webHidden/>
                <w:color w:val="000000" w:themeColor="text1"/>
              </w:rPr>
              <w:instrText xml:space="preserve"> PAGEREF _Toc517431446 \h </w:instrText>
            </w:r>
            <w:r w:rsidR="00B24D7D" w:rsidRPr="0041525E">
              <w:rPr>
                <w:noProof/>
                <w:webHidden/>
                <w:color w:val="000000" w:themeColor="text1"/>
              </w:rPr>
            </w:r>
            <w:r w:rsidR="00B24D7D" w:rsidRPr="0041525E">
              <w:rPr>
                <w:noProof/>
                <w:webHidden/>
                <w:color w:val="000000" w:themeColor="text1"/>
              </w:rPr>
              <w:fldChar w:fldCharType="separate"/>
            </w:r>
            <w:r w:rsidR="00B24D7D" w:rsidRPr="0041525E">
              <w:rPr>
                <w:noProof/>
                <w:webHidden/>
                <w:color w:val="000000" w:themeColor="text1"/>
              </w:rPr>
              <w:t>3</w:t>
            </w:r>
            <w:r w:rsidR="00B24D7D" w:rsidRPr="0041525E">
              <w:rPr>
                <w:noProof/>
                <w:webHidden/>
                <w:color w:val="000000" w:themeColor="text1"/>
              </w:rPr>
              <w:fldChar w:fldCharType="end"/>
            </w:r>
          </w:hyperlink>
        </w:p>
        <w:p w14:paraId="1A1551FA" w14:textId="2CDA3F9B" w:rsidR="00B24D7D" w:rsidRPr="0041525E" w:rsidRDefault="00522F29">
          <w:pPr>
            <w:pStyle w:val="TOC1"/>
            <w:tabs>
              <w:tab w:val="left" w:pos="440"/>
              <w:tab w:val="right" w:leader="dot" w:pos="9016"/>
            </w:tabs>
            <w:rPr>
              <w:rFonts w:eastAsiaTheme="minorEastAsia"/>
              <w:noProof/>
              <w:color w:val="000000" w:themeColor="text1"/>
              <w:lang w:eastAsia="en-ZA"/>
            </w:rPr>
          </w:pPr>
          <w:hyperlink w:anchor="_Toc517431447" w:history="1">
            <w:r w:rsidR="00B24D7D" w:rsidRPr="0041525E">
              <w:rPr>
                <w:rStyle w:val="Hyperlink"/>
                <w:rFonts w:ascii="Arial Narrow" w:hAnsi="Arial Narrow"/>
                <w:noProof/>
                <w:color w:val="000000" w:themeColor="text1"/>
              </w:rPr>
              <w:t>2.</w:t>
            </w:r>
            <w:r w:rsidR="00B24D7D" w:rsidRPr="0041525E">
              <w:rPr>
                <w:rFonts w:eastAsiaTheme="minorEastAsia"/>
                <w:noProof/>
                <w:color w:val="000000" w:themeColor="text1"/>
                <w:lang w:eastAsia="en-ZA"/>
              </w:rPr>
              <w:tab/>
            </w:r>
            <w:r w:rsidR="00B24D7D" w:rsidRPr="0041525E">
              <w:rPr>
                <w:rStyle w:val="Hyperlink"/>
                <w:rFonts w:ascii="Arial Narrow" w:hAnsi="Arial Narrow"/>
                <w:noProof/>
                <w:color w:val="000000" w:themeColor="text1"/>
              </w:rPr>
              <w:t>EXECUTIVE SUMMARY</w:t>
            </w:r>
            <w:r w:rsidR="00B24D7D" w:rsidRPr="0041525E">
              <w:rPr>
                <w:noProof/>
                <w:webHidden/>
                <w:color w:val="000000" w:themeColor="text1"/>
              </w:rPr>
              <w:tab/>
            </w:r>
            <w:r w:rsidR="00B24D7D" w:rsidRPr="0041525E">
              <w:rPr>
                <w:noProof/>
                <w:webHidden/>
                <w:color w:val="000000" w:themeColor="text1"/>
              </w:rPr>
              <w:fldChar w:fldCharType="begin"/>
            </w:r>
            <w:r w:rsidR="00B24D7D" w:rsidRPr="0041525E">
              <w:rPr>
                <w:noProof/>
                <w:webHidden/>
                <w:color w:val="000000" w:themeColor="text1"/>
              </w:rPr>
              <w:instrText xml:space="preserve"> PAGEREF _Toc517431447 \h </w:instrText>
            </w:r>
            <w:r w:rsidR="00B24D7D" w:rsidRPr="0041525E">
              <w:rPr>
                <w:noProof/>
                <w:webHidden/>
                <w:color w:val="000000" w:themeColor="text1"/>
              </w:rPr>
            </w:r>
            <w:r w:rsidR="00B24D7D" w:rsidRPr="0041525E">
              <w:rPr>
                <w:noProof/>
                <w:webHidden/>
                <w:color w:val="000000" w:themeColor="text1"/>
              </w:rPr>
              <w:fldChar w:fldCharType="separate"/>
            </w:r>
            <w:r w:rsidR="00B24D7D" w:rsidRPr="0041525E">
              <w:rPr>
                <w:noProof/>
                <w:webHidden/>
                <w:color w:val="000000" w:themeColor="text1"/>
              </w:rPr>
              <w:t>3</w:t>
            </w:r>
            <w:r w:rsidR="00B24D7D" w:rsidRPr="0041525E">
              <w:rPr>
                <w:noProof/>
                <w:webHidden/>
                <w:color w:val="000000" w:themeColor="text1"/>
              </w:rPr>
              <w:fldChar w:fldCharType="end"/>
            </w:r>
          </w:hyperlink>
        </w:p>
        <w:p w14:paraId="3EF6A3CF" w14:textId="683DB7CA" w:rsidR="00B24D7D" w:rsidRPr="0041525E" w:rsidRDefault="00522F29">
          <w:pPr>
            <w:pStyle w:val="TOC1"/>
            <w:tabs>
              <w:tab w:val="left" w:pos="440"/>
              <w:tab w:val="right" w:leader="dot" w:pos="9016"/>
            </w:tabs>
            <w:rPr>
              <w:rFonts w:eastAsiaTheme="minorEastAsia"/>
              <w:noProof/>
              <w:color w:val="000000" w:themeColor="text1"/>
              <w:lang w:eastAsia="en-ZA"/>
            </w:rPr>
          </w:pPr>
          <w:hyperlink w:anchor="_Toc517431448" w:history="1">
            <w:r w:rsidR="00B24D7D" w:rsidRPr="0041525E">
              <w:rPr>
                <w:rStyle w:val="Hyperlink"/>
                <w:rFonts w:ascii="Arial Narrow" w:hAnsi="Arial Narrow"/>
                <w:noProof/>
                <w:color w:val="000000" w:themeColor="text1"/>
              </w:rPr>
              <w:t>3.</w:t>
            </w:r>
            <w:r w:rsidR="00B24D7D" w:rsidRPr="0041525E">
              <w:rPr>
                <w:rFonts w:eastAsiaTheme="minorEastAsia"/>
                <w:noProof/>
                <w:color w:val="000000" w:themeColor="text1"/>
                <w:lang w:eastAsia="en-ZA"/>
              </w:rPr>
              <w:tab/>
            </w:r>
            <w:r w:rsidR="00B24D7D" w:rsidRPr="0041525E">
              <w:rPr>
                <w:rStyle w:val="Hyperlink"/>
                <w:rFonts w:ascii="Arial Narrow" w:hAnsi="Arial Narrow"/>
                <w:noProof/>
                <w:color w:val="000000" w:themeColor="text1"/>
              </w:rPr>
              <w:t>INTRODUCTION</w:t>
            </w:r>
            <w:r w:rsidR="00B24D7D" w:rsidRPr="0041525E">
              <w:rPr>
                <w:noProof/>
                <w:webHidden/>
                <w:color w:val="000000" w:themeColor="text1"/>
              </w:rPr>
              <w:tab/>
            </w:r>
            <w:r w:rsidR="00B24D7D" w:rsidRPr="0041525E">
              <w:rPr>
                <w:noProof/>
                <w:webHidden/>
                <w:color w:val="000000" w:themeColor="text1"/>
              </w:rPr>
              <w:fldChar w:fldCharType="begin"/>
            </w:r>
            <w:r w:rsidR="00B24D7D" w:rsidRPr="0041525E">
              <w:rPr>
                <w:noProof/>
                <w:webHidden/>
                <w:color w:val="000000" w:themeColor="text1"/>
              </w:rPr>
              <w:instrText xml:space="preserve"> PAGEREF _Toc517431448 \h </w:instrText>
            </w:r>
            <w:r w:rsidR="00B24D7D" w:rsidRPr="0041525E">
              <w:rPr>
                <w:noProof/>
                <w:webHidden/>
                <w:color w:val="000000" w:themeColor="text1"/>
              </w:rPr>
            </w:r>
            <w:r w:rsidR="00B24D7D" w:rsidRPr="0041525E">
              <w:rPr>
                <w:noProof/>
                <w:webHidden/>
                <w:color w:val="000000" w:themeColor="text1"/>
              </w:rPr>
              <w:fldChar w:fldCharType="separate"/>
            </w:r>
            <w:r w:rsidR="00B24D7D" w:rsidRPr="0041525E">
              <w:rPr>
                <w:noProof/>
                <w:webHidden/>
                <w:color w:val="000000" w:themeColor="text1"/>
              </w:rPr>
              <w:t>5</w:t>
            </w:r>
            <w:r w:rsidR="00B24D7D" w:rsidRPr="0041525E">
              <w:rPr>
                <w:noProof/>
                <w:webHidden/>
                <w:color w:val="000000" w:themeColor="text1"/>
              </w:rPr>
              <w:fldChar w:fldCharType="end"/>
            </w:r>
          </w:hyperlink>
        </w:p>
        <w:p w14:paraId="16F71AB0" w14:textId="1D1C903F" w:rsidR="00B24D7D" w:rsidRPr="0041525E" w:rsidRDefault="00522F29">
          <w:pPr>
            <w:pStyle w:val="TOC1"/>
            <w:tabs>
              <w:tab w:val="left" w:pos="440"/>
              <w:tab w:val="right" w:leader="dot" w:pos="9016"/>
            </w:tabs>
            <w:rPr>
              <w:rFonts w:eastAsiaTheme="minorEastAsia"/>
              <w:noProof/>
              <w:color w:val="000000" w:themeColor="text1"/>
              <w:lang w:eastAsia="en-ZA"/>
            </w:rPr>
          </w:pPr>
          <w:hyperlink w:anchor="_Toc517431449" w:history="1">
            <w:r w:rsidR="00B24D7D" w:rsidRPr="0041525E">
              <w:rPr>
                <w:rStyle w:val="Hyperlink"/>
                <w:rFonts w:ascii="Arial Narrow" w:hAnsi="Arial Narrow"/>
                <w:noProof/>
                <w:color w:val="000000" w:themeColor="text1"/>
              </w:rPr>
              <w:t>4.</w:t>
            </w:r>
            <w:r w:rsidR="00B24D7D" w:rsidRPr="0041525E">
              <w:rPr>
                <w:rFonts w:eastAsiaTheme="minorEastAsia"/>
                <w:noProof/>
                <w:color w:val="000000" w:themeColor="text1"/>
                <w:lang w:eastAsia="en-ZA"/>
              </w:rPr>
              <w:tab/>
            </w:r>
            <w:r w:rsidR="00B24D7D" w:rsidRPr="0041525E">
              <w:rPr>
                <w:rStyle w:val="Hyperlink"/>
                <w:rFonts w:ascii="Arial Narrow" w:hAnsi="Arial Narrow"/>
                <w:noProof/>
                <w:color w:val="000000" w:themeColor="text1"/>
              </w:rPr>
              <w:t>PROCESS FOLLOWED</w:t>
            </w:r>
            <w:r w:rsidR="00B24D7D" w:rsidRPr="0041525E">
              <w:rPr>
                <w:noProof/>
                <w:webHidden/>
                <w:color w:val="000000" w:themeColor="text1"/>
              </w:rPr>
              <w:tab/>
            </w:r>
            <w:r w:rsidR="00B24D7D" w:rsidRPr="0041525E">
              <w:rPr>
                <w:noProof/>
                <w:webHidden/>
                <w:color w:val="000000" w:themeColor="text1"/>
              </w:rPr>
              <w:fldChar w:fldCharType="begin"/>
            </w:r>
            <w:r w:rsidR="00B24D7D" w:rsidRPr="0041525E">
              <w:rPr>
                <w:noProof/>
                <w:webHidden/>
                <w:color w:val="000000" w:themeColor="text1"/>
              </w:rPr>
              <w:instrText xml:space="preserve"> PAGEREF _Toc517431449 \h </w:instrText>
            </w:r>
            <w:r w:rsidR="00B24D7D" w:rsidRPr="0041525E">
              <w:rPr>
                <w:noProof/>
                <w:webHidden/>
                <w:color w:val="000000" w:themeColor="text1"/>
              </w:rPr>
            </w:r>
            <w:r w:rsidR="00B24D7D" w:rsidRPr="0041525E">
              <w:rPr>
                <w:noProof/>
                <w:webHidden/>
                <w:color w:val="000000" w:themeColor="text1"/>
              </w:rPr>
              <w:fldChar w:fldCharType="separate"/>
            </w:r>
            <w:r w:rsidR="00B24D7D" w:rsidRPr="0041525E">
              <w:rPr>
                <w:noProof/>
                <w:webHidden/>
                <w:color w:val="000000" w:themeColor="text1"/>
              </w:rPr>
              <w:t>6</w:t>
            </w:r>
            <w:r w:rsidR="00B24D7D" w:rsidRPr="0041525E">
              <w:rPr>
                <w:noProof/>
                <w:webHidden/>
                <w:color w:val="000000" w:themeColor="text1"/>
              </w:rPr>
              <w:fldChar w:fldCharType="end"/>
            </w:r>
          </w:hyperlink>
        </w:p>
        <w:p w14:paraId="20C7874A" w14:textId="6E487602" w:rsidR="00B24D7D" w:rsidRPr="0041525E" w:rsidRDefault="00522F29">
          <w:pPr>
            <w:pStyle w:val="TOC1"/>
            <w:tabs>
              <w:tab w:val="left" w:pos="440"/>
              <w:tab w:val="right" w:leader="dot" w:pos="9016"/>
            </w:tabs>
            <w:rPr>
              <w:rFonts w:eastAsiaTheme="minorEastAsia"/>
              <w:noProof/>
              <w:color w:val="000000" w:themeColor="text1"/>
              <w:lang w:eastAsia="en-ZA"/>
            </w:rPr>
          </w:pPr>
          <w:hyperlink w:anchor="_Toc517431450" w:history="1">
            <w:r w:rsidR="00B24D7D" w:rsidRPr="0041525E">
              <w:rPr>
                <w:rStyle w:val="Hyperlink"/>
                <w:rFonts w:ascii="Arial Narrow" w:hAnsi="Arial Narrow"/>
                <w:noProof/>
                <w:color w:val="000000" w:themeColor="text1"/>
              </w:rPr>
              <w:t>5.</w:t>
            </w:r>
            <w:r w:rsidR="00B24D7D" w:rsidRPr="0041525E">
              <w:rPr>
                <w:rFonts w:eastAsiaTheme="minorEastAsia"/>
                <w:noProof/>
                <w:color w:val="000000" w:themeColor="text1"/>
                <w:lang w:eastAsia="en-ZA"/>
              </w:rPr>
              <w:tab/>
            </w:r>
            <w:r w:rsidR="00B24D7D" w:rsidRPr="0041525E">
              <w:rPr>
                <w:rStyle w:val="Hyperlink"/>
                <w:rFonts w:ascii="Arial Narrow" w:hAnsi="Arial Narrow"/>
                <w:noProof/>
                <w:color w:val="000000" w:themeColor="text1"/>
              </w:rPr>
              <w:t>COMPLIANCE AND QUALITY</w:t>
            </w:r>
            <w:r w:rsidR="00B24D7D" w:rsidRPr="0041525E">
              <w:rPr>
                <w:noProof/>
                <w:webHidden/>
                <w:color w:val="000000" w:themeColor="text1"/>
              </w:rPr>
              <w:tab/>
            </w:r>
            <w:r w:rsidR="00B24D7D" w:rsidRPr="0041525E">
              <w:rPr>
                <w:noProof/>
                <w:webHidden/>
                <w:color w:val="000000" w:themeColor="text1"/>
              </w:rPr>
              <w:fldChar w:fldCharType="begin"/>
            </w:r>
            <w:r w:rsidR="00B24D7D" w:rsidRPr="0041525E">
              <w:rPr>
                <w:noProof/>
                <w:webHidden/>
                <w:color w:val="000000" w:themeColor="text1"/>
              </w:rPr>
              <w:instrText xml:space="preserve"> PAGEREF _Toc517431450 \h </w:instrText>
            </w:r>
            <w:r w:rsidR="00B24D7D" w:rsidRPr="0041525E">
              <w:rPr>
                <w:noProof/>
                <w:webHidden/>
                <w:color w:val="000000" w:themeColor="text1"/>
              </w:rPr>
            </w:r>
            <w:r w:rsidR="00B24D7D" w:rsidRPr="0041525E">
              <w:rPr>
                <w:noProof/>
                <w:webHidden/>
                <w:color w:val="000000" w:themeColor="text1"/>
              </w:rPr>
              <w:fldChar w:fldCharType="separate"/>
            </w:r>
            <w:r w:rsidR="00B24D7D" w:rsidRPr="0041525E">
              <w:rPr>
                <w:noProof/>
                <w:webHidden/>
                <w:color w:val="000000" w:themeColor="text1"/>
              </w:rPr>
              <w:t>6</w:t>
            </w:r>
            <w:r w:rsidR="00B24D7D" w:rsidRPr="0041525E">
              <w:rPr>
                <w:noProof/>
                <w:webHidden/>
                <w:color w:val="000000" w:themeColor="text1"/>
              </w:rPr>
              <w:fldChar w:fldCharType="end"/>
            </w:r>
          </w:hyperlink>
        </w:p>
        <w:p w14:paraId="219DE1F3" w14:textId="36BE75B5" w:rsidR="00B24D7D" w:rsidRPr="0041525E" w:rsidRDefault="00522F29">
          <w:pPr>
            <w:pStyle w:val="TOC1"/>
            <w:tabs>
              <w:tab w:val="left" w:pos="440"/>
              <w:tab w:val="right" w:leader="dot" w:pos="9016"/>
            </w:tabs>
            <w:rPr>
              <w:rFonts w:eastAsiaTheme="minorEastAsia"/>
              <w:noProof/>
              <w:color w:val="000000" w:themeColor="text1"/>
              <w:lang w:eastAsia="en-ZA"/>
            </w:rPr>
          </w:pPr>
          <w:hyperlink w:anchor="_Toc517431451" w:history="1">
            <w:r w:rsidR="00B24D7D" w:rsidRPr="0041525E">
              <w:rPr>
                <w:rStyle w:val="Hyperlink"/>
                <w:rFonts w:ascii="Arial Narrow" w:hAnsi="Arial Narrow"/>
                <w:noProof/>
                <w:color w:val="000000" w:themeColor="text1"/>
              </w:rPr>
              <w:t>6.</w:t>
            </w:r>
            <w:r w:rsidR="00B24D7D" w:rsidRPr="0041525E">
              <w:rPr>
                <w:rFonts w:eastAsiaTheme="minorEastAsia"/>
                <w:noProof/>
                <w:color w:val="000000" w:themeColor="text1"/>
                <w:lang w:eastAsia="en-ZA"/>
              </w:rPr>
              <w:tab/>
            </w:r>
            <w:r w:rsidR="00B24D7D" w:rsidRPr="0041525E">
              <w:rPr>
                <w:rStyle w:val="Hyperlink"/>
                <w:rFonts w:ascii="Arial Narrow" w:hAnsi="Arial Narrow"/>
                <w:noProof/>
                <w:color w:val="000000" w:themeColor="text1"/>
              </w:rPr>
              <w:t>OVERSIGHT ON STRATEGIC PRIORITIES</w:t>
            </w:r>
            <w:r w:rsidR="00B24D7D" w:rsidRPr="0041525E">
              <w:rPr>
                <w:noProof/>
                <w:webHidden/>
                <w:color w:val="000000" w:themeColor="text1"/>
              </w:rPr>
              <w:tab/>
            </w:r>
            <w:r w:rsidR="00B24D7D" w:rsidRPr="0041525E">
              <w:rPr>
                <w:noProof/>
                <w:webHidden/>
                <w:color w:val="000000" w:themeColor="text1"/>
              </w:rPr>
              <w:fldChar w:fldCharType="begin"/>
            </w:r>
            <w:r w:rsidR="00B24D7D" w:rsidRPr="0041525E">
              <w:rPr>
                <w:noProof/>
                <w:webHidden/>
                <w:color w:val="000000" w:themeColor="text1"/>
              </w:rPr>
              <w:instrText xml:space="preserve"> PAGEREF _Toc517431451 \h </w:instrText>
            </w:r>
            <w:r w:rsidR="00B24D7D" w:rsidRPr="0041525E">
              <w:rPr>
                <w:noProof/>
                <w:webHidden/>
                <w:color w:val="000000" w:themeColor="text1"/>
              </w:rPr>
            </w:r>
            <w:r w:rsidR="00B24D7D" w:rsidRPr="0041525E">
              <w:rPr>
                <w:noProof/>
                <w:webHidden/>
                <w:color w:val="000000" w:themeColor="text1"/>
              </w:rPr>
              <w:fldChar w:fldCharType="separate"/>
            </w:r>
            <w:r w:rsidR="00B24D7D" w:rsidRPr="0041525E">
              <w:rPr>
                <w:noProof/>
                <w:webHidden/>
                <w:color w:val="000000" w:themeColor="text1"/>
              </w:rPr>
              <w:t>7</w:t>
            </w:r>
            <w:r w:rsidR="00B24D7D" w:rsidRPr="0041525E">
              <w:rPr>
                <w:noProof/>
                <w:webHidden/>
                <w:color w:val="000000" w:themeColor="text1"/>
              </w:rPr>
              <w:fldChar w:fldCharType="end"/>
            </w:r>
          </w:hyperlink>
        </w:p>
        <w:p w14:paraId="40F1E65E" w14:textId="1F7CA879" w:rsidR="00B24D7D" w:rsidRPr="0041525E" w:rsidRDefault="00522F29">
          <w:pPr>
            <w:pStyle w:val="TOC1"/>
            <w:tabs>
              <w:tab w:val="left" w:pos="440"/>
              <w:tab w:val="right" w:leader="dot" w:pos="9016"/>
            </w:tabs>
            <w:rPr>
              <w:rFonts w:eastAsiaTheme="minorEastAsia"/>
              <w:noProof/>
              <w:color w:val="000000" w:themeColor="text1"/>
              <w:lang w:eastAsia="en-ZA"/>
            </w:rPr>
          </w:pPr>
          <w:hyperlink w:anchor="_Toc517431452" w:history="1">
            <w:r w:rsidR="00B24D7D" w:rsidRPr="0041525E">
              <w:rPr>
                <w:rStyle w:val="Hyperlink"/>
                <w:rFonts w:ascii="Arial Narrow" w:hAnsi="Arial Narrow"/>
                <w:noProof/>
                <w:color w:val="000000" w:themeColor="text1"/>
              </w:rPr>
              <w:t>7.</w:t>
            </w:r>
            <w:r w:rsidR="00B24D7D" w:rsidRPr="0041525E">
              <w:rPr>
                <w:rFonts w:eastAsiaTheme="minorEastAsia"/>
                <w:noProof/>
                <w:color w:val="000000" w:themeColor="text1"/>
                <w:lang w:eastAsia="en-ZA"/>
              </w:rPr>
              <w:tab/>
            </w:r>
            <w:r w:rsidR="00B24D7D" w:rsidRPr="0041525E">
              <w:rPr>
                <w:rStyle w:val="Hyperlink"/>
                <w:rFonts w:ascii="Arial Narrow" w:hAnsi="Arial Narrow"/>
                <w:noProof/>
                <w:color w:val="000000" w:themeColor="text1"/>
              </w:rPr>
              <w:t>PUBLIC INVOLVEMENT IN OVERSIGHT</w:t>
            </w:r>
            <w:r w:rsidR="00B24D7D" w:rsidRPr="0041525E">
              <w:rPr>
                <w:noProof/>
                <w:webHidden/>
                <w:color w:val="000000" w:themeColor="text1"/>
              </w:rPr>
              <w:tab/>
            </w:r>
            <w:r w:rsidR="00B24D7D" w:rsidRPr="0041525E">
              <w:rPr>
                <w:noProof/>
                <w:webHidden/>
                <w:color w:val="000000" w:themeColor="text1"/>
              </w:rPr>
              <w:fldChar w:fldCharType="begin"/>
            </w:r>
            <w:r w:rsidR="00B24D7D" w:rsidRPr="0041525E">
              <w:rPr>
                <w:noProof/>
                <w:webHidden/>
                <w:color w:val="000000" w:themeColor="text1"/>
              </w:rPr>
              <w:instrText xml:space="preserve"> PAGEREF _Toc517431452 \h </w:instrText>
            </w:r>
            <w:r w:rsidR="00B24D7D" w:rsidRPr="0041525E">
              <w:rPr>
                <w:noProof/>
                <w:webHidden/>
                <w:color w:val="000000" w:themeColor="text1"/>
              </w:rPr>
            </w:r>
            <w:r w:rsidR="00B24D7D" w:rsidRPr="0041525E">
              <w:rPr>
                <w:noProof/>
                <w:webHidden/>
                <w:color w:val="000000" w:themeColor="text1"/>
              </w:rPr>
              <w:fldChar w:fldCharType="separate"/>
            </w:r>
            <w:r w:rsidR="00B24D7D" w:rsidRPr="0041525E">
              <w:rPr>
                <w:noProof/>
                <w:webHidden/>
                <w:color w:val="000000" w:themeColor="text1"/>
              </w:rPr>
              <w:t>7</w:t>
            </w:r>
            <w:r w:rsidR="00B24D7D" w:rsidRPr="0041525E">
              <w:rPr>
                <w:noProof/>
                <w:webHidden/>
                <w:color w:val="000000" w:themeColor="text1"/>
              </w:rPr>
              <w:fldChar w:fldCharType="end"/>
            </w:r>
          </w:hyperlink>
        </w:p>
        <w:p w14:paraId="1B1F7BBE" w14:textId="3141E3B7" w:rsidR="00B24D7D" w:rsidRPr="0041525E" w:rsidRDefault="00522F29">
          <w:pPr>
            <w:pStyle w:val="TOC1"/>
            <w:tabs>
              <w:tab w:val="left" w:pos="440"/>
              <w:tab w:val="right" w:leader="dot" w:pos="9016"/>
            </w:tabs>
            <w:rPr>
              <w:rFonts w:eastAsiaTheme="minorEastAsia"/>
              <w:noProof/>
              <w:color w:val="000000" w:themeColor="text1"/>
              <w:lang w:eastAsia="en-ZA"/>
            </w:rPr>
          </w:pPr>
          <w:hyperlink w:anchor="_Toc517431453" w:history="1">
            <w:r w:rsidR="00B24D7D" w:rsidRPr="0041525E">
              <w:rPr>
                <w:rStyle w:val="Hyperlink"/>
                <w:rFonts w:ascii="Arial Narrow" w:hAnsi="Arial Narrow"/>
                <w:noProof/>
                <w:color w:val="000000" w:themeColor="text1"/>
              </w:rPr>
              <w:t>8.</w:t>
            </w:r>
            <w:r w:rsidR="00B24D7D" w:rsidRPr="0041525E">
              <w:rPr>
                <w:rFonts w:eastAsiaTheme="minorEastAsia"/>
                <w:noProof/>
                <w:color w:val="000000" w:themeColor="text1"/>
                <w:lang w:eastAsia="en-ZA"/>
              </w:rPr>
              <w:tab/>
            </w:r>
            <w:r w:rsidR="00B24D7D" w:rsidRPr="0041525E">
              <w:rPr>
                <w:rStyle w:val="Hyperlink"/>
                <w:rFonts w:ascii="Arial Narrow" w:hAnsi="Arial Narrow"/>
                <w:noProof/>
                <w:color w:val="000000" w:themeColor="text1"/>
              </w:rPr>
              <w:t>OVERSIGHT ON COMMITTEE FOCUS AREA AND FINDINGS</w:t>
            </w:r>
            <w:r w:rsidR="00B24D7D" w:rsidRPr="0041525E">
              <w:rPr>
                <w:noProof/>
                <w:webHidden/>
                <w:color w:val="000000" w:themeColor="text1"/>
              </w:rPr>
              <w:tab/>
            </w:r>
            <w:r w:rsidR="00B24D7D" w:rsidRPr="0041525E">
              <w:rPr>
                <w:noProof/>
                <w:webHidden/>
                <w:color w:val="000000" w:themeColor="text1"/>
              </w:rPr>
              <w:fldChar w:fldCharType="begin"/>
            </w:r>
            <w:r w:rsidR="00B24D7D" w:rsidRPr="0041525E">
              <w:rPr>
                <w:noProof/>
                <w:webHidden/>
                <w:color w:val="000000" w:themeColor="text1"/>
              </w:rPr>
              <w:instrText xml:space="preserve"> PAGEREF _Toc517431453 \h </w:instrText>
            </w:r>
            <w:r w:rsidR="00B24D7D" w:rsidRPr="0041525E">
              <w:rPr>
                <w:noProof/>
                <w:webHidden/>
                <w:color w:val="000000" w:themeColor="text1"/>
              </w:rPr>
            </w:r>
            <w:r w:rsidR="00B24D7D" w:rsidRPr="0041525E">
              <w:rPr>
                <w:noProof/>
                <w:webHidden/>
                <w:color w:val="000000" w:themeColor="text1"/>
              </w:rPr>
              <w:fldChar w:fldCharType="separate"/>
            </w:r>
            <w:r w:rsidR="00B24D7D" w:rsidRPr="0041525E">
              <w:rPr>
                <w:noProof/>
                <w:webHidden/>
                <w:color w:val="000000" w:themeColor="text1"/>
              </w:rPr>
              <w:t>7</w:t>
            </w:r>
            <w:r w:rsidR="00B24D7D" w:rsidRPr="0041525E">
              <w:rPr>
                <w:noProof/>
                <w:webHidden/>
                <w:color w:val="000000" w:themeColor="text1"/>
              </w:rPr>
              <w:fldChar w:fldCharType="end"/>
            </w:r>
          </w:hyperlink>
        </w:p>
        <w:p w14:paraId="21DAE877" w14:textId="60E16A7B" w:rsidR="00B24D7D" w:rsidRPr="0041525E" w:rsidRDefault="00522F29">
          <w:pPr>
            <w:pStyle w:val="TOC1"/>
            <w:tabs>
              <w:tab w:val="left" w:pos="440"/>
              <w:tab w:val="right" w:leader="dot" w:pos="9016"/>
            </w:tabs>
            <w:rPr>
              <w:rFonts w:eastAsiaTheme="minorEastAsia"/>
              <w:noProof/>
              <w:color w:val="000000" w:themeColor="text1"/>
              <w:lang w:eastAsia="en-ZA"/>
            </w:rPr>
          </w:pPr>
          <w:hyperlink w:anchor="_Toc517431454" w:history="1">
            <w:r w:rsidR="00B24D7D" w:rsidRPr="0041525E">
              <w:rPr>
                <w:rStyle w:val="Hyperlink"/>
                <w:rFonts w:ascii="Arial Narrow" w:hAnsi="Arial Narrow" w:cs="Arial Narrow"/>
                <w:noProof/>
                <w:color w:val="000000" w:themeColor="text1"/>
              </w:rPr>
              <w:t>9.</w:t>
            </w:r>
            <w:r w:rsidR="00B24D7D" w:rsidRPr="0041525E">
              <w:rPr>
                <w:rFonts w:eastAsiaTheme="minorEastAsia"/>
                <w:noProof/>
                <w:color w:val="000000" w:themeColor="text1"/>
                <w:lang w:eastAsia="en-ZA"/>
              </w:rPr>
              <w:tab/>
            </w:r>
            <w:r w:rsidR="00B24D7D" w:rsidRPr="0041525E">
              <w:rPr>
                <w:rStyle w:val="Hyperlink"/>
                <w:rFonts w:ascii="Arial Narrow" w:hAnsi="Arial Narrow"/>
                <w:noProof/>
                <w:color w:val="000000" w:themeColor="text1"/>
              </w:rPr>
              <w:t>COMMITTEE CONCERNS AND RECOMMENDATIONS</w:t>
            </w:r>
            <w:r w:rsidR="00B24D7D" w:rsidRPr="0041525E">
              <w:rPr>
                <w:noProof/>
                <w:webHidden/>
                <w:color w:val="000000" w:themeColor="text1"/>
              </w:rPr>
              <w:tab/>
            </w:r>
            <w:r w:rsidR="00B24D7D" w:rsidRPr="0041525E">
              <w:rPr>
                <w:noProof/>
                <w:webHidden/>
                <w:color w:val="000000" w:themeColor="text1"/>
              </w:rPr>
              <w:fldChar w:fldCharType="begin"/>
            </w:r>
            <w:r w:rsidR="00B24D7D" w:rsidRPr="0041525E">
              <w:rPr>
                <w:noProof/>
                <w:webHidden/>
                <w:color w:val="000000" w:themeColor="text1"/>
              </w:rPr>
              <w:instrText xml:space="preserve"> PAGEREF _Toc517431454 \h </w:instrText>
            </w:r>
            <w:r w:rsidR="00B24D7D" w:rsidRPr="0041525E">
              <w:rPr>
                <w:noProof/>
                <w:webHidden/>
                <w:color w:val="000000" w:themeColor="text1"/>
              </w:rPr>
            </w:r>
            <w:r w:rsidR="00B24D7D" w:rsidRPr="0041525E">
              <w:rPr>
                <w:noProof/>
                <w:webHidden/>
                <w:color w:val="000000" w:themeColor="text1"/>
              </w:rPr>
              <w:fldChar w:fldCharType="separate"/>
            </w:r>
            <w:r w:rsidR="00B24D7D" w:rsidRPr="0041525E">
              <w:rPr>
                <w:noProof/>
                <w:webHidden/>
                <w:color w:val="000000" w:themeColor="text1"/>
              </w:rPr>
              <w:t>12</w:t>
            </w:r>
            <w:r w:rsidR="00B24D7D" w:rsidRPr="0041525E">
              <w:rPr>
                <w:noProof/>
                <w:webHidden/>
                <w:color w:val="000000" w:themeColor="text1"/>
              </w:rPr>
              <w:fldChar w:fldCharType="end"/>
            </w:r>
          </w:hyperlink>
        </w:p>
        <w:p w14:paraId="6614D8CC" w14:textId="328B06A5" w:rsidR="00B24D7D" w:rsidRPr="0041525E" w:rsidRDefault="00522F29">
          <w:pPr>
            <w:pStyle w:val="TOC1"/>
            <w:tabs>
              <w:tab w:val="left" w:pos="660"/>
              <w:tab w:val="right" w:leader="dot" w:pos="9016"/>
            </w:tabs>
            <w:rPr>
              <w:rFonts w:eastAsiaTheme="minorEastAsia"/>
              <w:noProof/>
              <w:color w:val="000000" w:themeColor="text1"/>
              <w:lang w:eastAsia="en-ZA"/>
            </w:rPr>
          </w:pPr>
          <w:hyperlink w:anchor="_Toc517431455" w:history="1">
            <w:r w:rsidR="00B24D7D" w:rsidRPr="0041525E">
              <w:rPr>
                <w:rStyle w:val="Hyperlink"/>
                <w:rFonts w:ascii="Arial Narrow" w:hAnsi="Arial Narrow"/>
                <w:noProof/>
                <w:color w:val="000000" w:themeColor="text1"/>
              </w:rPr>
              <w:t>10.</w:t>
            </w:r>
            <w:r w:rsidR="00B24D7D" w:rsidRPr="0041525E">
              <w:rPr>
                <w:rFonts w:eastAsiaTheme="minorEastAsia"/>
                <w:noProof/>
                <w:color w:val="000000" w:themeColor="text1"/>
                <w:lang w:eastAsia="en-ZA"/>
              </w:rPr>
              <w:tab/>
            </w:r>
            <w:r w:rsidR="00B24D7D" w:rsidRPr="0041525E">
              <w:rPr>
                <w:rStyle w:val="Hyperlink"/>
                <w:rFonts w:ascii="Arial Narrow" w:hAnsi="Arial Narrow"/>
                <w:noProof/>
                <w:color w:val="000000" w:themeColor="text1"/>
              </w:rPr>
              <w:t>ACKNOWLEDGEMENTS</w:t>
            </w:r>
            <w:r w:rsidR="00B24D7D" w:rsidRPr="0041525E">
              <w:rPr>
                <w:noProof/>
                <w:webHidden/>
                <w:color w:val="000000" w:themeColor="text1"/>
              </w:rPr>
              <w:tab/>
            </w:r>
            <w:r w:rsidR="00B24D7D" w:rsidRPr="0041525E">
              <w:rPr>
                <w:noProof/>
                <w:webHidden/>
                <w:color w:val="000000" w:themeColor="text1"/>
              </w:rPr>
              <w:fldChar w:fldCharType="begin"/>
            </w:r>
            <w:r w:rsidR="00B24D7D" w:rsidRPr="0041525E">
              <w:rPr>
                <w:noProof/>
                <w:webHidden/>
                <w:color w:val="000000" w:themeColor="text1"/>
              </w:rPr>
              <w:instrText xml:space="preserve"> PAGEREF _Toc517431455 \h </w:instrText>
            </w:r>
            <w:r w:rsidR="00B24D7D" w:rsidRPr="0041525E">
              <w:rPr>
                <w:noProof/>
                <w:webHidden/>
                <w:color w:val="000000" w:themeColor="text1"/>
              </w:rPr>
            </w:r>
            <w:r w:rsidR="00B24D7D" w:rsidRPr="0041525E">
              <w:rPr>
                <w:noProof/>
                <w:webHidden/>
                <w:color w:val="000000" w:themeColor="text1"/>
              </w:rPr>
              <w:fldChar w:fldCharType="separate"/>
            </w:r>
            <w:r w:rsidR="00B24D7D" w:rsidRPr="0041525E">
              <w:rPr>
                <w:noProof/>
                <w:webHidden/>
                <w:color w:val="000000" w:themeColor="text1"/>
              </w:rPr>
              <w:t>13</w:t>
            </w:r>
            <w:r w:rsidR="00B24D7D" w:rsidRPr="0041525E">
              <w:rPr>
                <w:noProof/>
                <w:webHidden/>
                <w:color w:val="000000" w:themeColor="text1"/>
              </w:rPr>
              <w:fldChar w:fldCharType="end"/>
            </w:r>
          </w:hyperlink>
        </w:p>
        <w:p w14:paraId="48CDF375" w14:textId="7080B96D" w:rsidR="00B24D7D" w:rsidRPr="0041525E" w:rsidRDefault="00522F29">
          <w:pPr>
            <w:pStyle w:val="TOC1"/>
            <w:tabs>
              <w:tab w:val="left" w:pos="660"/>
              <w:tab w:val="right" w:leader="dot" w:pos="9016"/>
            </w:tabs>
            <w:rPr>
              <w:rFonts w:eastAsiaTheme="minorEastAsia"/>
              <w:noProof/>
              <w:color w:val="000000" w:themeColor="text1"/>
              <w:lang w:eastAsia="en-ZA"/>
            </w:rPr>
          </w:pPr>
          <w:hyperlink w:anchor="_Toc517431456" w:history="1">
            <w:r w:rsidR="00B24D7D" w:rsidRPr="0041525E">
              <w:rPr>
                <w:rStyle w:val="Hyperlink"/>
                <w:rFonts w:ascii="Arial Narrow" w:hAnsi="Arial Narrow"/>
                <w:noProof/>
                <w:color w:val="000000" w:themeColor="text1"/>
              </w:rPr>
              <w:t>11.</w:t>
            </w:r>
            <w:r w:rsidR="00B24D7D" w:rsidRPr="0041525E">
              <w:rPr>
                <w:rFonts w:eastAsiaTheme="minorEastAsia"/>
                <w:noProof/>
                <w:color w:val="000000" w:themeColor="text1"/>
                <w:lang w:eastAsia="en-ZA"/>
              </w:rPr>
              <w:tab/>
            </w:r>
            <w:r w:rsidR="00B24D7D" w:rsidRPr="0041525E">
              <w:rPr>
                <w:rStyle w:val="Hyperlink"/>
                <w:rFonts w:ascii="Arial Narrow" w:hAnsi="Arial Narrow"/>
                <w:noProof/>
                <w:color w:val="000000" w:themeColor="text1"/>
              </w:rPr>
              <w:t>ADOPTION</w:t>
            </w:r>
            <w:r w:rsidR="00B24D7D" w:rsidRPr="0041525E">
              <w:rPr>
                <w:noProof/>
                <w:webHidden/>
                <w:color w:val="000000" w:themeColor="text1"/>
              </w:rPr>
              <w:tab/>
            </w:r>
            <w:r w:rsidR="00B24D7D" w:rsidRPr="0041525E">
              <w:rPr>
                <w:noProof/>
                <w:webHidden/>
                <w:color w:val="000000" w:themeColor="text1"/>
              </w:rPr>
              <w:fldChar w:fldCharType="begin"/>
            </w:r>
            <w:r w:rsidR="00B24D7D" w:rsidRPr="0041525E">
              <w:rPr>
                <w:noProof/>
                <w:webHidden/>
                <w:color w:val="000000" w:themeColor="text1"/>
              </w:rPr>
              <w:instrText xml:space="preserve"> PAGEREF _Toc517431456 \h </w:instrText>
            </w:r>
            <w:r w:rsidR="00B24D7D" w:rsidRPr="0041525E">
              <w:rPr>
                <w:noProof/>
                <w:webHidden/>
                <w:color w:val="000000" w:themeColor="text1"/>
              </w:rPr>
            </w:r>
            <w:r w:rsidR="00B24D7D" w:rsidRPr="0041525E">
              <w:rPr>
                <w:noProof/>
                <w:webHidden/>
                <w:color w:val="000000" w:themeColor="text1"/>
              </w:rPr>
              <w:fldChar w:fldCharType="separate"/>
            </w:r>
            <w:r w:rsidR="00B24D7D" w:rsidRPr="0041525E">
              <w:rPr>
                <w:noProof/>
                <w:webHidden/>
                <w:color w:val="000000" w:themeColor="text1"/>
              </w:rPr>
              <w:t>13</w:t>
            </w:r>
            <w:r w:rsidR="00B24D7D" w:rsidRPr="0041525E">
              <w:rPr>
                <w:noProof/>
                <w:webHidden/>
                <w:color w:val="000000" w:themeColor="text1"/>
              </w:rPr>
              <w:fldChar w:fldCharType="end"/>
            </w:r>
          </w:hyperlink>
        </w:p>
        <w:p w14:paraId="5F4F65FD" w14:textId="75E83299" w:rsidR="00486532" w:rsidRPr="0041525E" w:rsidRDefault="00486532">
          <w:pPr>
            <w:rPr>
              <w:color w:val="000000" w:themeColor="text1"/>
            </w:rPr>
          </w:pPr>
          <w:r w:rsidRPr="0041525E">
            <w:rPr>
              <w:b/>
              <w:bCs/>
              <w:noProof/>
              <w:color w:val="000000" w:themeColor="text1"/>
            </w:rPr>
            <w:fldChar w:fldCharType="end"/>
          </w:r>
        </w:p>
      </w:sdtContent>
    </w:sdt>
    <w:p w14:paraId="5F4F65FF" w14:textId="79126ECE" w:rsidR="00486532" w:rsidRPr="0041525E" w:rsidRDefault="00486532">
      <w:pPr>
        <w:rPr>
          <w:rFonts w:ascii="Arial Narrow" w:hAnsi="Arial Narrow" w:cs="Arial Narrow"/>
          <w:bCs/>
          <w:i/>
          <w:color w:val="000000" w:themeColor="text1"/>
          <w:sz w:val="24"/>
          <w:szCs w:val="24"/>
        </w:rPr>
      </w:pPr>
      <w:r w:rsidRPr="0041525E">
        <w:rPr>
          <w:rFonts w:ascii="Arial Narrow" w:hAnsi="Arial Narrow" w:cs="Arial Narrow"/>
          <w:bCs/>
          <w:i/>
          <w:color w:val="000000" w:themeColor="text1"/>
          <w:sz w:val="24"/>
          <w:szCs w:val="24"/>
        </w:rPr>
        <w:br w:type="page"/>
      </w:r>
    </w:p>
    <w:p w14:paraId="5F4F6600" w14:textId="77777777" w:rsidR="00634D8A" w:rsidRPr="0041525E" w:rsidRDefault="00634D8A" w:rsidP="00287ED5">
      <w:pPr>
        <w:pStyle w:val="Heading1"/>
        <w:numPr>
          <w:ilvl w:val="0"/>
          <w:numId w:val="6"/>
        </w:numPr>
        <w:shd w:val="clear" w:color="auto" w:fill="F2F2F2" w:themeFill="background1" w:themeFillShade="F2"/>
        <w:ind w:left="567" w:hanging="567"/>
        <w:rPr>
          <w:rFonts w:ascii="Arial Narrow" w:hAnsi="Arial Narrow"/>
          <w:color w:val="000000" w:themeColor="text1"/>
          <w:sz w:val="24"/>
          <w:szCs w:val="24"/>
        </w:rPr>
      </w:pPr>
      <w:bookmarkStart w:id="3" w:name="_Toc395007631"/>
      <w:bookmarkStart w:id="4" w:name="_Toc517431446"/>
      <w:r w:rsidRPr="0041525E">
        <w:rPr>
          <w:rFonts w:ascii="Arial Narrow" w:hAnsi="Arial Narrow"/>
          <w:color w:val="000000" w:themeColor="text1"/>
          <w:sz w:val="24"/>
          <w:szCs w:val="24"/>
        </w:rPr>
        <w:lastRenderedPageBreak/>
        <w:t>ABBREVIATIONS</w:t>
      </w:r>
      <w:bookmarkEnd w:id="3"/>
      <w:bookmarkEnd w:id="4"/>
    </w:p>
    <w:p w14:paraId="5F4F6601" w14:textId="77777777" w:rsidR="00634D8A" w:rsidRPr="0041525E" w:rsidRDefault="00634D8A" w:rsidP="00634D8A">
      <w:pPr>
        <w:rPr>
          <w:rFonts w:ascii="Arial Narrow" w:hAnsi="Arial Narrow" w:cs="Arial Narrow"/>
          <w:color w:val="000000" w:themeColor="text1"/>
          <w:sz w:val="24"/>
          <w:szCs w:val="24"/>
        </w:rPr>
      </w:pPr>
    </w:p>
    <w:tbl>
      <w:tblPr>
        <w:tblStyle w:val="TableGrid"/>
        <w:tblW w:w="0" w:type="auto"/>
        <w:tblLook w:val="04A0" w:firstRow="1" w:lastRow="0" w:firstColumn="1" w:lastColumn="0" w:noHBand="0" w:noVBand="1"/>
      </w:tblPr>
      <w:tblGrid>
        <w:gridCol w:w="3037"/>
        <w:gridCol w:w="5979"/>
      </w:tblGrid>
      <w:tr w:rsidR="001905CB" w:rsidRPr="0041525E" w14:paraId="2FE7C915" w14:textId="77777777" w:rsidTr="00BD088D">
        <w:tc>
          <w:tcPr>
            <w:tcW w:w="3037" w:type="dxa"/>
            <w:shd w:val="clear" w:color="auto" w:fill="F2F2F2" w:themeFill="background1" w:themeFillShade="F2"/>
          </w:tcPr>
          <w:p w14:paraId="255DC324" w14:textId="77777777" w:rsidR="001905CB" w:rsidRPr="0041525E" w:rsidRDefault="001905CB" w:rsidP="00722F07">
            <w:pPr>
              <w:spacing w:line="276" w:lineRule="auto"/>
              <w:rPr>
                <w:rFonts w:ascii="Arial Narrow" w:hAnsi="Arial Narrow" w:cs="Arial Narrow"/>
                <w:b/>
                <w:bCs/>
                <w:color w:val="000000" w:themeColor="text1"/>
                <w:sz w:val="24"/>
                <w:szCs w:val="24"/>
              </w:rPr>
            </w:pPr>
            <w:r w:rsidRPr="0041525E">
              <w:rPr>
                <w:rFonts w:ascii="Arial Narrow" w:hAnsi="Arial Narrow" w:cs="Arial Narrow"/>
                <w:b/>
                <w:bCs/>
                <w:color w:val="000000" w:themeColor="text1"/>
                <w:sz w:val="24"/>
                <w:szCs w:val="24"/>
              </w:rPr>
              <w:t>Abbreviation</w:t>
            </w:r>
          </w:p>
        </w:tc>
        <w:tc>
          <w:tcPr>
            <w:tcW w:w="5979" w:type="dxa"/>
            <w:shd w:val="clear" w:color="auto" w:fill="F2F2F2" w:themeFill="background1" w:themeFillShade="F2"/>
          </w:tcPr>
          <w:p w14:paraId="191403F0" w14:textId="77777777" w:rsidR="001905CB" w:rsidRPr="0041525E" w:rsidRDefault="001905CB" w:rsidP="00722F07">
            <w:pPr>
              <w:spacing w:line="276" w:lineRule="auto"/>
              <w:rPr>
                <w:rFonts w:ascii="Arial Narrow" w:hAnsi="Arial Narrow" w:cs="Arial Narrow"/>
                <w:b/>
                <w:bCs/>
                <w:color w:val="000000" w:themeColor="text1"/>
                <w:sz w:val="24"/>
                <w:szCs w:val="24"/>
              </w:rPr>
            </w:pPr>
            <w:r w:rsidRPr="0041525E">
              <w:rPr>
                <w:rFonts w:ascii="Arial Narrow" w:hAnsi="Arial Narrow" w:cs="Arial Narrow"/>
                <w:b/>
                <w:bCs/>
                <w:color w:val="000000" w:themeColor="text1"/>
                <w:sz w:val="24"/>
                <w:szCs w:val="24"/>
              </w:rPr>
              <w:t>Full Wording</w:t>
            </w:r>
          </w:p>
        </w:tc>
      </w:tr>
      <w:tr w:rsidR="001905CB" w:rsidRPr="0041525E" w14:paraId="32A1D7FF" w14:textId="77777777" w:rsidTr="00BD088D">
        <w:tc>
          <w:tcPr>
            <w:tcW w:w="3037" w:type="dxa"/>
          </w:tcPr>
          <w:p w14:paraId="6A19FBA0" w14:textId="77777777" w:rsidR="001905CB" w:rsidRPr="0041525E" w:rsidRDefault="001905CB" w:rsidP="00722F07">
            <w:pPr>
              <w:spacing w:line="276" w:lineRule="auto"/>
              <w:rPr>
                <w:rFonts w:ascii="Arial" w:hAnsi="Arial" w:cs="Arial"/>
                <w:bCs/>
                <w:color w:val="000000" w:themeColor="text1"/>
              </w:rPr>
            </w:pPr>
            <w:r w:rsidRPr="0041525E">
              <w:rPr>
                <w:rFonts w:ascii="Arial" w:hAnsi="Arial" w:cs="Arial"/>
                <w:bCs/>
                <w:color w:val="000000" w:themeColor="text1"/>
              </w:rPr>
              <w:t>GCR</w:t>
            </w:r>
          </w:p>
        </w:tc>
        <w:tc>
          <w:tcPr>
            <w:tcW w:w="5979" w:type="dxa"/>
          </w:tcPr>
          <w:p w14:paraId="01D71088" w14:textId="77777777" w:rsidR="001905CB" w:rsidRPr="0041525E" w:rsidRDefault="001905CB" w:rsidP="00722F07">
            <w:pPr>
              <w:spacing w:line="276" w:lineRule="auto"/>
              <w:rPr>
                <w:rFonts w:ascii="Arial" w:hAnsi="Arial" w:cs="Arial"/>
                <w:bCs/>
                <w:color w:val="000000" w:themeColor="text1"/>
              </w:rPr>
            </w:pPr>
            <w:r w:rsidRPr="0041525E">
              <w:rPr>
                <w:rFonts w:ascii="Arial" w:hAnsi="Arial" w:cs="Arial"/>
                <w:bCs/>
                <w:color w:val="000000" w:themeColor="text1"/>
              </w:rPr>
              <w:t>Gauteng City Region</w:t>
            </w:r>
          </w:p>
        </w:tc>
      </w:tr>
      <w:tr w:rsidR="001905CB" w:rsidRPr="0041525E" w14:paraId="5899D96F" w14:textId="77777777" w:rsidTr="00BD088D">
        <w:tc>
          <w:tcPr>
            <w:tcW w:w="3037" w:type="dxa"/>
          </w:tcPr>
          <w:p w14:paraId="05E81A06" w14:textId="77777777" w:rsidR="001905CB" w:rsidRPr="0041525E" w:rsidRDefault="001905CB" w:rsidP="00722F07">
            <w:pPr>
              <w:spacing w:line="276" w:lineRule="auto"/>
              <w:rPr>
                <w:rFonts w:ascii="Arial" w:hAnsi="Arial" w:cs="Arial"/>
                <w:bCs/>
                <w:color w:val="000000" w:themeColor="text1"/>
              </w:rPr>
            </w:pPr>
            <w:r w:rsidRPr="0041525E">
              <w:rPr>
                <w:rFonts w:ascii="Arial" w:hAnsi="Arial" w:cs="Arial"/>
                <w:bCs/>
                <w:color w:val="000000" w:themeColor="text1"/>
              </w:rPr>
              <w:t>GTERS</w:t>
            </w:r>
          </w:p>
        </w:tc>
        <w:tc>
          <w:tcPr>
            <w:tcW w:w="5979" w:type="dxa"/>
          </w:tcPr>
          <w:p w14:paraId="343B0E21" w14:textId="77777777" w:rsidR="001905CB" w:rsidRPr="0041525E" w:rsidRDefault="001905CB" w:rsidP="00722F07">
            <w:pPr>
              <w:spacing w:line="276" w:lineRule="auto"/>
              <w:rPr>
                <w:rFonts w:ascii="Arial" w:hAnsi="Arial" w:cs="Arial"/>
                <w:bCs/>
                <w:color w:val="000000" w:themeColor="text1"/>
              </w:rPr>
            </w:pPr>
            <w:r w:rsidRPr="0041525E">
              <w:rPr>
                <w:rFonts w:ascii="Arial" w:hAnsi="Arial" w:cs="Arial"/>
                <w:bCs/>
                <w:color w:val="000000" w:themeColor="text1"/>
              </w:rPr>
              <w:t>Gauteng Township Economy Revitalization Strategy</w:t>
            </w:r>
          </w:p>
        </w:tc>
      </w:tr>
      <w:tr w:rsidR="001905CB" w:rsidRPr="0041525E" w14:paraId="69F52E07" w14:textId="77777777" w:rsidTr="00BD088D">
        <w:tc>
          <w:tcPr>
            <w:tcW w:w="3037" w:type="dxa"/>
          </w:tcPr>
          <w:p w14:paraId="2137622D" w14:textId="77777777" w:rsidR="001905CB" w:rsidRPr="0041525E" w:rsidRDefault="001905CB" w:rsidP="00722F07">
            <w:pPr>
              <w:spacing w:line="276" w:lineRule="auto"/>
              <w:rPr>
                <w:rFonts w:ascii="Arial" w:hAnsi="Arial" w:cs="Arial"/>
                <w:bCs/>
                <w:color w:val="000000" w:themeColor="text1"/>
              </w:rPr>
            </w:pPr>
            <w:r w:rsidRPr="0041525E">
              <w:rPr>
                <w:rFonts w:ascii="Arial" w:hAnsi="Arial" w:cs="Arial"/>
                <w:bCs/>
                <w:color w:val="000000" w:themeColor="text1"/>
              </w:rPr>
              <w:t>NDP</w:t>
            </w:r>
          </w:p>
        </w:tc>
        <w:tc>
          <w:tcPr>
            <w:tcW w:w="5979" w:type="dxa"/>
          </w:tcPr>
          <w:p w14:paraId="64BE0C92" w14:textId="77777777" w:rsidR="001905CB" w:rsidRPr="0041525E" w:rsidRDefault="001905CB" w:rsidP="00722F07">
            <w:pPr>
              <w:spacing w:line="276" w:lineRule="auto"/>
              <w:rPr>
                <w:rFonts w:ascii="Arial" w:hAnsi="Arial" w:cs="Arial"/>
                <w:bCs/>
                <w:color w:val="000000" w:themeColor="text1"/>
              </w:rPr>
            </w:pPr>
            <w:r w:rsidRPr="0041525E">
              <w:rPr>
                <w:rFonts w:ascii="Arial" w:hAnsi="Arial" w:cs="Arial"/>
                <w:bCs/>
                <w:color w:val="000000" w:themeColor="text1"/>
              </w:rPr>
              <w:t xml:space="preserve">National Development Plan </w:t>
            </w:r>
          </w:p>
        </w:tc>
      </w:tr>
      <w:tr w:rsidR="001905CB" w:rsidRPr="0041525E" w14:paraId="446644CD" w14:textId="77777777" w:rsidTr="00BD088D">
        <w:tc>
          <w:tcPr>
            <w:tcW w:w="3037" w:type="dxa"/>
          </w:tcPr>
          <w:p w14:paraId="7DF3BF72" w14:textId="77777777" w:rsidR="001905CB" w:rsidRPr="0041525E" w:rsidRDefault="001905CB" w:rsidP="00722F07">
            <w:pPr>
              <w:spacing w:line="276" w:lineRule="auto"/>
              <w:rPr>
                <w:rFonts w:ascii="Arial" w:hAnsi="Arial" w:cs="Arial"/>
                <w:bCs/>
                <w:color w:val="000000" w:themeColor="text1"/>
              </w:rPr>
            </w:pPr>
            <w:r w:rsidRPr="0041525E">
              <w:rPr>
                <w:rFonts w:ascii="Arial" w:hAnsi="Arial" w:cs="Arial"/>
                <w:bCs/>
                <w:color w:val="000000" w:themeColor="text1"/>
              </w:rPr>
              <w:t>NGP</w:t>
            </w:r>
          </w:p>
        </w:tc>
        <w:tc>
          <w:tcPr>
            <w:tcW w:w="5979" w:type="dxa"/>
          </w:tcPr>
          <w:p w14:paraId="0B0470C1" w14:textId="77777777" w:rsidR="001905CB" w:rsidRPr="0041525E" w:rsidRDefault="001905CB" w:rsidP="00722F07">
            <w:pPr>
              <w:spacing w:line="276" w:lineRule="auto"/>
              <w:rPr>
                <w:rFonts w:ascii="Arial" w:hAnsi="Arial" w:cs="Arial"/>
                <w:bCs/>
                <w:color w:val="000000" w:themeColor="text1"/>
              </w:rPr>
            </w:pPr>
            <w:r w:rsidRPr="0041525E">
              <w:rPr>
                <w:rFonts w:ascii="Arial" w:hAnsi="Arial" w:cs="Arial"/>
                <w:bCs/>
                <w:color w:val="000000" w:themeColor="text1"/>
              </w:rPr>
              <w:t>New Growth Path</w:t>
            </w:r>
          </w:p>
        </w:tc>
      </w:tr>
      <w:tr w:rsidR="001905CB" w:rsidRPr="0041525E" w14:paraId="6CE2A459" w14:textId="77777777" w:rsidTr="00BD088D">
        <w:tc>
          <w:tcPr>
            <w:tcW w:w="3037" w:type="dxa"/>
          </w:tcPr>
          <w:p w14:paraId="226A3827" w14:textId="77777777" w:rsidR="001905CB" w:rsidRPr="0041525E" w:rsidRDefault="001905CB" w:rsidP="00722F07">
            <w:pPr>
              <w:spacing w:line="276" w:lineRule="auto"/>
              <w:rPr>
                <w:rFonts w:ascii="Arial" w:hAnsi="Arial" w:cs="Arial"/>
                <w:bCs/>
                <w:color w:val="000000" w:themeColor="text1"/>
              </w:rPr>
            </w:pPr>
            <w:r w:rsidRPr="0041525E">
              <w:rPr>
                <w:rFonts w:ascii="Arial" w:hAnsi="Arial" w:cs="Arial"/>
                <w:bCs/>
                <w:color w:val="000000" w:themeColor="text1"/>
              </w:rPr>
              <w:t>PICC</w:t>
            </w:r>
          </w:p>
        </w:tc>
        <w:tc>
          <w:tcPr>
            <w:tcW w:w="5979" w:type="dxa"/>
          </w:tcPr>
          <w:p w14:paraId="5FF8F52D" w14:textId="77777777" w:rsidR="001905CB" w:rsidRPr="0041525E" w:rsidRDefault="001905CB" w:rsidP="00722F07">
            <w:pPr>
              <w:spacing w:line="276" w:lineRule="auto"/>
              <w:rPr>
                <w:rFonts w:ascii="Arial" w:hAnsi="Arial" w:cs="Arial"/>
                <w:bCs/>
                <w:color w:val="000000" w:themeColor="text1"/>
              </w:rPr>
            </w:pPr>
            <w:r w:rsidRPr="0041525E">
              <w:rPr>
                <w:rFonts w:ascii="Arial" w:hAnsi="Arial" w:cs="Arial"/>
                <w:bCs/>
                <w:color w:val="000000" w:themeColor="text1"/>
              </w:rPr>
              <w:t>Presidential Infrastructure Coordination Commission</w:t>
            </w:r>
          </w:p>
        </w:tc>
      </w:tr>
      <w:tr w:rsidR="001905CB" w:rsidRPr="0041525E" w14:paraId="6C45479E" w14:textId="77777777" w:rsidTr="00BD088D">
        <w:tc>
          <w:tcPr>
            <w:tcW w:w="3037" w:type="dxa"/>
          </w:tcPr>
          <w:p w14:paraId="4DC7E4D7" w14:textId="77777777" w:rsidR="001905CB" w:rsidRPr="0041525E" w:rsidRDefault="001905CB" w:rsidP="00722F07">
            <w:pPr>
              <w:spacing w:line="276" w:lineRule="auto"/>
              <w:rPr>
                <w:rFonts w:ascii="Arial" w:hAnsi="Arial" w:cs="Arial"/>
                <w:bCs/>
                <w:color w:val="000000" w:themeColor="text1"/>
              </w:rPr>
            </w:pPr>
            <w:r w:rsidRPr="0041525E">
              <w:rPr>
                <w:rFonts w:ascii="Arial" w:hAnsi="Arial" w:cs="Arial"/>
                <w:color w:val="000000" w:themeColor="text1"/>
                <w:lang w:val="en-GB"/>
              </w:rPr>
              <w:t>PPPFA</w:t>
            </w:r>
          </w:p>
        </w:tc>
        <w:tc>
          <w:tcPr>
            <w:tcW w:w="5979" w:type="dxa"/>
          </w:tcPr>
          <w:p w14:paraId="08A2E559" w14:textId="77777777" w:rsidR="001905CB" w:rsidRPr="0041525E" w:rsidRDefault="001905CB" w:rsidP="00722F07">
            <w:pPr>
              <w:spacing w:line="276" w:lineRule="auto"/>
              <w:rPr>
                <w:rFonts w:ascii="Arial" w:hAnsi="Arial" w:cs="Arial"/>
                <w:bCs/>
                <w:color w:val="000000" w:themeColor="text1"/>
              </w:rPr>
            </w:pPr>
            <w:r w:rsidRPr="0041525E">
              <w:rPr>
                <w:rFonts w:ascii="Arial" w:hAnsi="Arial" w:cs="Arial"/>
                <w:color w:val="000000" w:themeColor="text1"/>
                <w:lang w:val="en-GB"/>
              </w:rPr>
              <w:t>Preferential Procurement Policy Framework Act</w:t>
            </w:r>
          </w:p>
        </w:tc>
      </w:tr>
      <w:tr w:rsidR="001905CB" w:rsidRPr="0041525E" w14:paraId="6A128C2F" w14:textId="77777777" w:rsidTr="00BD088D">
        <w:tc>
          <w:tcPr>
            <w:tcW w:w="3037" w:type="dxa"/>
          </w:tcPr>
          <w:p w14:paraId="38D972C2" w14:textId="77777777" w:rsidR="001905CB" w:rsidRPr="0041525E" w:rsidRDefault="001905CB" w:rsidP="00722F07">
            <w:pPr>
              <w:spacing w:line="276" w:lineRule="auto"/>
              <w:rPr>
                <w:rFonts w:ascii="Arial" w:hAnsi="Arial" w:cs="Arial"/>
                <w:bCs/>
                <w:color w:val="000000" w:themeColor="text1"/>
              </w:rPr>
            </w:pPr>
            <w:r w:rsidRPr="0041525E">
              <w:rPr>
                <w:rFonts w:ascii="Arial" w:hAnsi="Arial" w:cs="Arial"/>
                <w:bCs/>
                <w:color w:val="000000" w:themeColor="text1"/>
              </w:rPr>
              <w:t>RFQs</w:t>
            </w:r>
          </w:p>
        </w:tc>
        <w:tc>
          <w:tcPr>
            <w:tcW w:w="5979" w:type="dxa"/>
          </w:tcPr>
          <w:p w14:paraId="091447C8" w14:textId="77777777" w:rsidR="001905CB" w:rsidRPr="0041525E" w:rsidRDefault="001905CB" w:rsidP="00722F07">
            <w:pPr>
              <w:spacing w:line="276" w:lineRule="auto"/>
              <w:rPr>
                <w:rFonts w:ascii="Arial" w:hAnsi="Arial" w:cs="Arial"/>
                <w:bCs/>
                <w:color w:val="000000" w:themeColor="text1"/>
              </w:rPr>
            </w:pPr>
            <w:r w:rsidRPr="0041525E">
              <w:rPr>
                <w:rFonts w:ascii="Arial" w:hAnsi="Arial" w:cs="Arial"/>
                <w:bCs/>
                <w:color w:val="000000" w:themeColor="text1"/>
              </w:rPr>
              <w:t>Request for Quotations</w:t>
            </w:r>
          </w:p>
        </w:tc>
      </w:tr>
      <w:tr w:rsidR="001905CB" w:rsidRPr="0041525E" w14:paraId="3D66283E" w14:textId="77777777" w:rsidTr="00BD088D">
        <w:tc>
          <w:tcPr>
            <w:tcW w:w="3037" w:type="dxa"/>
          </w:tcPr>
          <w:p w14:paraId="6498E0AE" w14:textId="77777777" w:rsidR="001905CB" w:rsidRPr="0041525E" w:rsidRDefault="001905CB" w:rsidP="00722F07">
            <w:pPr>
              <w:spacing w:line="276" w:lineRule="auto"/>
              <w:rPr>
                <w:rFonts w:ascii="Arial" w:hAnsi="Arial" w:cs="Arial"/>
                <w:bCs/>
                <w:color w:val="000000" w:themeColor="text1"/>
              </w:rPr>
            </w:pPr>
            <w:r w:rsidRPr="0041525E">
              <w:rPr>
                <w:rFonts w:ascii="Arial" w:hAnsi="Arial" w:cs="Arial"/>
                <w:bCs/>
                <w:color w:val="000000" w:themeColor="text1"/>
              </w:rPr>
              <w:t>SIP</w:t>
            </w:r>
          </w:p>
        </w:tc>
        <w:tc>
          <w:tcPr>
            <w:tcW w:w="5979" w:type="dxa"/>
          </w:tcPr>
          <w:p w14:paraId="57F06BD8" w14:textId="77777777" w:rsidR="001905CB" w:rsidRPr="0041525E" w:rsidRDefault="001905CB" w:rsidP="00722F07">
            <w:pPr>
              <w:spacing w:line="276" w:lineRule="auto"/>
              <w:rPr>
                <w:rFonts w:ascii="Arial" w:hAnsi="Arial" w:cs="Arial"/>
                <w:bCs/>
                <w:color w:val="000000" w:themeColor="text1"/>
              </w:rPr>
            </w:pPr>
            <w:r w:rsidRPr="0041525E">
              <w:rPr>
                <w:rFonts w:ascii="Arial" w:hAnsi="Arial" w:cs="Arial"/>
                <w:bCs/>
                <w:color w:val="000000" w:themeColor="text1"/>
              </w:rPr>
              <w:t>Strategic Integrated Project</w:t>
            </w:r>
          </w:p>
        </w:tc>
      </w:tr>
      <w:tr w:rsidR="001905CB" w:rsidRPr="0041525E" w14:paraId="1EDD35F8" w14:textId="77777777" w:rsidTr="00BD088D">
        <w:tc>
          <w:tcPr>
            <w:tcW w:w="3037" w:type="dxa"/>
          </w:tcPr>
          <w:p w14:paraId="1322A625" w14:textId="77777777" w:rsidR="001905CB" w:rsidRPr="0041525E" w:rsidRDefault="001905CB" w:rsidP="00722F07">
            <w:pPr>
              <w:spacing w:line="276" w:lineRule="auto"/>
              <w:rPr>
                <w:rFonts w:ascii="Arial" w:hAnsi="Arial" w:cs="Arial"/>
                <w:bCs/>
                <w:color w:val="000000" w:themeColor="text1"/>
              </w:rPr>
            </w:pPr>
            <w:r w:rsidRPr="0041525E">
              <w:rPr>
                <w:rFonts w:ascii="Arial" w:hAnsi="Arial" w:cs="Arial"/>
                <w:bCs/>
                <w:color w:val="000000" w:themeColor="text1"/>
              </w:rPr>
              <w:t>SITA</w:t>
            </w:r>
          </w:p>
        </w:tc>
        <w:tc>
          <w:tcPr>
            <w:tcW w:w="5979" w:type="dxa"/>
          </w:tcPr>
          <w:p w14:paraId="334CA831" w14:textId="77777777" w:rsidR="001905CB" w:rsidRPr="0041525E" w:rsidRDefault="001905CB" w:rsidP="00722F07">
            <w:pPr>
              <w:spacing w:line="276" w:lineRule="auto"/>
              <w:rPr>
                <w:rFonts w:ascii="Arial" w:hAnsi="Arial" w:cs="Arial"/>
                <w:bCs/>
                <w:color w:val="000000" w:themeColor="text1"/>
              </w:rPr>
            </w:pPr>
            <w:r w:rsidRPr="0041525E">
              <w:rPr>
                <w:rFonts w:ascii="Arial" w:hAnsi="Arial" w:cs="Arial"/>
                <w:bCs/>
                <w:color w:val="000000" w:themeColor="text1"/>
              </w:rPr>
              <w:t>State Information Technology Agency</w:t>
            </w:r>
          </w:p>
        </w:tc>
      </w:tr>
      <w:tr w:rsidR="001905CB" w:rsidRPr="0041525E" w14:paraId="561821DE" w14:textId="77777777" w:rsidTr="00BD088D">
        <w:tc>
          <w:tcPr>
            <w:tcW w:w="3037" w:type="dxa"/>
          </w:tcPr>
          <w:p w14:paraId="276C4097" w14:textId="77777777" w:rsidR="001905CB" w:rsidRPr="0041525E" w:rsidRDefault="001905CB" w:rsidP="00722F07">
            <w:pPr>
              <w:spacing w:line="276" w:lineRule="auto"/>
              <w:rPr>
                <w:rFonts w:ascii="Arial" w:hAnsi="Arial" w:cs="Arial"/>
                <w:bCs/>
                <w:color w:val="000000" w:themeColor="text1"/>
              </w:rPr>
            </w:pPr>
            <w:r w:rsidRPr="0041525E">
              <w:rPr>
                <w:rFonts w:ascii="Arial" w:hAnsi="Arial" w:cs="Arial"/>
                <w:bCs/>
                <w:color w:val="000000" w:themeColor="text1"/>
              </w:rPr>
              <w:t>SOM</w:t>
            </w:r>
          </w:p>
        </w:tc>
        <w:tc>
          <w:tcPr>
            <w:tcW w:w="5979" w:type="dxa"/>
          </w:tcPr>
          <w:p w14:paraId="7EF69DFE" w14:textId="77777777" w:rsidR="001905CB" w:rsidRPr="0041525E" w:rsidRDefault="001905CB" w:rsidP="00722F07">
            <w:pPr>
              <w:spacing w:line="276" w:lineRule="auto"/>
              <w:rPr>
                <w:rFonts w:ascii="Arial" w:hAnsi="Arial" w:cs="Arial"/>
                <w:bCs/>
                <w:color w:val="000000" w:themeColor="text1"/>
              </w:rPr>
            </w:pPr>
            <w:r w:rsidRPr="0041525E">
              <w:rPr>
                <w:rFonts w:ascii="Arial" w:hAnsi="Arial" w:cs="Arial"/>
                <w:bCs/>
                <w:color w:val="000000" w:themeColor="text1"/>
              </w:rPr>
              <w:t>Sector Oversight Model</w:t>
            </w:r>
          </w:p>
        </w:tc>
      </w:tr>
      <w:tr w:rsidR="001905CB" w:rsidRPr="0041525E" w14:paraId="6FC48BBB" w14:textId="77777777" w:rsidTr="00BD088D">
        <w:tc>
          <w:tcPr>
            <w:tcW w:w="3037" w:type="dxa"/>
          </w:tcPr>
          <w:p w14:paraId="76D82094" w14:textId="77777777" w:rsidR="001905CB" w:rsidRPr="0041525E" w:rsidRDefault="001905CB" w:rsidP="00722F07">
            <w:pPr>
              <w:spacing w:line="276" w:lineRule="auto"/>
              <w:rPr>
                <w:rFonts w:ascii="Arial" w:hAnsi="Arial" w:cs="Arial"/>
                <w:bCs/>
                <w:color w:val="000000" w:themeColor="text1"/>
              </w:rPr>
            </w:pPr>
            <w:r w:rsidRPr="0041525E">
              <w:rPr>
                <w:rFonts w:ascii="Arial" w:hAnsi="Arial" w:cs="Arial"/>
                <w:bCs/>
                <w:color w:val="000000" w:themeColor="text1"/>
              </w:rPr>
              <w:t>TMR</w:t>
            </w:r>
          </w:p>
        </w:tc>
        <w:tc>
          <w:tcPr>
            <w:tcW w:w="5979" w:type="dxa"/>
          </w:tcPr>
          <w:p w14:paraId="5C66D349" w14:textId="77777777" w:rsidR="001905CB" w:rsidRPr="0041525E" w:rsidRDefault="001905CB" w:rsidP="00722F07">
            <w:pPr>
              <w:spacing w:line="276" w:lineRule="auto"/>
              <w:rPr>
                <w:rFonts w:ascii="Arial" w:hAnsi="Arial" w:cs="Arial"/>
                <w:bCs/>
                <w:color w:val="000000" w:themeColor="text1"/>
              </w:rPr>
            </w:pPr>
            <w:r w:rsidRPr="0041525E">
              <w:rPr>
                <w:rFonts w:ascii="Arial" w:hAnsi="Arial" w:cs="Arial"/>
                <w:bCs/>
                <w:color w:val="000000" w:themeColor="text1"/>
              </w:rPr>
              <w:t>Transformation, Modernisation and Re-industrialisation</w:t>
            </w:r>
          </w:p>
        </w:tc>
      </w:tr>
    </w:tbl>
    <w:p w14:paraId="5F4F660E" w14:textId="41998E0E" w:rsidR="00634D8A" w:rsidRPr="0041525E" w:rsidRDefault="00634D8A" w:rsidP="00287ED5">
      <w:pPr>
        <w:pStyle w:val="Heading1"/>
        <w:numPr>
          <w:ilvl w:val="0"/>
          <w:numId w:val="6"/>
        </w:numPr>
        <w:shd w:val="clear" w:color="auto" w:fill="F2F2F2" w:themeFill="background1" w:themeFillShade="F2"/>
        <w:ind w:left="567" w:hanging="567"/>
        <w:rPr>
          <w:rFonts w:ascii="Arial Narrow" w:hAnsi="Arial Narrow"/>
          <w:color w:val="000000" w:themeColor="text1"/>
          <w:sz w:val="24"/>
          <w:szCs w:val="24"/>
        </w:rPr>
      </w:pPr>
      <w:bookmarkStart w:id="5" w:name="_Toc395007632"/>
      <w:bookmarkStart w:id="6" w:name="_Toc517431447"/>
      <w:r w:rsidRPr="0041525E">
        <w:rPr>
          <w:rFonts w:ascii="Arial Narrow" w:hAnsi="Arial Narrow"/>
          <w:color w:val="000000" w:themeColor="text1"/>
          <w:sz w:val="24"/>
          <w:szCs w:val="24"/>
        </w:rPr>
        <w:t>EXECUTIVE SUMMARY</w:t>
      </w:r>
      <w:bookmarkEnd w:id="5"/>
      <w:bookmarkEnd w:id="6"/>
    </w:p>
    <w:p w14:paraId="20464281" w14:textId="77777777" w:rsidR="00906522" w:rsidRPr="0041525E" w:rsidRDefault="00906522" w:rsidP="00E0144F">
      <w:pPr>
        <w:jc w:val="both"/>
        <w:rPr>
          <w:rFonts w:ascii="Arial" w:hAnsi="Arial" w:cs="Arial"/>
          <w:color w:val="000000" w:themeColor="text1"/>
        </w:rPr>
      </w:pPr>
      <w:r w:rsidRPr="0041525E">
        <w:rPr>
          <w:rFonts w:ascii="Arial" w:hAnsi="Arial" w:cs="Arial"/>
          <w:color w:val="000000" w:themeColor="text1"/>
        </w:rPr>
        <w:t xml:space="preserve">The involvement of the historically disadvantaged businesses into the business of the government has been viewed as one of the pillars that could contribute significantly to the macroeconomic objectives. Through the implementation of both the Gauteng Township Economy Revitalization Strategy (GTERS) 2014-2019 and the Gauteng ICT Strategy 2014-2020, the Gauteng Department of e-Government outsourced services to the township service providers in a quest to eliminate the barriers for township economic growth as outlined in the GTERS 2014-2019. The Gauteng e-Government Department is mandated to implement the latter strategy and one of its objectives is to build an enabling ICT infrastructure for GCR connected government, which is often achieved through the outsourcing of services to the service providers. </w:t>
      </w:r>
    </w:p>
    <w:p w14:paraId="427212D3" w14:textId="77777777" w:rsidR="00906522" w:rsidRPr="0041525E" w:rsidRDefault="00906522" w:rsidP="00E0144F">
      <w:pPr>
        <w:jc w:val="both"/>
        <w:rPr>
          <w:rFonts w:ascii="Arial" w:hAnsi="Arial" w:cs="Arial"/>
          <w:color w:val="000000" w:themeColor="text1"/>
        </w:rPr>
      </w:pPr>
      <w:r w:rsidRPr="0041525E">
        <w:rPr>
          <w:rFonts w:ascii="Arial" w:hAnsi="Arial" w:cs="Arial"/>
          <w:color w:val="000000" w:themeColor="text1"/>
        </w:rPr>
        <w:t xml:space="preserve">However, through various communication platforms, it appears that the township ICT enterprises are not completely content with the opportunities and the projects given as part of rolling out and maintaining the broadband network in the province. This study, therefore, seeks to assess, investigate, determine and recommend possible mechanisms that would ensure that township ICT businesses significantly participate and meaningfully included in the mainstream ICT economy, which is currently monopolised by the few players. </w:t>
      </w:r>
    </w:p>
    <w:p w14:paraId="3AEB94D7" w14:textId="63DA48D6" w:rsidR="00906522" w:rsidRPr="0041525E" w:rsidRDefault="00906522" w:rsidP="00E0144F">
      <w:pPr>
        <w:jc w:val="both"/>
        <w:rPr>
          <w:rFonts w:ascii="Arial" w:hAnsi="Arial" w:cs="Arial"/>
          <w:color w:val="000000" w:themeColor="text1"/>
        </w:rPr>
      </w:pPr>
      <w:r w:rsidRPr="0041525E">
        <w:rPr>
          <w:rFonts w:ascii="Arial" w:hAnsi="Arial" w:cs="Arial"/>
          <w:color w:val="000000" w:themeColor="text1"/>
        </w:rPr>
        <w:t>The background provides a brief policy context from both national and provincial spheres of government. Amongst other guiding documents, the National Development Plan (NDP) vison 2030, South African Broadband Policy, the Presidential Infrastructure Coordination Commission (PICC) Planning document, Gauteng TMR Pillars, Gauteng Township Economy Revitalisation and the Gauteng ICT Strategy were briefly reviewed to give effect to the study background, objectives and the approach. This FIS</w:t>
      </w:r>
      <w:r w:rsidR="00674631">
        <w:rPr>
          <w:rFonts w:ascii="Arial" w:hAnsi="Arial" w:cs="Arial"/>
          <w:color w:val="000000" w:themeColor="text1"/>
        </w:rPr>
        <w:t xml:space="preserve"> </w:t>
      </w:r>
      <w:r w:rsidRPr="0041525E">
        <w:rPr>
          <w:rFonts w:ascii="Arial" w:hAnsi="Arial" w:cs="Arial"/>
          <w:color w:val="000000" w:themeColor="text1"/>
        </w:rPr>
        <w:t xml:space="preserve">would adopt both the qualitative and </w:t>
      </w:r>
      <w:r w:rsidRPr="0041525E">
        <w:rPr>
          <w:rFonts w:ascii="Arial" w:hAnsi="Arial" w:cs="Arial"/>
          <w:color w:val="000000" w:themeColor="text1"/>
        </w:rPr>
        <w:lastRenderedPageBreak/>
        <w:t xml:space="preserve">quantitative methods; where the former will include the round-table discussions, interviews and presentations while the latter focus on the review of the previous reports in relation to how the roll out of the Gauteng Broadband Network (GBN) contributed towards </w:t>
      </w:r>
      <w:r w:rsidR="00A119C2">
        <w:rPr>
          <w:rFonts w:ascii="Arial" w:hAnsi="Arial" w:cs="Arial"/>
          <w:color w:val="000000" w:themeColor="text1"/>
        </w:rPr>
        <w:t xml:space="preserve">the </w:t>
      </w:r>
      <w:r w:rsidRPr="0041525E">
        <w:rPr>
          <w:rFonts w:ascii="Arial" w:hAnsi="Arial" w:cs="Arial"/>
          <w:color w:val="000000" w:themeColor="text1"/>
        </w:rPr>
        <w:t>township economy.</w:t>
      </w:r>
    </w:p>
    <w:p w14:paraId="24C86B09" w14:textId="4444C580" w:rsidR="00906522" w:rsidRPr="0041525E" w:rsidRDefault="00906522" w:rsidP="00E0144F">
      <w:pPr>
        <w:jc w:val="both"/>
        <w:rPr>
          <w:rFonts w:ascii="Arial" w:hAnsi="Arial" w:cs="Arial"/>
          <w:color w:val="000000" w:themeColor="text1"/>
        </w:rPr>
      </w:pPr>
      <w:r w:rsidRPr="0041525E">
        <w:rPr>
          <w:rFonts w:ascii="Arial" w:hAnsi="Arial" w:cs="Arial"/>
          <w:color w:val="000000" w:themeColor="text1"/>
        </w:rPr>
        <w:t xml:space="preserve">In his 2014 </w:t>
      </w:r>
      <w:r w:rsidR="00A119C2">
        <w:rPr>
          <w:rFonts w:ascii="Arial" w:hAnsi="Arial" w:cs="Arial"/>
          <w:color w:val="000000" w:themeColor="text1"/>
        </w:rPr>
        <w:t>S</w:t>
      </w:r>
      <w:r w:rsidRPr="0041525E">
        <w:rPr>
          <w:rFonts w:ascii="Arial" w:hAnsi="Arial" w:cs="Arial"/>
          <w:color w:val="000000" w:themeColor="text1"/>
        </w:rPr>
        <w:t xml:space="preserve">tate of the </w:t>
      </w:r>
      <w:r w:rsidR="00A119C2">
        <w:rPr>
          <w:rFonts w:ascii="Arial" w:hAnsi="Arial" w:cs="Arial"/>
          <w:color w:val="000000" w:themeColor="text1"/>
        </w:rPr>
        <w:t>P</w:t>
      </w:r>
      <w:r w:rsidRPr="0041525E">
        <w:rPr>
          <w:rFonts w:ascii="Arial" w:hAnsi="Arial" w:cs="Arial"/>
          <w:color w:val="000000" w:themeColor="text1"/>
        </w:rPr>
        <w:t xml:space="preserve">rovince </w:t>
      </w:r>
      <w:r w:rsidR="00A119C2">
        <w:rPr>
          <w:rFonts w:ascii="Arial" w:hAnsi="Arial" w:cs="Arial"/>
          <w:color w:val="000000" w:themeColor="text1"/>
        </w:rPr>
        <w:t>A</w:t>
      </w:r>
      <w:r w:rsidRPr="0041525E">
        <w:rPr>
          <w:rFonts w:ascii="Arial" w:hAnsi="Arial" w:cs="Arial"/>
          <w:color w:val="000000" w:themeColor="text1"/>
        </w:rPr>
        <w:t xml:space="preserve">ddress, </w:t>
      </w:r>
      <w:r w:rsidR="00A119C2">
        <w:rPr>
          <w:rFonts w:ascii="Arial" w:hAnsi="Arial" w:cs="Arial"/>
          <w:color w:val="000000" w:themeColor="text1"/>
        </w:rPr>
        <w:t>H</w:t>
      </w:r>
      <w:r w:rsidRPr="0041525E">
        <w:rPr>
          <w:rFonts w:ascii="Arial" w:hAnsi="Arial" w:cs="Arial"/>
          <w:color w:val="000000" w:themeColor="text1"/>
        </w:rPr>
        <w:t>onourable Premier Makhura said, “the significant participation and meaningful inclusion of the township into mainstream economy of Gauteng Province through their own township enterprises that are supported by the government and big businesses will be one key game changer</w:t>
      </w:r>
      <w:r w:rsidR="00674631">
        <w:rPr>
          <w:rFonts w:ascii="Arial" w:hAnsi="Arial" w:cs="Arial"/>
          <w:color w:val="000000" w:themeColor="text1"/>
        </w:rPr>
        <w:t xml:space="preserve"> t</w:t>
      </w:r>
      <w:r w:rsidRPr="0041525E">
        <w:rPr>
          <w:rFonts w:ascii="Arial" w:hAnsi="Arial" w:cs="Arial"/>
          <w:color w:val="000000" w:themeColor="text1"/>
        </w:rPr>
        <w:t xml:space="preserve">he township must be self-sufficient and vibrant economic centres”. In other words, the township enterprises are the strategic roles players in ensuring the economic growth, poverty eradication, job creation and reduction on inequality by partaking in the mainstream economy through various mechanisms, which include access to funding and access to market. </w:t>
      </w:r>
    </w:p>
    <w:p w14:paraId="37BF08E5" w14:textId="77777777" w:rsidR="00906522" w:rsidRPr="0041525E" w:rsidRDefault="00906522" w:rsidP="00E0144F">
      <w:pPr>
        <w:jc w:val="both"/>
        <w:rPr>
          <w:rFonts w:ascii="Arial" w:hAnsi="Arial" w:cs="Arial"/>
          <w:color w:val="000000" w:themeColor="text1"/>
        </w:rPr>
      </w:pPr>
      <w:r w:rsidRPr="0041525E">
        <w:rPr>
          <w:rFonts w:ascii="Arial" w:hAnsi="Arial" w:cs="Arial"/>
          <w:color w:val="000000" w:themeColor="text1"/>
        </w:rPr>
        <w:t xml:space="preserve">The GTERS 2014-2019 identified numerous barriers for township enterprise to “significantly participate and meaningfully included” in the mainstream economy. These barriers included, but not limited to, access to capital (grants, loans and financial exclusion), access to market (through preferential procurement plan), skill development, enterprise development support (business skills &amp; co-op development skills) and domination of economic sectors through the value chain by few monopoly players. For the purpose of this study, focus will be on three barriers namely; access to market through preferential procurement, skills development through training of service providers and enterprise development support through business skills and co-op development skills. </w:t>
      </w:r>
    </w:p>
    <w:p w14:paraId="36C4FDC0" w14:textId="272D0E8D" w:rsidR="00906522" w:rsidRPr="0041525E" w:rsidRDefault="00906522" w:rsidP="00E0144F">
      <w:pPr>
        <w:jc w:val="both"/>
        <w:rPr>
          <w:rFonts w:ascii="Arial" w:hAnsi="Arial" w:cs="Arial"/>
          <w:color w:val="000000" w:themeColor="text1"/>
        </w:rPr>
      </w:pPr>
      <w:r w:rsidRPr="0041525E">
        <w:rPr>
          <w:rFonts w:ascii="Arial" w:hAnsi="Arial" w:cs="Arial"/>
          <w:color w:val="000000" w:themeColor="text1"/>
        </w:rPr>
        <w:t xml:space="preserve">Both the South African NDP </w:t>
      </w:r>
      <w:r w:rsidR="00A119C2">
        <w:rPr>
          <w:rFonts w:ascii="Arial" w:hAnsi="Arial" w:cs="Arial"/>
          <w:color w:val="000000" w:themeColor="text1"/>
        </w:rPr>
        <w:t>V</w:t>
      </w:r>
      <w:r w:rsidRPr="0041525E">
        <w:rPr>
          <w:rFonts w:ascii="Arial" w:hAnsi="Arial" w:cs="Arial"/>
          <w:color w:val="000000" w:themeColor="text1"/>
        </w:rPr>
        <w:t xml:space="preserve">ision 2030 and the New Growth Path (NGP), identify the knowledge economy as one of the major job creation drivers. A knowledge economy basically refers to an economy that is underpinned by universally available and accessible high-speed broadband providing access to the creation and consumption of a wide range of converged services required for effective economic and social participation. Furthermore, the Presidential Infrastructure Coordinating Commission (PICC), in December 2012, launched Strategic Integrated Project (SIP) 15: Expanding Access to Communications Technology. SIP 15 aims “to ensure universal service and access to reliable, affordable and secure broadband services by all South Africans, prioritising rural and under-serviced areas and stimulating economic growth”. </w:t>
      </w:r>
    </w:p>
    <w:p w14:paraId="3E47904F" w14:textId="792CEBDB" w:rsidR="00906522" w:rsidRPr="0041525E" w:rsidRDefault="00906522" w:rsidP="00E0144F">
      <w:pPr>
        <w:jc w:val="both"/>
        <w:rPr>
          <w:rFonts w:ascii="Arial" w:hAnsi="Arial" w:cs="Arial"/>
          <w:color w:val="000000" w:themeColor="text1"/>
        </w:rPr>
      </w:pPr>
      <w:r w:rsidRPr="0041525E">
        <w:rPr>
          <w:rFonts w:ascii="Arial" w:hAnsi="Arial" w:cs="Arial"/>
          <w:color w:val="000000" w:themeColor="text1"/>
        </w:rPr>
        <w:t>The South Africa Broadband Policy (2013) further gives effect to the Constitution of South Africa by creating the conditions in a modern electronic world “to improve the quality of life of all citizens and free the potential of each person” and, in doing so, enables equality in the rights, privileges and benefits of citizenship, including the guarantees of freedom of expression and association in the Bill of Rights. This also aligns with the declaration by the Human Rights Council of the United Nations General Assembly that, access to the internet is a basic human right which enables individuals to “exercise their right to freedom of opinion and expression.</w:t>
      </w:r>
    </w:p>
    <w:p w14:paraId="5A77ED35" w14:textId="77777777" w:rsidR="00906522" w:rsidRPr="0041525E" w:rsidRDefault="00906522" w:rsidP="00E0144F">
      <w:pPr>
        <w:jc w:val="both"/>
        <w:rPr>
          <w:rFonts w:ascii="Arial" w:hAnsi="Arial" w:cs="Arial"/>
          <w:color w:val="000000" w:themeColor="text1"/>
        </w:rPr>
      </w:pPr>
      <w:r w:rsidRPr="0041525E">
        <w:rPr>
          <w:rFonts w:ascii="Arial" w:hAnsi="Arial" w:cs="Arial"/>
          <w:color w:val="000000" w:themeColor="text1"/>
        </w:rPr>
        <w:t xml:space="preserve">To respond to the above national policy priorities, the Gauteng Provincial Government adopted a ten (10) pillar programme of Radical Transformation, Modernisation and Re-industrialisation (TMR) with the aim of making the province an integrated city-region characterised by social cohesion and economic inclusion. </w:t>
      </w:r>
    </w:p>
    <w:p w14:paraId="45D3E12C" w14:textId="77777777" w:rsidR="00906522" w:rsidRPr="0041525E" w:rsidRDefault="00906522" w:rsidP="00E0144F">
      <w:pPr>
        <w:jc w:val="both"/>
        <w:rPr>
          <w:rFonts w:ascii="Arial" w:hAnsi="Arial" w:cs="Arial"/>
          <w:color w:val="000000" w:themeColor="text1"/>
        </w:rPr>
      </w:pPr>
      <w:r w:rsidRPr="0041525E">
        <w:rPr>
          <w:rFonts w:ascii="Arial" w:hAnsi="Arial" w:cs="Arial"/>
          <w:color w:val="000000" w:themeColor="text1"/>
        </w:rPr>
        <w:t xml:space="preserve">The e-Government Department developed the Gauteng City Region ICT Strategy 2015-2020 to give effect to both National and Provincial ICT policy priorities. One of the key pillars of the said strategy is to build an enabling ICT infrastructure for GCR connected government, which is often achieved through the outsourcing of services to the service providers. </w:t>
      </w:r>
    </w:p>
    <w:p w14:paraId="25B40CE5" w14:textId="1895177D" w:rsidR="00906522" w:rsidRPr="0041525E" w:rsidRDefault="00906522" w:rsidP="00E0144F">
      <w:pPr>
        <w:jc w:val="both"/>
        <w:rPr>
          <w:rFonts w:ascii="Arial" w:hAnsi="Arial" w:cs="Arial"/>
          <w:color w:val="000000" w:themeColor="text1"/>
        </w:rPr>
      </w:pPr>
      <w:r w:rsidRPr="0041525E">
        <w:rPr>
          <w:rFonts w:ascii="Arial" w:hAnsi="Arial" w:cs="Arial"/>
          <w:color w:val="000000" w:themeColor="text1"/>
        </w:rPr>
        <w:lastRenderedPageBreak/>
        <w:t xml:space="preserve">As part of bridging the township and mainstream economies in the roll out of the broadband network in Gauteng City Region, the Gauteng Department of e-Government set two targets that ensures that these policy priorities are realised. The Department planned to pay 100% suppliers’ invoices within 15 days and ensure 40% procurement spend of Request for Quotations (RFQs) below R500 000 on township economy. These include enterprises owned by youth, women and people </w:t>
      </w:r>
      <w:r w:rsidR="00674631">
        <w:rPr>
          <w:rFonts w:ascii="Arial" w:hAnsi="Arial" w:cs="Arial"/>
          <w:color w:val="000000" w:themeColor="text1"/>
        </w:rPr>
        <w:t xml:space="preserve">living </w:t>
      </w:r>
      <w:r w:rsidRPr="0041525E">
        <w:rPr>
          <w:rFonts w:ascii="Arial" w:hAnsi="Arial" w:cs="Arial"/>
          <w:color w:val="000000" w:themeColor="text1"/>
        </w:rPr>
        <w:t>with disabilities. It is against this background that the FIS aims to assess, determine and investigate the progress, challenges and areas that need improvement in a quest to ensure that the barriers, as outlined in the GTERS 2014-2019 are eradicated.</w:t>
      </w:r>
    </w:p>
    <w:p w14:paraId="5F4F661E" w14:textId="6786AA2B" w:rsidR="00634D8A" w:rsidRPr="0041525E" w:rsidRDefault="00634D8A" w:rsidP="00287ED5">
      <w:pPr>
        <w:pStyle w:val="Heading1"/>
        <w:numPr>
          <w:ilvl w:val="0"/>
          <w:numId w:val="6"/>
        </w:numPr>
        <w:shd w:val="clear" w:color="auto" w:fill="F2F2F2" w:themeFill="background1" w:themeFillShade="F2"/>
        <w:ind w:left="567" w:hanging="567"/>
        <w:rPr>
          <w:rFonts w:ascii="Arial Narrow" w:hAnsi="Arial Narrow"/>
          <w:color w:val="000000" w:themeColor="text1"/>
          <w:sz w:val="24"/>
          <w:szCs w:val="24"/>
        </w:rPr>
      </w:pPr>
      <w:bookmarkStart w:id="7" w:name="_Toc395007637"/>
      <w:bookmarkStart w:id="8" w:name="_Toc517431448"/>
      <w:r w:rsidRPr="0041525E">
        <w:rPr>
          <w:rFonts w:ascii="Arial Narrow" w:hAnsi="Arial Narrow"/>
          <w:color w:val="000000" w:themeColor="text1"/>
          <w:sz w:val="24"/>
          <w:szCs w:val="24"/>
        </w:rPr>
        <w:t>INTRODUCTION</w:t>
      </w:r>
      <w:bookmarkEnd w:id="7"/>
      <w:bookmarkEnd w:id="8"/>
    </w:p>
    <w:p w14:paraId="6CD30A0F" w14:textId="619ACF96" w:rsidR="00BE4D64" w:rsidRPr="0041525E" w:rsidRDefault="00BE4D64" w:rsidP="00C25E66">
      <w:pPr>
        <w:autoSpaceDE w:val="0"/>
        <w:autoSpaceDN w:val="0"/>
        <w:adjustRightInd w:val="0"/>
        <w:spacing w:after="0" w:line="240" w:lineRule="auto"/>
        <w:jc w:val="both"/>
        <w:rPr>
          <w:rFonts w:ascii="Arial" w:eastAsiaTheme="minorEastAsia" w:hAnsi="Arial" w:cs="Arial"/>
          <w:color w:val="000000" w:themeColor="text1"/>
          <w:lang w:eastAsia="en-ZA"/>
        </w:rPr>
      </w:pPr>
      <w:r w:rsidRPr="0041525E">
        <w:rPr>
          <w:rFonts w:ascii="Arial" w:eastAsiaTheme="minorEastAsia" w:hAnsi="Arial" w:cs="Arial"/>
          <w:color w:val="000000" w:themeColor="text1"/>
          <w:lang w:eastAsia="en-ZA"/>
        </w:rPr>
        <w:t xml:space="preserve">The Portfolio Committee on Finance oversees </w:t>
      </w:r>
      <w:r w:rsidR="00DC135A" w:rsidRPr="0041525E">
        <w:rPr>
          <w:rFonts w:ascii="Arial" w:eastAsiaTheme="minorEastAsia" w:hAnsi="Arial" w:cs="Arial"/>
          <w:color w:val="000000" w:themeColor="text1"/>
          <w:lang w:eastAsia="en-ZA"/>
        </w:rPr>
        <w:t>the Department of e-Government</w:t>
      </w:r>
      <w:r w:rsidR="00320E38" w:rsidRPr="0041525E">
        <w:rPr>
          <w:rFonts w:ascii="Arial" w:eastAsiaTheme="minorEastAsia" w:hAnsi="Arial" w:cs="Arial"/>
          <w:color w:val="000000" w:themeColor="text1"/>
          <w:lang w:eastAsia="en-ZA"/>
        </w:rPr>
        <w:t xml:space="preserve">; herein referred to as Department; </w:t>
      </w:r>
      <w:r w:rsidR="00DC135A" w:rsidRPr="0041525E">
        <w:rPr>
          <w:rFonts w:ascii="Arial" w:eastAsiaTheme="minorEastAsia" w:hAnsi="Arial" w:cs="Arial"/>
          <w:color w:val="000000" w:themeColor="text1"/>
          <w:lang w:eastAsia="en-ZA"/>
        </w:rPr>
        <w:t xml:space="preserve">and </w:t>
      </w:r>
      <w:r w:rsidRPr="0041525E">
        <w:rPr>
          <w:rFonts w:ascii="Arial" w:eastAsiaTheme="minorEastAsia" w:hAnsi="Arial" w:cs="Arial"/>
          <w:color w:val="000000" w:themeColor="text1"/>
          <w:lang w:eastAsia="en-ZA"/>
        </w:rPr>
        <w:t xml:space="preserve">conducts its activities as prescribed by the Sector Oversight Model (SOM), which is premised on the prescripts of the PFMA and the methodology that seeks to assess the following: </w:t>
      </w:r>
    </w:p>
    <w:p w14:paraId="7735D18A" w14:textId="77777777" w:rsidR="00BE4D64" w:rsidRPr="0041525E" w:rsidRDefault="00BE4D64" w:rsidP="00CC10BA">
      <w:pPr>
        <w:autoSpaceDE w:val="0"/>
        <w:autoSpaceDN w:val="0"/>
        <w:adjustRightInd w:val="0"/>
        <w:spacing w:after="24" w:line="240" w:lineRule="auto"/>
        <w:ind w:left="720"/>
        <w:jc w:val="both"/>
        <w:rPr>
          <w:rFonts w:ascii="Arial" w:eastAsiaTheme="minorEastAsia" w:hAnsi="Arial" w:cs="Arial"/>
          <w:color w:val="000000" w:themeColor="text1"/>
          <w:lang w:eastAsia="en-ZA"/>
        </w:rPr>
      </w:pPr>
      <w:r w:rsidRPr="0041525E">
        <w:rPr>
          <w:rFonts w:ascii="Arial" w:eastAsiaTheme="minorEastAsia" w:hAnsi="Arial" w:cs="Arial"/>
          <w:color w:val="000000" w:themeColor="text1"/>
          <w:lang w:eastAsia="en-ZA"/>
        </w:rPr>
        <w:t xml:space="preserve">• the efficacy of public service programmes </w:t>
      </w:r>
    </w:p>
    <w:p w14:paraId="66B49125" w14:textId="77777777" w:rsidR="00BE4D64" w:rsidRPr="0041525E" w:rsidRDefault="00BE4D64" w:rsidP="00CC10BA">
      <w:pPr>
        <w:autoSpaceDE w:val="0"/>
        <w:autoSpaceDN w:val="0"/>
        <w:adjustRightInd w:val="0"/>
        <w:spacing w:after="24" w:line="240" w:lineRule="auto"/>
        <w:ind w:firstLine="720"/>
        <w:jc w:val="both"/>
        <w:rPr>
          <w:rFonts w:ascii="Arial" w:eastAsiaTheme="minorEastAsia" w:hAnsi="Arial" w:cs="Arial"/>
          <w:color w:val="000000" w:themeColor="text1"/>
          <w:lang w:eastAsia="en-ZA"/>
        </w:rPr>
      </w:pPr>
      <w:r w:rsidRPr="0041525E">
        <w:rPr>
          <w:rFonts w:ascii="Arial" w:eastAsiaTheme="minorEastAsia" w:hAnsi="Arial" w:cs="Arial"/>
          <w:color w:val="000000" w:themeColor="text1"/>
          <w:lang w:eastAsia="en-ZA"/>
        </w:rPr>
        <w:t xml:space="preserve">• the appropriateness of financial resource allocations and management </w:t>
      </w:r>
    </w:p>
    <w:p w14:paraId="38311594" w14:textId="3D9B29A1" w:rsidR="00BE4D64" w:rsidRPr="0041525E" w:rsidRDefault="00BE4D64" w:rsidP="00CC10BA">
      <w:pPr>
        <w:autoSpaceDE w:val="0"/>
        <w:autoSpaceDN w:val="0"/>
        <w:adjustRightInd w:val="0"/>
        <w:spacing w:after="0" w:line="240" w:lineRule="auto"/>
        <w:ind w:left="720"/>
        <w:jc w:val="both"/>
        <w:rPr>
          <w:rFonts w:ascii="Arial" w:eastAsiaTheme="minorEastAsia" w:hAnsi="Arial" w:cs="Arial"/>
          <w:color w:val="000000" w:themeColor="text1"/>
          <w:lang w:eastAsia="en-ZA"/>
        </w:rPr>
      </w:pPr>
      <w:r w:rsidRPr="0041525E">
        <w:rPr>
          <w:rFonts w:ascii="Arial" w:eastAsiaTheme="minorEastAsia" w:hAnsi="Arial" w:cs="Arial"/>
          <w:color w:val="000000" w:themeColor="text1"/>
          <w:lang w:eastAsia="en-ZA"/>
        </w:rPr>
        <w:t>• the relationship between these key elements and whether the priorities, inputs and outputs of the Departmental programme</w:t>
      </w:r>
      <w:r w:rsidR="005204EE">
        <w:rPr>
          <w:rFonts w:ascii="Arial" w:eastAsiaTheme="minorEastAsia" w:hAnsi="Arial" w:cs="Arial"/>
          <w:color w:val="000000" w:themeColor="text1"/>
          <w:lang w:eastAsia="en-ZA"/>
        </w:rPr>
        <w:t>s</w:t>
      </w:r>
      <w:r w:rsidRPr="0041525E">
        <w:rPr>
          <w:rFonts w:ascii="Arial" w:eastAsiaTheme="minorEastAsia" w:hAnsi="Arial" w:cs="Arial"/>
          <w:color w:val="000000" w:themeColor="text1"/>
          <w:lang w:eastAsia="en-ZA"/>
        </w:rPr>
        <w:t xml:space="preserve"> achieve a desirable balance with the outcomes they produce. </w:t>
      </w:r>
    </w:p>
    <w:p w14:paraId="4E15A023" w14:textId="77777777" w:rsidR="00BE4D64" w:rsidRPr="0041525E" w:rsidRDefault="00BE4D64" w:rsidP="00C25E66">
      <w:pPr>
        <w:autoSpaceDE w:val="0"/>
        <w:autoSpaceDN w:val="0"/>
        <w:adjustRightInd w:val="0"/>
        <w:spacing w:after="0" w:line="240" w:lineRule="auto"/>
        <w:jc w:val="both"/>
        <w:rPr>
          <w:rFonts w:ascii="Arial" w:eastAsiaTheme="minorEastAsia" w:hAnsi="Arial" w:cs="Arial"/>
          <w:color w:val="000000" w:themeColor="text1"/>
          <w:lang w:eastAsia="en-ZA"/>
        </w:rPr>
      </w:pPr>
    </w:p>
    <w:p w14:paraId="2EAD4298" w14:textId="4CA01414" w:rsidR="00BE4D64" w:rsidRPr="0041525E" w:rsidRDefault="00BE4D64" w:rsidP="00C25E66">
      <w:pPr>
        <w:autoSpaceDE w:val="0"/>
        <w:autoSpaceDN w:val="0"/>
        <w:adjustRightInd w:val="0"/>
        <w:spacing w:after="0" w:line="240" w:lineRule="auto"/>
        <w:jc w:val="both"/>
        <w:rPr>
          <w:rFonts w:ascii="Arial" w:eastAsiaTheme="minorEastAsia" w:hAnsi="Arial" w:cs="Arial"/>
          <w:color w:val="000000" w:themeColor="text1"/>
          <w:lang w:eastAsia="en-ZA"/>
        </w:rPr>
      </w:pPr>
      <w:r w:rsidRPr="0041525E">
        <w:rPr>
          <w:rFonts w:ascii="Arial" w:eastAsiaTheme="minorEastAsia" w:hAnsi="Arial" w:cs="Arial"/>
          <w:color w:val="000000" w:themeColor="text1"/>
          <w:lang w:eastAsia="en-ZA"/>
        </w:rPr>
        <w:t xml:space="preserve">The methodology applies various toolkits in the assessment of performance, such as Focused Intervention Study (FIS). This is a study that allows the Portfolio Committee to conduct in-depth analysis of a portfolio related subject. In this regard, the Portfolio Committee </w:t>
      </w:r>
      <w:r w:rsidR="00DC2A00" w:rsidRPr="0041525E">
        <w:rPr>
          <w:rFonts w:ascii="Arial" w:eastAsiaTheme="minorEastAsia" w:hAnsi="Arial" w:cs="Arial"/>
          <w:color w:val="000000" w:themeColor="text1"/>
          <w:lang w:eastAsia="en-ZA"/>
        </w:rPr>
        <w:t>undertook</w:t>
      </w:r>
      <w:r w:rsidRPr="0041525E">
        <w:rPr>
          <w:rFonts w:ascii="Arial" w:eastAsiaTheme="minorEastAsia" w:hAnsi="Arial" w:cs="Arial"/>
          <w:color w:val="000000" w:themeColor="text1"/>
          <w:lang w:eastAsia="en-ZA"/>
        </w:rPr>
        <w:t xml:space="preserve"> an FIS on, </w:t>
      </w:r>
      <w:bookmarkStart w:id="9" w:name="_Hlk98246224"/>
      <w:r w:rsidR="00906522" w:rsidRPr="0041525E">
        <w:rPr>
          <w:rFonts w:ascii="Arial" w:eastAsiaTheme="minorEastAsia" w:hAnsi="Arial" w:cs="Arial"/>
          <w:b/>
          <w:bCs/>
          <w:color w:val="000000" w:themeColor="text1"/>
          <w:lang w:eastAsia="en-ZA"/>
        </w:rPr>
        <w:t xml:space="preserve">The Impact of The GBN Roll out on The Township Service Providers- Finding </w:t>
      </w:r>
      <w:r w:rsidR="000548C1" w:rsidRPr="0041525E">
        <w:rPr>
          <w:rFonts w:ascii="Arial" w:eastAsiaTheme="minorEastAsia" w:hAnsi="Arial" w:cs="Arial"/>
          <w:b/>
          <w:bCs/>
          <w:color w:val="000000" w:themeColor="text1"/>
          <w:lang w:eastAsia="en-ZA"/>
        </w:rPr>
        <w:t>t</w:t>
      </w:r>
      <w:r w:rsidR="00906522" w:rsidRPr="0041525E">
        <w:rPr>
          <w:rFonts w:ascii="Arial" w:eastAsiaTheme="minorEastAsia" w:hAnsi="Arial" w:cs="Arial"/>
          <w:b/>
          <w:bCs/>
          <w:color w:val="000000" w:themeColor="text1"/>
          <w:lang w:eastAsia="en-ZA"/>
        </w:rPr>
        <w:t xml:space="preserve">he Linkage Between The GCR-ICT Strategy 2015-2020 And </w:t>
      </w:r>
      <w:proofErr w:type="gramStart"/>
      <w:r w:rsidR="00906522" w:rsidRPr="0041525E">
        <w:rPr>
          <w:rFonts w:ascii="Arial" w:eastAsiaTheme="minorEastAsia" w:hAnsi="Arial" w:cs="Arial"/>
          <w:b/>
          <w:bCs/>
          <w:color w:val="000000" w:themeColor="text1"/>
          <w:lang w:eastAsia="en-ZA"/>
        </w:rPr>
        <w:t>The</w:t>
      </w:r>
      <w:proofErr w:type="gramEnd"/>
      <w:r w:rsidR="00906522" w:rsidRPr="0041525E">
        <w:rPr>
          <w:rFonts w:ascii="Arial" w:eastAsiaTheme="minorEastAsia" w:hAnsi="Arial" w:cs="Arial"/>
          <w:b/>
          <w:bCs/>
          <w:color w:val="000000" w:themeColor="text1"/>
          <w:lang w:eastAsia="en-ZA"/>
        </w:rPr>
        <w:t xml:space="preserve"> Gauteng Township Economy Revitalisation Strategy 2014-2019.</w:t>
      </w:r>
      <w:bookmarkEnd w:id="9"/>
    </w:p>
    <w:p w14:paraId="06E760F4" w14:textId="77777777" w:rsidR="004B5BB2" w:rsidRPr="0041525E" w:rsidRDefault="004B5BB2" w:rsidP="00C25E66">
      <w:pPr>
        <w:autoSpaceDE w:val="0"/>
        <w:autoSpaceDN w:val="0"/>
        <w:adjustRightInd w:val="0"/>
        <w:spacing w:after="0" w:line="240" w:lineRule="auto"/>
        <w:jc w:val="both"/>
        <w:rPr>
          <w:rFonts w:ascii="Arial" w:eastAsiaTheme="minorEastAsia" w:hAnsi="Arial" w:cs="Arial"/>
          <w:color w:val="000000" w:themeColor="text1"/>
          <w:lang w:eastAsia="en-ZA"/>
        </w:rPr>
      </w:pPr>
    </w:p>
    <w:p w14:paraId="661E918D" w14:textId="27540283" w:rsidR="00BE4D64" w:rsidRPr="0041525E" w:rsidRDefault="00BE4D64" w:rsidP="00906522">
      <w:pPr>
        <w:autoSpaceDE w:val="0"/>
        <w:autoSpaceDN w:val="0"/>
        <w:adjustRightInd w:val="0"/>
        <w:spacing w:after="0" w:line="240" w:lineRule="auto"/>
        <w:jc w:val="both"/>
        <w:rPr>
          <w:rFonts w:ascii="Arial" w:eastAsiaTheme="minorEastAsia" w:hAnsi="Arial" w:cs="Arial"/>
          <w:color w:val="000000" w:themeColor="text1"/>
          <w:lang w:eastAsia="en-ZA"/>
        </w:rPr>
      </w:pPr>
      <w:r w:rsidRPr="0041525E">
        <w:rPr>
          <w:rFonts w:ascii="Arial" w:eastAsiaTheme="minorEastAsia" w:hAnsi="Arial" w:cs="Arial"/>
          <w:color w:val="000000" w:themeColor="text1"/>
          <w:lang w:eastAsia="en-ZA"/>
        </w:rPr>
        <w:t xml:space="preserve">The </w:t>
      </w:r>
      <w:r w:rsidR="00906522" w:rsidRPr="0041525E">
        <w:rPr>
          <w:rFonts w:ascii="Arial" w:eastAsiaTheme="minorEastAsia" w:hAnsi="Arial" w:cs="Arial"/>
          <w:color w:val="000000" w:themeColor="text1"/>
          <w:lang w:eastAsia="en-ZA"/>
        </w:rPr>
        <w:t>reasons the Committee chose this FIS</w:t>
      </w:r>
      <w:r w:rsidR="00674631">
        <w:rPr>
          <w:rFonts w:ascii="Arial" w:eastAsiaTheme="minorEastAsia" w:hAnsi="Arial" w:cs="Arial"/>
          <w:color w:val="000000" w:themeColor="text1"/>
          <w:lang w:eastAsia="en-ZA"/>
        </w:rPr>
        <w:t>:</w:t>
      </w:r>
    </w:p>
    <w:p w14:paraId="01F7F244" w14:textId="77777777" w:rsidR="00906522" w:rsidRPr="0041525E" w:rsidRDefault="00906522" w:rsidP="00906522">
      <w:pPr>
        <w:autoSpaceDE w:val="0"/>
        <w:autoSpaceDN w:val="0"/>
        <w:adjustRightInd w:val="0"/>
        <w:spacing w:after="0" w:line="240" w:lineRule="auto"/>
        <w:jc w:val="both"/>
        <w:rPr>
          <w:rFonts w:ascii="Arial" w:eastAsiaTheme="minorEastAsia" w:hAnsi="Arial" w:cs="Arial"/>
          <w:color w:val="000000" w:themeColor="text1"/>
          <w:lang w:eastAsia="en-ZA"/>
        </w:rPr>
      </w:pPr>
    </w:p>
    <w:p w14:paraId="6F0DC2C7" w14:textId="3E95C4FF" w:rsidR="00906522" w:rsidRPr="0041525E" w:rsidRDefault="00906522" w:rsidP="00906522">
      <w:pPr>
        <w:autoSpaceDE w:val="0"/>
        <w:autoSpaceDN w:val="0"/>
        <w:adjustRightInd w:val="0"/>
        <w:spacing w:after="0" w:line="240" w:lineRule="auto"/>
        <w:jc w:val="both"/>
        <w:rPr>
          <w:rFonts w:ascii="Arial" w:eastAsiaTheme="minorEastAsia" w:hAnsi="Arial" w:cs="Arial"/>
          <w:color w:val="000000" w:themeColor="text1"/>
          <w:lang w:eastAsia="en-ZA"/>
        </w:rPr>
      </w:pPr>
      <w:r w:rsidRPr="0041525E">
        <w:rPr>
          <w:rFonts w:ascii="Arial" w:eastAsiaTheme="minorEastAsia" w:hAnsi="Arial" w:cs="Arial"/>
          <w:color w:val="000000" w:themeColor="text1"/>
          <w:lang w:eastAsia="en-ZA"/>
        </w:rPr>
        <w:t xml:space="preserve">The Gauteng e-Government Department has been reporting and surpassing the target on procurement spend of Request for Quotations and payment of suppliers’ invoices within 15 days as part of contribution towards the Gauteng Township Economy Revitalization Strategy 2014-2019. However, the reported performance does not tally with perception of the township ICT enterprises on their role and contribution towards the GTERS 2014-2019 objectives through the roll out and maintenance of the broadband network within the Gauteng City Region. The study, therefore, would ultimately assist both the township ICT enterprises, Gauteng e-Government Department and the mainstream ICT companies to find the common ground in ensuring that the barriers identified in the GTERS 2014-2019 are eradicated, thereby uplifting the township ICT enterprises into the mainstream economy.  </w:t>
      </w:r>
    </w:p>
    <w:p w14:paraId="5F4F662B" w14:textId="77777777" w:rsidR="00634D8A" w:rsidRPr="0041525E" w:rsidRDefault="00634D8A" w:rsidP="00287ED5">
      <w:pPr>
        <w:pStyle w:val="Heading1"/>
        <w:numPr>
          <w:ilvl w:val="0"/>
          <w:numId w:val="6"/>
        </w:numPr>
        <w:shd w:val="clear" w:color="auto" w:fill="F2F2F2" w:themeFill="background1" w:themeFillShade="F2"/>
        <w:ind w:left="567" w:hanging="567"/>
        <w:rPr>
          <w:rFonts w:ascii="Arial Narrow" w:hAnsi="Arial Narrow"/>
          <w:color w:val="000000" w:themeColor="text1"/>
          <w:sz w:val="24"/>
          <w:szCs w:val="24"/>
        </w:rPr>
      </w:pPr>
      <w:bookmarkStart w:id="10" w:name="_Toc395007638"/>
      <w:bookmarkStart w:id="11" w:name="_Toc517431449"/>
      <w:r w:rsidRPr="0041525E">
        <w:rPr>
          <w:rFonts w:ascii="Arial Narrow" w:hAnsi="Arial Narrow"/>
          <w:color w:val="000000" w:themeColor="text1"/>
          <w:sz w:val="24"/>
          <w:szCs w:val="24"/>
        </w:rPr>
        <w:t>PROCESS FOLLOWED</w:t>
      </w:r>
      <w:bookmarkEnd w:id="10"/>
      <w:bookmarkEnd w:id="11"/>
    </w:p>
    <w:p w14:paraId="46EA49DE" w14:textId="2060F1CF" w:rsidR="00F15050" w:rsidRPr="0041525E" w:rsidRDefault="00F15050" w:rsidP="00F15050">
      <w:pPr>
        <w:spacing w:after="0"/>
        <w:jc w:val="both"/>
        <w:rPr>
          <w:rFonts w:ascii="Arial" w:hAnsi="Arial" w:cs="Arial"/>
          <w:b/>
          <w:i/>
          <w:color w:val="000000" w:themeColor="text1"/>
        </w:rPr>
      </w:pPr>
      <w:r w:rsidRPr="0041525E">
        <w:rPr>
          <w:rFonts w:ascii="Arial" w:hAnsi="Arial" w:cs="Arial"/>
          <w:color w:val="000000" w:themeColor="text1"/>
        </w:rPr>
        <w:t xml:space="preserve">On the </w:t>
      </w:r>
      <w:r w:rsidR="00906522" w:rsidRPr="0041525E">
        <w:rPr>
          <w:rFonts w:ascii="Arial" w:hAnsi="Arial" w:cs="Arial"/>
          <w:color w:val="000000" w:themeColor="text1"/>
        </w:rPr>
        <w:t>22</w:t>
      </w:r>
      <w:r w:rsidR="00906522" w:rsidRPr="0041525E">
        <w:rPr>
          <w:rFonts w:ascii="Arial" w:hAnsi="Arial" w:cs="Arial"/>
          <w:color w:val="000000" w:themeColor="text1"/>
          <w:vertAlign w:val="superscript"/>
        </w:rPr>
        <w:t>nd</w:t>
      </w:r>
      <w:r w:rsidR="00906522" w:rsidRPr="0041525E">
        <w:rPr>
          <w:rFonts w:ascii="Arial" w:hAnsi="Arial" w:cs="Arial"/>
          <w:color w:val="000000" w:themeColor="text1"/>
        </w:rPr>
        <w:t xml:space="preserve"> August 2019</w:t>
      </w:r>
      <w:r w:rsidRPr="0041525E">
        <w:rPr>
          <w:rFonts w:ascii="Arial" w:hAnsi="Arial" w:cs="Arial"/>
          <w:color w:val="000000" w:themeColor="text1"/>
        </w:rPr>
        <w:t>,</w:t>
      </w:r>
      <w:r w:rsidRPr="0041525E">
        <w:rPr>
          <w:rFonts w:ascii="Arial" w:hAnsi="Arial" w:cs="Arial"/>
          <w:b/>
          <w:bCs/>
          <w:color w:val="000000" w:themeColor="text1"/>
        </w:rPr>
        <w:t xml:space="preserve"> </w:t>
      </w:r>
      <w:r w:rsidRPr="0041525E">
        <w:rPr>
          <w:rFonts w:ascii="Arial" w:hAnsi="Arial" w:cs="Arial"/>
          <w:color w:val="000000" w:themeColor="text1"/>
        </w:rPr>
        <w:t xml:space="preserve">the Portfolio Committee considered topics for the FIS presented </w:t>
      </w:r>
      <w:r w:rsidR="00FE603F" w:rsidRPr="0041525E">
        <w:rPr>
          <w:rFonts w:ascii="Arial" w:hAnsi="Arial" w:cs="Arial"/>
          <w:color w:val="000000" w:themeColor="text1"/>
        </w:rPr>
        <w:t xml:space="preserve">by the Committee Researcher </w:t>
      </w:r>
      <w:r w:rsidRPr="0041525E">
        <w:rPr>
          <w:rFonts w:ascii="Arial" w:hAnsi="Arial" w:cs="Arial"/>
          <w:color w:val="000000" w:themeColor="text1"/>
        </w:rPr>
        <w:t xml:space="preserve">and agreed on the topic, </w:t>
      </w:r>
      <w:r w:rsidR="00906522" w:rsidRPr="0041525E">
        <w:rPr>
          <w:rFonts w:ascii="Arial" w:hAnsi="Arial" w:cs="Arial"/>
          <w:b/>
          <w:color w:val="000000" w:themeColor="text1"/>
        </w:rPr>
        <w:t>The Impact of The GBN Roll out on The Township Service Providers- Finding The Linkage Between The GCR-ICT Strategy 2015-2020 And The Gauteng Township Economy Revitalisation Strategy 2014-2019.</w:t>
      </w:r>
    </w:p>
    <w:p w14:paraId="44B06C07" w14:textId="77777777" w:rsidR="00906522" w:rsidRPr="0041525E" w:rsidRDefault="00906522" w:rsidP="00F15050">
      <w:pPr>
        <w:spacing w:after="0"/>
        <w:jc w:val="both"/>
        <w:rPr>
          <w:rFonts w:ascii="Arial" w:hAnsi="Arial" w:cs="Arial"/>
          <w:color w:val="000000" w:themeColor="text1"/>
          <w:lang w:val="en-US"/>
        </w:rPr>
      </w:pPr>
    </w:p>
    <w:p w14:paraId="2412AD75" w14:textId="70481B97" w:rsidR="00F15050" w:rsidRPr="0041525E" w:rsidRDefault="00F15050" w:rsidP="00FE603F">
      <w:pPr>
        <w:spacing w:after="0"/>
        <w:jc w:val="both"/>
        <w:rPr>
          <w:rFonts w:ascii="Arial Narrow" w:hAnsi="Arial Narrow" w:cs="Arial Narrow"/>
          <w:bCs/>
          <w:color w:val="000000" w:themeColor="text1"/>
          <w:sz w:val="24"/>
          <w:szCs w:val="24"/>
        </w:rPr>
      </w:pPr>
      <w:r w:rsidRPr="0041525E">
        <w:rPr>
          <w:rFonts w:ascii="Arial" w:hAnsi="Arial" w:cs="Arial"/>
          <w:color w:val="000000" w:themeColor="text1"/>
        </w:rPr>
        <w:t xml:space="preserve">The Portfolio Committee </w:t>
      </w:r>
      <w:r w:rsidR="00FE603F" w:rsidRPr="0041525E">
        <w:rPr>
          <w:rFonts w:ascii="Arial" w:hAnsi="Arial" w:cs="Arial"/>
          <w:color w:val="000000" w:themeColor="text1"/>
        </w:rPr>
        <w:t xml:space="preserve">engaged various </w:t>
      </w:r>
      <w:r w:rsidR="00906522" w:rsidRPr="0041525E">
        <w:rPr>
          <w:rFonts w:ascii="Arial" w:hAnsi="Arial" w:cs="Arial"/>
          <w:color w:val="000000" w:themeColor="text1"/>
        </w:rPr>
        <w:t>Stakeholders, Gauteng Department of e-Government, Altron</w:t>
      </w:r>
      <w:r w:rsidR="00FE603F" w:rsidRPr="0041525E">
        <w:rPr>
          <w:rFonts w:ascii="Arial" w:hAnsi="Arial" w:cs="Arial"/>
          <w:color w:val="000000" w:themeColor="text1"/>
        </w:rPr>
        <w:t xml:space="preserve"> and the State Information Technology Agency on ICT related matters. </w:t>
      </w:r>
      <w:r w:rsidR="00FE603F" w:rsidRPr="0041525E">
        <w:rPr>
          <w:rFonts w:ascii="Arial" w:hAnsi="Arial" w:cs="Arial"/>
          <w:color w:val="000000" w:themeColor="text1"/>
        </w:rPr>
        <w:lastRenderedPageBreak/>
        <w:t>Subsequent to the engagements the Po</w:t>
      </w:r>
      <w:r w:rsidRPr="0041525E">
        <w:rPr>
          <w:rFonts w:ascii="Arial" w:hAnsi="Arial" w:cs="Arial"/>
          <w:color w:val="000000" w:themeColor="text1"/>
        </w:rPr>
        <w:t xml:space="preserve">rtfolio Committee deliberated and adopted the oversight FIS Report on </w:t>
      </w:r>
      <w:r w:rsidR="00906522" w:rsidRPr="0041525E">
        <w:rPr>
          <w:rFonts w:ascii="Arial" w:hAnsi="Arial" w:cs="Arial"/>
          <w:color w:val="000000" w:themeColor="text1"/>
        </w:rPr>
        <w:t xml:space="preserve">Friday, </w:t>
      </w:r>
      <w:r w:rsidR="00B714C4">
        <w:rPr>
          <w:rFonts w:ascii="Arial" w:hAnsi="Arial" w:cs="Arial"/>
          <w:color w:val="000000" w:themeColor="text1"/>
        </w:rPr>
        <w:t xml:space="preserve">01 June </w:t>
      </w:r>
      <w:r w:rsidR="00906522" w:rsidRPr="0041525E">
        <w:rPr>
          <w:rFonts w:ascii="Arial" w:hAnsi="Arial" w:cs="Arial"/>
          <w:color w:val="000000" w:themeColor="text1"/>
        </w:rPr>
        <w:t xml:space="preserve">2022. </w:t>
      </w:r>
      <w:r w:rsidRPr="0041525E">
        <w:rPr>
          <w:rFonts w:ascii="Arial" w:hAnsi="Arial" w:cs="Arial"/>
          <w:color w:val="000000" w:themeColor="text1"/>
        </w:rPr>
        <w:t>The report was submitted to the Proceedings Unit for tabling and consideration by the House</w:t>
      </w:r>
      <w:r w:rsidR="00FE603F" w:rsidRPr="0041525E">
        <w:rPr>
          <w:rFonts w:ascii="Arial" w:hAnsi="Arial" w:cs="Arial"/>
          <w:color w:val="000000" w:themeColor="text1"/>
        </w:rPr>
        <w:t xml:space="preserve">. </w:t>
      </w:r>
    </w:p>
    <w:p w14:paraId="5F4F663A" w14:textId="77777777" w:rsidR="00634D8A" w:rsidRPr="0041525E" w:rsidRDefault="00634D8A" w:rsidP="00287ED5">
      <w:pPr>
        <w:pStyle w:val="Heading1"/>
        <w:numPr>
          <w:ilvl w:val="0"/>
          <w:numId w:val="6"/>
        </w:numPr>
        <w:shd w:val="clear" w:color="auto" w:fill="F2F2F2" w:themeFill="background1" w:themeFillShade="F2"/>
        <w:ind w:left="567" w:hanging="567"/>
        <w:rPr>
          <w:rFonts w:ascii="Arial Narrow" w:hAnsi="Arial Narrow"/>
          <w:color w:val="000000" w:themeColor="text1"/>
          <w:sz w:val="24"/>
          <w:szCs w:val="24"/>
        </w:rPr>
      </w:pPr>
      <w:bookmarkStart w:id="12" w:name="_Toc395007639"/>
      <w:bookmarkStart w:id="13" w:name="_Toc517431450"/>
      <w:r w:rsidRPr="0041525E">
        <w:rPr>
          <w:rFonts w:ascii="Arial Narrow" w:hAnsi="Arial Narrow"/>
          <w:color w:val="000000" w:themeColor="text1"/>
          <w:sz w:val="24"/>
          <w:szCs w:val="24"/>
        </w:rPr>
        <w:t>COMPLIANCE AND QUALITY</w:t>
      </w:r>
      <w:bookmarkEnd w:id="12"/>
      <w:bookmarkEnd w:id="13"/>
    </w:p>
    <w:p w14:paraId="5F4F663B" w14:textId="3ACE43FC" w:rsidR="00634D8A" w:rsidRPr="0041525E" w:rsidRDefault="002778F2" w:rsidP="00404806">
      <w:pPr>
        <w:jc w:val="both"/>
        <w:rPr>
          <w:rFonts w:ascii="Arial Narrow" w:hAnsi="Arial Narrow" w:cs="Arial Narrow"/>
          <w:b/>
          <w:bCs/>
          <w:color w:val="000000" w:themeColor="text1"/>
          <w:sz w:val="24"/>
          <w:szCs w:val="24"/>
        </w:rPr>
      </w:pPr>
      <w:r w:rsidRPr="0041525E">
        <w:rPr>
          <w:rFonts w:ascii="Arial" w:hAnsi="Arial" w:cs="Arial"/>
          <w:bCs/>
          <w:color w:val="000000" w:themeColor="text1"/>
        </w:rPr>
        <w:t xml:space="preserve">As per the Sector Oversight Model and the Standing Rules of the GPL, the Portfolio Committee embarked on the Focused Intervention Study following the processing of the </w:t>
      </w:r>
      <w:r w:rsidR="00773A73">
        <w:rPr>
          <w:rFonts w:ascii="Arial" w:hAnsi="Arial" w:cs="Arial"/>
          <w:bCs/>
          <w:color w:val="000000" w:themeColor="text1"/>
        </w:rPr>
        <w:t xml:space="preserve">Department’s </w:t>
      </w:r>
      <w:r w:rsidR="00E0144F" w:rsidRPr="0041525E">
        <w:rPr>
          <w:rFonts w:ascii="Arial" w:hAnsi="Arial" w:cs="Arial"/>
          <w:bCs/>
          <w:color w:val="000000" w:themeColor="text1"/>
        </w:rPr>
        <w:t xml:space="preserve">Budget </w:t>
      </w:r>
      <w:r w:rsidR="00773A73">
        <w:rPr>
          <w:rFonts w:ascii="Arial" w:hAnsi="Arial" w:cs="Arial"/>
          <w:bCs/>
          <w:color w:val="000000" w:themeColor="text1"/>
        </w:rPr>
        <w:t>Report</w:t>
      </w:r>
      <w:r w:rsidR="00E0144F" w:rsidRPr="0041525E">
        <w:rPr>
          <w:rFonts w:ascii="Arial" w:hAnsi="Arial" w:cs="Arial"/>
          <w:bCs/>
          <w:color w:val="000000" w:themeColor="text1"/>
        </w:rPr>
        <w:t xml:space="preserve"> </w:t>
      </w:r>
      <w:r w:rsidRPr="0041525E">
        <w:rPr>
          <w:rFonts w:ascii="Arial" w:hAnsi="Arial" w:cs="Arial"/>
          <w:bCs/>
          <w:color w:val="000000" w:themeColor="text1"/>
        </w:rPr>
        <w:t>of the 201</w:t>
      </w:r>
      <w:r w:rsidR="00E0144F" w:rsidRPr="0041525E">
        <w:rPr>
          <w:rFonts w:ascii="Arial" w:hAnsi="Arial" w:cs="Arial"/>
          <w:bCs/>
          <w:color w:val="000000" w:themeColor="text1"/>
        </w:rPr>
        <w:t>9</w:t>
      </w:r>
      <w:r w:rsidRPr="0041525E">
        <w:rPr>
          <w:rFonts w:ascii="Arial" w:hAnsi="Arial" w:cs="Arial"/>
          <w:bCs/>
          <w:color w:val="000000" w:themeColor="text1"/>
        </w:rPr>
        <w:t>/</w:t>
      </w:r>
      <w:r w:rsidR="00E0144F" w:rsidRPr="0041525E">
        <w:rPr>
          <w:rFonts w:ascii="Arial" w:hAnsi="Arial" w:cs="Arial"/>
          <w:bCs/>
          <w:color w:val="000000" w:themeColor="text1"/>
        </w:rPr>
        <w:t>20</w:t>
      </w:r>
      <w:r w:rsidRPr="0041525E">
        <w:rPr>
          <w:rFonts w:ascii="Arial" w:hAnsi="Arial" w:cs="Arial"/>
          <w:bCs/>
          <w:color w:val="000000" w:themeColor="text1"/>
        </w:rPr>
        <w:t xml:space="preserve">FY. The </w:t>
      </w:r>
      <w:r w:rsidR="00E0144F" w:rsidRPr="0041525E">
        <w:rPr>
          <w:rFonts w:ascii="Arial" w:hAnsi="Arial" w:cs="Arial"/>
          <w:bCs/>
          <w:color w:val="000000" w:themeColor="text1"/>
        </w:rPr>
        <w:t xml:space="preserve">Gauteng Department of e-Government, Altron </w:t>
      </w:r>
      <w:r w:rsidRPr="0041525E">
        <w:rPr>
          <w:rFonts w:ascii="Arial" w:hAnsi="Arial" w:cs="Arial"/>
          <w:bCs/>
          <w:color w:val="000000" w:themeColor="text1"/>
        </w:rPr>
        <w:t>and S</w:t>
      </w:r>
      <w:r w:rsidR="005D16BA" w:rsidRPr="0041525E">
        <w:rPr>
          <w:rFonts w:ascii="Arial" w:hAnsi="Arial" w:cs="Arial"/>
          <w:bCs/>
          <w:color w:val="000000" w:themeColor="text1"/>
        </w:rPr>
        <w:t xml:space="preserve">tate </w:t>
      </w:r>
      <w:r w:rsidRPr="0041525E">
        <w:rPr>
          <w:rFonts w:ascii="Arial" w:hAnsi="Arial" w:cs="Arial"/>
          <w:bCs/>
          <w:color w:val="000000" w:themeColor="text1"/>
        </w:rPr>
        <w:t>I</w:t>
      </w:r>
      <w:r w:rsidR="005D16BA" w:rsidRPr="0041525E">
        <w:rPr>
          <w:rFonts w:ascii="Arial" w:hAnsi="Arial" w:cs="Arial"/>
          <w:bCs/>
          <w:color w:val="000000" w:themeColor="text1"/>
        </w:rPr>
        <w:t xml:space="preserve">nformation </w:t>
      </w:r>
      <w:r w:rsidRPr="0041525E">
        <w:rPr>
          <w:rFonts w:ascii="Arial" w:hAnsi="Arial" w:cs="Arial"/>
          <w:bCs/>
          <w:color w:val="000000" w:themeColor="text1"/>
        </w:rPr>
        <w:t>T</w:t>
      </w:r>
      <w:r w:rsidR="005D16BA" w:rsidRPr="0041525E">
        <w:rPr>
          <w:rFonts w:ascii="Arial" w:hAnsi="Arial" w:cs="Arial"/>
          <w:bCs/>
          <w:color w:val="000000" w:themeColor="text1"/>
        </w:rPr>
        <w:t xml:space="preserve">echnology </w:t>
      </w:r>
      <w:r w:rsidRPr="0041525E">
        <w:rPr>
          <w:rFonts w:ascii="Arial" w:hAnsi="Arial" w:cs="Arial"/>
          <w:bCs/>
          <w:color w:val="000000" w:themeColor="text1"/>
        </w:rPr>
        <w:t>A</w:t>
      </w:r>
      <w:r w:rsidR="005D16BA" w:rsidRPr="0041525E">
        <w:rPr>
          <w:rFonts w:ascii="Arial" w:hAnsi="Arial" w:cs="Arial"/>
          <w:bCs/>
          <w:color w:val="000000" w:themeColor="text1"/>
        </w:rPr>
        <w:t>gency</w:t>
      </w:r>
      <w:r w:rsidRPr="0041525E">
        <w:rPr>
          <w:rFonts w:ascii="Arial" w:hAnsi="Arial" w:cs="Arial"/>
          <w:bCs/>
          <w:color w:val="000000" w:themeColor="text1"/>
        </w:rPr>
        <w:t xml:space="preserve"> complied with the Portfolio Committee’s requests and submitted information as per Committee prescripts. </w:t>
      </w:r>
    </w:p>
    <w:p w14:paraId="5F4F6648" w14:textId="32FC76EB" w:rsidR="00634D8A" w:rsidRPr="0041525E" w:rsidRDefault="00634D8A" w:rsidP="00287ED5">
      <w:pPr>
        <w:pStyle w:val="Heading1"/>
        <w:numPr>
          <w:ilvl w:val="0"/>
          <w:numId w:val="6"/>
        </w:numPr>
        <w:shd w:val="clear" w:color="auto" w:fill="F2F2F2" w:themeFill="background1" w:themeFillShade="F2"/>
        <w:ind w:left="567" w:hanging="567"/>
        <w:rPr>
          <w:rFonts w:ascii="Arial Narrow" w:hAnsi="Arial Narrow"/>
          <w:color w:val="000000" w:themeColor="text1"/>
          <w:sz w:val="24"/>
          <w:szCs w:val="24"/>
        </w:rPr>
      </w:pPr>
      <w:bookmarkStart w:id="14" w:name="_Toc395007640"/>
      <w:bookmarkStart w:id="15" w:name="_Toc517431451"/>
      <w:r w:rsidRPr="0041525E">
        <w:rPr>
          <w:rFonts w:ascii="Arial Narrow" w:hAnsi="Arial Narrow"/>
          <w:color w:val="000000" w:themeColor="text1"/>
          <w:sz w:val="24"/>
          <w:szCs w:val="24"/>
        </w:rPr>
        <w:t>OVERSIGHT ON STRATEGIC PRIORITIES</w:t>
      </w:r>
      <w:bookmarkEnd w:id="14"/>
      <w:bookmarkEnd w:id="15"/>
    </w:p>
    <w:p w14:paraId="5F22FAB9" w14:textId="77777777" w:rsidR="00545214" w:rsidRPr="0041525E" w:rsidRDefault="00545214" w:rsidP="00545214">
      <w:pPr>
        <w:jc w:val="both"/>
        <w:rPr>
          <w:rFonts w:ascii="Arial" w:hAnsi="Arial" w:cs="Arial"/>
          <w:color w:val="000000" w:themeColor="text1"/>
        </w:rPr>
      </w:pPr>
      <w:r w:rsidRPr="0041525E">
        <w:rPr>
          <w:rFonts w:ascii="Arial" w:hAnsi="Arial" w:cs="Arial"/>
          <w:color w:val="000000" w:themeColor="text1"/>
        </w:rPr>
        <w:t xml:space="preserve">The Gauteng Department of e-Government has been mandated to roll out the broadband network in the province through the Gauteng City Region ICT Strategy 2015-2020. One of the objectives of this strategy is to build an enabling ICT infrastructure for GCR connected government, which is often achieved through the outsourcing of services to the service providers. Furthermore, the Gauteng Provincial Government, led by the Department of Economic Development, adopted the GTERS 2014-2019 to bridge the gap between the township economy and the mainstream economy that is monopolised by the few role players. In contributing towards township economy as per the GTERS 2014-2019, the Gauteng e-Government Department set annual targets namely; (1) on the procurement spend of Request for Quotations below R500 000 on township economy and (2) payment of suppliers’ invoice within 15 days of receipt. </w:t>
      </w:r>
    </w:p>
    <w:p w14:paraId="5BF984E4" w14:textId="77777777" w:rsidR="00545214" w:rsidRPr="0041525E" w:rsidRDefault="00545214" w:rsidP="00545214">
      <w:pPr>
        <w:jc w:val="both"/>
        <w:rPr>
          <w:rFonts w:ascii="Arial" w:hAnsi="Arial" w:cs="Arial"/>
          <w:color w:val="000000" w:themeColor="text1"/>
        </w:rPr>
      </w:pPr>
      <w:r w:rsidRPr="0041525E">
        <w:rPr>
          <w:rFonts w:ascii="Arial" w:hAnsi="Arial" w:cs="Arial"/>
          <w:color w:val="000000" w:themeColor="text1"/>
        </w:rPr>
        <w:t xml:space="preserve">However, much as the Department is overperforming on these targets, there is an outcry and dissatisfaction by the township ICT enterprises as far as how the process of incorporating them into the mainstream ICT economy is concern, which include the skills development, enterprise development support and access to market through Supply Chain Management Policy and Preferential Procurement Plan implementation. </w:t>
      </w:r>
    </w:p>
    <w:p w14:paraId="1A6AE805" w14:textId="0E6BF812" w:rsidR="00545214" w:rsidRPr="0041525E" w:rsidRDefault="00545214" w:rsidP="00545214">
      <w:pPr>
        <w:jc w:val="both"/>
        <w:rPr>
          <w:rFonts w:ascii="Arial" w:hAnsi="Arial" w:cs="Arial"/>
          <w:color w:val="000000" w:themeColor="text1"/>
        </w:rPr>
      </w:pPr>
      <w:r w:rsidRPr="0041525E">
        <w:rPr>
          <w:rFonts w:ascii="Arial" w:hAnsi="Arial" w:cs="Arial"/>
          <w:color w:val="000000" w:themeColor="text1"/>
        </w:rPr>
        <w:t>The purpose of the study therefore, is to assess the Department’s contribution to the GTERS 2014-2019, with specific focus on access to market by township ICT enterprises through procurement processes, investigate the role played by the mainstream ICT companies in developing township enterprises and skills transfer through subcontracting of the township ICT enterprise in the roll out and maintenance of the broadband network across the Gauteng City Region.</w:t>
      </w:r>
    </w:p>
    <w:p w14:paraId="5F4F6657" w14:textId="56E48575" w:rsidR="00634D8A" w:rsidRPr="0041525E" w:rsidRDefault="006965AC" w:rsidP="00287ED5">
      <w:pPr>
        <w:pStyle w:val="Heading1"/>
        <w:numPr>
          <w:ilvl w:val="0"/>
          <w:numId w:val="6"/>
        </w:numPr>
        <w:shd w:val="clear" w:color="auto" w:fill="F2F2F2" w:themeFill="background1" w:themeFillShade="F2"/>
        <w:ind w:left="567" w:hanging="567"/>
        <w:rPr>
          <w:rFonts w:ascii="Arial Narrow" w:hAnsi="Arial Narrow"/>
          <w:color w:val="000000" w:themeColor="text1"/>
          <w:sz w:val="24"/>
          <w:szCs w:val="24"/>
        </w:rPr>
      </w:pPr>
      <w:bookmarkStart w:id="16" w:name="_Toc395007649"/>
      <w:bookmarkStart w:id="17" w:name="_Toc517431452"/>
      <w:bookmarkStart w:id="18" w:name="_Hlk98395487"/>
      <w:r w:rsidRPr="0041525E">
        <w:rPr>
          <w:rFonts w:ascii="Arial Narrow" w:hAnsi="Arial Narrow"/>
          <w:color w:val="000000" w:themeColor="text1"/>
          <w:sz w:val="24"/>
          <w:szCs w:val="24"/>
        </w:rPr>
        <w:t>PUBLIC INVOLVEMENT IN OVERSIGHT</w:t>
      </w:r>
      <w:bookmarkEnd w:id="16"/>
      <w:bookmarkEnd w:id="17"/>
    </w:p>
    <w:bookmarkEnd w:id="18"/>
    <w:p w14:paraId="5F4F6658" w14:textId="24125309" w:rsidR="00634D8A" w:rsidRDefault="000548C1" w:rsidP="0067658D">
      <w:pPr>
        <w:jc w:val="both"/>
        <w:rPr>
          <w:rFonts w:ascii="Arial" w:hAnsi="Arial" w:cs="Arial"/>
          <w:bCs/>
          <w:color w:val="000000" w:themeColor="text1"/>
        </w:rPr>
      </w:pPr>
      <w:r w:rsidRPr="0041525E">
        <w:rPr>
          <w:rFonts w:ascii="Arial" w:hAnsi="Arial" w:cs="Arial"/>
          <w:bCs/>
          <w:color w:val="000000" w:themeColor="text1"/>
        </w:rPr>
        <w:t xml:space="preserve">During the process the Committee interacted with Stakeholders </w:t>
      </w:r>
      <w:r w:rsidR="002B1556" w:rsidRPr="0041525E">
        <w:rPr>
          <w:rFonts w:ascii="Arial" w:hAnsi="Arial" w:cs="Arial"/>
          <w:bCs/>
          <w:color w:val="000000" w:themeColor="text1"/>
        </w:rPr>
        <w:t xml:space="preserve">(SMME) </w:t>
      </w:r>
      <w:r w:rsidRPr="0041525E">
        <w:rPr>
          <w:rFonts w:ascii="Arial" w:hAnsi="Arial" w:cs="Arial"/>
          <w:bCs/>
          <w:color w:val="000000" w:themeColor="text1"/>
        </w:rPr>
        <w:t xml:space="preserve">on several occasions. The findings </w:t>
      </w:r>
      <w:r w:rsidR="007328B4" w:rsidRPr="0041525E">
        <w:rPr>
          <w:rFonts w:ascii="Arial" w:hAnsi="Arial" w:cs="Arial"/>
          <w:bCs/>
          <w:color w:val="000000" w:themeColor="text1"/>
        </w:rPr>
        <w:t>were</w:t>
      </w:r>
      <w:r w:rsidRPr="0041525E">
        <w:rPr>
          <w:rFonts w:ascii="Arial" w:hAnsi="Arial" w:cs="Arial"/>
          <w:bCs/>
          <w:color w:val="000000" w:themeColor="text1"/>
        </w:rPr>
        <w:t xml:space="preserve"> shared with Department of e-Government as well as SITA and Altron</w:t>
      </w:r>
      <w:r w:rsidR="002B1556" w:rsidRPr="0041525E">
        <w:rPr>
          <w:rFonts w:ascii="Arial" w:hAnsi="Arial" w:cs="Arial"/>
          <w:bCs/>
          <w:color w:val="000000" w:themeColor="text1"/>
        </w:rPr>
        <w:t>.</w:t>
      </w:r>
    </w:p>
    <w:p w14:paraId="6E084E1E" w14:textId="00691849" w:rsidR="00474FA5" w:rsidRPr="00C70CB1" w:rsidRDefault="00474FA5" w:rsidP="0067658D">
      <w:pPr>
        <w:jc w:val="both"/>
        <w:rPr>
          <w:rFonts w:ascii="Arial" w:hAnsi="Arial" w:cs="Arial"/>
          <w:bCs/>
          <w:color w:val="000000" w:themeColor="text1"/>
        </w:rPr>
      </w:pPr>
      <w:r w:rsidRPr="00C70CB1">
        <w:rPr>
          <w:rFonts w:ascii="Arial" w:hAnsi="Arial" w:cs="Arial"/>
          <w:bCs/>
          <w:color w:val="000000" w:themeColor="text1"/>
        </w:rPr>
        <w:t>On 06 November 2020 the Finance Portfolio Committee held a Public Hearing with Township SMME</w:t>
      </w:r>
      <w:r w:rsidR="00567BD5">
        <w:rPr>
          <w:rFonts w:ascii="Arial" w:hAnsi="Arial" w:cs="Arial"/>
          <w:bCs/>
          <w:color w:val="000000" w:themeColor="text1"/>
        </w:rPr>
        <w:t>s</w:t>
      </w:r>
      <w:r w:rsidRPr="00C70CB1">
        <w:rPr>
          <w:rFonts w:ascii="Arial" w:hAnsi="Arial" w:cs="Arial"/>
          <w:bCs/>
          <w:color w:val="000000" w:themeColor="text1"/>
        </w:rPr>
        <w:t xml:space="preserve">. </w:t>
      </w:r>
    </w:p>
    <w:p w14:paraId="39654A00" w14:textId="5C35A511" w:rsidR="00BD710C" w:rsidRPr="00C70CB1" w:rsidRDefault="005B7B58" w:rsidP="0067658D">
      <w:pPr>
        <w:jc w:val="both"/>
        <w:rPr>
          <w:rFonts w:ascii="Arial" w:hAnsi="Arial" w:cs="Arial"/>
          <w:bCs/>
          <w:color w:val="000000" w:themeColor="text1"/>
        </w:rPr>
      </w:pPr>
      <w:r w:rsidRPr="00C70CB1">
        <w:rPr>
          <w:rFonts w:ascii="Arial" w:hAnsi="Arial" w:cs="Arial"/>
          <w:bCs/>
          <w:color w:val="000000" w:themeColor="text1"/>
        </w:rPr>
        <w:t>Below is the summary of some of the submissions received from stakeholders:</w:t>
      </w:r>
    </w:p>
    <w:p w14:paraId="41B32789" w14:textId="5AD55819" w:rsidR="00BD710C" w:rsidRPr="00C70CB1" w:rsidRDefault="00BD710C" w:rsidP="0067658D">
      <w:pPr>
        <w:jc w:val="both"/>
        <w:rPr>
          <w:rFonts w:ascii="Arial" w:hAnsi="Arial" w:cs="Arial"/>
          <w:bCs/>
          <w:color w:val="000000" w:themeColor="text1"/>
        </w:rPr>
      </w:pPr>
      <w:r w:rsidRPr="00C70CB1">
        <w:rPr>
          <w:rFonts w:ascii="Arial" w:hAnsi="Arial" w:cs="Arial"/>
          <w:bCs/>
          <w:color w:val="000000" w:themeColor="text1"/>
        </w:rPr>
        <w:t xml:space="preserve">Tried working with </w:t>
      </w:r>
      <w:proofErr w:type="spellStart"/>
      <w:r w:rsidRPr="00C70CB1">
        <w:rPr>
          <w:rFonts w:ascii="Arial" w:hAnsi="Arial" w:cs="Arial"/>
          <w:bCs/>
          <w:color w:val="000000" w:themeColor="text1"/>
        </w:rPr>
        <w:t>vumatel</w:t>
      </w:r>
      <w:proofErr w:type="spellEnd"/>
      <w:r w:rsidRPr="00C70CB1">
        <w:rPr>
          <w:rFonts w:ascii="Arial" w:hAnsi="Arial" w:cs="Arial"/>
          <w:bCs/>
          <w:color w:val="000000" w:themeColor="text1"/>
        </w:rPr>
        <w:t xml:space="preserve"> – </w:t>
      </w:r>
      <w:r w:rsidR="001905CB" w:rsidRPr="00C70CB1">
        <w:rPr>
          <w:rFonts w:ascii="Arial" w:hAnsi="Arial" w:cs="Arial"/>
          <w:bCs/>
          <w:color w:val="000000" w:themeColor="text1"/>
        </w:rPr>
        <w:t>being told they are n</w:t>
      </w:r>
      <w:r w:rsidRPr="00C70CB1">
        <w:rPr>
          <w:rFonts w:ascii="Arial" w:hAnsi="Arial" w:cs="Arial"/>
          <w:bCs/>
          <w:color w:val="000000" w:themeColor="text1"/>
        </w:rPr>
        <w:t xml:space="preserve">ot </w:t>
      </w:r>
      <w:r w:rsidR="003D6A74" w:rsidRPr="00C70CB1">
        <w:rPr>
          <w:rFonts w:ascii="Arial" w:hAnsi="Arial" w:cs="Arial"/>
          <w:bCs/>
          <w:color w:val="000000" w:themeColor="text1"/>
        </w:rPr>
        <w:t xml:space="preserve">accredited </w:t>
      </w:r>
      <w:r w:rsidRPr="00C70CB1">
        <w:rPr>
          <w:rFonts w:ascii="Arial" w:hAnsi="Arial" w:cs="Arial"/>
          <w:bCs/>
          <w:color w:val="000000" w:themeColor="text1"/>
        </w:rPr>
        <w:t>accordingly</w:t>
      </w:r>
      <w:r w:rsidR="00567BD5">
        <w:rPr>
          <w:rFonts w:ascii="Arial" w:hAnsi="Arial" w:cs="Arial"/>
          <w:bCs/>
          <w:color w:val="000000" w:themeColor="text1"/>
        </w:rPr>
        <w:t>;</w:t>
      </w:r>
    </w:p>
    <w:p w14:paraId="369A8621" w14:textId="45A19E09" w:rsidR="00BD710C" w:rsidRPr="00C70CB1" w:rsidRDefault="00BD710C" w:rsidP="0067658D">
      <w:pPr>
        <w:jc w:val="both"/>
        <w:rPr>
          <w:rFonts w:ascii="Arial" w:hAnsi="Arial" w:cs="Arial"/>
          <w:bCs/>
          <w:color w:val="000000" w:themeColor="text1"/>
        </w:rPr>
      </w:pPr>
      <w:r w:rsidRPr="00C70CB1">
        <w:rPr>
          <w:rFonts w:ascii="Arial" w:hAnsi="Arial" w:cs="Arial"/>
          <w:bCs/>
          <w:color w:val="000000" w:themeColor="text1"/>
        </w:rPr>
        <w:lastRenderedPageBreak/>
        <w:t xml:space="preserve">Market opportunities was shrinking since </w:t>
      </w:r>
      <w:proofErr w:type="spellStart"/>
      <w:r w:rsidRPr="00C70CB1">
        <w:rPr>
          <w:rFonts w:ascii="Arial" w:hAnsi="Arial" w:cs="Arial"/>
          <w:bCs/>
          <w:color w:val="000000" w:themeColor="text1"/>
        </w:rPr>
        <w:t>Vumatel</w:t>
      </w:r>
      <w:proofErr w:type="spellEnd"/>
      <w:r w:rsidRPr="00C70CB1">
        <w:rPr>
          <w:rFonts w:ascii="Arial" w:hAnsi="Arial" w:cs="Arial"/>
          <w:bCs/>
          <w:color w:val="000000" w:themeColor="text1"/>
        </w:rPr>
        <w:t xml:space="preserve"> saturated the township market</w:t>
      </w:r>
      <w:r w:rsidR="00567BD5">
        <w:rPr>
          <w:rFonts w:ascii="Arial" w:hAnsi="Arial" w:cs="Arial"/>
          <w:bCs/>
          <w:color w:val="000000" w:themeColor="text1"/>
        </w:rPr>
        <w:t>;</w:t>
      </w:r>
    </w:p>
    <w:p w14:paraId="233F0058" w14:textId="5D4DB2F6" w:rsidR="00D85EAA" w:rsidRPr="00C70CB1" w:rsidRDefault="00D85EAA" w:rsidP="0067658D">
      <w:pPr>
        <w:jc w:val="both"/>
        <w:rPr>
          <w:rFonts w:ascii="Arial" w:hAnsi="Arial" w:cs="Arial"/>
          <w:bCs/>
          <w:color w:val="000000" w:themeColor="text1"/>
        </w:rPr>
      </w:pPr>
      <w:r w:rsidRPr="00C70CB1">
        <w:rPr>
          <w:rFonts w:ascii="Arial" w:hAnsi="Arial" w:cs="Arial"/>
          <w:bCs/>
          <w:color w:val="000000" w:themeColor="text1"/>
        </w:rPr>
        <w:t>Not being afforded ample time to prepare tender documentation</w:t>
      </w:r>
      <w:r w:rsidR="00567BD5">
        <w:rPr>
          <w:rFonts w:ascii="Arial" w:hAnsi="Arial" w:cs="Arial"/>
          <w:bCs/>
          <w:color w:val="000000" w:themeColor="text1"/>
        </w:rPr>
        <w:t>; and</w:t>
      </w:r>
    </w:p>
    <w:p w14:paraId="2FBC25BD" w14:textId="08D7785D" w:rsidR="00D85EAA" w:rsidRPr="00C70CB1" w:rsidRDefault="00D85EAA" w:rsidP="0067658D">
      <w:pPr>
        <w:jc w:val="both"/>
        <w:rPr>
          <w:rFonts w:ascii="Arial" w:hAnsi="Arial" w:cs="Arial"/>
          <w:bCs/>
          <w:color w:val="000000" w:themeColor="text1"/>
        </w:rPr>
      </w:pPr>
      <w:r w:rsidRPr="00C70CB1">
        <w:rPr>
          <w:rFonts w:ascii="Arial" w:hAnsi="Arial" w:cs="Arial"/>
          <w:bCs/>
          <w:color w:val="000000" w:themeColor="text1"/>
        </w:rPr>
        <w:t>SMME’s required to have certain equipment, staff and resources however only being awarded one (1) site. SMM</w:t>
      </w:r>
      <w:r w:rsidR="003D6A74" w:rsidRPr="00C70CB1">
        <w:rPr>
          <w:rFonts w:ascii="Arial" w:hAnsi="Arial" w:cs="Arial"/>
          <w:bCs/>
          <w:color w:val="000000" w:themeColor="text1"/>
        </w:rPr>
        <w:t>E</w:t>
      </w:r>
      <w:r w:rsidRPr="00C70CB1">
        <w:rPr>
          <w:rFonts w:ascii="Arial" w:hAnsi="Arial" w:cs="Arial"/>
          <w:bCs/>
          <w:color w:val="000000" w:themeColor="text1"/>
        </w:rPr>
        <w:t xml:space="preserve">s running at a loss. </w:t>
      </w:r>
    </w:p>
    <w:p w14:paraId="0832040B" w14:textId="09B93085" w:rsidR="0018743E" w:rsidRPr="0041525E" w:rsidRDefault="00634D8A" w:rsidP="00287ED5">
      <w:pPr>
        <w:pStyle w:val="Heading1"/>
        <w:numPr>
          <w:ilvl w:val="0"/>
          <w:numId w:val="6"/>
        </w:numPr>
        <w:shd w:val="clear" w:color="auto" w:fill="F2F2F2" w:themeFill="background1" w:themeFillShade="F2"/>
        <w:ind w:left="567" w:hanging="567"/>
        <w:rPr>
          <w:rFonts w:ascii="Arial Narrow" w:hAnsi="Arial Narrow"/>
          <w:color w:val="000000" w:themeColor="text1"/>
          <w:sz w:val="24"/>
          <w:szCs w:val="24"/>
        </w:rPr>
      </w:pPr>
      <w:bookmarkStart w:id="19" w:name="_Toc395007652"/>
      <w:bookmarkStart w:id="20" w:name="_Toc517431453"/>
      <w:r w:rsidRPr="0041525E">
        <w:rPr>
          <w:rFonts w:ascii="Arial Narrow" w:hAnsi="Arial Narrow"/>
          <w:color w:val="000000" w:themeColor="text1"/>
          <w:sz w:val="24"/>
          <w:szCs w:val="24"/>
        </w:rPr>
        <w:t>OVERSIGHT ON COMMITTEE FOCUS AREA</w:t>
      </w:r>
      <w:bookmarkEnd w:id="19"/>
      <w:r w:rsidR="00D26A58" w:rsidRPr="0041525E">
        <w:rPr>
          <w:rFonts w:ascii="Arial Narrow" w:hAnsi="Arial Narrow"/>
          <w:color w:val="000000" w:themeColor="text1"/>
          <w:sz w:val="24"/>
          <w:szCs w:val="24"/>
        </w:rPr>
        <w:t xml:space="preserve"> AND FINDINGS</w:t>
      </w:r>
      <w:bookmarkEnd w:id="20"/>
    </w:p>
    <w:p w14:paraId="13B66E01" w14:textId="521777E4" w:rsidR="00EE633F" w:rsidRPr="0041525E" w:rsidRDefault="0018743E" w:rsidP="00D43299">
      <w:pPr>
        <w:jc w:val="both"/>
        <w:rPr>
          <w:rFonts w:ascii="Arial" w:hAnsi="Arial" w:cs="Arial"/>
          <w:color w:val="000000" w:themeColor="text1"/>
        </w:rPr>
      </w:pPr>
      <w:r w:rsidRPr="0041525E">
        <w:rPr>
          <w:rFonts w:ascii="Arial" w:hAnsi="Arial" w:cs="Arial"/>
          <w:color w:val="000000" w:themeColor="text1"/>
        </w:rPr>
        <w:t xml:space="preserve">The </w:t>
      </w:r>
      <w:r w:rsidR="00097C7E" w:rsidRPr="0041525E">
        <w:rPr>
          <w:rFonts w:ascii="Arial" w:hAnsi="Arial" w:cs="Arial"/>
          <w:color w:val="000000" w:themeColor="text1"/>
        </w:rPr>
        <w:t xml:space="preserve">role and responsibility of the </w:t>
      </w:r>
      <w:r w:rsidRPr="0041525E">
        <w:rPr>
          <w:rFonts w:ascii="Arial" w:hAnsi="Arial" w:cs="Arial"/>
          <w:color w:val="000000" w:themeColor="text1"/>
        </w:rPr>
        <w:t>Department of e-Government is to design, build and ope</w:t>
      </w:r>
      <w:r w:rsidR="00097C7E" w:rsidRPr="0041525E">
        <w:rPr>
          <w:rFonts w:ascii="Arial" w:hAnsi="Arial" w:cs="Arial"/>
          <w:color w:val="000000" w:themeColor="text1"/>
        </w:rPr>
        <w:t xml:space="preserve">rate the GCR ICT infrastructure. Client departments therefore </w:t>
      </w:r>
      <w:r w:rsidRPr="0041525E">
        <w:rPr>
          <w:rFonts w:ascii="Arial" w:hAnsi="Arial" w:cs="Arial"/>
          <w:color w:val="000000" w:themeColor="text1"/>
        </w:rPr>
        <w:t xml:space="preserve">are responsible for </w:t>
      </w:r>
      <w:r w:rsidR="00097C7E" w:rsidRPr="0041525E">
        <w:rPr>
          <w:rFonts w:ascii="Arial" w:hAnsi="Arial" w:cs="Arial"/>
          <w:color w:val="000000" w:themeColor="text1"/>
        </w:rPr>
        <w:t xml:space="preserve">the </w:t>
      </w:r>
      <w:r w:rsidRPr="0041525E">
        <w:rPr>
          <w:rFonts w:ascii="Arial" w:hAnsi="Arial" w:cs="Arial"/>
          <w:color w:val="000000" w:themeColor="text1"/>
        </w:rPr>
        <w:t>installation and connectivity from the provided network acce</w:t>
      </w:r>
      <w:r w:rsidR="00097C7E" w:rsidRPr="0041525E">
        <w:rPr>
          <w:rFonts w:ascii="Arial" w:hAnsi="Arial" w:cs="Arial"/>
          <w:color w:val="000000" w:themeColor="text1"/>
        </w:rPr>
        <w:t>ss points or installed servers.</w:t>
      </w:r>
      <w:r w:rsidR="00EE633F" w:rsidRPr="0041525E">
        <w:rPr>
          <w:rFonts w:ascii="Arial" w:hAnsi="Arial" w:cs="Arial"/>
          <w:color w:val="000000" w:themeColor="text1"/>
        </w:rPr>
        <w:t xml:space="preserve"> During engagements, the Department </w:t>
      </w:r>
      <w:r w:rsidR="00D43299" w:rsidRPr="0041525E">
        <w:rPr>
          <w:rFonts w:ascii="Arial" w:hAnsi="Arial" w:cs="Arial"/>
          <w:color w:val="000000" w:themeColor="text1"/>
        </w:rPr>
        <w:t>e</w:t>
      </w:r>
      <w:r w:rsidR="00765F08" w:rsidRPr="0041525E">
        <w:rPr>
          <w:rFonts w:ascii="Arial" w:hAnsi="Arial" w:cs="Arial"/>
          <w:color w:val="000000" w:themeColor="text1"/>
        </w:rPr>
        <w:t xml:space="preserve">laborated </w:t>
      </w:r>
      <w:r w:rsidR="00D43299" w:rsidRPr="0041525E">
        <w:rPr>
          <w:rFonts w:ascii="Arial" w:hAnsi="Arial" w:cs="Arial"/>
          <w:color w:val="000000" w:themeColor="text1"/>
        </w:rPr>
        <w:t xml:space="preserve">that some </w:t>
      </w:r>
      <w:r w:rsidR="00EE633F" w:rsidRPr="0041525E">
        <w:rPr>
          <w:rFonts w:ascii="Arial" w:hAnsi="Arial" w:cs="Arial"/>
          <w:color w:val="000000" w:themeColor="text1"/>
        </w:rPr>
        <w:t xml:space="preserve">GPG departments have not fully connected to the network due to unspecified reasons while others were due to </w:t>
      </w:r>
      <w:r w:rsidR="000548C1" w:rsidRPr="0041525E">
        <w:rPr>
          <w:rFonts w:ascii="Arial" w:hAnsi="Arial" w:cs="Arial"/>
          <w:color w:val="000000" w:themeColor="text1"/>
        </w:rPr>
        <w:t>unfinalized</w:t>
      </w:r>
      <w:r w:rsidR="00EE633F" w:rsidRPr="0041525E">
        <w:rPr>
          <w:rFonts w:ascii="Arial" w:hAnsi="Arial" w:cs="Arial"/>
          <w:color w:val="000000" w:themeColor="text1"/>
        </w:rPr>
        <w:t xml:space="preserve"> service level agreements </w:t>
      </w:r>
      <w:r w:rsidR="00C84AB6" w:rsidRPr="0041525E">
        <w:rPr>
          <w:rFonts w:ascii="Arial" w:hAnsi="Arial" w:cs="Arial"/>
          <w:color w:val="000000" w:themeColor="text1"/>
        </w:rPr>
        <w:t xml:space="preserve">with SITA </w:t>
      </w:r>
      <w:r w:rsidR="00EE633F" w:rsidRPr="0041525E">
        <w:rPr>
          <w:rFonts w:ascii="Arial" w:hAnsi="Arial" w:cs="Arial"/>
          <w:color w:val="000000" w:themeColor="text1"/>
        </w:rPr>
        <w:t xml:space="preserve">and outdated infrastructure. </w:t>
      </w:r>
    </w:p>
    <w:p w14:paraId="51A0CBEF" w14:textId="08484D51" w:rsidR="005F0D70" w:rsidRPr="0041525E" w:rsidRDefault="005F0D70" w:rsidP="00D43299">
      <w:pPr>
        <w:jc w:val="both"/>
        <w:rPr>
          <w:rFonts w:ascii="Arial" w:hAnsi="Arial" w:cs="Arial"/>
          <w:color w:val="000000" w:themeColor="text1"/>
        </w:rPr>
      </w:pPr>
      <w:r>
        <w:rPr>
          <w:rFonts w:ascii="Arial" w:hAnsi="Arial" w:cs="Arial"/>
          <w:color w:val="000000" w:themeColor="text1"/>
        </w:rPr>
        <w:t>During public hearings with SMME’s the Committee found that the working relationship between the Department, Altron</w:t>
      </w:r>
      <w:r w:rsidR="00AB44CB">
        <w:rPr>
          <w:rFonts w:ascii="Arial" w:hAnsi="Arial" w:cs="Arial"/>
          <w:color w:val="000000" w:themeColor="text1"/>
        </w:rPr>
        <w:t xml:space="preserve"> and SITA and SMME’s was very poor. No skills transfers took place and bigger companies saturated the township market and all opportunities shrunk.</w:t>
      </w:r>
    </w:p>
    <w:p w14:paraId="41A03A70" w14:textId="3D045EDA" w:rsidR="00C55C47" w:rsidRPr="0041525E" w:rsidRDefault="00734EAB" w:rsidP="00C55C47">
      <w:pPr>
        <w:pStyle w:val="Heading1"/>
        <w:numPr>
          <w:ilvl w:val="0"/>
          <w:numId w:val="6"/>
        </w:numPr>
        <w:shd w:val="clear" w:color="auto" w:fill="F2F2F2" w:themeFill="background1" w:themeFillShade="F2"/>
        <w:rPr>
          <w:rFonts w:ascii="Arial Narrow" w:hAnsi="Arial Narrow"/>
          <w:color w:val="000000" w:themeColor="text1"/>
          <w:sz w:val="24"/>
          <w:szCs w:val="24"/>
        </w:rPr>
      </w:pPr>
      <w:r w:rsidRPr="0041525E">
        <w:rPr>
          <w:rFonts w:ascii="Arial" w:hAnsi="Arial" w:cs="Arial"/>
          <w:color w:val="000000" w:themeColor="text1"/>
        </w:rPr>
        <w:t xml:space="preserve"> </w:t>
      </w:r>
      <w:r w:rsidR="00C55C47" w:rsidRPr="0041525E">
        <w:rPr>
          <w:rFonts w:ascii="Arial Narrow" w:hAnsi="Arial Narrow"/>
          <w:color w:val="000000" w:themeColor="text1"/>
          <w:sz w:val="24"/>
          <w:szCs w:val="24"/>
        </w:rPr>
        <w:t>COMMITTEE CONCERNS AND RECOMMENDATIONS</w:t>
      </w:r>
    </w:p>
    <w:p w14:paraId="72A1AB57" w14:textId="3AEEB341" w:rsidR="00EE633F" w:rsidRPr="0041525E" w:rsidRDefault="00EE633F" w:rsidP="00C55C47">
      <w:pPr>
        <w:jc w:val="both"/>
        <w:rPr>
          <w:rFonts w:ascii="Arial" w:hAnsi="Arial" w:cs="Arial"/>
          <w:color w:val="000000" w:themeColor="text1"/>
        </w:rPr>
      </w:pPr>
    </w:p>
    <w:p w14:paraId="7F831EC1" w14:textId="0F6CD4CD" w:rsidR="00B97DF1" w:rsidRPr="0041525E" w:rsidRDefault="000D62FF" w:rsidP="00C55C47">
      <w:pPr>
        <w:rPr>
          <w:rFonts w:ascii="Arial" w:hAnsi="Arial" w:cs="Arial"/>
          <w:b/>
          <w:bCs/>
          <w:color w:val="000000" w:themeColor="text1"/>
        </w:rPr>
      </w:pPr>
      <w:r w:rsidRPr="0041525E">
        <w:rPr>
          <w:rFonts w:ascii="Arial" w:hAnsi="Arial" w:cs="Arial"/>
          <w:b/>
          <w:bCs/>
          <w:color w:val="000000" w:themeColor="text1"/>
        </w:rPr>
        <w:t>The Portfolio Committee is concerned about the following:</w:t>
      </w:r>
    </w:p>
    <w:p w14:paraId="5D2C690E" w14:textId="78B822AE" w:rsidR="000D62FF" w:rsidRDefault="000D62FF" w:rsidP="0056055F">
      <w:pPr>
        <w:jc w:val="both"/>
        <w:rPr>
          <w:rFonts w:ascii="Arial" w:hAnsi="Arial" w:cs="Arial"/>
          <w:color w:val="000000" w:themeColor="text1"/>
        </w:rPr>
      </w:pPr>
      <w:r w:rsidRPr="0041525E">
        <w:rPr>
          <w:rFonts w:ascii="Arial" w:hAnsi="Arial" w:cs="Arial"/>
          <w:bCs/>
          <w:color w:val="000000" w:themeColor="text1"/>
        </w:rPr>
        <w:t>9.1</w:t>
      </w:r>
      <w:r w:rsidRPr="0041525E">
        <w:rPr>
          <w:rFonts w:ascii="Arial" w:hAnsi="Arial" w:cs="Arial"/>
          <w:b/>
          <w:bCs/>
          <w:color w:val="000000" w:themeColor="text1"/>
        </w:rPr>
        <w:t xml:space="preserve"> </w:t>
      </w:r>
      <w:r w:rsidR="007328B4" w:rsidRPr="0041525E">
        <w:rPr>
          <w:rFonts w:ascii="Arial" w:hAnsi="Arial" w:cs="Arial"/>
          <w:color w:val="000000" w:themeColor="text1"/>
        </w:rPr>
        <w:t xml:space="preserve">The Committee </w:t>
      </w:r>
      <w:r w:rsidR="002B1556" w:rsidRPr="0041525E">
        <w:rPr>
          <w:rFonts w:ascii="Arial" w:hAnsi="Arial" w:cs="Arial"/>
          <w:color w:val="000000" w:themeColor="text1"/>
        </w:rPr>
        <w:t xml:space="preserve">is concerned about the </w:t>
      </w:r>
      <w:r w:rsidR="00DF3B43">
        <w:rPr>
          <w:rFonts w:ascii="Arial" w:hAnsi="Arial" w:cs="Arial"/>
          <w:color w:val="000000" w:themeColor="text1"/>
        </w:rPr>
        <w:t>process and criteria used to appoint township ICT enterprises by Altron, which required services providers to have a certain ICT equipment as prerequisite while the amount of work does not provide equal returns to recover the cost of buying the</w:t>
      </w:r>
      <w:r w:rsidR="008B4E90">
        <w:rPr>
          <w:rFonts w:ascii="Arial" w:hAnsi="Arial" w:cs="Arial"/>
          <w:color w:val="000000" w:themeColor="text1"/>
        </w:rPr>
        <w:t xml:space="preserve"> </w:t>
      </w:r>
      <w:r w:rsidR="00DF3B43">
        <w:rPr>
          <w:rFonts w:ascii="Arial" w:hAnsi="Arial" w:cs="Arial"/>
          <w:color w:val="000000" w:themeColor="text1"/>
        </w:rPr>
        <w:t>I</w:t>
      </w:r>
      <w:r w:rsidR="008B4E90">
        <w:rPr>
          <w:rFonts w:ascii="Arial" w:hAnsi="Arial" w:cs="Arial"/>
          <w:color w:val="000000" w:themeColor="text1"/>
        </w:rPr>
        <w:t>CT equipment</w:t>
      </w:r>
      <w:r w:rsidR="00DF3B43">
        <w:rPr>
          <w:rFonts w:ascii="Arial" w:hAnsi="Arial" w:cs="Arial"/>
          <w:color w:val="000000" w:themeColor="text1"/>
        </w:rPr>
        <w:t>.</w:t>
      </w:r>
    </w:p>
    <w:p w14:paraId="677B1EAC" w14:textId="54885FAC" w:rsidR="00DF3B43" w:rsidRPr="0041525E" w:rsidRDefault="00EB6389" w:rsidP="0056055F">
      <w:pPr>
        <w:jc w:val="both"/>
        <w:rPr>
          <w:rFonts w:ascii="Arial" w:hAnsi="Arial" w:cs="Arial"/>
          <w:color w:val="000000" w:themeColor="text1"/>
        </w:rPr>
      </w:pPr>
      <w:r>
        <w:rPr>
          <w:rFonts w:ascii="Arial" w:hAnsi="Arial" w:cs="Arial"/>
          <w:color w:val="000000" w:themeColor="text1"/>
        </w:rPr>
        <w:t>9.2. It was found that there was no significant skills transfer and enterprise development between the main contractor and township ICT enterprises as envisaged by Gauteng Township Economic Revitalisation Strategy.</w:t>
      </w:r>
    </w:p>
    <w:p w14:paraId="2DE2373C" w14:textId="016F3471" w:rsidR="007328B4" w:rsidRPr="0041525E" w:rsidRDefault="002B1556" w:rsidP="0056055F">
      <w:pPr>
        <w:jc w:val="both"/>
        <w:rPr>
          <w:rFonts w:ascii="Arial" w:hAnsi="Arial" w:cs="Arial"/>
          <w:color w:val="000000" w:themeColor="text1"/>
        </w:rPr>
      </w:pPr>
      <w:r w:rsidRPr="0041525E">
        <w:rPr>
          <w:rFonts w:ascii="Arial" w:hAnsi="Arial" w:cs="Arial"/>
          <w:color w:val="000000" w:themeColor="text1"/>
        </w:rPr>
        <w:t>9.</w:t>
      </w:r>
      <w:r w:rsidR="0063461B">
        <w:rPr>
          <w:rFonts w:ascii="Arial" w:hAnsi="Arial" w:cs="Arial"/>
          <w:color w:val="000000" w:themeColor="text1"/>
        </w:rPr>
        <w:t>3</w:t>
      </w:r>
      <w:r w:rsidRPr="0041525E">
        <w:rPr>
          <w:rFonts w:ascii="Arial" w:hAnsi="Arial" w:cs="Arial"/>
          <w:color w:val="000000" w:themeColor="text1"/>
        </w:rPr>
        <w:t xml:space="preserve"> </w:t>
      </w:r>
      <w:r w:rsidR="007328B4" w:rsidRPr="0041525E">
        <w:rPr>
          <w:rFonts w:ascii="Arial" w:hAnsi="Arial" w:cs="Arial"/>
          <w:color w:val="000000" w:themeColor="text1"/>
        </w:rPr>
        <w:t xml:space="preserve">The Committee </w:t>
      </w:r>
      <w:r w:rsidR="00EB6389">
        <w:rPr>
          <w:rFonts w:ascii="Arial" w:hAnsi="Arial" w:cs="Arial"/>
          <w:color w:val="000000" w:themeColor="text1"/>
        </w:rPr>
        <w:t xml:space="preserve">found that the SLA between SITA and Gauteng Department of e-Government was not crafted in a way that would compel the main GBN contractor to sub-contract township ICT enterprises and report on the progress made as per the policy priorities. </w:t>
      </w:r>
    </w:p>
    <w:p w14:paraId="7E823117" w14:textId="618D903D" w:rsidR="00C42A09" w:rsidRPr="0041525E" w:rsidRDefault="002B1556" w:rsidP="0056055F">
      <w:pPr>
        <w:jc w:val="both"/>
        <w:rPr>
          <w:rFonts w:ascii="Arial" w:hAnsi="Arial" w:cs="Arial"/>
          <w:b/>
          <w:color w:val="000000" w:themeColor="text1"/>
          <w:lang w:val="en-US"/>
        </w:rPr>
      </w:pPr>
      <w:r w:rsidRPr="0041525E">
        <w:rPr>
          <w:rFonts w:ascii="Arial" w:hAnsi="Arial" w:cs="Arial"/>
          <w:color w:val="000000" w:themeColor="text1"/>
        </w:rPr>
        <w:t>9.</w:t>
      </w:r>
      <w:r w:rsidR="0063461B">
        <w:rPr>
          <w:rFonts w:ascii="Arial" w:hAnsi="Arial" w:cs="Arial"/>
          <w:color w:val="000000" w:themeColor="text1"/>
        </w:rPr>
        <w:t>4</w:t>
      </w:r>
      <w:r w:rsidRPr="0041525E">
        <w:rPr>
          <w:rFonts w:ascii="Arial" w:hAnsi="Arial" w:cs="Arial"/>
          <w:color w:val="000000" w:themeColor="text1"/>
        </w:rPr>
        <w:t xml:space="preserve"> Altron presented that 209 schools have been </w:t>
      </w:r>
      <w:r w:rsidR="00C55C47" w:rsidRPr="0041525E">
        <w:rPr>
          <w:rFonts w:ascii="Arial" w:hAnsi="Arial" w:cs="Arial"/>
          <w:color w:val="000000" w:themeColor="text1"/>
        </w:rPr>
        <w:t>connected;</w:t>
      </w:r>
      <w:r w:rsidRPr="0041525E">
        <w:rPr>
          <w:rFonts w:ascii="Arial" w:hAnsi="Arial" w:cs="Arial"/>
          <w:color w:val="000000" w:themeColor="text1"/>
        </w:rPr>
        <w:t xml:space="preserve"> </w:t>
      </w:r>
      <w:r w:rsidR="00C55C47" w:rsidRPr="0041525E">
        <w:rPr>
          <w:rFonts w:ascii="Arial" w:hAnsi="Arial" w:cs="Arial"/>
          <w:color w:val="000000" w:themeColor="text1"/>
        </w:rPr>
        <w:t>however,</w:t>
      </w:r>
      <w:r w:rsidRPr="0041525E">
        <w:rPr>
          <w:rFonts w:ascii="Arial" w:hAnsi="Arial" w:cs="Arial"/>
          <w:color w:val="000000" w:themeColor="text1"/>
        </w:rPr>
        <w:t xml:space="preserve"> the Committee is concerned about the low </w:t>
      </w:r>
      <w:r w:rsidR="00773A73">
        <w:rPr>
          <w:rFonts w:ascii="Arial" w:hAnsi="Arial" w:cs="Arial"/>
          <w:color w:val="000000" w:themeColor="text1"/>
        </w:rPr>
        <w:t>levels of connectivity</w:t>
      </w:r>
      <w:r w:rsidR="00C55C47" w:rsidRPr="0041525E">
        <w:rPr>
          <w:rFonts w:ascii="Arial" w:hAnsi="Arial" w:cs="Arial"/>
          <w:color w:val="000000" w:themeColor="text1"/>
        </w:rPr>
        <w:t xml:space="preserve">. </w:t>
      </w:r>
    </w:p>
    <w:p w14:paraId="4F4FB9DA" w14:textId="0D5BA0CC" w:rsidR="005F50FB" w:rsidRPr="0041525E" w:rsidRDefault="0056055F" w:rsidP="0056055F">
      <w:pPr>
        <w:jc w:val="both"/>
        <w:rPr>
          <w:rFonts w:ascii="Arial" w:hAnsi="Arial" w:cs="Arial"/>
          <w:b/>
          <w:color w:val="000000" w:themeColor="text1"/>
          <w:lang w:val="en-US"/>
        </w:rPr>
      </w:pPr>
      <w:r w:rsidRPr="0041525E">
        <w:rPr>
          <w:rFonts w:ascii="Arial" w:hAnsi="Arial" w:cs="Arial"/>
          <w:b/>
          <w:color w:val="000000" w:themeColor="text1"/>
          <w:lang w:val="en-US"/>
        </w:rPr>
        <w:t>The Portfolio Committee recommends the following</w:t>
      </w:r>
      <w:r w:rsidR="00AD284B">
        <w:rPr>
          <w:rFonts w:ascii="Arial" w:hAnsi="Arial" w:cs="Arial"/>
          <w:b/>
          <w:color w:val="000000" w:themeColor="text1"/>
          <w:lang w:val="en-US"/>
        </w:rPr>
        <w:t xml:space="preserve"> and requests responses by the 29</w:t>
      </w:r>
      <w:r w:rsidR="00AD284B" w:rsidRPr="00AD284B">
        <w:rPr>
          <w:rFonts w:ascii="Arial" w:hAnsi="Arial" w:cs="Arial"/>
          <w:b/>
          <w:color w:val="000000" w:themeColor="text1"/>
          <w:vertAlign w:val="superscript"/>
          <w:lang w:val="en-US"/>
        </w:rPr>
        <w:t>th</w:t>
      </w:r>
      <w:r w:rsidR="00AD284B">
        <w:rPr>
          <w:rFonts w:ascii="Arial" w:hAnsi="Arial" w:cs="Arial"/>
          <w:b/>
          <w:color w:val="000000" w:themeColor="text1"/>
          <w:lang w:val="en-US"/>
        </w:rPr>
        <w:t xml:space="preserve"> July 2022</w:t>
      </w:r>
      <w:r w:rsidRPr="0041525E">
        <w:rPr>
          <w:rFonts w:ascii="Arial" w:hAnsi="Arial" w:cs="Arial"/>
          <w:b/>
          <w:color w:val="000000" w:themeColor="text1"/>
          <w:lang w:val="en-US"/>
        </w:rPr>
        <w:t>:</w:t>
      </w:r>
    </w:p>
    <w:p w14:paraId="7DC4FA6B" w14:textId="71ED6472" w:rsidR="0056055F" w:rsidRPr="0041525E" w:rsidRDefault="0056055F" w:rsidP="0056055F">
      <w:pPr>
        <w:jc w:val="both"/>
        <w:rPr>
          <w:rFonts w:ascii="Arial" w:hAnsi="Arial" w:cs="Arial"/>
          <w:bCs/>
          <w:color w:val="000000" w:themeColor="text1"/>
          <w:lang w:val="en-US"/>
        </w:rPr>
      </w:pPr>
      <w:r w:rsidRPr="0041525E">
        <w:rPr>
          <w:rFonts w:ascii="Arial" w:hAnsi="Arial" w:cs="Arial"/>
          <w:bCs/>
          <w:color w:val="000000" w:themeColor="text1"/>
          <w:lang w:val="en-US"/>
        </w:rPr>
        <w:t xml:space="preserve">9.1 </w:t>
      </w:r>
      <w:r w:rsidR="00773A73">
        <w:rPr>
          <w:rFonts w:ascii="Arial" w:hAnsi="Arial" w:cs="Arial"/>
          <w:bCs/>
          <w:color w:val="000000" w:themeColor="text1"/>
          <w:lang w:val="en-US"/>
        </w:rPr>
        <w:t xml:space="preserve">The Department should </w:t>
      </w:r>
      <w:r w:rsidR="00686B82">
        <w:rPr>
          <w:rFonts w:ascii="Arial" w:hAnsi="Arial" w:cs="Arial"/>
          <w:bCs/>
          <w:color w:val="000000" w:themeColor="text1"/>
          <w:lang w:val="en-US"/>
        </w:rPr>
        <w:t>ensure that the new Tender Specification take into consideration the Gauteng Province policy priorities as outlined in the GTERS and GCR- ICTS</w:t>
      </w:r>
      <w:r w:rsidR="00C70CB1">
        <w:rPr>
          <w:rFonts w:ascii="Arial" w:hAnsi="Arial" w:cs="Arial"/>
          <w:bCs/>
          <w:color w:val="000000" w:themeColor="text1"/>
          <w:lang w:val="en-US"/>
        </w:rPr>
        <w:t xml:space="preserve"> then</w:t>
      </w:r>
      <w:r w:rsidR="005F0D70">
        <w:rPr>
          <w:rFonts w:ascii="Arial" w:hAnsi="Arial" w:cs="Arial"/>
          <w:bCs/>
          <w:color w:val="000000" w:themeColor="text1"/>
          <w:lang w:val="en-US"/>
        </w:rPr>
        <w:t xml:space="preserve"> what skills was transferred. </w:t>
      </w:r>
      <w:r w:rsidR="002B1556" w:rsidRPr="0041525E">
        <w:rPr>
          <w:rFonts w:ascii="Arial" w:hAnsi="Arial" w:cs="Arial"/>
          <w:bCs/>
          <w:color w:val="000000" w:themeColor="text1"/>
          <w:lang w:val="en-US"/>
        </w:rPr>
        <w:t>and what training was provided.</w:t>
      </w:r>
    </w:p>
    <w:p w14:paraId="6CED3D12" w14:textId="4291E3F6" w:rsidR="002B1556" w:rsidRDefault="002B1556" w:rsidP="0056055F">
      <w:pPr>
        <w:jc w:val="both"/>
        <w:rPr>
          <w:rFonts w:ascii="Arial" w:hAnsi="Arial" w:cs="Arial"/>
          <w:bCs/>
          <w:color w:val="000000" w:themeColor="text1"/>
          <w:lang w:val="en-US"/>
        </w:rPr>
      </w:pPr>
      <w:r w:rsidRPr="0041525E">
        <w:rPr>
          <w:rFonts w:ascii="Arial" w:hAnsi="Arial" w:cs="Arial"/>
          <w:bCs/>
          <w:color w:val="000000" w:themeColor="text1"/>
          <w:lang w:val="en-US"/>
        </w:rPr>
        <w:t xml:space="preserve">9.2 The Department should work on a plan and provide such on how they </w:t>
      </w:r>
      <w:r w:rsidR="00C55C47" w:rsidRPr="0041525E">
        <w:rPr>
          <w:rFonts w:ascii="Arial" w:hAnsi="Arial" w:cs="Arial"/>
          <w:bCs/>
          <w:color w:val="000000" w:themeColor="text1"/>
          <w:lang w:val="en-US"/>
        </w:rPr>
        <w:t xml:space="preserve">plan on strengthening the working relationship between themselves, SITA and Altron. </w:t>
      </w:r>
    </w:p>
    <w:p w14:paraId="6E69B479" w14:textId="69E1DF4D" w:rsidR="00C55C47" w:rsidRPr="00C70CB1" w:rsidRDefault="00686B82" w:rsidP="0056055F">
      <w:pPr>
        <w:jc w:val="both"/>
        <w:rPr>
          <w:rFonts w:ascii="Arial" w:hAnsi="Arial" w:cs="Arial"/>
          <w:bCs/>
          <w:color w:val="000000" w:themeColor="text1"/>
          <w:lang w:val="en-US"/>
        </w:rPr>
      </w:pPr>
      <w:r>
        <w:rPr>
          <w:rFonts w:ascii="Arial" w:hAnsi="Arial" w:cs="Arial"/>
          <w:bCs/>
          <w:color w:val="000000" w:themeColor="text1"/>
          <w:lang w:val="en-US"/>
        </w:rPr>
        <w:t>9.3. That the Department, together with SITA and Altron provide progress report on the utilization of the Township ICT enterprises</w:t>
      </w:r>
      <w:r w:rsidR="005A11E4">
        <w:rPr>
          <w:rFonts w:ascii="Arial" w:hAnsi="Arial" w:cs="Arial"/>
          <w:bCs/>
          <w:color w:val="000000" w:themeColor="text1"/>
          <w:lang w:val="en-US"/>
        </w:rPr>
        <w:t xml:space="preserve"> twice in an annual reporting period (</w:t>
      </w:r>
      <w:r>
        <w:rPr>
          <w:rFonts w:ascii="Arial" w:hAnsi="Arial" w:cs="Arial"/>
          <w:bCs/>
          <w:color w:val="000000" w:themeColor="text1"/>
          <w:lang w:val="en-US"/>
        </w:rPr>
        <w:t>every s</w:t>
      </w:r>
      <w:r w:rsidR="005A11E4">
        <w:rPr>
          <w:rFonts w:ascii="Arial" w:hAnsi="Arial" w:cs="Arial"/>
          <w:bCs/>
          <w:color w:val="000000" w:themeColor="text1"/>
          <w:lang w:val="en-US"/>
        </w:rPr>
        <w:t>ix months)</w:t>
      </w:r>
      <w:r>
        <w:rPr>
          <w:rFonts w:ascii="Arial" w:hAnsi="Arial" w:cs="Arial"/>
          <w:bCs/>
          <w:color w:val="000000" w:themeColor="text1"/>
          <w:lang w:val="en-US"/>
        </w:rPr>
        <w:t xml:space="preserve">. </w:t>
      </w:r>
    </w:p>
    <w:p w14:paraId="71D044C3" w14:textId="3EF1097C" w:rsidR="00C55C47" w:rsidRPr="0041525E" w:rsidRDefault="00C55C47" w:rsidP="00C55C47">
      <w:pPr>
        <w:pStyle w:val="Heading1"/>
        <w:numPr>
          <w:ilvl w:val="0"/>
          <w:numId w:val="6"/>
        </w:numPr>
        <w:shd w:val="clear" w:color="auto" w:fill="F2F2F2" w:themeFill="background1" w:themeFillShade="F2"/>
        <w:rPr>
          <w:rFonts w:ascii="Arial Narrow" w:hAnsi="Arial Narrow"/>
          <w:color w:val="000000" w:themeColor="text1"/>
          <w:sz w:val="24"/>
          <w:szCs w:val="24"/>
        </w:rPr>
      </w:pPr>
      <w:bookmarkStart w:id="21" w:name="_Toc395007654"/>
      <w:bookmarkStart w:id="22" w:name="_Toc517431455"/>
      <w:r w:rsidRPr="0041525E">
        <w:rPr>
          <w:rFonts w:ascii="Arial Narrow" w:hAnsi="Arial Narrow"/>
          <w:color w:val="000000" w:themeColor="text1"/>
          <w:sz w:val="24"/>
          <w:szCs w:val="24"/>
        </w:rPr>
        <w:lastRenderedPageBreak/>
        <w:t>ACKNOWLEDGEMENTS</w:t>
      </w:r>
    </w:p>
    <w:p w14:paraId="353D63DD" w14:textId="77777777" w:rsidR="00C55C47" w:rsidRPr="0041525E" w:rsidRDefault="00C55C47" w:rsidP="00957BE5">
      <w:pPr>
        <w:tabs>
          <w:tab w:val="left" w:pos="-720"/>
        </w:tabs>
        <w:suppressAutoHyphens/>
        <w:spacing w:line="240" w:lineRule="auto"/>
        <w:jc w:val="both"/>
        <w:rPr>
          <w:rFonts w:ascii="Arial Narrow" w:hAnsi="Arial Narrow"/>
          <w:color w:val="000000" w:themeColor="text1"/>
          <w:sz w:val="24"/>
          <w:szCs w:val="24"/>
        </w:rPr>
      </w:pPr>
      <w:bookmarkStart w:id="23" w:name="_Toc395007655"/>
      <w:bookmarkStart w:id="24" w:name="_Toc517431456"/>
      <w:bookmarkEnd w:id="21"/>
      <w:bookmarkEnd w:id="22"/>
    </w:p>
    <w:p w14:paraId="00558834" w14:textId="4005AFFD" w:rsidR="00957BE5" w:rsidRPr="0041525E" w:rsidRDefault="00957BE5" w:rsidP="00957BE5">
      <w:pPr>
        <w:tabs>
          <w:tab w:val="left" w:pos="-720"/>
        </w:tabs>
        <w:suppressAutoHyphens/>
        <w:spacing w:line="240" w:lineRule="auto"/>
        <w:jc w:val="both"/>
        <w:rPr>
          <w:rFonts w:ascii="Arial" w:hAnsi="Arial" w:cs="Arial"/>
          <w:color w:val="000000" w:themeColor="text1"/>
          <w:spacing w:val="-3"/>
        </w:rPr>
      </w:pPr>
      <w:r w:rsidRPr="0041525E">
        <w:rPr>
          <w:rFonts w:ascii="Arial" w:hAnsi="Arial" w:cs="Arial"/>
          <w:color w:val="000000" w:themeColor="text1"/>
          <w:spacing w:val="-3"/>
        </w:rPr>
        <w:t>The Portfolio Committee extends gratitude to the Honourable MEC N. Nkomo-Ralehoko and officials of the Gauteng Department of e-Government for their cooperation during the consideration of the report.</w:t>
      </w:r>
    </w:p>
    <w:p w14:paraId="5B2CC8B4" w14:textId="51309736" w:rsidR="00957BE5" w:rsidRPr="0041525E" w:rsidRDefault="00957BE5" w:rsidP="00957BE5">
      <w:pPr>
        <w:tabs>
          <w:tab w:val="left" w:pos="-720"/>
        </w:tabs>
        <w:suppressAutoHyphens/>
        <w:spacing w:line="240" w:lineRule="auto"/>
        <w:jc w:val="both"/>
        <w:rPr>
          <w:rFonts w:ascii="Arial" w:hAnsi="Arial" w:cs="Arial"/>
          <w:color w:val="000000" w:themeColor="text1"/>
          <w:spacing w:val="-3"/>
        </w:rPr>
      </w:pPr>
      <w:r w:rsidRPr="0041525E">
        <w:rPr>
          <w:rFonts w:ascii="Arial" w:hAnsi="Arial" w:cs="Arial"/>
          <w:color w:val="000000" w:themeColor="text1"/>
          <w:spacing w:val="-3"/>
        </w:rPr>
        <w:t xml:space="preserve">Appreciation </w:t>
      </w:r>
      <w:r w:rsidRPr="0041525E">
        <w:rPr>
          <w:rFonts w:ascii="Arial" w:hAnsi="Arial" w:cs="Arial"/>
          <w:color w:val="000000" w:themeColor="text1"/>
        </w:rPr>
        <w:t>for diligence, dedication and commitment shown during deliberations on the Focused Intervention Report process</w:t>
      </w:r>
      <w:r w:rsidRPr="0041525E">
        <w:rPr>
          <w:rFonts w:ascii="Arial" w:hAnsi="Arial" w:cs="Arial"/>
          <w:color w:val="000000" w:themeColor="text1"/>
          <w:spacing w:val="-3"/>
        </w:rPr>
        <w:t xml:space="preserve"> goes to all Members of the Finance Portfolio Committee, Mr P. Malema, Dr R. </w:t>
      </w:r>
      <w:proofErr w:type="spellStart"/>
      <w:r w:rsidRPr="0041525E">
        <w:rPr>
          <w:rFonts w:ascii="Arial" w:hAnsi="Arial" w:cs="Arial"/>
          <w:color w:val="000000" w:themeColor="text1"/>
          <w:spacing w:val="-3"/>
        </w:rPr>
        <w:t>Phaladi</w:t>
      </w:r>
      <w:proofErr w:type="spellEnd"/>
      <w:r w:rsidRPr="0041525E">
        <w:rPr>
          <w:rFonts w:ascii="Arial" w:hAnsi="Arial" w:cs="Arial"/>
          <w:color w:val="000000" w:themeColor="text1"/>
          <w:spacing w:val="-3"/>
        </w:rPr>
        <w:t xml:space="preserve">- </w:t>
      </w:r>
      <w:proofErr w:type="spellStart"/>
      <w:r w:rsidRPr="0041525E">
        <w:rPr>
          <w:rFonts w:ascii="Arial" w:hAnsi="Arial" w:cs="Arial"/>
          <w:color w:val="000000" w:themeColor="text1"/>
          <w:spacing w:val="-3"/>
        </w:rPr>
        <w:t>Digamela</w:t>
      </w:r>
      <w:proofErr w:type="spellEnd"/>
      <w:r w:rsidRPr="0041525E">
        <w:rPr>
          <w:rFonts w:ascii="Arial" w:hAnsi="Arial" w:cs="Arial"/>
          <w:color w:val="000000" w:themeColor="text1"/>
          <w:spacing w:val="-3"/>
        </w:rPr>
        <w:t xml:space="preserve">, </w:t>
      </w:r>
      <w:proofErr w:type="spellStart"/>
      <w:r w:rsidRPr="0041525E">
        <w:rPr>
          <w:rFonts w:ascii="Arial" w:hAnsi="Arial" w:cs="Arial"/>
          <w:color w:val="000000" w:themeColor="text1"/>
          <w:spacing w:val="-3"/>
        </w:rPr>
        <w:t>Dr.</w:t>
      </w:r>
      <w:proofErr w:type="spellEnd"/>
      <w:r w:rsidRPr="0041525E">
        <w:rPr>
          <w:rFonts w:ascii="Arial" w:hAnsi="Arial" w:cs="Arial"/>
          <w:color w:val="000000" w:themeColor="text1"/>
          <w:spacing w:val="-3"/>
        </w:rPr>
        <w:t xml:space="preserve"> B. Masuku, Mr W. Matsheke, Ms A. Randall, Mr. P. Atkinson, Mr I Mukwevho and Mr. K. Mazwi.</w:t>
      </w:r>
    </w:p>
    <w:p w14:paraId="601C7D07" w14:textId="28DF5A77" w:rsidR="00957BE5" w:rsidRPr="0041525E" w:rsidRDefault="00957BE5" w:rsidP="00957BE5">
      <w:pPr>
        <w:spacing w:line="240" w:lineRule="auto"/>
        <w:jc w:val="both"/>
        <w:rPr>
          <w:rFonts w:ascii="Arial" w:hAnsi="Arial" w:cs="Arial"/>
          <w:color w:val="000000" w:themeColor="text1"/>
        </w:rPr>
      </w:pPr>
      <w:r w:rsidRPr="0041525E">
        <w:rPr>
          <w:rFonts w:ascii="Arial" w:hAnsi="Arial" w:cs="Arial"/>
          <w:color w:val="000000" w:themeColor="text1"/>
        </w:rPr>
        <w:t xml:space="preserve">The Committee’s gratitude is extended to the following support staff: Group Committee Coordinator Mr T. Bodibe, Committee Coordinators </w:t>
      </w:r>
      <w:r w:rsidR="007328B4" w:rsidRPr="0041525E">
        <w:rPr>
          <w:rFonts w:ascii="Arial" w:hAnsi="Arial" w:cs="Arial"/>
          <w:color w:val="000000" w:themeColor="text1"/>
        </w:rPr>
        <w:t xml:space="preserve">Ms Minah Molote, </w:t>
      </w:r>
      <w:r w:rsidRPr="0041525E">
        <w:rPr>
          <w:rFonts w:ascii="Arial" w:hAnsi="Arial" w:cs="Arial"/>
          <w:color w:val="000000" w:themeColor="text1"/>
        </w:rPr>
        <w:t xml:space="preserve">Ms C de Beer,(Acting), Mr J. Ntsane, Researchers Ms. L. Chiloane, Mr. M. Tshehla, Media Officer, Mr A. </w:t>
      </w:r>
      <w:proofErr w:type="spellStart"/>
      <w:r w:rsidRPr="0041525E">
        <w:rPr>
          <w:rFonts w:ascii="Arial" w:hAnsi="Arial" w:cs="Arial"/>
          <w:color w:val="000000" w:themeColor="text1"/>
        </w:rPr>
        <w:t>Dikola</w:t>
      </w:r>
      <w:proofErr w:type="spellEnd"/>
      <w:r w:rsidRPr="0041525E">
        <w:rPr>
          <w:rFonts w:ascii="Arial" w:hAnsi="Arial" w:cs="Arial"/>
          <w:color w:val="000000" w:themeColor="text1"/>
        </w:rPr>
        <w:t xml:space="preserve">; Information Officer Mr W. </w:t>
      </w:r>
      <w:proofErr w:type="spellStart"/>
      <w:r w:rsidRPr="0041525E">
        <w:rPr>
          <w:rFonts w:ascii="Arial" w:hAnsi="Arial" w:cs="Arial"/>
          <w:color w:val="000000" w:themeColor="text1"/>
        </w:rPr>
        <w:t>Nsibande</w:t>
      </w:r>
      <w:proofErr w:type="spellEnd"/>
      <w:r w:rsidRPr="0041525E">
        <w:rPr>
          <w:rFonts w:ascii="Arial" w:hAnsi="Arial" w:cs="Arial"/>
          <w:color w:val="000000" w:themeColor="text1"/>
        </w:rPr>
        <w:t>, Committee Administrators Mr. Z Mabuz</w:t>
      </w:r>
      <w:r w:rsidR="00545214" w:rsidRPr="0041525E">
        <w:rPr>
          <w:rFonts w:ascii="Arial" w:hAnsi="Arial" w:cs="Arial"/>
          <w:color w:val="000000" w:themeColor="text1"/>
        </w:rPr>
        <w:t>a</w:t>
      </w:r>
      <w:r w:rsidRPr="0041525E">
        <w:rPr>
          <w:rFonts w:ascii="Arial" w:hAnsi="Arial" w:cs="Arial"/>
          <w:color w:val="000000" w:themeColor="text1"/>
        </w:rPr>
        <w:t>, Service Officer Ms R. Msimanga and Hansard Recorder Ms. R. Singh.</w:t>
      </w:r>
    </w:p>
    <w:p w14:paraId="5F4F6695" w14:textId="77777777" w:rsidR="00634D8A" w:rsidRPr="0041525E" w:rsidRDefault="00634D8A" w:rsidP="00287ED5">
      <w:pPr>
        <w:pStyle w:val="Heading1"/>
        <w:numPr>
          <w:ilvl w:val="0"/>
          <w:numId w:val="6"/>
        </w:numPr>
        <w:shd w:val="clear" w:color="auto" w:fill="F2F2F2" w:themeFill="background1" w:themeFillShade="F2"/>
        <w:ind w:left="567" w:hanging="567"/>
        <w:rPr>
          <w:rFonts w:ascii="Arial Narrow" w:hAnsi="Arial Narrow"/>
          <w:color w:val="000000" w:themeColor="text1"/>
          <w:sz w:val="24"/>
          <w:szCs w:val="24"/>
        </w:rPr>
      </w:pPr>
      <w:r w:rsidRPr="0041525E">
        <w:rPr>
          <w:rFonts w:ascii="Arial Narrow" w:hAnsi="Arial Narrow"/>
          <w:color w:val="000000" w:themeColor="text1"/>
          <w:sz w:val="24"/>
          <w:szCs w:val="24"/>
        </w:rPr>
        <w:t>ADOPTION</w:t>
      </w:r>
      <w:bookmarkEnd w:id="23"/>
      <w:bookmarkEnd w:id="24"/>
    </w:p>
    <w:p w14:paraId="2894925B" w14:textId="68075EB4" w:rsidR="00F01842" w:rsidRPr="0041525E" w:rsidRDefault="00F01842" w:rsidP="00545214">
      <w:pPr>
        <w:jc w:val="both"/>
        <w:rPr>
          <w:rFonts w:ascii="Arial" w:hAnsi="Arial" w:cs="Arial"/>
          <w:b/>
          <w:bCs/>
          <w:i/>
          <w:color w:val="000000" w:themeColor="text1"/>
        </w:rPr>
      </w:pPr>
      <w:r w:rsidRPr="0041525E">
        <w:rPr>
          <w:rFonts w:ascii="Arial" w:hAnsi="Arial" w:cs="Arial"/>
          <w:bCs/>
          <w:color w:val="000000" w:themeColor="text1"/>
        </w:rPr>
        <w:t xml:space="preserve">After due consideration, the Finance Portfolio Committee adopted the FIS Report titled </w:t>
      </w:r>
      <w:r w:rsidR="00545214" w:rsidRPr="0041525E">
        <w:rPr>
          <w:rFonts w:ascii="Arial" w:hAnsi="Arial" w:cs="Arial"/>
          <w:color w:val="000000" w:themeColor="text1"/>
        </w:rPr>
        <w:t xml:space="preserve">The Impact of The GBN Roll Out on The Township Service Providers- Finding </w:t>
      </w:r>
      <w:proofErr w:type="gramStart"/>
      <w:r w:rsidR="00545214" w:rsidRPr="0041525E">
        <w:rPr>
          <w:rFonts w:ascii="Arial" w:hAnsi="Arial" w:cs="Arial"/>
          <w:color w:val="000000" w:themeColor="text1"/>
        </w:rPr>
        <w:t>The</w:t>
      </w:r>
      <w:proofErr w:type="gramEnd"/>
      <w:r w:rsidR="00545214" w:rsidRPr="0041525E">
        <w:rPr>
          <w:rFonts w:ascii="Arial" w:hAnsi="Arial" w:cs="Arial"/>
          <w:color w:val="000000" w:themeColor="text1"/>
        </w:rPr>
        <w:t xml:space="preserve"> Linkage Between</w:t>
      </w:r>
      <w:r w:rsidR="002B1556" w:rsidRPr="0041525E">
        <w:rPr>
          <w:rFonts w:ascii="Arial" w:hAnsi="Arial" w:cs="Arial"/>
          <w:color w:val="000000" w:themeColor="text1"/>
        </w:rPr>
        <w:t xml:space="preserve"> </w:t>
      </w:r>
      <w:r w:rsidR="00545214" w:rsidRPr="0041525E">
        <w:rPr>
          <w:rFonts w:ascii="Arial" w:hAnsi="Arial" w:cs="Arial"/>
          <w:color w:val="000000" w:themeColor="text1"/>
        </w:rPr>
        <w:t>The GCR-ICT Strategy 2015-2020 And The Gauteng Township Economy Revitalisation Strategy 2014-2019</w:t>
      </w:r>
    </w:p>
    <w:p w14:paraId="66BF7FED" w14:textId="4FD4FA04" w:rsidR="00F01842" w:rsidRPr="0041525E" w:rsidRDefault="00F01842" w:rsidP="00545214">
      <w:pPr>
        <w:jc w:val="both"/>
        <w:rPr>
          <w:rFonts w:ascii="Arial" w:hAnsi="Arial" w:cs="Arial"/>
          <w:color w:val="000000" w:themeColor="text1"/>
          <w:sz w:val="24"/>
          <w:szCs w:val="24"/>
        </w:rPr>
      </w:pPr>
      <w:r w:rsidRPr="00567BD5">
        <w:rPr>
          <w:rFonts w:ascii="Arial" w:hAnsi="Arial" w:cs="Arial"/>
          <w:bCs/>
          <w:color w:val="FF0000"/>
        </w:rPr>
        <w:t xml:space="preserve">In terms of Rule 117(2)(c) read together with Rule 165 </w:t>
      </w:r>
      <w:r w:rsidRPr="0041525E">
        <w:rPr>
          <w:rFonts w:ascii="Arial" w:hAnsi="Arial" w:cs="Arial"/>
          <w:bCs/>
          <w:color w:val="000000" w:themeColor="text1"/>
        </w:rPr>
        <w:t xml:space="preserve">the Portfolio Committee presents to the House and recommends the adoption of the Committee’s Oversight FIS Report titled </w:t>
      </w:r>
      <w:r w:rsidR="00545214" w:rsidRPr="0041525E">
        <w:rPr>
          <w:rFonts w:ascii="Arial" w:hAnsi="Arial" w:cs="Arial"/>
          <w:color w:val="000000" w:themeColor="text1"/>
        </w:rPr>
        <w:t>The Impact of The GBN Roll Out on The Township Service Providers- Finding The Linkage Between The GCR-ICT Strategy 2015-2020 And The Gauteng Township Economy Revitalisation Strategy 2014-2019</w:t>
      </w:r>
    </w:p>
    <w:sectPr w:rsidR="00F01842" w:rsidRPr="0041525E" w:rsidSect="00007A00">
      <w:footerReference w:type="default" r:id="rId14"/>
      <w:pgSz w:w="11906" w:h="16838"/>
      <w:pgMar w:top="1440" w:right="1440" w:bottom="1440" w:left="1440" w:header="708" w:footer="708"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0770D0" w14:textId="77777777" w:rsidR="00522F29" w:rsidRDefault="00522F29" w:rsidP="00A87770">
      <w:pPr>
        <w:spacing w:after="0" w:line="240" w:lineRule="auto"/>
      </w:pPr>
      <w:r>
        <w:separator/>
      </w:r>
    </w:p>
  </w:endnote>
  <w:endnote w:type="continuationSeparator" w:id="0">
    <w:p w14:paraId="55349212" w14:textId="77777777" w:rsidR="00522F29" w:rsidRDefault="00522F29" w:rsidP="00A877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4F66A4" w14:textId="764B11D1" w:rsidR="00EB2C86" w:rsidRDefault="00906522" w:rsidP="00075BFC">
    <w:pPr>
      <w:pStyle w:val="Footer"/>
      <w:tabs>
        <w:tab w:val="left" w:pos="7430"/>
      </w:tabs>
    </w:pPr>
    <w:r w:rsidRPr="00906522">
      <w:rPr>
        <w:rFonts w:ascii="Arial" w:hAnsi="Arial" w:cs="Arial"/>
        <w:sz w:val="18"/>
        <w:szCs w:val="18"/>
      </w:rPr>
      <w:t xml:space="preserve">The Impact </w:t>
    </w:r>
    <w:proofErr w:type="gramStart"/>
    <w:r w:rsidRPr="00906522">
      <w:rPr>
        <w:rFonts w:ascii="Arial" w:hAnsi="Arial" w:cs="Arial"/>
        <w:sz w:val="18"/>
        <w:szCs w:val="18"/>
      </w:rPr>
      <w:t>Of</w:t>
    </w:r>
    <w:proofErr w:type="gramEnd"/>
    <w:r w:rsidRPr="00906522">
      <w:rPr>
        <w:rFonts w:ascii="Arial" w:hAnsi="Arial" w:cs="Arial"/>
        <w:sz w:val="18"/>
        <w:szCs w:val="18"/>
      </w:rPr>
      <w:t xml:space="preserve"> The GBN Roll Out On The Township Service Providers- Finding The Linkage Between The GCR-ICT Strategy 2015-2020 And The Gauteng Township Economy Revitalisation Strategy 2014-2019.]</w:t>
    </w:r>
    <w:r w:rsidR="00EB2C86">
      <w:tab/>
      <w:t xml:space="preserve">        </w:t>
    </w:r>
    <w:r w:rsidR="00EB2C86">
      <w:tab/>
      <w:t xml:space="preserve">  </w:t>
    </w:r>
    <w:sdt>
      <w:sdtPr>
        <w:id w:val="2313826"/>
        <w:docPartObj>
          <w:docPartGallery w:val="Page Numbers (Bottom of Page)"/>
          <w:docPartUnique/>
        </w:docPartObj>
      </w:sdtPr>
      <w:sdtEndPr/>
      <w:sdtContent>
        <w:sdt>
          <w:sdtPr>
            <w:id w:val="565050523"/>
            <w:docPartObj>
              <w:docPartGallery w:val="Page Numbers (Top of Page)"/>
              <w:docPartUnique/>
            </w:docPartObj>
          </w:sdtPr>
          <w:sdtEndPr/>
          <w:sdtContent>
            <w:r w:rsidR="00EB2C86">
              <w:t xml:space="preserve">Page </w:t>
            </w:r>
            <w:r w:rsidR="00EB2C86">
              <w:rPr>
                <w:b/>
                <w:sz w:val="24"/>
                <w:szCs w:val="24"/>
              </w:rPr>
              <w:fldChar w:fldCharType="begin"/>
            </w:r>
            <w:r w:rsidR="00EB2C86">
              <w:rPr>
                <w:b/>
              </w:rPr>
              <w:instrText xml:space="preserve"> PAGE </w:instrText>
            </w:r>
            <w:r w:rsidR="00EB2C86">
              <w:rPr>
                <w:b/>
                <w:sz w:val="24"/>
                <w:szCs w:val="24"/>
              </w:rPr>
              <w:fldChar w:fldCharType="separate"/>
            </w:r>
            <w:r w:rsidR="00C6036D">
              <w:rPr>
                <w:b/>
                <w:noProof/>
              </w:rPr>
              <w:t>13</w:t>
            </w:r>
            <w:r w:rsidR="00EB2C86">
              <w:rPr>
                <w:b/>
                <w:sz w:val="24"/>
                <w:szCs w:val="24"/>
              </w:rPr>
              <w:fldChar w:fldCharType="end"/>
            </w:r>
            <w:r w:rsidR="00EB2C86">
              <w:t xml:space="preserve"> of </w:t>
            </w:r>
            <w:r w:rsidR="00EB2C86">
              <w:rPr>
                <w:b/>
                <w:sz w:val="24"/>
                <w:szCs w:val="24"/>
              </w:rPr>
              <w:fldChar w:fldCharType="begin"/>
            </w:r>
            <w:r w:rsidR="00EB2C86">
              <w:rPr>
                <w:b/>
              </w:rPr>
              <w:instrText xml:space="preserve"> NUMPAGES  </w:instrText>
            </w:r>
            <w:r w:rsidR="00EB2C86">
              <w:rPr>
                <w:b/>
                <w:sz w:val="24"/>
                <w:szCs w:val="24"/>
              </w:rPr>
              <w:fldChar w:fldCharType="separate"/>
            </w:r>
            <w:r w:rsidR="00C6036D">
              <w:rPr>
                <w:b/>
                <w:noProof/>
              </w:rPr>
              <w:t>13</w:t>
            </w:r>
            <w:r w:rsidR="00EB2C86">
              <w:rPr>
                <w:b/>
                <w:sz w:val="24"/>
                <w:szCs w:val="24"/>
              </w:rPr>
              <w:fldChar w:fldCharType="end"/>
            </w:r>
          </w:sdtContent>
        </w:sdt>
      </w:sdtContent>
    </w:sdt>
  </w:p>
  <w:p w14:paraId="5F4F66A5" w14:textId="77777777" w:rsidR="00EB2C86" w:rsidRDefault="00EB2C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D800D" w14:textId="77777777" w:rsidR="00522F29" w:rsidRDefault="00522F29" w:rsidP="00A87770">
      <w:pPr>
        <w:spacing w:after="0" w:line="240" w:lineRule="auto"/>
      </w:pPr>
      <w:r>
        <w:separator/>
      </w:r>
    </w:p>
  </w:footnote>
  <w:footnote w:type="continuationSeparator" w:id="0">
    <w:p w14:paraId="518FA0AD" w14:textId="77777777" w:rsidR="00522F29" w:rsidRDefault="00522F29" w:rsidP="00A877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E6D30"/>
    <w:multiLevelType w:val="hybridMultilevel"/>
    <w:tmpl w:val="20CA3E40"/>
    <w:lvl w:ilvl="0" w:tplc="A6D23A38">
      <w:start w:val="1"/>
      <w:numFmt w:val="bullet"/>
      <w:lvlText w:val=""/>
      <w:lvlJc w:val="left"/>
      <w:pPr>
        <w:tabs>
          <w:tab w:val="num" w:pos="720"/>
        </w:tabs>
        <w:ind w:left="720" w:hanging="360"/>
      </w:pPr>
      <w:rPr>
        <w:rFonts w:ascii="Wingdings" w:hAnsi="Wingdings" w:hint="default"/>
      </w:rPr>
    </w:lvl>
    <w:lvl w:ilvl="1" w:tplc="FDFC6906">
      <w:numFmt w:val="bullet"/>
      <w:lvlText w:val=""/>
      <w:lvlJc w:val="left"/>
      <w:pPr>
        <w:tabs>
          <w:tab w:val="num" w:pos="1440"/>
        </w:tabs>
        <w:ind w:left="1440" w:hanging="360"/>
      </w:pPr>
      <w:rPr>
        <w:rFonts w:ascii="Wingdings" w:hAnsi="Wingdings" w:hint="default"/>
      </w:rPr>
    </w:lvl>
    <w:lvl w:ilvl="2" w:tplc="67C8DD14" w:tentative="1">
      <w:start w:val="1"/>
      <w:numFmt w:val="bullet"/>
      <w:lvlText w:val=""/>
      <w:lvlJc w:val="left"/>
      <w:pPr>
        <w:tabs>
          <w:tab w:val="num" w:pos="2160"/>
        </w:tabs>
        <w:ind w:left="2160" w:hanging="360"/>
      </w:pPr>
      <w:rPr>
        <w:rFonts w:ascii="Wingdings" w:hAnsi="Wingdings" w:hint="default"/>
      </w:rPr>
    </w:lvl>
    <w:lvl w:ilvl="3" w:tplc="D6169578" w:tentative="1">
      <w:start w:val="1"/>
      <w:numFmt w:val="bullet"/>
      <w:lvlText w:val=""/>
      <w:lvlJc w:val="left"/>
      <w:pPr>
        <w:tabs>
          <w:tab w:val="num" w:pos="2880"/>
        </w:tabs>
        <w:ind w:left="2880" w:hanging="360"/>
      </w:pPr>
      <w:rPr>
        <w:rFonts w:ascii="Wingdings" w:hAnsi="Wingdings" w:hint="default"/>
      </w:rPr>
    </w:lvl>
    <w:lvl w:ilvl="4" w:tplc="89B676D0" w:tentative="1">
      <w:start w:val="1"/>
      <w:numFmt w:val="bullet"/>
      <w:lvlText w:val=""/>
      <w:lvlJc w:val="left"/>
      <w:pPr>
        <w:tabs>
          <w:tab w:val="num" w:pos="3600"/>
        </w:tabs>
        <w:ind w:left="3600" w:hanging="360"/>
      </w:pPr>
      <w:rPr>
        <w:rFonts w:ascii="Wingdings" w:hAnsi="Wingdings" w:hint="default"/>
      </w:rPr>
    </w:lvl>
    <w:lvl w:ilvl="5" w:tplc="AEC2C472" w:tentative="1">
      <w:start w:val="1"/>
      <w:numFmt w:val="bullet"/>
      <w:lvlText w:val=""/>
      <w:lvlJc w:val="left"/>
      <w:pPr>
        <w:tabs>
          <w:tab w:val="num" w:pos="4320"/>
        </w:tabs>
        <w:ind w:left="4320" w:hanging="360"/>
      </w:pPr>
      <w:rPr>
        <w:rFonts w:ascii="Wingdings" w:hAnsi="Wingdings" w:hint="default"/>
      </w:rPr>
    </w:lvl>
    <w:lvl w:ilvl="6" w:tplc="FD26242E" w:tentative="1">
      <w:start w:val="1"/>
      <w:numFmt w:val="bullet"/>
      <w:lvlText w:val=""/>
      <w:lvlJc w:val="left"/>
      <w:pPr>
        <w:tabs>
          <w:tab w:val="num" w:pos="5040"/>
        </w:tabs>
        <w:ind w:left="5040" w:hanging="360"/>
      </w:pPr>
      <w:rPr>
        <w:rFonts w:ascii="Wingdings" w:hAnsi="Wingdings" w:hint="default"/>
      </w:rPr>
    </w:lvl>
    <w:lvl w:ilvl="7" w:tplc="7C346268" w:tentative="1">
      <w:start w:val="1"/>
      <w:numFmt w:val="bullet"/>
      <w:lvlText w:val=""/>
      <w:lvlJc w:val="left"/>
      <w:pPr>
        <w:tabs>
          <w:tab w:val="num" w:pos="5760"/>
        </w:tabs>
        <w:ind w:left="5760" w:hanging="360"/>
      </w:pPr>
      <w:rPr>
        <w:rFonts w:ascii="Wingdings" w:hAnsi="Wingdings" w:hint="default"/>
      </w:rPr>
    </w:lvl>
    <w:lvl w:ilvl="8" w:tplc="8AD8E490"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3B79C9"/>
    <w:multiLevelType w:val="hybridMultilevel"/>
    <w:tmpl w:val="DC22B07A"/>
    <w:lvl w:ilvl="0" w:tplc="B7D4DDB8">
      <w:start w:val="1"/>
      <w:numFmt w:val="bullet"/>
      <w:lvlText w:val=""/>
      <w:lvlJc w:val="left"/>
      <w:pPr>
        <w:tabs>
          <w:tab w:val="num" w:pos="720"/>
        </w:tabs>
        <w:ind w:left="720" w:hanging="360"/>
      </w:pPr>
      <w:rPr>
        <w:rFonts w:ascii="Symbol" w:hAnsi="Symbol" w:hint="default"/>
      </w:rPr>
    </w:lvl>
    <w:lvl w:ilvl="1" w:tplc="77FECF7E" w:tentative="1">
      <w:start w:val="1"/>
      <w:numFmt w:val="bullet"/>
      <w:lvlText w:val=""/>
      <w:lvlJc w:val="left"/>
      <w:pPr>
        <w:tabs>
          <w:tab w:val="num" w:pos="1440"/>
        </w:tabs>
        <w:ind w:left="1440" w:hanging="360"/>
      </w:pPr>
      <w:rPr>
        <w:rFonts w:ascii="Symbol" w:hAnsi="Symbol" w:hint="default"/>
      </w:rPr>
    </w:lvl>
    <w:lvl w:ilvl="2" w:tplc="A37A0D12" w:tentative="1">
      <w:start w:val="1"/>
      <w:numFmt w:val="bullet"/>
      <w:lvlText w:val=""/>
      <w:lvlJc w:val="left"/>
      <w:pPr>
        <w:tabs>
          <w:tab w:val="num" w:pos="2160"/>
        </w:tabs>
        <w:ind w:left="2160" w:hanging="360"/>
      </w:pPr>
      <w:rPr>
        <w:rFonts w:ascii="Symbol" w:hAnsi="Symbol" w:hint="default"/>
      </w:rPr>
    </w:lvl>
    <w:lvl w:ilvl="3" w:tplc="C83E8C94" w:tentative="1">
      <w:start w:val="1"/>
      <w:numFmt w:val="bullet"/>
      <w:lvlText w:val=""/>
      <w:lvlJc w:val="left"/>
      <w:pPr>
        <w:tabs>
          <w:tab w:val="num" w:pos="2880"/>
        </w:tabs>
        <w:ind w:left="2880" w:hanging="360"/>
      </w:pPr>
      <w:rPr>
        <w:rFonts w:ascii="Symbol" w:hAnsi="Symbol" w:hint="default"/>
      </w:rPr>
    </w:lvl>
    <w:lvl w:ilvl="4" w:tplc="A7283840" w:tentative="1">
      <w:start w:val="1"/>
      <w:numFmt w:val="bullet"/>
      <w:lvlText w:val=""/>
      <w:lvlJc w:val="left"/>
      <w:pPr>
        <w:tabs>
          <w:tab w:val="num" w:pos="3600"/>
        </w:tabs>
        <w:ind w:left="3600" w:hanging="360"/>
      </w:pPr>
      <w:rPr>
        <w:rFonts w:ascii="Symbol" w:hAnsi="Symbol" w:hint="default"/>
      </w:rPr>
    </w:lvl>
    <w:lvl w:ilvl="5" w:tplc="7A86D4EE" w:tentative="1">
      <w:start w:val="1"/>
      <w:numFmt w:val="bullet"/>
      <w:lvlText w:val=""/>
      <w:lvlJc w:val="left"/>
      <w:pPr>
        <w:tabs>
          <w:tab w:val="num" w:pos="4320"/>
        </w:tabs>
        <w:ind w:left="4320" w:hanging="360"/>
      </w:pPr>
      <w:rPr>
        <w:rFonts w:ascii="Symbol" w:hAnsi="Symbol" w:hint="default"/>
      </w:rPr>
    </w:lvl>
    <w:lvl w:ilvl="6" w:tplc="3E9C4B7A" w:tentative="1">
      <w:start w:val="1"/>
      <w:numFmt w:val="bullet"/>
      <w:lvlText w:val=""/>
      <w:lvlJc w:val="left"/>
      <w:pPr>
        <w:tabs>
          <w:tab w:val="num" w:pos="5040"/>
        </w:tabs>
        <w:ind w:left="5040" w:hanging="360"/>
      </w:pPr>
      <w:rPr>
        <w:rFonts w:ascii="Symbol" w:hAnsi="Symbol" w:hint="default"/>
      </w:rPr>
    </w:lvl>
    <w:lvl w:ilvl="7" w:tplc="12FA455C" w:tentative="1">
      <w:start w:val="1"/>
      <w:numFmt w:val="bullet"/>
      <w:lvlText w:val=""/>
      <w:lvlJc w:val="left"/>
      <w:pPr>
        <w:tabs>
          <w:tab w:val="num" w:pos="5760"/>
        </w:tabs>
        <w:ind w:left="5760" w:hanging="360"/>
      </w:pPr>
      <w:rPr>
        <w:rFonts w:ascii="Symbol" w:hAnsi="Symbol" w:hint="default"/>
      </w:rPr>
    </w:lvl>
    <w:lvl w:ilvl="8" w:tplc="602E1BEC"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15E4093A"/>
    <w:multiLevelType w:val="hybridMultilevel"/>
    <w:tmpl w:val="285EE18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3" w15:restartNumberingAfterBreak="0">
    <w:nsid w:val="169A36F2"/>
    <w:multiLevelType w:val="hybridMultilevel"/>
    <w:tmpl w:val="3836D3E0"/>
    <w:lvl w:ilvl="0" w:tplc="1C090019">
      <w:start w:val="1"/>
      <w:numFmt w:val="lowerLetter"/>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 w15:restartNumberingAfterBreak="0">
    <w:nsid w:val="2048267A"/>
    <w:multiLevelType w:val="hybridMultilevel"/>
    <w:tmpl w:val="9C7CB196"/>
    <w:lvl w:ilvl="0" w:tplc="1C09001B">
      <w:start w:val="1"/>
      <w:numFmt w:val="lowerRoman"/>
      <w:lvlText w:val="%1."/>
      <w:lvlJc w:val="righ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 w15:restartNumberingAfterBreak="0">
    <w:nsid w:val="25C374A0"/>
    <w:multiLevelType w:val="hybridMultilevel"/>
    <w:tmpl w:val="D59C6854"/>
    <w:lvl w:ilvl="0" w:tplc="FFFFFFFF">
      <w:start w:val="1"/>
      <w:numFmt w:val="bullet"/>
      <w:lvlText w:val="•"/>
      <w:lvlJc w:val="left"/>
      <w:pPr>
        <w:ind w:left="1080" w:hanging="360"/>
      </w:pPr>
      <w:rPr>
        <w:rFonts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38D45D37"/>
    <w:multiLevelType w:val="hybridMultilevel"/>
    <w:tmpl w:val="C714BFA8"/>
    <w:lvl w:ilvl="0" w:tplc="4C34BE44">
      <w:start w:val="1"/>
      <w:numFmt w:val="bullet"/>
      <w:lvlText w:val=""/>
      <w:lvlJc w:val="left"/>
      <w:pPr>
        <w:tabs>
          <w:tab w:val="num" w:pos="720"/>
        </w:tabs>
        <w:ind w:left="720" w:hanging="360"/>
      </w:pPr>
      <w:rPr>
        <w:rFonts w:ascii="Wingdings" w:hAnsi="Wingdings" w:hint="default"/>
      </w:rPr>
    </w:lvl>
    <w:lvl w:ilvl="1" w:tplc="D132FE80" w:tentative="1">
      <w:start w:val="1"/>
      <w:numFmt w:val="bullet"/>
      <w:lvlText w:val=""/>
      <w:lvlJc w:val="left"/>
      <w:pPr>
        <w:tabs>
          <w:tab w:val="num" w:pos="1440"/>
        </w:tabs>
        <w:ind w:left="1440" w:hanging="360"/>
      </w:pPr>
      <w:rPr>
        <w:rFonts w:ascii="Wingdings" w:hAnsi="Wingdings" w:hint="default"/>
      </w:rPr>
    </w:lvl>
    <w:lvl w:ilvl="2" w:tplc="1BCE16D0" w:tentative="1">
      <w:start w:val="1"/>
      <w:numFmt w:val="bullet"/>
      <w:lvlText w:val=""/>
      <w:lvlJc w:val="left"/>
      <w:pPr>
        <w:tabs>
          <w:tab w:val="num" w:pos="2160"/>
        </w:tabs>
        <w:ind w:left="2160" w:hanging="360"/>
      </w:pPr>
      <w:rPr>
        <w:rFonts w:ascii="Wingdings" w:hAnsi="Wingdings" w:hint="default"/>
      </w:rPr>
    </w:lvl>
    <w:lvl w:ilvl="3" w:tplc="8996D494" w:tentative="1">
      <w:start w:val="1"/>
      <w:numFmt w:val="bullet"/>
      <w:lvlText w:val=""/>
      <w:lvlJc w:val="left"/>
      <w:pPr>
        <w:tabs>
          <w:tab w:val="num" w:pos="2880"/>
        </w:tabs>
        <w:ind w:left="2880" w:hanging="360"/>
      </w:pPr>
      <w:rPr>
        <w:rFonts w:ascii="Wingdings" w:hAnsi="Wingdings" w:hint="default"/>
      </w:rPr>
    </w:lvl>
    <w:lvl w:ilvl="4" w:tplc="E73A2650" w:tentative="1">
      <w:start w:val="1"/>
      <w:numFmt w:val="bullet"/>
      <w:lvlText w:val=""/>
      <w:lvlJc w:val="left"/>
      <w:pPr>
        <w:tabs>
          <w:tab w:val="num" w:pos="3600"/>
        </w:tabs>
        <w:ind w:left="3600" w:hanging="360"/>
      </w:pPr>
      <w:rPr>
        <w:rFonts w:ascii="Wingdings" w:hAnsi="Wingdings" w:hint="default"/>
      </w:rPr>
    </w:lvl>
    <w:lvl w:ilvl="5" w:tplc="0E2A9F1E" w:tentative="1">
      <w:start w:val="1"/>
      <w:numFmt w:val="bullet"/>
      <w:lvlText w:val=""/>
      <w:lvlJc w:val="left"/>
      <w:pPr>
        <w:tabs>
          <w:tab w:val="num" w:pos="4320"/>
        </w:tabs>
        <w:ind w:left="4320" w:hanging="360"/>
      </w:pPr>
      <w:rPr>
        <w:rFonts w:ascii="Wingdings" w:hAnsi="Wingdings" w:hint="default"/>
      </w:rPr>
    </w:lvl>
    <w:lvl w:ilvl="6" w:tplc="A87C44FA" w:tentative="1">
      <w:start w:val="1"/>
      <w:numFmt w:val="bullet"/>
      <w:lvlText w:val=""/>
      <w:lvlJc w:val="left"/>
      <w:pPr>
        <w:tabs>
          <w:tab w:val="num" w:pos="5040"/>
        </w:tabs>
        <w:ind w:left="5040" w:hanging="360"/>
      </w:pPr>
      <w:rPr>
        <w:rFonts w:ascii="Wingdings" w:hAnsi="Wingdings" w:hint="default"/>
      </w:rPr>
    </w:lvl>
    <w:lvl w:ilvl="7" w:tplc="89388BE8" w:tentative="1">
      <w:start w:val="1"/>
      <w:numFmt w:val="bullet"/>
      <w:lvlText w:val=""/>
      <w:lvlJc w:val="left"/>
      <w:pPr>
        <w:tabs>
          <w:tab w:val="num" w:pos="5760"/>
        </w:tabs>
        <w:ind w:left="5760" w:hanging="360"/>
      </w:pPr>
      <w:rPr>
        <w:rFonts w:ascii="Wingdings" w:hAnsi="Wingdings" w:hint="default"/>
      </w:rPr>
    </w:lvl>
    <w:lvl w:ilvl="8" w:tplc="AD74CB8A"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C333036"/>
    <w:multiLevelType w:val="hybridMultilevel"/>
    <w:tmpl w:val="88DE3EB0"/>
    <w:lvl w:ilvl="0" w:tplc="384AB600">
      <w:start w:val="1"/>
      <w:numFmt w:val="decimal"/>
      <w:lvlText w:val="%1."/>
      <w:lvlJc w:val="left"/>
      <w:pPr>
        <w:ind w:left="720" w:hanging="360"/>
      </w:pPr>
      <w:rPr>
        <w:rFonts w:hint="default"/>
        <w:color w:val="auto"/>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42A8690B"/>
    <w:multiLevelType w:val="hybridMultilevel"/>
    <w:tmpl w:val="0BE25474"/>
    <w:lvl w:ilvl="0" w:tplc="1C090019">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9" w15:restartNumberingAfterBreak="0">
    <w:nsid w:val="443B54D7"/>
    <w:multiLevelType w:val="hybridMultilevel"/>
    <w:tmpl w:val="EEA01B92"/>
    <w:lvl w:ilvl="0" w:tplc="1C09001B">
      <w:start w:val="1"/>
      <w:numFmt w:val="lowerRoman"/>
      <w:lvlText w:val="%1."/>
      <w:lvlJc w:val="righ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0" w15:restartNumberingAfterBreak="0">
    <w:nsid w:val="46A01C32"/>
    <w:multiLevelType w:val="hybridMultilevel"/>
    <w:tmpl w:val="FA4AB696"/>
    <w:lvl w:ilvl="0" w:tplc="46D25D26">
      <w:start w:val="1"/>
      <w:numFmt w:val="bullet"/>
      <w:lvlText w:val=""/>
      <w:lvlJc w:val="left"/>
      <w:pPr>
        <w:ind w:left="720" w:hanging="360"/>
      </w:pPr>
      <w:rPr>
        <w:rFonts w:ascii="Symbol" w:hAnsi="Symbol" w:hint="default"/>
        <w:color w:val="FF000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B280053"/>
    <w:multiLevelType w:val="hybridMultilevel"/>
    <w:tmpl w:val="5C3CE43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2" w15:restartNumberingAfterBreak="0">
    <w:nsid w:val="50EB7BCD"/>
    <w:multiLevelType w:val="hybridMultilevel"/>
    <w:tmpl w:val="72689E4C"/>
    <w:lvl w:ilvl="0" w:tplc="6BA87C36">
      <w:start w:val="1"/>
      <w:numFmt w:val="bullet"/>
      <w:lvlText w:val="‒"/>
      <w:lvlJc w:val="left"/>
      <w:pPr>
        <w:tabs>
          <w:tab w:val="num" w:pos="720"/>
        </w:tabs>
        <w:ind w:left="720" w:hanging="360"/>
      </w:pPr>
      <w:rPr>
        <w:rFonts w:ascii="Calibri" w:hAnsi="Calibri" w:hint="default"/>
      </w:rPr>
    </w:lvl>
    <w:lvl w:ilvl="1" w:tplc="C1963EE8" w:tentative="1">
      <w:start w:val="1"/>
      <w:numFmt w:val="bullet"/>
      <w:lvlText w:val="‒"/>
      <w:lvlJc w:val="left"/>
      <w:pPr>
        <w:tabs>
          <w:tab w:val="num" w:pos="1440"/>
        </w:tabs>
        <w:ind w:left="1440" w:hanging="360"/>
      </w:pPr>
      <w:rPr>
        <w:rFonts w:ascii="Calibri" w:hAnsi="Calibri" w:hint="default"/>
      </w:rPr>
    </w:lvl>
    <w:lvl w:ilvl="2" w:tplc="C0227574" w:tentative="1">
      <w:start w:val="1"/>
      <w:numFmt w:val="bullet"/>
      <w:lvlText w:val="‒"/>
      <w:lvlJc w:val="left"/>
      <w:pPr>
        <w:tabs>
          <w:tab w:val="num" w:pos="2160"/>
        </w:tabs>
        <w:ind w:left="2160" w:hanging="360"/>
      </w:pPr>
      <w:rPr>
        <w:rFonts w:ascii="Calibri" w:hAnsi="Calibri" w:hint="default"/>
      </w:rPr>
    </w:lvl>
    <w:lvl w:ilvl="3" w:tplc="568A45A6" w:tentative="1">
      <w:start w:val="1"/>
      <w:numFmt w:val="bullet"/>
      <w:lvlText w:val="‒"/>
      <w:lvlJc w:val="left"/>
      <w:pPr>
        <w:tabs>
          <w:tab w:val="num" w:pos="2880"/>
        </w:tabs>
        <w:ind w:left="2880" w:hanging="360"/>
      </w:pPr>
      <w:rPr>
        <w:rFonts w:ascii="Calibri" w:hAnsi="Calibri" w:hint="default"/>
      </w:rPr>
    </w:lvl>
    <w:lvl w:ilvl="4" w:tplc="76901376" w:tentative="1">
      <w:start w:val="1"/>
      <w:numFmt w:val="bullet"/>
      <w:lvlText w:val="‒"/>
      <w:lvlJc w:val="left"/>
      <w:pPr>
        <w:tabs>
          <w:tab w:val="num" w:pos="3600"/>
        </w:tabs>
        <w:ind w:left="3600" w:hanging="360"/>
      </w:pPr>
      <w:rPr>
        <w:rFonts w:ascii="Calibri" w:hAnsi="Calibri" w:hint="default"/>
      </w:rPr>
    </w:lvl>
    <w:lvl w:ilvl="5" w:tplc="F5CAE2D6" w:tentative="1">
      <w:start w:val="1"/>
      <w:numFmt w:val="bullet"/>
      <w:lvlText w:val="‒"/>
      <w:lvlJc w:val="left"/>
      <w:pPr>
        <w:tabs>
          <w:tab w:val="num" w:pos="4320"/>
        </w:tabs>
        <w:ind w:left="4320" w:hanging="360"/>
      </w:pPr>
      <w:rPr>
        <w:rFonts w:ascii="Calibri" w:hAnsi="Calibri" w:hint="default"/>
      </w:rPr>
    </w:lvl>
    <w:lvl w:ilvl="6" w:tplc="A96036B2" w:tentative="1">
      <w:start w:val="1"/>
      <w:numFmt w:val="bullet"/>
      <w:lvlText w:val="‒"/>
      <w:lvlJc w:val="left"/>
      <w:pPr>
        <w:tabs>
          <w:tab w:val="num" w:pos="5040"/>
        </w:tabs>
        <w:ind w:left="5040" w:hanging="360"/>
      </w:pPr>
      <w:rPr>
        <w:rFonts w:ascii="Calibri" w:hAnsi="Calibri" w:hint="default"/>
      </w:rPr>
    </w:lvl>
    <w:lvl w:ilvl="7" w:tplc="B0A4F7CC" w:tentative="1">
      <w:start w:val="1"/>
      <w:numFmt w:val="bullet"/>
      <w:lvlText w:val="‒"/>
      <w:lvlJc w:val="left"/>
      <w:pPr>
        <w:tabs>
          <w:tab w:val="num" w:pos="5760"/>
        </w:tabs>
        <w:ind w:left="5760" w:hanging="360"/>
      </w:pPr>
      <w:rPr>
        <w:rFonts w:ascii="Calibri" w:hAnsi="Calibri" w:hint="default"/>
      </w:rPr>
    </w:lvl>
    <w:lvl w:ilvl="8" w:tplc="1820E99A" w:tentative="1">
      <w:start w:val="1"/>
      <w:numFmt w:val="bullet"/>
      <w:lvlText w:val="‒"/>
      <w:lvlJc w:val="left"/>
      <w:pPr>
        <w:tabs>
          <w:tab w:val="num" w:pos="6480"/>
        </w:tabs>
        <w:ind w:left="6480" w:hanging="360"/>
      </w:pPr>
      <w:rPr>
        <w:rFonts w:ascii="Calibri" w:hAnsi="Calibri" w:hint="default"/>
      </w:rPr>
    </w:lvl>
  </w:abstractNum>
  <w:abstractNum w:abstractNumId="13" w15:restartNumberingAfterBreak="0">
    <w:nsid w:val="538271C3"/>
    <w:multiLevelType w:val="hybridMultilevel"/>
    <w:tmpl w:val="F5EE5AB6"/>
    <w:lvl w:ilvl="0" w:tplc="FFFFFFFF">
      <w:start w:val="1"/>
      <w:numFmt w:val="bullet"/>
      <w:lvlText w:val="•"/>
      <w:lvlJc w:val="left"/>
      <w:pPr>
        <w:ind w:left="720" w:hanging="360"/>
      </w:p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4" w15:restartNumberingAfterBreak="0">
    <w:nsid w:val="5693012F"/>
    <w:multiLevelType w:val="hybridMultilevel"/>
    <w:tmpl w:val="29CE19A2"/>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5" w15:restartNumberingAfterBreak="0">
    <w:nsid w:val="60E90AEA"/>
    <w:multiLevelType w:val="hybridMultilevel"/>
    <w:tmpl w:val="AB2A12B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6CCF20B6"/>
    <w:multiLevelType w:val="hybridMultilevel"/>
    <w:tmpl w:val="60B8CB28"/>
    <w:lvl w:ilvl="0" w:tplc="1C09001B">
      <w:start w:val="1"/>
      <w:numFmt w:val="lowerRoman"/>
      <w:lvlText w:val="%1."/>
      <w:lvlJc w:val="righ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7" w15:restartNumberingAfterBreak="0">
    <w:nsid w:val="6FFF67EA"/>
    <w:multiLevelType w:val="hybridMultilevel"/>
    <w:tmpl w:val="A3EE910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start w:val="1"/>
      <w:numFmt w:val="bullet"/>
      <w:lvlText w:val=""/>
      <w:lvlJc w:val="left"/>
      <w:pPr>
        <w:ind w:left="4320" w:hanging="360"/>
      </w:pPr>
      <w:rPr>
        <w:rFonts w:ascii="Wingdings" w:hAnsi="Wingdings" w:hint="default"/>
      </w:rPr>
    </w:lvl>
    <w:lvl w:ilvl="6" w:tplc="1C090001">
      <w:start w:val="1"/>
      <w:numFmt w:val="bullet"/>
      <w:lvlText w:val=""/>
      <w:lvlJc w:val="left"/>
      <w:pPr>
        <w:ind w:left="5040" w:hanging="360"/>
      </w:pPr>
      <w:rPr>
        <w:rFonts w:ascii="Symbol" w:hAnsi="Symbol" w:hint="default"/>
      </w:rPr>
    </w:lvl>
    <w:lvl w:ilvl="7" w:tplc="1C090003">
      <w:start w:val="1"/>
      <w:numFmt w:val="bullet"/>
      <w:lvlText w:val="o"/>
      <w:lvlJc w:val="left"/>
      <w:pPr>
        <w:ind w:left="5760" w:hanging="360"/>
      </w:pPr>
      <w:rPr>
        <w:rFonts w:ascii="Courier New" w:hAnsi="Courier New" w:cs="Courier New" w:hint="default"/>
      </w:rPr>
    </w:lvl>
    <w:lvl w:ilvl="8" w:tplc="1C090005">
      <w:start w:val="1"/>
      <w:numFmt w:val="bullet"/>
      <w:lvlText w:val=""/>
      <w:lvlJc w:val="left"/>
      <w:pPr>
        <w:ind w:left="6480" w:hanging="360"/>
      </w:pPr>
      <w:rPr>
        <w:rFonts w:ascii="Wingdings" w:hAnsi="Wingdings" w:hint="default"/>
      </w:rPr>
    </w:lvl>
  </w:abstractNum>
  <w:abstractNum w:abstractNumId="18" w15:restartNumberingAfterBreak="0">
    <w:nsid w:val="741358CB"/>
    <w:multiLevelType w:val="hybridMultilevel"/>
    <w:tmpl w:val="52F6FBE0"/>
    <w:lvl w:ilvl="0" w:tplc="FFFFFFFF">
      <w:start w:val="1"/>
      <w:numFmt w:val="bullet"/>
      <w:lvlText w:val="•"/>
      <w:lvlJc w:val="left"/>
      <w:pPr>
        <w:ind w:left="720" w:hanging="360"/>
      </w:p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7554623D"/>
    <w:multiLevelType w:val="multilevel"/>
    <w:tmpl w:val="7A20858A"/>
    <w:lvl w:ilvl="0">
      <w:start w:val="1"/>
      <w:numFmt w:val="decimal"/>
      <w:lvlText w:val="%1."/>
      <w:lvlJc w:val="left"/>
      <w:pPr>
        <w:ind w:left="720" w:hanging="360"/>
      </w:p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num w:numId="1">
    <w:abstractNumId w:val="3"/>
  </w:num>
  <w:num w:numId="2">
    <w:abstractNumId w:val="16"/>
  </w:num>
  <w:num w:numId="3">
    <w:abstractNumId w:val="8"/>
  </w:num>
  <w:num w:numId="4">
    <w:abstractNumId w:val="4"/>
  </w:num>
  <w:num w:numId="5">
    <w:abstractNumId w:val="9"/>
  </w:num>
  <w:num w:numId="6">
    <w:abstractNumId w:val="7"/>
  </w:num>
  <w:num w:numId="7">
    <w:abstractNumId w:val="10"/>
  </w:num>
  <w:num w:numId="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2"/>
  </w:num>
  <w:num w:numId="11">
    <w:abstractNumId w:val="14"/>
  </w:num>
  <w:num w:numId="12">
    <w:abstractNumId w:val="5"/>
  </w:num>
  <w:num w:numId="13">
    <w:abstractNumId w:val="18"/>
  </w:num>
  <w:num w:numId="14">
    <w:abstractNumId w:val="11"/>
  </w:num>
  <w:num w:numId="15">
    <w:abstractNumId w:val="13"/>
  </w:num>
  <w:num w:numId="16">
    <w:abstractNumId w:val="12"/>
  </w:num>
  <w:num w:numId="17">
    <w:abstractNumId w:val="15"/>
  </w:num>
  <w:num w:numId="18">
    <w:abstractNumId w:val="1"/>
  </w:num>
  <w:num w:numId="19">
    <w:abstractNumId w:val="6"/>
  </w:num>
  <w:num w:numId="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AA"/>
    <w:rsid w:val="000000E3"/>
    <w:rsid w:val="00000380"/>
    <w:rsid w:val="00000817"/>
    <w:rsid w:val="00003F41"/>
    <w:rsid w:val="00007A00"/>
    <w:rsid w:val="00007C1B"/>
    <w:rsid w:val="0001080B"/>
    <w:rsid w:val="000111D6"/>
    <w:rsid w:val="000117A2"/>
    <w:rsid w:val="000117FC"/>
    <w:rsid w:val="0001405D"/>
    <w:rsid w:val="00020923"/>
    <w:rsid w:val="00030127"/>
    <w:rsid w:val="00031B99"/>
    <w:rsid w:val="00035264"/>
    <w:rsid w:val="000428B1"/>
    <w:rsid w:val="00043991"/>
    <w:rsid w:val="000504D6"/>
    <w:rsid w:val="000548C1"/>
    <w:rsid w:val="00057F5E"/>
    <w:rsid w:val="00060427"/>
    <w:rsid w:val="00063073"/>
    <w:rsid w:val="00066DF4"/>
    <w:rsid w:val="000724B9"/>
    <w:rsid w:val="00075BFC"/>
    <w:rsid w:val="00076C2C"/>
    <w:rsid w:val="00077A6E"/>
    <w:rsid w:val="00097C7E"/>
    <w:rsid w:val="000B22AA"/>
    <w:rsid w:val="000B4566"/>
    <w:rsid w:val="000D62FF"/>
    <w:rsid w:val="000D7735"/>
    <w:rsid w:val="000E623E"/>
    <w:rsid w:val="000F2483"/>
    <w:rsid w:val="000F36E0"/>
    <w:rsid w:val="000F5BCD"/>
    <w:rsid w:val="000F634C"/>
    <w:rsid w:val="00102E27"/>
    <w:rsid w:val="00105963"/>
    <w:rsid w:val="00106436"/>
    <w:rsid w:val="00113196"/>
    <w:rsid w:val="00120AF4"/>
    <w:rsid w:val="00121830"/>
    <w:rsid w:val="00121C36"/>
    <w:rsid w:val="00123031"/>
    <w:rsid w:val="00123740"/>
    <w:rsid w:val="0012519F"/>
    <w:rsid w:val="00125420"/>
    <w:rsid w:val="001337E1"/>
    <w:rsid w:val="00140B2D"/>
    <w:rsid w:val="001433BC"/>
    <w:rsid w:val="0014390B"/>
    <w:rsid w:val="00144F7A"/>
    <w:rsid w:val="0015472C"/>
    <w:rsid w:val="0015686A"/>
    <w:rsid w:val="00160087"/>
    <w:rsid w:val="001653AC"/>
    <w:rsid w:val="001751C9"/>
    <w:rsid w:val="00176A5B"/>
    <w:rsid w:val="001839D6"/>
    <w:rsid w:val="0018743E"/>
    <w:rsid w:val="001905CB"/>
    <w:rsid w:val="00190CFE"/>
    <w:rsid w:val="00193C83"/>
    <w:rsid w:val="0019547C"/>
    <w:rsid w:val="0019729B"/>
    <w:rsid w:val="001A1646"/>
    <w:rsid w:val="001A165D"/>
    <w:rsid w:val="001A2A91"/>
    <w:rsid w:val="001A41AD"/>
    <w:rsid w:val="001A4ACE"/>
    <w:rsid w:val="001A61AC"/>
    <w:rsid w:val="001B4A08"/>
    <w:rsid w:val="001B4D08"/>
    <w:rsid w:val="001C4FDF"/>
    <w:rsid w:val="001D1FB2"/>
    <w:rsid w:val="001D3ED7"/>
    <w:rsid w:val="001E1E73"/>
    <w:rsid w:val="001E2948"/>
    <w:rsid w:val="001E6503"/>
    <w:rsid w:val="001F0A37"/>
    <w:rsid w:val="001F2C12"/>
    <w:rsid w:val="001F36DD"/>
    <w:rsid w:val="00200E97"/>
    <w:rsid w:val="0020409F"/>
    <w:rsid w:val="00204295"/>
    <w:rsid w:val="00211A1F"/>
    <w:rsid w:val="00213770"/>
    <w:rsid w:val="002143E1"/>
    <w:rsid w:val="002205DA"/>
    <w:rsid w:val="0022403F"/>
    <w:rsid w:val="00225078"/>
    <w:rsid w:val="002258F4"/>
    <w:rsid w:val="00235093"/>
    <w:rsid w:val="002352F9"/>
    <w:rsid w:val="00236925"/>
    <w:rsid w:val="00244F40"/>
    <w:rsid w:val="002553FF"/>
    <w:rsid w:val="00257B51"/>
    <w:rsid w:val="002601EE"/>
    <w:rsid w:val="00261679"/>
    <w:rsid w:val="002645D9"/>
    <w:rsid w:val="0026496D"/>
    <w:rsid w:val="00264AC8"/>
    <w:rsid w:val="00265E3A"/>
    <w:rsid w:val="002674B3"/>
    <w:rsid w:val="00267ECF"/>
    <w:rsid w:val="002709B9"/>
    <w:rsid w:val="00271BFB"/>
    <w:rsid w:val="00273C09"/>
    <w:rsid w:val="0027430C"/>
    <w:rsid w:val="00276157"/>
    <w:rsid w:val="002778F2"/>
    <w:rsid w:val="00285714"/>
    <w:rsid w:val="00286A82"/>
    <w:rsid w:val="00287ED5"/>
    <w:rsid w:val="00290221"/>
    <w:rsid w:val="002B0D4E"/>
    <w:rsid w:val="002B1556"/>
    <w:rsid w:val="002B448D"/>
    <w:rsid w:val="002B653D"/>
    <w:rsid w:val="002C0FF7"/>
    <w:rsid w:val="002C222D"/>
    <w:rsid w:val="002C273A"/>
    <w:rsid w:val="002C5240"/>
    <w:rsid w:val="002C6AF0"/>
    <w:rsid w:val="002D15C3"/>
    <w:rsid w:val="002D38E1"/>
    <w:rsid w:val="002E7E59"/>
    <w:rsid w:val="002F4C59"/>
    <w:rsid w:val="002F524F"/>
    <w:rsid w:val="00301989"/>
    <w:rsid w:val="00307F50"/>
    <w:rsid w:val="00312357"/>
    <w:rsid w:val="00320E38"/>
    <w:rsid w:val="00323A99"/>
    <w:rsid w:val="00323D47"/>
    <w:rsid w:val="00333C51"/>
    <w:rsid w:val="00333E0A"/>
    <w:rsid w:val="00334387"/>
    <w:rsid w:val="00335EFB"/>
    <w:rsid w:val="00355025"/>
    <w:rsid w:val="00362314"/>
    <w:rsid w:val="00373266"/>
    <w:rsid w:val="003751A9"/>
    <w:rsid w:val="00375958"/>
    <w:rsid w:val="003775FF"/>
    <w:rsid w:val="003851DF"/>
    <w:rsid w:val="003929D8"/>
    <w:rsid w:val="00395682"/>
    <w:rsid w:val="00395927"/>
    <w:rsid w:val="00396A45"/>
    <w:rsid w:val="003A22E4"/>
    <w:rsid w:val="003A56BB"/>
    <w:rsid w:val="003A7201"/>
    <w:rsid w:val="003B4BFC"/>
    <w:rsid w:val="003D55ED"/>
    <w:rsid w:val="003D6A74"/>
    <w:rsid w:val="003D6BE0"/>
    <w:rsid w:val="003D6CB8"/>
    <w:rsid w:val="003E2DA6"/>
    <w:rsid w:val="003E67A1"/>
    <w:rsid w:val="004021D1"/>
    <w:rsid w:val="00404806"/>
    <w:rsid w:val="00405FF8"/>
    <w:rsid w:val="00407551"/>
    <w:rsid w:val="00407564"/>
    <w:rsid w:val="00411CEA"/>
    <w:rsid w:val="0041525E"/>
    <w:rsid w:val="004160EF"/>
    <w:rsid w:val="004200EF"/>
    <w:rsid w:val="004210E7"/>
    <w:rsid w:val="00430DEA"/>
    <w:rsid w:val="00435EFF"/>
    <w:rsid w:val="00436A23"/>
    <w:rsid w:val="004375E9"/>
    <w:rsid w:val="00437E69"/>
    <w:rsid w:val="004401CB"/>
    <w:rsid w:val="00441F12"/>
    <w:rsid w:val="004454E3"/>
    <w:rsid w:val="00446140"/>
    <w:rsid w:val="00447E24"/>
    <w:rsid w:val="004501BB"/>
    <w:rsid w:val="00450DE7"/>
    <w:rsid w:val="00452BCF"/>
    <w:rsid w:val="0045537A"/>
    <w:rsid w:val="00455556"/>
    <w:rsid w:val="0045586F"/>
    <w:rsid w:val="004601C1"/>
    <w:rsid w:val="0047299C"/>
    <w:rsid w:val="00474FA5"/>
    <w:rsid w:val="004808DC"/>
    <w:rsid w:val="0048612E"/>
    <w:rsid w:val="00486532"/>
    <w:rsid w:val="0049056C"/>
    <w:rsid w:val="0049404C"/>
    <w:rsid w:val="00495429"/>
    <w:rsid w:val="004A1E09"/>
    <w:rsid w:val="004A299B"/>
    <w:rsid w:val="004A5799"/>
    <w:rsid w:val="004A65F3"/>
    <w:rsid w:val="004B281E"/>
    <w:rsid w:val="004B45A4"/>
    <w:rsid w:val="004B5BB2"/>
    <w:rsid w:val="004C294A"/>
    <w:rsid w:val="004C2BBB"/>
    <w:rsid w:val="004C4034"/>
    <w:rsid w:val="004C4579"/>
    <w:rsid w:val="004C4A9A"/>
    <w:rsid w:val="004C6F26"/>
    <w:rsid w:val="004C737E"/>
    <w:rsid w:val="004D2A4F"/>
    <w:rsid w:val="004D346E"/>
    <w:rsid w:val="004E171F"/>
    <w:rsid w:val="004F097F"/>
    <w:rsid w:val="004F18E7"/>
    <w:rsid w:val="004F220E"/>
    <w:rsid w:val="004F724E"/>
    <w:rsid w:val="004F7878"/>
    <w:rsid w:val="00505524"/>
    <w:rsid w:val="0050593C"/>
    <w:rsid w:val="005125D2"/>
    <w:rsid w:val="00512AA1"/>
    <w:rsid w:val="00515B71"/>
    <w:rsid w:val="005204EE"/>
    <w:rsid w:val="00522F29"/>
    <w:rsid w:val="00524F71"/>
    <w:rsid w:val="00526893"/>
    <w:rsid w:val="00530A3D"/>
    <w:rsid w:val="005315E8"/>
    <w:rsid w:val="00533FA8"/>
    <w:rsid w:val="00537EAE"/>
    <w:rsid w:val="00544425"/>
    <w:rsid w:val="00545214"/>
    <w:rsid w:val="00546B38"/>
    <w:rsid w:val="00555008"/>
    <w:rsid w:val="0056055F"/>
    <w:rsid w:val="00567A0E"/>
    <w:rsid w:val="00567BD5"/>
    <w:rsid w:val="00571F42"/>
    <w:rsid w:val="005814AC"/>
    <w:rsid w:val="00587A85"/>
    <w:rsid w:val="00594966"/>
    <w:rsid w:val="005A11E4"/>
    <w:rsid w:val="005A4C2C"/>
    <w:rsid w:val="005B3938"/>
    <w:rsid w:val="005B7B58"/>
    <w:rsid w:val="005C318E"/>
    <w:rsid w:val="005C7C5E"/>
    <w:rsid w:val="005D0D4F"/>
    <w:rsid w:val="005D1432"/>
    <w:rsid w:val="005D16BA"/>
    <w:rsid w:val="005E61D9"/>
    <w:rsid w:val="005F0D70"/>
    <w:rsid w:val="005F48A5"/>
    <w:rsid w:val="005F50FB"/>
    <w:rsid w:val="00600407"/>
    <w:rsid w:val="00605BF7"/>
    <w:rsid w:val="00612EF5"/>
    <w:rsid w:val="006171DE"/>
    <w:rsid w:val="0062097B"/>
    <w:rsid w:val="0062234B"/>
    <w:rsid w:val="0063461B"/>
    <w:rsid w:val="00634D8A"/>
    <w:rsid w:val="0063562F"/>
    <w:rsid w:val="00636D5A"/>
    <w:rsid w:val="00643CE0"/>
    <w:rsid w:val="006469C1"/>
    <w:rsid w:val="00670987"/>
    <w:rsid w:val="00674631"/>
    <w:rsid w:val="0067658D"/>
    <w:rsid w:val="00676D16"/>
    <w:rsid w:val="00677C2A"/>
    <w:rsid w:val="00686B82"/>
    <w:rsid w:val="006965AC"/>
    <w:rsid w:val="006A21C9"/>
    <w:rsid w:val="006A2BD3"/>
    <w:rsid w:val="006A4BA4"/>
    <w:rsid w:val="006A4BBD"/>
    <w:rsid w:val="006F099A"/>
    <w:rsid w:val="006F0FD1"/>
    <w:rsid w:val="006F5439"/>
    <w:rsid w:val="006F6A96"/>
    <w:rsid w:val="006F7076"/>
    <w:rsid w:val="006F72E5"/>
    <w:rsid w:val="00700CA1"/>
    <w:rsid w:val="00702801"/>
    <w:rsid w:val="007069C7"/>
    <w:rsid w:val="00711E59"/>
    <w:rsid w:val="00722F07"/>
    <w:rsid w:val="0072323E"/>
    <w:rsid w:val="007253E2"/>
    <w:rsid w:val="00731B70"/>
    <w:rsid w:val="007328B4"/>
    <w:rsid w:val="00734EAB"/>
    <w:rsid w:val="00740B11"/>
    <w:rsid w:val="00740EFA"/>
    <w:rsid w:val="0074371F"/>
    <w:rsid w:val="00750153"/>
    <w:rsid w:val="00750241"/>
    <w:rsid w:val="00751423"/>
    <w:rsid w:val="00755465"/>
    <w:rsid w:val="0075546E"/>
    <w:rsid w:val="007627A3"/>
    <w:rsid w:val="00764B3D"/>
    <w:rsid w:val="00765F08"/>
    <w:rsid w:val="00765F24"/>
    <w:rsid w:val="00767D53"/>
    <w:rsid w:val="00773A73"/>
    <w:rsid w:val="00777859"/>
    <w:rsid w:val="0078095A"/>
    <w:rsid w:val="007845A2"/>
    <w:rsid w:val="00786AD6"/>
    <w:rsid w:val="00787949"/>
    <w:rsid w:val="0079204A"/>
    <w:rsid w:val="0079365E"/>
    <w:rsid w:val="007966A6"/>
    <w:rsid w:val="007A5C7A"/>
    <w:rsid w:val="007A66A7"/>
    <w:rsid w:val="007B1ACA"/>
    <w:rsid w:val="007B3E5C"/>
    <w:rsid w:val="007C34BA"/>
    <w:rsid w:val="007C38C9"/>
    <w:rsid w:val="007C5049"/>
    <w:rsid w:val="007D49D9"/>
    <w:rsid w:val="007E72BC"/>
    <w:rsid w:val="007F6F28"/>
    <w:rsid w:val="00803F23"/>
    <w:rsid w:val="008110AE"/>
    <w:rsid w:val="008138D0"/>
    <w:rsid w:val="0082494A"/>
    <w:rsid w:val="00827310"/>
    <w:rsid w:val="00827387"/>
    <w:rsid w:val="00830DC7"/>
    <w:rsid w:val="00842E42"/>
    <w:rsid w:val="00845D7A"/>
    <w:rsid w:val="008473D0"/>
    <w:rsid w:val="00862420"/>
    <w:rsid w:val="008650F9"/>
    <w:rsid w:val="00870CB6"/>
    <w:rsid w:val="00874676"/>
    <w:rsid w:val="008859AA"/>
    <w:rsid w:val="00887FFD"/>
    <w:rsid w:val="008906E7"/>
    <w:rsid w:val="008907C6"/>
    <w:rsid w:val="008927A9"/>
    <w:rsid w:val="00892EE8"/>
    <w:rsid w:val="00894452"/>
    <w:rsid w:val="00896DB6"/>
    <w:rsid w:val="008B4E90"/>
    <w:rsid w:val="008B5105"/>
    <w:rsid w:val="008B5C6A"/>
    <w:rsid w:val="008B7315"/>
    <w:rsid w:val="008C0B5E"/>
    <w:rsid w:val="008D2BBE"/>
    <w:rsid w:val="008E17BD"/>
    <w:rsid w:val="008E20A7"/>
    <w:rsid w:val="008E22A4"/>
    <w:rsid w:val="008E6F23"/>
    <w:rsid w:val="008F7AA6"/>
    <w:rsid w:val="009009F5"/>
    <w:rsid w:val="00902E9D"/>
    <w:rsid w:val="00906522"/>
    <w:rsid w:val="00921DDC"/>
    <w:rsid w:val="009228D5"/>
    <w:rsid w:val="00925DF4"/>
    <w:rsid w:val="0093033A"/>
    <w:rsid w:val="00931A41"/>
    <w:rsid w:val="00940A2E"/>
    <w:rsid w:val="00941DE7"/>
    <w:rsid w:val="00944EB6"/>
    <w:rsid w:val="00956E1D"/>
    <w:rsid w:val="00957BE5"/>
    <w:rsid w:val="00957D09"/>
    <w:rsid w:val="00964241"/>
    <w:rsid w:val="009707FF"/>
    <w:rsid w:val="009766BC"/>
    <w:rsid w:val="009859C4"/>
    <w:rsid w:val="0099474D"/>
    <w:rsid w:val="00996CE9"/>
    <w:rsid w:val="009A11C6"/>
    <w:rsid w:val="009A290F"/>
    <w:rsid w:val="009A4A24"/>
    <w:rsid w:val="009B3808"/>
    <w:rsid w:val="009C1EDA"/>
    <w:rsid w:val="009C35E4"/>
    <w:rsid w:val="009D5E79"/>
    <w:rsid w:val="009E3FC7"/>
    <w:rsid w:val="009F41AF"/>
    <w:rsid w:val="00A0083F"/>
    <w:rsid w:val="00A00C85"/>
    <w:rsid w:val="00A033AA"/>
    <w:rsid w:val="00A10A01"/>
    <w:rsid w:val="00A119C2"/>
    <w:rsid w:val="00A15B5D"/>
    <w:rsid w:val="00A17141"/>
    <w:rsid w:val="00A17D06"/>
    <w:rsid w:val="00A20903"/>
    <w:rsid w:val="00A20B10"/>
    <w:rsid w:val="00A20CEE"/>
    <w:rsid w:val="00A22059"/>
    <w:rsid w:val="00A226F2"/>
    <w:rsid w:val="00A242C8"/>
    <w:rsid w:val="00A3104B"/>
    <w:rsid w:val="00A32CCE"/>
    <w:rsid w:val="00A33A99"/>
    <w:rsid w:val="00A43B46"/>
    <w:rsid w:val="00A452FA"/>
    <w:rsid w:val="00A456FB"/>
    <w:rsid w:val="00A5062A"/>
    <w:rsid w:val="00A50786"/>
    <w:rsid w:val="00A57EFF"/>
    <w:rsid w:val="00A61B3A"/>
    <w:rsid w:val="00A65CAA"/>
    <w:rsid w:val="00A7487D"/>
    <w:rsid w:val="00A75B00"/>
    <w:rsid w:val="00A8478F"/>
    <w:rsid w:val="00A87770"/>
    <w:rsid w:val="00A90AC8"/>
    <w:rsid w:val="00AA16B8"/>
    <w:rsid w:val="00AA3C42"/>
    <w:rsid w:val="00AA6451"/>
    <w:rsid w:val="00AB182E"/>
    <w:rsid w:val="00AB44CB"/>
    <w:rsid w:val="00AC555A"/>
    <w:rsid w:val="00AC7E01"/>
    <w:rsid w:val="00AD131E"/>
    <w:rsid w:val="00AD284B"/>
    <w:rsid w:val="00AD67EE"/>
    <w:rsid w:val="00AF13A0"/>
    <w:rsid w:val="00B01FB9"/>
    <w:rsid w:val="00B12B62"/>
    <w:rsid w:val="00B13F52"/>
    <w:rsid w:val="00B20065"/>
    <w:rsid w:val="00B201C5"/>
    <w:rsid w:val="00B24D7D"/>
    <w:rsid w:val="00B25D94"/>
    <w:rsid w:val="00B2712D"/>
    <w:rsid w:val="00B30513"/>
    <w:rsid w:val="00B35D33"/>
    <w:rsid w:val="00B435B8"/>
    <w:rsid w:val="00B51D38"/>
    <w:rsid w:val="00B62D16"/>
    <w:rsid w:val="00B634EE"/>
    <w:rsid w:val="00B714C4"/>
    <w:rsid w:val="00B71605"/>
    <w:rsid w:val="00B86B22"/>
    <w:rsid w:val="00B913DC"/>
    <w:rsid w:val="00B94CBC"/>
    <w:rsid w:val="00B97DF1"/>
    <w:rsid w:val="00BA04FE"/>
    <w:rsid w:val="00BA1415"/>
    <w:rsid w:val="00BA1A1A"/>
    <w:rsid w:val="00BA657C"/>
    <w:rsid w:val="00BB0CDB"/>
    <w:rsid w:val="00BB281A"/>
    <w:rsid w:val="00BB6B15"/>
    <w:rsid w:val="00BB70A8"/>
    <w:rsid w:val="00BC12E7"/>
    <w:rsid w:val="00BC42E3"/>
    <w:rsid w:val="00BD088D"/>
    <w:rsid w:val="00BD6B81"/>
    <w:rsid w:val="00BD710C"/>
    <w:rsid w:val="00BE3D08"/>
    <w:rsid w:val="00BE4D64"/>
    <w:rsid w:val="00BF1D6A"/>
    <w:rsid w:val="00BF4298"/>
    <w:rsid w:val="00C01314"/>
    <w:rsid w:val="00C107A9"/>
    <w:rsid w:val="00C10A97"/>
    <w:rsid w:val="00C10FA8"/>
    <w:rsid w:val="00C11A6C"/>
    <w:rsid w:val="00C13D71"/>
    <w:rsid w:val="00C20F61"/>
    <w:rsid w:val="00C22241"/>
    <w:rsid w:val="00C234A8"/>
    <w:rsid w:val="00C23D5B"/>
    <w:rsid w:val="00C23D7D"/>
    <w:rsid w:val="00C24369"/>
    <w:rsid w:val="00C2587C"/>
    <w:rsid w:val="00C25E66"/>
    <w:rsid w:val="00C328D1"/>
    <w:rsid w:val="00C34F91"/>
    <w:rsid w:val="00C374A0"/>
    <w:rsid w:val="00C40915"/>
    <w:rsid w:val="00C4215C"/>
    <w:rsid w:val="00C42A09"/>
    <w:rsid w:val="00C430C7"/>
    <w:rsid w:val="00C44E95"/>
    <w:rsid w:val="00C459A4"/>
    <w:rsid w:val="00C52D92"/>
    <w:rsid w:val="00C55C47"/>
    <w:rsid w:val="00C6036D"/>
    <w:rsid w:val="00C61A4D"/>
    <w:rsid w:val="00C65533"/>
    <w:rsid w:val="00C66EE0"/>
    <w:rsid w:val="00C70CB1"/>
    <w:rsid w:val="00C84AB6"/>
    <w:rsid w:val="00C869B7"/>
    <w:rsid w:val="00C87416"/>
    <w:rsid w:val="00C9666E"/>
    <w:rsid w:val="00C96C5E"/>
    <w:rsid w:val="00C97D7A"/>
    <w:rsid w:val="00CA15FF"/>
    <w:rsid w:val="00CB06B5"/>
    <w:rsid w:val="00CB45A6"/>
    <w:rsid w:val="00CC10BA"/>
    <w:rsid w:val="00CC1E2F"/>
    <w:rsid w:val="00CC229B"/>
    <w:rsid w:val="00CC5963"/>
    <w:rsid w:val="00CC7BD5"/>
    <w:rsid w:val="00CD0579"/>
    <w:rsid w:val="00CD0DAB"/>
    <w:rsid w:val="00CD3FE8"/>
    <w:rsid w:val="00CE618C"/>
    <w:rsid w:val="00CF481E"/>
    <w:rsid w:val="00D155F8"/>
    <w:rsid w:val="00D15EA2"/>
    <w:rsid w:val="00D22D02"/>
    <w:rsid w:val="00D24D26"/>
    <w:rsid w:val="00D26A58"/>
    <w:rsid w:val="00D2739C"/>
    <w:rsid w:val="00D3264A"/>
    <w:rsid w:val="00D338D7"/>
    <w:rsid w:val="00D35A6C"/>
    <w:rsid w:val="00D36604"/>
    <w:rsid w:val="00D37217"/>
    <w:rsid w:val="00D41C65"/>
    <w:rsid w:val="00D43299"/>
    <w:rsid w:val="00D47443"/>
    <w:rsid w:val="00D51E51"/>
    <w:rsid w:val="00D57662"/>
    <w:rsid w:val="00D643F0"/>
    <w:rsid w:val="00D666DD"/>
    <w:rsid w:val="00D71585"/>
    <w:rsid w:val="00D71C47"/>
    <w:rsid w:val="00D73025"/>
    <w:rsid w:val="00D75AFB"/>
    <w:rsid w:val="00D769E7"/>
    <w:rsid w:val="00D7798E"/>
    <w:rsid w:val="00D779FE"/>
    <w:rsid w:val="00D85EAA"/>
    <w:rsid w:val="00D86321"/>
    <w:rsid w:val="00D94C49"/>
    <w:rsid w:val="00D966E6"/>
    <w:rsid w:val="00DA1967"/>
    <w:rsid w:val="00DA2167"/>
    <w:rsid w:val="00DA2869"/>
    <w:rsid w:val="00DA5969"/>
    <w:rsid w:val="00DB0842"/>
    <w:rsid w:val="00DB09CE"/>
    <w:rsid w:val="00DB3378"/>
    <w:rsid w:val="00DB3555"/>
    <w:rsid w:val="00DB5D44"/>
    <w:rsid w:val="00DC135A"/>
    <w:rsid w:val="00DC2A00"/>
    <w:rsid w:val="00DC65BA"/>
    <w:rsid w:val="00DD2429"/>
    <w:rsid w:val="00DF3B43"/>
    <w:rsid w:val="00DF4047"/>
    <w:rsid w:val="00DF6F29"/>
    <w:rsid w:val="00DF6F70"/>
    <w:rsid w:val="00E0144F"/>
    <w:rsid w:val="00E173AD"/>
    <w:rsid w:val="00E212EC"/>
    <w:rsid w:val="00E22D97"/>
    <w:rsid w:val="00E27E3A"/>
    <w:rsid w:val="00E31818"/>
    <w:rsid w:val="00E35CE6"/>
    <w:rsid w:val="00E36760"/>
    <w:rsid w:val="00E42869"/>
    <w:rsid w:val="00E45152"/>
    <w:rsid w:val="00E47F24"/>
    <w:rsid w:val="00E61543"/>
    <w:rsid w:val="00E66890"/>
    <w:rsid w:val="00E66A4E"/>
    <w:rsid w:val="00E85229"/>
    <w:rsid w:val="00E95489"/>
    <w:rsid w:val="00E977C2"/>
    <w:rsid w:val="00EA218B"/>
    <w:rsid w:val="00EB2C86"/>
    <w:rsid w:val="00EB6389"/>
    <w:rsid w:val="00EB75BA"/>
    <w:rsid w:val="00EC14C1"/>
    <w:rsid w:val="00EC7671"/>
    <w:rsid w:val="00ED34C6"/>
    <w:rsid w:val="00ED6B54"/>
    <w:rsid w:val="00ED6F19"/>
    <w:rsid w:val="00EE116E"/>
    <w:rsid w:val="00EE2809"/>
    <w:rsid w:val="00EE3DCE"/>
    <w:rsid w:val="00EE633F"/>
    <w:rsid w:val="00EF1627"/>
    <w:rsid w:val="00EF24CD"/>
    <w:rsid w:val="00EF3A25"/>
    <w:rsid w:val="00EF3B1B"/>
    <w:rsid w:val="00EF4911"/>
    <w:rsid w:val="00EF4BBA"/>
    <w:rsid w:val="00EF680E"/>
    <w:rsid w:val="00EF69CA"/>
    <w:rsid w:val="00EF7B45"/>
    <w:rsid w:val="00F01842"/>
    <w:rsid w:val="00F0698E"/>
    <w:rsid w:val="00F11DBD"/>
    <w:rsid w:val="00F15050"/>
    <w:rsid w:val="00F2688B"/>
    <w:rsid w:val="00F33BB0"/>
    <w:rsid w:val="00F37E1A"/>
    <w:rsid w:val="00F435D0"/>
    <w:rsid w:val="00F437D9"/>
    <w:rsid w:val="00F44913"/>
    <w:rsid w:val="00F468FA"/>
    <w:rsid w:val="00F50BBF"/>
    <w:rsid w:val="00F53011"/>
    <w:rsid w:val="00F5728B"/>
    <w:rsid w:val="00F605EA"/>
    <w:rsid w:val="00F61F4E"/>
    <w:rsid w:val="00F6780A"/>
    <w:rsid w:val="00F71E48"/>
    <w:rsid w:val="00F73AA1"/>
    <w:rsid w:val="00F74FEA"/>
    <w:rsid w:val="00F964C3"/>
    <w:rsid w:val="00FA053A"/>
    <w:rsid w:val="00FA500E"/>
    <w:rsid w:val="00FA5078"/>
    <w:rsid w:val="00FB34AB"/>
    <w:rsid w:val="00FB509E"/>
    <w:rsid w:val="00FC0B42"/>
    <w:rsid w:val="00FC17D1"/>
    <w:rsid w:val="00FC1EA1"/>
    <w:rsid w:val="00FD3960"/>
    <w:rsid w:val="00FE07DB"/>
    <w:rsid w:val="00FE2FED"/>
    <w:rsid w:val="00FE603F"/>
    <w:rsid w:val="00FF1980"/>
    <w:rsid w:val="00FF2608"/>
  </w:rsids>
  <m:mathPr>
    <m:mathFont m:val="Cambria Math"/>
    <m:brkBin m:val="before"/>
    <m:brkBinSub m:val="--"/>
    <m:smallFrac m:val="0"/>
    <m:dispDef/>
    <m:lMargin m:val="0"/>
    <m:rMargin m:val="0"/>
    <m:defJc m:val="centerGroup"/>
    <m:wrapIndent m:val="1440"/>
    <m:intLim m:val="subSup"/>
    <m:naryLim m:val="undOvr"/>
  </m:mathPr>
  <w:themeFontLang w:val="en-ZA" w:bidi="he-I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F4F65B4"/>
  <w15:docId w15:val="{1D25A39F-186B-4370-AD62-4D496F7AC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ZA" w:eastAsia="en-Z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38C9"/>
    <w:pPr>
      <w:spacing w:after="160" w:line="256" w:lineRule="auto"/>
    </w:pPr>
    <w:rPr>
      <w:rFonts w:eastAsiaTheme="minorHAnsi"/>
      <w:lang w:eastAsia="en-US"/>
    </w:rPr>
  </w:style>
  <w:style w:type="paragraph" w:styleId="Heading1">
    <w:name w:val="heading 1"/>
    <w:basedOn w:val="Normal"/>
    <w:next w:val="Normal"/>
    <w:link w:val="Heading1Char"/>
    <w:uiPriority w:val="9"/>
    <w:qFormat/>
    <w:rsid w:val="00634D8A"/>
    <w:pPr>
      <w:keepNext/>
      <w:keepLines/>
      <w:spacing w:before="480" w:after="0" w:line="360" w:lineRule="auto"/>
      <w:jc w:val="both"/>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34D8A"/>
    <w:pPr>
      <w:keepNext/>
      <w:keepLines/>
      <w:spacing w:before="200" w:after="0" w:line="360" w:lineRule="auto"/>
      <w:jc w:val="both"/>
      <w:outlineLvl w:val="1"/>
    </w:pPr>
    <w:rPr>
      <w:rFonts w:asciiTheme="majorHAnsi" w:eastAsiaTheme="majorEastAsia" w:hAnsiTheme="majorHAnsi" w:cstheme="majorBidi"/>
      <w:b/>
      <w:bCs/>
      <w:color w:val="4F81BD" w:themeColor="accent1"/>
      <w:sz w:val="26"/>
      <w:szCs w:val="26"/>
    </w:rPr>
  </w:style>
  <w:style w:type="paragraph" w:styleId="Heading7">
    <w:name w:val="heading 7"/>
    <w:basedOn w:val="Normal"/>
    <w:next w:val="Normal"/>
    <w:link w:val="Heading7Char"/>
    <w:uiPriority w:val="9"/>
    <w:semiHidden/>
    <w:unhideWhenUsed/>
    <w:qFormat/>
    <w:rsid w:val="005D0D4F"/>
    <w:pPr>
      <w:keepNext/>
      <w:keepLines/>
      <w:spacing w:before="40" w:after="0"/>
      <w:outlineLvl w:val="6"/>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755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A877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7770"/>
  </w:style>
  <w:style w:type="paragraph" w:styleId="Footer">
    <w:name w:val="footer"/>
    <w:basedOn w:val="Normal"/>
    <w:link w:val="FooterChar"/>
    <w:uiPriority w:val="99"/>
    <w:unhideWhenUsed/>
    <w:rsid w:val="00A877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7770"/>
  </w:style>
  <w:style w:type="paragraph" w:styleId="FootnoteText">
    <w:name w:val="footnote text"/>
    <w:basedOn w:val="Normal"/>
    <w:link w:val="FootnoteTextChar"/>
    <w:uiPriority w:val="99"/>
    <w:semiHidden/>
    <w:unhideWhenUsed/>
    <w:rsid w:val="008906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06E7"/>
    <w:rPr>
      <w:sz w:val="20"/>
      <w:szCs w:val="20"/>
    </w:rPr>
  </w:style>
  <w:style w:type="character" w:styleId="FootnoteReference">
    <w:name w:val="footnote reference"/>
    <w:basedOn w:val="DefaultParagraphFont"/>
    <w:uiPriority w:val="99"/>
    <w:semiHidden/>
    <w:unhideWhenUsed/>
    <w:rsid w:val="008906E7"/>
    <w:rPr>
      <w:vertAlign w:val="superscript"/>
    </w:rPr>
  </w:style>
  <w:style w:type="paragraph" w:styleId="ListParagraph">
    <w:name w:val="List Paragraph"/>
    <w:basedOn w:val="Normal"/>
    <w:uiPriority w:val="34"/>
    <w:qFormat/>
    <w:rsid w:val="00F37E1A"/>
    <w:pPr>
      <w:ind w:left="720"/>
      <w:contextualSpacing/>
    </w:pPr>
    <w:rPr>
      <w:rFonts w:ascii="Calibri" w:eastAsia="Calibri" w:hAnsi="Calibri" w:cs="Times New Roman"/>
      <w:lang w:val="en-US"/>
    </w:rPr>
  </w:style>
  <w:style w:type="paragraph" w:styleId="NoSpacing">
    <w:name w:val="No Spacing"/>
    <w:qFormat/>
    <w:rsid w:val="00F37E1A"/>
    <w:pPr>
      <w:spacing w:after="0" w:line="240" w:lineRule="auto"/>
    </w:pPr>
    <w:rPr>
      <w:rFonts w:ascii="Calibri" w:eastAsia="Calibri" w:hAnsi="Calibri" w:cs="Times New Roman"/>
    </w:rPr>
  </w:style>
  <w:style w:type="paragraph" w:customStyle="1" w:styleId="Default">
    <w:name w:val="Default"/>
    <w:rsid w:val="002553FF"/>
    <w:pPr>
      <w:autoSpaceDE w:val="0"/>
      <w:autoSpaceDN w:val="0"/>
      <w:adjustRightInd w:val="0"/>
      <w:spacing w:after="0" w:line="240" w:lineRule="auto"/>
    </w:pPr>
    <w:rPr>
      <w:rFonts w:ascii="Arial" w:hAnsi="Arial" w:cs="Arial"/>
      <w:color w:val="000000"/>
      <w:sz w:val="24"/>
      <w:szCs w:val="24"/>
      <w:lang w:val="en-US"/>
    </w:rPr>
  </w:style>
  <w:style w:type="character" w:customStyle="1" w:styleId="Heading1Char">
    <w:name w:val="Heading 1 Char"/>
    <w:basedOn w:val="DefaultParagraphFont"/>
    <w:link w:val="Heading1"/>
    <w:uiPriority w:val="9"/>
    <w:rsid w:val="00634D8A"/>
    <w:rPr>
      <w:rFonts w:asciiTheme="majorHAnsi" w:eastAsiaTheme="majorEastAsia" w:hAnsiTheme="majorHAnsi" w:cstheme="majorBidi"/>
      <w:b/>
      <w:bCs/>
      <w:color w:val="365F91" w:themeColor="accent1" w:themeShade="BF"/>
      <w:sz w:val="28"/>
      <w:szCs w:val="28"/>
      <w:lang w:eastAsia="en-US"/>
    </w:rPr>
  </w:style>
  <w:style w:type="character" w:customStyle="1" w:styleId="Heading2Char">
    <w:name w:val="Heading 2 Char"/>
    <w:basedOn w:val="DefaultParagraphFont"/>
    <w:link w:val="Heading2"/>
    <w:uiPriority w:val="9"/>
    <w:rsid w:val="00634D8A"/>
    <w:rPr>
      <w:rFonts w:asciiTheme="majorHAnsi" w:eastAsiaTheme="majorEastAsia" w:hAnsiTheme="majorHAnsi" w:cstheme="majorBidi"/>
      <w:b/>
      <w:bCs/>
      <w:color w:val="4F81BD" w:themeColor="accent1"/>
      <w:sz w:val="26"/>
      <w:szCs w:val="26"/>
      <w:lang w:eastAsia="en-US"/>
    </w:rPr>
  </w:style>
  <w:style w:type="paragraph" w:styleId="TOCHeading">
    <w:name w:val="TOC Heading"/>
    <w:basedOn w:val="Heading1"/>
    <w:next w:val="Normal"/>
    <w:uiPriority w:val="39"/>
    <w:semiHidden/>
    <w:unhideWhenUsed/>
    <w:qFormat/>
    <w:rsid w:val="00486532"/>
    <w:pPr>
      <w:spacing w:line="276" w:lineRule="auto"/>
      <w:jc w:val="left"/>
      <w:outlineLvl w:val="9"/>
    </w:pPr>
    <w:rPr>
      <w:lang w:val="en-US" w:eastAsia="ja-JP"/>
    </w:rPr>
  </w:style>
  <w:style w:type="paragraph" w:styleId="TOC1">
    <w:name w:val="toc 1"/>
    <w:basedOn w:val="Normal"/>
    <w:next w:val="Normal"/>
    <w:autoRedefine/>
    <w:uiPriority w:val="39"/>
    <w:unhideWhenUsed/>
    <w:rsid w:val="00486532"/>
    <w:pPr>
      <w:spacing w:after="100"/>
    </w:pPr>
  </w:style>
  <w:style w:type="paragraph" w:styleId="TOC2">
    <w:name w:val="toc 2"/>
    <w:basedOn w:val="Normal"/>
    <w:next w:val="Normal"/>
    <w:autoRedefine/>
    <w:uiPriority w:val="39"/>
    <w:unhideWhenUsed/>
    <w:rsid w:val="00486532"/>
    <w:pPr>
      <w:spacing w:after="100"/>
      <w:ind w:left="220"/>
    </w:pPr>
  </w:style>
  <w:style w:type="character" w:styleId="Hyperlink">
    <w:name w:val="Hyperlink"/>
    <w:basedOn w:val="DefaultParagraphFont"/>
    <w:uiPriority w:val="99"/>
    <w:unhideWhenUsed/>
    <w:rsid w:val="00486532"/>
    <w:rPr>
      <w:color w:val="0000FF" w:themeColor="hyperlink"/>
      <w:u w:val="single"/>
    </w:rPr>
  </w:style>
  <w:style w:type="paragraph" w:styleId="BalloonText">
    <w:name w:val="Balloon Text"/>
    <w:basedOn w:val="Normal"/>
    <w:link w:val="BalloonTextChar"/>
    <w:uiPriority w:val="99"/>
    <w:semiHidden/>
    <w:unhideWhenUsed/>
    <w:rsid w:val="004865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6532"/>
    <w:rPr>
      <w:rFonts w:ascii="Tahoma" w:hAnsi="Tahoma" w:cs="Tahoma"/>
      <w:sz w:val="16"/>
      <w:szCs w:val="16"/>
    </w:rPr>
  </w:style>
  <w:style w:type="paragraph" w:styleId="NormalWeb">
    <w:name w:val="Normal (Web)"/>
    <w:basedOn w:val="Normal"/>
    <w:uiPriority w:val="99"/>
    <w:semiHidden/>
    <w:unhideWhenUsed/>
    <w:rsid w:val="00333E0A"/>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Strong">
    <w:name w:val="Strong"/>
    <w:basedOn w:val="DefaultParagraphFont"/>
    <w:uiPriority w:val="22"/>
    <w:qFormat/>
    <w:rsid w:val="00333E0A"/>
    <w:rPr>
      <w:b/>
      <w:bCs/>
    </w:rPr>
  </w:style>
  <w:style w:type="character" w:styleId="CommentReference">
    <w:name w:val="annotation reference"/>
    <w:basedOn w:val="DefaultParagraphFont"/>
    <w:uiPriority w:val="99"/>
    <w:semiHidden/>
    <w:unhideWhenUsed/>
    <w:rsid w:val="00545214"/>
    <w:rPr>
      <w:sz w:val="16"/>
      <w:szCs w:val="16"/>
    </w:rPr>
  </w:style>
  <w:style w:type="paragraph" w:styleId="CommentText">
    <w:name w:val="annotation text"/>
    <w:basedOn w:val="Normal"/>
    <w:link w:val="CommentTextChar"/>
    <w:uiPriority w:val="99"/>
    <w:semiHidden/>
    <w:unhideWhenUsed/>
    <w:rsid w:val="00545214"/>
    <w:pPr>
      <w:spacing w:line="240" w:lineRule="auto"/>
    </w:pPr>
    <w:rPr>
      <w:sz w:val="20"/>
      <w:szCs w:val="20"/>
    </w:rPr>
  </w:style>
  <w:style w:type="character" w:customStyle="1" w:styleId="CommentTextChar">
    <w:name w:val="Comment Text Char"/>
    <w:basedOn w:val="DefaultParagraphFont"/>
    <w:link w:val="CommentText"/>
    <w:uiPriority w:val="99"/>
    <w:semiHidden/>
    <w:rsid w:val="00545214"/>
    <w:rPr>
      <w:rFonts w:eastAsiaTheme="minorHAnsi"/>
      <w:sz w:val="20"/>
      <w:szCs w:val="20"/>
      <w:lang w:eastAsia="en-US"/>
    </w:rPr>
  </w:style>
  <w:style w:type="paragraph" w:styleId="CommentSubject">
    <w:name w:val="annotation subject"/>
    <w:basedOn w:val="CommentText"/>
    <w:next w:val="CommentText"/>
    <w:link w:val="CommentSubjectChar"/>
    <w:uiPriority w:val="99"/>
    <w:semiHidden/>
    <w:unhideWhenUsed/>
    <w:rsid w:val="00545214"/>
    <w:rPr>
      <w:b/>
      <w:bCs/>
    </w:rPr>
  </w:style>
  <w:style w:type="character" w:customStyle="1" w:styleId="CommentSubjectChar">
    <w:name w:val="Comment Subject Char"/>
    <w:basedOn w:val="CommentTextChar"/>
    <w:link w:val="CommentSubject"/>
    <w:uiPriority w:val="99"/>
    <w:semiHidden/>
    <w:rsid w:val="00545214"/>
    <w:rPr>
      <w:rFonts w:eastAsiaTheme="minorHAnsi"/>
      <w:b/>
      <w:bCs/>
      <w:sz w:val="20"/>
      <w:szCs w:val="20"/>
      <w:lang w:eastAsia="en-US"/>
    </w:rPr>
  </w:style>
  <w:style w:type="character" w:customStyle="1" w:styleId="Heading7Char">
    <w:name w:val="Heading 7 Char"/>
    <w:basedOn w:val="DefaultParagraphFont"/>
    <w:link w:val="Heading7"/>
    <w:uiPriority w:val="9"/>
    <w:semiHidden/>
    <w:rsid w:val="005D0D4F"/>
    <w:rPr>
      <w:rFonts w:asciiTheme="majorHAnsi" w:eastAsiaTheme="majorEastAsia" w:hAnsiTheme="majorHAnsi" w:cstheme="majorBidi"/>
      <w:i/>
      <w:iCs/>
      <w:color w:val="243F60" w:themeColor="accent1" w:themeShade="7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93837">
      <w:bodyDiv w:val="1"/>
      <w:marLeft w:val="0"/>
      <w:marRight w:val="0"/>
      <w:marTop w:val="0"/>
      <w:marBottom w:val="0"/>
      <w:divBdr>
        <w:top w:val="none" w:sz="0" w:space="0" w:color="auto"/>
        <w:left w:val="none" w:sz="0" w:space="0" w:color="auto"/>
        <w:bottom w:val="none" w:sz="0" w:space="0" w:color="auto"/>
        <w:right w:val="none" w:sz="0" w:space="0" w:color="auto"/>
      </w:divBdr>
    </w:div>
    <w:div w:id="43797722">
      <w:bodyDiv w:val="1"/>
      <w:marLeft w:val="0"/>
      <w:marRight w:val="0"/>
      <w:marTop w:val="0"/>
      <w:marBottom w:val="0"/>
      <w:divBdr>
        <w:top w:val="none" w:sz="0" w:space="0" w:color="auto"/>
        <w:left w:val="none" w:sz="0" w:space="0" w:color="auto"/>
        <w:bottom w:val="none" w:sz="0" w:space="0" w:color="auto"/>
        <w:right w:val="none" w:sz="0" w:space="0" w:color="auto"/>
      </w:divBdr>
    </w:div>
    <w:div w:id="129641949">
      <w:bodyDiv w:val="1"/>
      <w:marLeft w:val="0"/>
      <w:marRight w:val="0"/>
      <w:marTop w:val="0"/>
      <w:marBottom w:val="0"/>
      <w:divBdr>
        <w:top w:val="none" w:sz="0" w:space="0" w:color="auto"/>
        <w:left w:val="none" w:sz="0" w:space="0" w:color="auto"/>
        <w:bottom w:val="none" w:sz="0" w:space="0" w:color="auto"/>
        <w:right w:val="none" w:sz="0" w:space="0" w:color="auto"/>
      </w:divBdr>
    </w:div>
    <w:div w:id="283662886">
      <w:bodyDiv w:val="1"/>
      <w:marLeft w:val="0"/>
      <w:marRight w:val="0"/>
      <w:marTop w:val="0"/>
      <w:marBottom w:val="0"/>
      <w:divBdr>
        <w:top w:val="none" w:sz="0" w:space="0" w:color="auto"/>
        <w:left w:val="none" w:sz="0" w:space="0" w:color="auto"/>
        <w:bottom w:val="none" w:sz="0" w:space="0" w:color="auto"/>
        <w:right w:val="none" w:sz="0" w:space="0" w:color="auto"/>
      </w:divBdr>
      <w:divsChild>
        <w:div w:id="1572616917">
          <w:marLeft w:val="533"/>
          <w:marRight w:val="0"/>
          <w:marTop w:val="111"/>
          <w:marBottom w:val="0"/>
          <w:divBdr>
            <w:top w:val="none" w:sz="0" w:space="0" w:color="auto"/>
            <w:left w:val="none" w:sz="0" w:space="0" w:color="auto"/>
            <w:bottom w:val="none" w:sz="0" w:space="0" w:color="auto"/>
            <w:right w:val="none" w:sz="0" w:space="0" w:color="auto"/>
          </w:divBdr>
        </w:div>
        <w:div w:id="31197680">
          <w:marLeft w:val="1037"/>
          <w:marRight w:val="0"/>
          <w:marTop w:val="111"/>
          <w:marBottom w:val="0"/>
          <w:divBdr>
            <w:top w:val="none" w:sz="0" w:space="0" w:color="auto"/>
            <w:left w:val="none" w:sz="0" w:space="0" w:color="auto"/>
            <w:bottom w:val="none" w:sz="0" w:space="0" w:color="auto"/>
            <w:right w:val="none" w:sz="0" w:space="0" w:color="auto"/>
          </w:divBdr>
        </w:div>
        <w:div w:id="108011248">
          <w:marLeft w:val="533"/>
          <w:marRight w:val="0"/>
          <w:marTop w:val="111"/>
          <w:marBottom w:val="0"/>
          <w:divBdr>
            <w:top w:val="none" w:sz="0" w:space="0" w:color="auto"/>
            <w:left w:val="none" w:sz="0" w:space="0" w:color="auto"/>
            <w:bottom w:val="none" w:sz="0" w:space="0" w:color="auto"/>
            <w:right w:val="none" w:sz="0" w:space="0" w:color="auto"/>
          </w:divBdr>
        </w:div>
        <w:div w:id="1306622411">
          <w:marLeft w:val="1037"/>
          <w:marRight w:val="0"/>
          <w:marTop w:val="111"/>
          <w:marBottom w:val="0"/>
          <w:divBdr>
            <w:top w:val="none" w:sz="0" w:space="0" w:color="auto"/>
            <w:left w:val="none" w:sz="0" w:space="0" w:color="auto"/>
            <w:bottom w:val="none" w:sz="0" w:space="0" w:color="auto"/>
            <w:right w:val="none" w:sz="0" w:space="0" w:color="auto"/>
          </w:divBdr>
        </w:div>
      </w:divsChild>
    </w:div>
    <w:div w:id="366570449">
      <w:bodyDiv w:val="1"/>
      <w:marLeft w:val="0"/>
      <w:marRight w:val="0"/>
      <w:marTop w:val="0"/>
      <w:marBottom w:val="0"/>
      <w:divBdr>
        <w:top w:val="none" w:sz="0" w:space="0" w:color="auto"/>
        <w:left w:val="none" w:sz="0" w:space="0" w:color="auto"/>
        <w:bottom w:val="none" w:sz="0" w:space="0" w:color="auto"/>
        <w:right w:val="none" w:sz="0" w:space="0" w:color="auto"/>
      </w:divBdr>
      <w:divsChild>
        <w:div w:id="1479491608">
          <w:marLeft w:val="274"/>
          <w:marRight w:val="0"/>
          <w:marTop w:val="0"/>
          <w:marBottom w:val="0"/>
          <w:divBdr>
            <w:top w:val="none" w:sz="0" w:space="0" w:color="auto"/>
            <w:left w:val="none" w:sz="0" w:space="0" w:color="auto"/>
            <w:bottom w:val="none" w:sz="0" w:space="0" w:color="auto"/>
            <w:right w:val="none" w:sz="0" w:space="0" w:color="auto"/>
          </w:divBdr>
        </w:div>
        <w:div w:id="84769648">
          <w:marLeft w:val="274"/>
          <w:marRight w:val="0"/>
          <w:marTop w:val="0"/>
          <w:marBottom w:val="0"/>
          <w:divBdr>
            <w:top w:val="none" w:sz="0" w:space="0" w:color="auto"/>
            <w:left w:val="none" w:sz="0" w:space="0" w:color="auto"/>
            <w:bottom w:val="none" w:sz="0" w:space="0" w:color="auto"/>
            <w:right w:val="none" w:sz="0" w:space="0" w:color="auto"/>
          </w:divBdr>
        </w:div>
      </w:divsChild>
    </w:div>
    <w:div w:id="397365678">
      <w:bodyDiv w:val="1"/>
      <w:marLeft w:val="0"/>
      <w:marRight w:val="0"/>
      <w:marTop w:val="0"/>
      <w:marBottom w:val="0"/>
      <w:divBdr>
        <w:top w:val="none" w:sz="0" w:space="0" w:color="auto"/>
        <w:left w:val="none" w:sz="0" w:space="0" w:color="auto"/>
        <w:bottom w:val="none" w:sz="0" w:space="0" w:color="auto"/>
        <w:right w:val="none" w:sz="0" w:space="0" w:color="auto"/>
      </w:divBdr>
    </w:div>
    <w:div w:id="429399475">
      <w:bodyDiv w:val="1"/>
      <w:marLeft w:val="0"/>
      <w:marRight w:val="0"/>
      <w:marTop w:val="0"/>
      <w:marBottom w:val="0"/>
      <w:divBdr>
        <w:top w:val="none" w:sz="0" w:space="0" w:color="auto"/>
        <w:left w:val="none" w:sz="0" w:space="0" w:color="auto"/>
        <w:bottom w:val="none" w:sz="0" w:space="0" w:color="auto"/>
        <w:right w:val="none" w:sz="0" w:space="0" w:color="auto"/>
      </w:divBdr>
    </w:div>
    <w:div w:id="454058728">
      <w:bodyDiv w:val="1"/>
      <w:marLeft w:val="0"/>
      <w:marRight w:val="0"/>
      <w:marTop w:val="0"/>
      <w:marBottom w:val="0"/>
      <w:divBdr>
        <w:top w:val="none" w:sz="0" w:space="0" w:color="auto"/>
        <w:left w:val="none" w:sz="0" w:space="0" w:color="auto"/>
        <w:bottom w:val="none" w:sz="0" w:space="0" w:color="auto"/>
        <w:right w:val="none" w:sz="0" w:space="0" w:color="auto"/>
      </w:divBdr>
      <w:divsChild>
        <w:div w:id="844592967">
          <w:marLeft w:val="446"/>
          <w:marRight w:val="0"/>
          <w:marTop w:val="0"/>
          <w:marBottom w:val="0"/>
          <w:divBdr>
            <w:top w:val="none" w:sz="0" w:space="0" w:color="auto"/>
            <w:left w:val="none" w:sz="0" w:space="0" w:color="auto"/>
            <w:bottom w:val="none" w:sz="0" w:space="0" w:color="auto"/>
            <w:right w:val="none" w:sz="0" w:space="0" w:color="auto"/>
          </w:divBdr>
        </w:div>
        <w:div w:id="2082749235">
          <w:marLeft w:val="446"/>
          <w:marRight w:val="0"/>
          <w:marTop w:val="0"/>
          <w:marBottom w:val="0"/>
          <w:divBdr>
            <w:top w:val="none" w:sz="0" w:space="0" w:color="auto"/>
            <w:left w:val="none" w:sz="0" w:space="0" w:color="auto"/>
            <w:bottom w:val="none" w:sz="0" w:space="0" w:color="auto"/>
            <w:right w:val="none" w:sz="0" w:space="0" w:color="auto"/>
          </w:divBdr>
        </w:div>
        <w:div w:id="1801458353">
          <w:marLeft w:val="446"/>
          <w:marRight w:val="0"/>
          <w:marTop w:val="0"/>
          <w:marBottom w:val="0"/>
          <w:divBdr>
            <w:top w:val="none" w:sz="0" w:space="0" w:color="auto"/>
            <w:left w:val="none" w:sz="0" w:space="0" w:color="auto"/>
            <w:bottom w:val="none" w:sz="0" w:space="0" w:color="auto"/>
            <w:right w:val="none" w:sz="0" w:space="0" w:color="auto"/>
          </w:divBdr>
        </w:div>
      </w:divsChild>
    </w:div>
    <w:div w:id="505436720">
      <w:bodyDiv w:val="1"/>
      <w:marLeft w:val="0"/>
      <w:marRight w:val="0"/>
      <w:marTop w:val="0"/>
      <w:marBottom w:val="0"/>
      <w:divBdr>
        <w:top w:val="none" w:sz="0" w:space="0" w:color="auto"/>
        <w:left w:val="none" w:sz="0" w:space="0" w:color="auto"/>
        <w:bottom w:val="none" w:sz="0" w:space="0" w:color="auto"/>
        <w:right w:val="none" w:sz="0" w:space="0" w:color="auto"/>
      </w:divBdr>
      <w:divsChild>
        <w:div w:id="1383214447">
          <w:marLeft w:val="0"/>
          <w:marRight w:val="0"/>
          <w:marTop w:val="0"/>
          <w:marBottom w:val="0"/>
          <w:divBdr>
            <w:top w:val="none" w:sz="0" w:space="0" w:color="auto"/>
            <w:left w:val="none" w:sz="0" w:space="0" w:color="auto"/>
            <w:bottom w:val="none" w:sz="0" w:space="0" w:color="auto"/>
            <w:right w:val="none" w:sz="0" w:space="0" w:color="auto"/>
          </w:divBdr>
          <w:divsChild>
            <w:div w:id="21522441">
              <w:marLeft w:val="0"/>
              <w:marRight w:val="0"/>
              <w:marTop w:val="0"/>
              <w:marBottom w:val="0"/>
              <w:divBdr>
                <w:top w:val="none" w:sz="0" w:space="0" w:color="auto"/>
                <w:left w:val="none" w:sz="0" w:space="0" w:color="auto"/>
                <w:bottom w:val="none" w:sz="0" w:space="0" w:color="auto"/>
                <w:right w:val="none" w:sz="0" w:space="0" w:color="auto"/>
              </w:divBdr>
              <w:divsChild>
                <w:div w:id="113519852">
                  <w:marLeft w:val="0"/>
                  <w:marRight w:val="0"/>
                  <w:marTop w:val="0"/>
                  <w:marBottom w:val="0"/>
                  <w:divBdr>
                    <w:top w:val="none" w:sz="0" w:space="0" w:color="auto"/>
                    <w:left w:val="none" w:sz="0" w:space="0" w:color="auto"/>
                    <w:bottom w:val="none" w:sz="0" w:space="0" w:color="auto"/>
                    <w:right w:val="none" w:sz="0" w:space="0" w:color="auto"/>
                  </w:divBdr>
                  <w:divsChild>
                    <w:div w:id="1452094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350872">
      <w:bodyDiv w:val="1"/>
      <w:marLeft w:val="0"/>
      <w:marRight w:val="0"/>
      <w:marTop w:val="0"/>
      <w:marBottom w:val="0"/>
      <w:divBdr>
        <w:top w:val="none" w:sz="0" w:space="0" w:color="auto"/>
        <w:left w:val="none" w:sz="0" w:space="0" w:color="auto"/>
        <w:bottom w:val="none" w:sz="0" w:space="0" w:color="auto"/>
        <w:right w:val="none" w:sz="0" w:space="0" w:color="auto"/>
      </w:divBdr>
      <w:divsChild>
        <w:div w:id="422147569">
          <w:marLeft w:val="1166"/>
          <w:marRight w:val="0"/>
          <w:marTop w:val="86"/>
          <w:marBottom w:val="0"/>
          <w:divBdr>
            <w:top w:val="none" w:sz="0" w:space="0" w:color="auto"/>
            <w:left w:val="none" w:sz="0" w:space="0" w:color="auto"/>
            <w:bottom w:val="none" w:sz="0" w:space="0" w:color="auto"/>
            <w:right w:val="none" w:sz="0" w:space="0" w:color="auto"/>
          </w:divBdr>
        </w:div>
        <w:div w:id="860433375">
          <w:marLeft w:val="1800"/>
          <w:marRight w:val="0"/>
          <w:marTop w:val="77"/>
          <w:marBottom w:val="0"/>
          <w:divBdr>
            <w:top w:val="none" w:sz="0" w:space="0" w:color="auto"/>
            <w:left w:val="none" w:sz="0" w:space="0" w:color="auto"/>
            <w:bottom w:val="none" w:sz="0" w:space="0" w:color="auto"/>
            <w:right w:val="none" w:sz="0" w:space="0" w:color="auto"/>
          </w:divBdr>
        </w:div>
        <w:div w:id="2075929210">
          <w:marLeft w:val="1800"/>
          <w:marRight w:val="0"/>
          <w:marTop w:val="77"/>
          <w:marBottom w:val="0"/>
          <w:divBdr>
            <w:top w:val="none" w:sz="0" w:space="0" w:color="auto"/>
            <w:left w:val="none" w:sz="0" w:space="0" w:color="auto"/>
            <w:bottom w:val="none" w:sz="0" w:space="0" w:color="auto"/>
            <w:right w:val="none" w:sz="0" w:space="0" w:color="auto"/>
          </w:divBdr>
        </w:div>
        <w:div w:id="1938325309">
          <w:marLeft w:val="1166"/>
          <w:marRight w:val="0"/>
          <w:marTop w:val="77"/>
          <w:marBottom w:val="0"/>
          <w:divBdr>
            <w:top w:val="none" w:sz="0" w:space="0" w:color="auto"/>
            <w:left w:val="none" w:sz="0" w:space="0" w:color="auto"/>
            <w:bottom w:val="none" w:sz="0" w:space="0" w:color="auto"/>
            <w:right w:val="none" w:sz="0" w:space="0" w:color="auto"/>
          </w:divBdr>
        </w:div>
        <w:div w:id="358238968">
          <w:marLeft w:val="1166"/>
          <w:marRight w:val="0"/>
          <w:marTop w:val="77"/>
          <w:marBottom w:val="0"/>
          <w:divBdr>
            <w:top w:val="none" w:sz="0" w:space="0" w:color="auto"/>
            <w:left w:val="none" w:sz="0" w:space="0" w:color="auto"/>
            <w:bottom w:val="none" w:sz="0" w:space="0" w:color="auto"/>
            <w:right w:val="none" w:sz="0" w:space="0" w:color="auto"/>
          </w:divBdr>
        </w:div>
      </w:divsChild>
    </w:div>
    <w:div w:id="626081224">
      <w:bodyDiv w:val="1"/>
      <w:marLeft w:val="0"/>
      <w:marRight w:val="0"/>
      <w:marTop w:val="0"/>
      <w:marBottom w:val="0"/>
      <w:divBdr>
        <w:top w:val="none" w:sz="0" w:space="0" w:color="auto"/>
        <w:left w:val="none" w:sz="0" w:space="0" w:color="auto"/>
        <w:bottom w:val="none" w:sz="0" w:space="0" w:color="auto"/>
        <w:right w:val="none" w:sz="0" w:space="0" w:color="auto"/>
      </w:divBdr>
      <w:divsChild>
        <w:div w:id="1539393849">
          <w:marLeft w:val="274"/>
          <w:marRight w:val="0"/>
          <w:marTop w:val="0"/>
          <w:marBottom w:val="0"/>
          <w:divBdr>
            <w:top w:val="none" w:sz="0" w:space="0" w:color="auto"/>
            <w:left w:val="none" w:sz="0" w:space="0" w:color="auto"/>
            <w:bottom w:val="none" w:sz="0" w:space="0" w:color="auto"/>
            <w:right w:val="none" w:sz="0" w:space="0" w:color="auto"/>
          </w:divBdr>
        </w:div>
      </w:divsChild>
    </w:div>
    <w:div w:id="645742492">
      <w:bodyDiv w:val="1"/>
      <w:marLeft w:val="0"/>
      <w:marRight w:val="0"/>
      <w:marTop w:val="0"/>
      <w:marBottom w:val="0"/>
      <w:divBdr>
        <w:top w:val="none" w:sz="0" w:space="0" w:color="auto"/>
        <w:left w:val="none" w:sz="0" w:space="0" w:color="auto"/>
        <w:bottom w:val="none" w:sz="0" w:space="0" w:color="auto"/>
        <w:right w:val="none" w:sz="0" w:space="0" w:color="auto"/>
      </w:divBdr>
      <w:divsChild>
        <w:div w:id="731776358">
          <w:marLeft w:val="1166"/>
          <w:marRight w:val="0"/>
          <w:marTop w:val="96"/>
          <w:marBottom w:val="0"/>
          <w:divBdr>
            <w:top w:val="none" w:sz="0" w:space="0" w:color="auto"/>
            <w:left w:val="none" w:sz="0" w:space="0" w:color="auto"/>
            <w:bottom w:val="none" w:sz="0" w:space="0" w:color="auto"/>
            <w:right w:val="none" w:sz="0" w:space="0" w:color="auto"/>
          </w:divBdr>
        </w:div>
        <w:div w:id="1591700137">
          <w:marLeft w:val="1166"/>
          <w:marRight w:val="0"/>
          <w:marTop w:val="96"/>
          <w:marBottom w:val="0"/>
          <w:divBdr>
            <w:top w:val="none" w:sz="0" w:space="0" w:color="auto"/>
            <w:left w:val="none" w:sz="0" w:space="0" w:color="auto"/>
            <w:bottom w:val="none" w:sz="0" w:space="0" w:color="auto"/>
            <w:right w:val="none" w:sz="0" w:space="0" w:color="auto"/>
          </w:divBdr>
        </w:div>
        <w:div w:id="552931091">
          <w:marLeft w:val="1166"/>
          <w:marRight w:val="0"/>
          <w:marTop w:val="96"/>
          <w:marBottom w:val="0"/>
          <w:divBdr>
            <w:top w:val="none" w:sz="0" w:space="0" w:color="auto"/>
            <w:left w:val="none" w:sz="0" w:space="0" w:color="auto"/>
            <w:bottom w:val="none" w:sz="0" w:space="0" w:color="auto"/>
            <w:right w:val="none" w:sz="0" w:space="0" w:color="auto"/>
          </w:divBdr>
        </w:div>
        <w:div w:id="693651487">
          <w:marLeft w:val="1166"/>
          <w:marRight w:val="0"/>
          <w:marTop w:val="96"/>
          <w:marBottom w:val="0"/>
          <w:divBdr>
            <w:top w:val="none" w:sz="0" w:space="0" w:color="auto"/>
            <w:left w:val="none" w:sz="0" w:space="0" w:color="auto"/>
            <w:bottom w:val="none" w:sz="0" w:space="0" w:color="auto"/>
            <w:right w:val="none" w:sz="0" w:space="0" w:color="auto"/>
          </w:divBdr>
        </w:div>
        <w:div w:id="1051074143">
          <w:marLeft w:val="1166"/>
          <w:marRight w:val="0"/>
          <w:marTop w:val="96"/>
          <w:marBottom w:val="0"/>
          <w:divBdr>
            <w:top w:val="none" w:sz="0" w:space="0" w:color="auto"/>
            <w:left w:val="none" w:sz="0" w:space="0" w:color="auto"/>
            <w:bottom w:val="none" w:sz="0" w:space="0" w:color="auto"/>
            <w:right w:val="none" w:sz="0" w:space="0" w:color="auto"/>
          </w:divBdr>
        </w:div>
      </w:divsChild>
    </w:div>
    <w:div w:id="758984035">
      <w:bodyDiv w:val="1"/>
      <w:marLeft w:val="0"/>
      <w:marRight w:val="0"/>
      <w:marTop w:val="0"/>
      <w:marBottom w:val="0"/>
      <w:divBdr>
        <w:top w:val="none" w:sz="0" w:space="0" w:color="auto"/>
        <w:left w:val="none" w:sz="0" w:space="0" w:color="auto"/>
        <w:bottom w:val="none" w:sz="0" w:space="0" w:color="auto"/>
        <w:right w:val="none" w:sz="0" w:space="0" w:color="auto"/>
      </w:divBdr>
    </w:div>
    <w:div w:id="797337328">
      <w:bodyDiv w:val="1"/>
      <w:marLeft w:val="0"/>
      <w:marRight w:val="0"/>
      <w:marTop w:val="0"/>
      <w:marBottom w:val="0"/>
      <w:divBdr>
        <w:top w:val="none" w:sz="0" w:space="0" w:color="auto"/>
        <w:left w:val="none" w:sz="0" w:space="0" w:color="auto"/>
        <w:bottom w:val="none" w:sz="0" w:space="0" w:color="auto"/>
        <w:right w:val="none" w:sz="0" w:space="0" w:color="auto"/>
      </w:divBdr>
      <w:divsChild>
        <w:div w:id="1185442629">
          <w:marLeft w:val="446"/>
          <w:marRight w:val="0"/>
          <w:marTop w:val="0"/>
          <w:marBottom w:val="0"/>
          <w:divBdr>
            <w:top w:val="none" w:sz="0" w:space="0" w:color="auto"/>
            <w:left w:val="none" w:sz="0" w:space="0" w:color="auto"/>
            <w:bottom w:val="none" w:sz="0" w:space="0" w:color="auto"/>
            <w:right w:val="none" w:sz="0" w:space="0" w:color="auto"/>
          </w:divBdr>
        </w:div>
        <w:div w:id="227352416">
          <w:marLeft w:val="446"/>
          <w:marRight w:val="0"/>
          <w:marTop w:val="0"/>
          <w:marBottom w:val="0"/>
          <w:divBdr>
            <w:top w:val="none" w:sz="0" w:space="0" w:color="auto"/>
            <w:left w:val="none" w:sz="0" w:space="0" w:color="auto"/>
            <w:bottom w:val="none" w:sz="0" w:space="0" w:color="auto"/>
            <w:right w:val="none" w:sz="0" w:space="0" w:color="auto"/>
          </w:divBdr>
        </w:div>
        <w:div w:id="1878278223">
          <w:marLeft w:val="446"/>
          <w:marRight w:val="0"/>
          <w:marTop w:val="0"/>
          <w:marBottom w:val="0"/>
          <w:divBdr>
            <w:top w:val="none" w:sz="0" w:space="0" w:color="auto"/>
            <w:left w:val="none" w:sz="0" w:space="0" w:color="auto"/>
            <w:bottom w:val="none" w:sz="0" w:space="0" w:color="auto"/>
            <w:right w:val="none" w:sz="0" w:space="0" w:color="auto"/>
          </w:divBdr>
        </w:div>
      </w:divsChild>
    </w:div>
    <w:div w:id="812215255">
      <w:bodyDiv w:val="1"/>
      <w:marLeft w:val="0"/>
      <w:marRight w:val="0"/>
      <w:marTop w:val="0"/>
      <w:marBottom w:val="0"/>
      <w:divBdr>
        <w:top w:val="none" w:sz="0" w:space="0" w:color="auto"/>
        <w:left w:val="none" w:sz="0" w:space="0" w:color="auto"/>
        <w:bottom w:val="none" w:sz="0" w:space="0" w:color="auto"/>
        <w:right w:val="none" w:sz="0" w:space="0" w:color="auto"/>
      </w:divBdr>
    </w:div>
    <w:div w:id="947738555">
      <w:bodyDiv w:val="1"/>
      <w:marLeft w:val="0"/>
      <w:marRight w:val="0"/>
      <w:marTop w:val="0"/>
      <w:marBottom w:val="0"/>
      <w:divBdr>
        <w:top w:val="none" w:sz="0" w:space="0" w:color="auto"/>
        <w:left w:val="none" w:sz="0" w:space="0" w:color="auto"/>
        <w:bottom w:val="none" w:sz="0" w:space="0" w:color="auto"/>
        <w:right w:val="none" w:sz="0" w:space="0" w:color="auto"/>
      </w:divBdr>
    </w:div>
    <w:div w:id="951790450">
      <w:bodyDiv w:val="1"/>
      <w:marLeft w:val="0"/>
      <w:marRight w:val="0"/>
      <w:marTop w:val="0"/>
      <w:marBottom w:val="0"/>
      <w:divBdr>
        <w:top w:val="none" w:sz="0" w:space="0" w:color="auto"/>
        <w:left w:val="none" w:sz="0" w:space="0" w:color="auto"/>
        <w:bottom w:val="none" w:sz="0" w:space="0" w:color="auto"/>
        <w:right w:val="none" w:sz="0" w:space="0" w:color="auto"/>
      </w:divBdr>
    </w:div>
    <w:div w:id="1016268314">
      <w:bodyDiv w:val="1"/>
      <w:marLeft w:val="0"/>
      <w:marRight w:val="0"/>
      <w:marTop w:val="0"/>
      <w:marBottom w:val="0"/>
      <w:divBdr>
        <w:top w:val="none" w:sz="0" w:space="0" w:color="auto"/>
        <w:left w:val="none" w:sz="0" w:space="0" w:color="auto"/>
        <w:bottom w:val="none" w:sz="0" w:space="0" w:color="auto"/>
        <w:right w:val="none" w:sz="0" w:space="0" w:color="auto"/>
      </w:divBdr>
    </w:div>
    <w:div w:id="1121649805">
      <w:bodyDiv w:val="1"/>
      <w:marLeft w:val="0"/>
      <w:marRight w:val="0"/>
      <w:marTop w:val="0"/>
      <w:marBottom w:val="0"/>
      <w:divBdr>
        <w:top w:val="none" w:sz="0" w:space="0" w:color="auto"/>
        <w:left w:val="none" w:sz="0" w:space="0" w:color="auto"/>
        <w:bottom w:val="none" w:sz="0" w:space="0" w:color="auto"/>
        <w:right w:val="none" w:sz="0" w:space="0" w:color="auto"/>
      </w:divBdr>
    </w:div>
    <w:div w:id="1201820008">
      <w:bodyDiv w:val="1"/>
      <w:marLeft w:val="0"/>
      <w:marRight w:val="0"/>
      <w:marTop w:val="0"/>
      <w:marBottom w:val="0"/>
      <w:divBdr>
        <w:top w:val="none" w:sz="0" w:space="0" w:color="auto"/>
        <w:left w:val="none" w:sz="0" w:space="0" w:color="auto"/>
        <w:bottom w:val="none" w:sz="0" w:space="0" w:color="auto"/>
        <w:right w:val="none" w:sz="0" w:space="0" w:color="auto"/>
      </w:divBdr>
      <w:divsChild>
        <w:div w:id="1128206801">
          <w:marLeft w:val="446"/>
          <w:marRight w:val="0"/>
          <w:marTop w:val="0"/>
          <w:marBottom w:val="0"/>
          <w:divBdr>
            <w:top w:val="none" w:sz="0" w:space="0" w:color="auto"/>
            <w:left w:val="none" w:sz="0" w:space="0" w:color="auto"/>
            <w:bottom w:val="none" w:sz="0" w:space="0" w:color="auto"/>
            <w:right w:val="none" w:sz="0" w:space="0" w:color="auto"/>
          </w:divBdr>
        </w:div>
        <w:div w:id="1447848682">
          <w:marLeft w:val="446"/>
          <w:marRight w:val="0"/>
          <w:marTop w:val="0"/>
          <w:marBottom w:val="0"/>
          <w:divBdr>
            <w:top w:val="none" w:sz="0" w:space="0" w:color="auto"/>
            <w:left w:val="none" w:sz="0" w:space="0" w:color="auto"/>
            <w:bottom w:val="none" w:sz="0" w:space="0" w:color="auto"/>
            <w:right w:val="none" w:sz="0" w:space="0" w:color="auto"/>
          </w:divBdr>
        </w:div>
      </w:divsChild>
    </w:div>
    <w:div w:id="1279143695">
      <w:bodyDiv w:val="1"/>
      <w:marLeft w:val="0"/>
      <w:marRight w:val="0"/>
      <w:marTop w:val="0"/>
      <w:marBottom w:val="0"/>
      <w:divBdr>
        <w:top w:val="none" w:sz="0" w:space="0" w:color="auto"/>
        <w:left w:val="none" w:sz="0" w:space="0" w:color="auto"/>
        <w:bottom w:val="none" w:sz="0" w:space="0" w:color="auto"/>
        <w:right w:val="none" w:sz="0" w:space="0" w:color="auto"/>
      </w:divBdr>
      <w:divsChild>
        <w:div w:id="311180843">
          <w:marLeft w:val="446"/>
          <w:marRight w:val="0"/>
          <w:marTop w:val="0"/>
          <w:marBottom w:val="0"/>
          <w:divBdr>
            <w:top w:val="none" w:sz="0" w:space="0" w:color="auto"/>
            <w:left w:val="none" w:sz="0" w:space="0" w:color="auto"/>
            <w:bottom w:val="none" w:sz="0" w:space="0" w:color="auto"/>
            <w:right w:val="none" w:sz="0" w:space="0" w:color="auto"/>
          </w:divBdr>
        </w:div>
        <w:div w:id="550271280">
          <w:marLeft w:val="446"/>
          <w:marRight w:val="0"/>
          <w:marTop w:val="0"/>
          <w:marBottom w:val="0"/>
          <w:divBdr>
            <w:top w:val="none" w:sz="0" w:space="0" w:color="auto"/>
            <w:left w:val="none" w:sz="0" w:space="0" w:color="auto"/>
            <w:bottom w:val="none" w:sz="0" w:space="0" w:color="auto"/>
            <w:right w:val="none" w:sz="0" w:space="0" w:color="auto"/>
          </w:divBdr>
        </w:div>
      </w:divsChild>
    </w:div>
    <w:div w:id="1304239433">
      <w:bodyDiv w:val="1"/>
      <w:marLeft w:val="0"/>
      <w:marRight w:val="0"/>
      <w:marTop w:val="0"/>
      <w:marBottom w:val="0"/>
      <w:divBdr>
        <w:top w:val="none" w:sz="0" w:space="0" w:color="auto"/>
        <w:left w:val="none" w:sz="0" w:space="0" w:color="auto"/>
        <w:bottom w:val="none" w:sz="0" w:space="0" w:color="auto"/>
        <w:right w:val="none" w:sz="0" w:space="0" w:color="auto"/>
      </w:divBdr>
    </w:div>
    <w:div w:id="1322076050">
      <w:bodyDiv w:val="1"/>
      <w:marLeft w:val="0"/>
      <w:marRight w:val="0"/>
      <w:marTop w:val="0"/>
      <w:marBottom w:val="0"/>
      <w:divBdr>
        <w:top w:val="none" w:sz="0" w:space="0" w:color="auto"/>
        <w:left w:val="none" w:sz="0" w:space="0" w:color="auto"/>
        <w:bottom w:val="none" w:sz="0" w:space="0" w:color="auto"/>
        <w:right w:val="none" w:sz="0" w:space="0" w:color="auto"/>
      </w:divBdr>
    </w:div>
    <w:div w:id="1375734907">
      <w:bodyDiv w:val="1"/>
      <w:marLeft w:val="0"/>
      <w:marRight w:val="0"/>
      <w:marTop w:val="0"/>
      <w:marBottom w:val="0"/>
      <w:divBdr>
        <w:top w:val="none" w:sz="0" w:space="0" w:color="auto"/>
        <w:left w:val="none" w:sz="0" w:space="0" w:color="auto"/>
        <w:bottom w:val="none" w:sz="0" w:space="0" w:color="auto"/>
        <w:right w:val="none" w:sz="0" w:space="0" w:color="auto"/>
      </w:divBdr>
    </w:div>
    <w:div w:id="1430540896">
      <w:bodyDiv w:val="1"/>
      <w:marLeft w:val="0"/>
      <w:marRight w:val="0"/>
      <w:marTop w:val="0"/>
      <w:marBottom w:val="0"/>
      <w:divBdr>
        <w:top w:val="none" w:sz="0" w:space="0" w:color="auto"/>
        <w:left w:val="none" w:sz="0" w:space="0" w:color="auto"/>
        <w:bottom w:val="none" w:sz="0" w:space="0" w:color="auto"/>
        <w:right w:val="none" w:sz="0" w:space="0" w:color="auto"/>
      </w:divBdr>
    </w:div>
    <w:div w:id="1431242003">
      <w:bodyDiv w:val="1"/>
      <w:marLeft w:val="0"/>
      <w:marRight w:val="0"/>
      <w:marTop w:val="0"/>
      <w:marBottom w:val="0"/>
      <w:divBdr>
        <w:top w:val="none" w:sz="0" w:space="0" w:color="auto"/>
        <w:left w:val="none" w:sz="0" w:space="0" w:color="auto"/>
        <w:bottom w:val="none" w:sz="0" w:space="0" w:color="auto"/>
        <w:right w:val="none" w:sz="0" w:space="0" w:color="auto"/>
      </w:divBdr>
    </w:div>
    <w:div w:id="1437822118">
      <w:bodyDiv w:val="1"/>
      <w:marLeft w:val="0"/>
      <w:marRight w:val="0"/>
      <w:marTop w:val="0"/>
      <w:marBottom w:val="0"/>
      <w:divBdr>
        <w:top w:val="none" w:sz="0" w:space="0" w:color="auto"/>
        <w:left w:val="none" w:sz="0" w:space="0" w:color="auto"/>
        <w:bottom w:val="none" w:sz="0" w:space="0" w:color="auto"/>
        <w:right w:val="none" w:sz="0" w:space="0" w:color="auto"/>
      </w:divBdr>
    </w:div>
    <w:div w:id="1515680697">
      <w:bodyDiv w:val="1"/>
      <w:marLeft w:val="0"/>
      <w:marRight w:val="0"/>
      <w:marTop w:val="0"/>
      <w:marBottom w:val="0"/>
      <w:divBdr>
        <w:top w:val="none" w:sz="0" w:space="0" w:color="auto"/>
        <w:left w:val="none" w:sz="0" w:space="0" w:color="auto"/>
        <w:bottom w:val="none" w:sz="0" w:space="0" w:color="auto"/>
        <w:right w:val="none" w:sz="0" w:space="0" w:color="auto"/>
      </w:divBdr>
    </w:div>
    <w:div w:id="1537111821">
      <w:bodyDiv w:val="1"/>
      <w:marLeft w:val="0"/>
      <w:marRight w:val="0"/>
      <w:marTop w:val="0"/>
      <w:marBottom w:val="0"/>
      <w:divBdr>
        <w:top w:val="none" w:sz="0" w:space="0" w:color="auto"/>
        <w:left w:val="none" w:sz="0" w:space="0" w:color="auto"/>
        <w:bottom w:val="none" w:sz="0" w:space="0" w:color="auto"/>
        <w:right w:val="none" w:sz="0" w:space="0" w:color="auto"/>
      </w:divBdr>
    </w:div>
    <w:div w:id="1565023798">
      <w:bodyDiv w:val="1"/>
      <w:marLeft w:val="0"/>
      <w:marRight w:val="0"/>
      <w:marTop w:val="0"/>
      <w:marBottom w:val="0"/>
      <w:divBdr>
        <w:top w:val="none" w:sz="0" w:space="0" w:color="auto"/>
        <w:left w:val="none" w:sz="0" w:space="0" w:color="auto"/>
        <w:bottom w:val="none" w:sz="0" w:space="0" w:color="auto"/>
        <w:right w:val="none" w:sz="0" w:space="0" w:color="auto"/>
      </w:divBdr>
    </w:div>
    <w:div w:id="1571234405">
      <w:bodyDiv w:val="1"/>
      <w:marLeft w:val="0"/>
      <w:marRight w:val="0"/>
      <w:marTop w:val="0"/>
      <w:marBottom w:val="0"/>
      <w:divBdr>
        <w:top w:val="none" w:sz="0" w:space="0" w:color="auto"/>
        <w:left w:val="none" w:sz="0" w:space="0" w:color="auto"/>
        <w:bottom w:val="none" w:sz="0" w:space="0" w:color="auto"/>
        <w:right w:val="none" w:sz="0" w:space="0" w:color="auto"/>
      </w:divBdr>
      <w:divsChild>
        <w:div w:id="1876893827">
          <w:marLeft w:val="274"/>
          <w:marRight w:val="0"/>
          <w:marTop w:val="0"/>
          <w:marBottom w:val="0"/>
          <w:divBdr>
            <w:top w:val="none" w:sz="0" w:space="0" w:color="auto"/>
            <w:left w:val="none" w:sz="0" w:space="0" w:color="auto"/>
            <w:bottom w:val="none" w:sz="0" w:space="0" w:color="auto"/>
            <w:right w:val="none" w:sz="0" w:space="0" w:color="auto"/>
          </w:divBdr>
        </w:div>
        <w:div w:id="1829393724">
          <w:marLeft w:val="274"/>
          <w:marRight w:val="0"/>
          <w:marTop w:val="0"/>
          <w:marBottom w:val="0"/>
          <w:divBdr>
            <w:top w:val="none" w:sz="0" w:space="0" w:color="auto"/>
            <w:left w:val="none" w:sz="0" w:space="0" w:color="auto"/>
            <w:bottom w:val="none" w:sz="0" w:space="0" w:color="auto"/>
            <w:right w:val="none" w:sz="0" w:space="0" w:color="auto"/>
          </w:divBdr>
        </w:div>
        <w:div w:id="1663194764">
          <w:marLeft w:val="274"/>
          <w:marRight w:val="0"/>
          <w:marTop w:val="0"/>
          <w:marBottom w:val="0"/>
          <w:divBdr>
            <w:top w:val="none" w:sz="0" w:space="0" w:color="auto"/>
            <w:left w:val="none" w:sz="0" w:space="0" w:color="auto"/>
            <w:bottom w:val="none" w:sz="0" w:space="0" w:color="auto"/>
            <w:right w:val="none" w:sz="0" w:space="0" w:color="auto"/>
          </w:divBdr>
        </w:div>
      </w:divsChild>
    </w:div>
    <w:div w:id="1599362082">
      <w:bodyDiv w:val="1"/>
      <w:marLeft w:val="0"/>
      <w:marRight w:val="0"/>
      <w:marTop w:val="0"/>
      <w:marBottom w:val="0"/>
      <w:divBdr>
        <w:top w:val="none" w:sz="0" w:space="0" w:color="auto"/>
        <w:left w:val="none" w:sz="0" w:space="0" w:color="auto"/>
        <w:bottom w:val="none" w:sz="0" w:space="0" w:color="auto"/>
        <w:right w:val="none" w:sz="0" w:space="0" w:color="auto"/>
      </w:divBdr>
    </w:div>
    <w:div w:id="1607807606">
      <w:bodyDiv w:val="1"/>
      <w:marLeft w:val="0"/>
      <w:marRight w:val="0"/>
      <w:marTop w:val="0"/>
      <w:marBottom w:val="0"/>
      <w:divBdr>
        <w:top w:val="none" w:sz="0" w:space="0" w:color="auto"/>
        <w:left w:val="none" w:sz="0" w:space="0" w:color="auto"/>
        <w:bottom w:val="none" w:sz="0" w:space="0" w:color="auto"/>
        <w:right w:val="none" w:sz="0" w:space="0" w:color="auto"/>
      </w:divBdr>
    </w:div>
    <w:div w:id="1641887620">
      <w:bodyDiv w:val="1"/>
      <w:marLeft w:val="0"/>
      <w:marRight w:val="0"/>
      <w:marTop w:val="0"/>
      <w:marBottom w:val="0"/>
      <w:divBdr>
        <w:top w:val="none" w:sz="0" w:space="0" w:color="auto"/>
        <w:left w:val="none" w:sz="0" w:space="0" w:color="auto"/>
        <w:bottom w:val="none" w:sz="0" w:space="0" w:color="auto"/>
        <w:right w:val="none" w:sz="0" w:space="0" w:color="auto"/>
      </w:divBdr>
      <w:divsChild>
        <w:div w:id="593708117">
          <w:marLeft w:val="547"/>
          <w:marRight w:val="0"/>
          <w:marTop w:val="96"/>
          <w:marBottom w:val="0"/>
          <w:divBdr>
            <w:top w:val="none" w:sz="0" w:space="0" w:color="auto"/>
            <w:left w:val="none" w:sz="0" w:space="0" w:color="auto"/>
            <w:bottom w:val="none" w:sz="0" w:space="0" w:color="auto"/>
            <w:right w:val="none" w:sz="0" w:space="0" w:color="auto"/>
          </w:divBdr>
        </w:div>
        <w:div w:id="1104614839">
          <w:marLeft w:val="547"/>
          <w:marRight w:val="0"/>
          <w:marTop w:val="96"/>
          <w:marBottom w:val="0"/>
          <w:divBdr>
            <w:top w:val="none" w:sz="0" w:space="0" w:color="auto"/>
            <w:left w:val="none" w:sz="0" w:space="0" w:color="auto"/>
            <w:bottom w:val="none" w:sz="0" w:space="0" w:color="auto"/>
            <w:right w:val="none" w:sz="0" w:space="0" w:color="auto"/>
          </w:divBdr>
        </w:div>
        <w:div w:id="68892411">
          <w:marLeft w:val="547"/>
          <w:marRight w:val="0"/>
          <w:marTop w:val="96"/>
          <w:marBottom w:val="0"/>
          <w:divBdr>
            <w:top w:val="none" w:sz="0" w:space="0" w:color="auto"/>
            <w:left w:val="none" w:sz="0" w:space="0" w:color="auto"/>
            <w:bottom w:val="none" w:sz="0" w:space="0" w:color="auto"/>
            <w:right w:val="none" w:sz="0" w:space="0" w:color="auto"/>
          </w:divBdr>
        </w:div>
        <w:div w:id="1308895660">
          <w:marLeft w:val="547"/>
          <w:marRight w:val="0"/>
          <w:marTop w:val="96"/>
          <w:marBottom w:val="0"/>
          <w:divBdr>
            <w:top w:val="none" w:sz="0" w:space="0" w:color="auto"/>
            <w:left w:val="none" w:sz="0" w:space="0" w:color="auto"/>
            <w:bottom w:val="none" w:sz="0" w:space="0" w:color="auto"/>
            <w:right w:val="none" w:sz="0" w:space="0" w:color="auto"/>
          </w:divBdr>
        </w:div>
        <w:div w:id="2043287415">
          <w:marLeft w:val="547"/>
          <w:marRight w:val="0"/>
          <w:marTop w:val="96"/>
          <w:marBottom w:val="0"/>
          <w:divBdr>
            <w:top w:val="none" w:sz="0" w:space="0" w:color="auto"/>
            <w:left w:val="none" w:sz="0" w:space="0" w:color="auto"/>
            <w:bottom w:val="none" w:sz="0" w:space="0" w:color="auto"/>
            <w:right w:val="none" w:sz="0" w:space="0" w:color="auto"/>
          </w:divBdr>
        </w:div>
        <w:div w:id="86967059">
          <w:marLeft w:val="547"/>
          <w:marRight w:val="0"/>
          <w:marTop w:val="96"/>
          <w:marBottom w:val="0"/>
          <w:divBdr>
            <w:top w:val="none" w:sz="0" w:space="0" w:color="auto"/>
            <w:left w:val="none" w:sz="0" w:space="0" w:color="auto"/>
            <w:bottom w:val="none" w:sz="0" w:space="0" w:color="auto"/>
            <w:right w:val="none" w:sz="0" w:space="0" w:color="auto"/>
          </w:divBdr>
        </w:div>
        <w:div w:id="122427319">
          <w:marLeft w:val="547"/>
          <w:marRight w:val="0"/>
          <w:marTop w:val="96"/>
          <w:marBottom w:val="0"/>
          <w:divBdr>
            <w:top w:val="none" w:sz="0" w:space="0" w:color="auto"/>
            <w:left w:val="none" w:sz="0" w:space="0" w:color="auto"/>
            <w:bottom w:val="none" w:sz="0" w:space="0" w:color="auto"/>
            <w:right w:val="none" w:sz="0" w:space="0" w:color="auto"/>
          </w:divBdr>
        </w:div>
      </w:divsChild>
    </w:div>
    <w:div w:id="1651784333">
      <w:bodyDiv w:val="1"/>
      <w:marLeft w:val="0"/>
      <w:marRight w:val="0"/>
      <w:marTop w:val="0"/>
      <w:marBottom w:val="0"/>
      <w:divBdr>
        <w:top w:val="none" w:sz="0" w:space="0" w:color="auto"/>
        <w:left w:val="none" w:sz="0" w:space="0" w:color="auto"/>
        <w:bottom w:val="none" w:sz="0" w:space="0" w:color="auto"/>
        <w:right w:val="none" w:sz="0" w:space="0" w:color="auto"/>
      </w:divBdr>
      <w:divsChild>
        <w:div w:id="1729379138">
          <w:marLeft w:val="547"/>
          <w:marRight w:val="0"/>
          <w:marTop w:val="20"/>
          <w:marBottom w:val="20"/>
          <w:divBdr>
            <w:top w:val="none" w:sz="0" w:space="0" w:color="auto"/>
            <w:left w:val="none" w:sz="0" w:space="0" w:color="auto"/>
            <w:bottom w:val="none" w:sz="0" w:space="0" w:color="auto"/>
            <w:right w:val="none" w:sz="0" w:space="0" w:color="auto"/>
          </w:divBdr>
        </w:div>
        <w:div w:id="95441214">
          <w:marLeft w:val="547"/>
          <w:marRight w:val="0"/>
          <w:marTop w:val="20"/>
          <w:marBottom w:val="20"/>
          <w:divBdr>
            <w:top w:val="none" w:sz="0" w:space="0" w:color="auto"/>
            <w:left w:val="none" w:sz="0" w:space="0" w:color="auto"/>
            <w:bottom w:val="none" w:sz="0" w:space="0" w:color="auto"/>
            <w:right w:val="none" w:sz="0" w:space="0" w:color="auto"/>
          </w:divBdr>
        </w:div>
        <w:div w:id="2086029560">
          <w:marLeft w:val="547"/>
          <w:marRight w:val="0"/>
          <w:marTop w:val="20"/>
          <w:marBottom w:val="20"/>
          <w:divBdr>
            <w:top w:val="none" w:sz="0" w:space="0" w:color="auto"/>
            <w:left w:val="none" w:sz="0" w:space="0" w:color="auto"/>
            <w:bottom w:val="none" w:sz="0" w:space="0" w:color="auto"/>
            <w:right w:val="none" w:sz="0" w:space="0" w:color="auto"/>
          </w:divBdr>
        </w:div>
        <w:div w:id="2050101775">
          <w:marLeft w:val="547"/>
          <w:marRight w:val="0"/>
          <w:marTop w:val="20"/>
          <w:marBottom w:val="20"/>
          <w:divBdr>
            <w:top w:val="none" w:sz="0" w:space="0" w:color="auto"/>
            <w:left w:val="none" w:sz="0" w:space="0" w:color="auto"/>
            <w:bottom w:val="none" w:sz="0" w:space="0" w:color="auto"/>
            <w:right w:val="none" w:sz="0" w:space="0" w:color="auto"/>
          </w:divBdr>
        </w:div>
        <w:div w:id="1742368927">
          <w:marLeft w:val="547"/>
          <w:marRight w:val="0"/>
          <w:marTop w:val="20"/>
          <w:marBottom w:val="20"/>
          <w:divBdr>
            <w:top w:val="none" w:sz="0" w:space="0" w:color="auto"/>
            <w:left w:val="none" w:sz="0" w:space="0" w:color="auto"/>
            <w:bottom w:val="none" w:sz="0" w:space="0" w:color="auto"/>
            <w:right w:val="none" w:sz="0" w:space="0" w:color="auto"/>
          </w:divBdr>
        </w:div>
      </w:divsChild>
    </w:div>
    <w:div w:id="1668366974">
      <w:bodyDiv w:val="1"/>
      <w:marLeft w:val="0"/>
      <w:marRight w:val="0"/>
      <w:marTop w:val="0"/>
      <w:marBottom w:val="0"/>
      <w:divBdr>
        <w:top w:val="none" w:sz="0" w:space="0" w:color="auto"/>
        <w:left w:val="none" w:sz="0" w:space="0" w:color="auto"/>
        <w:bottom w:val="none" w:sz="0" w:space="0" w:color="auto"/>
        <w:right w:val="none" w:sz="0" w:space="0" w:color="auto"/>
      </w:divBdr>
    </w:div>
    <w:div w:id="1947225777">
      <w:bodyDiv w:val="1"/>
      <w:marLeft w:val="0"/>
      <w:marRight w:val="0"/>
      <w:marTop w:val="0"/>
      <w:marBottom w:val="0"/>
      <w:divBdr>
        <w:top w:val="none" w:sz="0" w:space="0" w:color="auto"/>
        <w:left w:val="none" w:sz="0" w:space="0" w:color="auto"/>
        <w:bottom w:val="none" w:sz="0" w:space="0" w:color="auto"/>
        <w:right w:val="none" w:sz="0" w:space="0" w:color="auto"/>
      </w:divBdr>
    </w:div>
    <w:div w:id="1976829789">
      <w:bodyDiv w:val="1"/>
      <w:marLeft w:val="0"/>
      <w:marRight w:val="0"/>
      <w:marTop w:val="0"/>
      <w:marBottom w:val="0"/>
      <w:divBdr>
        <w:top w:val="none" w:sz="0" w:space="0" w:color="auto"/>
        <w:left w:val="none" w:sz="0" w:space="0" w:color="auto"/>
        <w:bottom w:val="none" w:sz="0" w:space="0" w:color="auto"/>
        <w:right w:val="none" w:sz="0" w:space="0" w:color="auto"/>
      </w:divBdr>
    </w:div>
    <w:div w:id="1983775053">
      <w:bodyDiv w:val="1"/>
      <w:marLeft w:val="0"/>
      <w:marRight w:val="0"/>
      <w:marTop w:val="0"/>
      <w:marBottom w:val="0"/>
      <w:divBdr>
        <w:top w:val="none" w:sz="0" w:space="0" w:color="auto"/>
        <w:left w:val="none" w:sz="0" w:space="0" w:color="auto"/>
        <w:bottom w:val="none" w:sz="0" w:space="0" w:color="auto"/>
        <w:right w:val="none" w:sz="0" w:space="0" w:color="auto"/>
      </w:divBdr>
    </w:div>
    <w:div w:id="1990789886">
      <w:bodyDiv w:val="1"/>
      <w:marLeft w:val="0"/>
      <w:marRight w:val="0"/>
      <w:marTop w:val="0"/>
      <w:marBottom w:val="0"/>
      <w:divBdr>
        <w:top w:val="none" w:sz="0" w:space="0" w:color="auto"/>
        <w:left w:val="none" w:sz="0" w:space="0" w:color="auto"/>
        <w:bottom w:val="none" w:sz="0" w:space="0" w:color="auto"/>
        <w:right w:val="none" w:sz="0" w:space="0" w:color="auto"/>
      </w:divBdr>
    </w:div>
    <w:div w:id="2014793610">
      <w:bodyDiv w:val="1"/>
      <w:marLeft w:val="0"/>
      <w:marRight w:val="0"/>
      <w:marTop w:val="0"/>
      <w:marBottom w:val="0"/>
      <w:divBdr>
        <w:top w:val="none" w:sz="0" w:space="0" w:color="auto"/>
        <w:left w:val="none" w:sz="0" w:space="0" w:color="auto"/>
        <w:bottom w:val="none" w:sz="0" w:space="0" w:color="auto"/>
        <w:right w:val="none" w:sz="0" w:space="0" w:color="auto"/>
      </w:divBdr>
      <w:divsChild>
        <w:div w:id="162285561">
          <w:marLeft w:val="533"/>
          <w:marRight w:val="0"/>
          <w:marTop w:val="111"/>
          <w:marBottom w:val="0"/>
          <w:divBdr>
            <w:top w:val="none" w:sz="0" w:space="0" w:color="auto"/>
            <w:left w:val="none" w:sz="0" w:space="0" w:color="auto"/>
            <w:bottom w:val="none" w:sz="0" w:space="0" w:color="auto"/>
            <w:right w:val="none" w:sz="0" w:space="0" w:color="auto"/>
          </w:divBdr>
        </w:div>
        <w:div w:id="1598636856">
          <w:marLeft w:val="533"/>
          <w:marRight w:val="0"/>
          <w:marTop w:val="111"/>
          <w:marBottom w:val="0"/>
          <w:divBdr>
            <w:top w:val="none" w:sz="0" w:space="0" w:color="auto"/>
            <w:left w:val="none" w:sz="0" w:space="0" w:color="auto"/>
            <w:bottom w:val="none" w:sz="0" w:space="0" w:color="auto"/>
            <w:right w:val="none" w:sz="0" w:space="0" w:color="auto"/>
          </w:divBdr>
        </w:div>
        <w:div w:id="770784914">
          <w:marLeft w:val="533"/>
          <w:marRight w:val="0"/>
          <w:marTop w:val="111"/>
          <w:marBottom w:val="0"/>
          <w:divBdr>
            <w:top w:val="none" w:sz="0" w:space="0" w:color="auto"/>
            <w:left w:val="none" w:sz="0" w:space="0" w:color="auto"/>
            <w:bottom w:val="none" w:sz="0" w:space="0" w:color="auto"/>
            <w:right w:val="none" w:sz="0" w:space="0" w:color="auto"/>
          </w:divBdr>
        </w:div>
        <w:div w:id="1448158294">
          <w:marLeft w:val="533"/>
          <w:marRight w:val="0"/>
          <w:marTop w:val="111"/>
          <w:marBottom w:val="0"/>
          <w:divBdr>
            <w:top w:val="none" w:sz="0" w:space="0" w:color="auto"/>
            <w:left w:val="none" w:sz="0" w:space="0" w:color="auto"/>
            <w:bottom w:val="none" w:sz="0" w:space="0" w:color="auto"/>
            <w:right w:val="none" w:sz="0" w:space="0" w:color="auto"/>
          </w:divBdr>
        </w:div>
        <w:div w:id="783891333">
          <w:marLeft w:val="533"/>
          <w:marRight w:val="0"/>
          <w:marTop w:val="111"/>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ACB1C08F8C7C58419A5D2E2ED37678D2" ma:contentTypeVersion="12" ma:contentTypeDescription="Create a new document." ma:contentTypeScope="" ma:versionID="80f2052720464a27f8ec1627047e5e87">
  <xsd:schema xmlns:xsd="http://www.w3.org/2001/XMLSchema" xmlns:xs="http://www.w3.org/2001/XMLSchema" xmlns:p="http://schemas.microsoft.com/office/2006/metadata/properties" xmlns:ns2="1a2926b3-ddcd-4750-a3b3-58b498407954" xmlns:ns3="26da355e-c01a-469a-83a3-c3fcceb833ce" targetNamespace="http://schemas.microsoft.com/office/2006/metadata/properties" ma:root="true" ma:fieldsID="7c1b15f580121656a898b97d49cc15ec" ns2:_="" ns3:_="">
    <xsd:import namespace="1a2926b3-ddcd-4750-a3b3-58b498407954"/>
    <xsd:import namespace="26da355e-c01a-469a-83a3-c3fcceb833ce"/>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2926b3-ddcd-4750-a3b3-58b49840795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da355e-c01a-469a-83a3-c3fcceb833c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B2671-0101-4036-90CC-400FE65538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39E2F9-2AB7-450D-A4D5-51D61B63FB52}">
  <ds:schemaRefs>
    <ds:schemaRef ds:uri="http://schemas.microsoft.com/sharepoint/v3/contenttype/forms"/>
  </ds:schemaRefs>
</ds:datastoreItem>
</file>

<file path=customXml/itemProps3.xml><?xml version="1.0" encoding="utf-8"?>
<ds:datastoreItem xmlns:ds="http://schemas.openxmlformats.org/officeDocument/2006/customXml" ds:itemID="{DAF8CAF0-4DDE-4FCC-9C78-0140DDAEE43C}">
  <ds:schemaRefs>
    <ds:schemaRef ds:uri="http://schemas.microsoft.com/sharepoint/events"/>
  </ds:schemaRefs>
</ds:datastoreItem>
</file>

<file path=customXml/itemProps4.xml><?xml version="1.0" encoding="utf-8"?>
<ds:datastoreItem xmlns:ds="http://schemas.openxmlformats.org/officeDocument/2006/customXml" ds:itemID="{E22DA66D-59BA-4E4D-A7A9-71C2C11C6B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2926b3-ddcd-4750-a3b3-58b498407954"/>
    <ds:schemaRef ds:uri="26da355e-c01a-469a-83a3-c3fcceb833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D2C65BE-78AC-4EBE-92BC-0A30238E4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2863</Words>
  <Characters>16320</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19145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lsetle</dc:creator>
  <cp:lastModifiedBy>Jenny Singh</cp:lastModifiedBy>
  <cp:revision>2</cp:revision>
  <cp:lastPrinted>2018-06-21T10:20:00Z</cp:lastPrinted>
  <dcterms:created xsi:type="dcterms:W3CDTF">2022-06-20T09:00:00Z</dcterms:created>
  <dcterms:modified xsi:type="dcterms:W3CDTF">2022-06-20T09:00:00Z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0x010100ACB1C08F8C7C58419A5D2E2ED37678D2</vt:lpwstr>
  </property>
  <property fmtid="{D5CDD505-2E9C-101B-9397-08002B2CF9AE}" pid="4" name="Order">
    <vt:r8>100</vt:r8>
  </property>
</Properties>
</file>