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F043A" w14:textId="441E9242" w:rsidR="006C0844" w:rsidRPr="006C0844" w:rsidRDefault="006C0844" w:rsidP="006C0844">
      <w:pPr>
        <w:rPr>
          <w:rFonts w:ascii="Arial" w:eastAsia="Times New Roman" w:hAnsi="Arial" w:cs="Times New Roman"/>
          <w:b/>
          <w:bCs/>
          <w:sz w:val="20"/>
          <w:szCs w:val="24"/>
          <w:lang w:val="en-GB"/>
        </w:rPr>
      </w:pPr>
      <w:r w:rsidRPr="006C0844">
        <w:rPr>
          <w:rFonts w:ascii="Arial" w:eastAsia="Times New Roman" w:hAnsi="Arial" w:cs="Times New Roman"/>
          <w:b/>
          <w:bCs/>
          <w:sz w:val="20"/>
          <w:szCs w:val="24"/>
          <w:lang w:val="en-GB"/>
        </w:rPr>
        <w:t>No.200 - 2022: Fourth Session, Sixth Legislature</w:t>
      </w:r>
    </w:p>
    <w:p w14:paraId="6DA1E787" w14:textId="77777777" w:rsidR="006C0844" w:rsidRPr="006C0844" w:rsidRDefault="006C0844" w:rsidP="006C0844">
      <w:pPr>
        <w:spacing w:line="240" w:lineRule="auto"/>
        <w:rPr>
          <w:rFonts w:ascii="Arial" w:eastAsia="Times New Roman" w:hAnsi="Arial" w:cs="Times New Roman"/>
          <w:sz w:val="20"/>
          <w:szCs w:val="24"/>
          <w:lang w:val="en-GB"/>
        </w:rPr>
      </w:pPr>
    </w:p>
    <w:p w14:paraId="773C2AAA" w14:textId="77777777" w:rsidR="006C0844" w:rsidRPr="006C0844" w:rsidRDefault="006C0844" w:rsidP="006C0844">
      <w:pPr>
        <w:spacing w:line="240" w:lineRule="auto"/>
        <w:rPr>
          <w:rFonts w:ascii="Arial" w:eastAsia="Times New Roman" w:hAnsi="Arial" w:cs="Times New Roman"/>
          <w:sz w:val="20"/>
          <w:szCs w:val="24"/>
          <w:lang w:val="en-GB"/>
        </w:rPr>
      </w:pPr>
    </w:p>
    <w:p w14:paraId="5A3DA914" w14:textId="77777777" w:rsidR="006C0844" w:rsidRPr="006C0844" w:rsidRDefault="006C0844" w:rsidP="006C0844">
      <w:pPr>
        <w:spacing w:line="240" w:lineRule="auto"/>
        <w:rPr>
          <w:rFonts w:ascii="Arial" w:eastAsia="Times New Roman" w:hAnsi="Arial" w:cs="Times New Roman"/>
          <w:sz w:val="20"/>
          <w:szCs w:val="24"/>
          <w:lang w:val="en-GB"/>
        </w:rPr>
      </w:pPr>
    </w:p>
    <w:p w14:paraId="0A8C3EB5" w14:textId="77777777" w:rsidR="006C0844" w:rsidRPr="006C0844" w:rsidRDefault="006C0844" w:rsidP="006C0844">
      <w:pPr>
        <w:spacing w:line="240" w:lineRule="auto"/>
        <w:rPr>
          <w:rFonts w:ascii="Arial" w:eastAsia="Times New Roman" w:hAnsi="Arial" w:cs="Times New Roman"/>
          <w:sz w:val="20"/>
          <w:szCs w:val="24"/>
          <w:lang w:val="en-GB"/>
        </w:rPr>
      </w:pPr>
    </w:p>
    <w:p w14:paraId="414E6272" w14:textId="77777777" w:rsidR="006C0844" w:rsidRPr="006C0844" w:rsidRDefault="006C0844" w:rsidP="006C0844">
      <w:pPr>
        <w:spacing w:line="240" w:lineRule="auto"/>
        <w:jc w:val="center"/>
        <w:rPr>
          <w:rFonts w:ascii="Times New Roman" w:eastAsia="Times New Roman" w:hAnsi="Times New Roman" w:cs="Times New Roman"/>
          <w:sz w:val="28"/>
          <w:szCs w:val="24"/>
          <w:lang w:val="en-GB"/>
        </w:rPr>
      </w:pPr>
      <w:r w:rsidRPr="006C0844">
        <w:rPr>
          <w:rFonts w:ascii="Times New Roman" w:eastAsia="Times New Roman" w:hAnsi="Times New Roman" w:cs="Times New Roman"/>
          <w:b/>
          <w:sz w:val="33"/>
          <w:szCs w:val="24"/>
          <w:lang w:val="en-GB"/>
        </w:rPr>
        <w:t>GAUTENG PROVINCIAL LEGISLATURE</w:t>
      </w:r>
    </w:p>
    <w:p w14:paraId="77238E32" w14:textId="77777777" w:rsidR="006C0844" w:rsidRPr="006C0844" w:rsidRDefault="006C0844" w:rsidP="006C0844">
      <w:pPr>
        <w:spacing w:line="240" w:lineRule="auto"/>
        <w:jc w:val="center"/>
        <w:rPr>
          <w:rFonts w:ascii="Times New Roman" w:eastAsia="Times New Roman" w:hAnsi="Times New Roman" w:cs="Times New Roman"/>
          <w:sz w:val="28"/>
          <w:szCs w:val="24"/>
          <w:lang w:val="en-GB"/>
        </w:rPr>
      </w:pPr>
    </w:p>
    <w:p w14:paraId="2A130BC0" w14:textId="77777777" w:rsidR="006C0844" w:rsidRPr="006C0844" w:rsidRDefault="006C0844" w:rsidP="006C0844">
      <w:pPr>
        <w:spacing w:line="240" w:lineRule="auto"/>
        <w:jc w:val="center"/>
        <w:rPr>
          <w:rFonts w:ascii="Times New Roman" w:eastAsia="Times New Roman" w:hAnsi="Times New Roman" w:cs="Times New Roman"/>
          <w:sz w:val="28"/>
          <w:szCs w:val="24"/>
          <w:lang w:val="en-GB"/>
        </w:rPr>
      </w:pPr>
    </w:p>
    <w:p w14:paraId="37B69AB2" w14:textId="77777777" w:rsidR="006C0844" w:rsidRPr="006C0844" w:rsidRDefault="006C0844" w:rsidP="006C0844">
      <w:pPr>
        <w:spacing w:line="240" w:lineRule="auto"/>
        <w:jc w:val="center"/>
        <w:rPr>
          <w:rFonts w:ascii="Times New Roman" w:eastAsia="Times New Roman" w:hAnsi="Times New Roman" w:cs="Times New Roman"/>
          <w:b/>
          <w:spacing w:val="-20"/>
          <w:sz w:val="24"/>
          <w:szCs w:val="24"/>
          <w:lang w:val="en-GB"/>
        </w:rPr>
      </w:pPr>
      <w:r w:rsidRPr="006C0844">
        <w:rPr>
          <w:rFonts w:ascii="Times New Roman" w:eastAsia="Times New Roman" w:hAnsi="Times New Roman" w:cs="Times New Roman"/>
          <w:b/>
          <w:spacing w:val="-20"/>
          <w:sz w:val="24"/>
          <w:szCs w:val="24"/>
          <w:lang w:val="en-GB"/>
        </w:rPr>
        <w:t xml:space="preserve">======================== </w:t>
      </w:r>
    </w:p>
    <w:p w14:paraId="46A80A1E" w14:textId="77777777" w:rsidR="006C0844" w:rsidRPr="006C0844" w:rsidRDefault="006C0844" w:rsidP="006C0844">
      <w:pPr>
        <w:spacing w:line="240" w:lineRule="auto"/>
        <w:jc w:val="center"/>
        <w:rPr>
          <w:rFonts w:ascii="Times New Roman" w:eastAsia="Times New Roman" w:hAnsi="Times New Roman" w:cs="Times New Roman"/>
          <w:b/>
          <w:sz w:val="56"/>
          <w:szCs w:val="24"/>
          <w:lang w:val="en-GB"/>
        </w:rPr>
      </w:pPr>
      <w:r w:rsidRPr="006C0844">
        <w:rPr>
          <w:rFonts w:ascii="Times New Roman" w:eastAsia="Times New Roman" w:hAnsi="Times New Roman" w:cs="Times New Roman"/>
          <w:b/>
          <w:sz w:val="56"/>
          <w:szCs w:val="24"/>
          <w:lang w:val="en-GB"/>
        </w:rPr>
        <w:t>ANNOUNCEMENTS,</w:t>
      </w:r>
    </w:p>
    <w:p w14:paraId="37990215" w14:textId="77777777" w:rsidR="006C0844" w:rsidRPr="006C0844" w:rsidRDefault="006C0844" w:rsidP="006C0844">
      <w:pPr>
        <w:spacing w:line="240" w:lineRule="auto"/>
        <w:jc w:val="center"/>
        <w:rPr>
          <w:rFonts w:ascii="Times New Roman" w:eastAsia="Times New Roman" w:hAnsi="Times New Roman" w:cs="Times New Roman"/>
          <w:b/>
          <w:sz w:val="56"/>
          <w:szCs w:val="24"/>
          <w:lang w:val="en-GB"/>
        </w:rPr>
      </w:pPr>
      <w:r w:rsidRPr="006C0844">
        <w:rPr>
          <w:rFonts w:ascii="Times New Roman" w:eastAsia="Times New Roman" w:hAnsi="Times New Roman" w:cs="Times New Roman"/>
          <w:b/>
          <w:sz w:val="56"/>
          <w:szCs w:val="24"/>
          <w:lang w:val="en-GB"/>
        </w:rPr>
        <w:t>TABLINGS AND</w:t>
      </w:r>
    </w:p>
    <w:p w14:paraId="03F1A9A9" w14:textId="77777777" w:rsidR="006C0844" w:rsidRPr="006C0844" w:rsidRDefault="006C0844" w:rsidP="006C0844">
      <w:pPr>
        <w:spacing w:line="240" w:lineRule="auto"/>
        <w:jc w:val="center"/>
        <w:rPr>
          <w:rFonts w:ascii="Times New Roman" w:eastAsia="Times New Roman" w:hAnsi="Times New Roman" w:cs="Times New Roman"/>
          <w:b/>
          <w:sz w:val="56"/>
          <w:szCs w:val="24"/>
          <w:lang w:val="en-GB"/>
        </w:rPr>
      </w:pPr>
      <w:r w:rsidRPr="006C0844">
        <w:rPr>
          <w:rFonts w:ascii="Times New Roman" w:eastAsia="Times New Roman" w:hAnsi="Times New Roman" w:cs="Times New Roman"/>
          <w:b/>
          <w:sz w:val="56"/>
          <w:szCs w:val="24"/>
          <w:lang w:val="en-GB"/>
        </w:rPr>
        <w:t>COMMITTEE REPORTS</w:t>
      </w:r>
    </w:p>
    <w:p w14:paraId="69067D8D" w14:textId="77777777" w:rsidR="006C0844" w:rsidRPr="006C0844" w:rsidRDefault="006C0844" w:rsidP="006C0844">
      <w:pPr>
        <w:spacing w:line="240" w:lineRule="auto"/>
        <w:jc w:val="center"/>
        <w:rPr>
          <w:rFonts w:ascii="Times New Roman" w:eastAsia="Times New Roman" w:hAnsi="Times New Roman" w:cs="Times New Roman"/>
          <w:b/>
          <w:spacing w:val="-20"/>
          <w:sz w:val="24"/>
          <w:szCs w:val="24"/>
          <w:lang w:val="en-GB"/>
        </w:rPr>
      </w:pPr>
    </w:p>
    <w:p w14:paraId="390B7D2A" w14:textId="77777777" w:rsidR="006C0844" w:rsidRPr="006C0844" w:rsidRDefault="006C0844" w:rsidP="006C0844">
      <w:pPr>
        <w:spacing w:line="240" w:lineRule="auto"/>
        <w:jc w:val="center"/>
        <w:rPr>
          <w:rFonts w:ascii="Times New Roman" w:eastAsia="Times New Roman" w:hAnsi="Times New Roman" w:cs="Times New Roman"/>
          <w:b/>
          <w:spacing w:val="-20"/>
          <w:sz w:val="24"/>
          <w:szCs w:val="24"/>
          <w:lang w:val="en-GB"/>
        </w:rPr>
      </w:pPr>
      <w:r w:rsidRPr="006C0844">
        <w:rPr>
          <w:rFonts w:ascii="Times New Roman" w:eastAsia="Times New Roman" w:hAnsi="Times New Roman" w:cs="Times New Roman"/>
          <w:b/>
          <w:spacing w:val="-20"/>
          <w:sz w:val="24"/>
          <w:szCs w:val="24"/>
          <w:lang w:val="en-GB"/>
        </w:rPr>
        <w:t>========================</w:t>
      </w:r>
    </w:p>
    <w:p w14:paraId="08CD802A" w14:textId="77777777" w:rsidR="006C0844" w:rsidRPr="006C0844" w:rsidRDefault="006C0844" w:rsidP="006C0844">
      <w:pPr>
        <w:spacing w:line="240" w:lineRule="auto"/>
        <w:jc w:val="center"/>
        <w:rPr>
          <w:rFonts w:ascii="Arial" w:eastAsia="Times New Roman" w:hAnsi="Arial" w:cs="Times New Roman"/>
          <w:sz w:val="20"/>
          <w:szCs w:val="24"/>
          <w:lang w:val="en-GB"/>
        </w:rPr>
      </w:pPr>
    </w:p>
    <w:p w14:paraId="4EBA7ECF" w14:textId="77777777" w:rsidR="006C0844" w:rsidRPr="006C0844" w:rsidRDefault="006C0844" w:rsidP="006C0844">
      <w:pPr>
        <w:spacing w:line="240" w:lineRule="auto"/>
        <w:jc w:val="center"/>
        <w:rPr>
          <w:rFonts w:ascii="Arial" w:eastAsia="Times New Roman" w:hAnsi="Arial" w:cs="Times New Roman"/>
          <w:sz w:val="20"/>
          <w:szCs w:val="24"/>
          <w:lang w:val="en-GB"/>
        </w:rPr>
      </w:pPr>
      <w:r w:rsidRPr="006C0844">
        <w:rPr>
          <w:rFonts w:ascii="Arial" w:eastAsia="Times New Roman" w:hAnsi="Arial" w:cs="Times New Roman"/>
          <w:sz w:val="20"/>
          <w:szCs w:val="24"/>
          <w:lang w:val="en-GB"/>
        </w:rPr>
        <w:t>Monday, 20 June 2022</w:t>
      </w:r>
    </w:p>
    <w:p w14:paraId="639FA3D6" w14:textId="77777777" w:rsidR="006C0844" w:rsidRPr="006C0844" w:rsidRDefault="006C0844" w:rsidP="006C0844">
      <w:pPr>
        <w:spacing w:line="240" w:lineRule="auto"/>
        <w:jc w:val="center"/>
        <w:rPr>
          <w:rFonts w:ascii="Arial" w:eastAsia="Times New Roman" w:hAnsi="Arial" w:cs="Times New Roman"/>
          <w:sz w:val="20"/>
          <w:szCs w:val="24"/>
          <w:lang w:val="en-GB"/>
        </w:rPr>
      </w:pPr>
    </w:p>
    <w:p w14:paraId="7E5D445F" w14:textId="77777777" w:rsidR="006C0844" w:rsidRPr="006C0844" w:rsidRDefault="006C0844" w:rsidP="006C0844">
      <w:pPr>
        <w:tabs>
          <w:tab w:val="left" w:pos="2127"/>
        </w:tabs>
        <w:spacing w:line="240" w:lineRule="auto"/>
        <w:jc w:val="center"/>
        <w:rPr>
          <w:rFonts w:ascii="Arial" w:eastAsia="Times New Roman" w:hAnsi="Arial" w:cs="Times New Roman"/>
          <w:sz w:val="20"/>
          <w:szCs w:val="24"/>
          <w:lang w:val="en-GB"/>
        </w:rPr>
      </w:pPr>
    </w:p>
    <w:p w14:paraId="5B14E579" w14:textId="77777777" w:rsidR="006C0844" w:rsidRPr="006C0844" w:rsidRDefault="006C0844" w:rsidP="006C0844">
      <w:pPr>
        <w:keepNext/>
        <w:widowControl w:val="0"/>
        <w:tabs>
          <w:tab w:val="center" w:pos="4489"/>
        </w:tabs>
        <w:spacing w:line="240" w:lineRule="auto"/>
        <w:jc w:val="left"/>
        <w:outlineLvl w:val="0"/>
        <w:rPr>
          <w:rFonts w:ascii="Arial" w:eastAsia="Times New Roman" w:hAnsi="Arial" w:cs="Arial"/>
          <w:b/>
          <w:snapToGrid w:val="0"/>
          <w:sz w:val="24"/>
          <w:szCs w:val="24"/>
          <w:lang w:val="en-GB"/>
        </w:rPr>
      </w:pPr>
      <w:r w:rsidRPr="006C0844">
        <w:rPr>
          <w:rFonts w:ascii="Arial" w:eastAsia="Times New Roman" w:hAnsi="Arial" w:cs="Arial"/>
          <w:b/>
          <w:snapToGrid w:val="0"/>
          <w:sz w:val="24"/>
          <w:szCs w:val="24"/>
          <w:lang w:val="en-GB"/>
        </w:rPr>
        <w:t>ANNOUNCEMENTS</w:t>
      </w:r>
    </w:p>
    <w:p w14:paraId="4BB441A0" w14:textId="77777777" w:rsidR="006C0844" w:rsidRPr="006C0844" w:rsidRDefault="006C0844" w:rsidP="006C0844">
      <w:pPr>
        <w:spacing w:line="240" w:lineRule="auto"/>
        <w:ind w:firstLine="720"/>
        <w:jc w:val="left"/>
        <w:rPr>
          <w:rFonts w:ascii="Arial" w:eastAsia="Times New Roman" w:hAnsi="Arial" w:cs="Arial"/>
          <w:bCs/>
          <w:i/>
          <w:sz w:val="20"/>
          <w:szCs w:val="24"/>
          <w:lang w:val="en-GB"/>
        </w:rPr>
      </w:pPr>
      <w:r w:rsidRPr="006C0844">
        <w:rPr>
          <w:rFonts w:ascii="Arial" w:eastAsia="Times New Roman" w:hAnsi="Arial" w:cs="Arial"/>
          <w:bCs/>
          <w:sz w:val="20"/>
          <w:szCs w:val="20"/>
          <w:lang w:val="en-GB"/>
        </w:rPr>
        <w:t>none</w:t>
      </w:r>
    </w:p>
    <w:p w14:paraId="5D467BD4" w14:textId="77777777" w:rsidR="006C0844" w:rsidRPr="006C0844" w:rsidRDefault="006C0844" w:rsidP="006C0844">
      <w:pPr>
        <w:keepNext/>
        <w:widowControl w:val="0"/>
        <w:tabs>
          <w:tab w:val="center" w:pos="4489"/>
        </w:tabs>
        <w:spacing w:line="240" w:lineRule="auto"/>
        <w:jc w:val="left"/>
        <w:outlineLvl w:val="0"/>
        <w:rPr>
          <w:rFonts w:ascii="Arial" w:eastAsia="Times New Roman" w:hAnsi="Arial" w:cs="Times New Roman"/>
          <w:b/>
          <w:snapToGrid w:val="0"/>
          <w:sz w:val="24"/>
          <w:szCs w:val="20"/>
        </w:rPr>
      </w:pPr>
    </w:p>
    <w:p w14:paraId="24B493F5" w14:textId="77777777" w:rsidR="006C0844" w:rsidRPr="006C0844" w:rsidRDefault="006C0844" w:rsidP="006C0844">
      <w:pPr>
        <w:keepNext/>
        <w:widowControl w:val="0"/>
        <w:tabs>
          <w:tab w:val="center" w:pos="4489"/>
        </w:tabs>
        <w:spacing w:line="240" w:lineRule="auto"/>
        <w:jc w:val="left"/>
        <w:outlineLvl w:val="0"/>
        <w:rPr>
          <w:rFonts w:ascii="Arial" w:eastAsia="Times New Roman" w:hAnsi="Arial" w:cs="Times New Roman"/>
          <w:b/>
          <w:snapToGrid w:val="0"/>
          <w:sz w:val="24"/>
          <w:szCs w:val="20"/>
          <w:lang w:val="en-GB"/>
        </w:rPr>
      </w:pPr>
      <w:r w:rsidRPr="006C0844">
        <w:rPr>
          <w:rFonts w:ascii="Arial" w:eastAsia="Times New Roman" w:hAnsi="Arial" w:cs="Times New Roman"/>
          <w:b/>
          <w:snapToGrid w:val="0"/>
          <w:sz w:val="24"/>
          <w:szCs w:val="20"/>
          <w:lang w:val="en-GB"/>
        </w:rPr>
        <w:t>TABLINGS</w:t>
      </w:r>
    </w:p>
    <w:p w14:paraId="3E9CD5FA" w14:textId="77777777" w:rsidR="006C0844" w:rsidRPr="006C0844" w:rsidRDefault="006C0844" w:rsidP="006C0844">
      <w:pPr>
        <w:spacing w:line="240" w:lineRule="auto"/>
        <w:ind w:firstLine="720"/>
        <w:jc w:val="left"/>
        <w:rPr>
          <w:rFonts w:ascii="Arial" w:eastAsia="Times New Roman" w:hAnsi="Arial" w:cs="Arial"/>
          <w:sz w:val="20"/>
          <w:szCs w:val="20"/>
          <w:lang w:val="en-GB"/>
        </w:rPr>
      </w:pPr>
      <w:r w:rsidRPr="006C0844">
        <w:rPr>
          <w:rFonts w:ascii="Arial" w:eastAsia="Times New Roman" w:hAnsi="Arial" w:cs="Arial"/>
          <w:bCs/>
          <w:sz w:val="20"/>
          <w:szCs w:val="20"/>
          <w:lang w:val="en-GB"/>
        </w:rPr>
        <w:t>none</w:t>
      </w:r>
    </w:p>
    <w:p w14:paraId="21C9A599" w14:textId="77777777" w:rsidR="006C0844" w:rsidRPr="006C0844" w:rsidRDefault="006C0844" w:rsidP="006C0844">
      <w:pPr>
        <w:keepNext/>
        <w:widowControl w:val="0"/>
        <w:spacing w:line="240" w:lineRule="auto"/>
        <w:outlineLvl w:val="6"/>
        <w:rPr>
          <w:rFonts w:ascii="Arial" w:eastAsia="Times New Roman" w:hAnsi="Arial" w:cs="Arial"/>
          <w:b/>
          <w:snapToGrid w:val="0"/>
          <w:sz w:val="24"/>
          <w:szCs w:val="20"/>
        </w:rPr>
      </w:pPr>
    </w:p>
    <w:p w14:paraId="4529372B" w14:textId="77777777" w:rsidR="006C0844" w:rsidRPr="006C0844" w:rsidRDefault="006C0844" w:rsidP="006C0844">
      <w:pPr>
        <w:keepNext/>
        <w:widowControl w:val="0"/>
        <w:spacing w:line="240" w:lineRule="auto"/>
        <w:outlineLvl w:val="6"/>
        <w:rPr>
          <w:rFonts w:ascii="Arial" w:eastAsia="Times New Roman" w:hAnsi="Arial" w:cs="Arial"/>
          <w:b/>
          <w:snapToGrid w:val="0"/>
          <w:sz w:val="24"/>
          <w:szCs w:val="20"/>
        </w:rPr>
      </w:pPr>
      <w:bookmarkStart w:id="0" w:name="_GoBack"/>
      <w:bookmarkEnd w:id="0"/>
      <w:r w:rsidRPr="006C0844">
        <w:rPr>
          <w:rFonts w:ascii="Arial" w:eastAsia="Times New Roman" w:hAnsi="Arial" w:cs="Arial"/>
          <w:b/>
          <w:snapToGrid w:val="0"/>
          <w:sz w:val="24"/>
          <w:szCs w:val="20"/>
        </w:rPr>
        <w:t>COMMITTEE REPORTS</w:t>
      </w:r>
    </w:p>
    <w:p w14:paraId="59364B41" w14:textId="77777777" w:rsidR="006C0844" w:rsidRPr="006C0844" w:rsidRDefault="006C0844" w:rsidP="006C0844">
      <w:pPr>
        <w:keepNext/>
        <w:widowControl w:val="0"/>
        <w:spacing w:line="240" w:lineRule="auto"/>
        <w:ind w:left="720" w:hanging="720"/>
        <w:outlineLvl w:val="6"/>
        <w:rPr>
          <w:rFonts w:ascii="Arial" w:eastAsia="Times New Roman" w:hAnsi="Arial" w:cs="Arial"/>
          <w:b/>
          <w:sz w:val="20"/>
          <w:szCs w:val="20"/>
        </w:rPr>
      </w:pPr>
      <w:r w:rsidRPr="006C0844">
        <w:rPr>
          <w:rFonts w:ascii="Arial" w:eastAsia="Times New Roman" w:hAnsi="Arial" w:cs="Arial"/>
          <w:b/>
          <w:snapToGrid w:val="0"/>
          <w:sz w:val="20"/>
          <w:szCs w:val="20"/>
        </w:rPr>
        <w:t>1.</w:t>
      </w:r>
      <w:r w:rsidRPr="006C0844">
        <w:rPr>
          <w:rFonts w:ascii="Arial" w:eastAsia="Times New Roman" w:hAnsi="Arial" w:cs="Arial"/>
          <w:b/>
          <w:snapToGrid w:val="0"/>
          <w:sz w:val="20"/>
          <w:szCs w:val="20"/>
        </w:rPr>
        <w:tab/>
      </w:r>
      <w:r w:rsidRPr="006C0844">
        <w:rPr>
          <w:rFonts w:ascii="Arial" w:eastAsia="Times New Roman" w:hAnsi="Arial" w:cs="Arial"/>
          <w:b/>
          <w:sz w:val="20"/>
          <w:szCs w:val="20"/>
        </w:rPr>
        <w:t>The Chairperson of the Finance Portfolio Committee, Hon. J Mpisi, tabled the Committee’s Oversight Report on the Fourth Quarterly Performance Report of the Gauteng Provincial Treasury (GPT) for the 2021/2022 financial year, as attached:</w:t>
      </w:r>
    </w:p>
    <w:p w14:paraId="12F1E644" w14:textId="77777777" w:rsidR="006C0844" w:rsidRPr="006C0844" w:rsidRDefault="006C0844" w:rsidP="006C0844">
      <w:pPr>
        <w:spacing w:line="240" w:lineRule="auto"/>
        <w:jc w:val="left"/>
        <w:rPr>
          <w:rFonts w:ascii="Times New Roman" w:eastAsia="Times New Roman" w:hAnsi="Times New Roman" w:cs="Times New Roman"/>
          <w:sz w:val="24"/>
          <w:szCs w:val="24"/>
        </w:rPr>
      </w:pPr>
    </w:p>
    <w:p w14:paraId="096915CB" w14:textId="651B7686" w:rsidR="006C0844" w:rsidRDefault="006C0844">
      <w:pPr>
        <w:spacing w:after="200" w:line="276" w:lineRule="auto"/>
        <w:jc w:val="left"/>
        <w:rPr>
          <w:rFonts w:ascii="Arial Narrow" w:hAnsi="Arial Narrow"/>
          <w:b/>
          <w:bCs/>
          <w:sz w:val="32"/>
          <w:szCs w:val="32"/>
        </w:rPr>
      </w:pPr>
    </w:p>
    <w:p w14:paraId="59BECD82" w14:textId="77777777" w:rsidR="00925BEC" w:rsidRDefault="00925BEC" w:rsidP="001E6321">
      <w:pPr>
        <w:spacing w:line="276" w:lineRule="auto"/>
        <w:jc w:val="center"/>
        <w:rPr>
          <w:rFonts w:ascii="Arial Narrow" w:hAnsi="Arial Narrow"/>
          <w:b/>
          <w:bCs/>
          <w:sz w:val="32"/>
          <w:szCs w:val="32"/>
        </w:rPr>
      </w:pPr>
    </w:p>
    <w:p w14:paraId="5CCAC210" w14:textId="77777777" w:rsidR="00925BEC" w:rsidRDefault="00925BEC" w:rsidP="001E6321">
      <w:pPr>
        <w:spacing w:line="276" w:lineRule="auto"/>
        <w:jc w:val="center"/>
        <w:rPr>
          <w:rFonts w:ascii="Arial Narrow" w:hAnsi="Arial Narrow"/>
          <w:b/>
          <w:bCs/>
          <w:sz w:val="32"/>
          <w:szCs w:val="32"/>
        </w:rPr>
      </w:pPr>
    </w:p>
    <w:p w14:paraId="7D08D240" w14:textId="77777777" w:rsidR="00925BEC" w:rsidRDefault="00925BEC" w:rsidP="001E6321">
      <w:pPr>
        <w:spacing w:line="276" w:lineRule="auto"/>
        <w:jc w:val="center"/>
        <w:rPr>
          <w:rFonts w:ascii="Arial Narrow" w:hAnsi="Arial Narrow"/>
          <w:b/>
          <w:bCs/>
          <w:sz w:val="32"/>
          <w:szCs w:val="32"/>
        </w:rPr>
      </w:pPr>
    </w:p>
    <w:p w14:paraId="2A1B6C3C" w14:textId="77777777" w:rsidR="00925BEC" w:rsidRDefault="00925BEC" w:rsidP="001E6321">
      <w:pPr>
        <w:spacing w:line="276" w:lineRule="auto"/>
        <w:jc w:val="center"/>
        <w:rPr>
          <w:rFonts w:ascii="Arial Narrow" w:hAnsi="Arial Narrow"/>
          <w:b/>
          <w:bCs/>
          <w:sz w:val="32"/>
          <w:szCs w:val="32"/>
        </w:rPr>
      </w:pPr>
    </w:p>
    <w:p w14:paraId="4B4692F2" w14:textId="5676E426" w:rsidR="00ED156E" w:rsidRPr="00D74068" w:rsidRDefault="004E2C21" w:rsidP="001E6321">
      <w:pPr>
        <w:spacing w:line="276" w:lineRule="auto"/>
        <w:jc w:val="center"/>
        <w:rPr>
          <w:rFonts w:ascii="Arial Narrow" w:hAnsi="Arial Narrow"/>
          <w:b/>
          <w:bCs/>
          <w:sz w:val="32"/>
          <w:szCs w:val="32"/>
        </w:rPr>
      </w:pPr>
      <w:r w:rsidRPr="00D74068">
        <w:rPr>
          <w:rFonts w:ascii="Arial Narrow" w:hAnsi="Arial Narrow"/>
          <w:b/>
          <w:bCs/>
          <w:sz w:val="32"/>
          <w:szCs w:val="32"/>
        </w:rPr>
        <w:t>COMMITTEES QUARTER OVERSIGHT REPORT</w:t>
      </w:r>
      <w:r w:rsidR="006F5174" w:rsidRPr="00D74068">
        <w:rPr>
          <w:rFonts w:ascii="Arial Narrow" w:hAnsi="Arial Narrow"/>
          <w:b/>
          <w:bCs/>
          <w:sz w:val="32"/>
          <w:szCs w:val="32"/>
        </w:rPr>
        <w:t xml:space="preserve"> ON </w:t>
      </w:r>
      <w:r w:rsidR="00D74068" w:rsidRPr="00D74068">
        <w:rPr>
          <w:rFonts w:ascii="Arial Narrow" w:hAnsi="Arial Narrow"/>
          <w:b/>
          <w:bCs/>
          <w:sz w:val="32"/>
          <w:szCs w:val="32"/>
        </w:rPr>
        <w:t>DEPARTMENT / ENTITY</w:t>
      </w:r>
      <w:r w:rsidR="001F644C" w:rsidRPr="00D74068">
        <w:rPr>
          <w:rFonts w:ascii="Arial Narrow" w:hAnsi="Arial Narrow"/>
          <w:b/>
          <w:bCs/>
          <w:sz w:val="32"/>
          <w:szCs w:val="32"/>
        </w:rPr>
        <w:t xml:space="preserve"> </w:t>
      </w:r>
      <w:r w:rsidR="006F5174" w:rsidRPr="00D74068">
        <w:rPr>
          <w:rFonts w:ascii="Arial Narrow" w:hAnsi="Arial Narrow"/>
          <w:b/>
          <w:bCs/>
          <w:sz w:val="32"/>
          <w:szCs w:val="32"/>
        </w:rPr>
        <w:t>PERFORMANCE</w:t>
      </w:r>
    </w:p>
    <w:p w14:paraId="6D803995" w14:textId="77777777" w:rsidR="00ED156E" w:rsidRPr="00D74068" w:rsidRDefault="00ED156E" w:rsidP="001E6321">
      <w:pPr>
        <w:spacing w:line="276" w:lineRule="auto"/>
        <w:jc w:val="center"/>
        <w:rPr>
          <w:rFonts w:ascii="Arial Narrow" w:hAnsi="Arial Narrow"/>
          <w:b/>
          <w:bCs/>
          <w:sz w:val="32"/>
          <w:szCs w:val="32"/>
        </w:rPr>
      </w:pPr>
    </w:p>
    <w:p w14:paraId="6B2E0A01" w14:textId="010ED6E5" w:rsidR="00EF7123" w:rsidRPr="00D74068" w:rsidRDefault="004E2C21" w:rsidP="001E6321">
      <w:pPr>
        <w:spacing w:line="276" w:lineRule="auto"/>
        <w:jc w:val="center"/>
        <w:rPr>
          <w:rFonts w:ascii="Arial Narrow" w:hAnsi="Arial Narrow"/>
          <w:b/>
          <w:bCs/>
          <w:sz w:val="32"/>
          <w:szCs w:val="32"/>
        </w:rPr>
      </w:pPr>
      <w:r w:rsidRPr="00D74068">
        <w:rPr>
          <w:rFonts w:ascii="Arial Narrow" w:hAnsi="Arial Narrow"/>
          <w:b/>
          <w:bCs/>
          <w:sz w:val="32"/>
          <w:szCs w:val="32"/>
        </w:rPr>
        <w:t xml:space="preserve">Portfolio </w:t>
      </w:r>
      <w:r w:rsidR="00EF7123" w:rsidRPr="00D74068">
        <w:rPr>
          <w:rFonts w:ascii="Arial Narrow" w:hAnsi="Arial Narrow"/>
          <w:b/>
          <w:bCs/>
          <w:sz w:val="32"/>
          <w:szCs w:val="32"/>
        </w:rPr>
        <w:t xml:space="preserve">Committee on </w:t>
      </w:r>
      <w:r w:rsidR="00BC34C6">
        <w:rPr>
          <w:rFonts w:ascii="Arial Narrow" w:hAnsi="Arial Narrow"/>
          <w:b/>
          <w:bCs/>
          <w:sz w:val="32"/>
          <w:szCs w:val="32"/>
        </w:rPr>
        <w:t xml:space="preserve">Finance Portfolio </w:t>
      </w:r>
      <w:r w:rsidR="00A070AE" w:rsidRPr="00966EC6">
        <w:rPr>
          <w:rFonts w:ascii="Arial Narrow" w:hAnsi="Arial Narrow"/>
          <w:b/>
          <w:bCs/>
          <w:sz w:val="32"/>
          <w:szCs w:val="32"/>
        </w:rPr>
        <w:t>Committee</w:t>
      </w:r>
      <w:r w:rsidR="00EF7123" w:rsidRPr="00D74068">
        <w:rPr>
          <w:rFonts w:ascii="Arial Narrow" w:hAnsi="Arial Narrow"/>
          <w:b/>
          <w:bCs/>
          <w:sz w:val="32"/>
          <w:szCs w:val="32"/>
        </w:rPr>
        <w:t xml:space="preserve"> Oversight Report on the </w:t>
      </w:r>
      <w:r w:rsidR="00990955">
        <w:rPr>
          <w:rFonts w:ascii="Arial Narrow" w:hAnsi="Arial Narrow"/>
          <w:b/>
          <w:bCs/>
          <w:sz w:val="32"/>
          <w:szCs w:val="32"/>
        </w:rPr>
        <w:t>4</w:t>
      </w:r>
      <w:proofErr w:type="gramStart"/>
      <w:r w:rsidR="00990955" w:rsidRPr="00990955">
        <w:rPr>
          <w:rFonts w:ascii="Arial Narrow" w:hAnsi="Arial Narrow"/>
          <w:b/>
          <w:bCs/>
          <w:sz w:val="32"/>
          <w:szCs w:val="32"/>
          <w:vertAlign w:val="superscript"/>
        </w:rPr>
        <w:t>th</w:t>
      </w:r>
      <w:r w:rsidR="00990955">
        <w:rPr>
          <w:rFonts w:ascii="Arial Narrow" w:hAnsi="Arial Narrow"/>
          <w:b/>
          <w:bCs/>
          <w:sz w:val="32"/>
          <w:szCs w:val="32"/>
        </w:rPr>
        <w:t xml:space="preserve"> </w:t>
      </w:r>
      <w:r w:rsidR="00EF7123" w:rsidRPr="00D74068">
        <w:rPr>
          <w:rFonts w:ascii="Arial Narrow" w:hAnsi="Arial Narrow"/>
          <w:b/>
          <w:bCs/>
          <w:sz w:val="32"/>
          <w:szCs w:val="32"/>
        </w:rPr>
        <w:t xml:space="preserve"> Quarterly</w:t>
      </w:r>
      <w:proofErr w:type="gramEnd"/>
      <w:r w:rsidR="00EF7123" w:rsidRPr="00D74068">
        <w:rPr>
          <w:rFonts w:ascii="Arial Narrow" w:hAnsi="Arial Narrow"/>
          <w:b/>
          <w:bCs/>
          <w:sz w:val="32"/>
          <w:szCs w:val="32"/>
        </w:rPr>
        <w:t xml:space="preserve"> Report of the </w:t>
      </w:r>
      <w:r w:rsidR="00966EC6">
        <w:rPr>
          <w:rFonts w:ascii="Arial Narrow" w:hAnsi="Arial Narrow"/>
          <w:b/>
          <w:bCs/>
          <w:sz w:val="32"/>
          <w:szCs w:val="32"/>
        </w:rPr>
        <w:t>Gauteng Provincial Treasury</w:t>
      </w:r>
      <w:r w:rsidR="003C42A4" w:rsidRPr="00D74068">
        <w:rPr>
          <w:rFonts w:ascii="Arial Narrow" w:hAnsi="Arial Narrow"/>
          <w:b/>
          <w:bCs/>
          <w:sz w:val="32"/>
          <w:szCs w:val="32"/>
        </w:rPr>
        <w:t xml:space="preserve"> </w:t>
      </w:r>
      <w:r w:rsidR="00EF7123" w:rsidRPr="00D74068">
        <w:rPr>
          <w:rFonts w:ascii="Arial Narrow" w:hAnsi="Arial Narrow"/>
          <w:b/>
          <w:bCs/>
          <w:sz w:val="32"/>
          <w:szCs w:val="32"/>
        </w:rPr>
        <w:t xml:space="preserve">for the </w:t>
      </w:r>
      <w:r w:rsidR="00966EC6">
        <w:rPr>
          <w:rFonts w:ascii="Arial Narrow" w:hAnsi="Arial Narrow"/>
          <w:b/>
          <w:bCs/>
          <w:sz w:val="32"/>
          <w:szCs w:val="32"/>
        </w:rPr>
        <w:t>202</w:t>
      </w:r>
      <w:r w:rsidR="00A0387A">
        <w:rPr>
          <w:rFonts w:ascii="Arial Narrow" w:hAnsi="Arial Narrow"/>
          <w:b/>
          <w:bCs/>
          <w:sz w:val="32"/>
          <w:szCs w:val="32"/>
        </w:rPr>
        <w:t>1</w:t>
      </w:r>
      <w:r w:rsidR="009056E4">
        <w:rPr>
          <w:rFonts w:ascii="Arial Narrow" w:hAnsi="Arial Narrow"/>
          <w:b/>
          <w:bCs/>
          <w:sz w:val="32"/>
          <w:szCs w:val="32"/>
        </w:rPr>
        <w:t>/2</w:t>
      </w:r>
      <w:r w:rsidR="00A0387A">
        <w:rPr>
          <w:rFonts w:ascii="Arial Narrow" w:hAnsi="Arial Narrow"/>
          <w:b/>
          <w:bCs/>
          <w:sz w:val="32"/>
          <w:szCs w:val="32"/>
        </w:rPr>
        <w:t>2</w:t>
      </w:r>
      <w:r w:rsidR="00EF7123" w:rsidRPr="00D74068">
        <w:rPr>
          <w:rFonts w:ascii="Arial Narrow" w:hAnsi="Arial Narrow"/>
          <w:b/>
          <w:bCs/>
          <w:sz w:val="32"/>
          <w:szCs w:val="32"/>
        </w:rPr>
        <w:t xml:space="preserve"> </w:t>
      </w:r>
      <w:r w:rsidRPr="00D74068">
        <w:rPr>
          <w:rFonts w:ascii="Arial Narrow" w:hAnsi="Arial Narrow"/>
          <w:b/>
          <w:bCs/>
          <w:sz w:val="32"/>
          <w:szCs w:val="32"/>
        </w:rPr>
        <w:t>F</w:t>
      </w:r>
      <w:r w:rsidR="00EF7123" w:rsidRPr="00D74068">
        <w:rPr>
          <w:rFonts w:ascii="Arial Narrow" w:hAnsi="Arial Narrow"/>
          <w:b/>
          <w:bCs/>
          <w:sz w:val="32"/>
          <w:szCs w:val="32"/>
        </w:rPr>
        <w:t xml:space="preserve">inancial </w:t>
      </w:r>
      <w:r w:rsidRPr="00D74068">
        <w:rPr>
          <w:rFonts w:ascii="Arial Narrow" w:hAnsi="Arial Narrow"/>
          <w:b/>
          <w:bCs/>
          <w:sz w:val="32"/>
          <w:szCs w:val="32"/>
        </w:rPr>
        <w:t>Y</w:t>
      </w:r>
      <w:r w:rsidR="00EF7123" w:rsidRPr="00D74068">
        <w:rPr>
          <w:rFonts w:ascii="Arial Narrow" w:hAnsi="Arial Narrow"/>
          <w:b/>
          <w:bCs/>
          <w:sz w:val="32"/>
          <w:szCs w:val="32"/>
        </w:rPr>
        <w:t>ear</w:t>
      </w:r>
    </w:p>
    <w:p w14:paraId="6042B263" w14:textId="77777777" w:rsidR="006774F0" w:rsidRPr="00D74068" w:rsidRDefault="006774F0" w:rsidP="001E6321">
      <w:pPr>
        <w:spacing w:line="276" w:lineRule="auto"/>
        <w:jc w:val="center"/>
        <w:rPr>
          <w:rFonts w:ascii="Arial Narrow" w:hAnsi="Arial Narrow"/>
          <w:bCs/>
          <w:i/>
          <w:sz w:val="32"/>
          <w:szCs w:val="32"/>
        </w:rPr>
      </w:pPr>
    </w:p>
    <w:p w14:paraId="16A21981" w14:textId="63B92E1F" w:rsidR="00D74068" w:rsidRDefault="00D74068" w:rsidP="001E6321">
      <w:pPr>
        <w:spacing w:after="200" w:line="276" w:lineRule="auto"/>
        <w:jc w:val="left"/>
        <w:rPr>
          <w:rFonts w:ascii="Arial Narrow" w:hAnsi="Arial Narrow"/>
          <w:b/>
          <w:i/>
          <w:color w:val="FF0000"/>
          <w:sz w:val="32"/>
          <w:szCs w:val="32"/>
        </w:rPr>
      </w:pPr>
      <w:r>
        <w:rPr>
          <w:rFonts w:ascii="Arial Narrow" w:hAnsi="Arial Narrow"/>
          <w:b/>
          <w:i/>
          <w:color w:val="FF0000"/>
          <w:sz w:val="32"/>
          <w:szCs w:val="32"/>
        </w:rPr>
        <w:br w:type="page"/>
      </w:r>
    </w:p>
    <w:tbl>
      <w:tblPr>
        <w:tblStyle w:val="TableGrid"/>
        <w:tblW w:w="14170" w:type="dxa"/>
        <w:tblLook w:val="04A0" w:firstRow="1" w:lastRow="0" w:firstColumn="1" w:lastColumn="0" w:noHBand="0" w:noVBand="1"/>
      </w:tblPr>
      <w:tblGrid>
        <w:gridCol w:w="2235"/>
        <w:gridCol w:w="5153"/>
        <w:gridCol w:w="2246"/>
        <w:gridCol w:w="4536"/>
      </w:tblGrid>
      <w:tr w:rsidR="005116D2" w:rsidRPr="00D74068" w14:paraId="422D54DD" w14:textId="77777777" w:rsidTr="00C52E7A">
        <w:trPr>
          <w:tblHeader/>
        </w:trPr>
        <w:tc>
          <w:tcPr>
            <w:tcW w:w="7388" w:type="dxa"/>
            <w:gridSpan w:val="2"/>
            <w:shd w:val="clear" w:color="auto" w:fill="D6E3BC" w:themeFill="accent3" w:themeFillTint="66"/>
          </w:tcPr>
          <w:p w14:paraId="1B05DDF5" w14:textId="77777777" w:rsidR="005116D2" w:rsidRPr="00D74068" w:rsidRDefault="005116D2" w:rsidP="001E6321">
            <w:pPr>
              <w:spacing w:line="276" w:lineRule="auto"/>
              <w:jc w:val="center"/>
              <w:rPr>
                <w:rFonts w:ascii="Arial Narrow" w:eastAsiaTheme="majorEastAsia" w:hAnsi="Arial Narrow"/>
                <w:b/>
                <w:bCs/>
                <w:lang w:val="en-GB"/>
              </w:rPr>
            </w:pPr>
            <w:r w:rsidRPr="00D74068">
              <w:rPr>
                <w:rFonts w:ascii="Arial Narrow" w:hAnsi="Arial Narrow"/>
                <w:b/>
                <w:bCs/>
                <w:i/>
                <w:iCs/>
              </w:rPr>
              <w:lastRenderedPageBreak/>
              <w:br w:type="page"/>
            </w:r>
            <w:r w:rsidRPr="00D74068">
              <w:rPr>
                <w:rFonts w:ascii="Arial Narrow" w:eastAsiaTheme="majorEastAsia" w:hAnsi="Arial Narrow"/>
                <w:b/>
                <w:bCs/>
                <w:lang w:val="en-GB"/>
              </w:rPr>
              <w:t>Committee Details</w:t>
            </w:r>
          </w:p>
        </w:tc>
        <w:tc>
          <w:tcPr>
            <w:tcW w:w="6782" w:type="dxa"/>
            <w:gridSpan w:val="2"/>
            <w:shd w:val="clear" w:color="auto" w:fill="D6E3BC" w:themeFill="accent3" w:themeFillTint="66"/>
          </w:tcPr>
          <w:p w14:paraId="4B20BE32" w14:textId="52D28AB3" w:rsidR="005116D2" w:rsidRPr="00D74068" w:rsidRDefault="00D74068" w:rsidP="001E6321">
            <w:pPr>
              <w:spacing w:line="276" w:lineRule="auto"/>
              <w:jc w:val="center"/>
              <w:rPr>
                <w:rFonts w:ascii="Arial Narrow" w:eastAsiaTheme="majorEastAsia" w:hAnsi="Arial Narrow"/>
                <w:b/>
                <w:bCs/>
                <w:lang w:val="en-GB"/>
              </w:rPr>
            </w:pPr>
            <w:r w:rsidRPr="00D74068">
              <w:rPr>
                <w:rFonts w:ascii="Arial Narrow" w:eastAsiaTheme="majorEastAsia" w:hAnsi="Arial Narrow"/>
                <w:b/>
                <w:bCs/>
                <w:lang w:val="en-GB"/>
              </w:rPr>
              <w:t>Department / Entity</w:t>
            </w:r>
            <w:r w:rsidR="005116D2" w:rsidRPr="00D74068">
              <w:rPr>
                <w:rFonts w:ascii="Arial Narrow" w:eastAsiaTheme="majorEastAsia" w:hAnsi="Arial Narrow"/>
                <w:b/>
                <w:bCs/>
                <w:lang w:val="en-GB"/>
              </w:rPr>
              <w:t xml:space="preserve"> Details</w:t>
            </w:r>
          </w:p>
        </w:tc>
      </w:tr>
      <w:tr w:rsidR="005116D2" w:rsidRPr="00D74068" w14:paraId="1756D559" w14:textId="77777777" w:rsidTr="00C52E7A">
        <w:trPr>
          <w:tblHeader/>
        </w:trPr>
        <w:tc>
          <w:tcPr>
            <w:tcW w:w="2235" w:type="dxa"/>
            <w:shd w:val="clear" w:color="auto" w:fill="D9D9D9" w:themeFill="background1" w:themeFillShade="D9"/>
          </w:tcPr>
          <w:p w14:paraId="601D6DD0" w14:textId="77777777" w:rsidR="005116D2" w:rsidRPr="00D74068" w:rsidRDefault="005116D2" w:rsidP="001E6321">
            <w:pPr>
              <w:spacing w:line="276" w:lineRule="auto"/>
              <w:rPr>
                <w:rFonts w:ascii="Arial Narrow" w:eastAsiaTheme="majorEastAsia" w:hAnsi="Arial Narrow"/>
                <w:b/>
                <w:bCs/>
                <w:lang w:val="en-GB"/>
              </w:rPr>
            </w:pPr>
            <w:r w:rsidRPr="00D74068">
              <w:rPr>
                <w:rFonts w:ascii="Arial Narrow" w:eastAsiaTheme="majorEastAsia" w:hAnsi="Arial Narrow"/>
                <w:b/>
                <w:bCs/>
                <w:lang w:val="en-GB"/>
              </w:rPr>
              <w:t>Name of Committee</w:t>
            </w:r>
          </w:p>
        </w:tc>
        <w:tc>
          <w:tcPr>
            <w:tcW w:w="5153" w:type="dxa"/>
            <w:shd w:val="clear" w:color="auto" w:fill="auto"/>
          </w:tcPr>
          <w:p w14:paraId="640AA1FF" w14:textId="3D06DB1A" w:rsidR="005116D2" w:rsidRPr="00D74068" w:rsidRDefault="00966EC6" w:rsidP="001E6321">
            <w:pPr>
              <w:spacing w:line="276" w:lineRule="auto"/>
              <w:rPr>
                <w:rFonts w:ascii="Arial Narrow" w:eastAsiaTheme="majorEastAsia" w:hAnsi="Arial Narrow"/>
                <w:b/>
                <w:bCs/>
                <w:lang w:val="en-GB"/>
              </w:rPr>
            </w:pPr>
            <w:r>
              <w:rPr>
                <w:rFonts w:ascii="Arial Narrow" w:eastAsiaTheme="majorEastAsia" w:hAnsi="Arial Narrow"/>
                <w:b/>
                <w:bCs/>
                <w:lang w:val="en-GB"/>
              </w:rPr>
              <w:t>Finance Portfolio Committee</w:t>
            </w:r>
          </w:p>
        </w:tc>
        <w:tc>
          <w:tcPr>
            <w:tcW w:w="2246" w:type="dxa"/>
            <w:shd w:val="clear" w:color="auto" w:fill="D9D9D9" w:themeFill="background1" w:themeFillShade="D9"/>
          </w:tcPr>
          <w:p w14:paraId="06F5A0E3" w14:textId="002CBFB3" w:rsidR="005116D2" w:rsidRPr="00D74068" w:rsidRDefault="005116D2" w:rsidP="001E6321">
            <w:pPr>
              <w:spacing w:line="276" w:lineRule="auto"/>
              <w:rPr>
                <w:rFonts w:ascii="Arial Narrow" w:eastAsiaTheme="majorEastAsia" w:hAnsi="Arial Narrow"/>
                <w:b/>
                <w:bCs/>
                <w:lang w:val="en-GB"/>
              </w:rPr>
            </w:pPr>
            <w:r w:rsidRPr="00D74068">
              <w:rPr>
                <w:rFonts w:ascii="Arial Narrow" w:eastAsiaTheme="majorEastAsia" w:hAnsi="Arial Narrow"/>
                <w:b/>
                <w:bCs/>
                <w:lang w:val="en-GB"/>
              </w:rPr>
              <w:t xml:space="preserve">Name of </w:t>
            </w:r>
            <w:r w:rsidR="00D74068" w:rsidRPr="00D74068">
              <w:rPr>
                <w:rFonts w:ascii="Arial Narrow" w:eastAsiaTheme="majorEastAsia" w:hAnsi="Arial Narrow"/>
                <w:b/>
                <w:bCs/>
                <w:lang w:val="en-GB"/>
              </w:rPr>
              <w:t>Department / Entity</w:t>
            </w:r>
          </w:p>
        </w:tc>
        <w:tc>
          <w:tcPr>
            <w:tcW w:w="4536" w:type="dxa"/>
            <w:shd w:val="clear" w:color="auto" w:fill="auto"/>
          </w:tcPr>
          <w:p w14:paraId="1829D180" w14:textId="722209D7" w:rsidR="005116D2" w:rsidRPr="00D74068" w:rsidRDefault="00966EC6" w:rsidP="001E6321">
            <w:pPr>
              <w:spacing w:line="276" w:lineRule="auto"/>
              <w:rPr>
                <w:rFonts w:ascii="Arial Narrow" w:eastAsiaTheme="majorEastAsia" w:hAnsi="Arial Narrow"/>
                <w:b/>
                <w:bCs/>
                <w:lang w:val="en-GB"/>
              </w:rPr>
            </w:pPr>
            <w:r>
              <w:rPr>
                <w:rFonts w:ascii="Arial Narrow" w:eastAsiaTheme="majorEastAsia" w:hAnsi="Arial Narrow"/>
                <w:b/>
                <w:bCs/>
                <w:lang w:val="en-GB"/>
              </w:rPr>
              <w:t>Gauteng Provincial Treasury</w:t>
            </w:r>
          </w:p>
        </w:tc>
      </w:tr>
      <w:tr w:rsidR="005116D2" w:rsidRPr="00D74068" w14:paraId="47263547" w14:textId="77777777" w:rsidTr="00C52E7A">
        <w:trPr>
          <w:tblHeader/>
        </w:trPr>
        <w:tc>
          <w:tcPr>
            <w:tcW w:w="2235" w:type="dxa"/>
            <w:shd w:val="clear" w:color="auto" w:fill="D9D9D9" w:themeFill="background1" w:themeFillShade="D9"/>
          </w:tcPr>
          <w:p w14:paraId="7943737F" w14:textId="77777777" w:rsidR="005116D2" w:rsidRPr="00D74068" w:rsidRDefault="005116D2" w:rsidP="001E6321">
            <w:pPr>
              <w:spacing w:line="276" w:lineRule="auto"/>
              <w:rPr>
                <w:rFonts w:ascii="Arial Narrow" w:eastAsiaTheme="majorEastAsia" w:hAnsi="Arial Narrow"/>
                <w:b/>
                <w:bCs/>
                <w:lang w:val="en-GB"/>
              </w:rPr>
            </w:pPr>
            <w:r w:rsidRPr="00D74068">
              <w:rPr>
                <w:rFonts w:ascii="Arial Narrow" w:eastAsiaTheme="majorEastAsia" w:hAnsi="Arial Narrow"/>
                <w:b/>
                <w:bCs/>
                <w:lang w:val="en-GB"/>
              </w:rPr>
              <w:t>Which Financial Year</w:t>
            </w:r>
          </w:p>
        </w:tc>
        <w:tc>
          <w:tcPr>
            <w:tcW w:w="5153" w:type="dxa"/>
            <w:shd w:val="clear" w:color="auto" w:fill="auto"/>
          </w:tcPr>
          <w:p w14:paraId="2BB2C9DF" w14:textId="43783F13" w:rsidR="005116D2" w:rsidRPr="00D74068" w:rsidRDefault="00966EC6" w:rsidP="001E6321">
            <w:pPr>
              <w:spacing w:line="276" w:lineRule="auto"/>
              <w:rPr>
                <w:rFonts w:ascii="Arial Narrow" w:eastAsiaTheme="majorEastAsia" w:hAnsi="Arial Narrow"/>
                <w:b/>
                <w:bCs/>
                <w:lang w:val="en-GB"/>
              </w:rPr>
            </w:pPr>
            <w:r>
              <w:rPr>
                <w:rFonts w:ascii="Arial Narrow" w:eastAsiaTheme="majorEastAsia" w:hAnsi="Arial Narrow"/>
                <w:b/>
                <w:bCs/>
                <w:lang w:val="en-GB"/>
              </w:rPr>
              <w:t>202</w:t>
            </w:r>
            <w:r w:rsidR="00A0387A">
              <w:rPr>
                <w:rFonts w:ascii="Arial Narrow" w:eastAsiaTheme="majorEastAsia" w:hAnsi="Arial Narrow"/>
                <w:b/>
                <w:bCs/>
                <w:lang w:val="en-GB"/>
              </w:rPr>
              <w:t>1</w:t>
            </w:r>
          </w:p>
        </w:tc>
        <w:tc>
          <w:tcPr>
            <w:tcW w:w="2246" w:type="dxa"/>
            <w:shd w:val="clear" w:color="auto" w:fill="D9D9D9" w:themeFill="background1" w:themeFillShade="D9"/>
          </w:tcPr>
          <w:p w14:paraId="04F737DF" w14:textId="77777777" w:rsidR="005116D2" w:rsidRPr="00D74068" w:rsidRDefault="005116D2" w:rsidP="001E6321">
            <w:pPr>
              <w:spacing w:line="276" w:lineRule="auto"/>
              <w:rPr>
                <w:rFonts w:ascii="Arial Narrow" w:eastAsiaTheme="majorEastAsia" w:hAnsi="Arial Narrow"/>
                <w:b/>
                <w:bCs/>
                <w:lang w:val="en-GB"/>
              </w:rPr>
            </w:pPr>
            <w:r w:rsidRPr="00D74068">
              <w:rPr>
                <w:rFonts w:ascii="Arial Narrow" w:eastAsiaTheme="majorEastAsia" w:hAnsi="Arial Narrow"/>
                <w:b/>
                <w:bCs/>
                <w:lang w:val="en-GB"/>
              </w:rPr>
              <w:t>Dept. Budget Vote Nr.</w:t>
            </w:r>
          </w:p>
        </w:tc>
        <w:tc>
          <w:tcPr>
            <w:tcW w:w="4536" w:type="dxa"/>
            <w:shd w:val="clear" w:color="auto" w:fill="auto"/>
          </w:tcPr>
          <w:p w14:paraId="1B2720E8" w14:textId="7DDCF800" w:rsidR="005116D2" w:rsidRPr="00D74068" w:rsidRDefault="00966EC6" w:rsidP="001E6321">
            <w:pPr>
              <w:spacing w:line="276" w:lineRule="auto"/>
              <w:rPr>
                <w:rFonts w:ascii="Arial Narrow" w:eastAsiaTheme="majorEastAsia" w:hAnsi="Arial Narrow"/>
                <w:b/>
                <w:bCs/>
                <w:lang w:val="en-GB"/>
              </w:rPr>
            </w:pPr>
            <w:r>
              <w:rPr>
                <w:rFonts w:ascii="Arial Narrow" w:eastAsiaTheme="majorEastAsia" w:hAnsi="Arial Narrow"/>
                <w:b/>
                <w:bCs/>
                <w:lang w:val="en-GB"/>
              </w:rPr>
              <w:t>14</w:t>
            </w:r>
          </w:p>
        </w:tc>
      </w:tr>
      <w:tr w:rsidR="005116D2" w:rsidRPr="00D74068" w14:paraId="0A5164BF" w14:textId="77777777" w:rsidTr="00C52E7A">
        <w:trPr>
          <w:tblHeader/>
        </w:trPr>
        <w:tc>
          <w:tcPr>
            <w:tcW w:w="2235" w:type="dxa"/>
            <w:shd w:val="clear" w:color="auto" w:fill="D9D9D9" w:themeFill="background1" w:themeFillShade="D9"/>
          </w:tcPr>
          <w:p w14:paraId="1FD6CC32" w14:textId="77777777" w:rsidR="005116D2" w:rsidRPr="00D74068" w:rsidRDefault="005116D2" w:rsidP="001E6321">
            <w:pPr>
              <w:spacing w:line="276" w:lineRule="auto"/>
              <w:rPr>
                <w:rFonts w:ascii="Arial Narrow" w:eastAsiaTheme="majorEastAsia" w:hAnsi="Arial Narrow"/>
                <w:b/>
                <w:bCs/>
                <w:lang w:val="en-GB"/>
              </w:rPr>
            </w:pPr>
            <w:r w:rsidRPr="00D74068">
              <w:rPr>
                <w:rFonts w:ascii="Arial Narrow" w:eastAsiaTheme="majorEastAsia" w:hAnsi="Arial Narrow"/>
                <w:b/>
                <w:bCs/>
                <w:lang w:val="en-GB"/>
              </w:rPr>
              <w:t>Which Quarter</w:t>
            </w:r>
          </w:p>
        </w:tc>
        <w:tc>
          <w:tcPr>
            <w:tcW w:w="5153" w:type="dxa"/>
            <w:shd w:val="clear" w:color="auto" w:fill="auto"/>
          </w:tcPr>
          <w:p w14:paraId="0E64671E" w14:textId="23691CE2" w:rsidR="005116D2" w:rsidRPr="00D74068" w:rsidRDefault="00C248C9" w:rsidP="001E6321">
            <w:pPr>
              <w:spacing w:line="276" w:lineRule="auto"/>
              <w:rPr>
                <w:rFonts w:ascii="Arial Narrow" w:eastAsiaTheme="majorEastAsia" w:hAnsi="Arial Narrow"/>
                <w:b/>
                <w:bCs/>
                <w:lang w:val="en-GB"/>
              </w:rPr>
            </w:pPr>
            <w:r>
              <w:rPr>
                <w:rFonts w:ascii="Arial Narrow" w:eastAsiaTheme="majorEastAsia" w:hAnsi="Arial Narrow"/>
                <w:b/>
                <w:bCs/>
                <w:lang w:val="en-GB"/>
              </w:rPr>
              <w:t>Fourth</w:t>
            </w:r>
          </w:p>
        </w:tc>
        <w:tc>
          <w:tcPr>
            <w:tcW w:w="2246" w:type="dxa"/>
            <w:shd w:val="clear" w:color="auto" w:fill="D9D9D9" w:themeFill="background1" w:themeFillShade="D9"/>
          </w:tcPr>
          <w:p w14:paraId="3CD4B248" w14:textId="77777777" w:rsidR="005116D2" w:rsidRPr="00D74068" w:rsidRDefault="001A7721" w:rsidP="001E6321">
            <w:pPr>
              <w:spacing w:line="276" w:lineRule="auto"/>
              <w:rPr>
                <w:rFonts w:ascii="Arial Narrow" w:eastAsiaTheme="majorEastAsia" w:hAnsi="Arial Narrow"/>
                <w:b/>
                <w:bCs/>
                <w:lang w:val="en-GB"/>
              </w:rPr>
            </w:pPr>
            <w:r w:rsidRPr="00D74068">
              <w:rPr>
                <w:rFonts w:ascii="Arial Narrow" w:eastAsiaTheme="majorEastAsia" w:hAnsi="Arial Narrow"/>
                <w:b/>
                <w:bCs/>
                <w:lang w:val="en-GB"/>
              </w:rPr>
              <w:t xml:space="preserve">Hon. </w:t>
            </w:r>
            <w:r w:rsidR="00B379BA" w:rsidRPr="00D74068">
              <w:rPr>
                <w:rFonts w:ascii="Arial Narrow" w:eastAsiaTheme="majorEastAsia" w:hAnsi="Arial Narrow"/>
                <w:b/>
                <w:bCs/>
                <w:lang w:val="en-GB"/>
              </w:rPr>
              <w:t xml:space="preserve">Minister / </w:t>
            </w:r>
            <w:r w:rsidR="005116D2" w:rsidRPr="00D74068">
              <w:rPr>
                <w:rFonts w:ascii="Arial Narrow" w:eastAsiaTheme="majorEastAsia" w:hAnsi="Arial Narrow"/>
                <w:b/>
                <w:bCs/>
                <w:lang w:val="en-GB"/>
              </w:rPr>
              <w:t>MEC</w:t>
            </w:r>
          </w:p>
        </w:tc>
        <w:tc>
          <w:tcPr>
            <w:tcW w:w="4536" w:type="dxa"/>
            <w:shd w:val="clear" w:color="auto" w:fill="auto"/>
          </w:tcPr>
          <w:p w14:paraId="46C83977" w14:textId="19AC7CEB" w:rsidR="005116D2" w:rsidRPr="00D74068" w:rsidRDefault="00966EC6" w:rsidP="001E6321">
            <w:pPr>
              <w:spacing w:line="276" w:lineRule="auto"/>
              <w:rPr>
                <w:rFonts w:ascii="Arial Narrow" w:eastAsiaTheme="majorEastAsia" w:hAnsi="Arial Narrow"/>
                <w:b/>
                <w:bCs/>
                <w:lang w:val="en-GB"/>
              </w:rPr>
            </w:pPr>
            <w:r>
              <w:rPr>
                <w:rFonts w:ascii="Arial Narrow" w:eastAsiaTheme="majorEastAsia" w:hAnsi="Arial Narrow"/>
                <w:b/>
                <w:bCs/>
                <w:lang w:val="en-GB"/>
              </w:rPr>
              <w:t>Nomantu Nkomo-Ralehoko</w:t>
            </w:r>
          </w:p>
        </w:tc>
      </w:tr>
      <w:tr w:rsidR="004B7663" w:rsidRPr="00D74068" w14:paraId="6A852205" w14:textId="77777777" w:rsidTr="00C52E7A">
        <w:trPr>
          <w:tblHeader/>
        </w:trPr>
        <w:tc>
          <w:tcPr>
            <w:tcW w:w="14170" w:type="dxa"/>
            <w:gridSpan w:val="4"/>
            <w:shd w:val="clear" w:color="auto" w:fill="D6E3BC" w:themeFill="accent3" w:themeFillTint="66"/>
          </w:tcPr>
          <w:p w14:paraId="6F92B70B" w14:textId="77777777" w:rsidR="004B7663" w:rsidRPr="00D74068" w:rsidRDefault="004B7663" w:rsidP="001E6321">
            <w:pPr>
              <w:spacing w:line="276" w:lineRule="auto"/>
              <w:jc w:val="center"/>
              <w:rPr>
                <w:rFonts w:ascii="Arial Narrow" w:eastAsiaTheme="majorEastAsia" w:hAnsi="Arial Narrow"/>
                <w:b/>
                <w:bCs/>
                <w:lang w:val="en-GB"/>
              </w:rPr>
            </w:pPr>
            <w:r w:rsidRPr="00D74068">
              <w:rPr>
                <w:rFonts w:ascii="Arial Narrow" w:eastAsiaTheme="majorEastAsia" w:hAnsi="Arial Narrow"/>
                <w:b/>
                <w:bCs/>
                <w:lang w:val="en-GB"/>
              </w:rPr>
              <w:t>Committee Approvals</w:t>
            </w:r>
          </w:p>
        </w:tc>
      </w:tr>
      <w:tr w:rsidR="00124369" w:rsidRPr="00D74068" w14:paraId="6C4DB3ED" w14:textId="77777777" w:rsidTr="00C52E7A">
        <w:trPr>
          <w:tblHeader/>
        </w:trPr>
        <w:tc>
          <w:tcPr>
            <w:tcW w:w="2235" w:type="dxa"/>
            <w:shd w:val="clear" w:color="auto" w:fill="D9D9D9" w:themeFill="background1" w:themeFillShade="D9"/>
          </w:tcPr>
          <w:p w14:paraId="107711EE" w14:textId="77777777" w:rsidR="00124369" w:rsidRPr="00D74068" w:rsidRDefault="00124369" w:rsidP="001E6321">
            <w:pPr>
              <w:spacing w:line="276" w:lineRule="auto"/>
              <w:rPr>
                <w:rFonts w:ascii="Arial Narrow" w:eastAsiaTheme="majorEastAsia" w:hAnsi="Arial Narrow"/>
                <w:b/>
                <w:bCs/>
                <w:lang w:val="en-GB"/>
              </w:rPr>
            </w:pPr>
          </w:p>
        </w:tc>
        <w:tc>
          <w:tcPr>
            <w:tcW w:w="7399" w:type="dxa"/>
            <w:gridSpan w:val="2"/>
            <w:shd w:val="clear" w:color="auto" w:fill="D9D9D9" w:themeFill="background1" w:themeFillShade="D9"/>
          </w:tcPr>
          <w:p w14:paraId="42F79175" w14:textId="77777777" w:rsidR="00124369" w:rsidRPr="00D74068" w:rsidRDefault="00124369" w:rsidP="001E6321">
            <w:pPr>
              <w:spacing w:line="276" w:lineRule="auto"/>
              <w:rPr>
                <w:rFonts w:ascii="Arial Narrow" w:eastAsiaTheme="majorEastAsia" w:hAnsi="Arial Narrow"/>
                <w:b/>
                <w:bCs/>
                <w:lang w:val="en-GB"/>
              </w:rPr>
            </w:pPr>
            <w:r w:rsidRPr="00D74068">
              <w:rPr>
                <w:rFonts w:ascii="Arial Narrow" w:eastAsiaTheme="majorEastAsia" w:hAnsi="Arial Narrow"/>
                <w:b/>
                <w:bCs/>
                <w:lang w:val="en-GB"/>
              </w:rPr>
              <w:t>Name</w:t>
            </w:r>
          </w:p>
        </w:tc>
        <w:tc>
          <w:tcPr>
            <w:tcW w:w="4536" w:type="dxa"/>
            <w:shd w:val="clear" w:color="auto" w:fill="D9D9D9" w:themeFill="background1" w:themeFillShade="D9"/>
          </w:tcPr>
          <w:p w14:paraId="7EC1CFCC" w14:textId="1DFD475E" w:rsidR="00124369" w:rsidRPr="00D74068" w:rsidRDefault="00124369" w:rsidP="001E6321">
            <w:pPr>
              <w:spacing w:line="276" w:lineRule="auto"/>
              <w:rPr>
                <w:rFonts w:ascii="Arial Narrow" w:eastAsiaTheme="majorEastAsia" w:hAnsi="Arial Narrow"/>
                <w:b/>
                <w:bCs/>
                <w:lang w:val="en-GB"/>
              </w:rPr>
            </w:pPr>
            <w:r w:rsidRPr="00D74068">
              <w:rPr>
                <w:rFonts w:ascii="Arial Narrow" w:eastAsiaTheme="majorEastAsia" w:hAnsi="Arial Narrow"/>
                <w:b/>
                <w:bCs/>
                <w:lang w:val="en-GB"/>
              </w:rPr>
              <w:t xml:space="preserve">Date </w:t>
            </w:r>
            <w:r w:rsidR="00C67137" w:rsidRPr="00D74068">
              <w:rPr>
                <w:rFonts w:ascii="Arial Narrow" w:eastAsiaTheme="majorEastAsia" w:hAnsi="Arial Narrow"/>
                <w:b/>
                <w:bCs/>
                <w:lang w:val="en-GB"/>
              </w:rPr>
              <w:t xml:space="preserve">Considered </w:t>
            </w:r>
            <w:r w:rsidR="00C52E7A" w:rsidRPr="00D74068">
              <w:rPr>
                <w:rFonts w:ascii="Arial Narrow" w:eastAsiaTheme="majorEastAsia" w:hAnsi="Arial Narrow"/>
                <w:b/>
                <w:bCs/>
                <w:lang w:val="en-GB"/>
              </w:rPr>
              <w:t>by Committee</w:t>
            </w:r>
          </w:p>
        </w:tc>
      </w:tr>
      <w:tr w:rsidR="00124369" w:rsidRPr="00D74068" w14:paraId="781C313C" w14:textId="77777777" w:rsidTr="00C52E7A">
        <w:trPr>
          <w:tblHeader/>
        </w:trPr>
        <w:tc>
          <w:tcPr>
            <w:tcW w:w="2235" w:type="dxa"/>
            <w:shd w:val="clear" w:color="auto" w:fill="D9D9D9" w:themeFill="background1" w:themeFillShade="D9"/>
          </w:tcPr>
          <w:p w14:paraId="7BFC7DCF" w14:textId="77777777" w:rsidR="00124369" w:rsidRPr="00D74068" w:rsidRDefault="00124369" w:rsidP="001E6321">
            <w:pPr>
              <w:spacing w:line="276" w:lineRule="auto"/>
              <w:rPr>
                <w:rFonts w:ascii="Arial Narrow" w:eastAsiaTheme="majorEastAsia" w:hAnsi="Arial Narrow"/>
                <w:b/>
                <w:bCs/>
                <w:lang w:val="en-GB"/>
              </w:rPr>
            </w:pPr>
            <w:r w:rsidRPr="00D74068">
              <w:rPr>
                <w:rFonts w:ascii="Arial Narrow" w:eastAsiaTheme="majorEastAsia" w:hAnsi="Arial Narrow"/>
                <w:b/>
                <w:bCs/>
                <w:lang w:val="en-GB"/>
              </w:rPr>
              <w:t>Hon. Chairperson</w:t>
            </w:r>
          </w:p>
        </w:tc>
        <w:tc>
          <w:tcPr>
            <w:tcW w:w="7399" w:type="dxa"/>
            <w:gridSpan w:val="2"/>
            <w:shd w:val="clear" w:color="auto" w:fill="auto"/>
          </w:tcPr>
          <w:p w14:paraId="20737200" w14:textId="12940568" w:rsidR="00124369" w:rsidRPr="00D74068" w:rsidRDefault="00966EC6" w:rsidP="001E6321">
            <w:pPr>
              <w:spacing w:line="276" w:lineRule="auto"/>
              <w:rPr>
                <w:rFonts w:ascii="Arial Narrow" w:hAnsi="Arial Narrow"/>
              </w:rPr>
            </w:pPr>
            <w:r>
              <w:rPr>
                <w:rFonts w:ascii="Arial Narrow" w:hAnsi="Arial Narrow"/>
              </w:rPr>
              <w:t>Joe Mpisi</w:t>
            </w:r>
          </w:p>
        </w:tc>
        <w:tc>
          <w:tcPr>
            <w:tcW w:w="4536" w:type="dxa"/>
            <w:shd w:val="clear" w:color="auto" w:fill="auto"/>
          </w:tcPr>
          <w:p w14:paraId="79D193B3" w14:textId="698BAB9E" w:rsidR="00124369" w:rsidRPr="00D74068" w:rsidRDefault="000A374D" w:rsidP="001E6321">
            <w:pPr>
              <w:spacing w:line="276" w:lineRule="auto"/>
              <w:rPr>
                <w:rFonts w:ascii="Arial Narrow" w:hAnsi="Arial Narrow"/>
              </w:rPr>
            </w:pPr>
            <w:r>
              <w:rPr>
                <w:rFonts w:ascii="Arial Narrow" w:hAnsi="Arial Narrow"/>
              </w:rPr>
              <w:t>1</w:t>
            </w:r>
            <w:r w:rsidR="00A0387A">
              <w:rPr>
                <w:rFonts w:ascii="Arial Narrow" w:hAnsi="Arial Narrow"/>
              </w:rPr>
              <w:t>0</w:t>
            </w:r>
            <w:r>
              <w:rPr>
                <w:rFonts w:ascii="Arial Narrow" w:hAnsi="Arial Narrow"/>
              </w:rPr>
              <w:t xml:space="preserve"> </w:t>
            </w:r>
            <w:r w:rsidR="00C248C9">
              <w:rPr>
                <w:rFonts w:ascii="Arial Narrow" w:hAnsi="Arial Narrow"/>
              </w:rPr>
              <w:t>June</w:t>
            </w:r>
            <w:r w:rsidR="00966EC6">
              <w:rPr>
                <w:rFonts w:ascii="Arial Narrow" w:hAnsi="Arial Narrow"/>
              </w:rPr>
              <w:t xml:space="preserve"> 202</w:t>
            </w:r>
            <w:r w:rsidR="00A0387A">
              <w:rPr>
                <w:rFonts w:ascii="Arial Narrow" w:hAnsi="Arial Narrow"/>
              </w:rPr>
              <w:t>2</w:t>
            </w:r>
          </w:p>
        </w:tc>
      </w:tr>
      <w:tr w:rsidR="00351DA4" w:rsidRPr="00D74068" w14:paraId="63021143" w14:textId="77777777" w:rsidTr="00C52E7A">
        <w:trPr>
          <w:tblHeader/>
        </w:trPr>
        <w:tc>
          <w:tcPr>
            <w:tcW w:w="14170" w:type="dxa"/>
            <w:gridSpan w:val="4"/>
            <w:shd w:val="clear" w:color="auto" w:fill="D6E3BC" w:themeFill="accent3" w:themeFillTint="66"/>
          </w:tcPr>
          <w:p w14:paraId="6C99CAB2" w14:textId="77777777" w:rsidR="00351DA4" w:rsidRPr="00D74068" w:rsidRDefault="00351DA4" w:rsidP="001E6321">
            <w:pPr>
              <w:spacing w:line="276" w:lineRule="auto"/>
              <w:jc w:val="center"/>
              <w:rPr>
                <w:rFonts w:ascii="Arial Narrow" w:eastAsiaTheme="majorEastAsia" w:hAnsi="Arial Narrow"/>
                <w:b/>
                <w:bCs/>
                <w:lang w:val="en-GB"/>
              </w:rPr>
            </w:pPr>
            <w:r w:rsidRPr="00D74068">
              <w:rPr>
                <w:rFonts w:ascii="Arial Narrow" w:eastAsiaTheme="majorEastAsia" w:hAnsi="Arial Narrow"/>
                <w:b/>
                <w:bCs/>
                <w:lang w:val="en-GB"/>
              </w:rPr>
              <w:t>Adoption and Tabling</w:t>
            </w:r>
          </w:p>
        </w:tc>
      </w:tr>
      <w:tr w:rsidR="00351DA4" w:rsidRPr="00D74068" w14:paraId="619F6650" w14:textId="77777777" w:rsidTr="00C52E7A">
        <w:trPr>
          <w:tblHeader/>
        </w:trPr>
        <w:tc>
          <w:tcPr>
            <w:tcW w:w="9634" w:type="dxa"/>
            <w:gridSpan w:val="3"/>
            <w:shd w:val="clear" w:color="auto" w:fill="D9D9D9" w:themeFill="background1" w:themeFillShade="D9"/>
          </w:tcPr>
          <w:p w14:paraId="615D2841" w14:textId="77777777" w:rsidR="00351DA4" w:rsidRPr="00D74068" w:rsidRDefault="00351DA4" w:rsidP="001E6321">
            <w:pPr>
              <w:spacing w:line="276" w:lineRule="auto"/>
              <w:rPr>
                <w:rFonts w:ascii="Arial Narrow" w:hAnsi="Arial Narrow"/>
              </w:rPr>
            </w:pPr>
            <w:r w:rsidRPr="00D74068">
              <w:rPr>
                <w:rFonts w:ascii="Arial Narrow" w:eastAsiaTheme="majorEastAsia" w:hAnsi="Arial Narrow"/>
                <w:b/>
                <w:bCs/>
                <w:lang w:val="en-GB"/>
              </w:rPr>
              <w:t>Date of Final Adoption</w:t>
            </w:r>
            <w:r w:rsidR="005E0CDA" w:rsidRPr="00D74068">
              <w:rPr>
                <w:rFonts w:ascii="Arial Narrow" w:eastAsiaTheme="majorEastAsia" w:hAnsi="Arial Narrow"/>
                <w:b/>
                <w:bCs/>
                <w:lang w:val="en-GB"/>
              </w:rPr>
              <w:t xml:space="preserve"> by Committee </w:t>
            </w:r>
          </w:p>
        </w:tc>
        <w:tc>
          <w:tcPr>
            <w:tcW w:w="4536" w:type="dxa"/>
            <w:shd w:val="clear" w:color="auto" w:fill="D9D9D9" w:themeFill="background1" w:themeFillShade="D9"/>
          </w:tcPr>
          <w:p w14:paraId="4DDE3B8D" w14:textId="77777777" w:rsidR="00351DA4" w:rsidRPr="00D74068" w:rsidRDefault="00351DA4" w:rsidP="001E6321">
            <w:pPr>
              <w:spacing w:line="276" w:lineRule="auto"/>
              <w:rPr>
                <w:rFonts w:ascii="Arial Narrow" w:hAnsi="Arial Narrow"/>
              </w:rPr>
            </w:pPr>
            <w:r w:rsidRPr="00D74068">
              <w:rPr>
                <w:rFonts w:ascii="Arial Narrow" w:hAnsi="Arial Narrow"/>
                <w:b/>
              </w:rPr>
              <w:t>Scheduled date of House Tabling</w:t>
            </w:r>
          </w:p>
        </w:tc>
      </w:tr>
      <w:tr w:rsidR="000A374D" w:rsidRPr="00D74068" w14:paraId="4F6F23C6" w14:textId="77777777" w:rsidTr="00124369">
        <w:trPr>
          <w:tblHeader/>
        </w:trPr>
        <w:tc>
          <w:tcPr>
            <w:tcW w:w="9634" w:type="dxa"/>
            <w:gridSpan w:val="3"/>
            <w:shd w:val="clear" w:color="auto" w:fill="auto"/>
          </w:tcPr>
          <w:p w14:paraId="3B24FFF4" w14:textId="3EAFCDFA" w:rsidR="000A374D" w:rsidRPr="00D74068" w:rsidRDefault="00C248C9" w:rsidP="001E6321">
            <w:pPr>
              <w:spacing w:line="276" w:lineRule="auto"/>
              <w:rPr>
                <w:rFonts w:ascii="Arial Narrow" w:eastAsiaTheme="majorEastAsia" w:hAnsi="Arial Narrow"/>
                <w:b/>
                <w:bCs/>
                <w:lang w:val="en-GB"/>
              </w:rPr>
            </w:pPr>
            <w:r>
              <w:rPr>
                <w:rFonts w:ascii="Arial Narrow" w:hAnsi="Arial Narrow"/>
              </w:rPr>
              <w:t>1</w:t>
            </w:r>
            <w:r w:rsidR="00A0387A">
              <w:rPr>
                <w:rFonts w:ascii="Arial Narrow" w:hAnsi="Arial Narrow"/>
              </w:rPr>
              <w:t>0</w:t>
            </w:r>
            <w:r>
              <w:rPr>
                <w:rFonts w:ascii="Arial Narrow" w:hAnsi="Arial Narrow"/>
              </w:rPr>
              <w:t xml:space="preserve"> June 202</w:t>
            </w:r>
            <w:r w:rsidR="00A0387A">
              <w:rPr>
                <w:rFonts w:ascii="Arial Narrow" w:hAnsi="Arial Narrow"/>
              </w:rPr>
              <w:t>2</w:t>
            </w:r>
          </w:p>
        </w:tc>
        <w:tc>
          <w:tcPr>
            <w:tcW w:w="4536" w:type="dxa"/>
            <w:shd w:val="clear" w:color="auto" w:fill="auto"/>
          </w:tcPr>
          <w:p w14:paraId="157BF4E8" w14:textId="52934010" w:rsidR="000A374D" w:rsidRPr="00D74068" w:rsidRDefault="00A0387A" w:rsidP="001E6321">
            <w:pPr>
              <w:spacing w:line="276" w:lineRule="auto"/>
              <w:rPr>
                <w:rFonts w:ascii="Arial Narrow" w:hAnsi="Arial Narrow"/>
                <w:b/>
              </w:rPr>
            </w:pPr>
            <w:r>
              <w:rPr>
                <w:rFonts w:ascii="Arial Narrow" w:hAnsi="Arial Narrow"/>
              </w:rPr>
              <w:t>2</w:t>
            </w:r>
            <w:r w:rsidR="00C248C9">
              <w:rPr>
                <w:rFonts w:ascii="Arial Narrow" w:hAnsi="Arial Narrow"/>
              </w:rPr>
              <w:t>1 June 202</w:t>
            </w:r>
            <w:r>
              <w:rPr>
                <w:rFonts w:ascii="Arial Narrow" w:hAnsi="Arial Narrow"/>
              </w:rPr>
              <w:t>2</w:t>
            </w:r>
          </w:p>
        </w:tc>
      </w:tr>
    </w:tbl>
    <w:p w14:paraId="75BC454F" w14:textId="77777777" w:rsidR="00880E01" w:rsidRPr="00D74068" w:rsidRDefault="00880E01" w:rsidP="001E6321">
      <w:pPr>
        <w:spacing w:line="276" w:lineRule="auto"/>
        <w:rPr>
          <w:rFonts w:ascii="Arial Narrow" w:hAnsi="Arial Narrow"/>
          <w:b/>
          <w:bCs/>
        </w:rPr>
      </w:pPr>
    </w:p>
    <w:p w14:paraId="52BBD47F" w14:textId="77777777" w:rsidR="00880E01" w:rsidRPr="00D74068" w:rsidRDefault="00880E01" w:rsidP="001E6321">
      <w:pPr>
        <w:spacing w:after="200" w:line="276" w:lineRule="auto"/>
        <w:jc w:val="left"/>
        <w:rPr>
          <w:rFonts w:ascii="Arial Narrow" w:hAnsi="Arial Narrow"/>
          <w:b/>
          <w:bCs/>
        </w:rPr>
      </w:pPr>
      <w:r w:rsidRPr="00D74068">
        <w:rPr>
          <w:rFonts w:ascii="Arial Narrow" w:hAnsi="Arial Narrow"/>
          <w:b/>
          <w:bCs/>
        </w:rPr>
        <w:br w:type="page"/>
      </w:r>
    </w:p>
    <w:p w14:paraId="0AD3DC17" w14:textId="77777777" w:rsidR="004B7663" w:rsidRPr="00D74068" w:rsidRDefault="00B114B8" w:rsidP="001E6321">
      <w:pPr>
        <w:shd w:val="clear" w:color="auto" w:fill="D9D9D9" w:themeFill="background1" w:themeFillShade="D9"/>
        <w:spacing w:line="276" w:lineRule="auto"/>
        <w:rPr>
          <w:rFonts w:ascii="Arial Narrow" w:hAnsi="Arial Narrow"/>
          <w:b/>
          <w:bCs/>
          <w:color w:val="000000" w:themeColor="text1"/>
        </w:rPr>
      </w:pPr>
      <w:r w:rsidRPr="00D74068">
        <w:rPr>
          <w:rFonts w:ascii="Arial Narrow" w:hAnsi="Arial Narrow"/>
          <w:b/>
          <w:bCs/>
          <w:color w:val="000000" w:themeColor="text1"/>
        </w:rPr>
        <w:lastRenderedPageBreak/>
        <w:t>NOTES:</w:t>
      </w:r>
    </w:p>
    <w:p w14:paraId="7243C02E" w14:textId="77777777" w:rsidR="00C67137" w:rsidRPr="00D74068" w:rsidRDefault="00C67137" w:rsidP="001E6321">
      <w:pPr>
        <w:spacing w:line="276" w:lineRule="auto"/>
        <w:rPr>
          <w:rFonts w:ascii="Arial Narrow" w:hAnsi="Arial Narrow"/>
          <w:b/>
          <w:color w:val="000000" w:themeColor="text1"/>
        </w:rPr>
      </w:pPr>
    </w:p>
    <w:p w14:paraId="7CAF0A8F" w14:textId="186D11D0" w:rsidR="00B114B8" w:rsidRPr="00D74068" w:rsidRDefault="00B114B8" w:rsidP="001E6321">
      <w:pPr>
        <w:pStyle w:val="ListParagraph"/>
        <w:numPr>
          <w:ilvl w:val="0"/>
          <w:numId w:val="2"/>
        </w:numPr>
        <w:rPr>
          <w:rFonts w:ascii="Arial Narrow" w:hAnsi="Arial Narrow"/>
          <w:bCs/>
          <w:color w:val="000000" w:themeColor="text1"/>
        </w:rPr>
      </w:pPr>
      <w:r w:rsidRPr="00D74068">
        <w:rPr>
          <w:rFonts w:ascii="Arial Narrow" w:hAnsi="Arial Narrow"/>
          <w:bCs/>
          <w:color w:val="000000" w:themeColor="text1"/>
        </w:rPr>
        <w:t>When expressing monetary amounts, please use South African Rand only “R”</w:t>
      </w:r>
      <w:r w:rsidR="0031352C" w:rsidRPr="00D74068">
        <w:rPr>
          <w:rFonts w:ascii="Arial Narrow" w:hAnsi="Arial Narrow"/>
          <w:bCs/>
          <w:color w:val="000000" w:themeColor="text1"/>
        </w:rPr>
        <w:t xml:space="preserve"> and express the full Rand amount with no cents</w:t>
      </w:r>
    </w:p>
    <w:p w14:paraId="62351698" w14:textId="77777777" w:rsidR="00B114B8" w:rsidRPr="00D74068" w:rsidRDefault="00B114B8" w:rsidP="001E6321">
      <w:pPr>
        <w:pStyle w:val="ListParagraph"/>
        <w:numPr>
          <w:ilvl w:val="0"/>
          <w:numId w:val="2"/>
        </w:numPr>
        <w:rPr>
          <w:rFonts w:ascii="Arial Narrow" w:hAnsi="Arial Narrow"/>
          <w:bCs/>
          <w:color w:val="000000" w:themeColor="text1"/>
        </w:rPr>
      </w:pPr>
      <w:r w:rsidRPr="00D74068">
        <w:rPr>
          <w:rFonts w:ascii="Arial Narrow" w:hAnsi="Arial Narrow"/>
          <w:bCs/>
          <w:color w:val="000000" w:themeColor="text1"/>
        </w:rPr>
        <w:t>When expressing percentage, please use the “%” sign and round off to two (2) decimal places</w:t>
      </w:r>
    </w:p>
    <w:p w14:paraId="29B0AECB" w14:textId="09CE6241" w:rsidR="0031352C" w:rsidRPr="00D74068" w:rsidRDefault="0031352C" w:rsidP="001E6321">
      <w:pPr>
        <w:pStyle w:val="ListParagraph"/>
        <w:numPr>
          <w:ilvl w:val="0"/>
          <w:numId w:val="2"/>
        </w:numPr>
        <w:rPr>
          <w:rFonts w:ascii="Arial Narrow" w:hAnsi="Arial Narrow"/>
          <w:bCs/>
          <w:color w:val="000000" w:themeColor="text1"/>
        </w:rPr>
      </w:pPr>
      <w:r w:rsidRPr="00D74068">
        <w:rPr>
          <w:rFonts w:ascii="Arial Narrow" w:hAnsi="Arial Narrow"/>
          <w:bCs/>
          <w:color w:val="000000" w:themeColor="text1"/>
        </w:rPr>
        <w:t xml:space="preserve">When </w:t>
      </w:r>
      <w:r w:rsidR="007B6F86" w:rsidRPr="00D74068">
        <w:rPr>
          <w:rFonts w:ascii="Arial Narrow" w:hAnsi="Arial Narrow"/>
          <w:bCs/>
          <w:color w:val="000000" w:themeColor="text1"/>
        </w:rPr>
        <w:t>analyzing</w:t>
      </w:r>
      <w:r w:rsidRPr="00D74068">
        <w:rPr>
          <w:rFonts w:ascii="Arial Narrow" w:hAnsi="Arial Narrow"/>
          <w:bCs/>
          <w:color w:val="000000" w:themeColor="text1"/>
        </w:rPr>
        <w:t xml:space="preserve"> </w:t>
      </w:r>
      <w:r w:rsidR="00D74068" w:rsidRPr="00D74068">
        <w:rPr>
          <w:rFonts w:ascii="Arial Narrow" w:hAnsi="Arial Narrow"/>
          <w:bCs/>
          <w:color w:val="000000" w:themeColor="text1"/>
        </w:rPr>
        <w:t xml:space="preserve">Department / Entity </w:t>
      </w:r>
      <w:r w:rsidRPr="00D74068">
        <w:rPr>
          <w:rFonts w:ascii="Arial Narrow" w:hAnsi="Arial Narrow"/>
          <w:bCs/>
          <w:color w:val="000000" w:themeColor="text1"/>
        </w:rPr>
        <w:t xml:space="preserve">performance, please do NOT copy and paste the </w:t>
      </w:r>
      <w:r w:rsidR="00D74068" w:rsidRPr="00D74068">
        <w:rPr>
          <w:rFonts w:ascii="Arial Narrow" w:hAnsi="Arial Narrow"/>
          <w:bCs/>
          <w:color w:val="000000" w:themeColor="text1"/>
        </w:rPr>
        <w:t xml:space="preserve">Department / Entity </w:t>
      </w:r>
      <w:r w:rsidRPr="00D74068">
        <w:rPr>
          <w:rFonts w:ascii="Arial Narrow" w:hAnsi="Arial Narrow"/>
          <w:bCs/>
          <w:color w:val="000000" w:themeColor="text1"/>
        </w:rPr>
        <w:t xml:space="preserve">performance / budget tables. These need to be </w:t>
      </w:r>
      <w:r w:rsidR="00911B2B" w:rsidRPr="00D74068">
        <w:rPr>
          <w:rFonts w:ascii="Arial Narrow" w:hAnsi="Arial Narrow"/>
          <w:bCs/>
          <w:color w:val="000000" w:themeColor="text1"/>
        </w:rPr>
        <w:t>analyzed</w:t>
      </w:r>
      <w:r w:rsidRPr="00D74068">
        <w:rPr>
          <w:rFonts w:ascii="Arial Narrow" w:hAnsi="Arial Narrow"/>
          <w:bCs/>
          <w:color w:val="000000" w:themeColor="text1"/>
        </w:rPr>
        <w:t>.</w:t>
      </w:r>
    </w:p>
    <w:p w14:paraId="7A2E78F6" w14:textId="77777777" w:rsidR="00D01F03" w:rsidRPr="00D74068" w:rsidRDefault="00D01F03" w:rsidP="001E6321">
      <w:pPr>
        <w:pStyle w:val="ListParagraph"/>
        <w:numPr>
          <w:ilvl w:val="0"/>
          <w:numId w:val="2"/>
        </w:numPr>
        <w:rPr>
          <w:rFonts w:ascii="Arial Narrow" w:hAnsi="Arial Narrow"/>
          <w:bCs/>
          <w:color w:val="000000" w:themeColor="text1"/>
        </w:rPr>
      </w:pPr>
      <w:r w:rsidRPr="00D74068">
        <w:rPr>
          <w:rFonts w:ascii="Arial Narrow" w:hAnsi="Arial Narrow"/>
          <w:bCs/>
          <w:color w:val="000000" w:themeColor="text1"/>
        </w:rPr>
        <w:t>In the Executive Summary, include just the strategic or high level “Snap-shots” of the required information. Details will be provided later in the report under “Programme Achievement”</w:t>
      </w:r>
    </w:p>
    <w:p w14:paraId="63E35FB0" w14:textId="77777777" w:rsidR="00DD4EA2" w:rsidRPr="00D74068" w:rsidRDefault="00DD4EA2" w:rsidP="001E6321">
      <w:pPr>
        <w:spacing w:after="200" w:line="276" w:lineRule="auto"/>
        <w:jc w:val="left"/>
        <w:rPr>
          <w:rFonts w:ascii="Arial Narrow" w:hAnsi="Arial Narrow"/>
          <w:bCs/>
        </w:rPr>
      </w:pPr>
      <w:r w:rsidRPr="00D74068">
        <w:rPr>
          <w:rFonts w:ascii="Arial Narrow" w:hAnsi="Arial Narrow"/>
          <w:bCs/>
        </w:rPr>
        <w:br w:type="page"/>
      </w:r>
    </w:p>
    <w:p w14:paraId="24DAD98D" w14:textId="77777777" w:rsidR="00A23E41" w:rsidRPr="00D74068" w:rsidRDefault="00A23E41" w:rsidP="001E6321">
      <w:pPr>
        <w:spacing w:line="276" w:lineRule="auto"/>
        <w:rPr>
          <w:rFonts w:ascii="Arial Narrow" w:hAnsi="Arial Narrow" w:cs="Arial Narrow"/>
          <w:bCs/>
          <w:i/>
          <w:color w:val="FF0000"/>
        </w:rPr>
      </w:pPr>
      <w:r w:rsidRPr="00D74068">
        <w:rPr>
          <w:rFonts w:ascii="Arial Narrow" w:hAnsi="Arial Narrow" w:cs="Arial Narrow"/>
          <w:bCs/>
          <w:i/>
          <w:color w:val="FF0000"/>
        </w:rPr>
        <w:lastRenderedPageBreak/>
        <w:t>[Note: Please remember to “update” the table of contents just before printing or forwarding]</w:t>
      </w:r>
    </w:p>
    <w:sdt>
      <w:sdtPr>
        <w:rPr>
          <w:rFonts w:ascii="Arial Narrow" w:eastAsiaTheme="minorHAnsi" w:hAnsi="Arial Narrow" w:cstheme="minorBidi"/>
          <w:b w:val="0"/>
          <w:bCs w:val="0"/>
          <w:color w:val="auto"/>
          <w:sz w:val="22"/>
          <w:szCs w:val="22"/>
          <w:lang w:val="en-ZA" w:eastAsia="en-US"/>
        </w:rPr>
        <w:id w:val="-877084920"/>
        <w:docPartObj>
          <w:docPartGallery w:val="Table of Contents"/>
          <w:docPartUnique/>
        </w:docPartObj>
      </w:sdtPr>
      <w:sdtEndPr>
        <w:rPr>
          <w:noProof/>
        </w:rPr>
      </w:sdtEndPr>
      <w:sdtContent>
        <w:p w14:paraId="7AD8BE4D" w14:textId="77777777" w:rsidR="00D754DB" w:rsidRPr="00D74068" w:rsidRDefault="00D754DB" w:rsidP="001E6321">
          <w:pPr>
            <w:pStyle w:val="TOCHeading"/>
            <w:rPr>
              <w:rFonts w:ascii="Arial Narrow" w:hAnsi="Arial Narrow"/>
              <w:sz w:val="22"/>
              <w:szCs w:val="22"/>
            </w:rPr>
          </w:pPr>
          <w:r w:rsidRPr="00D74068">
            <w:rPr>
              <w:rFonts w:ascii="Arial Narrow" w:hAnsi="Arial Narrow"/>
              <w:sz w:val="22"/>
              <w:szCs w:val="22"/>
            </w:rPr>
            <w:t>Contents</w:t>
          </w:r>
        </w:p>
        <w:p w14:paraId="1AB37CCE" w14:textId="33B3AC7A" w:rsidR="004A0F05" w:rsidRPr="00D74068" w:rsidRDefault="00D754DB" w:rsidP="001E6321">
          <w:pPr>
            <w:pStyle w:val="TOC1"/>
            <w:spacing w:line="276" w:lineRule="auto"/>
            <w:rPr>
              <w:rFonts w:eastAsiaTheme="minorEastAsia"/>
              <w:lang w:eastAsia="en-ZA"/>
            </w:rPr>
          </w:pPr>
          <w:r w:rsidRPr="00D74068">
            <w:fldChar w:fldCharType="begin"/>
          </w:r>
          <w:r w:rsidRPr="00D74068">
            <w:instrText xml:space="preserve"> TOC \o "1-3" \h \z \u </w:instrText>
          </w:r>
          <w:r w:rsidRPr="00D74068">
            <w:fldChar w:fldCharType="separate"/>
          </w:r>
          <w:hyperlink w:anchor="_Toc50576907" w:history="1">
            <w:r w:rsidR="004A0F05" w:rsidRPr="00D74068">
              <w:rPr>
                <w:rStyle w:val="Hyperlink"/>
              </w:rPr>
              <w:t>i.</w:t>
            </w:r>
            <w:r w:rsidR="004A0F05" w:rsidRPr="00D74068">
              <w:rPr>
                <w:rFonts w:eastAsiaTheme="minorEastAsia"/>
                <w:lang w:eastAsia="en-ZA"/>
              </w:rPr>
              <w:tab/>
            </w:r>
            <w:r w:rsidR="004A0F05" w:rsidRPr="00D74068">
              <w:rPr>
                <w:rStyle w:val="Hyperlink"/>
              </w:rPr>
              <w:t>ABBREVIATIONS</w:t>
            </w:r>
            <w:r w:rsidR="004A0F05" w:rsidRPr="00D74068">
              <w:rPr>
                <w:webHidden/>
              </w:rPr>
              <w:tab/>
            </w:r>
            <w:r w:rsidR="004A0F05" w:rsidRPr="00D74068">
              <w:rPr>
                <w:webHidden/>
              </w:rPr>
              <w:fldChar w:fldCharType="begin"/>
            </w:r>
            <w:r w:rsidR="004A0F05" w:rsidRPr="00D74068">
              <w:rPr>
                <w:webHidden/>
              </w:rPr>
              <w:instrText xml:space="preserve"> PAGEREF _Toc50576907 \h </w:instrText>
            </w:r>
            <w:r w:rsidR="004A0F05" w:rsidRPr="00D74068">
              <w:rPr>
                <w:webHidden/>
              </w:rPr>
            </w:r>
            <w:r w:rsidR="004A0F05" w:rsidRPr="00D74068">
              <w:rPr>
                <w:webHidden/>
              </w:rPr>
              <w:fldChar w:fldCharType="separate"/>
            </w:r>
            <w:r w:rsidR="00226A67">
              <w:rPr>
                <w:webHidden/>
              </w:rPr>
              <w:t>5</w:t>
            </w:r>
            <w:r w:rsidR="004A0F05" w:rsidRPr="00D74068">
              <w:rPr>
                <w:webHidden/>
              </w:rPr>
              <w:fldChar w:fldCharType="end"/>
            </w:r>
          </w:hyperlink>
        </w:p>
        <w:p w14:paraId="72C7BE14" w14:textId="219E7B69" w:rsidR="004A0F05" w:rsidRPr="00D74068" w:rsidRDefault="001C3D75" w:rsidP="001E6321">
          <w:pPr>
            <w:pStyle w:val="TOC1"/>
            <w:spacing w:line="276" w:lineRule="auto"/>
            <w:rPr>
              <w:rFonts w:eastAsiaTheme="minorEastAsia"/>
              <w:lang w:eastAsia="en-ZA"/>
            </w:rPr>
          </w:pPr>
          <w:hyperlink w:anchor="_Toc50576908" w:history="1">
            <w:r w:rsidR="004A0F05" w:rsidRPr="00D74068">
              <w:rPr>
                <w:rStyle w:val="Hyperlink"/>
              </w:rPr>
              <w:t>ii.</w:t>
            </w:r>
            <w:r w:rsidR="004A0F05" w:rsidRPr="00D74068">
              <w:rPr>
                <w:rFonts w:eastAsiaTheme="minorEastAsia"/>
                <w:lang w:eastAsia="en-ZA"/>
              </w:rPr>
              <w:tab/>
            </w:r>
            <w:r w:rsidR="004A0F05" w:rsidRPr="00D74068">
              <w:rPr>
                <w:rStyle w:val="Hyperlink"/>
              </w:rPr>
              <w:t>SUMMARY</w:t>
            </w:r>
            <w:r w:rsidR="004A0F05" w:rsidRPr="00D74068">
              <w:rPr>
                <w:webHidden/>
              </w:rPr>
              <w:tab/>
            </w:r>
            <w:r w:rsidR="004A0F05" w:rsidRPr="00D74068">
              <w:rPr>
                <w:webHidden/>
              </w:rPr>
              <w:fldChar w:fldCharType="begin"/>
            </w:r>
            <w:r w:rsidR="004A0F05" w:rsidRPr="00D74068">
              <w:rPr>
                <w:webHidden/>
              </w:rPr>
              <w:instrText xml:space="preserve"> PAGEREF _Toc50576908 \h </w:instrText>
            </w:r>
            <w:r w:rsidR="004A0F05" w:rsidRPr="00D74068">
              <w:rPr>
                <w:webHidden/>
              </w:rPr>
            </w:r>
            <w:r w:rsidR="004A0F05" w:rsidRPr="00D74068">
              <w:rPr>
                <w:webHidden/>
              </w:rPr>
              <w:fldChar w:fldCharType="separate"/>
            </w:r>
            <w:r w:rsidR="00226A67">
              <w:rPr>
                <w:webHidden/>
              </w:rPr>
              <w:t>6</w:t>
            </w:r>
            <w:r w:rsidR="004A0F05" w:rsidRPr="00D74068">
              <w:rPr>
                <w:webHidden/>
              </w:rPr>
              <w:fldChar w:fldCharType="end"/>
            </w:r>
          </w:hyperlink>
        </w:p>
        <w:p w14:paraId="73D3FDE6" w14:textId="0DD40E67" w:rsidR="004A0F05" w:rsidRPr="00D74068" w:rsidRDefault="001C3D75" w:rsidP="001E6321">
          <w:pPr>
            <w:pStyle w:val="TOC1"/>
            <w:spacing w:line="276" w:lineRule="auto"/>
            <w:rPr>
              <w:rFonts w:eastAsiaTheme="minorEastAsia"/>
              <w:lang w:eastAsia="en-ZA"/>
            </w:rPr>
          </w:pPr>
          <w:hyperlink w:anchor="_Toc50576909" w:history="1">
            <w:r w:rsidR="004A0F05" w:rsidRPr="00D74068">
              <w:rPr>
                <w:rStyle w:val="Hyperlink"/>
              </w:rPr>
              <w:t>iii.</w:t>
            </w:r>
            <w:r w:rsidR="004A0F05" w:rsidRPr="00D74068">
              <w:rPr>
                <w:rFonts w:eastAsiaTheme="minorEastAsia"/>
                <w:lang w:eastAsia="en-ZA"/>
              </w:rPr>
              <w:tab/>
            </w:r>
            <w:r w:rsidR="004A0F05" w:rsidRPr="00D74068">
              <w:rPr>
                <w:rStyle w:val="Hyperlink"/>
              </w:rPr>
              <w:t>INTRODUCTION</w:t>
            </w:r>
            <w:r w:rsidR="004A0F05" w:rsidRPr="00D74068">
              <w:rPr>
                <w:webHidden/>
              </w:rPr>
              <w:tab/>
            </w:r>
            <w:r w:rsidR="004A0F05" w:rsidRPr="00D74068">
              <w:rPr>
                <w:webHidden/>
              </w:rPr>
              <w:fldChar w:fldCharType="begin"/>
            </w:r>
            <w:r w:rsidR="004A0F05" w:rsidRPr="00D74068">
              <w:rPr>
                <w:webHidden/>
              </w:rPr>
              <w:instrText xml:space="preserve"> PAGEREF _Toc50576909 \h </w:instrText>
            </w:r>
            <w:r w:rsidR="004A0F05" w:rsidRPr="00D74068">
              <w:rPr>
                <w:webHidden/>
              </w:rPr>
            </w:r>
            <w:r w:rsidR="004A0F05" w:rsidRPr="00D74068">
              <w:rPr>
                <w:webHidden/>
              </w:rPr>
              <w:fldChar w:fldCharType="separate"/>
            </w:r>
            <w:r w:rsidR="00226A67">
              <w:rPr>
                <w:webHidden/>
              </w:rPr>
              <w:t>19</w:t>
            </w:r>
            <w:r w:rsidR="004A0F05" w:rsidRPr="00D74068">
              <w:rPr>
                <w:webHidden/>
              </w:rPr>
              <w:fldChar w:fldCharType="end"/>
            </w:r>
          </w:hyperlink>
        </w:p>
        <w:p w14:paraId="26C04B7B" w14:textId="7BBB36FE" w:rsidR="004A0F05" w:rsidRPr="00D74068" w:rsidRDefault="001C3D75" w:rsidP="001E6321">
          <w:pPr>
            <w:pStyle w:val="TOC1"/>
            <w:spacing w:line="276" w:lineRule="auto"/>
            <w:rPr>
              <w:rFonts w:eastAsiaTheme="minorEastAsia"/>
              <w:lang w:eastAsia="en-ZA"/>
            </w:rPr>
          </w:pPr>
          <w:hyperlink w:anchor="_Toc50576910" w:history="1">
            <w:r w:rsidR="004A0F05" w:rsidRPr="00D74068">
              <w:rPr>
                <w:rStyle w:val="Hyperlink"/>
              </w:rPr>
              <w:t>iv.</w:t>
            </w:r>
            <w:r w:rsidR="004A0F05" w:rsidRPr="00D74068">
              <w:rPr>
                <w:rFonts w:eastAsiaTheme="minorEastAsia"/>
                <w:lang w:eastAsia="en-ZA"/>
              </w:rPr>
              <w:tab/>
            </w:r>
            <w:r w:rsidR="004A0F05" w:rsidRPr="00D74068">
              <w:rPr>
                <w:rStyle w:val="Hyperlink"/>
              </w:rPr>
              <w:t>PROCESS FOLLOWED</w:t>
            </w:r>
            <w:r w:rsidR="004A0F05" w:rsidRPr="00D74068">
              <w:rPr>
                <w:webHidden/>
              </w:rPr>
              <w:tab/>
            </w:r>
            <w:r w:rsidR="004A0F05" w:rsidRPr="00D74068">
              <w:rPr>
                <w:webHidden/>
              </w:rPr>
              <w:fldChar w:fldCharType="begin"/>
            </w:r>
            <w:r w:rsidR="004A0F05" w:rsidRPr="00D74068">
              <w:rPr>
                <w:webHidden/>
              </w:rPr>
              <w:instrText xml:space="preserve"> PAGEREF _Toc50576910 \h </w:instrText>
            </w:r>
            <w:r w:rsidR="004A0F05" w:rsidRPr="00D74068">
              <w:rPr>
                <w:webHidden/>
              </w:rPr>
            </w:r>
            <w:r w:rsidR="004A0F05" w:rsidRPr="00D74068">
              <w:rPr>
                <w:webHidden/>
              </w:rPr>
              <w:fldChar w:fldCharType="separate"/>
            </w:r>
            <w:r w:rsidR="00226A67">
              <w:rPr>
                <w:webHidden/>
              </w:rPr>
              <w:t>19</w:t>
            </w:r>
            <w:r w:rsidR="004A0F05" w:rsidRPr="00D74068">
              <w:rPr>
                <w:webHidden/>
              </w:rPr>
              <w:fldChar w:fldCharType="end"/>
            </w:r>
          </w:hyperlink>
        </w:p>
        <w:p w14:paraId="3A1C68F4" w14:textId="6B523A20" w:rsidR="004A0F05" w:rsidRPr="00632F0E" w:rsidRDefault="001C3D75" w:rsidP="001E6321">
          <w:pPr>
            <w:pStyle w:val="TOC1"/>
            <w:spacing w:line="276" w:lineRule="auto"/>
            <w:rPr>
              <w:rFonts w:eastAsiaTheme="minorEastAsia"/>
              <w:lang w:eastAsia="en-ZA"/>
            </w:rPr>
          </w:pPr>
          <w:hyperlink w:anchor="_Toc50576911" w:history="1">
            <w:r w:rsidR="004A0F05" w:rsidRPr="00632F0E">
              <w:rPr>
                <w:rStyle w:val="Hyperlink"/>
                <w:color w:val="auto"/>
              </w:rPr>
              <w:t>1.</w:t>
            </w:r>
            <w:r w:rsidR="004A0F05" w:rsidRPr="00632F0E">
              <w:rPr>
                <w:rFonts w:eastAsiaTheme="minorEastAsia"/>
                <w:lang w:eastAsia="en-ZA"/>
              </w:rPr>
              <w:tab/>
            </w:r>
            <w:r w:rsidR="004A0F05" w:rsidRPr="00632F0E">
              <w:rPr>
                <w:rStyle w:val="Hyperlink"/>
                <w:color w:val="auto"/>
              </w:rPr>
              <w:t xml:space="preserve">OVERSIGHT ON </w:t>
            </w:r>
            <w:r w:rsidR="00D74068" w:rsidRPr="00632F0E">
              <w:rPr>
                <w:rStyle w:val="Hyperlink"/>
                <w:color w:val="auto"/>
              </w:rPr>
              <w:t>DEPARTMENT / ENTITY</w:t>
            </w:r>
            <w:r w:rsidR="004A0F05" w:rsidRPr="00632F0E">
              <w:rPr>
                <w:rStyle w:val="Hyperlink"/>
                <w:color w:val="auto"/>
              </w:rPr>
              <w:t xml:space="preserve"> ACHIEVEMENT OF STRATEGIC PRIORITIES</w:t>
            </w:r>
            <w:r w:rsidR="004A0F05" w:rsidRPr="00632F0E">
              <w:rPr>
                <w:webHidden/>
              </w:rPr>
              <w:tab/>
            </w:r>
            <w:r w:rsidR="004A0F05" w:rsidRPr="00632F0E">
              <w:rPr>
                <w:webHidden/>
              </w:rPr>
              <w:fldChar w:fldCharType="begin"/>
            </w:r>
            <w:r w:rsidR="004A0F05" w:rsidRPr="00632F0E">
              <w:rPr>
                <w:webHidden/>
              </w:rPr>
              <w:instrText xml:space="preserve"> PAGEREF _Toc50576911 \h </w:instrText>
            </w:r>
            <w:r w:rsidR="004A0F05" w:rsidRPr="00632F0E">
              <w:rPr>
                <w:webHidden/>
              </w:rPr>
            </w:r>
            <w:r w:rsidR="004A0F05" w:rsidRPr="00632F0E">
              <w:rPr>
                <w:webHidden/>
              </w:rPr>
              <w:fldChar w:fldCharType="separate"/>
            </w:r>
            <w:r w:rsidR="00226A67">
              <w:rPr>
                <w:webHidden/>
              </w:rPr>
              <w:t>20</w:t>
            </w:r>
            <w:r w:rsidR="004A0F05" w:rsidRPr="00632F0E">
              <w:rPr>
                <w:webHidden/>
              </w:rPr>
              <w:fldChar w:fldCharType="end"/>
            </w:r>
          </w:hyperlink>
        </w:p>
        <w:p w14:paraId="6EF3261D" w14:textId="6110259E" w:rsidR="004A0F05" w:rsidRPr="00D74068" w:rsidRDefault="001C3D75" w:rsidP="001E6321">
          <w:pPr>
            <w:pStyle w:val="TOC1"/>
            <w:spacing w:line="276" w:lineRule="auto"/>
            <w:rPr>
              <w:rFonts w:eastAsiaTheme="minorEastAsia"/>
              <w:lang w:eastAsia="en-ZA"/>
            </w:rPr>
          </w:pPr>
          <w:hyperlink w:anchor="_Toc50576912" w:history="1">
            <w:r w:rsidR="004A0F05" w:rsidRPr="00D74068">
              <w:rPr>
                <w:rStyle w:val="Hyperlink"/>
              </w:rPr>
              <w:t>2</w:t>
            </w:r>
            <w:r w:rsidR="004A0F05" w:rsidRPr="00D74068">
              <w:rPr>
                <w:rFonts w:eastAsiaTheme="minorEastAsia"/>
                <w:lang w:eastAsia="en-ZA"/>
              </w:rPr>
              <w:tab/>
            </w:r>
            <w:r w:rsidR="004A0F05" w:rsidRPr="00D74068">
              <w:rPr>
                <w:rStyle w:val="Hyperlink"/>
              </w:rPr>
              <w:t xml:space="preserve">OVERSIGHT ON </w:t>
            </w:r>
            <w:r w:rsidR="00D74068" w:rsidRPr="00D74068">
              <w:rPr>
                <w:rStyle w:val="Hyperlink"/>
              </w:rPr>
              <w:t>DEPARTMENT / ENTITY</w:t>
            </w:r>
            <w:r w:rsidR="004A0F05" w:rsidRPr="00D74068">
              <w:rPr>
                <w:rStyle w:val="Hyperlink"/>
              </w:rPr>
              <w:t xml:space="preserve"> ACHIEVEMENT OF APP TARGETS</w:t>
            </w:r>
            <w:r w:rsidR="004A0F05" w:rsidRPr="00D74068">
              <w:rPr>
                <w:webHidden/>
              </w:rPr>
              <w:tab/>
            </w:r>
            <w:r w:rsidR="004A0F05" w:rsidRPr="00D74068">
              <w:rPr>
                <w:webHidden/>
              </w:rPr>
              <w:fldChar w:fldCharType="begin"/>
            </w:r>
            <w:r w:rsidR="004A0F05" w:rsidRPr="00D74068">
              <w:rPr>
                <w:webHidden/>
              </w:rPr>
              <w:instrText xml:space="preserve"> PAGEREF _Toc50576912 \h </w:instrText>
            </w:r>
            <w:r w:rsidR="004A0F05" w:rsidRPr="00D74068">
              <w:rPr>
                <w:webHidden/>
              </w:rPr>
            </w:r>
            <w:r w:rsidR="004A0F05" w:rsidRPr="00D74068">
              <w:rPr>
                <w:webHidden/>
              </w:rPr>
              <w:fldChar w:fldCharType="separate"/>
            </w:r>
            <w:r w:rsidR="00226A67">
              <w:rPr>
                <w:webHidden/>
              </w:rPr>
              <w:t>24</w:t>
            </w:r>
            <w:r w:rsidR="004A0F05" w:rsidRPr="00D74068">
              <w:rPr>
                <w:webHidden/>
              </w:rPr>
              <w:fldChar w:fldCharType="end"/>
            </w:r>
          </w:hyperlink>
        </w:p>
        <w:p w14:paraId="010A1FB3" w14:textId="7AD7B7ED" w:rsidR="004A0F05" w:rsidRPr="00D74068" w:rsidRDefault="001C3D75" w:rsidP="001E6321">
          <w:pPr>
            <w:pStyle w:val="TOC1"/>
            <w:spacing w:line="276" w:lineRule="auto"/>
            <w:rPr>
              <w:rFonts w:eastAsiaTheme="minorEastAsia"/>
              <w:lang w:eastAsia="en-ZA"/>
            </w:rPr>
          </w:pPr>
          <w:hyperlink w:anchor="_Toc50576913" w:history="1">
            <w:r w:rsidR="004A0F05" w:rsidRPr="00D74068">
              <w:rPr>
                <w:rStyle w:val="Hyperlink"/>
              </w:rPr>
              <w:t>3</w:t>
            </w:r>
            <w:r w:rsidR="004A0F05" w:rsidRPr="00D74068">
              <w:rPr>
                <w:rFonts w:eastAsiaTheme="minorEastAsia"/>
                <w:lang w:eastAsia="en-ZA"/>
              </w:rPr>
              <w:tab/>
            </w:r>
            <w:r w:rsidR="004A0F05" w:rsidRPr="00D74068">
              <w:rPr>
                <w:rStyle w:val="Hyperlink"/>
              </w:rPr>
              <w:t xml:space="preserve">OVERSIGHT ON </w:t>
            </w:r>
            <w:r w:rsidR="00D74068" w:rsidRPr="00D74068">
              <w:rPr>
                <w:rStyle w:val="Hyperlink"/>
              </w:rPr>
              <w:t>DEPARTMENT / ENTITY</w:t>
            </w:r>
            <w:r w:rsidR="004A0F05" w:rsidRPr="00D74068">
              <w:rPr>
                <w:rStyle w:val="Hyperlink"/>
              </w:rPr>
              <w:t xml:space="preserve"> PROJECT MANAGEMENT</w:t>
            </w:r>
            <w:r w:rsidR="004A0F05" w:rsidRPr="00D74068">
              <w:rPr>
                <w:webHidden/>
              </w:rPr>
              <w:tab/>
            </w:r>
            <w:r w:rsidR="004A0F05" w:rsidRPr="00D74068">
              <w:rPr>
                <w:webHidden/>
              </w:rPr>
              <w:fldChar w:fldCharType="begin"/>
            </w:r>
            <w:r w:rsidR="004A0F05" w:rsidRPr="00D74068">
              <w:rPr>
                <w:webHidden/>
              </w:rPr>
              <w:instrText xml:space="preserve"> PAGEREF _Toc50576913 \h </w:instrText>
            </w:r>
            <w:r w:rsidR="004A0F05" w:rsidRPr="00D74068">
              <w:rPr>
                <w:webHidden/>
              </w:rPr>
            </w:r>
            <w:r w:rsidR="004A0F05" w:rsidRPr="00D74068">
              <w:rPr>
                <w:webHidden/>
              </w:rPr>
              <w:fldChar w:fldCharType="separate"/>
            </w:r>
            <w:r w:rsidR="00226A67">
              <w:rPr>
                <w:webHidden/>
              </w:rPr>
              <w:t>29</w:t>
            </w:r>
            <w:r w:rsidR="004A0F05" w:rsidRPr="00D74068">
              <w:rPr>
                <w:webHidden/>
              </w:rPr>
              <w:fldChar w:fldCharType="end"/>
            </w:r>
          </w:hyperlink>
        </w:p>
        <w:p w14:paraId="7C6EBE8F" w14:textId="7F90D6CB" w:rsidR="004A0F05" w:rsidRPr="00D74068" w:rsidRDefault="001C3D75" w:rsidP="001E6321">
          <w:pPr>
            <w:pStyle w:val="TOC1"/>
            <w:spacing w:line="276" w:lineRule="auto"/>
            <w:rPr>
              <w:rFonts w:eastAsiaTheme="minorEastAsia"/>
              <w:lang w:eastAsia="en-ZA"/>
            </w:rPr>
          </w:pPr>
          <w:hyperlink w:anchor="_Toc50576914" w:history="1">
            <w:r w:rsidR="004A0F05" w:rsidRPr="00D74068">
              <w:rPr>
                <w:rStyle w:val="Hyperlink"/>
              </w:rPr>
              <w:t>4</w:t>
            </w:r>
            <w:r w:rsidR="004A0F05" w:rsidRPr="00D74068">
              <w:rPr>
                <w:rFonts w:eastAsiaTheme="minorEastAsia"/>
                <w:lang w:eastAsia="en-ZA"/>
              </w:rPr>
              <w:tab/>
            </w:r>
            <w:r w:rsidR="004A0F05" w:rsidRPr="00D74068">
              <w:rPr>
                <w:rStyle w:val="Hyperlink"/>
              </w:rPr>
              <w:t xml:space="preserve">OVERSIGHT ON </w:t>
            </w:r>
            <w:r w:rsidR="00D74068" w:rsidRPr="00D74068">
              <w:rPr>
                <w:rStyle w:val="Hyperlink"/>
              </w:rPr>
              <w:t>DEPARTMENT / ENTITY</w:t>
            </w:r>
            <w:r w:rsidR="004A0F05" w:rsidRPr="00D74068">
              <w:rPr>
                <w:rStyle w:val="Hyperlink"/>
              </w:rPr>
              <w:t xml:space="preserve"> FINANCIAL PERFORMANCE</w:t>
            </w:r>
            <w:r w:rsidR="004A0F05" w:rsidRPr="00D74068">
              <w:rPr>
                <w:webHidden/>
              </w:rPr>
              <w:tab/>
            </w:r>
            <w:r w:rsidR="004A0F05" w:rsidRPr="00D74068">
              <w:rPr>
                <w:webHidden/>
              </w:rPr>
              <w:fldChar w:fldCharType="begin"/>
            </w:r>
            <w:r w:rsidR="004A0F05" w:rsidRPr="00D74068">
              <w:rPr>
                <w:webHidden/>
              </w:rPr>
              <w:instrText xml:space="preserve"> PAGEREF _Toc50576914 \h </w:instrText>
            </w:r>
            <w:r w:rsidR="004A0F05" w:rsidRPr="00D74068">
              <w:rPr>
                <w:webHidden/>
              </w:rPr>
            </w:r>
            <w:r w:rsidR="004A0F05" w:rsidRPr="00D74068">
              <w:rPr>
                <w:webHidden/>
              </w:rPr>
              <w:fldChar w:fldCharType="separate"/>
            </w:r>
            <w:r w:rsidR="00226A67">
              <w:rPr>
                <w:webHidden/>
              </w:rPr>
              <w:t>29</w:t>
            </w:r>
            <w:r w:rsidR="004A0F05" w:rsidRPr="00D74068">
              <w:rPr>
                <w:webHidden/>
              </w:rPr>
              <w:fldChar w:fldCharType="end"/>
            </w:r>
          </w:hyperlink>
        </w:p>
        <w:p w14:paraId="3F917E6B" w14:textId="05A88710" w:rsidR="004A0F05" w:rsidRPr="00D74068" w:rsidRDefault="001C3D75" w:rsidP="001E6321">
          <w:pPr>
            <w:pStyle w:val="TOC1"/>
            <w:spacing w:line="276" w:lineRule="auto"/>
            <w:rPr>
              <w:rFonts w:eastAsiaTheme="minorEastAsia"/>
              <w:lang w:eastAsia="en-ZA"/>
            </w:rPr>
          </w:pPr>
          <w:hyperlink w:anchor="_Toc50576915" w:history="1">
            <w:r w:rsidR="004A0F05" w:rsidRPr="00D74068">
              <w:rPr>
                <w:rStyle w:val="Hyperlink"/>
              </w:rPr>
              <w:t>5</w:t>
            </w:r>
            <w:r w:rsidR="004A0F05" w:rsidRPr="00D74068">
              <w:rPr>
                <w:rFonts w:eastAsiaTheme="minorEastAsia"/>
                <w:lang w:eastAsia="en-ZA"/>
              </w:rPr>
              <w:tab/>
            </w:r>
            <w:r w:rsidR="004A0F05" w:rsidRPr="00D74068">
              <w:rPr>
                <w:rStyle w:val="Hyperlink"/>
              </w:rPr>
              <w:t xml:space="preserve">OVERSIGHT ON </w:t>
            </w:r>
            <w:r w:rsidR="00D74068" w:rsidRPr="00D74068">
              <w:rPr>
                <w:rStyle w:val="Hyperlink"/>
              </w:rPr>
              <w:t>DEPARTMENT / ENTITY</w:t>
            </w:r>
            <w:r w:rsidR="004A0F05" w:rsidRPr="00D74068">
              <w:rPr>
                <w:rStyle w:val="Hyperlink"/>
              </w:rPr>
              <w:t xml:space="preserve"> RESOLUTIONS AND PETITIONS MANAGEMENT</w:t>
            </w:r>
            <w:r w:rsidR="004A0F05" w:rsidRPr="00D74068">
              <w:rPr>
                <w:webHidden/>
              </w:rPr>
              <w:tab/>
            </w:r>
            <w:r w:rsidR="004A0F05" w:rsidRPr="00D74068">
              <w:rPr>
                <w:webHidden/>
              </w:rPr>
              <w:fldChar w:fldCharType="begin"/>
            </w:r>
            <w:r w:rsidR="004A0F05" w:rsidRPr="00D74068">
              <w:rPr>
                <w:webHidden/>
              </w:rPr>
              <w:instrText xml:space="preserve"> PAGEREF _Toc50576915 \h </w:instrText>
            </w:r>
            <w:r w:rsidR="004A0F05" w:rsidRPr="00D74068">
              <w:rPr>
                <w:webHidden/>
              </w:rPr>
            </w:r>
            <w:r w:rsidR="004A0F05" w:rsidRPr="00D74068">
              <w:rPr>
                <w:webHidden/>
              </w:rPr>
              <w:fldChar w:fldCharType="separate"/>
            </w:r>
            <w:r w:rsidR="00226A67">
              <w:rPr>
                <w:webHidden/>
              </w:rPr>
              <w:t>34</w:t>
            </w:r>
            <w:r w:rsidR="004A0F05" w:rsidRPr="00D74068">
              <w:rPr>
                <w:webHidden/>
              </w:rPr>
              <w:fldChar w:fldCharType="end"/>
            </w:r>
          </w:hyperlink>
        </w:p>
        <w:p w14:paraId="4BABA7A9" w14:textId="000A88F5" w:rsidR="004A0F05" w:rsidRPr="00D74068" w:rsidRDefault="001C3D75" w:rsidP="001E6321">
          <w:pPr>
            <w:pStyle w:val="TOC1"/>
            <w:spacing w:line="276" w:lineRule="auto"/>
            <w:rPr>
              <w:rFonts w:eastAsiaTheme="minorEastAsia"/>
              <w:lang w:eastAsia="en-ZA"/>
            </w:rPr>
          </w:pPr>
          <w:hyperlink w:anchor="_Toc50576916" w:history="1">
            <w:r w:rsidR="004A0F05" w:rsidRPr="00D74068">
              <w:rPr>
                <w:rStyle w:val="Hyperlink"/>
              </w:rPr>
              <w:t>6</w:t>
            </w:r>
            <w:r w:rsidR="004A0F05" w:rsidRPr="00D74068">
              <w:rPr>
                <w:rFonts w:eastAsiaTheme="minorEastAsia"/>
                <w:lang w:eastAsia="en-ZA"/>
              </w:rPr>
              <w:tab/>
            </w:r>
            <w:r w:rsidR="004A0F05" w:rsidRPr="00D74068">
              <w:rPr>
                <w:rStyle w:val="Hyperlink"/>
              </w:rPr>
              <w:t xml:space="preserve">OVERSIGHT ON </w:t>
            </w:r>
            <w:r w:rsidR="00D74068" w:rsidRPr="00D74068">
              <w:rPr>
                <w:rStyle w:val="Hyperlink"/>
              </w:rPr>
              <w:t>DEPARTMENT / ENTITY</w:t>
            </w:r>
            <w:r w:rsidR="004A0F05" w:rsidRPr="00D74068">
              <w:rPr>
                <w:rStyle w:val="Hyperlink"/>
              </w:rPr>
              <w:t xml:space="preserve"> PUBLIC ENGAGEMENT</w:t>
            </w:r>
            <w:r w:rsidR="004A0F05" w:rsidRPr="00D74068">
              <w:rPr>
                <w:webHidden/>
              </w:rPr>
              <w:tab/>
            </w:r>
            <w:r w:rsidR="004A0F05" w:rsidRPr="00D74068">
              <w:rPr>
                <w:webHidden/>
              </w:rPr>
              <w:fldChar w:fldCharType="begin"/>
            </w:r>
            <w:r w:rsidR="004A0F05" w:rsidRPr="00D74068">
              <w:rPr>
                <w:webHidden/>
              </w:rPr>
              <w:instrText xml:space="preserve"> PAGEREF _Toc50576916 \h </w:instrText>
            </w:r>
            <w:r w:rsidR="004A0F05" w:rsidRPr="00D74068">
              <w:rPr>
                <w:webHidden/>
              </w:rPr>
            </w:r>
            <w:r w:rsidR="004A0F05" w:rsidRPr="00D74068">
              <w:rPr>
                <w:webHidden/>
              </w:rPr>
              <w:fldChar w:fldCharType="separate"/>
            </w:r>
            <w:r w:rsidR="00226A67">
              <w:rPr>
                <w:webHidden/>
              </w:rPr>
              <w:t>35</w:t>
            </w:r>
            <w:r w:rsidR="004A0F05" w:rsidRPr="00D74068">
              <w:rPr>
                <w:webHidden/>
              </w:rPr>
              <w:fldChar w:fldCharType="end"/>
            </w:r>
          </w:hyperlink>
        </w:p>
        <w:p w14:paraId="134BE19A" w14:textId="410F6AF4" w:rsidR="004A0F05" w:rsidRPr="00D74068" w:rsidRDefault="001C3D75" w:rsidP="001E6321">
          <w:pPr>
            <w:pStyle w:val="TOC1"/>
            <w:spacing w:line="276" w:lineRule="auto"/>
            <w:rPr>
              <w:rFonts w:eastAsiaTheme="minorEastAsia"/>
              <w:lang w:eastAsia="en-ZA"/>
            </w:rPr>
          </w:pPr>
          <w:hyperlink w:anchor="_Toc50576917" w:history="1">
            <w:r w:rsidR="004A0F05" w:rsidRPr="00D74068">
              <w:rPr>
                <w:rStyle w:val="Hyperlink"/>
              </w:rPr>
              <w:t>7</w:t>
            </w:r>
            <w:r w:rsidR="004A0F05" w:rsidRPr="00D74068">
              <w:rPr>
                <w:rFonts w:eastAsiaTheme="minorEastAsia"/>
                <w:lang w:eastAsia="en-ZA"/>
              </w:rPr>
              <w:tab/>
            </w:r>
            <w:r w:rsidR="004A0F05" w:rsidRPr="00D74068">
              <w:rPr>
                <w:rStyle w:val="Hyperlink"/>
              </w:rPr>
              <w:t>OVERSIGHT ON INTERNATIONAL TREATISE / AGREEMENTS</w:t>
            </w:r>
            <w:r w:rsidR="004A0F05" w:rsidRPr="00D74068">
              <w:rPr>
                <w:webHidden/>
              </w:rPr>
              <w:tab/>
            </w:r>
            <w:r w:rsidR="004A0F05" w:rsidRPr="00D74068">
              <w:rPr>
                <w:webHidden/>
              </w:rPr>
              <w:fldChar w:fldCharType="begin"/>
            </w:r>
            <w:r w:rsidR="004A0F05" w:rsidRPr="00D74068">
              <w:rPr>
                <w:webHidden/>
              </w:rPr>
              <w:instrText xml:space="preserve"> PAGEREF _Toc50576917 \h </w:instrText>
            </w:r>
            <w:r w:rsidR="004A0F05" w:rsidRPr="00D74068">
              <w:rPr>
                <w:webHidden/>
              </w:rPr>
            </w:r>
            <w:r w:rsidR="004A0F05" w:rsidRPr="00D74068">
              <w:rPr>
                <w:webHidden/>
              </w:rPr>
              <w:fldChar w:fldCharType="separate"/>
            </w:r>
            <w:r w:rsidR="00226A67">
              <w:rPr>
                <w:webHidden/>
              </w:rPr>
              <w:t>35</w:t>
            </w:r>
            <w:r w:rsidR="004A0F05" w:rsidRPr="00D74068">
              <w:rPr>
                <w:webHidden/>
              </w:rPr>
              <w:fldChar w:fldCharType="end"/>
            </w:r>
          </w:hyperlink>
        </w:p>
        <w:p w14:paraId="611A974D" w14:textId="085C9E82" w:rsidR="004A0F05" w:rsidRPr="00D74068" w:rsidRDefault="001C3D75" w:rsidP="001E6321">
          <w:pPr>
            <w:pStyle w:val="TOC1"/>
            <w:spacing w:line="276" w:lineRule="auto"/>
            <w:rPr>
              <w:rFonts w:eastAsiaTheme="minorEastAsia"/>
              <w:lang w:eastAsia="en-ZA"/>
            </w:rPr>
          </w:pPr>
          <w:hyperlink w:anchor="_Toc50576918" w:history="1">
            <w:r w:rsidR="004A0F05" w:rsidRPr="00D74068">
              <w:rPr>
                <w:rStyle w:val="Hyperlink"/>
              </w:rPr>
              <w:t>8</w:t>
            </w:r>
            <w:r w:rsidR="004A0F05" w:rsidRPr="00D74068">
              <w:rPr>
                <w:rFonts w:eastAsiaTheme="minorEastAsia"/>
                <w:lang w:eastAsia="en-ZA"/>
              </w:rPr>
              <w:tab/>
            </w:r>
            <w:r w:rsidR="004A0F05" w:rsidRPr="00D74068">
              <w:rPr>
                <w:rStyle w:val="Hyperlink"/>
              </w:rPr>
              <w:t xml:space="preserve">OVERSIGHT ON </w:t>
            </w:r>
            <w:r w:rsidR="00D74068" w:rsidRPr="00D74068">
              <w:rPr>
                <w:rStyle w:val="Hyperlink"/>
              </w:rPr>
              <w:t>DEPARTMENT / ENTITY</w:t>
            </w:r>
            <w:r w:rsidR="004A0F05" w:rsidRPr="00D74068">
              <w:rPr>
                <w:rStyle w:val="Hyperlink"/>
              </w:rPr>
              <w:t xml:space="preserve"> GEYODI EMPOWERMENT</w:t>
            </w:r>
            <w:r w:rsidR="004A0F05" w:rsidRPr="00D74068">
              <w:rPr>
                <w:webHidden/>
              </w:rPr>
              <w:tab/>
            </w:r>
            <w:r w:rsidR="004A0F05" w:rsidRPr="00D74068">
              <w:rPr>
                <w:webHidden/>
              </w:rPr>
              <w:fldChar w:fldCharType="begin"/>
            </w:r>
            <w:r w:rsidR="004A0F05" w:rsidRPr="00D74068">
              <w:rPr>
                <w:webHidden/>
              </w:rPr>
              <w:instrText xml:space="preserve"> PAGEREF _Toc50576918 \h </w:instrText>
            </w:r>
            <w:r w:rsidR="004A0F05" w:rsidRPr="00D74068">
              <w:rPr>
                <w:webHidden/>
              </w:rPr>
            </w:r>
            <w:r w:rsidR="004A0F05" w:rsidRPr="00D74068">
              <w:rPr>
                <w:webHidden/>
              </w:rPr>
              <w:fldChar w:fldCharType="separate"/>
            </w:r>
            <w:r w:rsidR="00226A67">
              <w:rPr>
                <w:webHidden/>
              </w:rPr>
              <w:t>35</w:t>
            </w:r>
            <w:r w:rsidR="004A0F05" w:rsidRPr="00D74068">
              <w:rPr>
                <w:webHidden/>
              </w:rPr>
              <w:fldChar w:fldCharType="end"/>
            </w:r>
          </w:hyperlink>
        </w:p>
        <w:p w14:paraId="542B5451" w14:textId="51047363" w:rsidR="004A0F05" w:rsidRPr="00D74068" w:rsidRDefault="001C3D75" w:rsidP="001E6321">
          <w:pPr>
            <w:pStyle w:val="TOC1"/>
            <w:spacing w:line="276" w:lineRule="auto"/>
            <w:rPr>
              <w:rFonts w:eastAsiaTheme="minorEastAsia"/>
              <w:lang w:eastAsia="en-ZA"/>
            </w:rPr>
          </w:pPr>
          <w:hyperlink w:anchor="_Toc50576919" w:history="1">
            <w:r w:rsidR="004A0F05" w:rsidRPr="00D74068">
              <w:rPr>
                <w:rStyle w:val="Hyperlink"/>
              </w:rPr>
              <w:t>9</w:t>
            </w:r>
            <w:r w:rsidR="004A0F05" w:rsidRPr="00D74068">
              <w:rPr>
                <w:rFonts w:eastAsiaTheme="minorEastAsia"/>
                <w:lang w:eastAsia="en-ZA"/>
              </w:rPr>
              <w:tab/>
            </w:r>
            <w:r w:rsidR="004A0F05" w:rsidRPr="00D74068">
              <w:rPr>
                <w:rStyle w:val="Hyperlink"/>
              </w:rPr>
              <w:t xml:space="preserve">OVERSIGHT ON </w:t>
            </w:r>
            <w:r w:rsidR="00D74068" w:rsidRPr="00D74068">
              <w:rPr>
                <w:rStyle w:val="Hyperlink"/>
              </w:rPr>
              <w:t>DEPARTMENT / ENTITY</w:t>
            </w:r>
            <w:r w:rsidR="004A0F05" w:rsidRPr="00D74068">
              <w:rPr>
                <w:rStyle w:val="Hyperlink"/>
              </w:rPr>
              <w:t xml:space="preserve"> COMPLIANCE WITH FIDUCIARY REQUIREMENTS</w:t>
            </w:r>
            <w:r w:rsidR="004A0F05" w:rsidRPr="00D74068">
              <w:rPr>
                <w:webHidden/>
              </w:rPr>
              <w:tab/>
            </w:r>
            <w:r w:rsidR="004A0F05" w:rsidRPr="00D74068">
              <w:rPr>
                <w:webHidden/>
              </w:rPr>
              <w:fldChar w:fldCharType="begin"/>
            </w:r>
            <w:r w:rsidR="004A0F05" w:rsidRPr="00D74068">
              <w:rPr>
                <w:webHidden/>
              </w:rPr>
              <w:instrText xml:space="preserve"> PAGEREF _Toc50576919 \h </w:instrText>
            </w:r>
            <w:r w:rsidR="004A0F05" w:rsidRPr="00D74068">
              <w:rPr>
                <w:webHidden/>
              </w:rPr>
            </w:r>
            <w:r w:rsidR="004A0F05" w:rsidRPr="00D74068">
              <w:rPr>
                <w:webHidden/>
              </w:rPr>
              <w:fldChar w:fldCharType="separate"/>
            </w:r>
            <w:r w:rsidR="00226A67">
              <w:rPr>
                <w:webHidden/>
              </w:rPr>
              <w:t>36</w:t>
            </w:r>
            <w:r w:rsidR="004A0F05" w:rsidRPr="00D74068">
              <w:rPr>
                <w:webHidden/>
              </w:rPr>
              <w:fldChar w:fldCharType="end"/>
            </w:r>
          </w:hyperlink>
        </w:p>
        <w:p w14:paraId="1D4E7E1F" w14:textId="74A8DB80" w:rsidR="004A0F05" w:rsidRPr="00D74068" w:rsidRDefault="001C3D75" w:rsidP="001E6321">
          <w:pPr>
            <w:pStyle w:val="TOC1"/>
            <w:spacing w:line="276" w:lineRule="auto"/>
            <w:rPr>
              <w:rFonts w:eastAsiaTheme="minorEastAsia"/>
              <w:lang w:eastAsia="en-ZA"/>
            </w:rPr>
          </w:pPr>
          <w:hyperlink w:anchor="_Toc50576920" w:history="1">
            <w:r w:rsidR="004A0F05" w:rsidRPr="00D74068">
              <w:rPr>
                <w:rStyle w:val="Hyperlink"/>
              </w:rPr>
              <w:t>10</w:t>
            </w:r>
            <w:r w:rsidR="004A0F05" w:rsidRPr="00D74068">
              <w:rPr>
                <w:rFonts w:eastAsiaTheme="minorEastAsia"/>
                <w:lang w:eastAsia="en-ZA"/>
              </w:rPr>
              <w:tab/>
            </w:r>
            <w:r w:rsidR="004A0F05" w:rsidRPr="00D74068">
              <w:rPr>
                <w:rStyle w:val="Hyperlink"/>
              </w:rPr>
              <w:t>OVERSIGHT ON A CAPACITATED PUBLIC SERVICE</w:t>
            </w:r>
            <w:r w:rsidR="004A0F05" w:rsidRPr="00D74068">
              <w:rPr>
                <w:webHidden/>
              </w:rPr>
              <w:tab/>
            </w:r>
            <w:r w:rsidR="004A0F05" w:rsidRPr="00D74068">
              <w:rPr>
                <w:webHidden/>
              </w:rPr>
              <w:fldChar w:fldCharType="begin"/>
            </w:r>
            <w:r w:rsidR="004A0F05" w:rsidRPr="00D74068">
              <w:rPr>
                <w:webHidden/>
              </w:rPr>
              <w:instrText xml:space="preserve"> PAGEREF _Toc50576920 \h </w:instrText>
            </w:r>
            <w:r w:rsidR="004A0F05" w:rsidRPr="00D74068">
              <w:rPr>
                <w:webHidden/>
              </w:rPr>
            </w:r>
            <w:r w:rsidR="004A0F05" w:rsidRPr="00D74068">
              <w:rPr>
                <w:webHidden/>
              </w:rPr>
              <w:fldChar w:fldCharType="separate"/>
            </w:r>
            <w:r w:rsidR="00226A67">
              <w:rPr>
                <w:webHidden/>
              </w:rPr>
              <w:t>36</w:t>
            </w:r>
            <w:r w:rsidR="004A0F05" w:rsidRPr="00D74068">
              <w:rPr>
                <w:webHidden/>
              </w:rPr>
              <w:fldChar w:fldCharType="end"/>
            </w:r>
          </w:hyperlink>
        </w:p>
        <w:p w14:paraId="674924CE" w14:textId="0BD4A27C" w:rsidR="004A0F05" w:rsidRPr="00D74068" w:rsidRDefault="001C3D75" w:rsidP="001E6321">
          <w:pPr>
            <w:pStyle w:val="TOC1"/>
            <w:spacing w:line="276" w:lineRule="auto"/>
            <w:rPr>
              <w:rFonts w:eastAsiaTheme="minorEastAsia"/>
              <w:lang w:eastAsia="en-ZA"/>
            </w:rPr>
          </w:pPr>
          <w:hyperlink w:anchor="_Toc50576921" w:history="1">
            <w:r w:rsidR="004A0F05" w:rsidRPr="00D74068">
              <w:rPr>
                <w:rStyle w:val="Hyperlink"/>
              </w:rPr>
              <w:t>11</w:t>
            </w:r>
            <w:r w:rsidR="004A0F05" w:rsidRPr="00D74068">
              <w:rPr>
                <w:rFonts w:eastAsiaTheme="minorEastAsia"/>
                <w:lang w:eastAsia="en-ZA"/>
              </w:rPr>
              <w:tab/>
            </w:r>
            <w:r w:rsidR="004A0F05" w:rsidRPr="00D74068">
              <w:rPr>
                <w:rStyle w:val="Hyperlink"/>
              </w:rPr>
              <w:t>OVERSIGHT ON ANY OTHER COMMITTEE FOCUS AREA</w:t>
            </w:r>
            <w:r w:rsidR="004A0F05" w:rsidRPr="00D74068">
              <w:rPr>
                <w:webHidden/>
              </w:rPr>
              <w:tab/>
            </w:r>
            <w:r w:rsidR="004A0F05" w:rsidRPr="00D74068">
              <w:rPr>
                <w:webHidden/>
              </w:rPr>
              <w:fldChar w:fldCharType="begin"/>
            </w:r>
            <w:r w:rsidR="004A0F05" w:rsidRPr="00D74068">
              <w:rPr>
                <w:webHidden/>
              </w:rPr>
              <w:instrText xml:space="preserve"> PAGEREF _Toc50576921 \h </w:instrText>
            </w:r>
            <w:r w:rsidR="004A0F05" w:rsidRPr="00D74068">
              <w:rPr>
                <w:webHidden/>
              </w:rPr>
            </w:r>
            <w:r w:rsidR="004A0F05" w:rsidRPr="00D74068">
              <w:rPr>
                <w:webHidden/>
              </w:rPr>
              <w:fldChar w:fldCharType="separate"/>
            </w:r>
            <w:r w:rsidR="00226A67">
              <w:rPr>
                <w:webHidden/>
              </w:rPr>
              <w:t>38</w:t>
            </w:r>
            <w:r w:rsidR="004A0F05" w:rsidRPr="00D74068">
              <w:rPr>
                <w:webHidden/>
              </w:rPr>
              <w:fldChar w:fldCharType="end"/>
            </w:r>
          </w:hyperlink>
        </w:p>
        <w:p w14:paraId="7C15DFDA" w14:textId="53A0963C" w:rsidR="004A0F05" w:rsidRPr="00D74068" w:rsidRDefault="001C3D75" w:rsidP="001E6321">
          <w:pPr>
            <w:pStyle w:val="TOC1"/>
            <w:spacing w:line="276" w:lineRule="auto"/>
            <w:rPr>
              <w:rFonts w:eastAsiaTheme="minorEastAsia"/>
              <w:lang w:eastAsia="en-ZA"/>
            </w:rPr>
          </w:pPr>
          <w:hyperlink w:anchor="_Toc50576922" w:history="1">
            <w:r w:rsidR="004A0F05" w:rsidRPr="00D74068">
              <w:rPr>
                <w:rStyle w:val="Hyperlink"/>
              </w:rPr>
              <w:t>12</w:t>
            </w:r>
            <w:r w:rsidR="004A0F05" w:rsidRPr="00D74068">
              <w:rPr>
                <w:rFonts w:eastAsiaTheme="minorEastAsia"/>
                <w:lang w:eastAsia="en-ZA"/>
              </w:rPr>
              <w:tab/>
            </w:r>
            <w:r w:rsidR="004A0F05" w:rsidRPr="00D74068">
              <w:rPr>
                <w:rStyle w:val="Hyperlink"/>
              </w:rPr>
              <w:t>COMMITTEE FINDINGS / CONCERNS</w:t>
            </w:r>
            <w:r w:rsidR="004A0F05" w:rsidRPr="00D74068">
              <w:rPr>
                <w:webHidden/>
              </w:rPr>
              <w:tab/>
            </w:r>
            <w:r w:rsidR="004A0F05" w:rsidRPr="00D74068">
              <w:rPr>
                <w:webHidden/>
              </w:rPr>
              <w:fldChar w:fldCharType="begin"/>
            </w:r>
            <w:r w:rsidR="004A0F05" w:rsidRPr="00D74068">
              <w:rPr>
                <w:webHidden/>
              </w:rPr>
              <w:instrText xml:space="preserve"> PAGEREF _Toc50576922 \h </w:instrText>
            </w:r>
            <w:r w:rsidR="004A0F05" w:rsidRPr="00D74068">
              <w:rPr>
                <w:webHidden/>
              </w:rPr>
            </w:r>
            <w:r w:rsidR="004A0F05" w:rsidRPr="00D74068">
              <w:rPr>
                <w:webHidden/>
              </w:rPr>
              <w:fldChar w:fldCharType="separate"/>
            </w:r>
            <w:r w:rsidR="00226A67">
              <w:rPr>
                <w:webHidden/>
              </w:rPr>
              <w:t>38</w:t>
            </w:r>
            <w:r w:rsidR="004A0F05" w:rsidRPr="00D74068">
              <w:rPr>
                <w:webHidden/>
              </w:rPr>
              <w:fldChar w:fldCharType="end"/>
            </w:r>
          </w:hyperlink>
        </w:p>
        <w:p w14:paraId="6E39B969" w14:textId="5FA4F377" w:rsidR="004A0F05" w:rsidRPr="00D74068" w:rsidRDefault="001C3D75" w:rsidP="001E6321">
          <w:pPr>
            <w:pStyle w:val="TOC1"/>
            <w:spacing w:line="276" w:lineRule="auto"/>
            <w:rPr>
              <w:rFonts w:eastAsiaTheme="minorEastAsia"/>
              <w:lang w:eastAsia="en-ZA"/>
            </w:rPr>
          </w:pPr>
          <w:hyperlink w:anchor="_Toc50576923" w:history="1">
            <w:r w:rsidR="004A0F05" w:rsidRPr="00D74068">
              <w:rPr>
                <w:rStyle w:val="Hyperlink"/>
              </w:rPr>
              <w:t>13</w:t>
            </w:r>
            <w:r w:rsidR="004A0F05" w:rsidRPr="00D74068">
              <w:rPr>
                <w:rFonts w:eastAsiaTheme="minorEastAsia"/>
                <w:lang w:eastAsia="en-ZA"/>
              </w:rPr>
              <w:tab/>
            </w:r>
            <w:r w:rsidR="004A0F05" w:rsidRPr="00D74068">
              <w:rPr>
                <w:rStyle w:val="Hyperlink"/>
              </w:rPr>
              <w:t>COMMITTEE RECOMMENDATIONS</w:t>
            </w:r>
            <w:r w:rsidR="004A0F05" w:rsidRPr="00D74068">
              <w:rPr>
                <w:webHidden/>
              </w:rPr>
              <w:tab/>
            </w:r>
            <w:r w:rsidR="004A0F05" w:rsidRPr="00D74068">
              <w:rPr>
                <w:webHidden/>
              </w:rPr>
              <w:fldChar w:fldCharType="begin"/>
            </w:r>
            <w:r w:rsidR="004A0F05" w:rsidRPr="00D74068">
              <w:rPr>
                <w:webHidden/>
              </w:rPr>
              <w:instrText xml:space="preserve"> PAGEREF _Toc50576923 \h </w:instrText>
            </w:r>
            <w:r w:rsidR="004A0F05" w:rsidRPr="00D74068">
              <w:rPr>
                <w:webHidden/>
              </w:rPr>
            </w:r>
            <w:r w:rsidR="004A0F05" w:rsidRPr="00D74068">
              <w:rPr>
                <w:webHidden/>
              </w:rPr>
              <w:fldChar w:fldCharType="separate"/>
            </w:r>
            <w:r w:rsidR="00226A67">
              <w:rPr>
                <w:webHidden/>
              </w:rPr>
              <w:t>38</w:t>
            </w:r>
            <w:r w:rsidR="004A0F05" w:rsidRPr="00D74068">
              <w:rPr>
                <w:webHidden/>
              </w:rPr>
              <w:fldChar w:fldCharType="end"/>
            </w:r>
          </w:hyperlink>
        </w:p>
        <w:p w14:paraId="378ADDDE" w14:textId="45AB0B02" w:rsidR="004A0F05" w:rsidRPr="00D74068" w:rsidRDefault="001C3D75" w:rsidP="001E6321">
          <w:pPr>
            <w:pStyle w:val="TOC1"/>
            <w:spacing w:line="276" w:lineRule="auto"/>
            <w:rPr>
              <w:rFonts w:eastAsiaTheme="minorEastAsia"/>
              <w:lang w:eastAsia="en-ZA"/>
            </w:rPr>
          </w:pPr>
          <w:hyperlink w:anchor="_Toc50576924" w:history="1">
            <w:r w:rsidR="004A0F05" w:rsidRPr="00D74068">
              <w:rPr>
                <w:rStyle w:val="Hyperlink"/>
              </w:rPr>
              <w:t>14</w:t>
            </w:r>
            <w:r w:rsidR="004A0F05" w:rsidRPr="00D74068">
              <w:rPr>
                <w:rFonts w:eastAsiaTheme="minorEastAsia"/>
                <w:lang w:eastAsia="en-ZA"/>
              </w:rPr>
              <w:tab/>
            </w:r>
            <w:r w:rsidR="004A0F05" w:rsidRPr="00D74068">
              <w:rPr>
                <w:rStyle w:val="Hyperlink"/>
              </w:rPr>
              <w:t>ACKNOWLEDGEMENTS</w:t>
            </w:r>
            <w:r w:rsidR="004A0F05" w:rsidRPr="00D74068">
              <w:rPr>
                <w:webHidden/>
              </w:rPr>
              <w:tab/>
            </w:r>
            <w:r w:rsidR="004A0F05" w:rsidRPr="00D74068">
              <w:rPr>
                <w:webHidden/>
              </w:rPr>
              <w:fldChar w:fldCharType="begin"/>
            </w:r>
            <w:r w:rsidR="004A0F05" w:rsidRPr="00D74068">
              <w:rPr>
                <w:webHidden/>
              </w:rPr>
              <w:instrText xml:space="preserve"> PAGEREF _Toc50576924 \h </w:instrText>
            </w:r>
            <w:r w:rsidR="004A0F05" w:rsidRPr="00D74068">
              <w:rPr>
                <w:webHidden/>
              </w:rPr>
            </w:r>
            <w:r w:rsidR="004A0F05" w:rsidRPr="00D74068">
              <w:rPr>
                <w:webHidden/>
              </w:rPr>
              <w:fldChar w:fldCharType="separate"/>
            </w:r>
            <w:r w:rsidR="00226A67">
              <w:rPr>
                <w:webHidden/>
              </w:rPr>
              <w:t>39</w:t>
            </w:r>
            <w:r w:rsidR="004A0F05" w:rsidRPr="00D74068">
              <w:rPr>
                <w:webHidden/>
              </w:rPr>
              <w:fldChar w:fldCharType="end"/>
            </w:r>
          </w:hyperlink>
        </w:p>
        <w:p w14:paraId="656E56B4" w14:textId="2D1CFBAC" w:rsidR="004A0F05" w:rsidRPr="00D74068" w:rsidRDefault="001C3D75" w:rsidP="001E6321">
          <w:pPr>
            <w:pStyle w:val="TOC1"/>
            <w:spacing w:line="276" w:lineRule="auto"/>
            <w:rPr>
              <w:rFonts w:eastAsiaTheme="minorEastAsia"/>
              <w:lang w:eastAsia="en-ZA"/>
            </w:rPr>
          </w:pPr>
          <w:hyperlink w:anchor="_Toc50576925" w:history="1">
            <w:r w:rsidR="004A0F05" w:rsidRPr="00D74068">
              <w:rPr>
                <w:rStyle w:val="Hyperlink"/>
              </w:rPr>
              <w:t>15</w:t>
            </w:r>
            <w:r w:rsidR="004A0F05" w:rsidRPr="00D74068">
              <w:rPr>
                <w:rFonts w:eastAsiaTheme="minorEastAsia"/>
                <w:lang w:eastAsia="en-ZA"/>
              </w:rPr>
              <w:tab/>
            </w:r>
            <w:r w:rsidR="004A0F05" w:rsidRPr="00D74068">
              <w:rPr>
                <w:rStyle w:val="Hyperlink"/>
              </w:rPr>
              <w:t>ADOPTION</w:t>
            </w:r>
            <w:r w:rsidR="004A0F05" w:rsidRPr="00D74068">
              <w:rPr>
                <w:webHidden/>
              </w:rPr>
              <w:tab/>
            </w:r>
            <w:r w:rsidR="004A0F05" w:rsidRPr="00D74068">
              <w:rPr>
                <w:webHidden/>
              </w:rPr>
              <w:fldChar w:fldCharType="begin"/>
            </w:r>
            <w:r w:rsidR="004A0F05" w:rsidRPr="00D74068">
              <w:rPr>
                <w:webHidden/>
              </w:rPr>
              <w:instrText xml:space="preserve"> PAGEREF _Toc50576925 \h </w:instrText>
            </w:r>
            <w:r w:rsidR="004A0F05" w:rsidRPr="00D74068">
              <w:rPr>
                <w:webHidden/>
              </w:rPr>
            </w:r>
            <w:r w:rsidR="004A0F05" w:rsidRPr="00D74068">
              <w:rPr>
                <w:webHidden/>
              </w:rPr>
              <w:fldChar w:fldCharType="separate"/>
            </w:r>
            <w:r w:rsidR="00226A67">
              <w:rPr>
                <w:webHidden/>
              </w:rPr>
              <w:t>39</w:t>
            </w:r>
            <w:r w:rsidR="004A0F05" w:rsidRPr="00D74068">
              <w:rPr>
                <w:webHidden/>
              </w:rPr>
              <w:fldChar w:fldCharType="end"/>
            </w:r>
          </w:hyperlink>
        </w:p>
        <w:p w14:paraId="030564FD" w14:textId="5501150D" w:rsidR="00D754DB" w:rsidRPr="00D74068" w:rsidRDefault="00D754DB" w:rsidP="001E6321">
          <w:pPr>
            <w:spacing w:line="276" w:lineRule="auto"/>
            <w:rPr>
              <w:rFonts w:ascii="Arial Narrow" w:hAnsi="Arial Narrow"/>
            </w:rPr>
          </w:pPr>
          <w:r w:rsidRPr="00D74068">
            <w:rPr>
              <w:rFonts w:ascii="Arial Narrow" w:hAnsi="Arial Narrow"/>
              <w:b/>
              <w:bCs/>
              <w:noProof/>
            </w:rPr>
            <w:fldChar w:fldCharType="end"/>
          </w:r>
        </w:p>
      </w:sdtContent>
    </w:sdt>
    <w:p w14:paraId="00FFE1CE" w14:textId="77777777" w:rsidR="00ED70F4" w:rsidRPr="00D74068" w:rsidRDefault="00ED70F4" w:rsidP="001E6321">
      <w:pPr>
        <w:spacing w:after="200" w:line="276" w:lineRule="auto"/>
        <w:jc w:val="left"/>
        <w:rPr>
          <w:rFonts w:ascii="Arial Narrow" w:hAnsi="Arial Narrow" w:cs="Arial Narrow"/>
          <w:bCs/>
          <w:i/>
          <w:color w:val="FF0000"/>
        </w:rPr>
      </w:pPr>
      <w:r w:rsidRPr="00D74068">
        <w:rPr>
          <w:rFonts w:ascii="Arial Narrow" w:hAnsi="Arial Narrow" w:cs="Arial Narrow"/>
          <w:bCs/>
          <w:i/>
          <w:color w:val="FF0000"/>
        </w:rPr>
        <w:br w:type="page"/>
      </w:r>
    </w:p>
    <w:p w14:paraId="73864F89" w14:textId="39BF56BB" w:rsidR="004B7663" w:rsidRPr="00D74068" w:rsidRDefault="009A46D6" w:rsidP="001E6321">
      <w:pPr>
        <w:pStyle w:val="Heading1"/>
        <w:numPr>
          <w:ilvl w:val="0"/>
          <w:numId w:val="3"/>
        </w:numPr>
        <w:shd w:val="clear" w:color="auto" w:fill="D9D9D9" w:themeFill="background1" w:themeFillShade="D9"/>
        <w:spacing w:line="276" w:lineRule="auto"/>
        <w:ind w:left="567" w:hanging="567"/>
        <w:rPr>
          <w:rFonts w:ascii="Arial Narrow" w:hAnsi="Arial Narrow"/>
          <w:color w:val="auto"/>
          <w:sz w:val="22"/>
          <w:szCs w:val="22"/>
        </w:rPr>
      </w:pPr>
      <w:bookmarkStart w:id="1" w:name="_Toc50576907"/>
      <w:r w:rsidRPr="00D74068">
        <w:rPr>
          <w:rFonts w:ascii="Arial Narrow" w:hAnsi="Arial Narrow"/>
          <w:color w:val="auto"/>
          <w:sz w:val="22"/>
          <w:szCs w:val="22"/>
        </w:rPr>
        <w:lastRenderedPageBreak/>
        <w:t>ABBREVIATIONS</w:t>
      </w:r>
      <w:bookmarkEnd w:id="1"/>
    </w:p>
    <w:p w14:paraId="02A63859" w14:textId="77777777" w:rsidR="004B7663" w:rsidRPr="00D74068" w:rsidRDefault="004B7663" w:rsidP="001E6321">
      <w:pPr>
        <w:spacing w:line="276" w:lineRule="auto"/>
        <w:jc w:val="left"/>
        <w:rPr>
          <w:rFonts w:ascii="Arial Narrow" w:hAnsi="Arial Narrow" w:cs="Arial Narrow"/>
        </w:rPr>
      </w:pPr>
    </w:p>
    <w:tbl>
      <w:tblPr>
        <w:tblStyle w:val="TableGrid"/>
        <w:tblW w:w="14029" w:type="dxa"/>
        <w:tblLook w:val="04A0" w:firstRow="1" w:lastRow="0" w:firstColumn="1" w:lastColumn="0" w:noHBand="0" w:noVBand="1"/>
      </w:tblPr>
      <w:tblGrid>
        <w:gridCol w:w="3080"/>
        <w:gridCol w:w="10949"/>
      </w:tblGrid>
      <w:tr w:rsidR="009A46D6" w:rsidRPr="00D74068" w14:paraId="1E9A3220" w14:textId="77777777" w:rsidTr="00C67137">
        <w:trPr>
          <w:tblHeader/>
        </w:trPr>
        <w:tc>
          <w:tcPr>
            <w:tcW w:w="3080" w:type="dxa"/>
            <w:shd w:val="clear" w:color="auto" w:fill="D6E3BC" w:themeFill="accent3" w:themeFillTint="66"/>
          </w:tcPr>
          <w:p w14:paraId="3DCC5F43" w14:textId="77777777" w:rsidR="009A46D6" w:rsidRPr="00D74068" w:rsidRDefault="009A46D6" w:rsidP="001E6321">
            <w:pPr>
              <w:spacing w:line="276" w:lineRule="auto"/>
              <w:jc w:val="left"/>
              <w:rPr>
                <w:rFonts w:ascii="Arial Narrow" w:hAnsi="Arial Narrow" w:cs="Arial Narrow"/>
                <w:b/>
                <w:bCs/>
              </w:rPr>
            </w:pPr>
            <w:r w:rsidRPr="00D74068">
              <w:rPr>
                <w:rFonts w:ascii="Arial Narrow" w:hAnsi="Arial Narrow" w:cs="Arial Narrow"/>
                <w:b/>
                <w:bCs/>
              </w:rPr>
              <w:t>Abbreviation</w:t>
            </w:r>
          </w:p>
        </w:tc>
        <w:tc>
          <w:tcPr>
            <w:tcW w:w="10949" w:type="dxa"/>
            <w:shd w:val="clear" w:color="auto" w:fill="D6E3BC" w:themeFill="accent3" w:themeFillTint="66"/>
          </w:tcPr>
          <w:p w14:paraId="646F5845" w14:textId="77777777" w:rsidR="009A46D6" w:rsidRPr="00D74068" w:rsidRDefault="009A46D6" w:rsidP="001E6321">
            <w:pPr>
              <w:spacing w:line="276" w:lineRule="auto"/>
              <w:jc w:val="left"/>
              <w:rPr>
                <w:rFonts w:ascii="Arial Narrow" w:hAnsi="Arial Narrow" w:cs="Arial Narrow"/>
                <w:b/>
                <w:bCs/>
              </w:rPr>
            </w:pPr>
            <w:r w:rsidRPr="00D74068">
              <w:rPr>
                <w:rFonts w:ascii="Arial Narrow" w:hAnsi="Arial Narrow" w:cs="Arial Narrow"/>
                <w:b/>
                <w:bCs/>
              </w:rPr>
              <w:t>Full Wording</w:t>
            </w:r>
          </w:p>
        </w:tc>
      </w:tr>
      <w:tr w:rsidR="00DA3E68" w:rsidRPr="00D74068" w14:paraId="1BFD98A7" w14:textId="77777777" w:rsidTr="00F852C4">
        <w:tc>
          <w:tcPr>
            <w:tcW w:w="3080" w:type="dxa"/>
            <w:shd w:val="clear" w:color="auto" w:fill="FFFFFF" w:themeFill="background1"/>
          </w:tcPr>
          <w:p w14:paraId="4F4E0E99" w14:textId="40EADBFE" w:rsidR="00DA3E68" w:rsidRPr="00D74068" w:rsidRDefault="00DA3E68" w:rsidP="001E6321">
            <w:pPr>
              <w:spacing w:line="276" w:lineRule="auto"/>
              <w:jc w:val="left"/>
              <w:rPr>
                <w:rFonts w:ascii="Arial Narrow" w:hAnsi="Arial Narrow" w:cs="Arial Narrow"/>
                <w:bCs/>
              </w:rPr>
            </w:pPr>
            <w:r>
              <w:rPr>
                <w:rFonts w:ascii="Arial Narrow" w:hAnsi="Arial Narrow" w:cs="Arial Narrow"/>
                <w:bCs/>
              </w:rPr>
              <w:t>AFS</w:t>
            </w:r>
          </w:p>
        </w:tc>
        <w:tc>
          <w:tcPr>
            <w:tcW w:w="10949" w:type="dxa"/>
            <w:shd w:val="clear" w:color="auto" w:fill="FFFFFF" w:themeFill="background1"/>
          </w:tcPr>
          <w:p w14:paraId="0092D4E2" w14:textId="4C9F0491" w:rsidR="00DA3E68" w:rsidRPr="00D74068" w:rsidRDefault="00E16F8A" w:rsidP="001E6321">
            <w:pPr>
              <w:spacing w:line="276" w:lineRule="auto"/>
              <w:jc w:val="left"/>
              <w:rPr>
                <w:rFonts w:ascii="Arial Narrow" w:hAnsi="Arial Narrow" w:cs="Arial Narrow"/>
                <w:bCs/>
              </w:rPr>
            </w:pPr>
            <w:r>
              <w:rPr>
                <w:rFonts w:ascii="Arial Narrow" w:hAnsi="Arial Narrow" w:cs="Arial Narrow"/>
                <w:bCs/>
              </w:rPr>
              <w:t>Annual Financial Statements</w:t>
            </w:r>
          </w:p>
        </w:tc>
      </w:tr>
      <w:tr w:rsidR="00F852C4" w:rsidRPr="00D74068" w14:paraId="0C07D113" w14:textId="77777777" w:rsidTr="00F852C4">
        <w:tc>
          <w:tcPr>
            <w:tcW w:w="3080" w:type="dxa"/>
            <w:shd w:val="clear" w:color="auto" w:fill="FFFFFF" w:themeFill="background1"/>
          </w:tcPr>
          <w:p w14:paraId="1C81AE0C" w14:textId="77777777" w:rsidR="00F852C4" w:rsidRPr="00D74068" w:rsidRDefault="00F852C4" w:rsidP="001E6321">
            <w:pPr>
              <w:spacing w:line="276" w:lineRule="auto"/>
              <w:jc w:val="left"/>
              <w:rPr>
                <w:rFonts w:ascii="Arial Narrow" w:hAnsi="Arial Narrow" w:cs="Arial Narrow"/>
                <w:bCs/>
              </w:rPr>
            </w:pPr>
            <w:r w:rsidRPr="00D74068">
              <w:rPr>
                <w:rFonts w:ascii="Arial Narrow" w:hAnsi="Arial Narrow" w:cs="Arial Narrow"/>
                <w:bCs/>
              </w:rPr>
              <w:t>APP</w:t>
            </w:r>
          </w:p>
        </w:tc>
        <w:tc>
          <w:tcPr>
            <w:tcW w:w="10949" w:type="dxa"/>
            <w:shd w:val="clear" w:color="auto" w:fill="FFFFFF" w:themeFill="background1"/>
          </w:tcPr>
          <w:p w14:paraId="35FED395" w14:textId="77777777" w:rsidR="00F852C4" w:rsidRPr="00D74068" w:rsidRDefault="00F852C4" w:rsidP="001E6321">
            <w:pPr>
              <w:spacing w:line="276" w:lineRule="auto"/>
              <w:jc w:val="left"/>
              <w:rPr>
                <w:rFonts w:ascii="Arial Narrow" w:hAnsi="Arial Narrow" w:cs="Arial Narrow"/>
                <w:bCs/>
              </w:rPr>
            </w:pPr>
            <w:r w:rsidRPr="00D74068">
              <w:rPr>
                <w:rFonts w:ascii="Arial Narrow" w:hAnsi="Arial Narrow" w:cs="Arial Narrow"/>
                <w:bCs/>
              </w:rPr>
              <w:t>Annual Performance Plan</w:t>
            </w:r>
          </w:p>
        </w:tc>
      </w:tr>
      <w:tr w:rsidR="00837830" w:rsidRPr="00D74068" w14:paraId="6E940CB6" w14:textId="77777777" w:rsidTr="00F852C4">
        <w:tc>
          <w:tcPr>
            <w:tcW w:w="3080" w:type="dxa"/>
            <w:shd w:val="clear" w:color="auto" w:fill="FFFFFF" w:themeFill="background1"/>
          </w:tcPr>
          <w:p w14:paraId="3EFB6D78" w14:textId="1615C680" w:rsidR="00837830" w:rsidRPr="00D74068" w:rsidRDefault="00837830" w:rsidP="001E6321">
            <w:pPr>
              <w:spacing w:line="276" w:lineRule="auto"/>
              <w:jc w:val="left"/>
              <w:rPr>
                <w:rFonts w:ascii="Arial Narrow" w:hAnsi="Arial Narrow" w:cs="Arial Narrow"/>
                <w:bCs/>
              </w:rPr>
            </w:pPr>
            <w:r w:rsidRPr="00D74068">
              <w:rPr>
                <w:rFonts w:ascii="Arial Narrow" w:hAnsi="Arial Narrow" w:cs="Arial Narrow"/>
                <w:bCs/>
              </w:rPr>
              <w:t>GEYODI</w:t>
            </w:r>
          </w:p>
        </w:tc>
        <w:tc>
          <w:tcPr>
            <w:tcW w:w="10949" w:type="dxa"/>
            <w:shd w:val="clear" w:color="auto" w:fill="FFFFFF" w:themeFill="background1"/>
          </w:tcPr>
          <w:p w14:paraId="4EA36CDC" w14:textId="1828FF27" w:rsidR="00837830" w:rsidRPr="00D74068" w:rsidRDefault="00837830" w:rsidP="001E6321">
            <w:pPr>
              <w:spacing w:line="276" w:lineRule="auto"/>
              <w:jc w:val="left"/>
              <w:rPr>
                <w:rFonts w:ascii="Arial Narrow" w:hAnsi="Arial Narrow" w:cs="Arial Narrow"/>
                <w:bCs/>
              </w:rPr>
            </w:pPr>
            <w:r w:rsidRPr="00D74068">
              <w:rPr>
                <w:rFonts w:ascii="Arial Narrow" w:hAnsi="Arial Narrow" w:cs="Arial Narrow"/>
                <w:bCs/>
              </w:rPr>
              <w:t>Gender, Youth, Persons living with Disabilities</w:t>
            </w:r>
          </w:p>
        </w:tc>
      </w:tr>
      <w:tr w:rsidR="00837830" w:rsidRPr="00D74068" w14:paraId="4BB9FBBB" w14:textId="77777777" w:rsidTr="00F852C4">
        <w:tc>
          <w:tcPr>
            <w:tcW w:w="3080" w:type="dxa"/>
            <w:shd w:val="clear" w:color="auto" w:fill="FFFFFF" w:themeFill="background1"/>
          </w:tcPr>
          <w:p w14:paraId="6E28B53C" w14:textId="332C5BCD" w:rsidR="00837830" w:rsidRPr="00D74068" w:rsidRDefault="00837830" w:rsidP="001E6321">
            <w:pPr>
              <w:spacing w:line="276" w:lineRule="auto"/>
              <w:jc w:val="left"/>
              <w:rPr>
                <w:rFonts w:ascii="Arial Narrow" w:hAnsi="Arial Narrow" w:cs="Arial Narrow"/>
                <w:bCs/>
              </w:rPr>
            </w:pPr>
            <w:r w:rsidRPr="00D74068">
              <w:rPr>
                <w:rFonts w:ascii="Arial Narrow" w:hAnsi="Arial Narrow" w:cs="Arial Narrow"/>
                <w:bCs/>
              </w:rPr>
              <w:t>GGT-2030</w:t>
            </w:r>
          </w:p>
        </w:tc>
        <w:tc>
          <w:tcPr>
            <w:tcW w:w="10949" w:type="dxa"/>
            <w:shd w:val="clear" w:color="auto" w:fill="FFFFFF" w:themeFill="background1"/>
          </w:tcPr>
          <w:p w14:paraId="2ABDBAF4" w14:textId="0F9CE111" w:rsidR="00837830" w:rsidRPr="00D74068" w:rsidRDefault="00837830" w:rsidP="001E6321">
            <w:pPr>
              <w:spacing w:line="276" w:lineRule="auto"/>
              <w:jc w:val="left"/>
              <w:rPr>
                <w:rFonts w:ascii="Arial Narrow" w:hAnsi="Arial Narrow" w:cs="Arial Narrow"/>
                <w:bCs/>
              </w:rPr>
            </w:pPr>
            <w:r w:rsidRPr="00D74068">
              <w:rPr>
                <w:rFonts w:ascii="Arial Narrow" w:hAnsi="Arial Narrow" w:cs="Arial Narrow"/>
                <w:bCs/>
              </w:rPr>
              <w:t>Growing Gauteng Together</w:t>
            </w:r>
            <w:r w:rsidR="001F644C" w:rsidRPr="00D74068">
              <w:rPr>
                <w:rFonts w:ascii="Arial Narrow" w:hAnsi="Arial Narrow" w:cs="Arial Narrow"/>
                <w:bCs/>
              </w:rPr>
              <w:t xml:space="preserve"> – Our Vision 2030</w:t>
            </w:r>
          </w:p>
        </w:tc>
      </w:tr>
      <w:tr w:rsidR="00D13386" w:rsidRPr="00D74068" w14:paraId="2049D6D2" w14:textId="77777777" w:rsidTr="00F852C4">
        <w:tc>
          <w:tcPr>
            <w:tcW w:w="3080" w:type="dxa"/>
            <w:shd w:val="clear" w:color="auto" w:fill="FFFFFF" w:themeFill="background1"/>
          </w:tcPr>
          <w:p w14:paraId="653D8C81" w14:textId="5443018D" w:rsidR="00D13386" w:rsidRPr="00D74068" w:rsidRDefault="00D13386" w:rsidP="001E6321">
            <w:pPr>
              <w:spacing w:line="276" w:lineRule="auto"/>
              <w:jc w:val="left"/>
              <w:rPr>
                <w:rFonts w:ascii="Arial Narrow" w:hAnsi="Arial Narrow" w:cs="Arial Narrow"/>
                <w:bCs/>
              </w:rPr>
            </w:pPr>
            <w:r>
              <w:rPr>
                <w:rFonts w:ascii="Arial Narrow" w:hAnsi="Arial Narrow" w:cs="Arial Narrow"/>
                <w:bCs/>
              </w:rPr>
              <w:t>GIFA</w:t>
            </w:r>
          </w:p>
        </w:tc>
        <w:tc>
          <w:tcPr>
            <w:tcW w:w="10949" w:type="dxa"/>
            <w:shd w:val="clear" w:color="auto" w:fill="FFFFFF" w:themeFill="background1"/>
          </w:tcPr>
          <w:p w14:paraId="05441798" w14:textId="7DF7DD46" w:rsidR="00D13386" w:rsidRPr="00D74068" w:rsidRDefault="00D13386" w:rsidP="001E6321">
            <w:pPr>
              <w:spacing w:line="276" w:lineRule="auto"/>
              <w:jc w:val="left"/>
              <w:rPr>
                <w:rFonts w:ascii="Arial Narrow" w:hAnsi="Arial Narrow" w:cs="Arial Narrow"/>
                <w:bCs/>
              </w:rPr>
            </w:pPr>
            <w:r>
              <w:rPr>
                <w:rFonts w:ascii="Arial Narrow" w:hAnsi="Arial Narrow" w:cs="Arial Narrow"/>
                <w:bCs/>
              </w:rPr>
              <w:t xml:space="preserve">Gauteng </w:t>
            </w:r>
            <w:r w:rsidR="00103A28">
              <w:rPr>
                <w:rFonts w:ascii="Arial Narrow" w:hAnsi="Arial Narrow" w:cs="Arial Narrow"/>
                <w:bCs/>
              </w:rPr>
              <w:t>Infrastructure Financing Agency</w:t>
            </w:r>
          </w:p>
        </w:tc>
      </w:tr>
      <w:tr w:rsidR="00837830" w:rsidRPr="00D74068" w14:paraId="00C3824D" w14:textId="77777777" w:rsidTr="00F852C4">
        <w:tc>
          <w:tcPr>
            <w:tcW w:w="3080" w:type="dxa"/>
            <w:shd w:val="clear" w:color="auto" w:fill="FFFFFF" w:themeFill="background1"/>
          </w:tcPr>
          <w:p w14:paraId="6C0C570D" w14:textId="17D78AEF" w:rsidR="00837830" w:rsidRPr="00D74068" w:rsidRDefault="00837830" w:rsidP="001E6321">
            <w:pPr>
              <w:spacing w:line="276" w:lineRule="auto"/>
              <w:jc w:val="left"/>
              <w:rPr>
                <w:rFonts w:ascii="Arial Narrow" w:hAnsi="Arial Narrow" w:cs="Arial Narrow"/>
                <w:bCs/>
              </w:rPr>
            </w:pPr>
            <w:r w:rsidRPr="00D74068">
              <w:rPr>
                <w:rFonts w:ascii="Arial Narrow" w:hAnsi="Arial Narrow" w:cs="Arial Narrow"/>
                <w:bCs/>
              </w:rPr>
              <w:t>GPL</w:t>
            </w:r>
          </w:p>
        </w:tc>
        <w:tc>
          <w:tcPr>
            <w:tcW w:w="10949" w:type="dxa"/>
            <w:shd w:val="clear" w:color="auto" w:fill="FFFFFF" w:themeFill="background1"/>
          </w:tcPr>
          <w:p w14:paraId="3074829D" w14:textId="6FCAB6A6" w:rsidR="00837830" w:rsidRPr="00D74068" w:rsidRDefault="00837830" w:rsidP="001E6321">
            <w:pPr>
              <w:spacing w:line="276" w:lineRule="auto"/>
              <w:jc w:val="left"/>
              <w:rPr>
                <w:rFonts w:ascii="Arial Narrow" w:hAnsi="Arial Narrow" w:cs="Arial Narrow"/>
                <w:bCs/>
              </w:rPr>
            </w:pPr>
            <w:r w:rsidRPr="00D74068">
              <w:rPr>
                <w:rFonts w:ascii="Arial Narrow" w:hAnsi="Arial Narrow" w:cs="Arial Narrow"/>
                <w:bCs/>
              </w:rPr>
              <w:t>Gauteng Provincial Legislature</w:t>
            </w:r>
          </w:p>
        </w:tc>
      </w:tr>
      <w:tr w:rsidR="007510F8" w:rsidRPr="00D74068" w14:paraId="035CEEE0" w14:textId="77777777" w:rsidTr="00F852C4">
        <w:tc>
          <w:tcPr>
            <w:tcW w:w="3080" w:type="dxa"/>
            <w:shd w:val="clear" w:color="auto" w:fill="FFFFFF" w:themeFill="background1"/>
          </w:tcPr>
          <w:p w14:paraId="16EC73AA" w14:textId="675AED1B" w:rsidR="007510F8" w:rsidRPr="00D74068" w:rsidRDefault="007510F8" w:rsidP="001E6321">
            <w:pPr>
              <w:spacing w:line="276" w:lineRule="auto"/>
              <w:jc w:val="left"/>
              <w:rPr>
                <w:rFonts w:ascii="Arial Narrow" w:hAnsi="Arial Narrow" w:cs="Arial Narrow"/>
                <w:bCs/>
              </w:rPr>
            </w:pPr>
            <w:r>
              <w:rPr>
                <w:rFonts w:ascii="Arial Narrow" w:hAnsi="Arial Narrow" w:cs="Arial Narrow"/>
                <w:bCs/>
              </w:rPr>
              <w:t>GPG</w:t>
            </w:r>
          </w:p>
        </w:tc>
        <w:tc>
          <w:tcPr>
            <w:tcW w:w="10949" w:type="dxa"/>
            <w:shd w:val="clear" w:color="auto" w:fill="FFFFFF" w:themeFill="background1"/>
          </w:tcPr>
          <w:p w14:paraId="081E0971" w14:textId="5120B2DB" w:rsidR="007510F8" w:rsidRPr="00D74068" w:rsidRDefault="007510F8" w:rsidP="001E6321">
            <w:pPr>
              <w:spacing w:line="276" w:lineRule="auto"/>
              <w:jc w:val="left"/>
              <w:rPr>
                <w:rFonts w:ascii="Arial Narrow" w:hAnsi="Arial Narrow" w:cs="Arial Narrow"/>
                <w:bCs/>
              </w:rPr>
            </w:pPr>
            <w:r>
              <w:rPr>
                <w:rFonts w:ascii="Arial Narrow" w:hAnsi="Arial Narrow" w:cs="Arial Narrow"/>
                <w:bCs/>
              </w:rPr>
              <w:t>Gauteng Provincial Government</w:t>
            </w:r>
          </w:p>
        </w:tc>
      </w:tr>
      <w:tr w:rsidR="00103A28" w:rsidRPr="00D74068" w14:paraId="5BC14CA8" w14:textId="77777777" w:rsidTr="00F852C4">
        <w:tc>
          <w:tcPr>
            <w:tcW w:w="3080" w:type="dxa"/>
            <w:shd w:val="clear" w:color="auto" w:fill="FFFFFF" w:themeFill="background1"/>
          </w:tcPr>
          <w:p w14:paraId="31F45B59" w14:textId="11A3959F" w:rsidR="00103A28" w:rsidRPr="00D74068" w:rsidRDefault="00103A28" w:rsidP="001E6321">
            <w:pPr>
              <w:spacing w:line="276" w:lineRule="auto"/>
              <w:jc w:val="left"/>
              <w:rPr>
                <w:rFonts w:ascii="Arial Narrow" w:hAnsi="Arial Narrow" w:cs="Arial Narrow"/>
                <w:bCs/>
              </w:rPr>
            </w:pPr>
            <w:r>
              <w:rPr>
                <w:rFonts w:ascii="Arial Narrow" w:hAnsi="Arial Narrow" w:cs="Arial Narrow"/>
                <w:bCs/>
              </w:rPr>
              <w:t>GPT</w:t>
            </w:r>
          </w:p>
        </w:tc>
        <w:tc>
          <w:tcPr>
            <w:tcW w:w="10949" w:type="dxa"/>
            <w:shd w:val="clear" w:color="auto" w:fill="FFFFFF" w:themeFill="background1"/>
          </w:tcPr>
          <w:p w14:paraId="06613F2D" w14:textId="5083C344" w:rsidR="00103A28" w:rsidRPr="00D74068" w:rsidRDefault="00103A28" w:rsidP="001E6321">
            <w:pPr>
              <w:spacing w:line="276" w:lineRule="auto"/>
              <w:jc w:val="left"/>
              <w:rPr>
                <w:rFonts w:ascii="Arial Narrow" w:hAnsi="Arial Narrow" w:cs="Arial Narrow"/>
                <w:bCs/>
              </w:rPr>
            </w:pPr>
            <w:r>
              <w:rPr>
                <w:rFonts w:ascii="Arial Narrow" w:hAnsi="Arial Narrow" w:cs="Arial Narrow"/>
                <w:bCs/>
              </w:rPr>
              <w:t>Gauteng Provincial Treasury</w:t>
            </w:r>
          </w:p>
        </w:tc>
      </w:tr>
      <w:tr w:rsidR="009A46D6" w:rsidRPr="00D74068" w14:paraId="2D9DD9E7" w14:textId="77777777" w:rsidTr="00D754DB">
        <w:tc>
          <w:tcPr>
            <w:tcW w:w="3080" w:type="dxa"/>
          </w:tcPr>
          <w:p w14:paraId="22EC867E" w14:textId="77777777" w:rsidR="009A46D6" w:rsidRPr="00D74068" w:rsidRDefault="009A46D6" w:rsidP="001E6321">
            <w:pPr>
              <w:spacing w:line="276" w:lineRule="auto"/>
              <w:jc w:val="left"/>
              <w:rPr>
                <w:rFonts w:ascii="Arial Narrow" w:hAnsi="Arial Narrow" w:cs="Arial Narrow"/>
                <w:bCs/>
              </w:rPr>
            </w:pPr>
            <w:r w:rsidRPr="00D74068">
              <w:rPr>
                <w:rFonts w:ascii="Arial Narrow" w:hAnsi="Arial Narrow" w:cs="Arial Narrow"/>
                <w:bCs/>
              </w:rPr>
              <w:t>SOM</w:t>
            </w:r>
          </w:p>
        </w:tc>
        <w:tc>
          <w:tcPr>
            <w:tcW w:w="10949" w:type="dxa"/>
          </w:tcPr>
          <w:p w14:paraId="66F05947" w14:textId="77777777" w:rsidR="009A46D6" w:rsidRPr="00D74068" w:rsidRDefault="009A46D6" w:rsidP="001E6321">
            <w:pPr>
              <w:spacing w:line="276" w:lineRule="auto"/>
              <w:jc w:val="left"/>
              <w:rPr>
                <w:rFonts w:ascii="Arial Narrow" w:hAnsi="Arial Narrow" w:cs="Arial Narrow"/>
                <w:bCs/>
              </w:rPr>
            </w:pPr>
            <w:r w:rsidRPr="00D74068">
              <w:rPr>
                <w:rFonts w:ascii="Arial Narrow" w:hAnsi="Arial Narrow" w:cs="Arial Narrow"/>
                <w:bCs/>
              </w:rPr>
              <w:t>Sector Oversight Model</w:t>
            </w:r>
          </w:p>
        </w:tc>
      </w:tr>
      <w:tr w:rsidR="00300A1F" w:rsidRPr="00D74068" w14:paraId="33BF7993" w14:textId="77777777" w:rsidTr="00D754DB">
        <w:tc>
          <w:tcPr>
            <w:tcW w:w="3080" w:type="dxa"/>
          </w:tcPr>
          <w:p w14:paraId="61FB4383" w14:textId="741EF172" w:rsidR="00300A1F" w:rsidRPr="00D74068" w:rsidRDefault="00300A1F" w:rsidP="001E6321">
            <w:pPr>
              <w:spacing w:line="276" w:lineRule="auto"/>
              <w:jc w:val="left"/>
              <w:rPr>
                <w:rFonts w:ascii="Arial Narrow" w:hAnsi="Arial Narrow" w:cs="Arial Narrow"/>
                <w:bCs/>
              </w:rPr>
            </w:pPr>
            <w:r>
              <w:rPr>
                <w:rFonts w:ascii="Arial Narrow" w:hAnsi="Arial Narrow" w:cs="Arial Narrow"/>
                <w:bCs/>
              </w:rPr>
              <w:t>MTEF</w:t>
            </w:r>
          </w:p>
        </w:tc>
        <w:tc>
          <w:tcPr>
            <w:tcW w:w="10949" w:type="dxa"/>
          </w:tcPr>
          <w:p w14:paraId="7F59D14D" w14:textId="2711D06A" w:rsidR="00300A1F" w:rsidRPr="00D74068" w:rsidRDefault="00300A1F" w:rsidP="001E6321">
            <w:pPr>
              <w:spacing w:line="276" w:lineRule="auto"/>
              <w:jc w:val="left"/>
              <w:rPr>
                <w:rFonts w:ascii="Arial Narrow" w:hAnsi="Arial Narrow" w:cs="Arial Narrow"/>
                <w:bCs/>
              </w:rPr>
            </w:pPr>
            <w:r>
              <w:rPr>
                <w:rFonts w:ascii="Arial Narrow" w:hAnsi="Arial Narrow" w:cs="Arial Narrow"/>
                <w:bCs/>
              </w:rPr>
              <w:t>Medium Term Expenditure Framework</w:t>
            </w:r>
          </w:p>
        </w:tc>
      </w:tr>
      <w:tr w:rsidR="00F852C4" w:rsidRPr="00D74068" w14:paraId="7A414C6E" w14:textId="77777777" w:rsidTr="00D754DB">
        <w:tc>
          <w:tcPr>
            <w:tcW w:w="3080" w:type="dxa"/>
          </w:tcPr>
          <w:p w14:paraId="1BBD35FB" w14:textId="77777777" w:rsidR="00F852C4" w:rsidRPr="00D74068" w:rsidRDefault="00F852C4" w:rsidP="001E6321">
            <w:pPr>
              <w:spacing w:line="276" w:lineRule="auto"/>
              <w:jc w:val="left"/>
              <w:rPr>
                <w:rFonts w:ascii="Arial Narrow" w:hAnsi="Arial Narrow" w:cs="Arial Narrow"/>
                <w:bCs/>
              </w:rPr>
            </w:pPr>
            <w:r w:rsidRPr="00D74068">
              <w:rPr>
                <w:rFonts w:ascii="Arial Narrow" w:hAnsi="Arial Narrow" w:cs="Arial Narrow"/>
                <w:bCs/>
              </w:rPr>
              <w:t>MTSF</w:t>
            </w:r>
          </w:p>
        </w:tc>
        <w:tc>
          <w:tcPr>
            <w:tcW w:w="10949" w:type="dxa"/>
          </w:tcPr>
          <w:p w14:paraId="44CCA777" w14:textId="63015A76" w:rsidR="00F852C4" w:rsidRPr="00D74068" w:rsidRDefault="00F852C4" w:rsidP="001E6321">
            <w:pPr>
              <w:spacing w:line="276" w:lineRule="auto"/>
              <w:jc w:val="left"/>
              <w:rPr>
                <w:rFonts w:ascii="Arial Narrow" w:hAnsi="Arial Narrow" w:cs="Arial Narrow"/>
                <w:bCs/>
              </w:rPr>
            </w:pPr>
            <w:r w:rsidRPr="00D74068">
              <w:rPr>
                <w:rFonts w:ascii="Arial Narrow" w:hAnsi="Arial Narrow" w:cs="Arial Narrow"/>
                <w:bCs/>
              </w:rPr>
              <w:t>Medium Term Strategic Framework (in this case, relating to 201</w:t>
            </w:r>
            <w:r w:rsidR="00837830" w:rsidRPr="00D74068">
              <w:rPr>
                <w:rFonts w:ascii="Arial Narrow" w:hAnsi="Arial Narrow" w:cs="Arial Narrow"/>
                <w:bCs/>
              </w:rPr>
              <w:t>9</w:t>
            </w:r>
            <w:r w:rsidRPr="00D74068">
              <w:rPr>
                <w:rFonts w:ascii="Arial Narrow" w:hAnsi="Arial Narrow" w:cs="Arial Narrow"/>
                <w:bCs/>
              </w:rPr>
              <w:t>-20</w:t>
            </w:r>
            <w:r w:rsidR="00837830" w:rsidRPr="00D74068">
              <w:rPr>
                <w:rFonts w:ascii="Arial Narrow" w:hAnsi="Arial Narrow" w:cs="Arial Narrow"/>
                <w:bCs/>
              </w:rPr>
              <w:t>24</w:t>
            </w:r>
            <w:r w:rsidRPr="00D74068">
              <w:rPr>
                <w:rFonts w:ascii="Arial Narrow" w:hAnsi="Arial Narrow" w:cs="Arial Narrow"/>
                <w:bCs/>
              </w:rPr>
              <w:t xml:space="preserve"> Term of Office)</w:t>
            </w:r>
          </w:p>
        </w:tc>
      </w:tr>
      <w:tr w:rsidR="009A46D6" w:rsidRPr="00D74068" w14:paraId="0467090D" w14:textId="77777777" w:rsidTr="00D754DB">
        <w:tc>
          <w:tcPr>
            <w:tcW w:w="3080" w:type="dxa"/>
          </w:tcPr>
          <w:p w14:paraId="361E0DC0" w14:textId="77777777" w:rsidR="009A46D6" w:rsidRPr="00D74068" w:rsidRDefault="008830AE" w:rsidP="001E6321">
            <w:pPr>
              <w:spacing w:line="276" w:lineRule="auto"/>
              <w:jc w:val="left"/>
              <w:rPr>
                <w:rFonts w:ascii="Arial Narrow" w:hAnsi="Arial Narrow" w:cs="Arial Narrow"/>
                <w:bCs/>
              </w:rPr>
            </w:pPr>
            <w:r w:rsidRPr="00D74068">
              <w:rPr>
                <w:rFonts w:ascii="Arial Narrow" w:hAnsi="Arial Narrow" w:cs="Arial Narrow"/>
                <w:bCs/>
              </w:rPr>
              <w:t>NDP</w:t>
            </w:r>
          </w:p>
        </w:tc>
        <w:tc>
          <w:tcPr>
            <w:tcW w:w="10949" w:type="dxa"/>
          </w:tcPr>
          <w:p w14:paraId="3A0246E8" w14:textId="77777777" w:rsidR="009A46D6" w:rsidRPr="00D74068" w:rsidRDefault="008830AE" w:rsidP="001E6321">
            <w:pPr>
              <w:spacing w:line="276" w:lineRule="auto"/>
              <w:jc w:val="left"/>
              <w:rPr>
                <w:rFonts w:ascii="Arial Narrow" w:hAnsi="Arial Narrow" w:cs="Arial Narrow"/>
                <w:bCs/>
              </w:rPr>
            </w:pPr>
            <w:r w:rsidRPr="00D74068">
              <w:rPr>
                <w:rFonts w:ascii="Arial Narrow" w:hAnsi="Arial Narrow" w:cs="Arial Narrow"/>
                <w:bCs/>
              </w:rPr>
              <w:t>National Development Plan</w:t>
            </w:r>
          </w:p>
        </w:tc>
      </w:tr>
      <w:tr w:rsidR="00632F0E" w:rsidRPr="00D74068" w14:paraId="34C3B996" w14:textId="77777777" w:rsidTr="00D754DB">
        <w:tc>
          <w:tcPr>
            <w:tcW w:w="3080" w:type="dxa"/>
          </w:tcPr>
          <w:p w14:paraId="5C865305" w14:textId="742DB2AE" w:rsidR="00632F0E" w:rsidRPr="00D74068" w:rsidRDefault="00632F0E" w:rsidP="001E6321">
            <w:pPr>
              <w:spacing w:line="276" w:lineRule="auto"/>
              <w:jc w:val="left"/>
              <w:rPr>
                <w:rFonts w:ascii="Arial Narrow" w:hAnsi="Arial Narrow" w:cs="Arial Narrow"/>
                <w:bCs/>
              </w:rPr>
            </w:pPr>
            <w:r>
              <w:rPr>
                <w:rFonts w:ascii="Arial Narrow" w:hAnsi="Arial Narrow" w:cs="Arial Narrow"/>
                <w:bCs/>
              </w:rPr>
              <w:t>PFMA</w:t>
            </w:r>
          </w:p>
        </w:tc>
        <w:tc>
          <w:tcPr>
            <w:tcW w:w="10949" w:type="dxa"/>
          </w:tcPr>
          <w:p w14:paraId="282BD629" w14:textId="61470A69" w:rsidR="00632F0E" w:rsidRPr="00D74068" w:rsidRDefault="00632F0E" w:rsidP="001E6321">
            <w:pPr>
              <w:spacing w:line="276" w:lineRule="auto"/>
              <w:jc w:val="left"/>
              <w:rPr>
                <w:rFonts w:ascii="Arial Narrow" w:hAnsi="Arial Narrow" w:cs="Arial Narrow"/>
                <w:bCs/>
              </w:rPr>
            </w:pPr>
            <w:r>
              <w:rPr>
                <w:rFonts w:ascii="Arial Narrow" w:hAnsi="Arial Narrow" w:cs="Arial Narrow"/>
                <w:bCs/>
              </w:rPr>
              <w:t xml:space="preserve">Public Finance Management </w:t>
            </w:r>
            <w:r w:rsidR="0000309A">
              <w:rPr>
                <w:rFonts w:ascii="Arial Narrow" w:hAnsi="Arial Narrow" w:cs="Arial Narrow"/>
                <w:bCs/>
              </w:rPr>
              <w:t>Act</w:t>
            </w:r>
          </w:p>
        </w:tc>
      </w:tr>
      <w:tr w:rsidR="009A46D6" w:rsidRPr="00D74068" w14:paraId="57FCD7E4" w14:textId="77777777" w:rsidTr="00D754DB">
        <w:tc>
          <w:tcPr>
            <w:tcW w:w="3080" w:type="dxa"/>
          </w:tcPr>
          <w:p w14:paraId="7FD2F83B" w14:textId="77777777" w:rsidR="009A46D6" w:rsidRPr="00D74068" w:rsidRDefault="008830AE" w:rsidP="001E6321">
            <w:pPr>
              <w:spacing w:line="276" w:lineRule="auto"/>
              <w:jc w:val="left"/>
              <w:rPr>
                <w:rFonts w:ascii="Arial Narrow" w:hAnsi="Arial Narrow" w:cs="Arial Narrow"/>
                <w:bCs/>
              </w:rPr>
            </w:pPr>
            <w:r w:rsidRPr="00D74068">
              <w:rPr>
                <w:rFonts w:ascii="Arial Narrow" w:hAnsi="Arial Narrow" w:cs="Arial Narrow"/>
                <w:bCs/>
              </w:rPr>
              <w:t>PGDP</w:t>
            </w:r>
          </w:p>
        </w:tc>
        <w:tc>
          <w:tcPr>
            <w:tcW w:w="10949" w:type="dxa"/>
          </w:tcPr>
          <w:p w14:paraId="5B89FEB2" w14:textId="77777777" w:rsidR="009A46D6" w:rsidRPr="00D74068" w:rsidRDefault="008830AE" w:rsidP="001E6321">
            <w:pPr>
              <w:spacing w:line="276" w:lineRule="auto"/>
              <w:jc w:val="left"/>
              <w:rPr>
                <w:rFonts w:ascii="Arial Narrow" w:hAnsi="Arial Narrow" w:cs="Arial Narrow"/>
                <w:bCs/>
              </w:rPr>
            </w:pPr>
            <w:r w:rsidRPr="00D74068">
              <w:rPr>
                <w:rFonts w:ascii="Arial Narrow" w:hAnsi="Arial Narrow" w:cs="Arial Narrow"/>
                <w:bCs/>
              </w:rPr>
              <w:t>Provincial Growth and Development Plan</w:t>
            </w:r>
          </w:p>
        </w:tc>
      </w:tr>
      <w:tr w:rsidR="00D754DB" w:rsidRPr="00D74068" w14:paraId="1D84A0F1" w14:textId="77777777" w:rsidTr="00D754DB">
        <w:tc>
          <w:tcPr>
            <w:tcW w:w="3080" w:type="dxa"/>
          </w:tcPr>
          <w:p w14:paraId="19F32EE1" w14:textId="77777777" w:rsidR="00D754DB" w:rsidRPr="00D74068" w:rsidRDefault="00D754DB" w:rsidP="001E6321">
            <w:pPr>
              <w:spacing w:line="276" w:lineRule="auto"/>
              <w:jc w:val="left"/>
              <w:rPr>
                <w:rFonts w:ascii="Arial Narrow" w:hAnsi="Arial Narrow" w:cs="Arial Narrow"/>
                <w:bCs/>
              </w:rPr>
            </w:pPr>
            <w:r w:rsidRPr="00D74068">
              <w:rPr>
                <w:rFonts w:ascii="Arial Narrow" w:hAnsi="Arial Narrow" w:cs="Arial Narrow"/>
                <w:bCs/>
              </w:rPr>
              <w:t>PwDs</w:t>
            </w:r>
          </w:p>
        </w:tc>
        <w:tc>
          <w:tcPr>
            <w:tcW w:w="10949" w:type="dxa"/>
          </w:tcPr>
          <w:p w14:paraId="215A3A8B" w14:textId="77777777" w:rsidR="00D754DB" w:rsidRPr="00D74068" w:rsidRDefault="00D754DB" w:rsidP="001E6321">
            <w:pPr>
              <w:spacing w:line="276" w:lineRule="auto"/>
              <w:jc w:val="left"/>
              <w:rPr>
                <w:rFonts w:ascii="Arial Narrow" w:hAnsi="Arial Narrow" w:cs="Arial Narrow"/>
                <w:bCs/>
              </w:rPr>
            </w:pPr>
            <w:r w:rsidRPr="00D74068">
              <w:rPr>
                <w:rFonts w:ascii="Arial Narrow" w:hAnsi="Arial Narrow" w:cs="Arial Narrow"/>
                <w:bCs/>
              </w:rPr>
              <w:t>Persons living with Disabilities</w:t>
            </w:r>
          </w:p>
        </w:tc>
      </w:tr>
      <w:tr w:rsidR="008830AE" w:rsidRPr="00D74068" w14:paraId="4902E852" w14:textId="77777777" w:rsidTr="00D754DB">
        <w:tc>
          <w:tcPr>
            <w:tcW w:w="3080" w:type="dxa"/>
          </w:tcPr>
          <w:p w14:paraId="041F0B1B" w14:textId="77777777" w:rsidR="008830AE" w:rsidRPr="00D74068" w:rsidRDefault="008830AE" w:rsidP="001E6321">
            <w:pPr>
              <w:spacing w:line="276" w:lineRule="auto"/>
              <w:jc w:val="left"/>
              <w:rPr>
                <w:rFonts w:ascii="Arial Narrow" w:hAnsi="Arial Narrow" w:cs="Arial Narrow"/>
                <w:bCs/>
              </w:rPr>
            </w:pPr>
            <w:r w:rsidRPr="00D74068">
              <w:rPr>
                <w:rFonts w:ascii="Arial Narrow" w:hAnsi="Arial Narrow" w:cs="Arial Narrow"/>
                <w:bCs/>
              </w:rPr>
              <w:t>RISDP</w:t>
            </w:r>
          </w:p>
        </w:tc>
        <w:tc>
          <w:tcPr>
            <w:tcW w:w="10949" w:type="dxa"/>
          </w:tcPr>
          <w:p w14:paraId="35F9BE36" w14:textId="77777777" w:rsidR="008830AE" w:rsidRPr="00D74068" w:rsidRDefault="008830AE" w:rsidP="001E6321">
            <w:pPr>
              <w:spacing w:line="276" w:lineRule="auto"/>
              <w:jc w:val="left"/>
              <w:rPr>
                <w:rFonts w:ascii="Arial Narrow" w:hAnsi="Arial Narrow" w:cs="Arial Narrow"/>
                <w:bCs/>
              </w:rPr>
            </w:pPr>
            <w:r w:rsidRPr="00D74068">
              <w:rPr>
                <w:rFonts w:ascii="Arial Narrow" w:hAnsi="Arial Narrow" w:cs="Arial Narrow"/>
                <w:bCs/>
              </w:rPr>
              <w:t>Regional Indicative Strategic Development Plan</w:t>
            </w:r>
          </w:p>
        </w:tc>
      </w:tr>
      <w:tr w:rsidR="008830AE" w:rsidRPr="00D74068" w14:paraId="6BC72FED" w14:textId="77777777" w:rsidTr="00D754DB">
        <w:tc>
          <w:tcPr>
            <w:tcW w:w="3080" w:type="dxa"/>
          </w:tcPr>
          <w:p w14:paraId="0F976F4E" w14:textId="77777777" w:rsidR="008830AE" w:rsidRPr="00D74068" w:rsidRDefault="008830AE" w:rsidP="001E6321">
            <w:pPr>
              <w:spacing w:line="276" w:lineRule="auto"/>
              <w:jc w:val="left"/>
              <w:rPr>
                <w:rFonts w:ascii="Arial Narrow" w:hAnsi="Arial Narrow" w:cs="Arial Narrow"/>
                <w:bCs/>
              </w:rPr>
            </w:pPr>
            <w:r w:rsidRPr="00D74068">
              <w:rPr>
                <w:rFonts w:ascii="Arial Narrow" w:hAnsi="Arial Narrow" w:cs="Arial Narrow"/>
                <w:bCs/>
              </w:rPr>
              <w:t>SDGs</w:t>
            </w:r>
          </w:p>
        </w:tc>
        <w:tc>
          <w:tcPr>
            <w:tcW w:w="10949" w:type="dxa"/>
          </w:tcPr>
          <w:p w14:paraId="3F95AAD3" w14:textId="77777777" w:rsidR="008830AE" w:rsidRPr="00D74068" w:rsidRDefault="008830AE" w:rsidP="001E6321">
            <w:pPr>
              <w:spacing w:line="276" w:lineRule="auto"/>
              <w:jc w:val="left"/>
              <w:rPr>
                <w:rFonts w:ascii="Arial Narrow" w:hAnsi="Arial Narrow" w:cs="Arial Narrow"/>
                <w:bCs/>
              </w:rPr>
            </w:pPr>
            <w:r w:rsidRPr="00D74068">
              <w:rPr>
                <w:rFonts w:ascii="Arial Narrow" w:hAnsi="Arial Narrow" w:cs="Arial Narrow"/>
                <w:bCs/>
              </w:rPr>
              <w:t>Sustainable Development Goals</w:t>
            </w:r>
          </w:p>
        </w:tc>
      </w:tr>
      <w:tr w:rsidR="00CE5E34" w:rsidRPr="00D74068" w14:paraId="63988357" w14:textId="77777777" w:rsidTr="00D754DB">
        <w:tc>
          <w:tcPr>
            <w:tcW w:w="3080" w:type="dxa"/>
          </w:tcPr>
          <w:p w14:paraId="538677AE" w14:textId="77777777" w:rsidR="00CE5E34" w:rsidRPr="00D74068" w:rsidRDefault="00CE5E34" w:rsidP="001E6321">
            <w:pPr>
              <w:spacing w:line="276" w:lineRule="auto"/>
              <w:jc w:val="left"/>
              <w:rPr>
                <w:rFonts w:ascii="Arial Narrow" w:hAnsi="Arial Narrow" w:cs="Arial Narrow"/>
                <w:bCs/>
              </w:rPr>
            </w:pPr>
            <w:r w:rsidRPr="00D74068">
              <w:rPr>
                <w:rFonts w:ascii="Arial Narrow" w:hAnsi="Arial Narrow" w:cs="Arial Narrow"/>
                <w:bCs/>
              </w:rPr>
              <w:t>…</w:t>
            </w:r>
          </w:p>
        </w:tc>
        <w:tc>
          <w:tcPr>
            <w:tcW w:w="10949" w:type="dxa"/>
          </w:tcPr>
          <w:p w14:paraId="68AA2D4B" w14:textId="77777777" w:rsidR="00CE5E34" w:rsidRPr="00D74068" w:rsidRDefault="00CE5E34" w:rsidP="001E6321">
            <w:pPr>
              <w:spacing w:line="276" w:lineRule="auto"/>
              <w:jc w:val="left"/>
              <w:rPr>
                <w:rFonts w:ascii="Arial Narrow" w:hAnsi="Arial Narrow" w:cs="Arial Narrow"/>
                <w:bCs/>
              </w:rPr>
            </w:pPr>
            <w:r w:rsidRPr="00D74068">
              <w:rPr>
                <w:rFonts w:ascii="Arial Narrow" w:hAnsi="Arial Narrow" w:cs="Arial Narrow"/>
                <w:bCs/>
              </w:rPr>
              <w:t>…</w:t>
            </w:r>
          </w:p>
        </w:tc>
      </w:tr>
    </w:tbl>
    <w:p w14:paraId="6CF38C6D" w14:textId="77777777" w:rsidR="00CE5E34" w:rsidRPr="00D74068" w:rsidRDefault="00CE5E34" w:rsidP="001E6321">
      <w:pPr>
        <w:spacing w:after="200" w:line="276" w:lineRule="auto"/>
        <w:jc w:val="left"/>
        <w:rPr>
          <w:rFonts w:ascii="Arial Narrow" w:eastAsiaTheme="majorEastAsia" w:hAnsi="Arial Narrow" w:cstheme="majorBidi"/>
          <w:b/>
          <w:bCs/>
        </w:rPr>
      </w:pPr>
      <w:r w:rsidRPr="00D74068">
        <w:rPr>
          <w:rFonts w:ascii="Arial Narrow" w:hAnsi="Arial Narrow"/>
        </w:rPr>
        <w:br w:type="page"/>
      </w:r>
    </w:p>
    <w:p w14:paraId="565F1A0C" w14:textId="314BF891" w:rsidR="004B7663" w:rsidRPr="00D74068" w:rsidRDefault="009A46D6" w:rsidP="001E6321">
      <w:pPr>
        <w:pStyle w:val="Heading1"/>
        <w:numPr>
          <w:ilvl w:val="0"/>
          <w:numId w:val="3"/>
        </w:numPr>
        <w:shd w:val="clear" w:color="auto" w:fill="D9D9D9" w:themeFill="background1" w:themeFillShade="D9"/>
        <w:spacing w:line="276" w:lineRule="auto"/>
        <w:ind w:left="567" w:hanging="567"/>
        <w:rPr>
          <w:rFonts w:ascii="Arial Narrow" w:hAnsi="Arial Narrow"/>
          <w:color w:val="auto"/>
          <w:sz w:val="22"/>
          <w:szCs w:val="22"/>
        </w:rPr>
      </w:pPr>
      <w:bookmarkStart w:id="2" w:name="_Toc50576908"/>
      <w:r w:rsidRPr="00D74068">
        <w:rPr>
          <w:rFonts w:ascii="Arial Narrow" w:hAnsi="Arial Narrow"/>
          <w:color w:val="auto"/>
          <w:sz w:val="22"/>
          <w:szCs w:val="22"/>
        </w:rPr>
        <w:lastRenderedPageBreak/>
        <w:t>SUMMARY</w:t>
      </w:r>
      <w:bookmarkEnd w:id="2"/>
    </w:p>
    <w:p w14:paraId="1977204B" w14:textId="77777777" w:rsidR="00F9671F" w:rsidRPr="00D74068" w:rsidRDefault="00F9671F" w:rsidP="001E6321">
      <w:pPr>
        <w:spacing w:line="276" w:lineRule="auto"/>
        <w:ind w:left="284"/>
        <w:jc w:val="left"/>
        <w:rPr>
          <w:rFonts w:ascii="Arial Narrow" w:hAnsi="Arial Narrow" w:cs="Arial Narrow"/>
          <w:bCs/>
        </w:rPr>
      </w:pPr>
    </w:p>
    <w:tbl>
      <w:tblPr>
        <w:tblStyle w:val="TableGrid"/>
        <w:tblW w:w="5183" w:type="pct"/>
        <w:tblInd w:w="-5" w:type="dxa"/>
        <w:tblLook w:val="04A0" w:firstRow="1" w:lastRow="0" w:firstColumn="1" w:lastColumn="0" w:noHBand="0" w:noVBand="1"/>
      </w:tblPr>
      <w:tblGrid>
        <w:gridCol w:w="14458"/>
      </w:tblGrid>
      <w:tr w:rsidR="006E1F6C" w:rsidRPr="00D74068" w14:paraId="74F552DA" w14:textId="77777777" w:rsidTr="0024652C">
        <w:trPr>
          <w:tblHeader/>
        </w:trPr>
        <w:tc>
          <w:tcPr>
            <w:tcW w:w="5000" w:type="pct"/>
            <w:shd w:val="clear" w:color="auto" w:fill="D6E3BC" w:themeFill="accent3" w:themeFillTint="66"/>
          </w:tcPr>
          <w:p w14:paraId="14E5AEE3" w14:textId="0C51FC67" w:rsidR="006E1F6C" w:rsidRPr="00D74068" w:rsidRDefault="00C918E0" w:rsidP="001E6321">
            <w:pPr>
              <w:spacing w:line="276" w:lineRule="auto"/>
              <w:jc w:val="left"/>
              <w:rPr>
                <w:rFonts w:ascii="Arial Narrow" w:hAnsi="Arial Narrow" w:cs="Arial Narrow"/>
                <w:b/>
              </w:rPr>
            </w:pPr>
            <w:r w:rsidRPr="00D74068">
              <w:rPr>
                <w:rFonts w:ascii="Arial Narrow" w:hAnsi="Arial Narrow" w:cs="Arial Narrow"/>
                <w:b/>
              </w:rPr>
              <w:t>ii. [</w:t>
            </w:r>
            <w:r w:rsidR="006E1F6C" w:rsidRPr="00D74068">
              <w:rPr>
                <w:rFonts w:ascii="Arial Narrow" w:hAnsi="Arial Narrow" w:cs="Arial Narrow"/>
                <w:b/>
              </w:rPr>
              <w:t>Summary</w:t>
            </w:r>
            <w:r w:rsidR="00763562" w:rsidRPr="00D74068">
              <w:rPr>
                <w:rFonts w:ascii="Arial Narrow" w:hAnsi="Arial Narrow" w:cs="Arial Narrow"/>
                <w:b/>
              </w:rPr>
              <w:t xml:space="preserve"> of the report</w:t>
            </w:r>
            <w:r w:rsidRPr="00D74068">
              <w:rPr>
                <w:rFonts w:ascii="Arial Narrow" w:hAnsi="Arial Narrow" w:cs="Arial Narrow"/>
                <w:b/>
              </w:rPr>
              <w:t>]</w:t>
            </w:r>
          </w:p>
        </w:tc>
      </w:tr>
      <w:tr w:rsidR="00035362" w:rsidRPr="00D74068" w14:paraId="12D908A3" w14:textId="77777777" w:rsidTr="0024652C">
        <w:trPr>
          <w:tblHeader/>
        </w:trPr>
        <w:tc>
          <w:tcPr>
            <w:tcW w:w="5000" w:type="pct"/>
            <w:shd w:val="clear" w:color="auto" w:fill="D6E3BC" w:themeFill="accent3" w:themeFillTint="66"/>
          </w:tcPr>
          <w:p w14:paraId="4E078DD5" w14:textId="5107D487" w:rsidR="004936B9" w:rsidRPr="00D74068" w:rsidRDefault="00035362" w:rsidP="001E6321">
            <w:pPr>
              <w:spacing w:line="276" w:lineRule="auto"/>
              <w:jc w:val="left"/>
              <w:rPr>
                <w:rFonts w:ascii="Arial Narrow" w:hAnsi="Arial Narrow" w:cs="Arial Narrow"/>
                <w:b/>
                <w:color w:val="FF0000"/>
              </w:rPr>
            </w:pPr>
            <w:r w:rsidRPr="00D74068">
              <w:rPr>
                <w:rFonts w:ascii="Arial Narrow" w:hAnsi="Arial Narrow" w:cs="Arial Narrow"/>
                <w:b/>
                <w:color w:val="FF0000"/>
                <w:highlight w:val="yellow"/>
              </w:rPr>
              <w:t>[Note: Only snapshots or “One-Liners” or Bullet Points of the most important / strategic achievements. No details please]</w:t>
            </w:r>
          </w:p>
        </w:tc>
      </w:tr>
      <w:tr w:rsidR="00600AFA" w:rsidRPr="00D74068" w14:paraId="7A2EB4C6" w14:textId="77777777" w:rsidTr="0024652C">
        <w:tc>
          <w:tcPr>
            <w:tcW w:w="5000" w:type="pct"/>
            <w:shd w:val="clear" w:color="auto" w:fill="F2DBDB" w:themeFill="accent2" w:themeFillTint="33"/>
          </w:tcPr>
          <w:p w14:paraId="2D7D930D" w14:textId="77777777" w:rsidR="006149D2" w:rsidRPr="00D74068" w:rsidRDefault="006149D2" w:rsidP="001E6321">
            <w:pPr>
              <w:spacing w:line="276" w:lineRule="auto"/>
              <w:rPr>
                <w:rFonts w:ascii="Arial Narrow" w:hAnsi="Arial Narrow" w:cs="Arial Narrow"/>
                <w:b/>
                <w:bCs/>
                <w:i/>
                <w:iCs/>
                <w:color w:val="FF0000"/>
              </w:rPr>
            </w:pPr>
            <w:r w:rsidRPr="00D74068">
              <w:rPr>
                <w:rFonts w:ascii="Arial Narrow" w:hAnsi="Arial Narrow" w:cs="Arial Narrow"/>
                <w:b/>
                <w:bCs/>
                <w:i/>
                <w:iCs/>
                <w:color w:val="FF0000"/>
              </w:rPr>
              <w:t>Strategic Priorities</w:t>
            </w:r>
          </w:p>
          <w:p w14:paraId="4FB8A8C0" w14:textId="46282ED8" w:rsidR="00600AFA" w:rsidRPr="00D74068" w:rsidRDefault="00600AFA" w:rsidP="001E6321">
            <w:pPr>
              <w:spacing w:line="276" w:lineRule="auto"/>
              <w:rPr>
                <w:rFonts w:ascii="Arial Narrow" w:hAnsi="Arial Narrow" w:cs="Arial Narrow"/>
                <w:i/>
                <w:iCs/>
                <w:color w:val="FF0000"/>
              </w:rPr>
            </w:pPr>
            <w:r w:rsidRPr="00D74068">
              <w:rPr>
                <w:rFonts w:ascii="Arial Narrow" w:hAnsi="Arial Narrow" w:cs="Arial Narrow"/>
                <w:i/>
                <w:iCs/>
                <w:color w:val="FF0000"/>
              </w:rPr>
              <w:t xml:space="preserve">High level summary of Committee’s overall assessment of the </w:t>
            </w:r>
            <w:r w:rsidR="00D74068" w:rsidRPr="00D74068">
              <w:rPr>
                <w:rFonts w:ascii="Arial Narrow" w:hAnsi="Arial Narrow" w:cs="Arial Narrow"/>
                <w:i/>
                <w:iCs/>
                <w:color w:val="FF0000"/>
              </w:rPr>
              <w:t>Department / Entity</w:t>
            </w:r>
            <w:r w:rsidR="006149D2" w:rsidRPr="00D74068">
              <w:rPr>
                <w:rFonts w:ascii="Arial Narrow" w:hAnsi="Arial Narrow" w:cs="Arial Narrow"/>
                <w:i/>
                <w:iCs/>
                <w:color w:val="FF0000"/>
              </w:rPr>
              <w:t xml:space="preserve"> achievement of relevant strategic priorities </w:t>
            </w:r>
            <w:r w:rsidRPr="00D74068">
              <w:rPr>
                <w:rFonts w:ascii="Arial Narrow" w:hAnsi="Arial Narrow" w:cs="Arial Narrow"/>
                <w:i/>
                <w:iCs/>
                <w:color w:val="FF0000"/>
              </w:rPr>
              <w:t>for the period under Review</w:t>
            </w:r>
          </w:p>
        </w:tc>
      </w:tr>
      <w:tr w:rsidR="00600AFA" w:rsidRPr="00D74068" w14:paraId="386F20A2" w14:textId="77777777" w:rsidTr="0024652C">
        <w:tc>
          <w:tcPr>
            <w:tcW w:w="5000" w:type="pct"/>
          </w:tcPr>
          <w:p w14:paraId="2BF8B1A7" w14:textId="6A4826C9" w:rsidR="00173156" w:rsidRPr="00162678" w:rsidRDefault="0098101F" w:rsidP="00162678">
            <w:pPr>
              <w:spacing w:line="276" w:lineRule="auto"/>
              <w:rPr>
                <w:rFonts w:ascii="Arial Narrow" w:hAnsi="Arial Narrow" w:cs="Arial Narrow"/>
              </w:rPr>
            </w:pPr>
            <w:r w:rsidRPr="00000D69">
              <w:rPr>
                <w:rFonts w:ascii="Arial Narrow" w:hAnsi="Arial Narrow" w:cs="Arial Narrow"/>
              </w:rPr>
              <w:t>[</w:t>
            </w:r>
            <w:r w:rsidRPr="00162678">
              <w:rPr>
                <w:rFonts w:ascii="Arial Narrow" w:hAnsi="Arial Narrow" w:cs="Arial Narrow"/>
              </w:rPr>
              <w:t xml:space="preserve">GPT responds to the following strategic priorities, that is, economic transformation and job creation and capable, </w:t>
            </w:r>
            <w:r w:rsidR="00173156" w:rsidRPr="00162678">
              <w:rPr>
                <w:rFonts w:ascii="Arial Narrow" w:hAnsi="Arial Narrow" w:cs="Arial Narrow"/>
              </w:rPr>
              <w:t>ethical</w:t>
            </w:r>
            <w:r w:rsidRPr="00162678">
              <w:rPr>
                <w:rFonts w:ascii="Arial Narrow" w:hAnsi="Arial Narrow" w:cs="Arial Narrow"/>
              </w:rPr>
              <w:t xml:space="preserve"> and developmental state in terms of the N</w:t>
            </w:r>
            <w:r w:rsidR="00854FCB" w:rsidRPr="00162678">
              <w:rPr>
                <w:rFonts w:ascii="Arial Narrow" w:hAnsi="Arial Narrow" w:cs="Arial Narrow"/>
              </w:rPr>
              <w:t xml:space="preserve">ational </w:t>
            </w:r>
            <w:r w:rsidRPr="00162678">
              <w:rPr>
                <w:rFonts w:ascii="Arial Narrow" w:hAnsi="Arial Narrow" w:cs="Arial Narrow"/>
              </w:rPr>
              <w:t>D</w:t>
            </w:r>
            <w:r w:rsidR="00854FCB" w:rsidRPr="00162678">
              <w:rPr>
                <w:rFonts w:ascii="Arial Narrow" w:hAnsi="Arial Narrow" w:cs="Arial Narrow"/>
              </w:rPr>
              <w:t xml:space="preserve">evelopment </w:t>
            </w:r>
            <w:r w:rsidRPr="00162678">
              <w:rPr>
                <w:rFonts w:ascii="Arial Narrow" w:hAnsi="Arial Narrow" w:cs="Arial Narrow"/>
              </w:rPr>
              <w:t>P</w:t>
            </w:r>
            <w:r w:rsidR="00854FCB" w:rsidRPr="00162678">
              <w:rPr>
                <w:rFonts w:ascii="Arial Narrow" w:hAnsi="Arial Narrow" w:cs="Arial Narrow"/>
              </w:rPr>
              <w:t>lan (NDP)</w:t>
            </w:r>
            <w:r w:rsidRPr="00162678">
              <w:rPr>
                <w:rFonts w:ascii="Arial Narrow" w:hAnsi="Arial Narrow" w:cs="Arial Narrow"/>
              </w:rPr>
              <w:t>/ Medium Term Strategic Framework</w:t>
            </w:r>
            <w:r w:rsidR="00D81488" w:rsidRPr="00162678">
              <w:rPr>
                <w:rFonts w:ascii="Arial Narrow" w:hAnsi="Arial Narrow" w:cs="Arial Narrow"/>
              </w:rPr>
              <w:t xml:space="preserve"> (MSTF)</w:t>
            </w:r>
            <w:r w:rsidRPr="00162678">
              <w:rPr>
                <w:rFonts w:ascii="Arial Narrow" w:hAnsi="Arial Narrow" w:cs="Arial Narrow"/>
              </w:rPr>
              <w:t xml:space="preserve"> </w:t>
            </w:r>
            <w:r w:rsidR="004C0689" w:rsidRPr="00162678">
              <w:rPr>
                <w:rFonts w:ascii="Arial Narrow" w:hAnsi="Arial Narrow" w:cs="Arial Narrow"/>
              </w:rPr>
              <w:t>and Growing</w:t>
            </w:r>
            <w:r w:rsidR="00173156" w:rsidRPr="00162678">
              <w:rPr>
                <w:rFonts w:ascii="Arial Narrow" w:hAnsi="Arial Narrow" w:cs="Arial Narrow"/>
              </w:rPr>
              <w:t xml:space="preserve"> Gauteng Together 2030 (GGT 2030), as well as </w:t>
            </w:r>
            <w:r w:rsidRPr="00162678">
              <w:rPr>
                <w:rFonts w:ascii="Arial Narrow" w:hAnsi="Arial Narrow" w:cs="Arial Narrow"/>
              </w:rPr>
              <w:t xml:space="preserve">economy, jobs and infrastructure with regards to GGT 2030. </w:t>
            </w:r>
            <w:r w:rsidR="00173156" w:rsidRPr="00162678">
              <w:rPr>
                <w:rFonts w:ascii="Arial Narrow" w:hAnsi="Arial Narrow" w:cs="Arial Narrow"/>
              </w:rPr>
              <w:t>To this end, GPT achieved the following:</w:t>
            </w:r>
          </w:p>
          <w:p w14:paraId="6FF0DB27" w14:textId="77777777" w:rsidR="006E6993" w:rsidRPr="00162678" w:rsidRDefault="006E6993" w:rsidP="00162678">
            <w:pPr>
              <w:spacing w:line="276" w:lineRule="auto"/>
              <w:rPr>
                <w:rFonts w:ascii="Arial Narrow" w:hAnsi="Arial Narrow" w:cs="Arial Narrow"/>
              </w:rPr>
            </w:pPr>
          </w:p>
          <w:p w14:paraId="11D89D4E" w14:textId="32DFFA1D" w:rsidR="00F01581" w:rsidRPr="00162678" w:rsidRDefault="00F01581" w:rsidP="00162678">
            <w:pPr>
              <w:pStyle w:val="ListParagraph"/>
              <w:numPr>
                <w:ilvl w:val="1"/>
                <w:numId w:val="15"/>
              </w:numPr>
              <w:rPr>
                <w:rFonts w:ascii="Arial Narrow" w:hAnsi="Arial Narrow" w:cs="Arial"/>
              </w:rPr>
            </w:pPr>
            <w:r w:rsidRPr="00162678">
              <w:rPr>
                <w:rFonts w:ascii="Arial Narrow" w:hAnsi="Arial Narrow" w:cs="Arial"/>
              </w:rPr>
              <w:t>MTEF budget was tabled in line with prescribed timeframes;</w:t>
            </w:r>
          </w:p>
          <w:p w14:paraId="3E1764DF" w14:textId="4DA7516A" w:rsidR="00F01581" w:rsidRPr="00162678" w:rsidRDefault="00F01581" w:rsidP="00162678">
            <w:pPr>
              <w:pStyle w:val="ListParagraph"/>
              <w:numPr>
                <w:ilvl w:val="1"/>
                <w:numId w:val="15"/>
              </w:numPr>
              <w:rPr>
                <w:rFonts w:ascii="Arial Narrow" w:hAnsi="Arial Narrow" w:cs="Arial"/>
              </w:rPr>
            </w:pPr>
            <w:r w:rsidRPr="00162678">
              <w:rPr>
                <w:rFonts w:ascii="Arial Narrow" w:hAnsi="Arial Narrow" w:cs="Arial"/>
              </w:rPr>
              <w:t>The wage bill was maintained at 53% against the target of 60%;</w:t>
            </w:r>
          </w:p>
          <w:p w14:paraId="228586F2" w14:textId="756AB077" w:rsidR="00F01581" w:rsidRPr="00162678" w:rsidRDefault="00F01581" w:rsidP="00162678">
            <w:pPr>
              <w:pStyle w:val="ListParagraph"/>
              <w:numPr>
                <w:ilvl w:val="1"/>
                <w:numId w:val="15"/>
              </w:numPr>
              <w:rPr>
                <w:rFonts w:ascii="Arial Narrow" w:hAnsi="Arial Narrow" w:cs="Arial"/>
              </w:rPr>
            </w:pPr>
            <w:r w:rsidRPr="00162678">
              <w:rPr>
                <w:rFonts w:ascii="Arial Narrow" w:hAnsi="Arial Narrow" w:cs="Arial"/>
              </w:rPr>
              <w:t>Cash disbursements to departments were maintained below provincial revenue streams; and</w:t>
            </w:r>
          </w:p>
          <w:p w14:paraId="443C804B" w14:textId="730BA878" w:rsidR="004547C1" w:rsidRPr="00162678" w:rsidRDefault="00F01581" w:rsidP="00162678">
            <w:pPr>
              <w:pStyle w:val="ListParagraph"/>
              <w:numPr>
                <w:ilvl w:val="1"/>
                <w:numId w:val="15"/>
              </w:numPr>
              <w:spacing w:after="0"/>
              <w:rPr>
                <w:rFonts w:ascii="Arial Narrow" w:hAnsi="Arial Narrow" w:cs="Arial"/>
              </w:rPr>
            </w:pPr>
            <w:r w:rsidRPr="00162678">
              <w:rPr>
                <w:rFonts w:ascii="Arial Narrow" w:hAnsi="Arial Narrow" w:cs="Arial"/>
              </w:rPr>
              <w:t>The department monitored compliance to 30 days' payment of suppliers in all departments, especially the two departments, i.e. Health and Infrastructure Development.</w:t>
            </w:r>
          </w:p>
          <w:p w14:paraId="64861D78" w14:textId="77777777" w:rsidR="00F01581" w:rsidRPr="00162678" w:rsidRDefault="00F01581" w:rsidP="00162678">
            <w:pPr>
              <w:pStyle w:val="ListParagraph"/>
              <w:spacing w:after="0"/>
              <w:ind w:left="768"/>
              <w:rPr>
                <w:rFonts w:ascii="Arial Narrow" w:eastAsia="Times New Roman" w:hAnsi="Arial Narrow" w:cs="Arial"/>
              </w:rPr>
            </w:pPr>
          </w:p>
          <w:p w14:paraId="3A9A7DC3" w14:textId="77777777" w:rsidR="004547C1" w:rsidRPr="00162678" w:rsidRDefault="004547C1" w:rsidP="00162678">
            <w:pPr>
              <w:spacing w:line="276" w:lineRule="auto"/>
              <w:rPr>
                <w:rFonts w:ascii="Arial Narrow" w:hAnsi="Arial Narrow"/>
                <w:bCs/>
              </w:rPr>
            </w:pPr>
            <w:r w:rsidRPr="00162678">
              <w:rPr>
                <w:rFonts w:ascii="Arial Narrow" w:hAnsi="Arial Narrow"/>
                <w:bCs/>
              </w:rPr>
              <w:t>In an endeavour to create jobs, GPT achieved the following:</w:t>
            </w:r>
          </w:p>
          <w:p w14:paraId="53D769FF" w14:textId="5987DDAC" w:rsidR="004547C1" w:rsidRPr="00162678" w:rsidRDefault="004547C1" w:rsidP="00162678">
            <w:pPr>
              <w:pStyle w:val="ListParagraph"/>
              <w:numPr>
                <w:ilvl w:val="0"/>
                <w:numId w:val="15"/>
              </w:numPr>
              <w:spacing w:after="0"/>
              <w:rPr>
                <w:rFonts w:ascii="Arial Narrow" w:hAnsi="Arial Narrow"/>
                <w:bCs/>
              </w:rPr>
            </w:pPr>
            <w:r w:rsidRPr="00162678">
              <w:rPr>
                <w:rFonts w:ascii="Arial Narrow" w:hAnsi="Arial Narrow" w:cs="Arial"/>
                <w:kern w:val="24"/>
              </w:rPr>
              <w:t xml:space="preserve">The department placed </w:t>
            </w:r>
            <w:r w:rsidR="0003614B" w:rsidRPr="00162678">
              <w:rPr>
                <w:rFonts w:ascii="Arial Narrow" w:hAnsi="Arial Narrow" w:cs="Arial"/>
                <w:kern w:val="24"/>
              </w:rPr>
              <w:t>75</w:t>
            </w:r>
            <w:r w:rsidRPr="00162678">
              <w:rPr>
                <w:rFonts w:ascii="Arial Narrow" w:hAnsi="Arial Narrow" w:cs="Arial"/>
                <w:kern w:val="24"/>
              </w:rPr>
              <w:t xml:space="preserve"> youth in development programmes.</w:t>
            </w:r>
          </w:p>
          <w:p w14:paraId="37BA4DF8" w14:textId="77777777" w:rsidR="004547C1" w:rsidRPr="00162678" w:rsidRDefault="004547C1" w:rsidP="00162678">
            <w:pPr>
              <w:spacing w:line="276" w:lineRule="auto"/>
              <w:ind w:left="408"/>
              <w:rPr>
                <w:rFonts w:ascii="Arial Narrow" w:eastAsia="Times New Roman" w:hAnsi="Arial Narrow" w:cs="Arial"/>
              </w:rPr>
            </w:pPr>
          </w:p>
          <w:p w14:paraId="48625FAC" w14:textId="6C77DC7C" w:rsidR="001C1796" w:rsidRPr="00162678" w:rsidRDefault="001C1796" w:rsidP="00162678">
            <w:pPr>
              <w:autoSpaceDE w:val="0"/>
              <w:autoSpaceDN w:val="0"/>
              <w:adjustRightInd w:val="0"/>
              <w:spacing w:line="276" w:lineRule="auto"/>
              <w:rPr>
                <w:rFonts w:ascii="Arial Narrow" w:hAnsi="Arial Narrow"/>
                <w:bCs/>
              </w:rPr>
            </w:pPr>
            <w:r w:rsidRPr="00162678">
              <w:rPr>
                <w:rFonts w:ascii="Arial Narrow" w:hAnsi="Arial Narrow"/>
                <w:bCs/>
              </w:rPr>
              <w:t xml:space="preserve"> In regard to ensuring a </w:t>
            </w:r>
            <w:r w:rsidRPr="00162678">
              <w:rPr>
                <w:rFonts w:ascii="Arial Narrow" w:hAnsi="Arial Narrow" w:cs="Arial Narrow"/>
              </w:rPr>
              <w:t xml:space="preserve">capable, ethical and developmental state, </w:t>
            </w:r>
            <w:r w:rsidRPr="00162678">
              <w:rPr>
                <w:rFonts w:ascii="Arial Narrow" w:hAnsi="Arial Narrow"/>
                <w:bCs/>
              </w:rPr>
              <w:t>GPT achieved the following pertaining to</w:t>
            </w:r>
            <w:r w:rsidRPr="00162678">
              <w:rPr>
                <w:rFonts w:ascii="Arial Narrow" w:hAnsi="Arial Narrow" w:cs="Arial Narrow"/>
              </w:rPr>
              <w:t xml:space="preserve"> </w:t>
            </w:r>
            <w:r w:rsidRPr="00162678">
              <w:rPr>
                <w:rFonts w:ascii="Arial Narrow" w:hAnsi="Arial Narrow"/>
                <w:bCs/>
              </w:rPr>
              <w:t>sustainable local government finances:</w:t>
            </w:r>
          </w:p>
          <w:p w14:paraId="00FD1C0F" w14:textId="77777777" w:rsidR="001C1796" w:rsidRPr="00162678" w:rsidRDefault="001C1796" w:rsidP="00162678">
            <w:pPr>
              <w:autoSpaceDE w:val="0"/>
              <w:autoSpaceDN w:val="0"/>
              <w:adjustRightInd w:val="0"/>
              <w:spacing w:line="276" w:lineRule="auto"/>
              <w:rPr>
                <w:rFonts w:ascii="Arial Narrow" w:hAnsi="Arial Narrow" w:cs="Arial"/>
                <w:kern w:val="24"/>
              </w:rPr>
            </w:pPr>
          </w:p>
          <w:p w14:paraId="31693B9D" w14:textId="77777777" w:rsidR="000F23F2" w:rsidRPr="00162678" w:rsidRDefault="0003614B" w:rsidP="00162678">
            <w:pPr>
              <w:pStyle w:val="ListParagraph"/>
              <w:numPr>
                <w:ilvl w:val="0"/>
                <w:numId w:val="15"/>
              </w:numPr>
              <w:ind w:right="562"/>
              <w:rPr>
                <w:rFonts w:ascii="Arial Narrow" w:hAnsi="Arial Narrow"/>
              </w:rPr>
            </w:pPr>
            <w:r w:rsidRPr="00162678">
              <w:rPr>
                <w:rFonts w:ascii="Arial Narrow" w:hAnsi="Arial Narrow"/>
              </w:rPr>
              <w:t>All 244 supplier invoices received in quarter 4 were paid within the prescribed timeline of 30 days to comply with the 30 days payment of policy requirement</w:t>
            </w:r>
            <w:r w:rsidR="000F23F2" w:rsidRPr="00162678">
              <w:rPr>
                <w:rFonts w:ascii="Arial Narrow" w:hAnsi="Arial Narrow"/>
              </w:rPr>
              <w:t>;</w:t>
            </w:r>
          </w:p>
          <w:p w14:paraId="6DC81F59" w14:textId="77777777" w:rsidR="000F23F2" w:rsidRPr="00162678" w:rsidRDefault="0003614B" w:rsidP="00162678">
            <w:pPr>
              <w:pStyle w:val="ListParagraph"/>
              <w:numPr>
                <w:ilvl w:val="0"/>
                <w:numId w:val="15"/>
              </w:numPr>
              <w:ind w:right="562"/>
              <w:rPr>
                <w:rFonts w:ascii="Arial Narrow" w:hAnsi="Arial Narrow"/>
              </w:rPr>
            </w:pPr>
            <w:r w:rsidRPr="00162678">
              <w:rPr>
                <w:rFonts w:ascii="Arial Narrow" w:hAnsi="Arial Narrow"/>
              </w:rPr>
              <w:t>Submission</w:t>
            </w:r>
            <w:r w:rsidR="000F23F2" w:rsidRPr="00162678">
              <w:rPr>
                <w:rFonts w:ascii="Arial Narrow" w:hAnsi="Arial Narrow"/>
              </w:rPr>
              <w:t>s</w:t>
            </w:r>
            <w:r w:rsidRPr="00162678">
              <w:rPr>
                <w:rFonts w:ascii="Arial Narrow" w:hAnsi="Arial Narrow"/>
              </w:rPr>
              <w:t xml:space="preserve"> were made of 3 IYM's for departments and 1 submission for entities</w:t>
            </w:r>
            <w:r w:rsidR="000F23F2" w:rsidRPr="00162678">
              <w:rPr>
                <w:rFonts w:ascii="Arial Narrow" w:hAnsi="Arial Narrow"/>
              </w:rPr>
              <w:t>;</w:t>
            </w:r>
          </w:p>
          <w:p w14:paraId="0DA34216" w14:textId="431129D9" w:rsidR="0003614B" w:rsidRPr="00162678" w:rsidRDefault="0003614B" w:rsidP="00162678">
            <w:pPr>
              <w:pStyle w:val="ListParagraph"/>
              <w:numPr>
                <w:ilvl w:val="0"/>
                <w:numId w:val="15"/>
              </w:numPr>
              <w:ind w:right="562"/>
              <w:rPr>
                <w:rFonts w:ascii="Arial Narrow" w:hAnsi="Arial Narrow"/>
              </w:rPr>
            </w:pPr>
            <w:r w:rsidRPr="00162678">
              <w:rPr>
                <w:rFonts w:ascii="Arial Narrow" w:hAnsi="Arial Narrow"/>
              </w:rPr>
              <w:t>In supporting payment of suppliers on time, the department ensured that 94% of supplier invoices are submitted electronically against the target of 80%</w:t>
            </w:r>
            <w:r w:rsidR="000F23F2" w:rsidRPr="00162678">
              <w:rPr>
                <w:rFonts w:ascii="Arial Narrow" w:hAnsi="Arial Narrow"/>
              </w:rPr>
              <w:t xml:space="preserve">, thereby surpassing the set target; </w:t>
            </w:r>
          </w:p>
          <w:p w14:paraId="4B2AF7BF" w14:textId="1ACD893E" w:rsidR="0003614B" w:rsidRPr="00162678" w:rsidRDefault="0003614B" w:rsidP="00162678">
            <w:pPr>
              <w:pStyle w:val="ListParagraph"/>
              <w:numPr>
                <w:ilvl w:val="0"/>
                <w:numId w:val="15"/>
              </w:numPr>
              <w:ind w:right="113"/>
              <w:rPr>
                <w:rFonts w:ascii="Arial Narrow" w:hAnsi="Arial Narrow"/>
              </w:rPr>
            </w:pPr>
            <w:r w:rsidRPr="00162678">
              <w:rPr>
                <w:rFonts w:ascii="Arial Narrow" w:hAnsi="Arial Narrow"/>
              </w:rPr>
              <w:t>To increase compliance with legislated prescripts the department completed SCM risk compliance assessment for all 14 departments and for 8 entities</w:t>
            </w:r>
            <w:r w:rsidR="000F23F2" w:rsidRPr="00162678">
              <w:rPr>
                <w:rFonts w:ascii="Arial Narrow" w:hAnsi="Arial Narrow"/>
              </w:rPr>
              <w:t xml:space="preserve">; </w:t>
            </w:r>
          </w:p>
          <w:p w14:paraId="4A6F253D" w14:textId="3C0CB04B" w:rsidR="0003614B" w:rsidRPr="00162678" w:rsidRDefault="0003614B" w:rsidP="00162678">
            <w:pPr>
              <w:pStyle w:val="ListParagraph"/>
              <w:numPr>
                <w:ilvl w:val="0"/>
                <w:numId w:val="15"/>
              </w:numPr>
              <w:spacing w:after="8"/>
              <w:rPr>
                <w:rFonts w:ascii="Arial Narrow" w:hAnsi="Arial Narrow"/>
              </w:rPr>
            </w:pPr>
            <w:r w:rsidRPr="00162678">
              <w:rPr>
                <w:rFonts w:ascii="Arial Narrow" w:hAnsi="Arial Narrow"/>
              </w:rPr>
              <w:t>Emanating from the SCM compliance assessments, action plans were monitored and tracked for implementation in the 14 departments and 8 entities</w:t>
            </w:r>
            <w:r w:rsidR="000F23F2" w:rsidRPr="00162678">
              <w:rPr>
                <w:rFonts w:ascii="Arial Narrow" w:hAnsi="Arial Narrow"/>
              </w:rPr>
              <w:t>;</w:t>
            </w:r>
          </w:p>
          <w:p w14:paraId="24F4809C" w14:textId="58437E22" w:rsidR="0003614B" w:rsidRPr="00162678" w:rsidRDefault="0003614B" w:rsidP="00162678">
            <w:pPr>
              <w:pStyle w:val="ListParagraph"/>
              <w:numPr>
                <w:ilvl w:val="0"/>
                <w:numId w:val="15"/>
              </w:numPr>
              <w:spacing w:after="11"/>
              <w:ind w:right="62"/>
              <w:rPr>
                <w:rFonts w:ascii="Arial Narrow" w:hAnsi="Arial Narrow"/>
              </w:rPr>
            </w:pPr>
            <w:r w:rsidRPr="00162678">
              <w:rPr>
                <w:rFonts w:ascii="Arial Narrow" w:hAnsi="Arial Narrow"/>
              </w:rPr>
              <w:t>The report monitoring spending directed to township suppliers was produced, including the report on sub-contracted contracts</w:t>
            </w:r>
            <w:r w:rsidR="000F23F2" w:rsidRPr="00162678">
              <w:rPr>
                <w:rFonts w:ascii="Arial Narrow" w:hAnsi="Arial Narrow"/>
              </w:rPr>
              <w:t>;</w:t>
            </w:r>
          </w:p>
          <w:p w14:paraId="6BA5319F" w14:textId="77777777" w:rsidR="000F23F2" w:rsidRPr="00162678" w:rsidRDefault="0003614B" w:rsidP="00162678">
            <w:pPr>
              <w:pStyle w:val="ListParagraph"/>
              <w:numPr>
                <w:ilvl w:val="0"/>
                <w:numId w:val="15"/>
              </w:numPr>
              <w:spacing w:after="3"/>
              <w:ind w:right="240"/>
              <w:rPr>
                <w:rFonts w:ascii="Arial Narrow" w:hAnsi="Arial Narrow"/>
              </w:rPr>
            </w:pPr>
            <w:r w:rsidRPr="00162678">
              <w:rPr>
                <w:rFonts w:ascii="Arial Narrow" w:hAnsi="Arial Narrow"/>
              </w:rPr>
              <w:t>92% of audit reports were issued, with internal audit recommendations also tracked</w:t>
            </w:r>
            <w:r w:rsidR="000F23F2" w:rsidRPr="00162678">
              <w:rPr>
                <w:rFonts w:ascii="Arial Narrow" w:hAnsi="Arial Narrow"/>
              </w:rPr>
              <w:t>; and</w:t>
            </w:r>
          </w:p>
          <w:p w14:paraId="2AF80CDE" w14:textId="77777777" w:rsidR="000F23F2" w:rsidRPr="00162678" w:rsidRDefault="0003614B" w:rsidP="00162678">
            <w:pPr>
              <w:pStyle w:val="ListParagraph"/>
              <w:numPr>
                <w:ilvl w:val="0"/>
                <w:numId w:val="15"/>
              </w:numPr>
              <w:spacing w:after="3"/>
              <w:ind w:right="240"/>
              <w:rPr>
                <w:rFonts w:ascii="Arial Narrow" w:hAnsi="Arial Narrow"/>
              </w:rPr>
            </w:pPr>
            <w:r w:rsidRPr="00162678">
              <w:rPr>
                <w:rFonts w:ascii="Arial Narrow" w:hAnsi="Arial Narrow"/>
              </w:rPr>
              <w:t>The department tracked all internal audit recommendations in departments and entities</w:t>
            </w:r>
            <w:r w:rsidR="000F23F2" w:rsidRPr="00162678">
              <w:rPr>
                <w:rFonts w:ascii="Arial Narrow" w:hAnsi="Arial Narrow"/>
              </w:rPr>
              <w:t>; and</w:t>
            </w:r>
          </w:p>
          <w:p w14:paraId="6883B869" w14:textId="0CF8DF4A" w:rsidR="0003614B" w:rsidRPr="00162678" w:rsidRDefault="0003614B" w:rsidP="00162678">
            <w:pPr>
              <w:pStyle w:val="ListParagraph"/>
              <w:numPr>
                <w:ilvl w:val="0"/>
                <w:numId w:val="15"/>
              </w:numPr>
              <w:spacing w:after="0"/>
              <w:ind w:right="240"/>
              <w:jc w:val="both"/>
              <w:rPr>
                <w:rFonts w:ascii="Arial Narrow" w:hAnsi="Arial Narrow"/>
              </w:rPr>
            </w:pPr>
            <w:r w:rsidRPr="00162678">
              <w:rPr>
                <w:rFonts w:ascii="Arial Narrow" w:hAnsi="Arial Narrow"/>
              </w:rPr>
              <w:lastRenderedPageBreak/>
              <w:t xml:space="preserve">The SERO was tabled in line with </w:t>
            </w:r>
            <w:r w:rsidR="000F23F2" w:rsidRPr="00162678">
              <w:rPr>
                <w:rFonts w:ascii="Arial Narrow" w:hAnsi="Arial Narrow"/>
              </w:rPr>
              <w:t>p</w:t>
            </w:r>
            <w:r w:rsidRPr="00162678">
              <w:rPr>
                <w:rFonts w:ascii="Arial Narrow" w:hAnsi="Arial Narrow"/>
              </w:rPr>
              <w:t>rescribed</w:t>
            </w:r>
            <w:r w:rsidR="000F23F2" w:rsidRPr="00162678">
              <w:rPr>
                <w:rFonts w:ascii="Arial Narrow" w:hAnsi="Arial Narrow"/>
              </w:rPr>
              <w:t xml:space="preserve"> timelines.</w:t>
            </w:r>
          </w:p>
          <w:p w14:paraId="429ABEAC" w14:textId="77777777" w:rsidR="00162678" w:rsidRPr="00162678" w:rsidRDefault="00162678" w:rsidP="00162678">
            <w:pPr>
              <w:pStyle w:val="ListParagraph"/>
              <w:spacing w:after="0"/>
              <w:ind w:left="360" w:right="240"/>
              <w:jc w:val="both"/>
              <w:rPr>
                <w:rFonts w:ascii="Arial Narrow" w:hAnsi="Arial Narrow"/>
              </w:rPr>
            </w:pPr>
          </w:p>
          <w:p w14:paraId="7B190150" w14:textId="49319DED" w:rsidR="006E4704" w:rsidRPr="00162678" w:rsidRDefault="006E4704" w:rsidP="00162678">
            <w:pPr>
              <w:spacing w:line="276" w:lineRule="auto"/>
              <w:rPr>
                <w:rFonts w:ascii="Arial Narrow" w:eastAsia="Times New Roman" w:hAnsi="Arial Narrow" w:cs="Arial"/>
                <w:b/>
                <w:bCs/>
                <w:u w:val="single"/>
              </w:rPr>
            </w:pPr>
            <w:r w:rsidRPr="00162678">
              <w:rPr>
                <w:rFonts w:ascii="Arial Narrow" w:eastAsia="Times New Roman" w:hAnsi="Arial Narrow" w:cs="Arial"/>
                <w:b/>
                <w:bCs/>
                <w:u w:val="single"/>
              </w:rPr>
              <w:t>GIFA</w:t>
            </w:r>
          </w:p>
          <w:p w14:paraId="0F8459FA" w14:textId="637C8D3B" w:rsidR="001C1796" w:rsidRPr="00162678" w:rsidRDefault="001C1796" w:rsidP="00162678">
            <w:pPr>
              <w:spacing w:line="276" w:lineRule="auto"/>
              <w:rPr>
                <w:rFonts w:ascii="Arial Narrow" w:eastAsia="Times New Roman" w:hAnsi="Arial Narrow" w:cs="Arial"/>
                <w:b/>
                <w:bCs/>
                <w:u w:val="single"/>
              </w:rPr>
            </w:pPr>
          </w:p>
          <w:p w14:paraId="005D5F64" w14:textId="2D543445" w:rsidR="006E4704" w:rsidRPr="00162678" w:rsidRDefault="001C1796" w:rsidP="00162678">
            <w:pPr>
              <w:spacing w:line="276" w:lineRule="auto"/>
              <w:rPr>
                <w:rFonts w:ascii="Arial Narrow" w:hAnsi="Arial Narrow" w:cs="Arial"/>
              </w:rPr>
            </w:pPr>
            <w:r w:rsidRPr="00162678">
              <w:rPr>
                <w:rFonts w:ascii="Arial Narrow" w:eastAsia="Times New Roman" w:hAnsi="Arial Narrow" w:cs="Arial"/>
              </w:rPr>
              <w:t xml:space="preserve">In contribution towards </w:t>
            </w:r>
            <w:r w:rsidRPr="00162678">
              <w:rPr>
                <w:rFonts w:ascii="Arial Narrow" w:hAnsi="Arial Narrow" w:cs="Arial Narrow"/>
              </w:rPr>
              <w:t xml:space="preserve">economic transformation and job creation GIFA </w:t>
            </w:r>
            <w:r w:rsidR="006E4704" w:rsidRPr="00162678">
              <w:rPr>
                <w:rFonts w:ascii="Arial Narrow" w:hAnsi="Arial Narrow" w:cs="Arial"/>
              </w:rPr>
              <w:t>reported on preparation of bankable projects for alternative financing mechanisms:</w:t>
            </w:r>
          </w:p>
          <w:p w14:paraId="19212C70" w14:textId="77777777" w:rsidR="006E4704" w:rsidRPr="00162678" w:rsidRDefault="006E4704" w:rsidP="00162678">
            <w:pPr>
              <w:spacing w:line="276" w:lineRule="auto"/>
              <w:rPr>
                <w:rFonts w:ascii="Arial Narrow" w:hAnsi="Arial Narrow" w:cs="Arial"/>
              </w:rPr>
            </w:pPr>
          </w:p>
          <w:p w14:paraId="20ED34C7" w14:textId="231DC51A" w:rsidR="00083A03" w:rsidRPr="00162678" w:rsidRDefault="00083A03" w:rsidP="00162678">
            <w:pPr>
              <w:pStyle w:val="ListParagraph"/>
              <w:numPr>
                <w:ilvl w:val="0"/>
                <w:numId w:val="15"/>
              </w:numPr>
              <w:spacing w:after="0"/>
              <w:rPr>
                <w:rFonts w:ascii="Arial Narrow" w:hAnsi="Arial Narrow" w:cs="Arial Narrow"/>
              </w:rPr>
            </w:pPr>
            <w:r w:rsidRPr="00162678">
              <w:rPr>
                <w:rFonts w:ascii="Arial Narrow" w:hAnsi="Arial Narrow" w:cs="Arial Narrow"/>
              </w:rPr>
              <w:t xml:space="preserve">The private party and SANSA are </w:t>
            </w:r>
            <w:r w:rsidR="007B6F86" w:rsidRPr="00162678">
              <w:rPr>
                <w:rFonts w:ascii="Arial Narrow" w:hAnsi="Arial Narrow" w:cs="Arial Narrow"/>
              </w:rPr>
              <w:t>finalizing</w:t>
            </w:r>
            <w:r w:rsidRPr="00162678">
              <w:rPr>
                <w:rFonts w:ascii="Arial Narrow" w:hAnsi="Arial Narrow" w:cs="Arial Narrow"/>
              </w:rPr>
              <w:t xml:space="preserve"> the lease agreement for Innovation Hub: EB3. Financial close is expected by the end of June 2022 and construction to start soon after.   </w:t>
            </w:r>
          </w:p>
          <w:p w14:paraId="470E8B90" w14:textId="77777777" w:rsidR="00083A03" w:rsidRPr="00162678" w:rsidRDefault="00083A03" w:rsidP="00162678">
            <w:pPr>
              <w:pStyle w:val="ListParagraph"/>
              <w:numPr>
                <w:ilvl w:val="0"/>
                <w:numId w:val="15"/>
              </w:numPr>
              <w:spacing w:after="0"/>
              <w:rPr>
                <w:rFonts w:ascii="Arial Narrow" w:hAnsi="Arial Narrow" w:cs="Arial Narrow"/>
              </w:rPr>
            </w:pPr>
            <w:r w:rsidRPr="00162678">
              <w:rPr>
                <w:rFonts w:ascii="Arial Narrow" w:hAnsi="Arial Narrow" w:cs="Arial Narrow"/>
              </w:rPr>
              <w:t xml:space="preserve">The PPP Agreement and the due diligence are done on the Rooftop Solar PV project. </w:t>
            </w:r>
            <w:r w:rsidRPr="00162678">
              <w:rPr>
                <w:rFonts w:ascii="Arial Narrow" w:hAnsi="Arial Narrow" w:cs="Arial"/>
                <w:bCs/>
                <w:lang w:eastAsia="en-ZA"/>
              </w:rPr>
              <w:t xml:space="preserve">There </w:t>
            </w:r>
            <w:r w:rsidRPr="00162678">
              <w:rPr>
                <w:rFonts w:ascii="Arial Narrow" w:hAnsi="Arial Narrow" w:cs="Arial Narrow"/>
              </w:rPr>
              <w:t>is protracted decision by ESKOM to approve the consent and Grid Connectivity Agreement for the George Mukhari Hospital (feeding off the Eskom grid). The next step is obtaining NERSA generation license and TAIII approval from National Treasury by end of Quarter 2 of 2022/23.</w:t>
            </w:r>
          </w:p>
          <w:p w14:paraId="23008D4A" w14:textId="0A6F52AC" w:rsidR="006E4704" w:rsidRPr="00162678" w:rsidRDefault="00083A03" w:rsidP="00162678">
            <w:pPr>
              <w:pStyle w:val="ListParagraph"/>
              <w:numPr>
                <w:ilvl w:val="0"/>
                <w:numId w:val="15"/>
              </w:numPr>
              <w:spacing w:after="0"/>
              <w:rPr>
                <w:rFonts w:ascii="Arial Narrow" w:hAnsi="Arial Narrow" w:cs="Arial"/>
              </w:rPr>
            </w:pPr>
            <w:r w:rsidRPr="00162678">
              <w:rPr>
                <w:rFonts w:ascii="Arial Narrow" w:hAnsi="Arial Narrow" w:cs="Arial Narrow"/>
              </w:rPr>
              <w:t>The procurement process of Kopanong Precinct Project is at adjudication stage, whereby the Bid Adjudication Committee (BAC) will decide on the recommendations of the Bid Evaluation Committee (BEC) for the four clusters of the precinct. The department will apply for TAII(b) with National Treasury to approve the preferred bidders</w:t>
            </w:r>
            <w:r w:rsidR="006E4704" w:rsidRPr="00162678">
              <w:rPr>
                <w:rFonts w:ascii="Arial Narrow" w:hAnsi="Arial Narrow" w:cs="Arial"/>
              </w:rPr>
              <w:t>.</w:t>
            </w:r>
            <w:r w:rsidR="00170241" w:rsidRPr="00162678">
              <w:rPr>
                <w:rFonts w:ascii="Arial Narrow" w:hAnsi="Arial Narrow" w:cs="Arial"/>
              </w:rPr>
              <w:t>]</w:t>
            </w:r>
          </w:p>
          <w:p w14:paraId="775CA692" w14:textId="044F5EED" w:rsidR="00600AFA" w:rsidRPr="00000D69" w:rsidRDefault="00600AFA" w:rsidP="00162678">
            <w:pPr>
              <w:spacing w:line="276" w:lineRule="auto"/>
              <w:rPr>
                <w:rFonts w:ascii="Arial Narrow" w:hAnsi="Arial Narrow" w:cs="Arial Narrow"/>
              </w:rPr>
            </w:pPr>
          </w:p>
        </w:tc>
      </w:tr>
      <w:tr w:rsidR="00600AFA" w:rsidRPr="00D74068" w14:paraId="7A6EC9F8" w14:textId="77777777" w:rsidTr="0024652C">
        <w:tc>
          <w:tcPr>
            <w:tcW w:w="5000" w:type="pct"/>
            <w:shd w:val="clear" w:color="auto" w:fill="F2DBDB" w:themeFill="accent2" w:themeFillTint="33"/>
          </w:tcPr>
          <w:p w14:paraId="590B890D" w14:textId="6EBA34B2" w:rsidR="006149D2" w:rsidRPr="00D801CF" w:rsidRDefault="00D74068" w:rsidP="001E6321">
            <w:pPr>
              <w:spacing w:line="276" w:lineRule="auto"/>
              <w:rPr>
                <w:rFonts w:ascii="Arial Narrow" w:hAnsi="Arial Narrow"/>
                <w:b/>
                <w:i/>
                <w:iCs/>
                <w:color w:val="FF0000"/>
              </w:rPr>
            </w:pPr>
            <w:r w:rsidRPr="00D801CF">
              <w:rPr>
                <w:rFonts w:ascii="Arial Narrow" w:hAnsi="Arial Narrow"/>
                <w:b/>
                <w:i/>
                <w:iCs/>
                <w:color w:val="FF0000"/>
              </w:rPr>
              <w:t>Department / Entity</w:t>
            </w:r>
            <w:r w:rsidR="006149D2" w:rsidRPr="00D801CF">
              <w:rPr>
                <w:rFonts w:ascii="Arial Narrow" w:hAnsi="Arial Narrow"/>
                <w:b/>
                <w:i/>
                <w:iCs/>
                <w:color w:val="FF0000"/>
              </w:rPr>
              <w:t xml:space="preserve"> APP Achievement</w:t>
            </w:r>
          </w:p>
          <w:p w14:paraId="6320BFE6" w14:textId="445D8718" w:rsidR="00600AFA" w:rsidRPr="00D801CF" w:rsidRDefault="00600AFA" w:rsidP="001E6321">
            <w:pPr>
              <w:spacing w:line="276" w:lineRule="auto"/>
              <w:rPr>
                <w:rFonts w:ascii="Arial Narrow" w:hAnsi="Arial Narrow"/>
                <w:bCs/>
                <w:i/>
                <w:iCs/>
              </w:rPr>
            </w:pPr>
            <w:r w:rsidRPr="00D801CF">
              <w:rPr>
                <w:rFonts w:ascii="Arial Narrow" w:hAnsi="Arial Narrow"/>
                <w:bCs/>
                <w:i/>
                <w:iCs/>
                <w:color w:val="FF0000"/>
              </w:rPr>
              <w:t xml:space="preserve">An overall Summary of whether the Committee thinks the </w:t>
            </w:r>
            <w:r w:rsidR="00D74068" w:rsidRPr="00D801CF">
              <w:rPr>
                <w:rFonts w:ascii="Arial Narrow" w:hAnsi="Arial Narrow"/>
                <w:bCs/>
                <w:i/>
                <w:iCs/>
                <w:color w:val="FF0000"/>
              </w:rPr>
              <w:t xml:space="preserve">Department / Entity </w:t>
            </w:r>
            <w:r w:rsidRPr="00D801CF">
              <w:rPr>
                <w:rFonts w:ascii="Arial Narrow" w:hAnsi="Arial Narrow"/>
                <w:bCs/>
                <w:i/>
                <w:iCs/>
                <w:color w:val="FF0000"/>
              </w:rPr>
              <w:t>Non-Financial Performance is sound and prudent</w:t>
            </w:r>
          </w:p>
        </w:tc>
      </w:tr>
      <w:tr w:rsidR="00000D69" w:rsidRPr="00000D69" w14:paraId="27E95635" w14:textId="77777777" w:rsidTr="0024652C">
        <w:tc>
          <w:tcPr>
            <w:tcW w:w="5000" w:type="pct"/>
            <w:shd w:val="clear" w:color="auto" w:fill="FFFFFF" w:themeFill="background1"/>
          </w:tcPr>
          <w:p w14:paraId="68583DC3" w14:textId="15AA0465" w:rsidR="0063055B" w:rsidRPr="00162678" w:rsidRDefault="004A3F62" w:rsidP="001E6321">
            <w:pPr>
              <w:spacing w:line="276" w:lineRule="auto"/>
              <w:rPr>
                <w:rFonts w:ascii="Arial Narrow" w:hAnsi="Arial Narrow"/>
                <w:b/>
              </w:rPr>
            </w:pPr>
            <w:r w:rsidRPr="00000D69">
              <w:rPr>
                <w:rFonts w:ascii="Arial Narrow" w:hAnsi="Arial Narrow"/>
                <w:b/>
              </w:rPr>
              <w:t>[</w:t>
            </w:r>
            <w:r w:rsidR="0063055B" w:rsidRPr="00162678">
              <w:rPr>
                <w:rFonts w:ascii="Arial Narrow" w:hAnsi="Arial Narrow"/>
                <w:b/>
              </w:rPr>
              <w:t>Gauteng Provincial Treasury</w:t>
            </w:r>
          </w:p>
          <w:p w14:paraId="61B56F3A" w14:textId="77777777" w:rsidR="00170241" w:rsidRPr="00162678" w:rsidRDefault="00170241" w:rsidP="001E6321">
            <w:pPr>
              <w:spacing w:line="276" w:lineRule="auto"/>
              <w:rPr>
                <w:rFonts w:ascii="Arial Narrow" w:hAnsi="Arial Narrow"/>
                <w:b/>
              </w:rPr>
            </w:pPr>
            <w:r w:rsidRPr="00162678">
              <w:rPr>
                <w:rFonts w:ascii="Arial Narrow" w:hAnsi="Arial Narrow"/>
                <w:b/>
              </w:rPr>
              <w:t>Program 1: Administration</w:t>
            </w:r>
          </w:p>
          <w:p w14:paraId="62D0356F" w14:textId="1E98CD78" w:rsidR="00170241" w:rsidRPr="00162678" w:rsidRDefault="00170241" w:rsidP="001E6321">
            <w:pPr>
              <w:spacing w:line="276" w:lineRule="auto"/>
              <w:rPr>
                <w:rFonts w:ascii="Arial Narrow" w:hAnsi="Arial Narrow"/>
                <w:bCs/>
              </w:rPr>
            </w:pPr>
            <w:r w:rsidRPr="00162678">
              <w:rPr>
                <w:rFonts w:ascii="Arial Narrow" w:hAnsi="Arial Narrow"/>
                <w:bCs/>
              </w:rPr>
              <w:t>The Portfolio Committee is of a view that the G</w:t>
            </w:r>
            <w:r w:rsidR="00177E91" w:rsidRPr="00162678">
              <w:rPr>
                <w:rFonts w:ascii="Arial Narrow" w:hAnsi="Arial Narrow"/>
                <w:bCs/>
              </w:rPr>
              <w:t>PT</w:t>
            </w:r>
            <w:r w:rsidRPr="00162678">
              <w:rPr>
                <w:rFonts w:ascii="Arial Narrow" w:hAnsi="Arial Narrow"/>
                <w:bCs/>
              </w:rPr>
              <w:t xml:space="preserve">’s non-financial performance is sound and prudent as </w:t>
            </w:r>
            <w:r w:rsidR="00AB0620" w:rsidRPr="00162678">
              <w:rPr>
                <w:rFonts w:ascii="Arial Narrow" w:hAnsi="Arial Narrow"/>
                <w:bCs/>
              </w:rPr>
              <w:t>most</w:t>
            </w:r>
            <w:r w:rsidRPr="00162678">
              <w:rPr>
                <w:rFonts w:ascii="Arial Narrow" w:hAnsi="Arial Narrow"/>
                <w:bCs/>
              </w:rPr>
              <w:t xml:space="preserve"> performance targets were achieved.</w:t>
            </w:r>
          </w:p>
          <w:p w14:paraId="028040C9" w14:textId="77777777" w:rsidR="00853043" w:rsidRPr="00162678" w:rsidRDefault="00853043" w:rsidP="001E6321">
            <w:pPr>
              <w:spacing w:line="276" w:lineRule="auto"/>
              <w:rPr>
                <w:rFonts w:ascii="Arial Narrow" w:hAnsi="Arial Narrow"/>
                <w:bCs/>
              </w:rPr>
            </w:pPr>
          </w:p>
          <w:p w14:paraId="10821305" w14:textId="7B0EDE2A" w:rsidR="00177E91" w:rsidRPr="00162678" w:rsidRDefault="00170241" w:rsidP="00E32002">
            <w:pPr>
              <w:pStyle w:val="ListParagraph"/>
              <w:numPr>
                <w:ilvl w:val="0"/>
                <w:numId w:val="37"/>
              </w:numPr>
              <w:rPr>
                <w:rFonts w:ascii="Arial Narrow" w:hAnsi="Arial Narrow"/>
                <w:bCs/>
              </w:rPr>
            </w:pPr>
            <w:r w:rsidRPr="00162678">
              <w:rPr>
                <w:rFonts w:ascii="Arial Narrow" w:hAnsi="Arial Narrow"/>
                <w:bCs/>
              </w:rPr>
              <w:t xml:space="preserve">100% of invoices were paid within 30 days; </w:t>
            </w:r>
          </w:p>
          <w:p w14:paraId="3CB2785A" w14:textId="77777777" w:rsidR="00AB0620" w:rsidRPr="00162678" w:rsidRDefault="00AB0620" w:rsidP="00E32002">
            <w:pPr>
              <w:pStyle w:val="ListParagraph"/>
              <w:numPr>
                <w:ilvl w:val="0"/>
                <w:numId w:val="37"/>
              </w:numPr>
              <w:rPr>
                <w:rFonts w:ascii="Arial Narrow" w:hAnsi="Arial Narrow"/>
                <w:bCs/>
              </w:rPr>
            </w:pPr>
            <w:r w:rsidRPr="00162678">
              <w:rPr>
                <w:rFonts w:ascii="Arial Narrow" w:hAnsi="Arial Narrow"/>
                <w:bCs/>
              </w:rPr>
              <w:t xml:space="preserve">Approved </w:t>
            </w:r>
            <w:r w:rsidR="00170241" w:rsidRPr="00162678">
              <w:rPr>
                <w:rFonts w:ascii="Arial Narrow" w:hAnsi="Arial Narrow"/>
                <w:bCs/>
              </w:rPr>
              <w:t>202</w:t>
            </w:r>
            <w:r w:rsidRPr="00162678">
              <w:rPr>
                <w:rFonts w:ascii="Arial Narrow" w:hAnsi="Arial Narrow"/>
                <w:bCs/>
              </w:rPr>
              <w:t>2</w:t>
            </w:r>
            <w:r w:rsidR="00170241" w:rsidRPr="00162678">
              <w:rPr>
                <w:rFonts w:ascii="Arial Narrow" w:hAnsi="Arial Narrow"/>
                <w:bCs/>
              </w:rPr>
              <w:t>/2</w:t>
            </w:r>
            <w:r w:rsidRPr="00162678">
              <w:rPr>
                <w:rFonts w:ascii="Arial Narrow" w:hAnsi="Arial Narrow"/>
                <w:bCs/>
              </w:rPr>
              <w:t>3</w:t>
            </w:r>
            <w:r w:rsidR="00170241" w:rsidRPr="00162678">
              <w:rPr>
                <w:rFonts w:ascii="Arial Narrow" w:hAnsi="Arial Narrow"/>
                <w:bCs/>
              </w:rPr>
              <w:t xml:space="preserve"> FY APP was submitted to GPL</w:t>
            </w:r>
            <w:r w:rsidR="004A5A5D" w:rsidRPr="00162678">
              <w:rPr>
                <w:rFonts w:ascii="Arial Narrow" w:hAnsi="Arial Narrow"/>
                <w:bCs/>
              </w:rPr>
              <w:t xml:space="preserve"> on due date</w:t>
            </w:r>
            <w:r w:rsidRPr="00162678">
              <w:rPr>
                <w:rFonts w:ascii="Arial Narrow" w:hAnsi="Arial Narrow"/>
                <w:bCs/>
              </w:rPr>
              <w:t>;</w:t>
            </w:r>
          </w:p>
          <w:p w14:paraId="40DC8E5B" w14:textId="5F7EF547" w:rsidR="00AB0620" w:rsidRPr="00162678" w:rsidRDefault="00AB0620" w:rsidP="00E32002">
            <w:pPr>
              <w:pStyle w:val="ListParagraph"/>
              <w:numPr>
                <w:ilvl w:val="0"/>
                <w:numId w:val="37"/>
              </w:numPr>
              <w:rPr>
                <w:rFonts w:ascii="Arial Narrow" w:hAnsi="Arial Narrow"/>
                <w:bCs/>
              </w:rPr>
            </w:pPr>
            <w:r w:rsidRPr="00162678">
              <w:rPr>
                <w:rFonts w:ascii="Arial Narrow" w:hAnsi="Arial Narrow"/>
              </w:rPr>
              <w:t>Approved 2022/2023 key Departmental Risk Re</w:t>
            </w:r>
            <w:r w:rsidR="0052720E" w:rsidRPr="00162678">
              <w:rPr>
                <w:rFonts w:ascii="Arial Narrow" w:hAnsi="Arial Narrow"/>
              </w:rPr>
              <w:t>g</w:t>
            </w:r>
            <w:r w:rsidRPr="00162678">
              <w:rPr>
                <w:rFonts w:ascii="Arial Narrow" w:hAnsi="Arial Narrow"/>
              </w:rPr>
              <w:t>ister</w:t>
            </w:r>
            <w:r w:rsidR="0052720E" w:rsidRPr="00162678">
              <w:rPr>
                <w:rFonts w:ascii="Arial Narrow" w:hAnsi="Arial Narrow"/>
              </w:rPr>
              <w:t>;</w:t>
            </w:r>
          </w:p>
          <w:p w14:paraId="24947CD6" w14:textId="2F50E43D" w:rsidR="0052720E" w:rsidRPr="00162678" w:rsidRDefault="0052720E" w:rsidP="00E32002">
            <w:pPr>
              <w:pStyle w:val="ListParagraph"/>
              <w:numPr>
                <w:ilvl w:val="0"/>
                <w:numId w:val="37"/>
              </w:numPr>
              <w:rPr>
                <w:rFonts w:ascii="Arial Narrow" w:hAnsi="Arial Narrow"/>
                <w:bCs/>
              </w:rPr>
            </w:pPr>
            <w:r w:rsidRPr="00162678">
              <w:rPr>
                <w:rFonts w:ascii="Arial Narrow" w:hAnsi="Arial Narrow"/>
                <w:bCs/>
              </w:rPr>
              <w:t>Three workshops conducted;</w:t>
            </w:r>
          </w:p>
          <w:p w14:paraId="16FCB660" w14:textId="019B0F8E" w:rsidR="0052720E" w:rsidRPr="00162678" w:rsidRDefault="0052720E" w:rsidP="00E32002">
            <w:pPr>
              <w:pStyle w:val="ListParagraph"/>
              <w:numPr>
                <w:ilvl w:val="0"/>
                <w:numId w:val="37"/>
              </w:numPr>
              <w:rPr>
                <w:rFonts w:ascii="Arial Narrow" w:hAnsi="Arial Narrow"/>
                <w:bCs/>
              </w:rPr>
            </w:pPr>
            <w:r w:rsidRPr="00162678">
              <w:rPr>
                <w:rFonts w:ascii="Arial Narrow" w:hAnsi="Arial Narrow"/>
                <w:bCs/>
              </w:rPr>
              <w:t>48% of women appointed at SMS level, as opposed to the planned 50%;</w:t>
            </w:r>
            <w:r w:rsidR="00162678">
              <w:rPr>
                <w:rFonts w:ascii="Arial Narrow" w:hAnsi="Arial Narrow"/>
                <w:bCs/>
              </w:rPr>
              <w:t xml:space="preserve"> and</w:t>
            </w:r>
          </w:p>
          <w:p w14:paraId="4D50B813" w14:textId="7B1A41F4" w:rsidR="0052720E" w:rsidRPr="00162678" w:rsidRDefault="0052720E" w:rsidP="00E32002">
            <w:pPr>
              <w:pStyle w:val="ListParagraph"/>
              <w:numPr>
                <w:ilvl w:val="0"/>
                <w:numId w:val="37"/>
              </w:numPr>
              <w:rPr>
                <w:rFonts w:ascii="Arial Narrow" w:hAnsi="Arial Narrow"/>
                <w:bCs/>
              </w:rPr>
            </w:pPr>
            <w:r w:rsidRPr="00162678">
              <w:rPr>
                <w:rFonts w:ascii="Arial Narrow" w:hAnsi="Arial Narrow"/>
                <w:bCs/>
              </w:rPr>
              <w:t>10% of youth placed in development programmes.</w:t>
            </w:r>
          </w:p>
          <w:p w14:paraId="51DE96D8" w14:textId="6F43A906" w:rsidR="00170241" w:rsidRDefault="00170241" w:rsidP="001E6321">
            <w:pPr>
              <w:pStyle w:val="ListParagraph"/>
              <w:spacing w:after="0"/>
              <w:rPr>
                <w:rFonts w:ascii="Arial Narrow" w:hAnsi="Arial Narrow"/>
                <w:bCs/>
              </w:rPr>
            </w:pPr>
          </w:p>
          <w:p w14:paraId="6F9CD927" w14:textId="77777777" w:rsidR="00162678" w:rsidRPr="00162678" w:rsidRDefault="00162678" w:rsidP="001E6321">
            <w:pPr>
              <w:pStyle w:val="ListParagraph"/>
              <w:spacing w:after="0"/>
              <w:rPr>
                <w:rFonts w:ascii="Arial Narrow" w:hAnsi="Arial Narrow"/>
                <w:bCs/>
              </w:rPr>
            </w:pPr>
          </w:p>
          <w:p w14:paraId="634DB136" w14:textId="3EDBBCB0" w:rsidR="00170241" w:rsidRPr="00162678" w:rsidRDefault="00170241" w:rsidP="001E6321">
            <w:pPr>
              <w:spacing w:line="276" w:lineRule="auto"/>
              <w:rPr>
                <w:rFonts w:ascii="Arial Narrow" w:hAnsi="Arial Narrow"/>
                <w:bCs/>
              </w:rPr>
            </w:pPr>
            <w:r w:rsidRPr="00162678">
              <w:rPr>
                <w:rFonts w:ascii="Arial Narrow" w:hAnsi="Arial Narrow"/>
                <w:b/>
              </w:rPr>
              <w:lastRenderedPageBreak/>
              <w:t>Program 2 Sustainable Fiscal Resource Management</w:t>
            </w:r>
          </w:p>
          <w:p w14:paraId="36944F2B" w14:textId="77777777" w:rsidR="00170241" w:rsidRPr="00162678" w:rsidRDefault="00170241" w:rsidP="00162678">
            <w:pPr>
              <w:spacing w:line="276" w:lineRule="auto"/>
              <w:rPr>
                <w:rFonts w:ascii="Arial Narrow" w:hAnsi="Arial Narrow"/>
                <w:bCs/>
              </w:rPr>
            </w:pPr>
          </w:p>
          <w:p w14:paraId="24B5B7D1" w14:textId="46CF2472" w:rsidR="004A5A5D" w:rsidRPr="00162678" w:rsidRDefault="004A5A5D" w:rsidP="00162678">
            <w:pPr>
              <w:spacing w:line="276" w:lineRule="auto"/>
              <w:rPr>
                <w:rFonts w:ascii="Arial Narrow" w:hAnsi="Arial Narrow"/>
                <w:bCs/>
              </w:rPr>
            </w:pPr>
            <w:r w:rsidRPr="00162678">
              <w:rPr>
                <w:rFonts w:ascii="Arial Narrow" w:hAnsi="Arial Narrow"/>
                <w:bCs/>
              </w:rPr>
              <w:t>The Portfolio Committee is of a view that the G</w:t>
            </w:r>
            <w:r w:rsidR="004C0689" w:rsidRPr="00162678">
              <w:rPr>
                <w:rFonts w:ascii="Arial Narrow" w:hAnsi="Arial Narrow"/>
                <w:bCs/>
              </w:rPr>
              <w:t>PT</w:t>
            </w:r>
            <w:r w:rsidRPr="00162678">
              <w:rPr>
                <w:rFonts w:ascii="Arial Narrow" w:hAnsi="Arial Narrow"/>
                <w:bCs/>
              </w:rPr>
              <w:t>’s non-financial performance is</w:t>
            </w:r>
            <w:r w:rsidR="00122D33" w:rsidRPr="00162678">
              <w:rPr>
                <w:rFonts w:ascii="Arial Narrow" w:hAnsi="Arial Narrow"/>
                <w:bCs/>
              </w:rPr>
              <w:t xml:space="preserve"> somewhat</w:t>
            </w:r>
            <w:r w:rsidRPr="00162678">
              <w:rPr>
                <w:rFonts w:ascii="Arial Narrow" w:hAnsi="Arial Narrow"/>
                <w:bCs/>
              </w:rPr>
              <w:t xml:space="preserve"> sound and prudent as </w:t>
            </w:r>
            <w:r w:rsidR="00B60D82" w:rsidRPr="00162678">
              <w:rPr>
                <w:rFonts w:ascii="Arial Narrow" w:hAnsi="Arial Narrow"/>
                <w:bCs/>
              </w:rPr>
              <w:t>most</w:t>
            </w:r>
            <w:r w:rsidRPr="00162678">
              <w:rPr>
                <w:rFonts w:ascii="Arial Narrow" w:hAnsi="Arial Narrow"/>
                <w:bCs/>
              </w:rPr>
              <w:t xml:space="preserve"> performance targets were achieved</w:t>
            </w:r>
            <w:r w:rsidR="00B60D82" w:rsidRPr="00162678">
              <w:rPr>
                <w:rFonts w:ascii="Arial Narrow" w:hAnsi="Arial Narrow"/>
                <w:bCs/>
              </w:rPr>
              <w:t xml:space="preserve"> apart from one</w:t>
            </w:r>
            <w:r w:rsidRPr="00162678">
              <w:rPr>
                <w:rFonts w:ascii="Arial Narrow" w:hAnsi="Arial Narrow"/>
                <w:bCs/>
              </w:rPr>
              <w:t>.</w:t>
            </w:r>
          </w:p>
          <w:p w14:paraId="0DC6B91B" w14:textId="5EE3B7E7" w:rsidR="00170241" w:rsidRPr="00162678" w:rsidRDefault="00177E91" w:rsidP="00162678">
            <w:pPr>
              <w:pStyle w:val="ListParagraph"/>
              <w:numPr>
                <w:ilvl w:val="0"/>
                <w:numId w:val="37"/>
              </w:numPr>
              <w:rPr>
                <w:rFonts w:ascii="Arial Narrow" w:hAnsi="Arial Narrow"/>
                <w:bCs/>
              </w:rPr>
            </w:pPr>
            <w:r w:rsidRPr="00162678">
              <w:rPr>
                <w:rFonts w:ascii="Arial Narrow" w:hAnsi="Arial Narrow"/>
                <w:bCs/>
              </w:rPr>
              <w:t>Contrary to the planned expenditure of 60% or less on the GPG wage bill, 5</w:t>
            </w:r>
            <w:r w:rsidR="0052720E" w:rsidRPr="00162678">
              <w:rPr>
                <w:rFonts w:ascii="Arial Narrow" w:hAnsi="Arial Narrow"/>
                <w:bCs/>
              </w:rPr>
              <w:t>6</w:t>
            </w:r>
            <w:r w:rsidRPr="00162678">
              <w:rPr>
                <w:rFonts w:ascii="Arial Narrow" w:hAnsi="Arial Narrow"/>
                <w:bCs/>
              </w:rPr>
              <w:t>% was expended</w:t>
            </w:r>
            <w:r w:rsidR="00170241" w:rsidRPr="00162678">
              <w:rPr>
                <w:rFonts w:ascii="Arial Narrow" w:hAnsi="Arial Narrow"/>
                <w:bCs/>
              </w:rPr>
              <w:t>;</w:t>
            </w:r>
          </w:p>
          <w:p w14:paraId="33BC8E68" w14:textId="33D0FBCF" w:rsidR="00B60D82" w:rsidRPr="00162678" w:rsidRDefault="00B60D82" w:rsidP="00162678">
            <w:pPr>
              <w:pStyle w:val="ListParagraph"/>
              <w:numPr>
                <w:ilvl w:val="0"/>
                <w:numId w:val="37"/>
              </w:numPr>
              <w:rPr>
                <w:rFonts w:ascii="Arial Narrow" w:hAnsi="Arial Narrow"/>
                <w:bCs/>
              </w:rPr>
            </w:pPr>
            <w:r w:rsidRPr="00162678">
              <w:rPr>
                <w:rFonts w:ascii="Arial Narrow" w:hAnsi="Arial Narrow"/>
                <w:bCs/>
              </w:rPr>
              <w:t>1</w:t>
            </w:r>
            <w:r w:rsidR="0052720E" w:rsidRPr="00162678">
              <w:rPr>
                <w:rFonts w:ascii="Arial Narrow" w:hAnsi="Arial Narrow"/>
                <w:bCs/>
              </w:rPr>
              <w:t>.2</w:t>
            </w:r>
            <w:r w:rsidRPr="00162678">
              <w:rPr>
                <w:rFonts w:ascii="Arial Narrow" w:hAnsi="Arial Narrow"/>
                <w:bCs/>
              </w:rPr>
              <w:t xml:space="preserve">% increase in budget allocated to the non-personnel non-capital expenditure was realized, as opposed to the planned </w:t>
            </w:r>
            <w:r w:rsidR="001D6971" w:rsidRPr="00162678">
              <w:rPr>
                <w:rFonts w:ascii="Arial Narrow" w:hAnsi="Arial Narrow"/>
                <w:bCs/>
              </w:rPr>
              <w:t>7</w:t>
            </w:r>
            <w:r w:rsidRPr="00162678">
              <w:rPr>
                <w:rFonts w:ascii="Arial Narrow" w:hAnsi="Arial Narrow"/>
                <w:bCs/>
              </w:rPr>
              <w:t>%;</w:t>
            </w:r>
          </w:p>
          <w:p w14:paraId="6D2ACDD0" w14:textId="22C78208" w:rsidR="00B60D82" w:rsidRPr="00162678" w:rsidRDefault="001D6971" w:rsidP="00162678">
            <w:pPr>
              <w:pStyle w:val="ListParagraph"/>
              <w:numPr>
                <w:ilvl w:val="0"/>
                <w:numId w:val="37"/>
              </w:numPr>
              <w:rPr>
                <w:rFonts w:ascii="Arial Narrow" w:hAnsi="Arial Narrow"/>
                <w:bCs/>
              </w:rPr>
            </w:pPr>
            <w:r w:rsidRPr="00162678">
              <w:rPr>
                <w:rFonts w:ascii="Arial Narrow" w:hAnsi="Arial Narrow"/>
                <w:bCs/>
              </w:rPr>
              <w:t>1 spatially reference MTEF</w:t>
            </w:r>
            <w:r w:rsidR="004A3F62" w:rsidRPr="00162678">
              <w:rPr>
                <w:rFonts w:ascii="Arial Narrow" w:hAnsi="Arial Narrow"/>
                <w:bCs/>
              </w:rPr>
              <w:t xml:space="preserve"> budget was tabled</w:t>
            </w:r>
            <w:r w:rsidRPr="00162678">
              <w:rPr>
                <w:rFonts w:ascii="Arial Narrow" w:hAnsi="Arial Narrow"/>
                <w:bCs/>
              </w:rPr>
              <w:t xml:space="preserve"> and 1 adjustment budget tabled (2</w:t>
            </w:r>
            <w:r w:rsidRPr="00162678">
              <w:rPr>
                <w:rFonts w:ascii="Arial Narrow" w:hAnsi="Arial Narrow"/>
                <w:bCs/>
                <w:vertAlign w:val="superscript"/>
              </w:rPr>
              <w:t>nd</w:t>
            </w:r>
            <w:r w:rsidRPr="00162678">
              <w:rPr>
                <w:rFonts w:ascii="Arial Narrow" w:hAnsi="Arial Narrow"/>
                <w:bCs/>
              </w:rPr>
              <w:t xml:space="preserve"> adjustment)</w:t>
            </w:r>
            <w:r w:rsidR="004A3F62" w:rsidRPr="00162678">
              <w:rPr>
                <w:rFonts w:ascii="Arial Narrow" w:hAnsi="Arial Narrow"/>
                <w:bCs/>
              </w:rPr>
              <w:t>;</w:t>
            </w:r>
            <w:r w:rsidR="000B6F45" w:rsidRPr="00162678">
              <w:rPr>
                <w:rFonts w:ascii="Arial Narrow" w:hAnsi="Arial Narrow"/>
                <w:bCs/>
              </w:rPr>
              <w:t xml:space="preserve"> and</w:t>
            </w:r>
          </w:p>
          <w:p w14:paraId="752B6E78" w14:textId="5A51CAE5" w:rsidR="004A3F62" w:rsidRPr="00162678" w:rsidRDefault="001D6971" w:rsidP="00162678">
            <w:pPr>
              <w:pStyle w:val="ListParagraph"/>
              <w:numPr>
                <w:ilvl w:val="0"/>
                <w:numId w:val="37"/>
              </w:numPr>
              <w:rPr>
                <w:rFonts w:ascii="Arial Narrow" w:hAnsi="Arial Narrow"/>
                <w:bCs/>
              </w:rPr>
            </w:pPr>
            <w:r w:rsidRPr="00162678">
              <w:rPr>
                <w:rFonts w:ascii="Arial Narrow" w:hAnsi="Arial Narrow"/>
                <w:bCs/>
              </w:rPr>
              <w:t>41% instead of 59% of a</w:t>
            </w:r>
            <w:r w:rsidR="004A3F62" w:rsidRPr="00162678">
              <w:rPr>
                <w:rFonts w:ascii="Arial Narrow" w:hAnsi="Arial Narrow"/>
                <w:bCs/>
              </w:rPr>
              <w:t>ssessment reports of the submitted planning reports completed within 10 working days</w:t>
            </w:r>
            <w:r w:rsidR="000B6F45" w:rsidRPr="00162678">
              <w:rPr>
                <w:rFonts w:ascii="Arial Narrow" w:hAnsi="Arial Narrow"/>
                <w:bCs/>
              </w:rPr>
              <w:t>;</w:t>
            </w:r>
          </w:p>
          <w:p w14:paraId="1BB7FA82" w14:textId="3F2299A0" w:rsidR="00170241" w:rsidRPr="00162678" w:rsidRDefault="00170241" w:rsidP="00162678">
            <w:pPr>
              <w:pStyle w:val="ListParagraph"/>
              <w:numPr>
                <w:ilvl w:val="0"/>
                <w:numId w:val="37"/>
              </w:numPr>
              <w:rPr>
                <w:rFonts w:ascii="Arial Narrow" w:hAnsi="Arial Narrow"/>
                <w:bCs/>
              </w:rPr>
            </w:pPr>
            <w:r w:rsidRPr="00162678">
              <w:rPr>
                <w:rFonts w:ascii="Arial Narrow" w:hAnsi="Arial Narrow"/>
                <w:bCs/>
              </w:rPr>
              <w:t>Cash disburse</w:t>
            </w:r>
            <w:r w:rsidR="004A5A5D" w:rsidRPr="00162678">
              <w:rPr>
                <w:rFonts w:ascii="Arial Narrow" w:hAnsi="Arial Narrow"/>
                <w:bCs/>
              </w:rPr>
              <w:t xml:space="preserve">ments </w:t>
            </w:r>
            <w:r w:rsidR="004A3F62" w:rsidRPr="00162678">
              <w:rPr>
                <w:rFonts w:ascii="Arial Narrow" w:hAnsi="Arial Narrow"/>
                <w:bCs/>
              </w:rPr>
              <w:t xml:space="preserve">to </w:t>
            </w:r>
            <w:r w:rsidRPr="00162678">
              <w:rPr>
                <w:rFonts w:ascii="Arial Narrow" w:hAnsi="Arial Narrow"/>
                <w:bCs/>
              </w:rPr>
              <w:t>GPG Departments</w:t>
            </w:r>
            <w:r w:rsidR="004A5A5D" w:rsidRPr="00162678">
              <w:rPr>
                <w:rFonts w:ascii="Arial Narrow" w:hAnsi="Arial Narrow"/>
                <w:bCs/>
              </w:rPr>
              <w:t xml:space="preserve"> equivalent to appropriated funds</w:t>
            </w:r>
            <w:r w:rsidRPr="00162678">
              <w:rPr>
                <w:rFonts w:ascii="Arial Narrow" w:hAnsi="Arial Narrow"/>
                <w:bCs/>
              </w:rPr>
              <w:t>;</w:t>
            </w:r>
          </w:p>
          <w:p w14:paraId="2D6C57CF" w14:textId="352AAC5E" w:rsidR="005D0E61" w:rsidRPr="00162678" w:rsidRDefault="00367374" w:rsidP="00162678">
            <w:pPr>
              <w:pStyle w:val="ListParagraph"/>
              <w:numPr>
                <w:ilvl w:val="0"/>
                <w:numId w:val="37"/>
              </w:numPr>
              <w:rPr>
                <w:rFonts w:ascii="Arial Narrow" w:hAnsi="Arial Narrow"/>
                <w:bCs/>
              </w:rPr>
            </w:pPr>
            <w:r w:rsidRPr="00162678">
              <w:rPr>
                <w:rFonts w:ascii="Arial Narrow" w:hAnsi="Arial Narrow"/>
              </w:rPr>
              <w:t>Revenue collected below the revenue target;</w:t>
            </w:r>
          </w:p>
          <w:p w14:paraId="061FAA3D" w14:textId="7BB3DE03" w:rsidR="00367374" w:rsidRPr="00162678" w:rsidRDefault="00367374" w:rsidP="00162678">
            <w:pPr>
              <w:pStyle w:val="ListParagraph"/>
              <w:numPr>
                <w:ilvl w:val="0"/>
                <w:numId w:val="37"/>
              </w:numPr>
              <w:rPr>
                <w:rFonts w:ascii="Arial Narrow" w:hAnsi="Arial Narrow"/>
                <w:bCs/>
              </w:rPr>
            </w:pPr>
            <w:r w:rsidRPr="00162678">
              <w:rPr>
                <w:rFonts w:ascii="Arial Narrow" w:hAnsi="Arial Narrow"/>
              </w:rPr>
              <w:t>Number of Provincial Gazettes issued on allocations to schools and hospitals;</w:t>
            </w:r>
          </w:p>
          <w:p w14:paraId="64D7D9D4" w14:textId="2818B653" w:rsidR="004A5A5D" w:rsidRPr="00162678" w:rsidRDefault="00367374" w:rsidP="00162678">
            <w:pPr>
              <w:pStyle w:val="ListParagraph"/>
              <w:numPr>
                <w:ilvl w:val="0"/>
                <w:numId w:val="37"/>
              </w:numPr>
              <w:rPr>
                <w:rFonts w:ascii="Arial Narrow" w:hAnsi="Arial Narrow"/>
                <w:bCs/>
              </w:rPr>
            </w:pPr>
            <w:r w:rsidRPr="00162678">
              <w:rPr>
                <w:rFonts w:ascii="Arial Narrow" w:hAnsi="Arial Narrow"/>
              </w:rPr>
              <w:t>1 IYM submitted for departments and 1 IYM submitted for entities;</w:t>
            </w:r>
            <w:r w:rsidR="00EE092E" w:rsidRPr="00162678">
              <w:rPr>
                <w:rFonts w:ascii="Arial Narrow" w:hAnsi="Arial Narrow"/>
              </w:rPr>
              <w:t xml:space="preserve"> </w:t>
            </w:r>
            <w:r w:rsidR="004A3F62" w:rsidRPr="00162678">
              <w:rPr>
                <w:rFonts w:ascii="Arial Narrow" w:hAnsi="Arial Narrow"/>
                <w:bCs/>
              </w:rPr>
              <w:t>and</w:t>
            </w:r>
          </w:p>
          <w:p w14:paraId="7C11FB74" w14:textId="367752A3" w:rsidR="00170241" w:rsidRPr="00162678" w:rsidRDefault="00170241" w:rsidP="00162678">
            <w:pPr>
              <w:pStyle w:val="ListParagraph"/>
              <w:numPr>
                <w:ilvl w:val="0"/>
                <w:numId w:val="37"/>
              </w:numPr>
              <w:rPr>
                <w:rFonts w:ascii="Arial Narrow" w:hAnsi="Arial Narrow"/>
                <w:bCs/>
              </w:rPr>
            </w:pPr>
            <w:r w:rsidRPr="00162678">
              <w:rPr>
                <w:rFonts w:ascii="Arial Narrow" w:hAnsi="Arial Narrow"/>
                <w:bCs/>
              </w:rPr>
              <w:t xml:space="preserve">SERO </w:t>
            </w:r>
            <w:r w:rsidR="004A3F62" w:rsidRPr="00162678">
              <w:rPr>
                <w:rFonts w:ascii="Arial Narrow" w:hAnsi="Arial Narrow"/>
                <w:bCs/>
              </w:rPr>
              <w:t>tabled in line with prescribed timeframes</w:t>
            </w:r>
            <w:r w:rsidR="00853043" w:rsidRPr="00162678">
              <w:rPr>
                <w:rFonts w:ascii="Arial Narrow" w:hAnsi="Arial Narrow"/>
                <w:bCs/>
              </w:rPr>
              <w:t>.</w:t>
            </w:r>
          </w:p>
          <w:p w14:paraId="49CDDA25" w14:textId="77777777" w:rsidR="004B2BEE" w:rsidRPr="00162678" w:rsidRDefault="004B2BEE" w:rsidP="00162678">
            <w:pPr>
              <w:pStyle w:val="ListParagraph"/>
              <w:spacing w:after="0"/>
              <w:rPr>
                <w:rFonts w:ascii="Arial Narrow" w:hAnsi="Arial Narrow"/>
                <w:bCs/>
              </w:rPr>
            </w:pPr>
          </w:p>
          <w:p w14:paraId="36D7869E" w14:textId="1AA9F6AF" w:rsidR="002C4319" w:rsidRPr="00162678" w:rsidRDefault="004B5A28" w:rsidP="00162678">
            <w:pPr>
              <w:spacing w:line="276" w:lineRule="auto"/>
              <w:rPr>
                <w:rFonts w:ascii="Arial Narrow" w:hAnsi="Arial Narrow"/>
                <w:b/>
              </w:rPr>
            </w:pPr>
            <w:r w:rsidRPr="00162678">
              <w:rPr>
                <w:rFonts w:ascii="Arial Narrow" w:hAnsi="Arial Narrow"/>
                <w:b/>
              </w:rPr>
              <w:t>Gauteng Infrastructure Financing Agency</w:t>
            </w:r>
          </w:p>
          <w:p w14:paraId="3C0D0900" w14:textId="5B1F1A6B" w:rsidR="0063055B" w:rsidRPr="00162678" w:rsidRDefault="0063055B" w:rsidP="00162678">
            <w:pPr>
              <w:spacing w:line="276" w:lineRule="auto"/>
              <w:rPr>
                <w:rFonts w:ascii="Arial Narrow" w:hAnsi="Arial Narrow"/>
                <w:b/>
              </w:rPr>
            </w:pPr>
          </w:p>
          <w:p w14:paraId="76D09872" w14:textId="1BDDF1B6" w:rsidR="00EF0415" w:rsidRPr="00162678" w:rsidRDefault="00EF0415" w:rsidP="00162678">
            <w:pPr>
              <w:spacing w:line="276" w:lineRule="auto"/>
              <w:rPr>
                <w:rFonts w:ascii="Arial Narrow" w:hAnsi="Arial Narrow"/>
                <w:b/>
              </w:rPr>
            </w:pPr>
            <w:r w:rsidRPr="00162678">
              <w:rPr>
                <w:rFonts w:ascii="Arial Narrow" w:hAnsi="Arial Narrow"/>
                <w:b/>
              </w:rPr>
              <w:t>Program 1: Administration</w:t>
            </w:r>
          </w:p>
          <w:p w14:paraId="2C8EA5EA" w14:textId="7FFF9166" w:rsidR="00391CBF" w:rsidRPr="00162678" w:rsidRDefault="00391CBF" w:rsidP="00162678">
            <w:pPr>
              <w:spacing w:line="276" w:lineRule="auto"/>
              <w:rPr>
                <w:rFonts w:ascii="Arial Narrow" w:hAnsi="Arial Narrow"/>
                <w:bCs/>
              </w:rPr>
            </w:pPr>
          </w:p>
          <w:p w14:paraId="00B8B875" w14:textId="44B1758F" w:rsidR="00391CBF" w:rsidRPr="00162678" w:rsidRDefault="00391CBF" w:rsidP="00162678">
            <w:pPr>
              <w:spacing w:line="276" w:lineRule="auto"/>
              <w:rPr>
                <w:rFonts w:ascii="Arial Narrow" w:hAnsi="Arial Narrow"/>
                <w:bCs/>
              </w:rPr>
            </w:pPr>
            <w:r w:rsidRPr="00162678">
              <w:rPr>
                <w:rFonts w:ascii="Arial Narrow" w:hAnsi="Arial Narrow"/>
                <w:bCs/>
              </w:rPr>
              <w:t>The Portfolio Committee is of a view that the GIFA’s non-financial performance is sound and prudent as all performance targets under this programme were achieved.</w:t>
            </w:r>
          </w:p>
          <w:p w14:paraId="0A79E0FB" w14:textId="77777777" w:rsidR="00391CBF" w:rsidRPr="00162678" w:rsidRDefault="00391CBF" w:rsidP="00162678">
            <w:pPr>
              <w:spacing w:line="276" w:lineRule="auto"/>
              <w:rPr>
                <w:rFonts w:ascii="Arial Narrow" w:hAnsi="Arial Narrow"/>
                <w:bCs/>
              </w:rPr>
            </w:pPr>
          </w:p>
          <w:p w14:paraId="3FF1A45A" w14:textId="5B9C37AB" w:rsidR="00083A03" w:rsidRPr="00162678" w:rsidRDefault="00083A03" w:rsidP="00162678">
            <w:pPr>
              <w:pStyle w:val="ListParagraph"/>
              <w:numPr>
                <w:ilvl w:val="0"/>
                <w:numId w:val="37"/>
              </w:numPr>
              <w:spacing w:after="0"/>
              <w:rPr>
                <w:rFonts w:ascii="Arial Narrow" w:hAnsi="Arial Narrow" w:cs="Arial"/>
              </w:rPr>
            </w:pPr>
            <w:r w:rsidRPr="00162678">
              <w:rPr>
                <w:rFonts w:ascii="Arial Narrow" w:hAnsi="Arial Narrow"/>
                <w:bCs/>
              </w:rPr>
              <w:t>T</w:t>
            </w:r>
            <w:r w:rsidR="00D578E5" w:rsidRPr="00162678">
              <w:rPr>
                <w:rFonts w:ascii="Arial Narrow" w:hAnsi="Arial Narrow"/>
                <w:bCs/>
              </w:rPr>
              <w:t>he risk management policy</w:t>
            </w:r>
            <w:r w:rsidRPr="00162678">
              <w:rPr>
                <w:rFonts w:ascii="Arial Narrow" w:hAnsi="Arial Narrow"/>
                <w:bCs/>
              </w:rPr>
              <w:t xml:space="preserve"> was implemented, thereby producing </w:t>
            </w:r>
            <w:r w:rsidRPr="00162678">
              <w:rPr>
                <w:rFonts w:ascii="Arial Narrow" w:hAnsi="Arial Narrow" w:cs="Arial"/>
              </w:rPr>
              <w:t>Quarterly Risk Reports and Monitoring of risk profile;</w:t>
            </w:r>
          </w:p>
          <w:p w14:paraId="13108632" w14:textId="1D9CD656" w:rsidR="00083A03" w:rsidRDefault="00083A03" w:rsidP="00E32002">
            <w:pPr>
              <w:pStyle w:val="ListParagraph"/>
              <w:numPr>
                <w:ilvl w:val="0"/>
                <w:numId w:val="37"/>
              </w:numPr>
              <w:spacing w:after="0"/>
              <w:rPr>
                <w:rFonts w:ascii="Arial Narrow" w:hAnsi="Arial Narrow" w:cs="Arial"/>
              </w:rPr>
            </w:pPr>
            <w:r>
              <w:rPr>
                <w:rFonts w:ascii="Arial Narrow" w:hAnsi="Arial Narrow" w:cs="Arial"/>
              </w:rPr>
              <w:t xml:space="preserve">Draft Strategic Risk Register for 2022/23 financial year was developed; </w:t>
            </w:r>
          </w:p>
          <w:p w14:paraId="5071971F" w14:textId="77777777" w:rsidR="00181A35" w:rsidRDefault="00181A35" w:rsidP="00E32002">
            <w:pPr>
              <w:pStyle w:val="ListParagraph"/>
              <w:numPr>
                <w:ilvl w:val="0"/>
                <w:numId w:val="37"/>
              </w:numPr>
              <w:spacing w:after="0"/>
              <w:rPr>
                <w:rFonts w:ascii="Arial Narrow" w:hAnsi="Arial Narrow" w:cs="Arial"/>
              </w:rPr>
            </w:pPr>
            <w:r>
              <w:rPr>
                <w:rFonts w:ascii="Arial Narrow" w:hAnsi="Arial Narrow" w:cs="Arial"/>
              </w:rPr>
              <w:t xml:space="preserve">The final 2022/23 APP was approved and submitted to the MEC, Office of the Premier and Legislature; </w:t>
            </w:r>
          </w:p>
          <w:p w14:paraId="264EF5F6" w14:textId="6272CEFF" w:rsidR="00181A35" w:rsidRDefault="00181A35" w:rsidP="00E32002">
            <w:pPr>
              <w:pStyle w:val="ListParagraph"/>
              <w:numPr>
                <w:ilvl w:val="0"/>
                <w:numId w:val="37"/>
              </w:numPr>
              <w:spacing w:after="0"/>
              <w:rPr>
                <w:rFonts w:ascii="Arial Narrow" w:hAnsi="Arial Narrow" w:cs="Arial"/>
              </w:rPr>
            </w:pPr>
            <w:r w:rsidRPr="00181A35">
              <w:rPr>
                <w:rFonts w:ascii="Arial Narrow" w:hAnsi="Arial Narrow" w:cs="Arial"/>
                <w:lang w:eastAsia="en-ZA"/>
              </w:rPr>
              <w:t xml:space="preserve">Organization-wide M&amp;E Framework was </w:t>
            </w:r>
            <w:r w:rsidR="007B6F86" w:rsidRPr="00181A35">
              <w:rPr>
                <w:rFonts w:ascii="Arial Narrow" w:hAnsi="Arial Narrow" w:cs="Arial"/>
                <w:lang w:eastAsia="en-ZA"/>
              </w:rPr>
              <w:t>implemented,</w:t>
            </w:r>
            <w:r w:rsidRPr="00181A35">
              <w:rPr>
                <w:rFonts w:ascii="Arial Narrow" w:hAnsi="Arial Narrow" w:cs="Arial"/>
                <w:lang w:eastAsia="en-ZA"/>
              </w:rPr>
              <w:t xml:space="preserve"> and Organizational Quarterly Performance Reports</w:t>
            </w:r>
            <w:r>
              <w:rPr>
                <w:rFonts w:ascii="Arial Narrow" w:hAnsi="Arial Narrow" w:cs="Arial"/>
                <w:lang w:eastAsia="en-ZA"/>
              </w:rPr>
              <w:t xml:space="preserve"> and </w:t>
            </w:r>
            <w:r w:rsidRPr="00181A35">
              <w:rPr>
                <w:rFonts w:ascii="Arial Narrow" w:hAnsi="Arial Narrow" w:cs="Arial"/>
                <w:lang w:eastAsia="en-ZA"/>
              </w:rPr>
              <w:t>Project Progress Reports</w:t>
            </w:r>
            <w:r w:rsidR="00180BF5">
              <w:rPr>
                <w:rFonts w:ascii="Arial Narrow" w:hAnsi="Arial Narrow" w:cs="Arial"/>
                <w:lang w:eastAsia="en-ZA"/>
              </w:rPr>
              <w:t xml:space="preserve"> were submitted to relevant structures;</w:t>
            </w:r>
          </w:p>
          <w:p w14:paraId="77BFF6D3" w14:textId="023E0E82" w:rsidR="00180BF5" w:rsidRDefault="00180BF5" w:rsidP="00E32002">
            <w:pPr>
              <w:pStyle w:val="ListParagraph"/>
              <w:numPr>
                <w:ilvl w:val="0"/>
                <w:numId w:val="37"/>
              </w:numPr>
              <w:spacing w:after="0"/>
              <w:rPr>
                <w:rFonts w:ascii="Arial Narrow" w:hAnsi="Arial Narrow" w:cs="Arial"/>
              </w:rPr>
            </w:pPr>
            <w:r w:rsidRPr="00B92EBC">
              <w:rPr>
                <w:rFonts w:ascii="Arial Narrow" w:hAnsi="Arial Narrow" w:cs="Arial"/>
              </w:rPr>
              <w:t xml:space="preserve">Audit Action Plan based on 2020/21 audit findings </w:t>
            </w:r>
            <w:r>
              <w:rPr>
                <w:rFonts w:ascii="Arial Narrow" w:hAnsi="Arial Narrow" w:cs="Arial"/>
              </w:rPr>
              <w:t>is being</w:t>
            </w:r>
            <w:r w:rsidRPr="00B92EBC">
              <w:rPr>
                <w:rFonts w:ascii="Arial Narrow" w:hAnsi="Arial Narrow" w:cs="Arial"/>
              </w:rPr>
              <w:t xml:space="preserve"> implemented</w:t>
            </w:r>
            <w:r>
              <w:rPr>
                <w:rFonts w:ascii="Arial Narrow" w:hAnsi="Arial Narrow" w:cs="Arial"/>
              </w:rPr>
              <w:t xml:space="preserve">; </w:t>
            </w:r>
          </w:p>
          <w:p w14:paraId="21BF521E" w14:textId="0A3882F8" w:rsidR="00180BF5" w:rsidRDefault="00180BF5" w:rsidP="00E32002">
            <w:pPr>
              <w:pStyle w:val="ListParagraph"/>
              <w:numPr>
                <w:ilvl w:val="0"/>
                <w:numId w:val="37"/>
              </w:numPr>
              <w:spacing w:after="0"/>
              <w:rPr>
                <w:rFonts w:ascii="Arial Narrow" w:hAnsi="Arial Narrow" w:cs="Arial"/>
              </w:rPr>
            </w:pPr>
            <w:r w:rsidRPr="00B92EBC">
              <w:rPr>
                <w:rFonts w:ascii="Arial Narrow" w:hAnsi="Arial Narrow" w:cs="Arial"/>
              </w:rPr>
              <w:t>All planned Internal Audits up to Q</w:t>
            </w:r>
            <w:r>
              <w:rPr>
                <w:rFonts w:ascii="Arial Narrow" w:hAnsi="Arial Narrow" w:cs="Arial"/>
              </w:rPr>
              <w:t>4</w:t>
            </w:r>
            <w:r w:rsidRPr="00B92EBC">
              <w:rPr>
                <w:rFonts w:ascii="Arial Narrow" w:hAnsi="Arial Narrow" w:cs="Arial"/>
              </w:rPr>
              <w:t xml:space="preserve"> have been completed</w:t>
            </w:r>
            <w:r>
              <w:rPr>
                <w:rFonts w:ascii="Arial Narrow" w:hAnsi="Arial Narrow" w:cs="Arial"/>
              </w:rPr>
              <w:t>;</w:t>
            </w:r>
          </w:p>
          <w:p w14:paraId="35050B22" w14:textId="6BAF6543" w:rsidR="00180BF5" w:rsidRDefault="00180BF5" w:rsidP="00E32002">
            <w:pPr>
              <w:pStyle w:val="ListParagraph"/>
              <w:numPr>
                <w:ilvl w:val="0"/>
                <w:numId w:val="37"/>
              </w:numPr>
              <w:spacing w:after="0"/>
              <w:rPr>
                <w:rFonts w:ascii="Arial Narrow" w:hAnsi="Arial Narrow" w:cs="Arial"/>
              </w:rPr>
            </w:pPr>
            <w:r>
              <w:rPr>
                <w:rFonts w:ascii="Arial Narrow" w:hAnsi="Arial Narrow" w:cs="Arial"/>
              </w:rPr>
              <w:t>All existing c</w:t>
            </w:r>
            <w:r w:rsidRPr="00B92EBC">
              <w:rPr>
                <w:rFonts w:ascii="Arial Narrow" w:hAnsi="Arial Narrow" w:cs="Arial"/>
              </w:rPr>
              <w:t>ontracts were managed in terms of deliverables vs payment</w:t>
            </w:r>
            <w:r>
              <w:rPr>
                <w:rFonts w:ascii="Arial Narrow" w:hAnsi="Arial Narrow" w:cs="Arial"/>
              </w:rPr>
              <w:t>;</w:t>
            </w:r>
          </w:p>
          <w:p w14:paraId="42CCBB2B" w14:textId="706ABBEE" w:rsidR="00180BF5" w:rsidRDefault="00180BF5" w:rsidP="00E32002">
            <w:pPr>
              <w:pStyle w:val="ListParagraph"/>
              <w:numPr>
                <w:ilvl w:val="0"/>
                <w:numId w:val="37"/>
              </w:numPr>
              <w:spacing w:after="0"/>
              <w:rPr>
                <w:rFonts w:ascii="Arial Narrow" w:hAnsi="Arial Narrow" w:cs="Arial"/>
              </w:rPr>
            </w:pPr>
            <w:r>
              <w:rPr>
                <w:rFonts w:ascii="Arial Narrow" w:hAnsi="Arial Narrow" w:cs="Arial"/>
              </w:rPr>
              <w:t xml:space="preserve">All submitted invoices from suppliers were paid within 30 days; </w:t>
            </w:r>
          </w:p>
          <w:p w14:paraId="49B893BE" w14:textId="1BF74A14" w:rsidR="00180BF5" w:rsidRPr="00162678" w:rsidRDefault="00180BF5" w:rsidP="00E32002">
            <w:pPr>
              <w:pStyle w:val="ListParagraph"/>
              <w:numPr>
                <w:ilvl w:val="0"/>
                <w:numId w:val="37"/>
              </w:numPr>
              <w:spacing w:after="0"/>
              <w:rPr>
                <w:rFonts w:ascii="Arial Narrow" w:hAnsi="Arial Narrow" w:cs="Arial"/>
              </w:rPr>
            </w:pPr>
            <w:r w:rsidRPr="00162678">
              <w:rPr>
                <w:rFonts w:ascii="Arial Narrow" w:hAnsi="Arial Narrow" w:cs="Arial"/>
                <w:lang w:eastAsia="en-ZA"/>
              </w:rPr>
              <w:lastRenderedPageBreak/>
              <w:t xml:space="preserve">HRMD Strategy was implemented; </w:t>
            </w:r>
          </w:p>
          <w:p w14:paraId="78E1957A" w14:textId="6E54D284" w:rsidR="00180BF5" w:rsidRPr="00162678" w:rsidRDefault="00180BF5" w:rsidP="00E32002">
            <w:pPr>
              <w:pStyle w:val="ListParagraph"/>
              <w:numPr>
                <w:ilvl w:val="0"/>
                <w:numId w:val="37"/>
              </w:numPr>
              <w:spacing w:after="0"/>
              <w:rPr>
                <w:rFonts w:ascii="Arial Narrow" w:hAnsi="Arial Narrow" w:cs="Arial"/>
              </w:rPr>
            </w:pPr>
            <w:r w:rsidRPr="00162678">
              <w:rPr>
                <w:rFonts w:ascii="Arial Narrow" w:hAnsi="Arial Narrow" w:cs="Arial"/>
                <w:lang w:eastAsia="en-ZA"/>
              </w:rPr>
              <w:t>Organization-wide Communication and Stakeholder Relations Strategy was implemented;</w:t>
            </w:r>
          </w:p>
          <w:p w14:paraId="2E58CBEB" w14:textId="39487E0A" w:rsidR="00180BF5" w:rsidRPr="00162678" w:rsidRDefault="00180BF5" w:rsidP="00E32002">
            <w:pPr>
              <w:pStyle w:val="ListParagraph"/>
              <w:numPr>
                <w:ilvl w:val="0"/>
                <w:numId w:val="37"/>
              </w:numPr>
              <w:spacing w:after="0"/>
              <w:rPr>
                <w:rFonts w:ascii="Arial Narrow" w:hAnsi="Arial Narrow" w:cs="Arial"/>
              </w:rPr>
            </w:pPr>
            <w:r w:rsidRPr="00162678">
              <w:rPr>
                <w:rFonts w:ascii="Arial Narrow" w:hAnsi="Arial Narrow" w:cs="Arial"/>
                <w:lang w:eastAsia="en-ZA"/>
              </w:rPr>
              <w:t xml:space="preserve">Draft of the revised </w:t>
            </w:r>
            <w:r w:rsidR="00162678" w:rsidRPr="00162678">
              <w:rPr>
                <w:rFonts w:ascii="Arial Narrow" w:hAnsi="Arial Narrow" w:cs="Arial"/>
                <w:lang w:eastAsia="en-ZA"/>
              </w:rPr>
              <w:t>Organization</w:t>
            </w:r>
            <w:r w:rsidRPr="00162678">
              <w:rPr>
                <w:rFonts w:ascii="Arial Narrow" w:hAnsi="Arial Narrow" w:cs="Arial"/>
                <w:lang w:eastAsia="en-ZA"/>
              </w:rPr>
              <w:t>-wide Communication and Stakeholder Relations Strategy was developed;</w:t>
            </w:r>
            <w:r w:rsidR="00A67F5C" w:rsidRPr="00162678">
              <w:rPr>
                <w:rFonts w:ascii="Arial Narrow" w:hAnsi="Arial Narrow" w:cs="Arial"/>
                <w:lang w:eastAsia="en-ZA"/>
              </w:rPr>
              <w:t xml:space="preserve"> and</w:t>
            </w:r>
          </w:p>
          <w:p w14:paraId="2E89F214" w14:textId="105CB28C" w:rsidR="00180BF5" w:rsidRPr="00162678" w:rsidRDefault="00180BF5" w:rsidP="00E32002">
            <w:pPr>
              <w:pStyle w:val="ListParagraph"/>
              <w:numPr>
                <w:ilvl w:val="0"/>
                <w:numId w:val="37"/>
              </w:numPr>
              <w:spacing w:after="0" w:line="240" w:lineRule="auto"/>
              <w:rPr>
                <w:rFonts w:ascii="Arial Narrow" w:hAnsi="Arial Narrow" w:cs="Arial"/>
              </w:rPr>
            </w:pPr>
            <w:r w:rsidRPr="00162678">
              <w:rPr>
                <w:rFonts w:ascii="Arial Narrow" w:hAnsi="Arial Narrow" w:cs="Arial"/>
              </w:rPr>
              <w:t xml:space="preserve">The ICT Strategy was implemented. </w:t>
            </w:r>
            <w:r w:rsidR="00A67F5C" w:rsidRPr="00162678">
              <w:rPr>
                <w:rFonts w:ascii="Arial Narrow" w:hAnsi="Arial Narrow" w:cs="Arial"/>
              </w:rPr>
              <w:t>P</w:t>
            </w:r>
            <w:r w:rsidRPr="00162678">
              <w:rPr>
                <w:rFonts w:ascii="Arial Narrow" w:hAnsi="Arial Narrow" w:cs="Arial"/>
              </w:rPr>
              <w:t>roduc</w:t>
            </w:r>
            <w:r w:rsidR="00A67F5C" w:rsidRPr="00162678">
              <w:rPr>
                <w:rFonts w:ascii="Arial Narrow" w:hAnsi="Arial Narrow" w:cs="Arial"/>
              </w:rPr>
              <w:t xml:space="preserve">ing the following, </w:t>
            </w:r>
            <w:r w:rsidRPr="00162678">
              <w:rPr>
                <w:rFonts w:ascii="Arial Narrow" w:hAnsi="Arial Narrow" w:cs="Arial"/>
              </w:rPr>
              <w:t>Steering Committee 3</w:t>
            </w:r>
            <w:r w:rsidRPr="00162678">
              <w:rPr>
                <w:rFonts w:ascii="Arial Narrow" w:hAnsi="Arial Narrow" w:cs="Arial"/>
                <w:vertAlign w:val="superscript"/>
              </w:rPr>
              <w:t>rd</w:t>
            </w:r>
            <w:r w:rsidRPr="00162678">
              <w:rPr>
                <w:rFonts w:ascii="Arial Narrow" w:hAnsi="Arial Narrow" w:cs="Arial"/>
              </w:rPr>
              <w:t xml:space="preserve"> quarter meeting hosted</w:t>
            </w:r>
            <w:r w:rsidR="00A67F5C" w:rsidRPr="00162678">
              <w:rPr>
                <w:rFonts w:ascii="Arial Narrow" w:hAnsi="Arial Narrow" w:cs="Arial"/>
              </w:rPr>
              <w:t xml:space="preserve">, </w:t>
            </w:r>
            <w:r w:rsidRPr="00162678">
              <w:rPr>
                <w:rFonts w:ascii="Arial Narrow" w:hAnsi="Arial Narrow" w:cs="Arial"/>
              </w:rPr>
              <w:t>SharePoint Developed Launched, Training Provided to GIFA employees</w:t>
            </w:r>
            <w:r w:rsidR="00A67F5C" w:rsidRPr="00162678">
              <w:rPr>
                <w:rFonts w:ascii="Arial Narrow" w:hAnsi="Arial Narrow" w:cs="Arial"/>
              </w:rPr>
              <w:t xml:space="preserve"> and all GIFA Users migrated to Office 365</w:t>
            </w:r>
            <w:r w:rsidRPr="00162678">
              <w:rPr>
                <w:rFonts w:ascii="Arial Narrow" w:hAnsi="Arial Narrow" w:cs="Arial"/>
              </w:rPr>
              <w:t xml:space="preserve"> </w:t>
            </w:r>
          </w:p>
          <w:p w14:paraId="128506FA" w14:textId="77777777" w:rsidR="00180BF5" w:rsidRDefault="00180BF5" w:rsidP="00A67F5C">
            <w:pPr>
              <w:pStyle w:val="ListParagraph"/>
              <w:spacing w:after="0"/>
              <w:rPr>
                <w:rFonts w:ascii="Arial Narrow" w:hAnsi="Arial Narrow" w:cs="Arial"/>
              </w:rPr>
            </w:pPr>
          </w:p>
          <w:p w14:paraId="74B5923B" w14:textId="7CDE9980" w:rsidR="00EF0415" w:rsidRPr="00162678" w:rsidRDefault="00EF0415" w:rsidP="00162678">
            <w:pPr>
              <w:spacing w:line="276" w:lineRule="auto"/>
              <w:rPr>
                <w:rFonts w:ascii="Arial Narrow" w:hAnsi="Arial Narrow"/>
                <w:b/>
              </w:rPr>
            </w:pPr>
            <w:r w:rsidRPr="00162678">
              <w:rPr>
                <w:rFonts w:ascii="Arial Narrow" w:hAnsi="Arial Narrow"/>
                <w:b/>
              </w:rPr>
              <w:t xml:space="preserve">Program 2: </w:t>
            </w:r>
            <w:r w:rsidR="00E91BBD" w:rsidRPr="00162678">
              <w:rPr>
                <w:rFonts w:ascii="Arial Narrow" w:hAnsi="Arial Narrow"/>
                <w:b/>
              </w:rPr>
              <w:t>Project Development and Compliance</w:t>
            </w:r>
          </w:p>
          <w:p w14:paraId="019398D8" w14:textId="5A81140F" w:rsidR="003245D8" w:rsidRPr="00162678" w:rsidRDefault="003245D8" w:rsidP="00162678">
            <w:pPr>
              <w:spacing w:line="276" w:lineRule="auto"/>
              <w:rPr>
                <w:rFonts w:ascii="Arial Narrow" w:hAnsi="Arial Narrow"/>
                <w:bCs/>
              </w:rPr>
            </w:pPr>
            <w:r w:rsidRPr="00162678">
              <w:rPr>
                <w:rFonts w:ascii="Arial Narrow" w:hAnsi="Arial Narrow"/>
                <w:bCs/>
              </w:rPr>
              <w:t>The Portfolio Committee is of a view that the GIFA’s non-financial performance</w:t>
            </w:r>
            <w:r w:rsidR="00391CBF" w:rsidRPr="00162678">
              <w:rPr>
                <w:rFonts w:ascii="Arial Narrow" w:hAnsi="Arial Narrow"/>
                <w:bCs/>
              </w:rPr>
              <w:t xml:space="preserve"> under this programme </w:t>
            </w:r>
            <w:r w:rsidRPr="00162678">
              <w:rPr>
                <w:rFonts w:ascii="Arial Narrow" w:hAnsi="Arial Narrow"/>
                <w:bCs/>
              </w:rPr>
              <w:t>is not sound and prudent as</w:t>
            </w:r>
            <w:r w:rsidR="00EC5D78" w:rsidRPr="00162678">
              <w:rPr>
                <w:rFonts w:ascii="Arial Narrow" w:hAnsi="Arial Narrow"/>
                <w:bCs/>
              </w:rPr>
              <w:t xml:space="preserve"> not</w:t>
            </w:r>
            <w:r w:rsidRPr="00162678">
              <w:rPr>
                <w:rFonts w:ascii="Arial Narrow" w:hAnsi="Arial Narrow"/>
                <w:bCs/>
              </w:rPr>
              <w:t xml:space="preserve"> all performance targets were achieved</w:t>
            </w:r>
            <w:r w:rsidR="00D95DEC" w:rsidRPr="00162678">
              <w:rPr>
                <w:rFonts w:ascii="Arial Narrow" w:hAnsi="Arial Narrow"/>
                <w:bCs/>
              </w:rPr>
              <w:t>.</w:t>
            </w:r>
          </w:p>
          <w:p w14:paraId="31932A27" w14:textId="77777777" w:rsidR="00EC56AC" w:rsidRPr="00162678" w:rsidRDefault="00EC56AC" w:rsidP="00162678">
            <w:pPr>
              <w:spacing w:line="276" w:lineRule="auto"/>
              <w:rPr>
                <w:rFonts w:ascii="Arial Narrow" w:hAnsi="Arial Narrow"/>
                <w:bCs/>
              </w:rPr>
            </w:pPr>
          </w:p>
          <w:p w14:paraId="73E82A24" w14:textId="12C8059A" w:rsidR="00D11B37" w:rsidRPr="00162678" w:rsidRDefault="00E32002" w:rsidP="00162678">
            <w:pPr>
              <w:pStyle w:val="ListParagraph"/>
              <w:numPr>
                <w:ilvl w:val="0"/>
                <w:numId w:val="37"/>
              </w:numPr>
              <w:spacing w:after="0"/>
              <w:jc w:val="both"/>
              <w:rPr>
                <w:rFonts w:ascii="Arial Narrow" w:hAnsi="Arial Narrow"/>
                <w:bCs/>
              </w:rPr>
            </w:pPr>
            <w:r w:rsidRPr="00162678">
              <w:rPr>
                <w:rFonts w:ascii="Arial Narrow" w:hAnsi="Arial Narrow" w:cs="Arial"/>
                <w:lang w:eastAsia="en-ZA"/>
              </w:rPr>
              <w:t>Instead of sourcing one project, two infrastructure projects were sourced, that is, ORTIA SEZ Precinct 2 and ORTIA Springs Precinct and CoT AIDC Inland Port</w:t>
            </w:r>
            <w:r w:rsidRPr="00162678">
              <w:rPr>
                <w:rFonts w:ascii="Arial Narrow" w:hAnsi="Arial Narrow"/>
                <w:lang w:eastAsia="en-ZA"/>
              </w:rPr>
              <w:t>;</w:t>
            </w:r>
          </w:p>
          <w:p w14:paraId="7EE9C14C" w14:textId="52B51446" w:rsidR="002D613A" w:rsidRPr="00162678" w:rsidRDefault="003245D8" w:rsidP="00162678">
            <w:pPr>
              <w:pStyle w:val="ListParagraph"/>
              <w:numPr>
                <w:ilvl w:val="0"/>
                <w:numId w:val="37"/>
              </w:numPr>
              <w:jc w:val="both"/>
              <w:rPr>
                <w:rFonts w:ascii="Arial Narrow" w:hAnsi="Arial Narrow"/>
                <w:bCs/>
                <w:lang w:val="en-ZA"/>
              </w:rPr>
            </w:pPr>
            <w:r w:rsidRPr="00162678">
              <w:rPr>
                <w:rFonts w:ascii="Arial Narrow" w:hAnsi="Arial Narrow"/>
                <w:bCs/>
                <w:lang w:val="en-ZA"/>
              </w:rPr>
              <w:t>C</w:t>
            </w:r>
            <w:r w:rsidR="00BA2858" w:rsidRPr="00162678">
              <w:rPr>
                <w:rFonts w:ascii="Arial Narrow" w:hAnsi="Arial Narrow"/>
                <w:bCs/>
                <w:lang w:val="en-ZA"/>
              </w:rPr>
              <w:t xml:space="preserve">ontrary to </w:t>
            </w:r>
            <w:r w:rsidR="00E32002" w:rsidRPr="00162678">
              <w:rPr>
                <w:rFonts w:ascii="Arial Narrow" w:hAnsi="Arial Narrow"/>
                <w:bCs/>
              </w:rPr>
              <w:t>c</w:t>
            </w:r>
            <w:r w:rsidR="00E32002" w:rsidRPr="00162678">
              <w:rPr>
                <w:rFonts w:ascii="Arial Narrow" w:hAnsi="Arial Narrow" w:cs="Arial"/>
                <w:lang w:eastAsia="en-ZA"/>
              </w:rPr>
              <w:t>onducting 2 feasibility studies</w:t>
            </w:r>
            <w:r w:rsidR="00EC5D78" w:rsidRPr="00162678">
              <w:rPr>
                <w:rFonts w:ascii="Arial Narrow" w:hAnsi="Arial Narrow" w:cs="Arial"/>
                <w:lang w:eastAsia="en-ZA"/>
              </w:rPr>
              <w:t xml:space="preserve"> for Gauteng Provincial Legislature and </w:t>
            </w:r>
            <w:r w:rsidR="00EC5D78" w:rsidRPr="00162678">
              <w:rPr>
                <w:rFonts w:ascii="Arial Narrow" w:hAnsi="Arial Narrow" w:cs="Arial"/>
              </w:rPr>
              <w:t>Merafong Bio-energy</w:t>
            </w:r>
            <w:r w:rsidR="00E32002" w:rsidRPr="00162678">
              <w:rPr>
                <w:rFonts w:ascii="Arial Narrow" w:hAnsi="Arial Narrow" w:cs="Arial"/>
                <w:lang w:eastAsia="en-ZA"/>
              </w:rPr>
              <w:t xml:space="preserve"> and produce first reports</w:t>
            </w:r>
            <w:r w:rsidR="008E2B7F" w:rsidRPr="00162678">
              <w:rPr>
                <w:rFonts w:ascii="Arial Narrow" w:hAnsi="Arial Narrow" w:cs="Arial"/>
                <w:lang w:eastAsia="en-ZA"/>
              </w:rPr>
              <w:t>, o</w:t>
            </w:r>
            <w:r w:rsidR="00EC5D78" w:rsidRPr="00162678">
              <w:rPr>
                <w:rFonts w:ascii="Arial Narrow" w:hAnsi="Arial Narrow" w:cs="Arial"/>
                <w:lang w:eastAsia="en-ZA"/>
              </w:rPr>
              <w:t xml:space="preserve">nly one feasibility study is </w:t>
            </w:r>
            <w:r w:rsidR="006C7381" w:rsidRPr="00162678">
              <w:rPr>
                <w:rFonts w:ascii="Arial Narrow" w:hAnsi="Arial Narrow" w:cs="Arial"/>
                <w:lang w:eastAsia="en-ZA"/>
              </w:rPr>
              <w:t>underway,</w:t>
            </w:r>
            <w:r w:rsidR="00EC5D78" w:rsidRPr="00162678">
              <w:rPr>
                <w:rFonts w:ascii="Arial Narrow" w:hAnsi="Arial Narrow" w:cs="Arial"/>
                <w:lang w:eastAsia="en-ZA"/>
              </w:rPr>
              <w:t xml:space="preserve"> and a progress report was produced</w:t>
            </w:r>
            <w:r w:rsidR="00C039FB" w:rsidRPr="00162678">
              <w:rPr>
                <w:rFonts w:ascii="Arial Narrow" w:hAnsi="Arial Narrow"/>
                <w:bCs/>
                <w:lang w:val="en-ZA"/>
              </w:rPr>
              <w:t xml:space="preserve">; </w:t>
            </w:r>
          </w:p>
          <w:p w14:paraId="64420235" w14:textId="2B74FF82" w:rsidR="008366C3" w:rsidRPr="00162678" w:rsidRDefault="002D613A" w:rsidP="00162678">
            <w:pPr>
              <w:pStyle w:val="ListParagraph"/>
              <w:numPr>
                <w:ilvl w:val="0"/>
                <w:numId w:val="37"/>
              </w:numPr>
              <w:jc w:val="both"/>
              <w:rPr>
                <w:rFonts w:ascii="Arial Narrow" w:hAnsi="Arial Narrow"/>
                <w:bCs/>
                <w:lang w:val="en-ZA"/>
              </w:rPr>
            </w:pPr>
            <w:r w:rsidRPr="00162678">
              <w:rPr>
                <w:rFonts w:ascii="Arial Narrow" w:hAnsi="Arial Narrow" w:cs="Arial"/>
                <w:lang w:eastAsia="en-ZA"/>
              </w:rPr>
              <w:t xml:space="preserve">The feasibility study </w:t>
            </w:r>
            <w:r w:rsidR="00EC5D78" w:rsidRPr="00162678">
              <w:rPr>
                <w:rFonts w:ascii="Arial Narrow" w:hAnsi="Arial Narrow" w:cs="Arial"/>
                <w:lang w:eastAsia="en-ZA"/>
              </w:rPr>
              <w:t>of CoJ</w:t>
            </w:r>
            <w:r w:rsidRPr="00162678">
              <w:rPr>
                <w:rFonts w:ascii="Arial Narrow" w:hAnsi="Arial Narrow" w:cs="Arial"/>
                <w:lang w:eastAsia="en-ZA"/>
              </w:rPr>
              <w:t xml:space="preserve"> Waste to Energy Project (AWTT) was revised and completed; </w:t>
            </w:r>
            <w:r w:rsidR="00C039FB" w:rsidRPr="00162678">
              <w:rPr>
                <w:rFonts w:ascii="Arial Narrow" w:hAnsi="Arial Narrow"/>
                <w:bCs/>
                <w:lang w:val="en-ZA"/>
              </w:rPr>
              <w:t xml:space="preserve">and </w:t>
            </w:r>
          </w:p>
          <w:p w14:paraId="51911520" w14:textId="6E5ECBF7" w:rsidR="00EF0415" w:rsidRPr="00162678" w:rsidRDefault="002D613A" w:rsidP="00162678">
            <w:pPr>
              <w:pStyle w:val="ListParagraph"/>
              <w:numPr>
                <w:ilvl w:val="0"/>
                <w:numId w:val="37"/>
              </w:numPr>
              <w:jc w:val="both"/>
              <w:rPr>
                <w:rFonts w:ascii="Arial Narrow" w:hAnsi="Arial Narrow"/>
                <w:bCs/>
              </w:rPr>
            </w:pPr>
            <w:r w:rsidRPr="00162678">
              <w:rPr>
                <w:rFonts w:ascii="Arial Narrow" w:hAnsi="Arial Narrow" w:cs="Arial"/>
                <w:lang w:eastAsia="en-ZA"/>
              </w:rPr>
              <w:t>The identified project, Krugersdorp Game Reserve was not released to market.</w:t>
            </w:r>
          </w:p>
          <w:p w14:paraId="23176FEE" w14:textId="476D0ADC" w:rsidR="00E91BBD" w:rsidRPr="00162678" w:rsidRDefault="00E91BBD" w:rsidP="00162678">
            <w:pPr>
              <w:spacing w:line="276" w:lineRule="auto"/>
              <w:rPr>
                <w:rFonts w:ascii="Arial Narrow" w:hAnsi="Arial Narrow"/>
                <w:b/>
              </w:rPr>
            </w:pPr>
            <w:r w:rsidRPr="00162678">
              <w:rPr>
                <w:rFonts w:ascii="Arial Narrow" w:hAnsi="Arial Narrow"/>
                <w:b/>
              </w:rPr>
              <w:t xml:space="preserve">Program </w:t>
            </w:r>
            <w:r w:rsidR="00E96EF5" w:rsidRPr="00162678">
              <w:rPr>
                <w:rFonts w:ascii="Arial Narrow" w:hAnsi="Arial Narrow"/>
                <w:b/>
              </w:rPr>
              <w:t>3</w:t>
            </w:r>
            <w:r w:rsidRPr="00162678">
              <w:rPr>
                <w:rFonts w:ascii="Arial Narrow" w:hAnsi="Arial Narrow"/>
                <w:b/>
              </w:rPr>
              <w:t xml:space="preserve">: </w:t>
            </w:r>
            <w:r w:rsidR="00E96EF5" w:rsidRPr="00162678">
              <w:rPr>
                <w:rFonts w:ascii="Arial Narrow" w:hAnsi="Arial Narrow"/>
                <w:b/>
              </w:rPr>
              <w:t>Structured Finance</w:t>
            </w:r>
          </w:p>
          <w:p w14:paraId="653B2ADD" w14:textId="26898794" w:rsidR="003245D8" w:rsidRPr="00162678" w:rsidRDefault="003245D8" w:rsidP="00162678">
            <w:pPr>
              <w:spacing w:line="276" w:lineRule="auto"/>
              <w:rPr>
                <w:rFonts w:ascii="Arial Narrow" w:hAnsi="Arial Narrow"/>
                <w:bCs/>
              </w:rPr>
            </w:pPr>
            <w:r w:rsidRPr="00162678">
              <w:rPr>
                <w:rFonts w:ascii="Arial Narrow" w:hAnsi="Arial Narrow"/>
                <w:bCs/>
              </w:rPr>
              <w:t xml:space="preserve">The Portfolio Committee is of a view that the GIFA’s non-financial performance is </w:t>
            </w:r>
            <w:r w:rsidR="00EC56AC" w:rsidRPr="00162678">
              <w:rPr>
                <w:rFonts w:ascii="Arial Narrow" w:hAnsi="Arial Narrow"/>
                <w:bCs/>
              </w:rPr>
              <w:t>moderately</w:t>
            </w:r>
            <w:r w:rsidRPr="00162678">
              <w:rPr>
                <w:rFonts w:ascii="Arial Narrow" w:hAnsi="Arial Narrow"/>
                <w:bCs/>
              </w:rPr>
              <w:t xml:space="preserve"> sound and prudent as some performance targets were</w:t>
            </w:r>
            <w:r w:rsidR="00EC56AC" w:rsidRPr="00162678">
              <w:rPr>
                <w:rFonts w:ascii="Arial Narrow" w:hAnsi="Arial Narrow"/>
                <w:bCs/>
              </w:rPr>
              <w:t xml:space="preserve"> </w:t>
            </w:r>
            <w:r w:rsidR="006E6993" w:rsidRPr="00162678">
              <w:rPr>
                <w:rFonts w:ascii="Arial Narrow" w:hAnsi="Arial Narrow"/>
                <w:bCs/>
              </w:rPr>
              <w:t>partially</w:t>
            </w:r>
            <w:r w:rsidRPr="00162678">
              <w:rPr>
                <w:rFonts w:ascii="Arial Narrow" w:hAnsi="Arial Narrow"/>
                <w:bCs/>
              </w:rPr>
              <w:t xml:space="preserve"> achieved.</w:t>
            </w:r>
          </w:p>
          <w:p w14:paraId="38823AF5" w14:textId="77777777" w:rsidR="00853043" w:rsidRPr="00162678" w:rsidRDefault="00853043" w:rsidP="00162678">
            <w:pPr>
              <w:spacing w:line="276" w:lineRule="auto"/>
              <w:rPr>
                <w:rFonts w:ascii="Arial Narrow" w:hAnsi="Arial Narrow"/>
                <w:bCs/>
              </w:rPr>
            </w:pPr>
          </w:p>
          <w:p w14:paraId="2D289758" w14:textId="50CBE5AC" w:rsidR="006C7381" w:rsidRPr="00162678" w:rsidRDefault="006C7381" w:rsidP="00162678">
            <w:pPr>
              <w:pStyle w:val="ListParagraph"/>
              <w:numPr>
                <w:ilvl w:val="0"/>
                <w:numId w:val="37"/>
              </w:numPr>
              <w:spacing w:after="0"/>
              <w:jc w:val="both"/>
              <w:rPr>
                <w:rFonts w:ascii="Arial Narrow" w:hAnsi="Arial Narrow"/>
                <w:bCs/>
              </w:rPr>
            </w:pPr>
            <w:r w:rsidRPr="00162678">
              <w:rPr>
                <w:rFonts w:ascii="Arial Narrow" w:hAnsi="Arial Narrow" w:cs="Arial"/>
                <w:lang w:eastAsia="en-ZA"/>
              </w:rPr>
              <w:t>The identified project, Krugersdorp Game Reserve was not released to market;</w:t>
            </w:r>
          </w:p>
          <w:p w14:paraId="194E021F" w14:textId="06FCD94A" w:rsidR="003245D8" w:rsidRPr="00162678" w:rsidRDefault="006C7381" w:rsidP="00162678">
            <w:pPr>
              <w:pStyle w:val="ListParagraph"/>
              <w:numPr>
                <w:ilvl w:val="0"/>
                <w:numId w:val="37"/>
              </w:numPr>
              <w:spacing w:after="0"/>
              <w:jc w:val="both"/>
              <w:rPr>
                <w:rFonts w:ascii="Arial Narrow" w:hAnsi="Arial Narrow"/>
                <w:bCs/>
              </w:rPr>
            </w:pPr>
            <w:r w:rsidRPr="00162678">
              <w:rPr>
                <w:rFonts w:ascii="Arial Narrow" w:hAnsi="Arial Narrow"/>
                <w:bCs/>
              </w:rPr>
              <w:t>Two b</w:t>
            </w:r>
            <w:r w:rsidR="003245D8" w:rsidRPr="00162678">
              <w:rPr>
                <w:rFonts w:ascii="Arial Narrow" w:hAnsi="Arial Narrow"/>
                <w:bCs/>
              </w:rPr>
              <w:t>ankability report</w:t>
            </w:r>
            <w:r w:rsidRPr="00162678">
              <w:rPr>
                <w:rFonts w:ascii="Arial Narrow" w:hAnsi="Arial Narrow"/>
                <w:bCs/>
              </w:rPr>
              <w:t>s</w:t>
            </w:r>
            <w:r w:rsidR="003245D8" w:rsidRPr="00162678">
              <w:rPr>
                <w:rFonts w:ascii="Arial Narrow" w:hAnsi="Arial Narrow"/>
                <w:bCs/>
              </w:rPr>
              <w:t xml:space="preserve"> w</w:t>
            </w:r>
            <w:r w:rsidRPr="00162678">
              <w:rPr>
                <w:rFonts w:ascii="Arial Narrow" w:hAnsi="Arial Narrow"/>
                <w:bCs/>
              </w:rPr>
              <w:t xml:space="preserve">ere </w:t>
            </w:r>
            <w:r w:rsidR="003245D8" w:rsidRPr="00162678">
              <w:rPr>
                <w:rFonts w:ascii="Arial Narrow" w:hAnsi="Arial Narrow"/>
                <w:bCs/>
              </w:rPr>
              <w:t xml:space="preserve">produced for </w:t>
            </w:r>
            <w:r w:rsidRPr="00162678">
              <w:rPr>
                <w:rFonts w:ascii="Arial Narrow" w:hAnsi="Arial Narrow"/>
                <w:bCs/>
              </w:rPr>
              <w:t>COJ AWTT Project and Rooftop Solar PV Project (Phase 1)</w:t>
            </w:r>
            <w:r w:rsidR="003245D8" w:rsidRPr="00162678">
              <w:rPr>
                <w:rFonts w:ascii="Arial Narrow" w:hAnsi="Arial Narrow"/>
                <w:bCs/>
              </w:rPr>
              <w:t>;</w:t>
            </w:r>
            <w:r w:rsidR="00EC56AC" w:rsidRPr="00162678">
              <w:rPr>
                <w:rFonts w:ascii="Arial Narrow" w:hAnsi="Arial Narrow"/>
                <w:bCs/>
              </w:rPr>
              <w:t xml:space="preserve"> and</w:t>
            </w:r>
          </w:p>
          <w:p w14:paraId="3E5D785B" w14:textId="1EA0E0CD" w:rsidR="00E91BBD" w:rsidRPr="00162678" w:rsidRDefault="003245D8" w:rsidP="00162678">
            <w:pPr>
              <w:pStyle w:val="ListParagraph"/>
              <w:numPr>
                <w:ilvl w:val="0"/>
                <w:numId w:val="37"/>
              </w:numPr>
              <w:jc w:val="both"/>
              <w:rPr>
                <w:rFonts w:ascii="Arial Narrow" w:hAnsi="Arial Narrow"/>
                <w:bCs/>
              </w:rPr>
            </w:pPr>
            <w:r w:rsidRPr="00162678">
              <w:rPr>
                <w:rFonts w:ascii="Arial Narrow" w:hAnsi="Arial Narrow"/>
                <w:bCs/>
              </w:rPr>
              <w:t xml:space="preserve">No </w:t>
            </w:r>
            <w:r w:rsidR="006C7381" w:rsidRPr="00162678">
              <w:rPr>
                <w:rFonts w:ascii="Arial Narrow" w:hAnsi="Arial Narrow"/>
                <w:bCs/>
              </w:rPr>
              <w:t xml:space="preserve">2 </w:t>
            </w:r>
            <w:r w:rsidRPr="00162678">
              <w:rPr>
                <w:rFonts w:ascii="Arial Narrow" w:hAnsi="Arial Narrow"/>
                <w:bCs/>
              </w:rPr>
              <w:t>project</w:t>
            </w:r>
            <w:r w:rsidR="006C7381" w:rsidRPr="00162678">
              <w:rPr>
                <w:rFonts w:ascii="Arial Narrow" w:hAnsi="Arial Narrow"/>
                <w:bCs/>
              </w:rPr>
              <w:t>s</w:t>
            </w:r>
            <w:r w:rsidRPr="00162678">
              <w:rPr>
                <w:rFonts w:ascii="Arial Narrow" w:hAnsi="Arial Narrow"/>
                <w:bCs/>
              </w:rPr>
              <w:t xml:space="preserve"> w</w:t>
            </w:r>
            <w:r w:rsidR="006C7381" w:rsidRPr="00162678">
              <w:rPr>
                <w:rFonts w:ascii="Arial Narrow" w:hAnsi="Arial Narrow"/>
                <w:bCs/>
              </w:rPr>
              <w:t>ere</w:t>
            </w:r>
            <w:r w:rsidRPr="00162678">
              <w:rPr>
                <w:rFonts w:ascii="Arial Narrow" w:hAnsi="Arial Narrow"/>
                <w:bCs/>
              </w:rPr>
              <w:t xml:space="preserve"> facilitated to conclude financial close as planned</w:t>
            </w:r>
            <w:r w:rsidR="00EC56AC" w:rsidRPr="00162678">
              <w:rPr>
                <w:rFonts w:ascii="Arial Narrow" w:hAnsi="Arial Narrow"/>
                <w:bCs/>
              </w:rPr>
              <w:t>.</w:t>
            </w:r>
          </w:p>
          <w:p w14:paraId="088A0CFA" w14:textId="77777777" w:rsidR="00EE092E" w:rsidRPr="00162678" w:rsidRDefault="00EE092E" w:rsidP="00162678">
            <w:pPr>
              <w:spacing w:line="276" w:lineRule="auto"/>
              <w:rPr>
                <w:rFonts w:ascii="Arial Narrow" w:hAnsi="Arial Narrow"/>
                <w:b/>
              </w:rPr>
            </w:pPr>
            <w:r w:rsidRPr="00162678">
              <w:rPr>
                <w:rFonts w:ascii="Arial Narrow" w:hAnsi="Arial Narrow"/>
                <w:b/>
              </w:rPr>
              <w:t>Gauteng Provincial Treasury Continued</w:t>
            </w:r>
          </w:p>
          <w:p w14:paraId="5CC876FE" w14:textId="77777777" w:rsidR="00EE092E" w:rsidRPr="00162678" w:rsidRDefault="00EE092E" w:rsidP="00162678">
            <w:pPr>
              <w:spacing w:line="276" w:lineRule="auto"/>
              <w:rPr>
                <w:rFonts w:ascii="Arial Narrow" w:hAnsi="Arial Narrow"/>
                <w:bCs/>
              </w:rPr>
            </w:pPr>
          </w:p>
          <w:p w14:paraId="26C6687A" w14:textId="3D466D65" w:rsidR="005263EA" w:rsidRPr="00162678" w:rsidRDefault="005263EA" w:rsidP="00162678">
            <w:pPr>
              <w:spacing w:line="276" w:lineRule="auto"/>
              <w:rPr>
                <w:rFonts w:ascii="Arial Narrow" w:hAnsi="Arial Narrow"/>
                <w:b/>
              </w:rPr>
            </w:pPr>
            <w:r w:rsidRPr="00162678">
              <w:rPr>
                <w:rFonts w:ascii="Arial Narrow" w:hAnsi="Arial Narrow"/>
                <w:b/>
              </w:rPr>
              <w:t>Program 3: Financial Governance</w:t>
            </w:r>
          </w:p>
          <w:p w14:paraId="217823D7" w14:textId="747EE875" w:rsidR="0099452C" w:rsidRPr="00162678" w:rsidRDefault="0099452C" w:rsidP="00162678">
            <w:pPr>
              <w:spacing w:line="276" w:lineRule="auto"/>
              <w:rPr>
                <w:rFonts w:ascii="Arial Narrow" w:hAnsi="Arial Narrow"/>
                <w:bCs/>
              </w:rPr>
            </w:pPr>
            <w:r w:rsidRPr="00162678">
              <w:rPr>
                <w:rFonts w:ascii="Arial Narrow" w:hAnsi="Arial Narrow"/>
                <w:bCs/>
              </w:rPr>
              <w:t>The Portfolio Committee is of a view that the GIFA’s non-financial performance</w:t>
            </w:r>
            <w:r w:rsidR="00BA2858" w:rsidRPr="00162678">
              <w:rPr>
                <w:rFonts w:ascii="Arial Narrow" w:hAnsi="Arial Narrow"/>
                <w:bCs/>
              </w:rPr>
              <w:t xml:space="preserve"> under this programme </w:t>
            </w:r>
            <w:r w:rsidRPr="00162678">
              <w:rPr>
                <w:rFonts w:ascii="Arial Narrow" w:hAnsi="Arial Narrow"/>
                <w:bCs/>
              </w:rPr>
              <w:t>is</w:t>
            </w:r>
            <w:r w:rsidR="00BA2858" w:rsidRPr="00162678">
              <w:rPr>
                <w:rFonts w:ascii="Arial Narrow" w:hAnsi="Arial Narrow"/>
                <w:bCs/>
              </w:rPr>
              <w:t xml:space="preserve"> </w:t>
            </w:r>
            <w:r w:rsidR="00035691" w:rsidRPr="00162678">
              <w:rPr>
                <w:rFonts w:ascii="Arial Narrow" w:hAnsi="Arial Narrow"/>
                <w:bCs/>
              </w:rPr>
              <w:t>exceptional</w:t>
            </w:r>
            <w:r w:rsidR="00BA2858" w:rsidRPr="00162678">
              <w:rPr>
                <w:rFonts w:ascii="Arial Narrow" w:hAnsi="Arial Narrow"/>
                <w:bCs/>
              </w:rPr>
              <w:t xml:space="preserve"> </w:t>
            </w:r>
            <w:r w:rsidRPr="00162678">
              <w:rPr>
                <w:rFonts w:ascii="Arial Narrow" w:hAnsi="Arial Narrow"/>
                <w:bCs/>
              </w:rPr>
              <w:t>as all performance targets were achieved</w:t>
            </w:r>
            <w:r w:rsidR="00122D33" w:rsidRPr="00162678">
              <w:rPr>
                <w:rFonts w:ascii="Arial Narrow" w:hAnsi="Arial Narrow"/>
                <w:bCs/>
              </w:rPr>
              <w:t>,</w:t>
            </w:r>
            <w:r w:rsidR="00035691" w:rsidRPr="00162678">
              <w:rPr>
                <w:rFonts w:ascii="Arial Narrow" w:hAnsi="Arial Narrow"/>
                <w:bCs/>
              </w:rPr>
              <w:t xml:space="preserve"> with pockets of overachievement</w:t>
            </w:r>
            <w:r w:rsidRPr="00162678">
              <w:rPr>
                <w:rFonts w:ascii="Arial Narrow" w:hAnsi="Arial Narrow"/>
                <w:bCs/>
              </w:rPr>
              <w:t>.</w:t>
            </w:r>
          </w:p>
          <w:p w14:paraId="531F162D" w14:textId="7D903CC4" w:rsidR="0099452C" w:rsidRPr="00162678" w:rsidRDefault="0099452C" w:rsidP="001E6321">
            <w:pPr>
              <w:spacing w:line="276" w:lineRule="auto"/>
              <w:rPr>
                <w:rFonts w:ascii="Arial Narrow" w:hAnsi="Arial Narrow"/>
                <w:bCs/>
              </w:rPr>
            </w:pPr>
          </w:p>
          <w:p w14:paraId="51493360" w14:textId="2002C771" w:rsidR="005263EA" w:rsidRPr="00162678" w:rsidRDefault="0099452C" w:rsidP="00E32002">
            <w:pPr>
              <w:pStyle w:val="ListParagraph"/>
              <w:numPr>
                <w:ilvl w:val="0"/>
                <w:numId w:val="37"/>
              </w:numPr>
              <w:rPr>
                <w:rFonts w:ascii="Arial Narrow" w:hAnsi="Arial Narrow"/>
                <w:bCs/>
              </w:rPr>
            </w:pPr>
            <w:r w:rsidRPr="00162678">
              <w:rPr>
                <w:rFonts w:ascii="Arial Narrow" w:hAnsi="Arial Narrow"/>
                <w:bCs/>
              </w:rPr>
              <w:t xml:space="preserve">A departmental </w:t>
            </w:r>
            <w:r w:rsidRPr="00162678">
              <w:rPr>
                <w:rFonts w:ascii="Arial Narrow" w:hAnsi="Arial Narrow" w:cs="Arial"/>
              </w:rPr>
              <w:t>30-day suppliers’ payment compliance report produced;</w:t>
            </w:r>
            <w:r w:rsidR="00A97296" w:rsidRPr="00162678">
              <w:rPr>
                <w:rFonts w:ascii="Arial Narrow" w:hAnsi="Arial Narrow" w:cs="Arial"/>
              </w:rPr>
              <w:t xml:space="preserve"> and</w:t>
            </w:r>
          </w:p>
          <w:p w14:paraId="24A2CE5D" w14:textId="4B63E68E" w:rsidR="005263EA" w:rsidRPr="00162678" w:rsidRDefault="00EE092E" w:rsidP="00E32002">
            <w:pPr>
              <w:pStyle w:val="ListParagraph"/>
              <w:numPr>
                <w:ilvl w:val="0"/>
                <w:numId w:val="37"/>
              </w:numPr>
              <w:rPr>
                <w:rFonts w:ascii="Arial Narrow" w:hAnsi="Arial Narrow"/>
                <w:bCs/>
              </w:rPr>
            </w:pPr>
            <w:r w:rsidRPr="00162678">
              <w:rPr>
                <w:rFonts w:ascii="Arial Narrow" w:hAnsi="Arial Narrow"/>
                <w:bCs/>
              </w:rPr>
              <w:lastRenderedPageBreak/>
              <w:t>94</w:t>
            </w:r>
            <w:r w:rsidR="0099452C" w:rsidRPr="00162678">
              <w:rPr>
                <w:rFonts w:ascii="Arial Narrow" w:hAnsi="Arial Narrow"/>
                <w:bCs/>
              </w:rPr>
              <w:t>% of s</w:t>
            </w:r>
            <w:r w:rsidR="005263EA" w:rsidRPr="00162678">
              <w:rPr>
                <w:rFonts w:ascii="Arial Narrow" w:hAnsi="Arial Narrow"/>
                <w:bCs/>
              </w:rPr>
              <w:t>upplier invoices submitted electronically in</w:t>
            </w:r>
            <w:r w:rsidR="0099452C" w:rsidRPr="00162678">
              <w:rPr>
                <w:rFonts w:ascii="Arial Narrow" w:hAnsi="Arial Narrow"/>
                <w:bCs/>
              </w:rPr>
              <w:t xml:space="preserve">stead </w:t>
            </w:r>
            <w:r w:rsidR="00D95DEC" w:rsidRPr="00162678">
              <w:rPr>
                <w:rFonts w:ascii="Arial Narrow" w:hAnsi="Arial Narrow"/>
                <w:bCs/>
              </w:rPr>
              <w:t>o</w:t>
            </w:r>
            <w:r w:rsidR="0099452C" w:rsidRPr="00162678">
              <w:rPr>
                <w:rFonts w:ascii="Arial Narrow" w:hAnsi="Arial Narrow"/>
                <w:bCs/>
              </w:rPr>
              <w:t xml:space="preserve">f </w:t>
            </w:r>
            <w:r w:rsidR="00035691" w:rsidRPr="00162678">
              <w:rPr>
                <w:rFonts w:ascii="Arial Narrow" w:hAnsi="Arial Narrow"/>
                <w:bCs/>
              </w:rPr>
              <w:t>8</w:t>
            </w:r>
            <w:r w:rsidR="0099452C" w:rsidRPr="00162678">
              <w:rPr>
                <w:rFonts w:ascii="Arial Narrow" w:hAnsi="Arial Narrow"/>
                <w:bCs/>
              </w:rPr>
              <w:t>0%</w:t>
            </w:r>
            <w:r w:rsidR="00A97296" w:rsidRPr="00162678">
              <w:rPr>
                <w:rFonts w:ascii="Arial Narrow" w:hAnsi="Arial Narrow"/>
                <w:bCs/>
              </w:rPr>
              <w:t>.</w:t>
            </w:r>
            <w:r w:rsidR="005263EA" w:rsidRPr="00162678">
              <w:rPr>
                <w:rFonts w:ascii="Arial Narrow" w:hAnsi="Arial Narrow"/>
                <w:bCs/>
              </w:rPr>
              <w:t xml:space="preserve"> </w:t>
            </w:r>
          </w:p>
          <w:p w14:paraId="2F13A434" w14:textId="092AB793" w:rsidR="007777F1" w:rsidRPr="00162678" w:rsidRDefault="007777F1" w:rsidP="001E6321">
            <w:pPr>
              <w:spacing w:line="276" w:lineRule="auto"/>
              <w:rPr>
                <w:rFonts w:ascii="Arial Narrow" w:hAnsi="Arial Narrow"/>
                <w:b/>
              </w:rPr>
            </w:pPr>
            <w:r w:rsidRPr="00162678">
              <w:rPr>
                <w:rFonts w:ascii="Arial Narrow" w:hAnsi="Arial Narrow"/>
                <w:b/>
              </w:rPr>
              <w:t>Program 4: Provincial Supply Chain Management</w:t>
            </w:r>
          </w:p>
          <w:p w14:paraId="75205F93" w14:textId="4670E7F1" w:rsidR="00035691" w:rsidRPr="00162678" w:rsidRDefault="00D95DEC" w:rsidP="00035691">
            <w:pPr>
              <w:spacing w:line="276" w:lineRule="auto"/>
              <w:rPr>
                <w:rFonts w:ascii="Arial Narrow" w:hAnsi="Arial Narrow"/>
                <w:bCs/>
              </w:rPr>
            </w:pPr>
            <w:r w:rsidRPr="00162678">
              <w:rPr>
                <w:rFonts w:ascii="Arial Narrow" w:hAnsi="Arial Narrow"/>
                <w:bCs/>
              </w:rPr>
              <w:t>The Portfolio Committee is of a view that the GIFA’s non-financial performance is sound and prudent as all performance targets were achieved</w:t>
            </w:r>
            <w:r w:rsidR="00122D33" w:rsidRPr="00162678">
              <w:rPr>
                <w:rFonts w:ascii="Arial Narrow" w:hAnsi="Arial Narrow"/>
                <w:bCs/>
              </w:rPr>
              <w:t>,</w:t>
            </w:r>
            <w:r w:rsidR="00A97296" w:rsidRPr="00162678">
              <w:rPr>
                <w:rFonts w:ascii="Arial Narrow" w:hAnsi="Arial Narrow"/>
                <w:bCs/>
              </w:rPr>
              <w:t xml:space="preserve"> </w:t>
            </w:r>
            <w:r w:rsidR="00035691" w:rsidRPr="00162678">
              <w:rPr>
                <w:rFonts w:ascii="Arial Narrow" w:hAnsi="Arial Narrow"/>
                <w:bCs/>
              </w:rPr>
              <w:t>with pockets of overachievement.</w:t>
            </w:r>
          </w:p>
          <w:p w14:paraId="00E6B22D" w14:textId="77777777" w:rsidR="00D95DEC" w:rsidRPr="00162678" w:rsidRDefault="00D95DEC" w:rsidP="001E6321">
            <w:pPr>
              <w:spacing w:line="276" w:lineRule="auto"/>
              <w:rPr>
                <w:rFonts w:ascii="Arial Narrow" w:hAnsi="Arial Narrow"/>
                <w:bCs/>
              </w:rPr>
            </w:pPr>
          </w:p>
          <w:p w14:paraId="43A4BBE6" w14:textId="049305D1" w:rsidR="00A97296" w:rsidRPr="00162678" w:rsidRDefault="00A97296" w:rsidP="00E32002">
            <w:pPr>
              <w:pStyle w:val="ListParagraph"/>
              <w:numPr>
                <w:ilvl w:val="0"/>
                <w:numId w:val="37"/>
              </w:numPr>
              <w:rPr>
                <w:rFonts w:ascii="Arial Narrow" w:hAnsi="Arial Narrow"/>
                <w:bCs/>
              </w:rPr>
            </w:pPr>
            <w:r w:rsidRPr="00162678">
              <w:rPr>
                <w:rFonts w:ascii="Arial Narrow" w:hAnsi="Arial Narrow"/>
                <w:bCs/>
              </w:rPr>
              <w:t>14 SCM risk compliance assessments were completed for departments</w:t>
            </w:r>
            <w:r w:rsidR="00035691" w:rsidRPr="00162678">
              <w:rPr>
                <w:rFonts w:ascii="Arial Narrow" w:hAnsi="Arial Narrow"/>
                <w:bCs/>
              </w:rPr>
              <w:t xml:space="preserve"> and 8 for entities</w:t>
            </w:r>
            <w:r w:rsidRPr="00162678">
              <w:rPr>
                <w:rFonts w:ascii="Arial Narrow" w:hAnsi="Arial Narrow"/>
                <w:bCs/>
              </w:rPr>
              <w:t>;</w:t>
            </w:r>
          </w:p>
          <w:p w14:paraId="0FEB477B" w14:textId="5E840F8F" w:rsidR="00A97296" w:rsidRPr="00162678" w:rsidRDefault="00035691" w:rsidP="00E32002">
            <w:pPr>
              <w:pStyle w:val="ListParagraph"/>
              <w:numPr>
                <w:ilvl w:val="0"/>
                <w:numId w:val="37"/>
              </w:numPr>
              <w:rPr>
                <w:rFonts w:ascii="Arial Narrow" w:hAnsi="Arial Narrow"/>
                <w:bCs/>
              </w:rPr>
            </w:pPr>
            <w:r w:rsidRPr="00162678">
              <w:rPr>
                <w:rFonts w:ascii="Arial Narrow" w:hAnsi="Arial Narrow"/>
                <w:bCs/>
              </w:rPr>
              <w:t>100</w:t>
            </w:r>
            <w:r w:rsidR="00A97296" w:rsidRPr="00162678">
              <w:rPr>
                <w:rFonts w:ascii="Arial Narrow" w:hAnsi="Arial Narrow"/>
                <w:bCs/>
              </w:rPr>
              <w:t xml:space="preserve">% </w:t>
            </w:r>
            <w:r w:rsidR="00A97296" w:rsidRPr="00162678">
              <w:rPr>
                <w:rFonts w:ascii="Arial Narrow" w:hAnsi="Arial Narrow"/>
                <w:bCs/>
                <w:lang w:val="en-ZA"/>
              </w:rPr>
              <w:t>of SCM risk compliance action plans were tracked within 14 departments</w:t>
            </w:r>
            <w:r w:rsidRPr="00162678">
              <w:rPr>
                <w:rFonts w:ascii="Arial Narrow" w:hAnsi="Arial Narrow"/>
                <w:bCs/>
                <w:lang w:val="en-ZA"/>
              </w:rPr>
              <w:t xml:space="preserve"> and 8 entities;</w:t>
            </w:r>
          </w:p>
          <w:p w14:paraId="69BC2C4C" w14:textId="63B5AB74" w:rsidR="007777F1" w:rsidRPr="00162678" w:rsidRDefault="007777F1" w:rsidP="00E32002">
            <w:pPr>
              <w:pStyle w:val="ListParagraph"/>
              <w:numPr>
                <w:ilvl w:val="0"/>
                <w:numId w:val="37"/>
              </w:numPr>
              <w:rPr>
                <w:rFonts w:ascii="Arial Narrow" w:hAnsi="Arial Narrow"/>
                <w:bCs/>
              </w:rPr>
            </w:pPr>
            <w:r w:rsidRPr="00162678">
              <w:rPr>
                <w:rFonts w:ascii="Arial Narrow" w:hAnsi="Arial Narrow"/>
                <w:bCs/>
              </w:rPr>
              <w:t>A report produced of 30</w:t>
            </w:r>
            <w:r w:rsidR="00A97296" w:rsidRPr="00162678">
              <w:rPr>
                <w:rFonts w:ascii="Arial Narrow" w:hAnsi="Arial Narrow"/>
                <w:bCs/>
              </w:rPr>
              <w:t>% spend</w:t>
            </w:r>
            <w:r w:rsidRPr="00162678">
              <w:rPr>
                <w:rFonts w:ascii="Arial Narrow" w:hAnsi="Arial Narrow"/>
                <w:bCs/>
              </w:rPr>
              <w:t xml:space="preserve"> on township suppliers </w:t>
            </w:r>
            <w:r w:rsidR="00035691" w:rsidRPr="00162678">
              <w:rPr>
                <w:rFonts w:ascii="Arial Narrow" w:hAnsi="Arial Narrow"/>
              </w:rPr>
              <w:t>including those participating in the hi</w:t>
            </w:r>
            <w:r w:rsidR="00122D33" w:rsidRPr="00162678">
              <w:rPr>
                <w:rFonts w:ascii="Arial Narrow" w:hAnsi="Arial Narrow"/>
              </w:rPr>
              <w:t>g</w:t>
            </w:r>
            <w:r w:rsidR="00035691" w:rsidRPr="00162678">
              <w:rPr>
                <w:rFonts w:ascii="Arial Narrow" w:hAnsi="Arial Narrow"/>
              </w:rPr>
              <w:t>h value contracts</w:t>
            </w:r>
            <w:r w:rsidR="00122D33" w:rsidRPr="00162678">
              <w:rPr>
                <w:rFonts w:ascii="Arial Narrow" w:hAnsi="Arial Narrow"/>
              </w:rPr>
              <w:t>;</w:t>
            </w:r>
          </w:p>
          <w:p w14:paraId="4B7F7C8C" w14:textId="58E12393" w:rsidR="00122D33" w:rsidRPr="00162678" w:rsidRDefault="00122D33" w:rsidP="00E32002">
            <w:pPr>
              <w:pStyle w:val="ListParagraph"/>
              <w:numPr>
                <w:ilvl w:val="0"/>
                <w:numId w:val="37"/>
              </w:numPr>
              <w:rPr>
                <w:rFonts w:ascii="Arial Narrow" w:hAnsi="Arial Narrow"/>
                <w:bCs/>
              </w:rPr>
            </w:pPr>
            <w:r w:rsidRPr="00162678">
              <w:rPr>
                <w:rFonts w:ascii="Arial Narrow" w:hAnsi="Arial Narrow"/>
              </w:rPr>
              <w:t>A report produced on subcontracted contracts captured on the SRM/ SAP system by GPG departments; and</w:t>
            </w:r>
          </w:p>
          <w:p w14:paraId="501EA31B" w14:textId="12059AB5" w:rsidR="00122D33" w:rsidRPr="00162678" w:rsidRDefault="00122D33" w:rsidP="00E32002">
            <w:pPr>
              <w:pStyle w:val="ListParagraph"/>
              <w:numPr>
                <w:ilvl w:val="0"/>
                <w:numId w:val="37"/>
              </w:numPr>
              <w:rPr>
                <w:rFonts w:ascii="Arial Narrow" w:hAnsi="Arial Narrow"/>
                <w:bCs/>
              </w:rPr>
            </w:pPr>
            <w:r w:rsidRPr="00162678">
              <w:rPr>
                <w:rFonts w:ascii="Arial Narrow" w:hAnsi="Arial Narrow"/>
                <w:bCs/>
              </w:rPr>
              <w:t xml:space="preserve">3 </w:t>
            </w:r>
            <w:r w:rsidRPr="00162678">
              <w:rPr>
                <w:rFonts w:ascii="Arial Narrow" w:hAnsi="Arial Narrow"/>
              </w:rPr>
              <w:t>training workshops provided to Gauteng township-based suppliers, as opposed to 1.</w:t>
            </w:r>
          </w:p>
          <w:p w14:paraId="02A6C33F" w14:textId="51DF9382" w:rsidR="006C0286" w:rsidRPr="00162678" w:rsidRDefault="006C0286" w:rsidP="001E6321">
            <w:pPr>
              <w:spacing w:line="276" w:lineRule="auto"/>
              <w:rPr>
                <w:rFonts w:ascii="Arial Narrow" w:hAnsi="Arial Narrow"/>
                <w:b/>
              </w:rPr>
            </w:pPr>
            <w:r w:rsidRPr="00162678">
              <w:rPr>
                <w:rFonts w:ascii="Arial Narrow" w:hAnsi="Arial Narrow"/>
                <w:b/>
              </w:rPr>
              <w:t>Program 5: Municipal Financial Governance</w:t>
            </w:r>
          </w:p>
          <w:p w14:paraId="6C1F5058" w14:textId="52E8C240" w:rsidR="00D95DEC" w:rsidRPr="00162678" w:rsidRDefault="00D95DEC" w:rsidP="001E6321">
            <w:pPr>
              <w:spacing w:line="276" w:lineRule="auto"/>
              <w:rPr>
                <w:rFonts w:ascii="Arial Narrow" w:hAnsi="Arial Narrow"/>
                <w:bCs/>
              </w:rPr>
            </w:pPr>
            <w:r w:rsidRPr="00162678">
              <w:rPr>
                <w:rFonts w:ascii="Arial Narrow" w:hAnsi="Arial Narrow"/>
                <w:bCs/>
              </w:rPr>
              <w:t>The Portfolio Committee is of a view that the GIFA’s non-financial performance is sound and prudent as all performance targets were achieved</w:t>
            </w:r>
            <w:r w:rsidR="00A97296" w:rsidRPr="00162678">
              <w:rPr>
                <w:rFonts w:ascii="Arial Narrow" w:hAnsi="Arial Narrow"/>
                <w:bCs/>
              </w:rPr>
              <w:t xml:space="preserve">, </w:t>
            </w:r>
            <w:r w:rsidR="00122D33" w:rsidRPr="00162678">
              <w:rPr>
                <w:rFonts w:ascii="Arial Narrow" w:hAnsi="Arial Narrow"/>
                <w:bCs/>
              </w:rPr>
              <w:t>with pockets of overachievement</w:t>
            </w:r>
            <w:r w:rsidRPr="00162678">
              <w:rPr>
                <w:rFonts w:ascii="Arial Narrow" w:hAnsi="Arial Narrow"/>
                <w:bCs/>
              </w:rPr>
              <w:t>.</w:t>
            </w:r>
          </w:p>
          <w:p w14:paraId="158D6318" w14:textId="77777777" w:rsidR="00D95DEC" w:rsidRPr="00162678" w:rsidRDefault="00D95DEC" w:rsidP="001E6321">
            <w:pPr>
              <w:spacing w:line="276" w:lineRule="auto"/>
              <w:rPr>
                <w:rFonts w:ascii="Arial Narrow" w:hAnsi="Arial Narrow"/>
                <w:bCs/>
              </w:rPr>
            </w:pPr>
          </w:p>
          <w:p w14:paraId="309FEFC7" w14:textId="77777777" w:rsidR="009B60ED" w:rsidRPr="00162678" w:rsidRDefault="00122D33" w:rsidP="00E32002">
            <w:pPr>
              <w:pStyle w:val="ListParagraph"/>
              <w:numPr>
                <w:ilvl w:val="0"/>
                <w:numId w:val="37"/>
              </w:numPr>
              <w:rPr>
                <w:rFonts w:ascii="Arial Narrow" w:hAnsi="Arial Narrow"/>
                <w:bCs/>
              </w:rPr>
            </w:pPr>
            <w:r w:rsidRPr="00162678">
              <w:rPr>
                <w:rFonts w:ascii="Arial Narrow" w:hAnsi="Arial Narrow"/>
                <w:bCs/>
              </w:rPr>
              <w:t>12</w:t>
            </w:r>
            <w:r w:rsidR="00D95DEC" w:rsidRPr="00162678">
              <w:rPr>
                <w:rFonts w:ascii="Arial Narrow" w:hAnsi="Arial Narrow"/>
                <w:bCs/>
              </w:rPr>
              <w:t xml:space="preserve"> IGR engagements with stakeholders </w:t>
            </w:r>
            <w:r w:rsidR="00A97296" w:rsidRPr="00162678">
              <w:rPr>
                <w:rFonts w:ascii="Arial Narrow" w:hAnsi="Arial Narrow"/>
                <w:bCs/>
              </w:rPr>
              <w:t xml:space="preserve">were </w:t>
            </w:r>
            <w:r w:rsidR="00D95DEC" w:rsidRPr="00162678">
              <w:rPr>
                <w:rFonts w:ascii="Arial Narrow" w:hAnsi="Arial Narrow"/>
                <w:bCs/>
              </w:rPr>
              <w:t>conducted instead of the planned 3;</w:t>
            </w:r>
          </w:p>
          <w:p w14:paraId="3DC3010B" w14:textId="1A4256A8" w:rsidR="009B60ED" w:rsidRPr="00162678" w:rsidRDefault="009B60ED" w:rsidP="00E32002">
            <w:pPr>
              <w:pStyle w:val="ListParagraph"/>
              <w:numPr>
                <w:ilvl w:val="0"/>
                <w:numId w:val="37"/>
              </w:numPr>
              <w:rPr>
                <w:rFonts w:ascii="Arial Narrow" w:hAnsi="Arial Narrow"/>
                <w:bCs/>
              </w:rPr>
            </w:pPr>
            <w:r w:rsidRPr="00162678">
              <w:rPr>
                <w:rFonts w:ascii="Arial Narrow" w:hAnsi="Arial Narrow"/>
              </w:rPr>
              <w:t>7 training initiatives were conducted for delegated municipalities in Gauteng, instead of 2;</w:t>
            </w:r>
          </w:p>
          <w:p w14:paraId="28D2124C" w14:textId="519DBE68" w:rsidR="00FD377C" w:rsidRPr="00162678" w:rsidRDefault="009B60ED" w:rsidP="00E32002">
            <w:pPr>
              <w:pStyle w:val="ListParagraph"/>
              <w:numPr>
                <w:ilvl w:val="0"/>
                <w:numId w:val="37"/>
              </w:numPr>
              <w:rPr>
                <w:rFonts w:ascii="Arial Narrow" w:hAnsi="Arial Narrow"/>
                <w:bCs/>
              </w:rPr>
            </w:pPr>
            <w:r w:rsidRPr="00162678">
              <w:rPr>
                <w:rFonts w:ascii="Arial Narrow" w:hAnsi="Arial Narrow"/>
                <w:bCs/>
              </w:rPr>
              <w:t>8 a</w:t>
            </w:r>
            <w:r w:rsidR="00D95DEC" w:rsidRPr="00162678">
              <w:rPr>
                <w:rFonts w:ascii="Arial Narrow" w:hAnsi="Arial Narrow"/>
                <w:bCs/>
              </w:rPr>
              <w:t xml:space="preserve">ssessments of compliance on MFMA by delegated municipalities </w:t>
            </w:r>
            <w:r w:rsidR="00A97296" w:rsidRPr="00162678">
              <w:rPr>
                <w:rFonts w:ascii="Arial Narrow" w:hAnsi="Arial Narrow"/>
                <w:bCs/>
              </w:rPr>
              <w:t>w</w:t>
            </w:r>
            <w:r w:rsidRPr="00162678">
              <w:rPr>
                <w:rFonts w:ascii="Arial Narrow" w:hAnsi="Arial Narrow"/>
                <w:bCs/>
              </w:rPr>
              <w:t>ere</w:t>
            </w:r>
            <w:r w:rsidR="00A97296" w:rsidRPr="00162678">
              <w:rPr>
                <w:rFonts w:ascii="Arial Narrow" w:hAnsi="Arial Narrow"/>
                <w:bCs/>
              </w:rPr>
              <w:t xml:space="preserve"> </w:t>
            </w:r>
            <w:r w:rsidR="00D95DEC" w:rsidRPr="00162678">
              <w:rPr>
                <w:rFonts w:ascii="Arial Narrow" w:hAnsi="Arial Narrow"/>
                <w:bCs/>
              </w:rPr>
              <w:t xml:space="preserve">conducted; </w:t>
            </w:r>
          </w:p>
          <w:p w14:paraId="13E40914" w14:textId="1EAFDBCE" w:rsidR="00D95DEC" w:rsidRPr="00162678" w:rsidRDefault="00FD377C" w:rsidP="00E32002">
            <w:pPr>
              <w:pStyle w:val="ListParagraph"/>
              <w:numPr>
                <w:ilvl w:val="0"/>
                <w:numId w:val="37"/>
              </w:numPr>
              <w:rPr>
                <w:rFonts w:ascii="Arial Narrow" w:hAnsi="Arial Narrow"/>
                <w:bCs/>
              </w:rPr>
            </w:pPr>
            <w:r w:rsidRPr="00162678">
              <w:rPr>
                <w:rFonts w:ascii="Arial Narrow" w:hAnsi="Arial Narrow"/>
                <w:bCs/>
              </w:rPr>
              <w:t xml:space="preserve">Assessment of 8 municipal </w:t>
            </w:r>
            <w:r w:rsidR="00B179A1" w:rsidRPr="00162678">
              <w:rPr>
                <w:rFonts w:ascii="Arial Narrow" w:hAnsi="Arial Narrow"/>
                <w:bCs/>
              </w:rPr>
              <w:t xml:space="preserve">adjustment </w:t>
            </w:r>
            <w:r w:rsidRPr="00162678">
              <w:rPr>
                <w:rFonts w:ascii="Arial Narrow" w:hAnsi="Arial Narrow"/>
                <w:bCs/>
              </w:rPr>
              <w:t>budgets were conducted; a</w:t>
            </w:r>
            <w:r w:rsidR="00D95DEC" w:rsidRPr="00162678">
              <w:rPr>
                <w:rFonts w:ascii="Arial Narrow" w:hAnsi="Arial Narrow"/>
                <w:bCs/>
              </w:rPr>
              <w:t>nd</w:t>
            </w:r>
          </w:p>
          <w:p w14:paraId="6E3DC592" w14:textId="6639EC62" w:rsidR="00D95DEC" w:rsidRPr="00162678" w:rsidRDefault="00D95DEC" w:rsidP="00E32002">
            <w:pPr>
              <w:pStyle w:val="ListParagraph"/>
              <w:numPr>
                <w:ilvl w:val="0"/>
                <w:numId w:val="37"/>
              </w:numPr>
              <w:autoSpaceDE w:val="0"/>
              <w:autoSpaceDN w:val="0"/>
              <w:adjustRightInd w:val="0"/>
              <w:rPr>
                <w:rFonts w:ascii="Arial Narrow" w:eastAsia="Times New Roman" w:hAnsi="Arial Narrow" w:cs="Arial"/>
              </w:rPr>
            </w:pPr>
            <w:r w:rsidRPr="00162678">
              <w:rPr>
                <w:rFonts w:ascii="Arial Narrow" w:hAnsi="Arial Narrow"/>
                <w:bCs/>
              </w:rPr>
              <w:t xml:space="preserve">A publication </w:t>
            </w:r>
            <w:r w:rsidR="00FD377C" w:rsidRPr="00162678">
              <w:rPr>
                <w:rFonts w:ascii="Arial Narrow" w:hAnsi="Arial Narrow"/>
                <w:bCs/>
              </w:rPr>
              <w:t>on provincial</w:t>
            </w:r>
            <w:r w:rsidRPr="00162678">
              <w:rPr>
                <w:rFonts w:ascii="Arial Narrow" w:eastAsia="Times New Roman" w:hAnsi="Arial Narrow" w:cs="Arial"/>
              </w:rPr>
              <w:t xml:space="preserve"> on grants allocated to Gauteng Municipalitie</w:t>
            </w:r>
            <w:r w:rsidR="00C06363" w:rsidRPr="00162678">
              <w:rPr>
                <w:rFonts w:ascii="Arial Narrow" w:eastAsia="Times New Roman" w:hAnsi="Arial Narrow" w:cs="Arial"/>
              </w:rPr>
              <w:t>s</w:t>
            </w:r>
            <w:r w:rsidRPr="00162678">
              <w:rPr>
                <w:rFonts w:ascii="Arial Narrow" w:eastAsia="Times New Roman" w:hAnsi="Arial Narrow" w:cs="Arial"/>
              </w:rPr>
              <w:t>.</w:t>
            </w:r>
          </w:p>
          <w:p w14:paraId="0DD54686" w14:textId="46D1319B" w:rsidR="006C0286" w:rsidRPr="00162678" w:rsidRDefault="006C0286" w:rsidP="001E6321">
            <w:pPr>
              <w:spacing w:line="276" w:lineRule="auto"/>
              <w:rPr>
                <w:rFonts w:ascii="Arial Narrow" w:hAnsi="Arial Narrow"/>
                <w:b/>
              </w:rPr>
            </w:pPr>
            <w:r w:rsidRPr="00162678">
              <w:rPr>
                <w:rFonts w:ascii="Arial Narrow" w:hAnsi="Arial Narrow"/>
                <w:b/>
              </w:rPr>
              <w:t xml:space="preserve">Program 6: </w:t>
            </w:r>
            <w:r w:rsidR="00D95DEC" w:rsidRPr="00162678">
              <w:rPr>
                <w:rFonts w:ascii="Arial Narrow" w:hAnsi="Arial Narrow"/>
                <w:b/>
              </w:rPr>
              <w:t>Gauteng Audit Services</w:t>
            </w:r>
          </w:p>
          <w:p w14:paraId="7B7CB84E" w14:textId="63F5278E" w:rsidR="00D95DEC" w:rsidRPr="00162678" w:rsidRDefault="00D95DEC" w:rsidP="001E6321">
            <w:pPr>
              <w:spacing w:line="276" w:lineRule="auto"/>
              <w:rPr>
                <w:rFonts w:ascii="Arial Narrow" w:hAnsi="Arial Narrow"/>
                <w:bCs/>
              </w:rPr>
            </w:pPr>
            <w:r w:rsidRPr="00162678">
              <w:rPr>
                <w:rFonts w:ascii="Arial Narrow" w:hAnsi="Arial Narrow"/>
                <w:bCs/>
              </w:rPr>
              <w:t>The Portfolio Committee is of a view that the G</w:t>
            </w:r>
            <w:r w:rsidR="002C737D" w:rsidRPr="00162678">
              <w:rPr>
                <w:rFonts w:ascii="Arial Narrow" w:hAnsi="Arial Narrow"/>
                <w:bCs/>
              </w:rPr>
              <w:t>PT</w:t>
            </w:r>
            <w:r w:rsidRPr="00162678">
              <w:rPr>
                <w:rFonts w:ascii="Arial Narrow" w:hAnsi="Arial Narrow"/>
                <w:bCs/>
              </w:rPr>
              <w:t>’s non-financial performance is sound and prudent as some performance targets were not achieved.</w:t>
            </w:r>
          </w:p>
          <w:p w14:paraId="06EE1066" w14:textId="77777777" w:rsidR="00FD377C" w:rsidRPr="00162678" w:rsidRDefault="00FD377C" w:rsidP="001E6321">
            <w:pPr>
              <w:spacing w:line="276" w:lineRule="auto"/>
              <w:rPr>
                <w:rFonts w:ascii="Arial Narrow" w:hAnsi="Arial Narrow"/>
                <w:bCs/>
              </w:rPr>
            </w:pPr>
          </w:p>
          <w:p w14:paraId="3F150794" w14:textId="440FE396" w:rsidR="00FD377C" w:rsidRPr="00162678" w:rsidRDefault="00FD377C" w:rsidP="00E32002">
            <w:pPr>
              <w:pStyle w:val="ListParagraph"/>
              <w:numPr>
                <w:ilvl w:val="0"/>
                <w:numId w:val="37"/>
              </w:numPr>
              <w:rPr>
                <w:rFonts w:ascii="Arial Narrow" w:hAnsi="Arial Narrow"/>
                <w:bCs/>
              </w:rPr>
            </w:pPr>
            <w:r w:rsidRPr="00162678">
              <w:rPr>
                <w:rFonts w:ascii="Arial Narrow" w:hAnsi="Arial Narrow"/>
                <w:bCs/>
              </w:rPr>
              <w:t>It was envisaged that 85% of audit reports will be issued to departments and entities, but 9</w:t>
            </w:r>
            <w:r w:rsidR="00B179A1" w:rsidRPr="00162678">
              <w:rPr>
                <w:rFonts w:ascii="Arial Narrow" w:hAnsi="Arial Narrow"/>
                <w:bCs/>
              </w:rPr>
              <w:t>2</w:t>
            </w:r>
            <w:r w:rsidRPr="00162678">
              <w:rPr>
                <w:rFonts w:ascii="Arial Narrow" w:hAnsi="Arial Narrow"/>
                <w:bCs/>
              </w:rPr>
              <w:t>% were issued;</w:t>
            </w:r>
          </w:p>
          <w:p w14:paraId="49FF3DA6" w14:textId="2464DC1F" w:rsidR="006C0286" w:rsidRPr="00162678" w:rsidRDefault="006C0286" w:rsidP="00E32002">
            <w:pPr>
              <w:pStyle w:val="ListParagraph"/>
              <w:numPr>
                <w:ilvl w:val="0"/>
                <w:numId w:val="37"/>
              </w:numPr>
              <w:rPr>
                <w:rFonts w:ascii="Arial Narrow" w:hAnsi="Arial Narrow"/>
                <w:bCs/>
              </w:rPr>
            </w:pPr>
            <w:r w:rsidRPr="00162678">
              <w:rPr>
                <w:rFonts w:ascii="Arial Narrow" w:hAnsi="Arial Narrow"/>
                <w:bCs/>
              </w:rPr>
              <w:t>1</w:t>
            </w:r>
            <w:r w:rsidR="00B179A1" w:rsidRPr="00162678">
              <w:rPr>
                <w:rFonts w:ascii="Arial Narrow" w:hAnsi="Arial Narrow"/>
                <w:bCs/>
              </w:rPr>
              <w:t>9 audit committee approved</w:t>
            </w:r>
            <w:r w:rsidRPr="00162678">
              <w:rPr>
                <w:rFonts w:ascii="Arial Narrow" w:hAnsi="Arial Narrow"/>
                <w:bCs/>
              </w:rPr>
              <w:t xml:space="preserve"> </w:t>
            </w:r>
            <w:r w:rsidR="00FD377C" w:rsidRPr="00162678">
              <w:rPr>
                <w:rFonts w:ascii="Arial Narrow" w:hAnsi="Arial Narrow"/>
                <w:bCs/>
                <w:lang w:val="en-ZA"/>
              </w:rPr>
              <w:t>audit plans were issued to departments and entities</w:t>
            </w:r>
            <w:r w:rsidRPr="00162678">
              <w:rPr>
                <w:rFonts w:ascii="Arial Narrow" w:hAnsi="Arial Narrow"/>
                <w:bCs/>
              </w:rPr>
              <w:t>; and</w:t>
            </w:r>
          </w:p>
          <w:p w14:paraId="5864A3B6" w14:textId="58BDEFA4" w:rsidR="006C0286" w:rsidRPr="00000D69" w:rsidRDefault="00FD377C" w:rsidP="00E32002">
            <w:pPr>
              <w:pStyle w:val="ListParagraph"/>
              <w:numPr>
                <w:ilvl w:val="0"/>
                <w:numId w:val="37"/>
              </w:numPr>
              <w:rPr>
                <w:rFonts w:ascii="Arial Narrow" w:hAnsi="Arial Narrow"/>
                <w:bCs/>
              </w:rPr>
            </w:pPr>
            <w:r w:rsidRPr="00162678">
              <w:rPr>
                <w:rFonts w:ascii="Arial Narrow" w:hAnsi="Arial Narrow"/>
                <w:bCs/>
              </w:rPr>
              <w:t xml:space="preserve">100% of </w:t>
            </w:r>
            <w:r w:rsidRPr="00162678">
              <w:rPr>
                <w:rFonts w:ascii="Arial Narrow" w:hAnsi="Arial Narrow"/>
                <w:bCs/>
                <w:lang w:val="en-ZA"/>
              </w:rPr>
              <w:t xml:space="preserve">of internal audit recommendations were </w:t>
            </w:r>
            <w:r w:rsidRPr="00162678">
              <w:rPr>
                <w:rFonts w:ascii="Arial Narrow" w:hAnsi="Arial Narrow"/>
                <w:bCs/>
              </w:rPr>
              <w:t>tracked as implemented at departments and entities</w:t>
            </w:r>
            <w:r w:rsidR="00D95DEC" w:rsidRPr="00162678">
              <w:rPr>
                <w:rFonts w:ascii="Arial Narrow" w:hAnsi="Arial Narrow"/>
                <w:bCs/>
              </w:rPr>
              <w:t>.</w:t>
            </w:r>
            <w:r w:rsidR="00170241" w:rsidRPr="00162678">
              <w:rPr>
                <w:rFonts w:ascii="Arial Narrow" w:hAnsi="Arial Narrow"/>
                <w:bCs/>
              </w:rPr>
              <w:t>]</w:t>
            </w:r>
          </w:p>
        </w:tc>
      </w:tr>
      <w:tr w:rsidR="00000D69" w:rsidRPr="00000D69" w14:paraId="4C479154" w14:textId="77777777" w:rsidTr="0024652C">
        <w:tc>
          <w:tcPr>
            <w:tcW w:w="5000" w:type="pct"/>
            <w:shd w:val="clear" w:color="auto" w:fill="F2DBDB" w:themeFill="accent2" w:themeFillTint="33"/>
          </w:tcPr>
          <w:p w14:paraId="3D9D07F8" w14:textId="5221FFA4" w:rsidR="00600AFA" w:rsidRPr="00000D69" w:rsidRDefault="00600AFA" w:rsidP="001E6321">
            <w:pPr>
              <w:spacing w:line="276" w:lineRule="auto"/>
              <w:rPr>
                <w:rFonts w:ascii="Arial Narrow" w:hAnsi="Arial Narrow" w:cs="Arial Narrow"/>
                <w:bCs/>
                <w:i/>
                <w:iCs/>
              </w:rPr>
            </w:pPr>
            <w:r w:rsidRPr="00000D69">
              <w:rPr>
                <w:rFonts w:ascii="Arial Narrow" w:hAnsi="Arial Narrow" w:cs="Arial Narrow"/>
                <w:bCs/>
                <w:i/>
                <w:iCs/>
              </w:rPr>
              <w:lastRenderedPageBreak/>
              <w:t xml:space="preserve">An analysis on whether (and if so, the extent to which) the </w:t>
            </w:r>
            <w:r w:rsidR="00D74068" w:rsidRPr="00000D69">
              <w:rPr>
                <w:rFonts w:ascii="Arial Narrow" w:hAnsi="Arial Narrow" w:cs="Arial Narrow"/>
                <w:bCs/>
                <w:i/>
                <w:iCs/>
              </w:rPr>
              <w:t xml:space="preserve">Department / Entity </w:t>
            </w:r>
            <w:r w:rsidRPr="00000D69">
              <w:rPr>
                <w:rFonts w:ascii="Arial Narrow" w:hAnsi="Arial Narrow" w:cs="Arial Narrow"/>
                <w:bCs/>
                <w:i/>
                <w:iCs/>
              </w:rPr>
              <w:t>Programmes / Projects are indeed achieving its Strategic Objectives / Service Delivery Outcomes for the period under review.</w:t>
            </w:r>
          </w:p>
        </w:tc>
      </w:tr>
      <w:tr w:rsidR="00000D69" w:rsidRPr="00000D69" w14:paraId="42BFF47F" w14:textId="77777777" w:rsidTr="0024652C">
        <w:tc>
          <w:tcPr>
            <w:tcW w:w="5000" w:type="pct"/>
          </w:tcPr>
          <w:p w14:paraId="4CA34E17" w14:textId="3F68642B" w:rsidR="009F3D1F" w:rsidRPr="00162678" w:rsidRDefault="00FD377C" w:rsidP="00162678">
            <w:pPr>
              <w:spacing w:line="276" w:lineRule="auto"/>
              <w:rPr>
                <w:rFonts w:ascii="Arial Narrow" w:hAnsi="Arial Narrow"/>
                <w:b/>
              </w:rPr>
            </w:pPr>
            <w:r w:rsidRPr="00162678">
              <w:rPr>
                <w:rFonts w:ascii="Arial Narrow" w:hAnsi="Arial Narrow"/>
                <w:b/>
              </w:rPr>
              <w:lastRenderedPageBreak/>
              <w:t>[</w:t>
            </w:r>
            <w:r w:rsidR="009F3D1F" w:rsidRPr="00162678">
              <w:rPr>
                <w:rFonts w:ascii="Arial Narrow" w:hAnsi="Arial Narrow"/>
                <w:b/>
              </w:rPr>
              <w:t>Program 1: Administration</w:t>
            </w:r>
          </w:p>
          <w:p w14:paraId="553E3A1E" w14:textId="4F486A4A" w:rsidR="00895C59" w:rsidRPr="00162678" w:rsidRDefault="00895C59" w:rsidP="00162678">
            <w:pPr>
              <w:spacing w:line="276" w:lineRule="auto"/>
              <w:rPr>
                <w:rFonts w:ascii="Arial Narrow" w:hAnsi="Arial Narrow"/>
                <w:b/>
              </w:rPr>
            </w:pPr>
          </w:p>
          <w:p w14:paraId="6813D358" w14:textId="3CA4F24A" w:rsidR="00853043" w:rsidRPr="00162678" w:rsidRDefault="00852402" w:rsidP="00162678">
            <w:pPr>
              <w:spacing w:line="276" w:lineRule="auto"/>
              <w:rPr>
                <w:rFonts w:ascii="Arial Narrow" w:hAnsi="Arial Narrow" w:cs="Arial Narrow"/>
                <w:bCs/>
              </w:rPr>
            </w:pPr>
            <w:r w:rsidRPr="00162678">
              <w:rPr>
                <w:rFonts w:ascii="Arial Narrow" w:hAnsi="Arial Narrow" w:cs="Arial"/>
              </w:rPr>
              <w:t xml:space="preserve">The aim of this programme is to provide effective leadership, management and administrative support to treasury programmes as well as to the Member of the Executive Council and the Accounting Officer.  </w:t>
            </w:r>
            <w:r w:rsidR="002C5BB8" w:rsidRPr="00162678">
              <w:rPr>
                <w:rFonts w:ascii="Arial Narrow" w:hAnsi="Arial Narrow" w:cs="Arial Narrow"/>
                <w:b/>
              </w:rPr>
              <w:t>The Portfolio Committee is of a view that this programme is not entirely meeting its strategic objectives, as not all its performance targets were achieved.</w:t>
            </w:r>
          </w:p>
          <w:p w14:paraId="4AA5E35F" w14:textId="487DC803" w:rsidR="009F3D1F" w:rsidRPr="00162678" w:rsidRDefault="00CE285B" w:rsidP="00162678">
            <w:pPr>
              <w:spacing w:line="276" w:lineRule="auto"/>
              <w:rPr>
                <w:rFonts w:ascii="Arial Narrow" w:hAnsi="Arial Narrow"/>
                <w:bCs/>
              </w:rPr>
            </w:pPr>
            <w:r w:rsidRPr="00162678">
              <w:rPr>
                <w:rFonts w:ascii="Arial Narrow" w:hAnsi="Arial Narrow"/>
                <w:bCs/>
              </w:rPr>
              <w:t xml:space="preserve"> </w:t>
            </w:r>
          </w:p>
          <w:p w14:paraId="59107EAA" w14:textId="39A0077F" w:rsidR="009F3D1F" w:rsidRPr="00162678" w:rsidRDefault="009F3D1F" w:rsidP="00162678">
            <w:pPr>
              <w:spacing w:line="276" w:lineRule="auto"/>
              <w:rPr>
                <w:rFonts w:ascii="Arial Narrow" w:hAnsi="Arial Narrow"/>
                <w:bCs/>
              </w:rPr>
            </w:pPr>
            <w:r w:rsidRPr="00162678">
              <w:rPr>
                <w:rFonts w:ascii="Arial Narrow" w:hAnsi="Arial Narrow"/>
                <w:b/>
              </w:rPr>
              <w:t>Program 2 Sustainable Fiscal Resource Management</w:t>
            </w:r>
          </w:p>
          <w:p w14:paraId="43E7137A" w14:textId="61D8F29F" w:rsidR="00B94296" w:rsidRPr="00162678" w:rsidRDefault="00B94296" w:rsidP="00162678">
            <w:pPr>
              <w:spacing w:line="276" w:lineRule="auto"/>
              <w:rPr>
                <w:rFonts w:ascii="Arial Narrow" w:hAnsi="Arial Narrow"/>
                <w:bCs/>
              </w:rPr>
            </w:pPr>
          </w:p>
          <w:p w14:paraId="6B7C2619" w14:textId="151C3F21" w:rsidR="004B1007" w:rsidRPr="00162678" w:rsidRDefault="00987D72" w:rsidP="00162678">
            <w:pPr>
              <w:spacing w:line="276" w:lineRule="auto"/>
              <w:rPr>
                <w:rFonts w:ascii="Arial Narrow" w:hAnsi="Arial Narrow" w:cs="Arial Narrow"/>
                <w:bCs/>
              </w:rPr>
            </w:pPr>
            <w:r w:rsidRPr="00162678">
              <w:rPr>
                <w:rFonts w:ascii="Arial Narrow" w:hAnsi="Arial Narrow" w:cs="Arial"/>
              </w:rPr>
              <w:t>This programme aims to ensure effective and efficient administration of provincial and fiscal resources to the benefit to Gauteng’s citizens.</w:t>
            </w:r>
            <w:r w:rsidR="00853043" w:rsidRPr="00162678">
              <w:rPr>
                <w:rFonts w:ascii="Arial Narrow" w:hAnsi="Arial Narrow" w:cs="Arial"/>
              </w:rPr>
              <w:t xml:space="preserve"> </w:t>
            </w:r>
            <w:r w:rsidR="004B1007" w:rsidRPr="00162678">
              <w:rPr>
                <w:rFonts w:ascii="Arial Narrow" w:hAnsi="Arial Narrow" w:cs="Arial Narrow"/>
                <w:b/>
              </w:rPr>
              <w:t xml:space="preserve">The Portfolio Committee is of a view that this programme is </w:t>
            </w:r>
            <w:r w:rsidR="002C5BB8" w:rsidRPr="00162678">
              <w:rPr>
                <w:rFonts w:ascii="Arial Narrow" w:hAnsi="Arial Narrow" w:cs="Arial Narrow"/>
                <w:b/>
              </w:rPr>
              <w:t xml:space="preserve">not </w:t>
            </w:r>
            <w:r w:rsidR="004B1007" w:rsidRPr="00162678">
              <w:rPr>
                <w:rFonts w:ascii="Arial Narrow" w:hAnsi="Arial Narrow" w:cs="Arial Narrow"/>
                <w:b/>
              </w:rPr>
              <w:t xml:space="preserve">meeting its strategic objectives, as </w:t>
            </w:r>
            <w:r w:rsidR="00834D53" w:rsidRPr="00162678">
              <w:rPr>
                <w:rFonts w:ascii="Arial Narrow" w:hAnsi="Arial Narrow" w:cs="Arial Narrow"/>
                <w:b/>
              </w:rPr>
              <w:t>most of</w:t>
            </w:r>
            <w:r w:rsidR="004B1007" w:rsidRPr="00162678">
              <w:rPr>
                <w:rFonts w:ascii="Arial Narrow" w:hAnsi="Arial Narrow" w:cs="Arial Narrow"/>
                <w:b/>
              </w:rPr>
              <w:t xml:space="preserve"> its performance targets were</w:t>
            </w:r>
            <w:r w:rsidR="00834D53" w:rsidRPr="00162678">
              <w:rPr>
                <w:rFonts w:ascii="Arial Narrow" w:hAnsi="Arial Narrow" w:cs="Arial Narrow"/>
                <w:b/>
              </w:rPr>
              <w:t xml:space="preserve"> not</w:t>
            </w:r>
            <w:r w:rsidR="004B1007" w:rsidRPr="00162678">
              <w:rPr>
                <w:rFonts w:ascii="Arial Narrow" w:hAnsi="Arial Narrow" w:cs="Arial Narrow"/>
                <w:b/>
              </w:rPr>
              <w:t xml:space="preserve"> achieved.</w:t>
            </w:r>
          </w:p>
          <w:p w14:paraId="5AE0B63F" w14:textId="14CE7B01" w:rsidR="00987D72" w:rsidRPr="00162678" w:rsidRDefault="00987D72" w:rsidP="00162678">
            <w:pPr>
              <w:spacing w:line="276" w:lineRule="auto"/>
              <w:rPr>
                <w:rFonts w:ascii="Arial Narrow" w:hAnsi="Arial Narrow"/>
                <w:bCs/>
              </w:rPr>
            </w:pPr>
          </w:p>
          <w:p w14:paraId="32498743" w14:textId="6408D1E7" w:rsidR="00BC1616" w:rsidRPr="00162678" w:rsidRDefault="00BC1616" w:rsidP="00162678">
            <w:pPr>
              <w:spacing w:line="276" w:lineRule="auto"/>
              <w:rPr>
                <w:rFonts w:ascii="Arial Narrow" w:hAnsi="Arial Narrow"/>
                <w:b/>
              </w:rPr>
            </w:pPr>
            <w:r w:rsidRPr="00162678">
              <w:rPr>
                <w:rFonts w:ascii="Arial Narrow" w:hAnsi="Arial Narrow"/>
                <w:b/>
              </w:rPr>
              <w:t xml:space="preserve">Gauteng </w:t>
            </w:r>
            <w:r w:rsidR="00916B5C" w:rsidRPr="00162678">
              <w:rPr>
                <w:rFonts w:ascii="Arial Narrow" w:hAnsi="Arial Narrow"/>
                <w:b/>
              </w:rPr>
              <w:t xml:space="preserve">Infrastructure </w:t>
            </w:r>
            <w:r w:rsidRPr="00162678">
              <w:rPr>
                <w:rFonts w:ascii="Arial Narrow" w:hAnsi="Arial Narrow"/>
                <w:b/>
              </w:rPr>
              <w:t xml:space="preserve">Financing </w:t>
            </w:r>
            <w:r w:rsidR="00916B5C" w:rsidRPr="00162678">
              <w:rPr>
                <w:rFonts w:ascii="Arial Narrow" w:hAnsi="Arial Narrow"/>
                <w:b/>
              </w:rPr>
              <w:t>Agency</w:t>
            </w:r>
          </w:p>
          <w:p w14:paraId="4169644F" w14:textId="0339F8EE" w:rsidR="008A72F8" w:rsidRPr="00162678" w:rsidRDefault="008A72F8" w:rsidP="00162678">
            <w:pPr>
              <w:pStyle w:val="ListParagraph"/>
              <w:spacing w:after="0"/>
              <w:rPr>
                <w:rFonts w:ascii="Arial Narrow" w:hAnsi="Arial Narrow"/>
                <w:bCs/>
              </w:rPr>
            </w:pPr>
          </w:p>
          <w:p w14:paraId="384952E3" w14:textId="2990CE6B" w:rsidR="00F73E5B" w:rsidRPr="00162678" w:rsidRDefault="00F73E5B" w:rsidP="00162678">
            <w:pPr>
              <w:spacing w:line="276" w:lineRule="auto"/>
              <w:rPr>
                <w:rFonts w:ascii="Arial Narrow" w:hAnsi="Arial Narrow"/>
                <w:b/>
              </w:rPr>
            </w:pPr>
            <w:r w:rsidRPr="00162678">
              <w:rPr>
                <w:rFonts w:ascii="Arial Narrow" w:hAnsi="Arial Narrow"/>
                <w:b/>
              </w:rPr>
              <w:t>Program 1: Administration</w:t>
            </w:r>
          </w:p>
          <w:p w14:paraId="0D987DC9" w14:textId="77777777" w:rsidR="00F73E5B" w:rsidRPr="00162678" w:rsidRDefault="00F73E5B" w:rsidP="00162678">
            <w:pPr>
              <w:spacing w:line="276" w:lineRule="auto"/>
              <w:rPr>
                <w:rFonts w:ascii="Arial Narrow" w:hAnsi="Arial Narrow" w:cs="Arial"/>
                <w:b/>
              </w:rPr>
            </w:pPr>
            <w:r w:rsidRPr="00162678">
              <w:rPr>
                <w:rFonts w:ascii="Arial Narrow" w:hAnsi="Arial Narrow" w:cs="Arial"/>
              </w:rPr>
              <w:t xml:space="preserve">The purpose of this programme is to provide leadership, strategic management, communications and stakeholder management and administrative support to the GIFA. </w:t>
            </w:r>
            <w:r w:rsidRPr="00162678">
              <w:rPr>
                <w:rFonts w:ascii="Arial Narrow" w:hAnsi="Arial Narrow" w:cs="Arial Narrow"/>
                <w:b/>
              </w:rPr>
              <w:t>The Portfolio Committee is of a view that this programme is meeting its strategic objectives, as all its performance targets were achieved.</w:t>
            </w:r>
          </w:p>
          <w:p w14:paraId="4DEFD1FD" w14:textId="564E1E2D" w:rsidR="00F73E5B" w:rsidRPr="00F60155" w:rsidRDefault="00F73E5B" w:rsidP="001E6321">
            <w:pPr>
              <w:spacing w:line="276" w:lineRule="auto"/>
              <w:rPr>
                <w:rFonts w:ascii="Arial Narrow" w:hAnsi="Arial Narrow"/>
                <w:bCs/>
              </w:rPr>
            </w:pPr>
          </w:p>
          <w:p w14:paraId="0457C582" w14:textId="77777777" w:rsidR="00F73E5B" w:rsidRPr="00F60155" w:rsidRDefault="00F73E5B" w:rsidP="001E6321">
            <w:pPr>
              <w:spacing w:line="276" w:lineRule="auto"/>
              <w:rPr>
                <w:rFonts w:ascii="Arial Narrow" w:hAnsi="Arial Narrow"/>
                <w:b/>
              </w:rPr>
            </w:pPr>
            <w:r w:rsidRPr="00F60155">
              <w:rPr>
                <w:rFonts w:ascii="Arial Narrow" w:hAnsi="Arial Narrow"/>
                <w:b/>
              </w:rPr>
              <w:t>Program 2: Project Development and Compliance</w:t>
            </w:r>
          </w:p>
          <w:p w14:paraId="29BD21C7" w14:textId="7DFF295E" w:rsidR="00CD4A58" w:rsidRPr="00F60155" w:rsidRDefault="00F73E5B" w:rsidP="001E6321">
            <w:pPr>
              <w:spacing w:line="276" w:lineRule="auto"/>
              <w:rPr>
                <w:rFonts w:ascii="Arial Narrow" w:hAnsi="Arial Narrow" w:cs="Arial"/>
                <w:b/>
              </w:rPr>
            </w:pPr>
            <w:r w:rsidRPr="00F60155">
              <w:rPr>
                <w:rFonts w:ascii="Arial Narrow" w:hAnsi="Arial Narrow"/>
                <w:bCs/>
              </w:rPr>
              <w:t>T</w:t>
            </w:r>
            <w:r w:rsidR="00CD4A58" w:rsidRPr="00F60155">
              <w:rPr>
                <w:rFonts w:ascii="Arial Narrow" w:hAnsi="Arial Narrow" w:cs="Arial"/>
              </w:rPr>
              <w:t xml:space="preserve">he purpose of this programme is to source infrastructure projects from sector departments, municipalities and provincial agencies through process and structures such as Gauteng Infrastructure Coordinating Council (GICC), MTEC, Premier Budget Council and engagements with accounting officers. </w:t>
            </w:r>
            <w:r w:rsidR="00CD4A58" w:rsidRPr="00F60155">
              <w:rPr>
                <w:rFonts w:ascii="Arial Narrow" w:hAnsi="Arial Narrow" w:cs="Arial Narrow"/>
                <w:b/>
              </w:rPr>
              <w:t xml:space="preserve">The Portfolio Committee is </w:t>
            </w:r>
            <w:r w:rsidR="004B1007" w:rsidRPr="00F60155">
              <w:rPr>
                <w:rFonts w:ascii="Arial Narrow" w:hAnsi="Arial Narrow" w:cs="Arial Narrow"/>
                <w:b/>
              </w:rPr>
              <w:t xml:space="preserve">convinced that </w:t>
            </w:r>
            <w:r w:rsidR="00CD4A58" w:rsidRPr="00F60155">
              <w:rPr>
                <w:rFonts w:ascii="Arial Narrow" w:hAnsi="Arial Narrow" w:cs="Arial Narrow"/>
                <w:b/>
              </w:rPr>
              <w:t xml:space="preserve">this programme </w:t>
            </w:r>
            <w:r w:rsidR="004B1007" w:rsidRPr="00F60155">
              <w:rPr>
                <w:rFonts w:ascii="Arial Narrow" w:hAnsi="Arial Narrow" w:cs="Arial Narrow"/>
                <w:b/>
              </w:rPr>
              <w:t xml:space="preserve">is </w:t>
            </w:r>
            <w:r w:rsidR="00F60155" w:rsidRPr="00F60155">
              <w:rPr>
                <w:rFonts w:ascii="Arial Narrow" w:hAnsi="Arial Narrow" w:cs="Arial Narrow"/>
                <w:b/>
              </w:rPr>
              <w:t>partially</w:t>
            </w:r>
            <w:r w:rsidR="004B1007" w:rsidRPr="00F60155">
              <w:rPr>
                <w:rFonts w:ascii="Arial Narrow" w:hAnsi="Arial Narrow" w:cs="Arial Narrow"/>
                <w:b/>
              </w:rPr>
              <w:t xml:space="preserve"> </w:t>
            </w:r>
            <w:r w:rsidR="00CD4A58" w:rsidRPr="00F60155">
              <w:rPr>
                <w:rFonts w:ascii="Arial Narrow" w:hAnsi="Arial Narrow" w:cs="Arial Narrow"/>
                <w:b/>
              </w:rPr>
              <w:t xml:space="preserve">meeting its strategic objectives, as </w:t>
            </w:r>
            <w:r w:rsidR="00F60155" w:rsidRPr="00F60155">
              <w:rPr>
                <w:rFonts w:ascii="Arial Narrow" w:hAnsi="Arial Narrow" w:cs="Arial Narrow"/>
                <w:b/>
              </w:rPr>
              <w:t>half of</w:t>
            </w:r>
            <w:r w:rsidR="00CD4A58" w:rsidRPr="00F60155">
              <w:rPr>
                <w:rFonts w:ascii="Arial Narrow" w:hAnsi="Arial Narrow" w:cs="Arial Narrow"/>
                <w:b/>
              </w:rPr>
              <w:t xml:space="preserve"> its performance targets were achieved.</w:t>
            </w:r>
          </w:p>
          <w:p w14:paraId="0180DBB7" w14:textId="60F16315" w:rsidR="00F73E5B" w:rsidRPr="00F60155" w:rsidRDefault="00F73E5B" w:rsidP="001E6321">
            <w:pPr>
              <w:spacing w:line="276" w:lineRule="auto"/>
              <w:rPr>
                <w:rFonts w:ascii="Arial Narrow" w:hAnsi="Arial Narrow"/>
                <w:bCs/>
              </w:rPr>
            </w:pPr>
          </w:p>
          <w:p w14:paraId="47799FAC" w14:textId="77777777" w:rsidR="00F73E5B" w:rsidRPr="00F60155" w:rsidRDefault="00F73E5B" w:rsidP="001E6321">
            <w:pPr>
              <w:spacing w:line="276" w:lineRule="auto"/>
              <w:rPr>
                <w:rFonts w:ascii="Arial Narrow" w:hAnsi="Arial Narrow"/>
                <w:b/>
              </w:rPr>
            </w:pPr>
            <w:r w:rsidRPr="00F60155">
              <w:rPr>
                <w:rFonts w:ascii="Arial Narrow" w:hAnsi="Arial Narrow"/>
                <w:b/>
              </w:rPr>
              <w:t>Program 3: Structured Finance</w:t>
            </w:r>
          </w:p>
          <w:p w14:paraId="62F689DC" w14:textId="1309D128" w:rsidR="00CD4A58" w:rsidRPr="00F60155" w:rsidRDefault="00CD4A58" w:rsidP="001E6321">
            <w:pPr>
              <w:spacing w:line="276" w:lineRule="auto"/>
              <w:rPr>
                <w:rFonts w:ascii="Arial Narrow" w:hAnsi="Arial Narrow" w:cs="Arial"/>
                <w:b/>
              </w:rPr>
            </w:pPr>
            <w:r w:rsidRPr="00F60155">
              <w:rPr>
                <w:rFonts w:ascii="Arial Narrow" w:hAnsi="Arial Narrow" w:cs="Arial"/>
              </w:rPr>
              <w:t xml:space="preserve">The purpose of this programme is to structure finance for developed infrastructure projects and engage potential private and public funders with the aim of raising finance for the projects. </w:t>
            </w:r>
            <w:r w:rsidRPr="00F60155">
              <w:rPr>
                <w:rFonts w:ascii="Arial Narrow" w:hAnsi="Arial Narrow" w:cs="Arial Narrow"/>
                <w:b/>
              </w:rPr>
              <w:t xml:space="preserve">The Portfolio Committee is of a view that this programme is </w:t>
            </w:r>
            <w:r w:rsidR="002C5BB8" w:rsidRPr="00F60155">
              <w:rPr>
                <w:rFonts w:ascii="Arial Narrow" w:hAnsi="Arial Narrow" w:cs="Arial Narrow"/>
                <w:b/>
              </w:rPr>
              <w:t>not wholly</w:t>
            </w:r>
            <w:r w:rsidRPr="00F60155">
              <w:rPr>
                <w:rFonts w:ascii="Arial Narrow" w:hAnsi="Arial Narrow" w:cs="Arial Narrow"/>
                <w:b/>
              </w:rPr>
              <w:t xml:space="preserve"> meeting its strategic objectives, as not all its performance targets were achieved.</w:t>
            </w:r>
          </w:p>
          <w:p w14:paraId="611A61B6" w14:textId="5A364787" w:rsidR="00F73E5B" w:rsidRPr="00000D69" w:rsidRDefault="00F73E5B" w:rsidP="001E6321">
            <w:pPr>
              <w:spacing w:line="276" w:lineRule="auto"/>
              <w:rPr>
                <w:rFonts w:ascii="Arial Narrow" w:hAnsi="Arial Narrow"/>
                <w:bCs/>
              </w:rPr>
            </w:pPr>
          </w:p>
          <w:p w14:paraId="4FC0B029" w14:textId="5443742D" w:rsidR="0063055B" w:rsidRPr="00000D69" w:rsidRDefault="0063055B" w:rsidP="001E6321">
            <w:pPr>
              <w:spacing w:line="276" w:lineRule="auto"/>
              <w:rPr>
                <w:rFonts w:ascii="Arial Narrow" w:hAnsi="Arial Narrow"/>
                <w:b/>
              </w:rPr>
            </w:pPr>
            <w:r w:rsidRPr="00000D69">
              <w:rPr>
                <w:rFonts w:ascii="Arial Narrow" w:hAnsi="Arial Narrow"/>
                <w:b/>
              </w:rPr>
              <w:t>Gauteng Provincial Treasury Continued</w:t>
            </w:r>
          </w:p>
          <w:p w14:paraId="34AEE69E" w14:textId="2F6266DB" w:rsidR="009F3D1F" w:rsidRPr="00000D69" w:rsidRDefault="009F3D1F" w:rsidP="001E6321">
            <w:pPr>
              <w:spacing w:line="276" w:lineRule="auto"/>
              <w:rPr>
                <w:rFonts w:ascii="Arial Narrow" w:hAnsi="Arial Narrow"/>
                <w:bCs/>
              </w:rPr>
            </w:pPr>
            <w:r w:rsidRPr="00000D69">
              <w:rPr>
                <w:rFonts w:ascii="Arial Narrow" w:hAnsi="Arial Narrow"/>
                <w:b/>
              </w:rPr>
              <w:t xml:space="preserve">Program </w:t>
            </w:r>
            <w:r w:rsidR="007F49DC" w:rsidRPr="00000D69">
              <w:rPr>
                <w:rFonts w:ascii="Arial Narrow" w:hAnsi="Arial Narrow"/>
                <w:b/>
              </w:rPr>
              <w:t>3</w:t>
            </w:r>
            <w:r w:rsidRPr="00000D69">
              <w:rPr>
                <w:rFonts w:ascii="Arial Narrow" w:hAnsi="Arial Narrow"/>
                <w:b/>
              </w:rPr>
              <w:t xml:space="preserve">: </w:t>
            </w:r>
            <w:r w:rsidR="007F49DC" w:rsidRPr="00000D69">
              <w:rPr>
                <w:rFonts w:ascii="Arial Narrow" w:hAnsi="Arial Narrow"/>
                <w:b/>
              </w:rPr>
              <w:t>Financial Governance</w:t>
            </w:r>
          </w:p>
          <w:p w14:paraId="67FAF6DF" w14:textId="1495FA96" w:rsidR="002A0FC4" w:rsidRPr="00000D69" w:rsidRDefault="002A0FC4" w:rsidP="001E6321">
            <w:pPr>
              <w:spacing w:line="276" w:lineRule="auto"/>
              <w:rPr>
                <w:rFonts w:ascii="Arial Narrow" w:hAnsi="Arial Narrow"/>
                <w:bCs/>
              </w:rPr>
            </w:pPr>
          </w:p>
          <w:p w14:paraId="1B00077D" w14:textId="088F840A" w:rsidR="00D16846" w:rsidRPr="00000D69" w:rsidRDefault="00D16846" w:rsidP="001E6321">
            <w:pPr>
              <w:spacing w:line="276" w:lineRule="auto"/>
              <w:rPr>
                <w:rFonts w:ascii="Arial Narrow" w:hAnsi="Arial Narrow" w:cs="Arial"/>
              </w:rPr>
            </w:pPr>
            <w:r w:rsidRPr="00000D69">
              <w:rPr>
                <w:rFonts w:ascii="Arial Narrow" w:hAnsi="Arial Narrow" w:cs="Arial"/>
              </w:rPr>
              <w:t xml:space="preserve">This programme seeks to promote accountability through substantive reflection of financial activities as well as compliance with financial norms and standards in PFMA compliant institutions. </w:t>
            </w:r>
            <w:r w:rsidR="00705CE0" w:rsidRPr="00000D69">
              <w:rPr>
                <w:rFonts w:ascii="Arial Narrow" w:hAnsi="Arial Narrow" w:cs="Arial Narrow"/>
                <w:b/>
              </w:rPr>
              <w:t xml:space="preserve">The Portfolio Committee is of a view that this programme is </w:t>
            </w:r>
            <w:r w:rsidR="00130F0A">
              <w:rPr>
                <w:rFonts w:ascii="Arial Narrow" w:hAnsi="Arial Narrow" w:cs="Arial Narrow"/>
                <w:b/>
              </w:rPr>
              <w:t>exceedingly</w:t>
            </w:r>
            <w:r w:rsidR="000B6D1C" w:rsidRPr="00000D69">
              <w:rPr>
                <w:rFonts w:ascii="Arial Narrow" w:hAnsi="Arial Narrow" w:cs="Arial Narrow"/>
                <w:b/>
              </w:rPr>
              <w:t xml:space="preserve"> </w:t>
            </w:r>
            <w:r w:rsidR="00705CE0" w:rsidRPr="00000D69">
              <w:rPr>
                <w:rFonts w:ascii="Arial Narrow" w:hAnsi="Arial Narrow" w:cs="Arial Narrow"/>
                <w:b/>
              </w:rPr>
              <w:t xml:space="preserve">meeting its strategic objectives, as </w:t>
            </w:r>
            <w:r w:rsidR="000B6D1C" w:rsidRPr="00000D69">
              <w:rPr>
                <w:rFonts w:ascii="Arial Narrow" w:hAnsi="Arial Narrow" w:cs="Arial Narrow"/>
                <w:b/>
              </w:rPr>
              <w:t>most of</w:t>
            </w:r>
            <w:r w:rsidR="00705CE0" w:rsidRPr="00000D69">
              <w:rPr>
                <w:rFonts w:ascii="Arial Narrow" w:hAnsi="Arial Narrow" w:cs="Arial Narrow"/>
                <w:b/>
              </w:rPr>
              <w:t xml:space="preserve"> its performance targets were achieved with pockets of </w:t>
            </w:r>
            <w:r w:rsidR="000B6D1C" w:rsidRPr="00000D69">
              <w:rPr>
                <w:rFonts w:ascii="Arial Narrow" w:hAnsi="Arial Narrow" w:cs="Arial Narrow"/>
                <w:b/>
              </w:rPr>
              <w:t>over achievement</w:t>
            </w:r>
            <w:r w:rsidR="00705CE0" w:rsidRPr="00000D69">
              <w:rPr>
                <w:rFonts w:ascii="Arial Narrow" w:hAnsi="Arial Narrow" w:cs="Arial Narrow"/>
                <w:b/>
              </w:rPr>
              <w:t>.</w:t>
            </w:r>
          </w:p>
          <w:p w14:paraId="4DB627A7" w14:textId="77777777" w:rsidR="00705CE0" w:rsidRPr="00000D69" w:rsidRDefault="00705CE0" w:rsidP="001E6321">
            <w:pPr>
              <w:spacing w:line="276" w:lineRule="auto"/>
              <w:rPr>
                <w:rFonts w:ascii="Arial Narrow" w:hAnsi="Arial Narrow"/>
                <w:b/>
              </w:rPr>
            </w:pPr>
          </w:p>
          <w:p w14:paraId="197CA656" w14:textId="601C0E6D" w:rsidR="009F3D1F" w:rsidRPr="00000D69" w:rsidRDefault="009F3D1F" w:rsidP="001E6321">
            <w:pPr>
              <w:spacing w:line="276" w:lineRule="auto"/>
              <w:rPr>
                <w:rFonts w:ascii="Arial Narrow" w:hAnsi="Arial Narrow"/>
                <w:bCs/>
              </w:rPr>
            </w:pPr>
            <w:r w:rsidRPr="00000D69">
              <w:rPr>
                <w:rFonts w:ascii="Arial Narrow" w:hAnsi="Arial Narrow"/>
                <w:b/>
              </w:rPr>
              <w:t xml:space="preserve">Program </w:t>
            </w:r>
            <w:r w:rsidR="00E058A9" w:rsidRPr="00000D69">
              <w:rPr>
                <w:rFonts w:ascii="Arial Narrow" w:hAnsi="Arial Narrow"/>
                <w:b/>
              </w:rPr>
              <w:t>4</w:t>
            </w:r>
            <w:r w:rsidRPr="00000D69">
              <w:rPr>
                <w:rFonts w:ascii="Arial Narrow" w:hAnsi="Arial Narrow"/>
                <w:b/>
              </w:rPr>
              <w:t xml:space="preserve">: </w:t>
            </w:r>
            <w:r w:rsidR="00E058A9" w:rsidRPr="00000D69">
              <w:rPr>
                <w:rFonts w:ascii="Arial Narrow" w:hAnsi="Arial Narrow"/>
                <w:b/>
              </w:rPr>
              <w:t>Provincial Supply Chain Management</w:t>
            </w:r>
          </w:p>
          <w:p w14:paraId="121BD76E" w14:textId="011AAB68" w:rsidR="005D2075" w:rsidRPr="00000D69" w:rsidRDefault="005D2075" w:rsidP="001E6321">
            <w:pPr>
              <w:spacing w:line="276" w:lineRule="auto"/>
              <w:rPr>
                <w:rFonts w:ascii="Arial Narrow" w:hAnsi="Arial Narrow"/>
                <w:bCs/>
              </w:rPr>
            </w:pPr>
          </w:p>
          <w:p w14:paraId="3E1BED07" w14:textId="76641DEE" w:rsidR="00530954" w:rsidRPr="00000D69" w:rsidRDefault="00530954" w:rsidP="001E6321">
            <w:pPr>
              <w:spacing w:line="276" w:lineRule="auto"/>
              <w:rPr>
                <w:rFonts w:ascii="Arial Narrow" w:hAnsi="Arial Narrow" w:cs="Arial"/>
                <w:b/>
              </w:rPr>
            </w:pPr>
            <w:r w:rsidRPr="00000D69">
              <w:rPr>
                <w:rFonts w:ascii="Arial Narrow" w:hAnsi="Arial Narrow" w:cs="Arial"/>
              </w:rPr>
              <w:t>This programme aims to promote transparency and effective supply chain management in the province.</w:t>
            </w:r>
            <w:r w:rsidR="00705CE0" w:rsidRPr="00000D69">
              <w:rPr>
                <w:rFonts w:ascii="Arial Narrow" w:hAnsi="Arial Narrow" w:cs="Arial"/>
              </w:rPr>
              <w:t xml:space="preserve"> </w:t>
            </w:r>
            <w:r w:rsidR="00705CE0" w:rsidRPr="00000D69">
              <w:rPr>
                <w:rFonts w:ascii="Arial Narrow" w:hAnsi="Arial Narrow" w:cs="Arial Narrow"/>
                <w:b/>
              </w:rPr>
              <w:t>The Portfolio Committee is of a view that this programme is</w:t>
            </w:r>
            <w:r w:rsidR="002C5BB8" w:rsidRPr="00000D69">
              <w:rPr>
                <w:rFonts w:ascii="Arial Narrow" w:hAnsi="Arial Narrow" w:cs="Arial Narrow"/>
                <w:b/>
              </w:rPr>
              <w:t xml:space="preserve"> </w:t>
            </w:r>
            <w:r w:rsidR="00130F0A">
              <w:rPr>
                <w:rFonts w:ascii="Arial Narrow" w:hAnsi="Arial Narrow" w:cs="Arial Narrow"/>
                <w:b/>
              </w:rPr>
              <w:t>outstandingly</w:t>
            </w:r>
            <w:r w:rsidR="00705CE0" w:rsidRPr="00000D69">
              <w:rPr>
                <w:rFonts w:ascii="Arial Narrow" w:hAnsi="Arial Narrow" w:cs="Arial Narrow"/>
                <w:b/>
              </w:rPr>
              <w:t xml:space="preserve"> meeting its strategic objectives, as </w:t>
            </w:r>
            <w:r w:rsidR="002C5BB8" w:rsidRPr="00000D69">
              <w:rPr>
                <w:rFonts w:ascii="Arial Narrow" w:hAnsi="Arial Narrow" w:cs="Arial Narrow"/>
                <w:b/>
              </w:rPr>
              <w:t>most</w:t>
            </w:r>
            <w:r w:rsidR="00705CE0" w:rsidRPr="00000D69">
              <w:rPr>
                <w:rFonts w:ascii="Arial Narrow" w:hAnsi="Arial Narrow" w:cs="Arial Narrow"/>
                <w:b/>
              </w:rPr>
              <w:t xml:space="preserve"> </w:t>
            </w:r>
            <w:r w:rsidR="000B6D1C" w:rsidRPr="00000D69">
              <w:rPr>
                <w:rFonts w:ascii="Arial Narrow" w:hAnsi="Arial Narrow" w:cs="Arial Narrow"/>
                <w:b/>
              </w:rPr>
              <w:t xml:space="preserve">of </w:t>
            </w:r>
            <w:r w:rsidR="00705CE0" w:rsidRPr="00000D69">
              <w:rPr>
                <w:rFonts w:ascii="Arial Narrow" w:hAnsi="Arial Narrow" w:cs="Arial Narrow"/>
                <w:b/>
              </w:rPr>
              <w:t>its performance targets were achieved</w:t>
            </w:r>
            <w:r w:rsidR="00130F0A">
              <w:rPr>
                <w:rFonts w:ascii="Arial Narrow" w:hAnsi="Arial Narrow" w:cs="Arial Narrow"/>
                <w:b/>
              </w:rPr>
              <w:t xml:space="preserve">, </w:t>
            </w:r>
            <w:r w:rsidR="00130F0A" w:rsidRPr="00000D69">
              <w:rPr>
                <w:rFonts w:ascii="Arial Narrow" w:hAnsi="Arial Narrow" w:cs="Arial Narrow"/>
                <w:b/>
              </w:rPr>
              <w:t>with pockets of over achievement</w:t>
            </w:r>
            <w:r w:rsidR="00130F0A">
              <w:rPr>
                <w:rFonts w:ascii="Arial Narrow" w:hAnsi="Arial Narrow" w:cs="Arial Narrow"/>
                <w:b/>
              </w:rPr>
              <w:t>.</w:t>
            </w:r>
          </w:p>
          <w:p w14:paraId="2C81B6A2" w14:textId="77777777" w:rsidR="00705CE0" w:rsidRPr="00000D69" w:rsidRDefault="00705CE0" w:rsidP="001E6321">
            <w:pPr>
              <w:spacing w:line="276" w:lineRule="auto"/>
              <w:rPr>
                <w:rFonts w:ascii="Arial Narrow" w:hAnsi="Arial Narrow"/>
                <w:b/>
              </w:rPr>
            </w:pPr>
          </w:p>
          <w:p w14:paraId="21947C85" w14:textId="0CBA9B53" w:rsidR="00E058A9" w:rsidRPr="00000D69" w:rsidRDefault="00E058A9" w:rsidP="001E6321">
            <w:pPr>
              <w:spacing w:line="276" w:lineRule="auto"/>
              <w:rPr>
                <w:rFonts w:ascii="Arial Narrow" w:hAnsi="Arial Narrow"/>
                <w:bCs/>
              </w:rPr>
            </w:pPr>
            <w:r w:rsidRPr="00000D69">
              <w:rPr>
                <w:rFonts w:ascii="Arial Narrow" w:hAnsi="Arial Narrow"/>
                <w:b/>
              </w:rPr>
              <w:t xml:space="preserve">Program </w:t>
            </w:r>
            <w:r w:rsidR="005D2075" w:rsidRPr="00000D69">
              <w:rPr>
                <w:rFonts w:ascii="Arial Narrow" w:hAnsi="Arial Narrow"/>
                <w:b/>
              </w:rPr>
              <w:t>5</w:t>
            </w:r>
            <w:r w:rsidRPr="00000D69">
              <w:rPr>
                <w:rFonts w:ascii="Arial Narrow" w:hAnsi="Arial Narrow"/>
                <w:b/>
              </w:rPr>
              <w:t>: Municipal</w:t>
            </w:r>
            <w:r w:rsidRPr="00000D69">
              <w:rPr>
                <w:rFonts w:ascii="Arial Narrow" w:hAnsi="Arial Narrow"/>
                <w:bCs/>
              </w:rPr>
              <w:t xml:space="preserve"> </w:t>
            </w:r>
            <w:r w:rsidRPr="00000D69">
              <w:rPr>
                <w:rFonts w:ascii="Arial Narrow" w:hAnsi="Arial Narrow"/>
                <w:b/>
              </w:rPr>
              <w:t>Financial Governance</w:t>
            </w:r>
          </w:p>
          <w:p w14:paraId="73601257" w14:textId="77777777" w:rsidR="00A21CB5" w:rsidRPr="00000D69" w:rsidRDefault="00A21CB5" w:rsidP="001E6321">
            <w:pPr>
              <w:spacing w:line="276" w:lineRule="auto"/>
              <w:rPr>
                <w:rFonts w:ascii="Arial Narrow" w:hAnsi="Arial Narrow"/>
                <w:bCs/>
              </w:rPr>
            </w:pPr>
          </w:p>
          <w:p w14:paraId="158CB61B" w14:textId="7FD6CA52" w:rsidR="00A21CB5" w:rsidRPr="00000D69" w:rsidRDefault="00A21CB5" w:rsidP="001E6321">
            <w:pPr>
              <w:spacing w:line="276" w:lineRule="auto"/>
              <w:rPr>
                <w:rFonts w:ascii="Arial Narrow" w:hAnsi="Arial Narrow" w:cs="Arial Narrow"/>
                <w:b/>
              </w:rPr>
            </w:pPr>
            <w:r w:rsidRPr="00000D69">
              <w:rPr>
                <w:rFonts w:ascii="Arial Narrow" w:hAnsi="Arial Narrow"/>
                <w:bCs/>
              </w:rPr>
              <w:t xml:space="preserve">The purpose of this programme is to </w:t>
            </w:r>
            <w:r w:rsidRPr="00000D69">
              <w:rPr>
                <w:rFonts w:ascii="Arial Narrow" w:hAnsi="Arial Narrow"/>
              </w:rPr>
              <w:t xml:space="preserve">oversee, assist and support all delegated municipalities with the implementation of Municipal Financial Management Act (MFMA). </w:t>
            </w:r>
            <w:r w:rsidR="00705CE0" w:rsidRPr="00000D69">
              <w:rPr>
                <w:rFonts w:ascii="Arial Narrow" w:hAnsi="Arial Narrow" w:cs="Arial Narrow"/>
                <w:b/>
              </w:rPr>
              <w:t xml:space="preserve">The Portfolio Committee is of a view that this programme is meeting its strategic objectives, as all its performance targets were </w:t>
            </w:r>
            <w:r w:rsidR="000B6D1C" w:rsidRPr="00000D69">
              <w:rPr>
                <w:rFonts w:ascii="Arial Narrow" w:hAnsi="Arial Narrow" w:cs="Arial Narrow"/>
                <w:b/>
              </w:rPr>
              <w:t xml:space="preserve">sufficiently </w:t>
            </w:r>
            <w:r w:rsidR="00705CE0" w:rsidRPr="00000D69">
              <w:rPr>
                <w:rFonts w:ascii="Arial Narrow" w:hAnsi="Arial Narrow" w:cs="Arial Narrow"/>
                <w:b/>
              </w:rPr>
              <w:t>achieved with pockets of over-achievement.</w:t>
            </w:r>
          </w:p>
          <w:p w14:paraId="258AB9D3" w14:textId="77777777" w:rsidR="00705CE0" w:rsidRPr="00000D69" w:rsidRDefault="00705CE0" w:rsidP="001E6321">
            <w:pPr>
              <w:spacing w:line="276" w:lineRule="auto"/>
              <w:rPr>
                <w:rFonts w:ascii="Arial Narrow" w:hAnsi="Arial Narrow"/>
                <w:b/>
              </w:rPr>
            </w:pPr>
          </w:p>
          <w:p w14:paraId="7513D1C7" w14:textId="635AD6E6" w:rsidR="00A21CB5" w:rsidRPr="00000D69" w:rsidRDefault="00A21CB5" w:rsidP="001E6321">
            <w:pPr>
              <w:spacing w:line="276" w:lineRule="auto"/>
              <w:rPr>
                <w:rFonts w:ascii="Arial Narrow" w:hAnsi="Arial Narrow"/>
                <w:bCs/>
              </w:rPr>
            </w:pPr>
            <w:r w:rsidRPr="00000D69">
              <w:rPr>
                <w:rFonts w:ascii="Arial Narrow" w:hAnsi="Arial Narrow"/>
                <w:b/>
              </w:rPr>
              <w:t xml:space="preserve">[Program </w:t>
            </w:r>
            <w:r w:rsidR="00BF7AD1" w:rsidRPr="00000D69">
              <w:rPr>
                <w:rFonts w:ascii="Arial Narrow" w:hAnsi="Arial Narrow"/>
                <w:b/>
              </w:rPr>
              <w:t>6</w:t>
            </w:r>
            <w:r w:rsidRPr="00000D69">
              <w:rPr>
                <w:rFonts w:ascii="Arial Narrow" w:hAnsi="Arial Narrow"/>
                <w:b/>
              </w:rPr>
              <w:t xml:space="preserve">: </w:t>
            </w:r>
            <w:r w:rsidR="00BF7AD1" w:rsidRPr="00000D69">
              <w:rPr>
                <w:rFonts w:ascii="Arial Narrow" w:hAnsi="Arial Narrow"/>
                <w:b/>
              </w:rPr>
              <w:t>Gauteng Audit Services</w:t>
            </w:r>
          </w:p>
          <w:p w14:paraId="2433DF8C" w14:textId="5C133C37" w:rsidR="00A21CB5" w:rsidRPr="00000D69" w:rsidRDefault="00A21CB5" w:rsidP="001E6321">
            <w:pPr>
              <w:spacing w:line="276" w:lineRule="auto"/>
              <w:rPr>
                <w:rFonts w:ascii="Arial Narrow" w:hAnsi="Arial Narrow"/>
                <w:bCs/>
              </w:rPr>
            </w:pPr>
          </w:p>
          <w:p w14:paraId="43FF7B88" w14:textId="21293C1B" w:rsidR="00600AFA" w:rsidRPr="00000D69" w:rsidRDefault="00AA0FD3" w:rsidP="001E6321">
            <w:pPr>
              <w:spacing w:line="276" w:lineRule="auto"/>
              <w:rPr>
                <w:rFonts w:ascii="Arial Narrow" w:hAnsi="Arial Narrow" w:cs="Arial Narrow"/>
                <w:b/>
              </w:rPr>
            </w:pPr>
            <w:r w:rsidRPr="00000D69">
              <w:rPr>
                <w:rFonts w:ascii="Arial Narrow" w:hAnsi="Arial Narrow" w:cs="Arial"/>
              </w:rPr>
              <w:t>The programme’s objective is to enhance transparency, good governance and clean government by strengthening the internal control and regulatory environment in GPG departments.</w:t>
            </w:r>
            <w:r w:rsidR="00705CE0" w:rsidRPr="00000D69">
              <w:rPr>
                <w:rFonts w:ascii="Arial Narrow" w:hAnsi="Arial Narrow" w:cs="Arial"/>
              </w:rPr>
              <w:t xml:space="preserve"> </w:t>
            </w:r>
            <w:r w:rsidR="00705CE0" w:rsidRPr="00000D69">
              <w:rPr>
                <w:rFonts w:ascii="Arial Narrow" w:hAnsi="Arial Narrow" w:cs="Arial Narrow"/>
                <w:b/>
              </w:rPr>
              <w:t xml:space="preserve">The Portfolio Committee is of a view that this programme </w:t>
            </w:r>
            <w:r w:rsidR="0034367C">
              <w:rPr>
                <w:rFonts w:ascii="Arial Narrow" w:hAnsi="Arial Narrow" w:cs="Arial Narrow"/>
                <w:b/>
              </w:rPr>
              <w:t>is somewhat</w:t>
            </w:r>
            <w:r w:rsidR="00705CE0" w:rsidRPr="00000D69">
              <w:rPr>
                <w:rFonts w:ascii="Arial Narrow" w:hAnsi="Arial Narrow" w:cs="Arial Narrow"/>
                <w:b/>
              </w:rPr>
              <w:t xml:space="preserve"> achiev</w:t>
            </w:r>
            <w:r w:rsidR="0034367C">
              <w:rPr>
                <w:rFonts w:ascii="Arial Narrow" w:hAnsi="Arial Narrow" w:cs="Arial Narrow"/>
                <w:b/>
              </w:rPr>
              <w:t>ing</w:t>
            </w:r>
            <w:r w:rsidR="00705CE0" w:rsidRPr="00000D69">
              <w:rPr>
                <w:rFonts w:ascii="Arial Narrow" w:hAnsi="Arial Narrow" w:cs="Arial Narrow"/>
                <w:b/>
              </w:rPr>
              <w:t xml:space="preserve"> its strategic objectives, as </w:t>
            </w:r>
            <w:r w:rsidR="0034367C">
              <w:rPr>
                <w:rFonts w:ascii="Arial Narrow" w:hAnsi="Arial Narrow" w:cs="Arial Narrow"/>
                <w:b/>
              </w:rPr>
              <w:t xml:space="preserve">not </w:t>
            </w:r>
            <w:r w:rsidR="00705CE0" w:rsidRPr="00000D69">
              <w:rPr>
                <w:rFonts w:ascii="Arial Narrow" w:hAnsi="Arial Narrow" w:cs="Arial Narrow"/>
                <w:b/>
              </w:rPr>
              <w:t>all its performance targets were achieved</w:t>
            </w:r>
            <w:r w:rsidR="0034367C">
              <w:rPr>
                <w:rFonts w:ascii="Arial Narrow" w:hAnsi="Arial Narrow" w:cs="Arial Narrow"/>
                <w:b/>
              </w:rPr>
              <w:t xml:space="preserve">, however there was an incident </w:t>
            </w:r>
            <w:r w:rsidR="000B6D1C" w:rsidRPr="00000D69">
              <w:rPr>
                <w:rFonts w:ascii="Arial Narrow" w:hAnsi="Arial Narrow" w:cs="Arial Narrow"/>
                <w:b/>
              </w:rPr>
              <w:t>of over-achievement.]</w:t>
            </w:r>
          </w:p>
          <w:p w14:paraId="27C4C4D5" w14:textId="676FB855" w:rsidR="00705CE0" w:rsidRPr="00000D69" w:rsidRDefault="00705CE0" w:rsidP="001E6321">
            <w:pPr>
              <w:pStyle w:val="BodyTextIndent"/>
              <w:spacing w:after="0" w:line="276" w:lineRule="auto"/>
              <w:ind w:left="0"/>
              <w:rPr>
                <w:rFonts w:ascii="Arial Narrow" w:hAnsi="Arial Narrow" w:cs="Arial"/>
              </w:rPr>
            </w:pPr>
          </w:p>
        </w:tc>
      </w:tr>
      <w:tr w:rsidR="00000D69" w:rsidRPr="00000D69" w14:paraId="5FE31961" w14:textId="77777777" w:rsidTr="0024652C">
        <w:tc>
          <w:tcPr>
            <w:tcW w:w="5000" w:type="pct"/>
            <w:shd w:val="clear" w:color="auto" w:fill="F2DBDB" w:themeFill="accent2" w:themeFillTint="33"/>
          </w:tcPr>
          <w:p w14:paraId="52A29A71" w14:textId="5D78A34D" w:rsidR="006149D2" w:rsidRPr="00000D69" w:rsidRDefault="00D74068" w:rsidP="001E6321">
            <w:pPr>
              <w:spacing w:line="276" w:lineRule="auto"/>
              <w:rPr>
                <w:rFonts w:ascii="Arial Narrow" w:hAnsi="Arial Narrow"/>
                <w:b/>
                <w:i/>
                <w:iCs/>
              </w:rPr>
            </w:pPr>
            <w:r w:rsidRPr="00000D69">
              <w:rPr>
                <w:rFonts w:ascii="Arial Narrow" w:hAnsi="Arial Narrow"/>
                <w:b/>
                <w:i/>
                <w:iCs/>
              </w:rPr>
              <w:t>Department / Entity</w:t>
            </w:r>
            <w:r w:rsidR="006149D2" w:rsidRPr="00000D69">
              <w:rPr>
                <w:rFonts w:ascii="Arial Narrow" w:hAnsi="Arial Narrow"/>
                <w:b/>
                <w:i/>
                <w:iCs/>
              </w:rPr>
              <w:t xml:space="preserve"> Project Management</w:t>
            </w:r>
          </w:p>
          <w:p w14:paraId="3791652C" w14:textId="22A670CA" w:rsidR="00600AFA" w:rsidRPr="00000D69" w:rsidRDefault="00600AFA" w:rsidP="001E6321">
            <w:pPr>
              <w:spacing w:line="276" w:lineRule="auto"/>
              <w:rPr>
                <w:rFonts w:ascii="Arial Narrow" w:hAnsi="Arial Narrow"/>
                <w:bCs/>
                <w:i/>
                <w:iCs/>
              </w:rPr>
            </w:pPr>
            <w:r w:rsidRPr="00000D69">
              <w:rPr>
                <w:rFonts w:ascii="Arial Narrow" w:hAnsi="Arial Narrow"/>
                <w:bCs/>
                <w:i/>
                <w:iCs/>
              </w:rPr>
              <w:t xml:space="preserve">Overall Summary on management and delivery of </w:t>
            </w:r>
            <w:r w:rsidR="00D74068" w:rsidRPr="00000D69">
              <w:rPr>
                <w:rFonts w:ascii="Arial Narrow" w:hAnsi="Arial Narrow"/>
                <w:bCs/>
                <w:i/>
                <w:iCs/>
              </w:rPr>
              <w:t>Department / Entity</w:t>
            </w:r>
            <w:r w:rsidRPr="00000D69">
              <w:rPr>
                <w:rFonts w:ascii="Arial Narrow" w:hAnsi="Arial Narrow"/>
                <w:bCs/>
                <w:i/>
                <w:iCs/>
              </w:rPr>
              <w:t xml:space="preserve"> Projects</w:t>
            </w:r>
          </w:p>
        </w:tc>
      </w:tr>
      <w:tr w:rsidR="00000D69" w:rsidRPr="00000D69" w14:paraId="147CA178" w14:textId="77777777" w:rsidTr="00F60155">
        <w:tc>
          <w:tcPr>
            <w:tcW w:w="5000" w:type="pct"/>
            <w:shd w:val="clear" w:color="auto" w:fill="auto"/>
          </w:tcPr>
          <w:p w14:paraId="212B482D" w14:textId="78E2B9F2" w:rsidR="00600AFA" w:rsidRPr="00000D69" w:rsidRDefault="00600AFA" w:rsidP="001E6321">
            <w:pPr>
              <w:spacing w:line="276" w:lineRule="auto"/>
              <w:rPr>
                <w:rFonts w:ascii="Arial Narrow" w:hAnsi="Arial Narrow"/>
                <w:bCs/>
              </w:rPr>
            </w:pPr>
            <w:r w:rsidRPr="00F60155">
              <w:rPr>
                <w:rFonts w:ascii="Arial Narrow" w:hAnsi="Arial Narrow"/>
                <w:bCs/>
              </w:rPr>
              <w:t>[</w:t>
            </w:r>
            <w:r w:rsidR="000A1B45" w:rsidRPr="00F60155">
              <w:rPr>
                <w:rFonts w:ascii="Arial Narrow" w:hAnsi="Arial Narrow"/>
                <w:bCs/>
              </w:rPr>
              <w:t>Not Applicable</w:t>
            </w:r>
            <w:r w:rsidR="004E5D66" w:rsidRPr="00F60155">
              <w:rPr>
                <w:rFonts w:ascii="Arial Narrow" w:hAnsi="Arial Narrow"/>
                <w:bCs/>
              </w:rPr>
              <w:t xml:space="preserve"> for both GPT and </w:t>
            </w:r>
            <w:r w:rsidR="004B2BEE" w:rsidRPr="00F60155">
              <w:rPr>
                <w:rFonts w:ascii="Arial Narrow" w:hAnsi="Arial Narrow"/>
                <w:bCs/>
              </w:rPr>
              <w:t>G</w:t>
            </w:r>
            <w:r w:rsidR="004E5D66" w:rsidRPr="00F60155">
              <w:rPr>
                <w:rFonts w:ascii="Arial Narrow" w:hAnsi="Arial Narrow"/>
                <w:bCs/>
              </w:rPr>
              <w:t>IFA</w:t>
            </w:r>
            <w:r w:rsidRPr="00F60155">
              <w:rPr>
                <w:rFonts w:ascii="Arial Narrow" w:hAnsi="Arial Narrow"/>
                <w:bCs/>
              </w:rPr>
              <w:t>]</w:t>
            </w:r>
          </w:p>
        </w:tc>
      </w:tr>
      <w:tr w:rsidR="00000D69" w:rsidRPr="00000D69" w14:paraId="7FD1D36E" w14:textId="77777777" w:rsidTr="0024652C">
        <w:tc>
          <w:tcPr>
            <w:tcW w:w="5000" w:type="pct"/>
            <w:shd w:val="clear" w:color="auto" w:fill="F2DBDB" w:themeFill="accent2" w:themeFillTint="33"/>
          </w:tcPr>
          <w:p w14:paraId="0C37299C" w14:textId="77777777" w:rsidR="006149D2" w:rsidRPr="00000D69" w:rsidRDefault="006149D2" w:rsidP="001E6321">
            <w:pPr>
              <w:spacing w:line="276" w:lineRule="auto"/>
              <w:rPr>
                <w:rFonts w:ascii="Arial Narrow" w:hAnsi="Arial Narrow"/>
                <w:b/>
                <w:i/>
                <w:iCs/>
              </w:rPr>
            </w:pPr>
            <w:r w:rsidRPr="00000D69">
              <w:rPr>
                <w:rFonts w:ascii="Arial Narrow" w:hAnsi="Arial Narrow"/>
                <w:b/>
                <w:i/>
                <w:iCs/>
              </w:rPr>
              <w:t>Financial Performance</w:t>
            </w:r>
          </w:p>
          <w:p w14:paraId="4E53CC4F" w14:textId="0195BEFA" w:rsidR="00600AFA" w:rsidRPr="00000D69" w:rsidRDefault="00600AFA" w:rsidP="001E6321">
            <w:pPr>
              <w:spacing w:line="276" w:lineRule="auto"/>
              <w:rPr>
                <w:rFonts w:ascii="Arial Narrow" w:hAnsi="Arial Narrow"/>
                <w:bCs/>
                <w:i/>
                <w:iCs/>
              </w:rPr>
            </w:pPr>
            <w:r w:rsidRPr="00000D69">
              <w:rPr>
                <w:rFonts w:ascii="Arial Narrow" w:hAnsi="Arial Narrow"/>
                <w:bCs/>
                <w:i/>
                <w:iCs/>
              </w:rPr>
              <w:t xml:space="preserve">An overall Summary of whether the Committee thinks the </w:t>
            </w:r>
            <w:r w:rsidR="00D74068" w:rsidRPr="00000D69">
              <w:rPr>
                <w:rFonts w:ascii="Arial Narrow" w:hAnsi="Arial Narrow"/>
                <w:bCs/>
                <w:i/>
                <w:iCs/>
              </w:rPr>
              <w:t xml:space="preserve">Department / Entity </w:t>
            </w:r>
            <w:r w:rsidRPr="00000D69">
              <w:rPr>
                <w:rFonts w:ascii="Arial Narrow" w:hAnsi="Arial Narrow"/>
                <w:bCs/>
                <w:i/>
                <w:iCs/>
              </w:rPr>
              <w:t>Financial Performance is sound and prudent</w:t>
            </w:r>
          </w:p>
        </w:tc>
      </w:tr>
      <w:tr w:rsidR="00000D69" w:rsidRPr="00000D69" w14:paraId="68820B17" w14:textId="77777777" w:rsidTr="0024652C">
        <w:tc>
          <w:tcPr>
            <w:tcW w:w="5000" w:type="pct"/>
            <w:shd w:val="clear" w:color="auto" w:fill="FFFFFF" w:themeFill="background1"/>
          </w:tcPr>
          <w:p w14:paraId="3A2E42E1" w14:textId="1239159B" w:rsidR="00D80561" w:rsidRPr="00000D69" w:rsidRDefault="00600AFA" w:rsidP="001E6321">
            <w:pPr>
              <w:spacing w:line="276" w:lineRule="auto"/>
              <w:rPr>
                <w:rFonts w:ascii="Arial Narrow" w:hAnsi="Arial Narrow"/>
                <w:b/>
              </w:rPr>
            </w:pPr>
            <w:r w:rsidRPr="00000D69">
              <w:rPr>
                <w:rFonts w:ascii="Arial Narrow" w:hAnsi="Arial Narrow"/>
                <w:bCs/>
              </w:rPr>
              <w:t>[</w:t>
            </w:r>
            <w:r w:rsidR="00D80561" w:rsidRPr="00000D69">
              <w:rPr>
                <w:rFonts w:ascii="Arial Narrow" w:hAnsi="Arial Narrow"/>
                <w:b/>
              </w:rPr>
              <w:t>GPT</w:t>
            </w:r>
          </w:p>
          <w:p w14:paraId="32FE9AB3" w14:textId="77777777" w:rsidR="00D80561" w:rsidRPr="00000D69" w:rsidRDefault="00D80561" w:rsidP="001E6321">
            <w:pPr>
              <w:spacing w:line="276" w:lineRule="auto"/>
              <w:rPr>
                <w:rFonts w:ascii="Arial Narrow" w:hAnsi="Arial Narrow"/>
                <w:bCs/>
              </w:rPr>
            </w:pPr>
          </w:p>
          <w:p w14:paraId="5ACED224" w14:textId="516817F1" w:rsidR="00B541ED" w:rsidRPr="00000D69" w:rsidRDefault="00217A83" w:rsidP="001E6321">
            <w:pPr>
              <w:spacing w:line="276" w:lineRule="auto"/>
              <w:rPr>
                <w:rFonts w:ascii="Arial Narrow" w:hAnsi="Arial Narrow"/>
                <w:bCs/>
              </w:rPr>
            </w:pPr>
            <w:r w:rsidRPr="00000D69">
              <w:rPr>
                <w:rFonts w:ascii="Arial Narrow" w:hAnsi="Arial Narrow"/>
                <w:b/>
              </w:rPr>
              <w:t>The Portfolio Committee</w:t>
            </w:r>
            <w:r w:rsidR="007C47C3" w:rsidRPr="00000D69">
              <w:rPr>
                <w:rFonts w:ascii="Arial Narrow" w:hAnsi="Arial Narrow"/>
                <w:b/>
              </w:rPr>
              <w:t xml:space="preserve"> noted that </w:t>
            </w:r>
            <w:r w:rsidR="00FB67A2" w:rsidRPr="00000D69">
              <w:rPr>
                <w:rFonts w:ascii="Arial Narrow" w:hAnsi="Arial Narrow"/>
                <w:b/>
              </w:rPr>
              <w:t>GPT</w:t>
            </w:r>
            <w:r w:rsidRPr="00000D69">
              <w:rPr>
                <w:rFonts w:ascii="Arial Narrow" w:hAnsi="Arial Narrow"/>
                <w:b/>
              </w:rPr>
              <w:t xml:space="preserve"> </w:t>
            </w:r>
            <w:r w:rsidR="00CD4A58" w:rsidRPr="00000D69">
              <w:rPr>
                <w:rFonts w:ascii="Arial Narrow" w:hAnsi="Arial Narrow"/>
                <w:b/>
              </w:rPr>
              <w:t>was</w:t>
            </w:r>
            <w:r w:rsidR="00BD01A8" w:rsidRPr="00000D69">
              <w:rPr>
                <w:rFonts w:ascii="Arial Narrow" w:hAnsi="Arial Narrow"/>
                <w:b/>
              </w:rPr>
              <w:t xml:space="preserve"> able to </w:t>
            </w:r>
            <w:r w:rsidR="00CE782C" w:rsidRPr="00000D69">
              <w:rPr>
                <w:rFonts w:ascii="Arial Narrow" w:hAnsi="Arial Narrow"/>
                <w:b/>
              </w:rPr>
              <w:t>realize</w:t>
            </w:r>
            <w:r w:rsidR="00BD01A8" w:rsidRPr="00000D69">
              <w:rPr>
                <w:rFonts w:ascii="Arial Narrow" w:hAnsi="Arial Narrow"/>
                <w:b/>
              </w:rPr>
              <w:t xml:space="preserve"> </w:t>
            </w:r>
            <w:r w:rsidR="00CD4A58" w:rsidRPr="00000D69">
              <w:rPr>
                <w:rFonts w:ascii="Arial Narrow" w:hAnsi="Arial Narrow"/>
                <w:b/>
              </w:rPr>
              <w:t>its</w:t>
            </w:r>
            <w:r w:rsidR="00BD01A8" w:rsidRPr="00000D69">
              <w:rPr>
                <w:rFonts w:ascii="Arial Narrow" w:hAnsi="Arial Narrow"/>
                <w:b/>
              </w:rPr>
              <w:t xml:space="preserve"> strategic achievements within budget, therefore </w:t>
            </w:r>
            <w:r w:rsidR="00CD4A58" w:rsidRPr="00000D69">
              <w:rPr>
                <w:rFonts w:ascii="Arial Narrow" w:hAnsi="Arial Narrow"/>
                <w:b/>
              </w:rPr>
              <w:t>its</w:t>
            </w:r>
            <w:r w:rsidR="00BD01A8" w:rsidRPr="00000D69">
              <w:rPr>
                <w:rFonts w:ascii="Arial Narrow" w:hAnsi="Arial Narrow"/>
                <w:b/>
              </w:rPr>
              <w:t xml:space="preserve"> </w:t>
            </w:r>
            <w:r w:rsidR="0064669A" w:rsidRPr="00000D69">
              <w:rPr>
                <w:rFonts w:ascii="Arial Narrow" w:hAnsi="Arial Narrow"/>
                <w:b/>
              </w:rPr>
              <w:t>financial performance is sound and prudent</w:t>
            </w:r>
            <w:r w:rsidR="00D80561" w:rsidRPr="00000D69">
              <w:rPr>
                <w:rFonts w:ascii="Arial Narrow" w:hAnsi="Arial Narrow"/>
                <w:b/>
              </w:rPr>
              <w:t>.</w:t>
            </w:r>
            <w:r w:rsidR="00D80561" w:rsidRPr="00000D69">
              <w:rPr>
                <w:rFonts w:ascii="Arial Narrow" w:hAnsi="Arial Narrow"/>
                <w:bCs/>
              </w:rPr>
              <w:t xml:space="preserve"> Of the appropriated funds amount</w:t>
            </w:r>
            <w:r w:rsidR="00D355D5" w:rsidRPr="00000D69">
              <w:rPr>
                <w:rFonts w:ascii="Arial Narrow" w:hAnsi="Arial Narrow"/>
                <w:bCs/>
              </w:rPr>
              <w:t>ing</w:t>
            </w:r>
            <w:r w:rsidR="00D80561" w:rsidRPr="00000D69">
              <w:rPr>
                <w:rFonts w:ascii="Arial Narrow" w:hAnsi="Arial Narrow"/>
                <w:bCs/>
              </w:rPr>
              <w:t xml:space="preserve"> to R1</w:t>
            </w:r>
            <w:r w:rsidR="0034367C">
              <w:rPr>
                <w:rFonts w:ascii="Arial Narrow" w:hAnsi="Arial Narrow"/>
                <w:bCs/>
              </w:rPr>
              <w:t>95 237</w:t>
            </w:r>
            <w:r w:rsidR="00D355D5" w:rsidRPr="00000D69">
              <w:rPr>
                <w:rFonts w:ascii="Arial Narrow" w:hAnsi="Arial Narrow"/>
                <w:bCs/>
              </w:rPr>
              <w:t xml:space="preserve"> 0</w:t>
            </w:r>
            <w:r w:rsidR="00D80561" w:rsidRPr="00000D69">
              <w:rPr>
                <w:rFonts w:ascii="Arial Narrow" w:hAnsi="Arial Narrow"/>
                <w:bCs/>
              </w:rPr>
              <w:t>00, GPT spent R1</w:t>
            </w:r>
            <w:r w:rsidR="0034367C">
              <w:rPr>
                <w:rFonts w:ascii="Arial Narrow" w:hAnsi="Arial Narrow"/>
                <w:bCs/>
              </w:rPr>
              <w:t>54 815</w:t>
            </w:r>
            <w:r w:rsidR="00D80561" w:rsidRPr="00000D69">
              <w:rPr>
                <w:rFonts w:ascii="Arial Narrow" w:hAnsi="Arial Narrow"/>
                <w:bCs/>
              </w:rPr>
              <w:t xml:space="preserve"> 000 or </w:t>
            </w:r>
            <w:r w:rsidR="0034367C">
              <w:rPr>
                <w:rFonts w:ascii="Arial Narrow" w:hAnsi="Arial Narrow"/>
                <w:bCs/>
              </w:rPr>
              <w:t>79</w:t>
            </w:r>
            <w:r w:rsidR="00D80561" w:rsidRPr="00000D69">
              <w:rPr>
                <w:rFonts w:ascii="Arial Narrow" w:hAnsi="Arial Narrow"/>
                <w:bCs/>
              </w:rPr>
              <w:t xml:space="preserve">% and achieved </w:t>
            </w:r>
            <w:r w:rsidR="00D355D5" w:rsidRPr="00000D69">
              <w:rPr>
                <w:rFonts w:ascii="Arial Narrow" w:hAnsi="Arial Narrow"/>
                <w:bCs/>
              </w:rPr>
              <w:t>8</w:t>
            </w:r>
            <w:r w:rsidR="0034367C">
              <w:rPr>
                <w:rFonts w:ascii="Arial Narrow" w:hAnsi="Arial Narrow"/>
                <w:bCs/>
              </w:rPr>
              <w:t>5</w:t>
            </w:r>
            <w:r w:rsidR="00D80561" w:rsidRPr="00000D69">
              <w:rPr>
                <w:rFonts w:ascii="Arial Narrow" w:hAnsi="Arial Narrow"/>
                <w:bCs/>
              </w:rPr>
              <w:t xml:space="preserve">% of its planned performance targets. The </w:t>
            </w:r>
            <w:r w:rsidR="0034367C">
              <w:rPr>
                <w:rFonts w:ascii="Arial Narrow" w:hAnsi="Arial Narrow"/>
                <w:bCs/>
              </w:rPr>
              <w:t xml:space="preserve">21% </w:t>
            </w:r>
            <w:r w:rsidR="00D80561" w:rsidRPr="00000D69">
              <w:rPr>
                <w:rFonts w:ascii="Arial Narrow" w:hAnsi="Arial Narrow"/>
                <w:bCs/>
              </w:rPr>
              <w:t xml:space="preserve">under expenditure was attributable </w:t>
            </w:r>
            <w:r w:rsidR="00D355D5" w:rsidRPr="00000D69">
              <w:rPr>
                <w:rFonts w:ascii="Arial Narrow" w:hAnsi="Arial Narrow"/>
                <w:bCs/>
              </w:rPr>
              <w:t xml:space="preserve">to </w:t>
            </w:r>
            <w:r w:rsidR="0056425A" w:rsidRPr="0056425A">
              <w:rPr>
                <w:rFonts w:ascii="Arial Narrow" w:hAnsi="Arial Narrow"/>
                <w:bCs/>
                <w:lang w:val="en-US"/>
              </w:rPr>
              <w:t>vacant post on the new approved structure not yet filled, projects such as automation of market price data collection, supplier development that are still on procurement stage, automation of financial statements project that is still to be finalized and outsourced specialized audits that are underway and still to realize expenditure</w:t>
            </w:r>
            <w:r w:rsidR="00D355D5" w:rsidRPr="00000D69">
              <w:rPr>
                <w:rFonts w:ascii="Arial Narrow" w:hAnsi="Arial Narrow"/>
                <w:bCs/>
              </w:rPr>
              <w:t>.</w:t>
            </w:r>
          </w:p>
          <w:p w14:paraId="1E9889CC" w14:textId="77777777" w:rsidR="00D355D5" w:rsidRPr="00000D69" w:rsidRDefault="00D355D5" w:rsidP="001E6321">
            <w:pPr>
              <w:spacing w:line="276" w:lineRule="auto"/>
              <w:rPr>
                <w:rFonts w:ascii="Arial Narrow" w:hAnsi="Arial Narrow"/>
                <w:bCs/>
                <w:sz w:val="20"/>
                <w:szCs w:val="20"/>
              </w:rPr>
            </w:pPr>
          </w:p>
          <w:p w14:paraId="22C7C0E3" w14:textId="77777777" w:rsidR="00B541ED" w:rsidRPr="002F7D90" w:rsidRDefault="00B541ED" w:rsidP="001E6321">
            <w:pPr>
              <w:spacing w:line="276" w:lineRule="auto"/>
              <w:rPr>
                <w:rFonts w:ascii="Arial Narrow" w:hAnsi="Arial Narrow"/>
                <w:b/>
                <w:u w:val="single"/>
              </w:rPr>
            </w:pPr>
            <w:r w:rsidRPr="002F7D90">
              <w:rPr>
                <w:rFonts w:ascii="Arial Narrow" w:hAnsi="Arial Narrow"/>
                <w:b/>
                <w:u w:val="single"/>
              </w:rPr>
              <w:t>GIFA</w:t>
            </w:r>
          </w:p>
          <w:p w14:paraId="2731CCA6" w14:textId="77777777" w:rsidR="00B541ED" w:rsidRPr="002F7D90" w:rsidRDefault="00B541ED" w:rsidP="001E6321">
            <w:pPr>
              <w:pStyle w:val="ListParagraph"/>
              <w:spacing w:after="0"/>
              <w:ind w:left="0" w:hanging="15"/>
              <w:rPr>
                <w:rFonts w:ascii="Arial Narrow" w:hAnsi="Arial Narrow" w:cs="Arial"/>
                <w:sz w:val="20"/>
                <w:szCs w:val="20"/>
              </w:rPr>
            </w:pPr>
          </w:p>
          <w:p w14:paraId="0F202D9C" w14:textId="147C1A36" w:rsidR="009E5095" w:rsidRPr="002F7D90" w:rsidRDefault="00AE1B66" w:rsidP="001E6321">
            <w:pPr>
              <w:spacing w:line="276" w:lineRule="auto"/>
              <w:rPr>
                <w:rFonts w:ascii="Arial Narrow" w:hAnsi="Arial Narrow"/>
                <w:b/>
              </w:rPr>
            </w:pPr>
            <w:r w:rsidRPr="002F7D90">
              <w:rPr>
                <w:rFonts w:ascii="Arial Narrow" w:hAnsi="Arial Narrow"/>
                <w:bCs/>
              </w:rPr>
              <w:t xml:space="preserve">The Portfolio Committee noted that GIFA was able to realize </w:t>
            </w:r>
            <w:r w:rsidR="00D355D5" w:rsidRPr="002F7D90">
              <w:rPr>
                <w:rFonts w:ascii="Arial Narrow" w:hAnsi="Arial Narrow"/>
                <w:bCs/>
              </w:rPr>
              <w:t>9</w:t>
            </w:r>
            <w:r w:rsidR="002F7D90" w:rsidRPr="002F7D90">
              <w:rPr>
                <w:rFonts w:ascii="Arial Narrow" w:hAnsi="Arial Narrow"/>
                <w:bCs/>
              </w:rPr>
              <w:t>4</w:t>
            </w:r>
            <w:r w:rsidRPr="002F7D90">
              <w:rPr>
                <w:rFonts w:ascii="Arial Narrow" w:hAnsi="Arial Narrow"/>
                <w:bCs/>
              </w:rPr>
              <w:t xml:space="preserve">% of its </w:t>
            </w:r>
            <w:r w:rsidR="003E786B" w:rsidRPr="002F7D90">
              <w:rPr>
                <w:rFonts w:ascii="Arial Narrow" w:hAnsi="Arial Narrow"/>
                <w:bCs/>
              </w:rPr>
              <w:t>APP targets</w:t>
            </w:r>
            <w:r w:rsidRPr="002F7D90">
              <w:rPr>
                <w:rFonts w:ascii="Arial Narrow" w:hAnsi="Arial Narrow"/>
                <w:bCs/>
              </w:rPr>
              <w:t xml:space="preserve"> and 8</w:t>
            </w:r>
            <w:r w:rsidR="002F7D90" w:rsidRPr="002F7D90">
              <w:rPr>
                <w:rFonts w:ascii="Arial Narrow" w:hAnsi="Arial Narrow"/>
                <w:bCs/>
              </w:rPr>
              <w:t>1</w:t>
            </w:r>
            <w:r w:rsidRPr="002F7D90">
              <w:rPr>
                <w:rFonts w:ascii="Arial Narrow" w:hAnsi="Arial Narrow"/>
                <w:bCs/>
              </w:rPr>
              <w:t xml:space="preserve">% of the budget allocated for the quarter was utilized. </w:t>
            </w:r>
            <w:r w:rsidRPr="002F7D90">
              <w:rPr>
                <w:rFonts w:ascii="Arial Narrow" w:hAnsi="Arial Narrow"/>
                <w:b/>
              </w:rPr>
              <w:t xml:space="preserve">The Portfolio </w:t>
            </w:r>
            <w:r w:rsidR="009E5095" w:rsidRPr="002F7D90">
              <w:rPr>
                <w:rFonts w:ascii="Arial Narrow" w:hAnsi="Arial Narrow"/>
                <w:b/>
              </w:rPr>
              <w:t>Committee noted</w:t>
            </w:r>
            <w:r w:rsidR="00DC669D" w:rsidRPr="002F7D90">
              <w:rPr>
                <w:rFonts w:ascii="Arial Narrow" w:hAnsi="Arial Narrow"/>
                <w:b/>
              </w:rPr>
              <w:t xml:space="preserve"> that under expenditure was due to </w:t>
            </w:r>
            <w:r w:rsidR="002F7D90" w:rsidRPr="002F7D90">
              <w:rPr>
                <w:rFonts w:ascii="Arial Narrow" w:hAnsi="Arial Narrow"/>
                <w:b/>
              </w:rPr>
              <w:t>the delays in the conclusion of the organisational structure led to budget allocated for additional posts not being spent. The additional posts to the current structure were created in the interim to capacitate the vacancies for critical positions. The budget that was allocated for the Land Enhancement Project was not utilised.]</w:t>
            </w:r>
            <w:r w:rsidR="009E5095" w:rsidRPr="002F7D90">
              <w:rPr>
                <w:rFonts w:ascii="Arial Narrow" w:hAnsi="Arial Narrow"/>
                <w:b/>
              </w:rPr>
              <w:t xml:space="preserve"> </w:t>
            </w:r>
          </w:p>
          <w:p w14:paraId="7A429CB0" w14:textId="613A82B1" w:rsidR="00600AFA" w:rsidRPr="00000D69" w:rsidRDefault="00B541ED" w:rsidP="001E6321">
            <w:pPr>
              <w:spacing w:line="276" w:lineRule="auto"/>
              <w:rPr>
                <w:rFonts w:ascii="Arial Narrow" w:hAnsi="Arial Narrow" w:cs="Arial"/>
                <w:sz w:val="24"/>
                <w:szCs w:val="24"/>
              </w:rPr>
            </w:pPr>
            <w:r w:rsidRPr="00000D69">
              <w:rPr>
                <w:rFonts w:ascii="Arial Narrow" w:hAnsi="Arial Narrow" w:cs="Arial"/>
                <w:sz w:val="24"/>
                <w:szCs w:val="24"/>
              </w:rPr>
              <w:t xml:space="preserve"> </w:t>
            </w:r>
          </w:p>
        </w:tc>
      </w:tr>
      <w:tr w:rsidR="00000D69" w:rsidRPr="00000D69" w14:paraId="05946C28" w14:textId="77777777" w:rsidTr="0024652C">
        <w:tc>
          <w:tcPr>
            <w:tcW w:w="5000" w:type="pct"/>
            <w:shd w:val="clear" w:color="auto" w:fill="F2DBDB" w:themeFill="accent2" w:themeFillTint="33"/>
          </w:tcPr>
          <w:p w14:paraId="0866AEDD" w14:textId="77777777" w:rsidR="006149D2" w:rsidRPr="00000D69" w:rsidRDefault="006149D2" w:rsidP="001E6321">
            <w:pPr>
              <w:spacing w:line="276" w:lineRule="auto"/>
              <w:rPr>
                <w:rFonts w:ascii="Arial Narrow" w:hAnsi="Arial Narrow"/>
                <w:b/>
                <w:i/>
                <w:iCs/>
              </w:rPr>
            </w:pPr>
            <w:r w:rsidRPr="00000D69">
              <w:rPr>
                <w:rFonts w:ascii="Arial Narrow" w:hAnsi="Arial Narrow"/>
                <w:b/>
                <w:i/>
                <w:iCs/>
              </w:rPr>
              <w:t>Resolutions Management</w:t>
            </w:r>
          </w:p>
          <w:p w14:paraId="7B83AD18" w14:textId="79A28518" w:rsidR="00600AFA" w:rsidRPr="00000D69" w:rsidRDefault="00600AFA" w:rsidP="001E6321">
            <w:pPr>
              <w:spacing w:line="276" w:lineRule="auto"/>
              <w:rPr>
                <w:rFonts w:ascii="Arial Narrow" w:hAnsi="Arial Narrow"/>
                <w:bCs/>
                <w:i/>
                <w:iCs/>
              </w:rPr>
            </w:pPr>
            <w:r w:rsidRPr="00000D69">
              <w:rPr>
                <w:rFonts w:ascii="Arial Narrow" w:hAnsi="Arial Narrow"/>
                <w:bCs/>
                <w:i/>
                <w:iCs/>
              </w:rPr>
              <w:t xml:space="preserve">An overall Summary of the Committee’s assessment of </w:t>
            </w:r>
            <w:r w:rsidR="00D74068" w:rsidRPr="00000D69">
              <w:rPr>
                <w:rFonts w:ascii="Arial Narrow" w:hAnsi="Arial Narrow"/>
                <w:bCs/>
                <w:i/>
                <w:iCs/>
              </w:rPr>
              <w:t>Department / Entity</w:t>
            </w:r>
            <w:r w:rsidRPr="00000D69">
              <w:rPr>
                <w:rFonts w:ascii="Arial Narrow" w:hAnsi="Arial Narrow"/>
                <w:bCs/>
                <w:i/>
                <w:iCs/>
              </w:rPr>
              <w:t xml:space="preserve"> Resolutions Management</w:t>
            </w:r>
          </w:p>
        </w:tc>
      </w:tr>
      <w:tr w:rsidR="00000D69" w:rsidRPr="00000D69" w14:paraId="44131D5D" w14:textId="77777777" w:rsidTr="0024652C">
        <w:tc>
          <w:tcPr>
            <w:tcW w:w="5000" w:type="pct"/>
            <w:shd w:val="clear" w:color="auto" w:fill="FFFFFF" w:themeFill="background1"/>
          </w:tcPr>
          <w:p w14:paraId="3F308961" w14:textId="16105ADB" w:rsidR="00600AFA" w:rsidRPr="00162678" w:rsidRDefault="00600AFA" w:rsidP="001E6321">
            <w:pPr>
              <w:spacing w:line="276" w:lineRule="auto"/>
              <w:rPr>
                <w:rFonts w:ascii="Arial Narrow" w:hAnsi="Arial Narrow"/>
                <w:bCs/>
              </w:rPr>
            </w:pPr>
            <w:r w:rsidRPr="00162678">
              <w:rPr>
                <w:rFonts w:ascii="Arial Narrow" w:hAnsi="Arial Narrow"/>
                <w:bCs/>
              </w:rPr>
              <w:t>[</w:t>
            </w:r>
            <w:r w:rsidR="0064669A" w:rsidRPr="00162678">
              <w:rPr>
                <w:rFonts w:ascii="Arial Narrow" w:hAnsi="Arial Narrow"/>
                <w:bCs/>
              </w:rPr>
              <w:t xml:space="preserve">The Committee </w:t>
            </w:r>
            <w:r w:rsidR="000833BB" w:rsidRPr="00162678">
              <w:rPr>
                <w:rFonts w:ascii="Arial Narrow" w:hAnsi="Arial Narrow"/>
                <w:bCs/>
              </w:rPr>
              <w:t xml:space="preserve">noted that the responses of both GPT and GIFA to House </w:t>
            </w:r>
            <w:r w:rsidR="00A774A7" w:rsidRPr="00162678">
              <w:rPr>
                <w:rFonts w:ascii="Arial Narrow" w:hAnsi="Arial Narrow"/>
                <w:bCs/>
              </w:rPr>
              <w:t xml:space="preserve">resolutions are </w:t>
            </w:r>
            <w:r w:rsidR="009C2B65" w:rsidRPr="00162678">
              <w:rPr>
                <w:rFonts w:ascii="Arial Narrow" w:hAnsi="Arial Narrow"/>
                <w:bCs/>
              </w:rPr>
              <w:t xml:space="preserve">of </w:t>
            </w:r>
            <w:r w:rsidR="0020646E" w:rsidRPr="00162678">
              <w:rPr>
                <w:rFonts w:ascii="Arial Narrow" w:hAnsi="Arial Narrow"/>
                <w:bCs/>
              </w:rPr>
              <w:t xml:space="preserve">good </w:t>
            </w:r>
            <w:r w:rsidR="00F97F5A" w:rsidRPr="00162678">
              <w:rPr>
                <w:rFonts w:ascii="Arial Narrow" w:hAnsi="Arial Narrow"/>
                <w:bCs/>
              </w:rPr>
              <w:t>quality</w:t>
            </w:r>
            <w:r w:rsidR="00A774A7" w:rsidRPr="00162678">
              <w:rPr>
                <w:rFonts w:ascii="Arial Narrow" w:hAnsi="Arial Narrow"/>
                <w:bCs/>
              </w:rPr>
              <w:t>.</w:t>
            </w:r>
            <w:r w:rsidRPr="00162678">
              <w:rPr>
                <w:rFonts w:ascii="Arial Narrow" w:hAnsi="Arial Narrow"/>
                <w:bCs/>
              </w:rPr>
              <w:t>]</w:t>
            </w:r>
          </w:p>
        </w:tc>
      </w:tr>
      <w:tr w:rsidR="00000D69" w:rsidRPr="00000D69" w14:paraId="07815282" w14:textId="77777777" w:rsidTr="0024652C">
        <w:tc>
          <w:tcPr>
            <w:tcW w:w="5000" w:type="pct"/>
            <w:shd w:val="clear" w:color="auto" w:fill="F2DBDB" w:themeFill="accent2" w:themeFillTint="33"/>
          </w:tcPr>
          <w:p w14:paraId="030625DE" w14:textId="77777777" w:rsidR="006149D2" w:rsidRPr="00162678" w:rsidRDefault="006149D2" w:rsidP="001E6321">
            <w:pPr>
              <w:spacing w:line="276" w:lineRule="auto"/>
              <w:rPr>
                <w:rFonts w:ascii="Arial Narrow" w:hAnsi="Arial Narrow"/>
                <w:b/>
                <w:i/>
                <w:iCs/>
              </w:rPr>
            </w:pPr>
            <w:r w:rsidRPr="00162678">
              <w:rPr>
                <w:rFonts w:ascii="Arial Narrow" w:hAnsi="Arial Narrow"/>
                <w:b/>
                <w:i/>
                <w:iCs/>
              </w:rPr>
              <w:t>Petitions Management</w:t>
            </w:r>
          </w:p>
          <w:p w14:paraId="2BE83D38" w14:textId="1CEC476B" w:rsidR="00600AFA" w:rsidRPr="00162678" w:rsidRDefault="00600AFA" w:rsidP="001E6321">
            <w:pPr>
              <w:spacing w:line="276" w:lineRule="auto"/>
              <w:rPr>
                <w:rFonts w:ascii="Arial Narrow" w:hAnsi="Arial Narrow"/>
                <w:bCs/>
                <w:i/>
                <w:iCs/>
              </w:rPr>
            </w:pPr>
            <w:r w:rsidRPr="00162678">
              <w:rPr>
                <w:rFonts w:ascii="Arial Narrow" w:hAnsi="Arial Narrow"/>
                <w:bCs/>
                <w:i/>
                <w:iCs/>
              </w:rPr>
              <w:t xml:space="preserve">An overall Summary of the Committee’s assessment of </w:t>
            </w:r>
            <w:r w:rsidR="00D74068" w:rsidRPr="00162678">
              <w:rPr>
                <w:rFonts w:ascii="Arial Narrow" w:hAnsi="Arial Narrow"/>
                <w:bCs/>
                <w:i/>
                <w:iCs/>
              </w:rPr>
              <w:t xml:space="preserve">Department / Entity </w:t>
            </w:r>
            <w:r w:rsidRPr="00162678">
              <w:rPr>
                <w:rFonts w:ascii="Arial Narrow" w:hAnsi="Arial Narrow"/>
                <w:bCs/>
                <w:i/>
                <w:iCs/>
              </w:rPr>
              <w:t>Petitions Management</w:t>
            </w:r>
          </w:p>
        </w:tc>
      </w:tr>
      <w:tr w:rsidR="00000D69" w:rsidRPr="00000D69" w14:paraId="1175433B" w14:textId="77777777" w:rsidTr="0024652C">
        <w:tc>
          <w:tcPr>
            <w:tcW w:w="5000" w:type="pct"/>
            <w:shd w:val="clear" w:color="auto" w:fill="FFFFFF" w:themeFill="background1"/>
          </w:tcPr>
          <w:p w14:paraId="45C77F8E" w14:textId="6ABAB5BC" w:rsidR="00600AFA" w:rsidRPr="00162678" w:rsidRDefault="00600AFA" w:rsidP="001E6321">
            <w:pPr>
              <w:spacing w:line="276" w:lineRule="auto"/>
              <w:rPr>
                <w:rFonts w:ascii="Arial Narrow" w:hAnsi="Arial Narrow"/>
                <w:bCs/>
              </w:rPr>
            </w:pPr>
            <w:r w:rsidRPr="00162678">
              <w:rPr>
                <w:rFonts w:ascii="Arial Narrow" w:hAnsi="Arial Narrow"/>
                <w:bCs/>
              </w:rPr>
              <w:t>[</w:t>
            </w:r>
            <w:r w:rsidR="0098101F" w:rsidRPr="00162678">
              <w:rPr>
                <w:rFonts w:ascii="Arial Narrow" w:hAnsi="Arial Narrow"/>
                <w:bCs/>
              </w:rPr>
              <w:t>Not Applicable</w:t>
            </w:r>
            <w:r w:rsidR="0003091D" w:rsidRPr="00162678">
              <w:rPr>
                <w:rFonts w:ascii="Arial Narrow" w:hAnsi="Arial Narrow"/>
                <w:bCs/>
              </w:rPr>
              <w:t xml:space="preserve"> for both GPT and GIFA</w:t>
            </w:r>
            <w:r w:rsidRPr="00162678">
              <w:rPr>
                <w:rFonts w:ascii="Arial Narrow" w:hAnsi="Arial Narrow"/>
                <w:bCs/>
              </w:rPr>
              <w:t>]</w:t>
            </w:r>
          </w:p>
        </w:tc>
      </w:tr>
      <w:tr w:rsidR="00000D69" w:rsidRPr="00000D69" w14:paraId="21F843EC" w14:textId="77777777" w:rsidTr="0024652C">
        <w:tc>
          <w:tcPr>
            <w:tcW w:w="5000" w:type="pct"/>
            <w:shd w:val="clear" w:color="auto" w:fill="F2DBDB" w:themeFill="accent2" w:themeFillTint="33"/>
          </w:tcPr>
          <w:p w14:paraId="28D2DC58" w14:textId="77777777" w:rsidR="006149D2" w:rsidRPr="00000D69" w:rsidRDefault="006149D2" w:rsidP="001E6321">
            <w:pPr>
              <w:spacing w:line="276" w:lineRule="auto"/>
              <w:rPr>
                <w:rFonts w:ascii="Arial Narrow" w:hAnsi="Arial Narrow"/>
                <w:b/>
                <w:i/>
                <w:iCs/>
              </w:rPr>
            </w:pPr>
            <w:r w:rsidRPr="00000D69">
              <w:rPr>
                <w:rFonts w:ascii="Arial Narrow" w:hAnsi="Arial Narrow"/>
                <w:b/>
                <w:i/>
                <w:iCs/>
              </w:rPr>
              <w:t>Public Engagements</w:t>
            </w:r>
          </w:p>
          <w:p w14:paraId="043FE31B" w14:textId="5BDEFF46" w:rsidR="00600AFA" w:rsidRPr="00000D69" w:rsidRDefault="00600AFA" w:rsidP="001E6321">
            <w:pPr>
              <w:spacing w:line="276" w:lineRule="auto"/>
              <w:rPr>
                <w:rFonts w:ascii="Arial Narrow" w:hAnsi="Arial Narrow"/>
                <w:bCs/>
                <w:i/>
                <w:iCs/>
              </w:rPr>
            </w:pPr>
            <w:r w:rsidRPr="00000D69">
              <w:rPr>
                <w:rFonts w:ascii="Arial Narrow" w:hAnsi="Arial Narrow"/>
                <w:bCs/>
                <w:i/>
                <w:iCs/>
              </w:rPr>
              <w:t xml:space="preserve">An overall Summary of the Committee’s assessment of </w:t>
            </w:r>
            <w:r w:rsidR="00D74068" w:rsidRPr="00000D69">
              <w:rPr>
                <w:rFonts w:ascii="Arial Narrow" w:hAnsi="Arial Narrow"/>
                <w:bCs/>
                <w:i/>
                <w:iCs/>
              </w:rPr>
              <w:t xml:space="preserve">Department / Entity </w:t>
            </w:r>
            <w:r w:rsidRPr="00000D69">
              <w:rPr>
                <w:rFonts w:ascii="Arial Narrow" w:hAnsi="Arial Narrow"/>
                <w:bCs/>
                <w:i/>
                <w:iCs/>
              </w:rPr>
              <w:t>Public Engagements</w:t>
            </w:r>
          </w:p>
        </w:tc>
      </w:tr>
      <w:tr w:rsidR="00000D69" w:rsidRPr="00000D69" w14:paraId="35C91C74" w14:textId="77777777" w:rsidTr="0024652C">
        <w:tc>
          <w:tcPr>
            <w:tcW w:w="5000" w:type="pct"/>
            <w:shd w:val="clear" w:color="auto" w:fill="FFFFFF" w:themeFill="background1"/>
          </w:tcPr>
          <w:p w14:paraId="0087A66C" w14:textId="77777777" w:rsidR="002B1D6A" w:rsidRPr="00FC217C" w:rsidRDefault="00FB67A2" w:rsidP="001E6321">
            <w:pPr>
              <w:spacing w:line="276" w:lineRule="auto"/>
              <w:rPr>
                <w:rFonts w:ascii="Arial Narrow" w:hAnsi="Arial Narrow"/>
                <w:bCs/>
              </w:rPr>
            </w:pPr>
            <w:r w:rsidRPr="00FC217C">
              <w:rPr>
                <w:rFonts w:ascii="Arial Narrow" w:hAnsi="Arial Narrow"/>
                <w:bCs/>
              </w:rPr>
              <w:t>[</w:t>
            </w:r>
            <w:r w:rsidR="00936EF4" w:rsidRPr="00FC217C">
              <w:rPr>
                <w:rFonts w:ascii="Arial Narrow" w:hAnsi="Arial Narrow"/>
                <w:bCs/>
              </w:rPr>
              <w:t xml:space="preserve">GPT </w:t>
            </w:r>
          </w:p>
          <w:p w14:paraId="1EEAFC5E" w14:textId="77777777" w:rsidR="005F4333" w:rsidRPr="00FC217C" w:rsidRDefault="00745E0E" w:rsidP="001E6321">
            <w:pPr>
              <w:spacing w:line="276" w:lineRule="auto"/>
              <w:rPr>
                <w:rFonts w:ascii="Arial Narrow" w:eastAsia="Calibri" w:hAnsi="Arial Narrow" w:cs="Arial"/>
                <w:bCs/>
              </w:rPr>
            </w:pPr>
            <w:r w:rsidRPr="00FC217C">
              <w:rPr>
                <w:rFonts w:ascii="Arial Narrow" w:eastAsia="Calibri" w:hAnsi="Arial Narrow" w:cs="Arial"/>
                <w:b/>
                <w:bCs/>
                <w:lang w:val="en-US"/>
              </w:rPr>
              <w:t>School Readiness Campaign 202</w:t>
            </w:r>
            <w:r w:rsidR="005F4333" w:rsidRPr="00FC217C">
              <w:rPr>
                <w:rFonts w:ascii="Arial Narrow" w:eastAsia="Calibri" w:hAnsi="Arial Narrow" w:cs="Arial"/>
                <w:b/>
                <w:bCs/>
                <w:lang w:val="en-US"/>
              </w:rPr>
              <w:t>2</w:t>
            </w:r>
            <w:r w:rsidRPr="00FC217C">
              <w:rPr>
                <w:rFonts w:ascii="Arial Narrow" w:eastAsia="Calibri" w:hAnsi="Arial Narrow" w:cs="Arial"/>
                <w:b/>
                <w:bCs/>
                <w:lang w:val="en-US"/>
              </w:rPr>
              <w:t xml:space="preserve"> - </w:t>
            </w:r>
            <w:r w:rsidRPr="00FC217C">
              <w:rPr>
                <w:rFonts w:ascii="Arial Narrow" w:eastAsia="Calibri" w:hAnsi="Arial Narrow" w:cs="Arial"/>
                <w:bCs/>
              </w:rPr>
              <w:t xml:space="preserve">Gauteng Provincial Government’s Back to School Campaign, which was aimed at ensuring that learning and teaching takes place on the first </w:t>
            </w:r>
          </w:p>
          <w:p w14:paraId="36F0ADE4" w14:textId="640C3F47" w:rsidR="005F4333" w:rsidRPr="00FC217C" w:rsidRDefault="005F4333" w:rsidP="005F4333">
            <w:pPr>
              <w:spacing w:line="276" w:lineRule="auto"/>
              <w:rPr>
                <w:rFonts w:ascii="Arial Narrow" w:eastAsia="Calibri" w:hAnsi="Arial Narrow" w:cs="Arial"/>
                <w:bCs/>
                <w:lang w:val="en-US"/>
              </w:rPr>
            </w:pPr>
            <w:r w:rsidRPr="00FC217C">
              <w:rPr>
                <w:rFonts w:ascii="Arial Narrow" w:eastAsia="Calibri" w:hAnsi="Arial Narrow" w:cs="Calibri"/>
              </w:rPr>
              <w:t>which was aimed at ensuring that learning and teaching takes place on the first day of the school year, through deploying EXCO members to different schools around Gauteng. The MEC Finance was deployed to schools at Ekurhuleni Municipality</w:t>
            </w:r>
          </w:p>
          <w:p w14:paraId="5792C82F" w14:textId="77777777" w:rsidR="005F4333" w:rsidRPr="00FC217C" w:rsidRDefault="005F4333" w:rsidP="001E6321">
            <w:pPr>
              <w:spacing w:line="276" w:lineRule="auto"/>
              <w:rPr>
                <w:rFonts w:ascii="Arial Narrow" w:eastAsia="Calibri" w:hAnsi="Arial Narrow" w:cs="Arial"/>
                <w:bCs/>
                <w:lang w:val="en-US"/>
              </w:rPr>
            </w:pPr>
          </w:p>
          <w:p w14:paraId="7733EACB" w14:textId="04449CEA" w:rsidR="00745E0E" w:rsidRPr="00FC217C" w:rsidRDefault="002B1D6A" w:rsidP="001E6321">
            <w:pPr>
              <w:spacing w:line="276" w:lineRule="auto"/>
              <w:rPr>
                <w:rFonts w:ascii="Arial Narrow" w:eastAsia="Calibri" w:hAnsi="Arial Narrow" w:cs="Arial"/>
                <w:bCs/>
              </w:rPr>
            </w:pPr>
            <w:r w:rsidRPr="00FC217C">
              <w:rPr>
                <w:rFonts w:ascii="Arial Narrow" w:eastAsia="Calibri" w:hAnsi="Arial Narrow" w:cs="Arial"/>
                <w:b/>
                <w:lang w:val="en-US"/>
              </w:rPr>
              <w:t>Date</w:t>
            </w:r>
            <w:r w:rsidRPr="00FC217C">
              <w:rPr>
                <w:rFonts w:ascii="Arial Narrow" w:eastAsia="Calibri" w:hAnsi="Arial Narrow" w:cs="Arial"/>
                <w:bCs/>
                <w:lang w:val="en-US"/>
              </w:rPr>
              <w:t xml:space="preserve">: </w:t>
            </w:r>
            <w:r w:rsidR="00745E0E" w:rsidRPr="00FC217C">
              <w:rPr>
                <w:rFonts w:ascii="Arial Narrow" w:hAnsi="Arial Narrow" w:cs="Arial"/>
                <w:bCs/>
              </w:rPr>
              <w:t>1</w:t>
            </w:r>
            <w:r w:rsidR="005F4333" w:rsidRPr="00FC217C">
              <w:rPr>
                <w:rFonts w:ascii="Arial Narrow" w:hAnsi="Arial Narrow" w:cs="Arial"/>
                <w:bCs/>
              </w:rPr>
              <w:t>2 Jan</w:t>
            </w:r>
            <w:r w:rsidR="00745E0E" w:rsidRPr="00FC217C">
              <w:rPr>
                <w:rFonts w:ascii="Arial Narrow" w:hAnsi="Arial Narrow" w:cs="Arial"/>
                <w:bCs/>
              </w:rPr>
              <w:t>uary 202</w:t>
            </w:r>
            <w:r w:rsidR="005F4333" w:rsidRPr="00FC217C">
              <w:rPr>
                <w:rFonts w:ascii="Arial Narrow" w:hAnsi="Arial Narrow" w:cs="Arial"/>
                <w:bCs/>
              </w:rPr>
              <w:t>2</w:t>
            </w:r>
          </w:p>
          <w:p w14:paraId="4D44DE95" w14:textId="7520D34C" w:rsidR="002B1D6A" w:rsidRPr="00FC217C" w:rsidRDefault="002B1D6A" w:rsidP="001E6321">
            <w:pPr>
              <w:spacing w:line="276" w:lineRule="auto"/>
              <w:rPr>
                <w:rFonts w:ascii="Arial Narrow" w:eastAsia="Calibri" w:hAnsi="Arial Narrow" w:cs="Arial"/>
                <w:bCs/>
                <w:lang w:val="en-US"/>
              </w:rPr>
            </w:pPr>
            <w:r w:rsidRPr="00FC217C">
              <w:rPr>
                <w:rFonts w:ascii="Arial Narrow" w:eastAsia="Calibri" w:hAnsi="Arial Narrow" w:cs="Arial"/>
                <w:b/>
                <w:lang w:val="en-US"/>
              </w:rPr>
              <w:t>Time</w:t>
            </w:r>
            <w:r w:rsidRPr="00FC217C">
              <w:rPr>
                <w:rFonts w:ascii="Arial Narrow" w:eastAsia="Calibri" w:hAnsi="Arial Narrow" w:cs="Arial"/>
                <w:bCs/>
                <w:lang w:val="en-US"/>
              </w:rPr>
              <w:t>: 0</w:t>
            </w:r>
            <w:r w:rsidR="00745E0E" w:rsidRPr="00FC217C">
              <w:rPr>
                <w:rFonts w:ascii="Arial Narrow" w:eastAsia="Calibri" w:hAnsi="Arial Narrow" w:cs="Arial"/>
                <w:bCs/>
                <w:lang w:val="en-US"/>
              </w:rPr>
              <w:t>7</w:t>
            </w:r>
            <w:r w:rsidRPr="00FC217C">
              <w:rPr>
                <w:rFonts w:ascii="Arial Narrow" w:eastAsia="Calibri" w:hAnsi="Arial Narrow" w:cs="Arial"/>
                <w:bCs/>
                <w:lang w:val="en-US"/>
              </w:rPr>
              <w:t>h</w:t>
            </w:r>
            <w:r w:rsidR="00745E0E" w:rsidRPr="00FC217C">
              <w:rPr>
                <w:rFonts w:ascii="Arial Narrow" w:eastAsia="Calibri" w:hAnsi="Arial Narrow" w:cs="Arial"/>
                <w:bCs/>
                <w:lang w:val="en-US"/>
              </w:rPr>
              <w:t>15</w:t>
            </w:r>
            <w:r w:rsidRPr="00FC217C">
              <w:rPr>
                <w:rFonts w:ascii="Arial Narrow" w:eastAsia="Calibri" w:hAnsi="Arial Narrow" w:cs="Arial"/>
                <w:bCs/>
                <w:lang w:val="en-US"/>
              </w:rPr>
              <w:t xml:space="preserve"> -</w:t>
            </w:r>
            <w:r w:rsidR="00745E0E" w:rsidRPr="00FC217C">
              <w:rPr>
                <w:rFonts w:ascii="Arial Narrow" w:eastAsia="Calibri" w:hAnsi="Arial Narrow" w:cs="Arial"/>
                <w:bCs/>
                <w:lang w:val="en-US"/>
              </w:rPr>
              <w:t>08</w:t>
            </w:r>
            <w:r w:rsidRPr="00FC217C">
              <w:rPr>
                <w:rFonts w:ascii="Arial Narrow" w:eastAsia="Calibri" w:hAnsi="Arial Narrow" w:cs="Arial"/>
                <w:bCs/>
                <w:lang w:val="en-US"/>
              </w:rPr>
              <w:t>h</w:t>
            </w:r>
            <w:r w:rsidR="005F4333" w:rsidRPr="00FC217C">
              <w:rPr>
                <w:rFonts w:ascii="Arial Narrow" w:eastAsia="Calibri" w:hAnsi="Arial Narrow" w:cs="Arial"/>
                <w:bCs/>
                <w:lang w:val="en-US"/>
              </w:rPr>
              <w:t>3</w:t>
            </w:r>
            <w:r w:rsidRPr="00FC217C">
              <w:rPr>
                <w:rFonts w:ascii="Arial Narrow" w:eastAsia="Calibri" w:hAnsi="Arial Narrow" w:cs="Arial"/>
                <w:bCs/>
                <w:lang w:val="en-US"/>
              </w:rPr>
              <w:t>0</w:t>
            </w:r>
          </w:p>
          <w:p w14:paraId="661BDC6F" w14:textId="77DDAE7F" w:rsidR="002B1D6A" w:rsidRPr="00162678" w:rsidRDefault="002B1D6A" w:rsidP="00162678">
            <w:pPr>
              <w:spacing w:line="276" w:lineRule="auto"/>
              <w:rPr>
                <w:rFonts w:ascii="Arial Narrow" w:eastAsia="Calibri" w:hAnsi="Arial Narrow" w:cs="Arial"/>
                <w:bCs/>
                <w:lang w:val="en-US"/>
              </w:rPr>
            </w:pPr>
            <w:r w:rsidRPr="00162678">
              <w:rPr>
                <w:rFonts w:ascii="Arial Narrow" w:eastAsia="Calibri" w:hAnsi="Arial Narrow" w:cs="Arial"/>
                <w:b/>
                <w:lang w:val="en-US"/>
              </w:rPr>
              <w:lastRenderedPageBreak/>
              <w:t>Venue</w:t>
            </w:r>
            <w:r w:rsidRPr="00162678">
              <w:rPr>
                <w:rFonts w:ascii="Arial Narrow" w:eastAsia="Calibri" w:hAnsi="Arial Narrow" w:cs="Arial"/>
                <w:bCs/>
                <w:lang w:val="en-US"/>
              </w:rPr>
              <w:t xml:space="preserve">: </w:t>
            </w:r>
            <w:r w:rsidR="005F4333" w:rsidRPr="00162678">
              <w:rPr>
                <w:rFonts w:ascii="Arial Narrow" w:eastAsia="Calibri" w:hAnsi="Arial Narrow" w:cs="Arial"/>
                <w:bCs/>
                <w:lang w:val="en-US"/>
              </w:rPr>
              <w:t>Kenneth Masekela, Hi</w:t>
            </w:r>
            <w:r w:rsidR="00745E0E" w:rsidRPr="00162678">
              <w:rPr>
                <w:rFonts w:ascii="Arial Narrow" w:eastAsia="Calibri" w:hAnsi="Arial Narrow" w:cs="Arial"/>
                <w:bCs/>
                <w:lang w:val="en-US"/>
              </w:rPr>
              <w:t>gh School</w:t>
            </w:r>
          </w:p>
          <w:p w14:paraId="55E47427" w14:textId="77777777" w:rsidR="002B1D6A" w:rsidRPr="00162678" w:rsidRDefault="002B1D6A" w:rsidP="00162678">
            <w:pPr>
              <w:spacing w:line="276" w:lineRule="auto"/>
              <w:rPr>
                <w:rFonts w:ascii="Arial Narrow" w:eastAsia="Calibri" w:hAnsi="Arial Narrow" w:cs="Arial"/>
                <w:b/>
                <w:lang w:val="en-US"/>
              </w:rPr>
            </w:pPr>
          </w:p>
          <w:p w14:paraId="494F4840" w14:textId="77777777" w:rsidR="005F4333" w:rsidRPr="00162678" w:rsidRDefault="005F4333" w:rsidP="00162678">
            <w:pPr>
              <w:spacing w:line="276" w:lineRule="auto"/>
              <w:rPr>
                <w:rFonts w:ascii="Arial Narrow" w:eastAsia="Calibri" w:hAnsi="Arial Narrow" w:cs="Arial"/>
                <w:bCs/>
              </w:rPr>
            </w:pPr>
            <w:r w:rsidRPr="00162678">
              <w:rPr>
                <w:rFonts w:ascii="Arial Narrow" w:eastAsia="Calibri" w:hAnsi="Arial Narrow" w:cs="Arial"/>
                <w:b/>
                <w:lang w:val="en-US"/>
              </w:rPr>
              <w:t>Date</w:t>
            </w:r>
            <w:r w:rsidRPr="00162678">
              <w:rPr>
                <w:rFonts w:ascii="Arial Narrow" w:eastAsia="Calibri" w:hAnsi="Arial Narrow" w:cs="Arial"/>
                <w:bCs/>
                <w:lang w:val="en-US"/>
              </w:rPr>
              <w:t xml:space="preserve">: </w:t>
            </w:r>
            <w:r w:rsidRPr="00162678">
              <w:rPr>
                <w:rFonts w:ascii="Arial Narrow" w:hAnsi="Arial Narrow" w:cs="Arial"/>
                <w:bCs/>
              </w:rPr>
              <w:t>12 January 2022</w:t>
            </w:r>
          </w:p>
          <w:p w14:paraId="0193999E" w14:textId="4240AF16" w:rsidR="005F4333" w:rsidRPr="00162678" w:rsidRDefault="005F4333" w:rsidP="00162678">
            <w:pPr>
              <w:spacing w:line="276" w:lineRule="auto"/>
              <w:rPr>
                <w:rFonts w:ascii="Arial Narrow" w:eastAsia="Calibri" w:hAnsi="Arial Narrow" w:cs="Arial"/>
                <w:bCs/>
                <w:lang w:val="en-US"/>
              </w:rPr>
            </w:pPr>
            <w:r w:rsidRPr="00162678">
              <w:rPr>
                <w:rFonts w:ascii="Arial Narrow" w:eastAsia="Calibri" w:hAnsi="Arial Narrow" w:cs="Arial"/>
                <w:b/>
                <w:lang w:val="en-US"/>
              </w:rPr>
              <w:t>Time</w:t>
            </w:r>
            <w:r w:rsidRPr="00162678">
              <w:rPr>
                <w:rFonts w:ascii="Arial Narrow" w:eastAsia="Calibri" w:hAnsi="Arial Narrow" w:cs="Arial"/>
                <w:bCs/>
                <w:lang w:val="en-US"/>
              </w:rPr>
              <w:t>: 09h00 -12h00</w:t>
            </w:r>
          </w:p>
          <w:p w14:paraId="1678F820" w14:textId="2EB4E24B" w:rsidR="005F4333" w:rsidRPr="00162678" w:rsidRDefault="005F4333" w:rsidP="00162678">
            <w:pPr>
              <w:spacing w:line="276" w:lineRule="auto"/>
              <w:rPr>
                <w:rFonts w:ascii="Arial Narrow" w:eastAsia="Calibri" w:hAnsi="Arial Narrow" w:cs="Arial"/>
                <w:bCs/>
                <w:lang w:val="en-US"/>
              </w:rPr>
            </w:pPr>
            <w:r w:rsidRPr="00162678">
              <w:rPr>
                <w:rFonts w:ascii="Arial Narrow" w:eastAsia="Calibri" w:hAnsi="Arial Narrow" w:cs="Arial"/>
                <w:b/>
                <w:lang w:val="en-US"/>
              </w:rPr>
              <w:t>Venue</w:t>
            </w:r>
            <w:r w:rsidRPr="00162678">
              <w:rPr>
                <w:rFonts w:ascii="Arial Narrow" w:eastAsia="Calibri" w:hAnsi="Arial Narrow" w:cs="Arial"/>
                <w:bCs/>
                <w:lang w:val="en-US"/>
              </w:rPr>
              <w:t>: Lefa Efa Se</w:t>
            </w:r>
            <w:r w:rsidR="00FC217C" w:rsidRPr="00162678">
              <w:rPr>
                <w:rFonts w:ascii="Arial Narrow" w:eastAsia="Calibri" w:hAnsi="Arial Narrow" w:cs="Arial"/>
                <w:bCs/>
                <w:lang w:val="en-US"/>
              </w:rPr>
              <w:t>condary</w:t>
            </w:r>
          </w:p>
          <w:p w14:paraId="573FA202" w14:textId="77777777" w:rsidR="00FC217C" w:rsidRPr="00162678" w:rsidRDefault="00FC217C" w:rsidP="00162678">
            <w:pPr>
              <w:spacing w:line="276" w:lineRule="auto"/>
              <w:rPr>
                <w:rFonts w:ascii="Arial Narrow" w:eastAsia="Calibri" w:hAnsi="Arial Narrow" w:cs="Arial"/>
                <w:b/>
                <w:lang w:val="en-US"/>
              </w:rPr>
            </w:pPr>
          </w:p>
          <w:p w14:paraId="3F37000B" w14:textId="77777777" w:rsidR="00FC217C" w:rsidRPr="00162678" w:rsidRDefault="00FC217C" w:rsidP="00162678">
            <w:pPr>
              <w:spacing w:line="276" w:lineRule="auto"/>
              <w:rPr>
                <w:rFonts w:ascii="Arial Narrow" w:eastAsia="Calibri" w:hAnsi="Arial Narrow" w:cs="Arial"/>
                <w:bCs/>
              </w:rPr>
            </w:pPr>
            <w:r w:rsidRPr="00162678">
              <w:rPr>
                <w:rFonts w:ascii="Arial Narrow" w:eastAsia="Calibri" w:hAnsi="Arial Narrow" w:cs="Arial"/>
                <w:b/>
                <w:lang w:val="en-US"/>
              </w:rPr>
              <w:t>Date</w:t>
            </w:r>
            <w:r w:rsidRPr="00162678">
              <w:rPr>
                <w:rFonts w:ascii="Arial Narrow" w:eastAsia="Calibri" w:hAnsi="Arial Narrow" w:cs="Arial"/>
                <w:bCs/>
                <w:lang w:val="en-US"/>
              </w:rPr>
              <w:t xml:space="preserve">: </w:t>
            </w:r>
            <w:r w:rsidRPr="00162678">
              <w:rPr>
                <w:rFonts w:ascii="Arial Narrow" w:hAnsi="Arial Narrow" w:cs="Arial"/>
                <w:bCs/>
              </w:rPr>
              <w:t>12 January 2022</w:t>
            </w:r>
          </w:p>
          <w:p w14:paraId="3C096D41" w14:textId="52E98D9F" w:rsidR="00FC217C" w:rsidRPr="00162678" w:rsidRDefault="00FC217C" w:rsidP="00162678">
            <w:pPr>
              <w:spacing w:line="276" w:lineRule="auto"/>
              <w:rPr>
                <w:rFonts w:ascii="Arial Narrow" w:eastAsia="Calibri" w:hAnsi="Arial Narrow" w:cs="Arial"/>
                <w:bCs/>
                <w:lang w:val="en-US"/>
              </w:rPr>
            </w:pPr>
            <w:r w:rsidRPr="00162678">
              <w:rPr>
                <w:rFonts w:ascii="Arial Narrow" w:eastAsia="Calibri" w:hAnsi="Arial Narrow" w:cs="Arial"/>
                <w:b/>
                <w:lang w:val="en-US"/>
              </w:rPr>
              <w:t>Time</w:t>
            </w:r>
            <w:r w:rsidRPr="00162678">
              <w:rPr>
                <w:rFonts w:ascii="Arial Narrow" w:eastAsia="Calibri" w:hAnsi="Arial Narrow" w:cs="Arial"/>
                <w:bCs/>
                <w:lang w:val="en-US"/>
              </w:rPr>
              <w:t>: 12h30 -13h50</w:t>
            </w:r>
          </w:p>
          <w:p w14:paraId="50B1267C" w14:textId="3829CF95" w:rsidR="00FC217C" w:rsidRPr="00162678" w:rsidRDefault="00FC217C" w:rsidP="00162678">
            <w:pPr>
              <w:spacing w:line="276" w:lineRule="auto"/>
              <w:rPr>
                <w:rFonts w:ascii="Arial Narrow" w:eastAsia="Calibri" w:hAnsi="Arial Narrow" w:cs="Arial"/>
                <w:bCs/>
                <w:lang w:val="en-US"/>
              </w:rPr>
            </w:pPr>
            <w:r w:rsidRPr="00162678">
              <w:rPr>
                <w:rFonts w:ascii="Arial Narrow" w:eastAsia="Calibri" w:hAnsi="Arial Narrow" w:cs="Arial"/>
                <w:b/>
                <w:lang w:val="en-US"/>
              </w:rPr>
              <w:t>Venue</w:t>
            </w:r>
            <w:r w:rsidRPr="00162678">
              <w:rPr>
                <w:rFonts w:ascii="Arial Narrow" w:eastAsia="Calibri" w:hAnsi="Arial Narrow" w:cs="Arial"/>
                <w:bCs/>
                <w:lang w:val="en-US"/>
              </w:rPr>
              <w:t>: Kwa-Thema Stimu8lation Centre (ECD)</w:t>
            </w:r>
          </w:p>
          <w:p w14:paraId="31E66B6A" w14:textId="77777777" w:rsidR="00C65124" w:rsidRPr="00162678" w:rsidRDefault="00C65124" w:rsidP="00162678">
            <w:pPr>
              <w:spacing w:line="276" w:lineRule="auto"/>
              <w:rPr>
                <w:rFonts w:ascii="Arial Narrow" w:eastAsia="Calibri" w:hAnsi="Arial Narrow" w:cs="Arial"/>
                <w:b/>
                <w:bCs/>
              </w:rPr>
            </w:pPr>
          </w:p>
          <w:p w14:paraId="04B0E7A5" w14:textId="77777777" w:rsidR="00FC217C" w:rsidRPr="00162678" w:rsidRDefault="00FC217C" w:rsidP="00162678">
            <w:pPr>
              <w:spacing w:after="224" w:line="276" w:lineRule="auto"/>
              <w:ind w:right="214"/>
              <w:rPr>
                <w:rFonts w:ascii="Arial Narrow" w:hAnsi="Arial Narrow"/>
              </w:rPr>
            </w:pPr>
            <w:r w:rsidRPr="00162678">
              <w:rPr>
                <w:rFonts w:ascii="Arial Narrow" w:eastAsia="Calibri" w:hAnsi="Arial Narrow" w:cs="Arial"/>
                <w:b/>
                <w:bCs/>
              </w:rPr>
              <w:t xml:space="preserve">Supply Chain Management Learnership Graduation- </w:t>
            </w:r>
            <w:r w:rsidRPr="00162678">
              <w:rPr>
                <w:rFonts w:ascii="Arial Narrow" w:eastAsia="Calibri" w:hAnsi="Arial Narrow" w:cs="Calibri"/>
              </w:rPr>
              <w:t>Gauteng Provincial Treasury in partnership with and the Transport Sector Education and Training Authority hosted a special graduation ceremony which aimed at capacitating supply chain management practitioners in municipalities.</w:t>
            </w:r>
          </w:p>
          <w:p w14:paraId="71A79FBA" w14:textId="11B34A42" w:rsidR="00745E0E" w:rsidRPr="00162678" w:rsidRDefault="00745E0E" w:rsidP="00162678">
            <w:pPr>
              <w:spacing w:line="276" w:lineRule="auto"/>
              <w:rPr>
                <w:rFonts w:ascii="Arial Narrow" w:eastAsia="Calibri" w:hAnsi="Arial Narrow" w:cs="Arial"/>
                <w:b/>
                <w:lang w:val="en-US"/>
              </w:rPr>
            </w:pPr>
          </w:p>
          <w:p w14:paraId="1A9DC28D" w14:textId="06DCBF1F" w:rsidR="002B1D6A" w:rsidRPr="00162678" w:rsidRDefault="002B1D6A" w:rsidP="00162678">
            <w:pPr>
              <w:spacing w:line="276" w:lineRule="auto"/>
              <w:rPr>
                <w:rFonts w:ascii="Arial Narrow" w:eastAsia="Calibri" w:hAnsi="Arial Narrow" w:cs="Arial"/>
                <w:bCs/>
                <w:lang w:val="en-US"/>
              </w:rPr>
            </w:pPr>
            <w:r w:rsidRPr="00162678">
              <w:rPr>
                <w:rFonts w:ascii="Arial Narrow" w:eastAsia="Calibri" w:hAnsi="Arial Narrow" w:cs="Arial"/>
                <w:b/>
                <w:lang w:val="en-US"/>
              </w:rPr>
              <w:t>Date</w:t>
            </w:r>
            <w:r w:rsidRPr="00162678">
              <w:rPr>
                <w:rFonts w:ascii="Arial Narrow" w:eastAsia="Calibri" w:hAnsi="Arial Narrow" w:cs="Arial"/>
                <w:bCs/>
                <w:lang w:val="en-US"/>
              </w:rPr>
              <w:t xml:space="preserve">: </w:t>
            </w:r>
            <w:r w:rsidR="00683805" w:rsidRPr="00162678">
              <w:rPr>
                <w:rFonts w:ascii="Arial Narrow" w:eastAsia="Calibri" w:hAnsi="Arial Narrow" w:cs="Arial"/>
                <w:bCs/>
                <w:lang w:val="en-US"/>
              </w:rPr>
              <w:t>04 February</w:t>
            </w:r>
            <w:r w:rsidR="00745E0E" w:rsidRPr="00162678">
              <w:rPr>
                <w:rFonts w:ascii="Arial Narrow" w:eastAsia="Calibri" w:hAnsi="Arial Narrow" w:cs="Arial"/>
                <w:bCs/>
                <w:lang w:val="en-US"/>
              </w:rPr>
              <w:t xml:space="preserve"> 202</w:t>
            </w:r>
            <w:r w:rsidR="00683805" w:rsidRPr="00162678">
              <w:rPr>
                <w:rFonts w:ascii="Arial Narrow" w:eastAsia="Calibri" w:hAnsi="Arial Narrow" w:cs="Arial"/>
                <w:bCs/>
                <w:lang w:val="en-US"/>
              </w:rPr>
              <w:t>2</w:t>
            </w:r>
          </w:p>
          <w:p w14:paraId="313D567E" w14:textId="7F5DDE80" w:rsidR="002B1D6A" w:rsidRPr="00162678" w:rsidRDefault="002B1D6A" w:rsidP="00162678">
            <w:pPr>
              <w:spacing w:line="276" w:lineRule="auto"/>
              <w:rPr>
                <w:rFonts w:ascii="Arial Narrow" w:eastAsia="Calibri" w:hAnsi="Arial Narrow" w:cs="Arial"/>
                <w:bCs/>
                <w:lang w:val="en-US"/>
              </w:rPr>
            </w:pPr>
            <w:r w:rsidRPr="00162678">
              <w:rPr>
                <w:rFonts w:ascii="Arial Narrow" w:eastAsia="Calibri" w:hAnsi="Arial Narrow" w:cs="Arial"/>
                <w:b/>
                <w:lang w:val="en-US"/>
              </w:rPr>
              <w:t>Time</w:t>
            </w:r>
            <w:r w:rsidRPr="00162678">
              <w:rPr>
                <w:rFonts w:ascii="Arial Narrow" w:eastAsia="Calibri" w:hAnsi="Arial Narrow" w:cs="Arial"/>
                <w:bCs/>
                <w:lang w:val="en-US"/>
              </w:rPr>
              <w:t>: 0</w:t>
            </w:r>
            <w:r w:rsidR="00745E0E" w:rsidRPr="00162678">
              <w:rPr>
                <w:rFonts w:ascii="Arial Narrow" w:eastAsia="Calibri" w:hAnsi="Arial Narrow" w:cs="Arial"/>
                <w:bCs/>
                <w:lang w:val="en-US"/>
              </w:rPr>
              <w:t>9h</w:t>
            </w:r>
            <w:r w:rsidRPr="00162678">
              <w:rPr>
                <w:rFonts w:ascii="Arial Narrow" w:eastAsia="Calibri" w:hAnsi="Arial Narrow" w:cs="Arial"/>
                <w:bCs/>
                <w:lang w:val="en-US"/>
              </w:rPr>
              <w:t>00-1</w:t>
            </w:r>
            <w:r w:rsidR="00745E0E" w:rsidRPr="00162678">
              <w:rPr>
                <w:rFonts w:ascii="Arial Narrow" w:eastAsia="Calibri" w:hAnsi="Arial Narrow" w:cs="Arial"/>
                <w:bCs/>
                <w:lang w:val="en-US"/>
              </w:rPr>
              <w:t>2h00</w:t>
            </w:r>
          </w:p>
          <w:p w14:paraId="052C478B" w14:textId="10654D06" w:rsidR="00745E0E" w:rsidRPr="00162678" w:rsidRDefault="002B1D6A" w:rsidP="00162678">
            <w:pPr>
              <w:spacing w:line="276" w:lineRule="auto"/>
              <w:rPr>
                <w:rFonts w:ascii="Arial Narrow" w:eastAsia="Calibri" w:hAnsi="Arial Narrow" w:cs="Arial"/>
                <w:bCs/>
              </w:rPr>
            </w:pPr>
            <w:r w:rsidRPr="00162678">
              <w:rPr>
                <w:rFonts w:ascii="Arial Narrow" w:eastAsia="Calibri" w:hAnsi="Arial Narrow" w:cs="Arial"/>
                <w:b/>
                <w:lang w:val="en-US"/>
              </w:rPr>
              <w:t>Venue</w:t>
            </w:r>
            <w:r w:rsidRPr="00162678">
              <w:rPr>
                <w:rFonts w:ascii="Arial Narrow" w:eastAsia="Calibri" w:hAnsi="Arial Narrow" w:cs="Arial"/>
                <w:bCs/>
                <w:lang w:val="en-US"/>
              </w:rPr>
              <w:t xml:space="preserve">: </w:t>
            </w:r>
            <w:r w:rsidR="00683805" w:rsidRPr="00162678">
              <w:rPr>
                <w:rFonts w:ascii="Arial Narrow" w:eastAsia="Calibri" w:hAnsi="Arial Narrow" w:cs="Arial"/>
                <w:bCs/>
                <w:lang w:val="en-US"/>
              </w:rPr>
              <w:t>Parktonian Hotel, Braamfontein</w:t>
            </w:r>
            <w:r w:rsidR="00745E0E" w:rsidRPr="00162678">
              <w:rPr>
                <w:rFonts w:ascii="Arial Narrow" w:hAnsi="Arial Narrow" w:cs="Arial"/>
                <w:bCs/>
              </w:rPr>
              <w:t xml:space="preserve"> </w:t>
            </w:r>
          </w:p>
          <w:p w14:paraId="4539830C" w14:textId="77777777" w:rsidR="002B1D6A" w:rsidRPr="00162678" w:rsidRDefault="002B1D6A" w:rsidP="00162678">
            <w:pPr>
              <w:spacing w:line="276" w:lineRule="auto"/>
              <w:rPr>
                <w:rFonts w:ascii="Arial Narrow" w:eastAsia="Calibri" w:hAnsi="Arial Narrow" w:cs="Arial"/>
                <w:b/>
                <w:lang w:val="en-US"/>
              </w:rPr>
            </w:pPr>
          </w:p>
          <w:p w14:paraId="531E72FD" w14:textId="38B8FF0E" w:rsidR="002B1D6A" w:rsidRPr="00162678" w:rsidRDefault="00683805" w:rsidP="00162678">
            <w:pPr>
              <w:spacing w:line="276" w:lineRule="auto"/>
              <w:rPr>
                <w:rFonts w:ascii="Arial Narrow" w:eastAsia="Calibri" w:hAnsi="Arial Narrow" w:cs="Calibri"/>
              </w:rPr>
            </w:pPr>
            <w:r w:rsidRPr="00162678">
              <w:rPr>
                <w:rFonts w:ascii="Arial Narrow" w:eastAsia="Calibri" w:hAnsi="Arial Narrow" w:cs="Arial"/>
                <w:b/>
                <w:bCs/>
              </w:rPr>
              <w:t xml:space="preserve">Sebokeng Youth Summit </w:t>
            </w:r>
            <w:r w:rsidR="00745E0E" w:rsidRPr="00162678">
              <w:rPr>
                <w:rFonts w:ascii="Arial Narrow" w:eastAsia="Calibri" w:hAnsi="Arial Narrow" w:cs="Arial"/>
                <w:b/>
                <w:bCs/>
              </w:rPr>
              <w:t>-</w:t>
            </w:r>
            <w:r w:rsidRPr="00162678">
              <w:rPr>
                <w:rFonts w:ascii="Arial Narrow" w:eastAsia="Calibri" w:hAnsi="Arial Narrow" w:cs="Calibri"/>
              </w:rPr>
              <w:t xml:space="preserve"> The GPT and e-Government initiated onsite Central Supplier Development (CSD) registration, e-invoicing, vendor verification and other government services with the aim of government's plan. to assist the alarming unemployment rate.</w:t>
            </w:r>
          </w:p>
          <w:p w14:paraId="2C1D7E19" w14:textId="77777777" w:rsidR="00683805" w:rsidRPr="00162678" w:rsidRDefault="00683805" w:rsidP="00162678">
            <w:pPr>
              <w:spacing w:line="276" w:lineRule="auto"/>
              <w:rPr>
                <w:rFonts w:ascii="Arial Narrow" w:eastAsia="Calibri" w:hAnsi="Arial Narrow" w:cs="Arial"/>
                <w:b/>
                <w:lang w:val="en-US"/>
              </w:rPr>
            </w:pPr>
          </w:p>
          <w:p w14:paraId="74041B85" w14:textId="17AE51ED" w:rsidR="002B1D6A" w:rsidRPr="00162678" w:rsidRDefault="002B1D6A" w:rsidP="00162678">
            <w:pPr>
              <w:spacing w:line="276" w:lineRule="auto"/>
              <w:rPr>
                <w:rFonts w:ascii="Arial Narrow" w:eastAsia="Calibri" w:hAnsi="Arial Narrow" w:cs="Arial"/>
                <w:bCs/>
                <w:lang w:val="en-US"/>
              </w:rPr>
            </w:pPr>
            <w:r w:rsidRPr="00162678">
              <w:rPr>
                <w:rFonts w:ascii="Arial Narrow" w:eastAsia="Calibri" w:hAnsi="Arial Narrow" w:cs="Arial"/>
                <w:b/>
                <w:lang w:val="en-US"/>
              </w:rPr>
              <w:t>Date</w:t>
            </w:r>
            <w:r w:rsidRPr="00162678">
              <w:rPr>
                <w:rFonts w:ascii="Arial Narrow" w:eastAsia="Calibri" w:hAnsi="Arial Narrow" w:cs="Arial"/>
                <w:bCs/>
                <w:lang w:val="en-US"/>
              </w:rPr>
              <w:t xml:space="preserve">: </w:t>
            </w:r>
            <w:r w:rsidR="00745E0E" w:rsidRPr="00162678">
              <w:rPr>
                <w:rFonts w:ascii="Arial Narrow" w:eastAsia="Calibri" w:hAnsi="Arial Narrow" w:cs="Arial"/>
                <w:bCs/>
                <w:lang w:val="en-US"/>
              </w:rPr>
              <w:t>1</w:t>
            </w:r>
            <w:r w:rsidR="00683805" w:rsidRPr="00162678">
              <w:rPr>
                <w:rFonts w:ascii="Arial Narrow" w:eastAsia="Calibri" w:hAnsi="Arial Narrow" w:cs="Arial"/>
                <w:bCs/>
                <w:lang w:val="en-US"/>
              </w:rPr>
              <w:t>6 February 2022</w:t>
            </w:r>
          </w:p>
          <w:p w14:paraId="5CA0A3E4" w14:textId="10375DF1" w:rsidR="002B1D6A" w:rsidRPr="00162678" w:rsidRDefault="002B1D6A" w:rsidP="00162678">
            <w:pPr>
              <w:spacing w:line="276" w:lineRule="auto"/>
              <w:rPr>
                <w:rFonts w:ascii="Arial Narrow" w:eastAsia="Calibri" w:hAnsi="Arial Narrow" w:cs="Arial"/>
                <w:bCs/>
                <w:lang w:val="en-US"/>
              </w:rPr>
            </w:pPr>
            <w:r w:rsidRPr="00162678">
              <w:rPr>
                <w:rFonts w:ascii="Arial Narrow" w:eastAsia="Calibri" w:hAnsi="Arial Narrow" w:cs="Arial"/>
                <w:b/>
                <w:lang w:val="en-US"/>
              </w:rPr>
              <w:t>Time</w:t>
            </w:r>
            <w:r w:rsidRPr="00162678">
              <w:rPr>
                <w:rFonts w:ascii="Arial Narrow" w:eastAsia="Calibri" w:hAnsi="Arial Narrow" w:cs="Arial"/>
                <w:bCs/>
                <w:lang w:val="en-US"/>
              </w:rPr>
              <w:t xml:space="preserve">:  </w:t>
            </w:r>
            <w:r w:rsidR="00745E0E" w:rsidRPr="00162678">
              <w:rPr>
                <w:rFonts w:ascii="Arial Narrow" w:eastAsia="Calibri" w:hAnsi="Arial Narrow" w:cs="Arial"/>
                <w:bCs/>
                <w:lang w:val="en-US"/>
              </w:rPr>
              <w:t>0</w:t>
            </w:r>
            <w:r w:rsidR="00683805" w:rsidRPr="00162678">
              <w:rPr>
                <w:rFonts w:ascii="Arial Narrow" w:eastAsia="Calibri" w:hAnsi="Arial Narrow" w:cs="Arial"/>
                <w:bCs/>
                <w:lang w:val="en-US"/>
              </w:rPr>
              <w:t>9</w:t>
            </w:r>
            <w:r w:rsidR="00745E0E" w:rsidRPr="00162678">
              <w:rPr>
                <w:rFonts w:ascii="Arial Narrow" w:eastAsia="Calibri" w:hAnsi="Arial Narrow" w:cs="Arial"/>
                <w:bCs/>
                <w:lang w:val="en-US"/>
              </w:rPr>
              <w:t>h</w:t>
            </w:r>
            <w:r w:rsidRPr="00162678">
              <w:rPr>
                <w:rFonts w:ascii="Arial Narrow" w:eastAsia="Calibri" w:hAnsi="Arial Narrow" w:cs="Arial"/>
                <w:bCs/>
                <w:lang w:val="en-US"/>
              </w:rPr>
              <w:t>00-1</w:t>
            </w:r>
            <w:r w:rsidR="00683805" w:rsidRPr="00162678">
              <w:rPr>
                <w:rFonts w:ascii="Arial Narrow" w:eastAsia="Calibri" w:hAnsi="Arial Narrow" w:cs="Arial"/>
                <w:bCs/>
                <w:lang w:val="en-US"/>
              </w:rPr>
              <w:t>5</w:t>
            </w:r>
            <w:r w:rsidR="00745E0E" w:rsidRPr="00162678">
              <w:rPr>
                <w:rFonts w:ascii="Arial Narrow" w:eastAsia="Calibri" w:hAnsi="Arial Narrow" w:cs="Arial"/>
                <w:bCs/>
                <w:lang w:val="en-US"/>
              </w:rPr>
              <w:t>H00</w:t>
            </w:r>
          </w:p>
          <w:p w14:paraId="105D1D55" w14:textId="0ED25535" w:rsidR="00745E0E" w:rsidRPr="00162678" w:rsidRDefault="002B1D6A" w:rsidP="00162678">
            <w:pPr>
              <w:spacing w:line="276" w:lineRule="auto"/>
              <w:rPr>
                <w:rFonts w:ascii="Arial Narrow" w:eastAsia="Calibri" w:hAnsi="Arial Narrow" w:cs="Arial"/>
                <w:bCs/>
              </w:rPr>
            </w:pPr>
            <w:r w:rsidRPr="00162678">
              <w:rPr>
                <w:rFonts w:ascii="Arial Narrow" w:eastAsia="Calibri" w:hAnsi="Arial Narrow" w:cs="Arial"/>
                <w:b/>
                <w:lang w:val="en-US"/>
              </w:rPr>
              <w:t>Venue</w:t>
            </w:r>
            <w:r w:rsidRPr="00162678">
              <w:rPr>
                <w:rFonts w:ascii="Arial Narrow" w:eastAsia="Calibri" w:hAnsi="Arial Narrow" w:cs="Arial"/>
                <w:bCs/>
                <w:lang w:val="en-US"/>
              </w:rPr>
              <w:t xml:space="preserve">: </w:t>
            </w:r>
            <w:r w:rsidR="00683805" w:rsidRPr="00162678">
              <w:rPr>
                <w:rFonts w:ascii="Arial Narrow" w:eastAsia="Calibri" w:hAnsi="Arial Narrow" w:cs="Arial"/>
                <w:bCs/>
                <w:lang w:val="en-US"/>
              </w:rPr>
              <w:t>Ntabankulu Multi-Purpose Centre</w:t>
            </w:r>
          </w:p>
          <w:p w14:paraId="30531BBE" w14:textId="58D8B4B8" w:rsidR="002B1D6A" w:rsidRPr="00162678" w:rsidRDefault="002B1D6A" w:rsidP="00162678">
            <w:pPr>
              <w:spacing w:line="276" w:lineRule="auto"/>
              <w:rPr>
                <w:rFonts w:ascii="Arial Narrow" w:hAnsi="Arial Narrow" w:cs="Arial"/>
                <w:b/>
                <w:bCs/>
                <w:u w:val="single"/>
                <w:lang w:val="en-GB"/>
              </w:rPr>
            </w:pPr>
          </w:p>
          <w:p w14:paraId="0C99D40F" w14:textId="697BFF33" w:rsidR="00671A08" w:rsidRPr="00162678" w:rsidRDefault="00671A08" w:rsidP="00162678">
            <w:pPr>
              <w:spacing w:line="276" w:lineRule="auto"/>
              <w:rPr>
                <w:rFonts w:ascii="Arial Narrow" w:hAnsi="Arial Narrow" w:cs="Arial"/>
                <w:b/>
                <w:bCs/>
                <w:lang w:val="en-GB"/>
              </w:rPr>
            </w:pPr>
            <w:r w:rsidRPr="00162678">
              <w:rPr>
                <w:rFonts w:ascii="Arial Narrow" w:hAnsi="Arial Narrow" w:cs="Arial"/>
                <w:b/>
                <w:bCs/>
                <w:lang w:val="en-GB"/>
              </w:rPr>
              <w:t xml:space="preserve">Schools Renovation Programme - </w:t>
            </w:r>
            <w:r w:rsidRPr="00162678">
              <w:rPr>
                <w:rFonts w:ascii="Arial Narrow" w:eastAsia="Calibri" w:hAnsi="Arial Narrow" w:cs="Calibri"/>
              </w:rPr>
              <w:t xml:space="preserve">MEC for Finance and e-Government Ms Nomantu Nkomo-Ralehoko together with TRON Nexus handed over newly renovated schools in Hammanskraal. The project began in 2019, culminated with renovations at Mmatso Primary School, Ralepego Primary and Ramabele Secondary </w:t>
            </w:r>
            <w:r w:rsidR="00162678" w:rsidRPr="00162678">
              <w:rPr>
                <w:rFonts w:ascii="Arial Narrow" w:eastAsia="Calibri" w:hAnsi="Arial Narrow" w:cs="Calibri"/>
              </w:rPr>
              <w:t>School</w:t>
            </w:r>
          </w:p>
          <w:p w14:paraId="02D958A5" w14:textId="77777777" w:rsidR="00671A08" w:rsidRPr="00162678" w:rsidRDefault="00671A08" w:rsidP="00162678">
            <w:pPr>
              <w:spacing w:line="276" w:lineRule="auto"/>
              <w:rPr>
                <w:rFonts w:ascii="Arial Narrow" w:hAnsi="Arial Narrow" w:cs="Arial"/>
                <w:b/>
                <w:bCs/>
                <w:u w:val="single"/>
                <w:lang w:val="en-GB"/>
              </w:rPr>
            </w:pPr>
          </w:p>
          <w:p w14:paraId="016F4859" w14:textId="6B51F5D5" w:rsidR="00745E0E" w:rsidRPr="00162678" w:rsidRDefault="00745E0E" w:rsidP="00162678">
            <w:pPr>
              <w:spacing w:line="276" w:lineRule="auto"/>
              <w:rPr>
                <w:rFonts w:ascii="Arial Narrow" w:eastAsia="Calibri" w:hAnsi="Arial Narrow" w:cs="Arial"/>
                <w:bCs/>
                <w:lang w:val="en-US"/>
              </w:rPr>
            </w:pPr>
            <w:r w:rsidRPr="00162678">
              <w:rPr>
                <w:rFonts w:ascii="Arial Narrow" w:eastAsia="Calibri" w:hAnsi="Arial Narrow" w:cs="Arial"/>
                <w:b/>
                <w:lang w:val="en-US"/>
              </w:rPr>
              <w:t>Date</w:t>
            </w:r>
            <w:r w:rsidRPr="00162678">
              <w:rPr>
                <w:rFonts w:ascii="Arial Narrow" w:eastAsia="Calibri" w:hAnsi="Arial Narrow" w:cs="Arial"/>
                <w:bCs/>
                <w:lang w:val="en-US"/>
              </w:rPr>
              <w:t xml:space="preserve">: </w:t>
            </w:r>
            <w:r w:rsidR="00C65124" w:rsidRPr="00162678">
              <w:rPr>
                <w:rFonts w:ascii="Arial Narrow" w:eastAsia="Calibri" w:hAnsi="Arial Narrow" w:cs="Arial"/>
                <w:bCs/>
                <w:lang w:val="en-US"/>
              </w:rPr>
              <w:t>2</w:t>
            </w:r>
            <w:r w:rsidR="00671A08" w:rsidRPr="00162678">
              <w:rPr>
                <w:rFonts w:ascii="Arial Narrow" w:eastAsia="Calibri" w:hAnsi="Arial Narrow" w:cs="Arial"/>
                <w:bCs/>
                <w:lang w:val="en-US"/>
              </w:rPr>
              <w:t>5 February</w:t>
            </w:r>
            <w:r w:rsidRPr="00162678">
              <w:rPr>
                <w:rFonts w:ascii="Arial Narrow" w:eastAsia="Calibri" w:hAnsi="Arial Narrow" w:cs="Arial"/>
                <w:bCs/>
                <w:lang w:val="en-US"/>
              </w:rPr>
              <w:t xml:space="preserve"> 202</w:t>
            </w:r>
            <w:r w:rsidR="00671A08" w:rsidRPr="00162678">
              <w:rPr>
                <w:rFonts w:ascii="Arial Narrow" w:eastAsia="Calibri" w:hAnsi="Arial Narrow" w:cs="Arial"/>
                <w:bCs/>
                <w:lang w:val="en-US"/>
              </w:rPr>
              <w:t>2</w:t>
            </w:r>
          </w:p>
          <w:p w14:paraId="25372F56" w14:textId="42A06C8D" w:rsidR="00745E0E" w:rsidRPr="00407544" w:rsidRDefault="00745E0E" w:rsidP="00407544">
            <w:pPr>
              <w:spacing w:line="276" w:lineRule="auto"/>
              <w:rPr>
                <w:rFonts w:ascii="Arial Narrow" w:eastAsia="Calibri" w:hAnsi="Arial Narrow" w:cs="Arial"/>
                <w:bCs/>
                <w:lang w:val="en-US"/>
              </w:rPr>
            </w:pPr>
            <w:r w:rsidRPr="00407544">
              <w:rPr>
                <w:rFonts w:ascii="Arial Narrow" w:eastAsia="Calibri" w:hAnsi="Arial Narrow" w:cs="Arial"/>
                <w:b/>
                <w:lang w:val="en-US"/>
              </w:rPr>
              <w:lastRenderedPageBreak/>
              <w:t>Time</w:t>
            </w:r>
            <w:r w:rsidRPr="00407544">
              <w:rPr>
                <w:rFonts w:ascii="Arial Narrow" w:eastAsia="Calibri" w:hAnsi="Arial Narrow" w:cs="Arial"/>
                <w:bCs/>
                <w:lang w:val="en-US"/>
              </w:rPr>
              <w:t>:  0</w:t>
            </w:r>
            <w:r w:rsidR="005F15AD" w:rsidRPr="00407544">
              <w:rPr>
                <w:rFonts w:ascii="Arial Narrow" w:eastAsia="Calibri" w:hAnsi="Arial Narrow" w:cs="Arial"/>
                <w:bCs/>
                <w:lang w:val="en-US"/>
              </w:rPr>
              <w:t>7</w:t>
            </w:r>
            <w:r w:rsidRPr="00407544">
              <w:rPr>
                <w:rFonts w:ascii="Arial Narrow" w:eastAsia="Calibri" w:hAnsi="Arial Narrow" w:cs="Arial"/>
                <w:bCs/>
                <w:lang w:val="en-US"/>
              </w:rPr>
              <w:t>h00-1</w:t>
            </w:r>
            <w:r w:rsidR="005F15AD" w:rsidRPr="00407544">
              <w:rPr>
                <w:rFonts w:ascii="Arial Narrow" w:eastAsia="Calibri" w:hAnsi="Arial Narrow" w:cs="Arial"/>
                <w:bCs/>
                <w:lang w:val="en-US"/>
              </w:rPr>
              <w:t>5</w:t>
            </w:r>
            <w:r w:rsidRPr="00407544">
              <w:rPr>
                <w:rFonts w:ascii="Arial Narrow" w:eastAsia="Calibri" w:hAnsi="Arial Narrow" w:cs="Arial"/>
                <w:bCs/>
                <w:lang w:val="en-US"/>
              </w:rPr>
              <w:t>H00</w:t>
            </w:r>
          </w:p>
          <w:p w14:paraId="162B01D8" w14:textId="0BCC2B0C" w:rsidR="00C65124" w:rsidRPr="00407544" w:rsidRDefault="00745E0E" w:rsidP="00407544">
            <w:pPr>
              <w:spacing w:line="276" w:lineRule="auto"/>
              <w:rPr>
                <w:rFonts w:ascii="Arial Narrow" w:hAnsi="Arial Narrow" w:cs="Arial"/>
                <w:bCs/>
              </w:rPr>
            </w:pPr>
            <w:r w:rsidRPr="00407544">
              <w:rPr>
                <w:rFonts w:ascii="Arial Narrow" w:eastAsia="Calibri" w:hAnsi="Arial Narrow" w:cs="Arial"/>
                <w:b/>
                <w:lang w:val="en-US"/>
              </w:rPr>
              <w:t>Venue</w:t>
            </w:r>
            <w:r w:rsidRPr="00407544">
              <w:rPr>
                <w:rFonts w:ascii="Arial Narrow" w:eastAsia="Calibri" w:hAnsi="Arial Narrow" w:cs="Arial"/>
                <w:bCs/>
                <w:lang w:val="en-US"/>
              </w:rPr>
              <w:t xml:space="preserve">: </w:t>
            </w:r>
            <w:r w:rsidR="005F15AD" w:rsidRPr="00407544">
              <w:rPr>
                <w:rFonts w:ascii="Arial Narrow" w:hAnsi="Arial Narrow" w:cs="Arial"/>
                <w:bCs/>
              </w:rPr>
              <w:t>Hammanskraal</w:t>
            </w:r>
          </w:p>
          <w:p w14:paraId="05AAD211" w14:textId="05498CCD" w:rsidR="00745E0E" w:rsidRPr="00407544" w:rsidRDefault="00745E0E" w:rsidP="00407544">
            <w:pPr>
              <w:spacing w:line="276" w:lineRule="auto"/>
              <w:rPr>
                <w:rFonts w:ascii="Arial Narrow" w:hAnsi="Arial Narrow" w:cs="Arial"/>
                <w:b/>
                <w:bCs/>
                <w:u w:val="single"/>
              </w:rPr>
            </w:pPr>
          </w:p>
          <w:p w14:paraId="65127242" w14:textId="5A2276D4" w:rsidR="00C65124" w:rsidRPr="00407544" w:rsidRDefault="005F15AD" w:rsidP="00407544">
            <w:pPr>
              <w:spacing w:line="276" w:lineRule="auto"/>
              <w:rPr>
                <w:rFonts w:ascii="Arial Narrow" w:eastAsia="Calibri" w:hAnsi="Arial Narrow" w:cs="Calibri"/>
              </w:rPr>
            </w:pPr>
            <w:r w:rsidRPr="00407544">
              <w:rPr>
                <w:rFonts w:ascii="Arial Narrow" w:eastAsia="Calibri" w:hAnsi="Arial Narrow" w:cs="Arial"/>
                <w:b/>
                <w:bCs/>
              </w:rPr>
              <w:t xml:space="preserve">Gauteng Provincial Budget - </w:t>
            </w:r>
            <w:r w:rsidRPr="00407544">
              <w:rPr>
                <w:rFonts w:ascii="Arial Narrow" w:eastAsia="Calibri" w:hAnsi="Arial Narrow" w:cs="Calibri"/>
              </w:rPr>
              <w:t>The aim of the Budget Tabling was to present to the Gauteng Legislature how Gauteng uses public funds to transform the economic landscape and improve the lives of its citizens.</w:t>
            </w:r>
          </w:p>
          <w:p w14:paraId="7735852B" w14:textId="77777777" w:rsidR="005F15AD" w:rsidRPr="00407544" w:rsidRDefault="005F15AD" w:rsidP="00407544">
            <w:pPr>
              <w:spacing w:line="276" w:lineRule="auto"/>
              <w:rPr>
                <w:rFonts w:ascii="Arial Narrow" w:eastAsia="Calibri" w:hAnsi="Arial Narrow" w:cs="Arial"/>
                <w:b/>
              </w:rPr>
            </w:pPr>
          </w:p>
          <w:p w14:paraId="514260A4" w14:textId="147D30EF" w:rsidR="002B1D6A" w:rsidRPr="00407544" w:rsidRDefault="002B1D6A" w:rsidP="00407544">
            <w:pPr>
              <w:spacing w:line="276" w:lineRule="auto"/>
              <w:rPr>
                <w:rFonts w:ascii="Arial Narrow" w:eastAsia="Calibri" w:hAnsi="Arial Narrow" w:cs="Arial"/>
                <w:bCs/>
                <w:lang w:val="en-US"/>
              </w:rPr>
            </w:pPr>
            <w:r w:rsidRPr="00407544">
              <w:rPr>
                <w:rFonts w:ascii="Arial Narrow" w:eastAsia="Calibri" w:hAnsi="Arial Narrow" w:cs="Arial"/>
                <w:b/>
                <w:lang w:val="en-US"/>
              </w:rPr>
              <w:t>Date</w:t>
            </w:r>
            <w:r w:rsidRPr="00407544">
              <w:rPr>
                <w:rFonts w:ascii="Arial Narrow" w:eastAsia="Calibri" w:hAnsi="Arial Narrow" w:cs="Arial"/>
                <w:bCs/>
                <w:lang w:val="en-US"/>
              </w:rPr>
              <w:t>:</w:t>
            </w:r>
            <w:r w:rsidR="00C65124" w:rsidRPr="00407544">
              <w:rPr>
                <w:rFonts w:ascii="Arial Narrow" w:eastAsia="Calibri" w:hAnsi="Arial Narrow" w:cs="Arial"/>
                <w:bCs/>
                <w:lang w:val="en-US"/>
              </w:rPr>
              <w:t>0</w:t>
            </w:r>
            <w:r w:rsidR="005F15AD" w:rsidRPr="00407544">
              <w:rPr>
                <w:rFonts w:ascii="Arial Narrow" w:eastAsia="Calibri" w:hAnsi="Arial Narrow" w:cs="Arial"/>
                <w:bCs/>
                <w:lang w:val="en-US"/>
              </w:rPr>
              <w:t>9</w:t>
            </w:r>
            <w:r w:rsidR="00C65124" w:rsidRPr="00407544">
              <w:rPr>
                <w:rFonts w:ascii="Arial Narrow" w:eastAsia="Calibri" w:hAnsi="Arial Narrow" w:cs="Arial"/>
                <w:bCs/>
                <w:lang w:val="en-US"/>
              </w:rPr>
              <w:t xml:space="preserve"> March</w:t>
            </w:r>
            <w:r w:rsidRPr="00407544">
              <w:rPr>
                <w:rFonts w:ascii="Arial Narrow" w:eastAsia="Calibri" w:hAnsi="Arial Narrow" w:cs="Arial"/>
                <w:bCs/>
                <w:lang w:val="en-US"/>
              </w:rPr>
              <w:t xml:space="preserve"> 202</w:t>
            </w:r>
            <w:r w:rsidR="005F15AD" w:rsidRPr="00407544">
              <w:rPr>
                <w:rFonts w:ascii="Arial Narrow" w:eastAsia="Calibri" w:hAnsi="Arial Narrow" w:cs="Arial"/>
                <w:bCs/>
                <w:lang w:val="en-US"/>
              </w:rPr>
              <w:t>2</w:t>
            </w:r>
          </w:p>
          <w:p w14:paraId="7A824506" w14:textId="5307CCD4" w:rsidR="002B1D6A" w:rsidRPr="00407544" w:rsidRDefault="002B1D6A" w:rsidP="00407544">
            <w:pPr>
              <w:spacing w:line="276" w:lineRule="auto"/>
              <w:rPr>
                <w:rFonts w:ascii="Arial Narrow" w:eastAsia="Calibri" w:hAnsi="Arial Narrow" w:cs="Arial"/>
                <w:bCs/>
                <w:lang w:val="en-US"/>
              </w:rPr>
            </w:pPr>
            <w:r w:rsidRPr="00407544">
              <w:rPr>
                <w:rFonts w:ascii="Arial Narrow" w:eastAsia="Calibri" w:hAnsi="Arial Narrow" w:cs="Arial"/>
                <w:b/>
                <w:lang w:val="en-US"/>
              </w:rPr>
              <w:t xml:space="preserve">Time: </w:t>
            </w:r>
            <w:r w:rsidR="00C65124" w:rsidRPr="00407544">
              <w:rPr>
                <w:rFonts w:ascii="Arial Narrow" w:eastAsia="Calibri" w:hAnsi="Arial Narrow" w:cs="Arial"/>
                <w:bCs/>
                <w:lang w:val="en-US"/>
              </w:rPr>
              <w:t>10h0</w:t>
            </w:r>
            <w:r w:rsidRPr="00407544">
              <w:rPr>
                <w:rFonts w:ascii="Arial Narrow" w:eastAsia="Calibri" w:hAnsi="Arial Narrow" w:cs="Arial"/>
                <w:bCs/>
                <w:lang w:val="en-US"/>
              </w:rPr>
              <w:t>0 -1</w:t>
            </w:r>
            <w:r w:rsidR="005F15AD" w:rsidRPr="00407544">
              <w:rPr>
                <w:rFonts w:ascii="Arial Narrow" w:eastAsia="Calibri" w:hAnsi="Arial Narrow" w:cs="Arial"/>
                <w:bCs/>
                <w:lang w:val="en-US"/>
              </w:rPr>
              <w:t>1</w:t>
            </w:r>
            <w:r w:rsidR="00C65124" w:rsidRPr="00407544">
              <w:rPr>
                <w:rFonts w:ascii="Arial Narrow" w:eastAsia="Calibri" w:hAnsi="Arial Narrow" w:cs="Arial"/>
                <w:bCs/>
                <w:lang w:val="en-US"/>
              </w:rPr>
              <w:t>h</w:t>
            </w:r>
            <w:r w:rsidR="005F15AD" w:rsidRPr="00407544">
              <w:rPr>
                <w:rFonts w:ascii="Arial Narrow" w:eastAsia="Calibri" w:hAnsi="Arial Narrow" w:cs="Arial"/>
                <w:bCs/>
                <w:lang w:val="en-US"/>
              </w:rPr>
              <w:t>3</w:t>
            </w:r>
            <w:r w:rsidRPr="00407544">
              <w:rPr>
                <w:rFonts w:ascii="Arial Narrow" w:eastAsia="Calibri" w:hAnsi="Arial Narrow" w:cs="Arial"/>
                <w:bCs/>
                <w:lang w:val="en-US"/>
              </w:rPr>
              <w:t>0</w:t>
            </w:r>
          </w:p>
          <w:p w14:paraId="7D6687C7" w14:textId="059FD519" w:rsidR="00C65124" w:rsidRPr="00407544" w:rsidRDefault="002B1D6A" w:rsidP="00407544">
            <w:pPr>
              <w:spacing w:line="276" w:lineRule="auto"/>
              <w:rPr>
                <w:rFonts w:ascii="Arial Narrow" w:eastAsia="Calibri" w:hAnsi="Arial Narrow" w:cs="Arial"/>
                <w:bCs/>
              </w:rPr>
            </w:pPr>
            <w:r w:rsidRPr="00407544">
              <w:rPr>
                <w:rFonts w:ascii="Arial Narrow" w:eastAsia="Calibri" w:hAnsi="Arial Narrow" w:cs="Arial"/>
                <w:b/>
                <w:lang w:val="en-US"/>
              </w:rPr>
              <w:t>Venue</w:t>
            </w:r>
            <w:r w:rsidRPr="00407544">
              <w:rPr>
                <w:rFonts w:ascii="Arial Narrow" w:eastAsia="Calibri" w:hAnsi="Arial Narrow" w:cs="Arial"/>
                <w:bCs/>
                <w:lang w:val="en-US"/>
              </w:rPr>
              <w:t xml:space="preserve">: </w:t>
            </w:r>
            <w:r w:rsidR="005F15AD" w:rsidRPr="00407544">
              <w:rPr>
                <w:rFonts w:ascii="Arial Narrow" w:eastAsia="Calibri" w:hAnsi="Arial Narrow" w:cs="Arial"/>
                <w:bCs/>
                <w:lang w:val="en-US"/>
              </w:rPr>
              <w:t>Gauteng Legislature</w:t>
            </w:r>
          </w:p>
          <w:p w14:paraId="54520148" w14:textId="77777777" w:rsidR="002B1D6A" w:rsidRPr="00407544" w:rsidRDefault="002B1D6A" w:rsidP="00407544">
            <w:pPr>
              <w:spacing w:line="276" w:lineRule="auto"/>
              <w:rPr>
                <w:rFonts w:ascii="Arial Narrow" w:hAnsi="Arial Narrow" w:cs="Arial"/>
                <w:b/>
                <w:bCs/>
                <w:u w:val="single"/>
                <w:lang w:val="en-GB"/>
              </w:rPr>
            </w:pPr>
          </w:p>
          <w:p w14:paraId="40FC4071" w14:textId="60FF45FA" w:rsidR="00C65124" w:rsidRPr="00407544" w:rsidRDefault="005F15AD" w:rsidP="00407544">
            <w:pPr>
              <w:spacing w:line="276" w:lineRule="auto"/>
              <w:rPr>
                <w:rFonts w:ascii="Arial Narrow" w:eastAsia="Calibri" w:hAnsi="Arial Narrow" w:cs="Calibri"/>
              </w:rPr>
            </w:pPr>
            <w:r w:rsidRPr="00407544">
              <w:rPr>
                <w:rFonts w:ascii="Arial Narrow" w:eastAsia="Calibri" w:hAnsi="Arial Narrow" w:cs="Arial"/>
                <w:b/>
                <w:bCs/>
              </w:rPr>
              <w:t xml:space="preserve">Ntirhisano Outreach </w:t>
            </w:r>
            <w:r w:rsidR="00C65124" w:rsidRPr="00407544">
              <w:rPr>
                <w:rFonts w:ascii="Arial Narrow" w:eastAsia="Calibri" w:hAnsi="Arial Narrow" w:cs="Arial"/>
                <w:b/>
                <w:bCs/>
              </w:rPr>
              <w:t>-</w:t>
            </w:r>
            <w:r w:rsidRPr="00407544">
              <w:rPr>
                <w:rFonts w:ascii="Arial Narrow" w:eastAsia="Calibri" w:hAnsi="Arial Narrow" w:cs="Arial"/>
                <w:b/>
                <w:bCs/>
              </w:rPr>
              <w:t xml:space="preserve"> </w:t>
            </w:r>
            <w:r w:rsidRPr="00407544">
              <w:rPr>
                <w:rFonts w:ascii="Arial Narrow" w:eastAsia="Calibri" w:hAnsi="Arial Narrow" w:cs="Calibri"/>
              </w:rPr>
              <w:t>It is aimed at providing platform for government in the Gauteng</w:t>
            </w:r>
            <w:r w:rsidRPr="00407544">
              <w:rPr>
                <w:rFonts w:ascii="Arial Narrow" w:eastAsia="Calibri" w:hAnsi="Arial Narrow" w:cs="Arial"/>
                <w:b/>
              </w:rPr>
              <w:t xml:space="preserve"> </w:t>
            </w:r>
            <w:r w:rsidRPr="00407544">
              <w:rPr>
                <w:rFonts w:ascii="Arial Narrow" w:eastAsia="Calibri" w:hAnsi="Arial Narrow" w:cs="Calibri"/>
              </w:rPr>
              <w:t xml:space="preserve">City Region to assess service delivery and engage with residents </w:t>
            </w:r>
            <w:r w:rsidR="00446A98" w:rsidRPr="00407544">
              <w:rPr>
                <w:rFonts w:ascii="Arial Narrow" w:eastAsia="Calibri" w:hAnsi="Arial Narrow" w:cs="Calibri"/>
              </w:rPr>
              <w:t xml:space="preserve">to help them resolve their challenges. </w:t>
            </w:r>
          </w:p>
          <w:p w14:paraId="3C2C6B07" w14:textId="77777777" w:rsidR="00446A98" w:rsidRPr="00407544" w:rsidRDefault="00446A98" w:rsidP="00407544">
            <w:pPr>
              <w:spacing w:line="276" w:lineRule="auto"/>
              <w:rPr>
                <w:rFonts w:ascii="Arial Narrow" w:eastAsia="Calibri" w:hAnsi="Arial Narrow" w:cs="Arial"/>
                <w:b/>
              </w:rPr>
            </w:pPr>
          </w:p>
          <w:p w14:paraId="3584756A" w14:textId="4DF725C4" w:rsidR="002B1D6A" w:rsidRPr="00407544" w:rsidRDefault="002B1D6A" w:rsidP="00407544">
            <w:pPr>
              <w:spacing w:line="276" w:lineRule="auto"/>
              <w:rPr>
                <w:rFonts w:ascii="Arial Narrow" w:eastAsia="Calibri" w:hAnsi="Arial Narrow" w:cs="Arial"/>
                <w:bCs/>
                <w:lang w:val="en-US"/>
              </w:rPr>
            </w:pPr>
            <w:r w:rsidRPr="00407544">
              <w:rPr>
                <w:rFonts w:ascii="Arial Narrow" w:eastAsia="Calibri" w:hAnsi="Arial Narrow" w:cs="Arial"/>
                <w:b/>
                <w:lang w:val="en-US"/>
              </w:rPr>
              <w:t>Date</w:t>
            </w:r>
            <w:r w:rsidRPr="00407544">
              <w:rPr>
                <w:rFonts w:ascii="Arial Narrow" w:eastAsia="Calibri" w:hAnsi="Arial Narrow" w:cs="Arial"/>
                <w:bCs/>
                <w:lang w:val="en-US"/>
              </w:rPr>
              <w:t xml:space="preserve">: </w:t>
            </w:r>
            <w:r w:rsidR="00446A98" w:rsidRPr="00407544">
              <w:rPr>
                <w:rFonts w:ascii="Arial Narrow" w:eastAsia="Calibri" w:hAnsi="Arial Narrow" w:cs="Arial"/>
                <w:bCs/>
                <w:lang w:val="en-US"/>
              </w:rPr>
              <w:t>03</w:t>
            </w:r>
            <w:r w:rsidR="00C65124" w:rsidRPr="00407544">
              <w:rPr>
                <w:rFonts w:ascii="Arial Narrow" w:eastAsia="Calibri" w:hAnsi="Arial Narrow" w:cs="Arial"/>
                <w:bCs/>
                <w:lang w:val="en-US"/>
              </w:rPr>
              <w:t xml:space="preserve"> March 202</w:t>
            </w:r>
            <w:r w:rsidR="00446A98" w:rsidRPr="00407544">
              <w:rPr>
                <w:rFonts w:ascii="Arial Narrow" w:eastAsia="Calibri" w:hAnsi="Arial Narrow" w:cs="Arial"/>
                <w:bCs/>
                <w:lang w:val="en-US"/>
              </w:rPr>
              <w:t>2</w:t>
            </w:r>
          </w:p>
          <w:p w14:paraId="359921D9" w14:textId="7E1C339E" w:rsidR="002B1D6A" w:rsidRPr="00407544" w:rsidRDefault="002B1D6A" w:rsidP="00407544">
            <w:pPr>
              <w:spacing w:line="276" w:lineRule="auto"/>
              <w:rPr>
                <w:rFonts w:ascii="Arial Narrow" w:eastAsia="Calibri" w:hAnsi="Arial Narrow" w:cs="Arial"/>
                <w:bCs/>
                <w:lang w:val="en-US"/>
              </w:rPr>
            </w:pPr>
            <w:r w:rsidRPr="00407544">
              <w:rPr>
                <w:rFonts w:ascii="Arial Narrow" w:eastAsia="Calibri" w:hAnsi="Arial Narrow" w:cs="Arial"/>
                <w:b/>
                <w:lang w:val="en-US"/>
              </w:rPr>
              <w:t>Time</w:t>
            </w:r>
            <w:r w:rsidRPr="00407544">
              <w:rPr>
                <w:rFonts w:ascii="Arial Narrow" w:eastAsia="Calibri" w:hAnsi="Arial Narrow" w:cs="Arial"/>
                <w:bCs/>
                <w:lang w:val="en-US"/>
              </w:rPr>
              <w:t>: 10:00 -1</w:t>
            </w:r>
            <w:r w:rsidR="00446A98" w:rsidRPr="00407544">
              <w:rPr>
                <w:rFonts w:ascii="Arial Narrow" w:eastAsia="Calibri" w:hAnsi="Arial Narrow" w:cs="Arial"/>
                <w:bCs/>
                <w:lang w:val="en-US"/>
              </w:rPr>
              <w:t>2</w:t>
            </w:r>
            <w:r w:rsidRPr="00407544">
              <w:rPr>
                <w:rFonts w:ascii="Arial Narrow" w:eastAsia="Calibri" w:hAnsi="Arial Narrow" w:cs="Arial"/>
                <w:bCs/>
                <w:lang w:val="en-US"/>
              </w:rPr>
              <w:t>:</w:t>
            </w:r>
            <w:r w:rsidR="00446A98" w:rsidRPr="00407544">
              <w:rPr>
                <w:rFonts w:ascii="Arial Narrow" w:eastAsia="Calibri" w:hAnsi="Arial Narrow" w:cs="Arial"/>
                <w:bCs/>
                <w:lang w:val="en-US"/>
              </w:rPr>
              <w:t>3</w:t>
            </w:r>
            <w:r w:rsidRPr="00407544">
              <w:rPr>
                <w:rFonts w:ascii="Arial Narrow" w:eastAsia="Calibri" w:hAnsi="Arial Narrow" w:cs="Arial"/>
                <w:bCs/>
                <w:lang w:val="en-US"/>
              </w:rPr>
              <w:t>0</w:t>
            </w:r>
          </w:p>
          <w:p w14:paraId="17F84DBA" w14:textId="789AB7D6" w:rsidR="00C65124" w:rsidRPr="00407544" w:rsidRDefault="002B1D6A" w:rsidP="00407544">
            <w:pPr>
              <w:spacing w:line="276" w:lineRule="auto"/>
              <w:rPr>
                <w:rFonts w:ascii="Arial Narrow" w:eastAsia="Calibri" w:hAnsi="Arial Narrow" w:cs="Arial"/>
                <w:bCs/>
                <w:lang w:val="en-US"/>
              </w:rPr>
            </w:pPr>
            <w:r w:rsidRPr="00407544">
              <w:rPr>
                <w:rFonts w:ascii="Arial Narrow" w:eastAsia="Calibri" w:hAnsi="Arial Narrow" w:cs="Arial"/>
                <w:b/>
                <w:lang w:val="en-US"/>
              </w:rPr>
              <w:t>Venue</w:t>
            </w:r>
            <w:r w:rsidRPr="00407544">
              <w:rPr>
                <w:rFonts w:ascii="Arial Narrow" w:eastAsia="Calibri" w:hAnsi="Arial Narrow" w:cs="Arial"/>
                <w:bCs/>
                <w:lang w:val="en-US"/>
              </w:rPr>
              <w:t xml:space="preserve">: </w:t>
            </w:r>
            <w:r w:rsidR="00446A98" w:rsidRPr="00407544">
              <w:rPr>
                <w:rFonts w:ascii="Arial Narrow" w:eastAsia="Calibri" w:hAnsi="Arial Narrow" w:cs="Arial"/>
                <w:bCs/>
                <w:lang w:val="en-US"/>
              </w:rPr>
              <w:t>NICRO Centre, Soweto</w:t>
            </w:r>
          </w:p>
          <w:p w14:paraId="628B8034" w14:textId="1CC247A6" w:rsidR="00446A98" w:rsidRPr="00407544" w:rsidRDefault="00446A98" w:rsidP="00407544">
            <w:pPr>
              <w:spacing w:line="276" w:lineRule="auto"/>
              <w:rPr>
                <w:rFonts w:ascii="Arial Narrow" w:eastAsia="Calibri" w:hAnsi="Arial Narrow" w:cs="Arial"/>
                <w:bCs/>
              </w:rPr>
            </w:pPr>
          </w:p>
          <w:p w14:paraId="0A1333C0" w14:textId="7D2EDB34" w:rsidR="00446A98" w:rsidRPr="00407544" w:rsidRDefault="00446A98" w:rsidP="00407544">
            <w:pPr>
              <w:spacing w:line="276" w:lineRule="auto"/>
              <w:rPr>
                <w:rFonts w:ascii="Arial Narrow" w:eastAsia="Calibri" w:hAnsi="Arial Narrow" w:cs="Arial"/>
                <w:bCs/>
                <w:lang w:val="en-US"/>
              </w:rPr>
            </w:pPr>
            <w:r w:rsidRPr="00407544">
              <w:rPr>
                <w:rFonts w:ascii="Arial Narrow" w:eastAsia="Calibri" w:hAnsi="Arial Narrow" w:cs="Arial"/>
                <w:b/>
                <w:lang w:val="en-US"/>
              </w:rPr>
              <w:t>Date</w:t>
            </w:r>
            <w:r w:rsidRPr="00407544">
              <w:rPr>
                <w:rFonts w:ascii="Arial Narrow" w:eastAsia="Calibri" w:hAnsi="Arial Narrow" w:cs="Arial"/>
                <w:bCs/>
                <w:lang w:val="en-US"/>
              </w:rPr>
              <w:t>: 10 March 2022</w:t>
            </w:r>
          </w:p>
          <w:p w14:paraId="1DB509BE" w14:textId="77777777" w:rsidR="00446A98" w:rsidRPr="00407544" w:rsidRDefault="00446A98" w:rsidP="00407544">
            <w:pPr>
              <w:spacing w:line="276" w:lineRule="auto"/>
              <w:rPr>
                <w:rFonts w:ascii="Arial Narrow" w:eastAsia="Calibri" w:hAnsi="Arial Narrow" w:cs="Arial"/>
                <w:bCs/>
                <w:lang w:val="en-US"/>
              </w:rPr>
            </w:pPr>
            <w:r w:rsidRPr="00407544">
              <w:rPr>
                <w:rFonts w:ascii="Arial Narrow" w:eastAsia="Calibri" w:hAnsi="Arial Narrow" w:cs="Arial"/>
                <w:b/>
                <w:lang w:val="en-US"/>
              </w:rPr>
              <w:t>Time</w:t>
            </w:r>
            <w:r w:rsidRPr="00407544">
              <w:rPr>
                <w:rFonts w:ascii="Arial Narrow" w:eastAsia="Calibri" w:hAnsi="Arial Narrow" w:cs="Arial"/>
                <w:bCs/>
                <w:lang w:val="en-US"/>
              </w:rPr>
              <w:t>: 10:00 -12:30</w:t>
            </w:r>
          </w:p>
          <w:p w14:paraId="45439251" w14:textId="0BC07050" w:rsidR="00446A98" w:rsidRPr="00407544" w:rsidRDefault="00446A98" w:rsidP="00407544">
            <w:pPr>
              <w:spacing w:line="276" w:lineRule="auto"/>
              <w:rPr>
                <w:rFonts w:ascii="Arial Narrow" w:eastAsia="Calibri" w:hAnsi="Arial Narrow" w:cs="Arial"/>
                <w:bCs/>
              </w:rPr>
            </w:pPr>
            <w:r w:rsidRPr="00407544">
              <w:rPr>
                <w:rFonts w:ascii="Arial Narrow" w:eastAsia="Calibri" w:hAnsi="Arial Narrow" w:cs="Arial"/>
                <w:b/>
                <w:lang w:val="en-US"/>
              </w:rPr>
              <w:t>Venue</w:t>
            </w:r>
            <w:r w:rsidRPr="00407544">
              <w:rPr>
                <w:rFonts w:ascii="Arial Narrow" w:eastAsia="Calibri" w:hAnsi="Arial Narrow" w:cs="Arial"/>
                <w:bCs/>
                <w:lang w:val="en-US"/>
              </w:rPr>
              <w:t>: Rethabile Community Hall, Mamelodi</w:t>
            </w:r>
          </w:p>
          <w:p w14:paraId="64436F56" w14:textId="48125D61" w:rsidR="00446A98" w:rsidRPr="00407544" w:rsidRDefault="00446A98" w:rsidP="00407544">
            <w:pPr>
              <w:spacing w:line="276" w:lineRule="auto"/>
              <w:rPr>
                <w:rFonts w:ascii="Arial Narrow" w:eastAsia="Calibri" w:hAnsi="Arial Narrow" w:cs="Arial"/>
                <w:bCs/>
              </w:rPr>
            </w:pPr>
          </w:p>
          <w:p w14:paraId="0C52F23E" w14:textId="2DF7516B" w:rsidR="00446A98" w:rsidRPr="00407544" w:rsidRDefault="00446A98" w:rsidP="00407544">
            <w:pPr>
              <w:spacing w:line="276" w:lineRule="auto"/>
              <w:rPr>
                <w:rFonts w:ascii="Arial Narrow" w:eastAsia="Calibri" w:hAnsi="Arial Narrow" w:cs="Arial"/>
                <w:bCs/>
                <w:lang w:val="en-US"/>
              </w:rPr>
            </w:pPr>
            <w:r w:rsidRPr="00407544">
              <w:rPr>
                <w:rFonts w:ascii="Arial Narrow" w:eastAsia="Calibri" w:hAnsi="Arial Narrow" w:cs="Arial"/>
                <w:b/>
                <w:lang w:val="en-US"/>
              </w:rPr>
              <w:t>Date</w:t>
            </w:r>
            <w:r w:rsidRPr="00407544">
              <w:rPr>
                <w:rFonts w:ascii="Arial Narrow" w:eastAsia="Calibri" w:hAnsi="Arial Narrow" w:cs="Arial"/>
                <w:bCs/>
                <w:lang w:val="en-US"/>
              </w:rPr>
              <w:t>: 11 March 2022</w:t>
            </w:r>
          </w:p>
          <w:p w14:paraId="6523F70F" w14:textId="77777777" w:rsidR="00446A98" w:rsidRPr="00407544" w:rsidRDefault="00446A98" w:rsidP="00407544">
            <w:pPr>
              <w:spacing w:line="276" w:lineRule="auto"/>
              <w:rPr>
                <w:rFonts w:ascii="Arial Narrow" w:eastAsia="Calibri" w:hAnsi="Arial Narrow" w:cs="Arial"/>
                <w:bCs/>
                <w:lang w:val="en-US"/>
              </w:rPr>
            </w:pPr>
            <w:r w:rsidRPr="00407544">
              <w:rPr>
                <w:rFonts w:ascii="Arial Narrow" w:eastAsia="Calibri" w:hAnsi="Arial Narrow" w:cs="Arial"/>
                <w:b/>
                <w:lang w:val="en-US"/>
              </w:rPr>
              <w:t>Time</w:t>
            </w:r>
            <w:r w:rsidRPr="00407544">
              <w:rPr>
                <w:rFonts w:ascii="Arial Narrow" w:eastAsia="Calibri" w:hAnsi="Arial Narrow" w:cs="Arial"/>
                <w:bCs/>
                <w:lang w:val="en-US"/>
              </w:rPr>
              <w:t>: 10:00 -12:30</w:t>
            </w:r>
          </w:p>
          <w:p w14:paraId="2FC9DFAE" w14:textId="2BCB8AD3" w:rsidR="00446A98" w:rsidRPr="00407544" w:rsidRDefault="00446A98" w:rsidP="00407544">
            <w:pPr>
              <w:spacing w:line="276" w:lineRule="auto"/>
              <w:rPr>
                <w:rFonts w:ascii="Arial Narrow" w:eastAsia="Calibri" w:hAnsi="Arial Narrow" w:cs="Arial"/>
                <w:bCs/>
              </w:rPr>
            </w:pPr>
            <w:r w:rsidRPr="00407544">
              <w:rPr>
                <w:rFonts w:ascii="Arial Narrow" w:eastAsia="Calibri" w:hAnsi="Arial Narrow" w:cs="Arial"/>
                <w:b/>
                <w:lang w:val="en-US"/>
              </w:rPr>
              <w:t>Venue</w:t>
            </w:r>
            <w:r w:rsidRPr="00407544">
              <w:rPr>
                <w:rFonts w:ascii="Arial Narrow" w:eastAsia="Calibri" w:hAnsi="Arial Narrow" w:cs="Arial"/>
                <w:bCs/>
                <w:lang w:val="en-US"/>
              </w:rPr>
              <w:t>: Mamelodi West Community Hall</w:t>
            </w:r>
          </w:p>
          <w:p w14:paraId="03952902" w14:textId="66404A08" w:rsidR="00446A98" w:rsidRPr="00407544" w:rsidRDefault="00446A98" w:rsidP="00407544">
            <w:pPr>
              <w:spacing w:line="276" w:lineRule="auto"/>
              <w:rPr>
                <w:rFonts w:ascii="Arial Narrow" w:eastAsia="Calibri" w:hAnsi="Arial Narrow" w:cs="Arial"/>
                <w:bCs/>
              </w:rPr>
            </w:pPr>
          </w:p>
          <w:p w14:paraId="7F6C0A67" w14:textId="018C06A3" w:rsidR="00446A98" w:rsidRPr="00407544" w:rsidRDefault="00446A98" w:rsidP="00407544">
            <w:pPr>
              <w:spacing w:line="276" w:lineRule="auto"/>
              <w:rPr>
                <w:rFonts w:ascii="Arial Narrow" w:eastAsia="Calibri" w:hAnsi="Arial Narrow" w:cs="Arial"/>
                <w:bCs/>
                <w:lang w:val="en-US"/>
              </w:rPr>
            </w:pPr>
            <w:r w:rsidRPr="00407544">
              <w:rPr>
                <w:rFonts w:ascii="Arial Narrow" w:eastAsia="Calibri" w:hAnsi="Arial Narrow" w:cs="Arial"/>
                <w:b/>
                <w:lang w:val="en-US"/>
              </w:rPr>
              <w:t>Date</w:t>
            </w:r>
            <w:r w:rsidRPr="00407544">
              <w:rPr>
                <w:rFonts w:ascii="Arial Narrow" w:eastAsia="Calibri" w:hAnsi="Arial Narrow" w:cs="Arial"/>
                <w:bCs/>
                <w:lang w:val="en-US"/>
              </w:rPr>
              <w:t>: 18 March 2022</w:t>
            </w:r>
          </w:p>
          <w:p w14:paraId="6ED8028F" w14:textId="77777777" w:rsidR="00446A98" w:rsidRPr="00407544" w:rsidRDefault="00446A98" w:rsidP="00407544">
            <w:pPr>
              <w:spacing w:line="276" w:lineRule="auto"/>
              <w:rPr>
                <w:rFonts w:ascii="Arial Narrow" w:eastAsia="Calibri" w:hAnsi="Arial Narrow" w:cs="Arial"/>
                <w:bCs/>
                <w:lang w:val="en-US"/>
              </w:rPr>
            </w:pPr>
            <w:r w:rsidRPr="00407544">
              <w:rPr>
                <w:rFonts w:ascii="Arial Narrow" w:eastAsia="Calibri" w:hAnsi="Arial Narrow" w:cs="Arial"/>
                <w:b/>
                <w:lang w:val="en-US"/>
              </w:rPr>
              <w:t>Time</w:t>
            </w:r>
            <w:r w:rsidRPr="00407544">
              <w:rPr>
                <w:rFonts w:ascii="Arial Narrow" w:eastAsia="Calibri" w:hAnsi="Arial Narrow" w:cs="Arial"/>
                <w:bCs/>
                <w:lang w:val="en-US"/>
              </w:rPr>
              <w:t>: 10:00 -12:30</w:t>
            </w:r>
          </w:p>
          <w:p w14:paraId="6FE70C93" w14:textId="78B9CAEE" w:rsidR="00446A98" w:rsidRPr="00407544" w:rsidRDefault="00446A98" w:rsidP="00407544">
            <w:pPr>
              <w:spacing w:line="276" w:lineRule="auto"/>
              <w:rPr>
                <w:rFonts w:ascii="Arial Narrow" w:eastAsia="Calibri" w:hAnsi="Arial Narrow" w:cs="Arial"/>
                <w:bCs/>
              </w:rPr>
            </w:pPr>
            <w:r w:rsidRPr="00407544">
              <w:rPr>
                <w:rFonts w:ascii="Arial Narrow" w:eastAsia="Calibri" w:hAnsi="Arial Narrow" w:cs="Arial"/>
                <w:b/>
                <w:lang w:val="en-US"/>
              </w:rPr>
              <w:t>Venue</w:t>
            </w:r>
            <w:r w:rsidRPr="00407544">
              <w:rPr>
                <w:rFonts w:ascii="Arial Narrow" w:eastAsia="Calibri" w:hAnsi="Arial Narrow" w:cs="Arial"/>
                <w:bCs/>
                <w:lang w:val="en-US"/>
              </w:rPr>
              <w:t>: Boipatong Community Hall, Vanderb</w:t>
            </w:r>
            <w:r w:rsidR="00407544">
              <w:rPr>
                <w:rFonts w:ascii="Arial Narrow" w:eastAsia="Calibri" w:hAnsi="Arial Narrow" w:cs="Arial"/>
                <w:bCs/>
                <w:lang w:val="en-US"/>
              </w:rPr>
              <w:t>ijlp</w:t>
            </w:r>
            <w:r w:rsidRPr="00407544">
              <w:rPr>
                <w:rFonts w:ascii="Arial Narrow" w:eastAsia="Calibri" w:hAnsi="Arial Narrow" w:cs="Arial"/>
                <w:bCs/>
                <w:lang w:val="en-US"/>
              </w:rPr>
              <w:t>ark</w:t>
            </w:r>
          </w:p>
          <w:p w14:paraId="4B6511E3" w14:textId="46B0CE31" w:rsidR="00446A98" w:rsidRDefault="00446A98" w:rsidP="001E6321">
            <w:pPr>
              <w:spacing w:line="276" w:lineRule="auto"/>
              <w:rPr>
                <w:rFonts w:ascii="Arial Narrow" w:eastAsia="Calibri" w:hAnsi="Arial Narrow" w:cs="Arial"/>
                <w:bCs/>
              </w:rPr>
            </w:pPr>
          </w:p>
          <w:p w14:paraId="2BEDED26" w14:textId="195A0AF9" w:rsidR="00446A98" w:rsidRPr="00000D69" w:rsidRDefault="00446A98" w:rsidP="00446A98">
            <w:pPr>
              <w:spacing w:line="276" w:lineRule="auto"/>
              <w:rPr>
                <w:rFonts w:ascii="Arial Narrow" w:eastAsia="Calibri" w:hAnsi="Arial Narrow" w:cs="Arial"/>
                <w:bCs/>
                <w:lang w:val="en-US"/>
              </w:rPr>
            </w:pPr>
            <w:r w:rsidRPr="00000D69">
              <w:rPr>
                <w:rFonts w:ascii="Arial Narrow" w:eastAsia="Calibri" w:hAnsi="Arial Narrow" w:cs="Arial"/>
                <w:b/>
                <w:lang w:val="en-US"/>
              </w:rPr>
              <w:t>Date</w:t>
            </w:r>
            <w:r w:rsidRPr="00000D69">
              <w:rPr>
                <w:rFonts w:ascii="Arial Narrow" w:eastAsia="Calibri" w:hAnsi="Arial Narrow" w:cs="Arial"/>
                <w:bCs/>
                <w:lang w:val="en-US"/>
              </w:rPr>
              <w:t xml:space="preserve">: </w:t>
            </w:r>
            <w:r>
              <w:rPr>
                <w:rFonts w:ascii="Arial Narrow" w:eastAsia="Calibri" w:hAnsi="Arial Narrow" w:cs="Arial"/>
                <w:bCs/>
                <w:lang w:val="en-US"/>
              </w:rPr>
              <w:t>31</w:t>
            </w:r>
            <w:r w:rsidRPr="00000D69">
              <w:rPr>
                <w:rFonts w:ascii="Arial Narrow" w:eastAsia="Calibri" w:hAnsi="Arial Narrow" w:cs="Arial"/>
                <w:bCs/>
                <w:lang w:val="en-US"/>
              </w:rPr>
              <w:t>March 202</w:t>
            </w:r>
            <w:r>
              <w:rPr>
                <w:rFonts w:ascii="Arial Narrow" w:eastAsia="Calibri" w:hAnsi="Arial Narrow" w:cs="Arial"/>
                <w:bCs/>
                <w:lang w:val="en-US"/>
              </w:rPr>
              <w:t>2</w:t>
            </w:r>
          </w:p>
          <w:p w14:paraId="61AF8E03" w14:textId="77777777" w:rsidR="00446A98" w:rsidRPr="00000D69" w:rsidRDefault="00446A98" w:rsidP="00446A98">
            <w:pPr>
              <w:spacing w:line="276" w:lineRule="auto"/>
              <w:rPr>
                <w:rFonts w:ascii="Arial Narrow" w:eastAsia="Calibri" w:hAnsi="Arial Narrow" w:cs="Arial"/>
                <w:bCs/>
                <w:lang w:val="en-US"/>
              </w:rPr>
            </w:pPr>
            <w:r w:rsidRPr="00000D69">
              <w:rPr>
                <w:rFonts w:ascii="Arial Narrow" w:eastAsia="Calibri" w:hAnsi="Arial Narrow" w:cs="Arial"/>
                <w:b/>
                <w:lang w:val="en-US"/>
              </w:rPr>
              <w:t>Time</w:t>
            </w:r>
            <w:r w:rsidRPr="00000D69">
              <w:rPr>
                <w:rFonts w:ascii="Arial Narrow" w:eastAsia="Calibri" w:hAnsi="Arial Narrow" w:cs="Arial"/>
                <w:bCs/>
                <w:lang w:val="en-US"/>
              </w:rPr>
              <w:t>: 10:00 -1</w:t>
            </w:r>
            <w:r>
              <w:rPr>
                <w:rFonts w:ascii="Arial Narrow" w:eastAsia="Calibri" w:hAnsi="Arial Narrow" w:cs="Arial"/>
                <w:bCs/>
                <w:lang w:val="en-US"/>
              </w:rPr>
              <w:t>2</w:t>
            </w:r>
            <w:r w:rsidRPr="00000D69">
              <w:rPr>
                <w:rFonts w:ascii="Arial Narrow" w:eastAsia="Calibri" w:hAnsi="Arial Narrow" w:cs="Arial"/>
                <w:bCs/>
                <w:lang w:val="en-US"/>
              </w:rPr>
              <w:t>:</w:t>
            </w:r>
            <w:r>
              <w:rPr>
                <w:rFonts w:ascii="Arial Narrow" w:eastAsia="Calibri" w:hAnsi="Arial Narrow" w:cs="Arial"/>
                <w:bCs/>
                <w:lang w:val="en-US"/>
              </w:rPr>
              <w:t>3</w:t>
            </w:r>
            <w:r w:rsidRPr="00000D69">
              <w:rPr>
                <w:rFonts w:ascii="Arial Narrow" w:eastAsia="Calibri" w:hAnsi="Arial Narrow" w:cs="Arial"/>
                <w:bCs/>
                <w:lang w:val="en-US"/>
              </w:rPr>
              <w:t>0</w:t>
            </w:r>
          </w:p>
          <w:p w14:paraId="26E806AC" w14:textId="54FA3D50" w:rsidR="00446A98" w:rsidRPr="00000D69" w:rsidRDefault="00446A98" w:rsidP="00446A98">
            <w:pPr>
              <w:spacing w:line="276" w:lineRule="auto"/>
              <w:rPr>
                <w:rFonts w:ascii="Arial Narrow" w:eastAsia="Calibri" w:hAnsi="Arial Narrow" w:cs="Arial"/>
                <w:bCs/>
              </w:rPr>
            </w:pPr>
            <w:r w:rsidRPr="00000D69">
              <w:rPr>
                <w:rFonts w:ascii="Arial Narrow" w:eastAsia="Calibri" w:hAnsi="Arial Narrow" w:cs="Arial"/>
                <w:b/>
                <w:lang w:val="en-US"/>
              </w:rPr>
              <w:t>Venue</w:t>
            </w:r>
            <w:r w:rsidRPr="00000D69">
              <w:rPr>
                <w:rFonts w:ascii="Arial Narrow" w:eastAsia="Calibri" w:hAnsi="Arial Narrow" w:cs="Arial"/>
                <w:bCs/>
                <w:lang w:val="en-US"/>
              </w:rPr>
              <w:t xml:space="preserve">: </w:t>
            </w:r>
            <w:r>
              <w:rPr>
                <w:rFonts w:ascii="Arial Narrow" w:eastAsia="Calibri" w:hAnsi="Arial Narrow" w:cs="Arial"/>
                <w:bCs/>
                <w:lang w:val="en-US"/>
              </w:rPr>
              <w:t xml:space="preserve">Simunye Community Hall, </w:t>
            </w:r>
            <w:r w:rsidR="00837EA0">
              <w:rPr>
                <w:rFonts w:ascii="Arial Narrow" w:eastAsia="Calibri" w:hAnsi="Arial Narrow" w:cs="Arial"/>
                <w:bCs/>
                <w:lang w:val="en-US"/>
              </w:rPr>
              <w:t>Westonaria</w:t>
            </w:r>
          </w:p>
          <w:p w14:paraId="48EC9191" w14:textId="2BCAA60C" w:rsidR="002B1D6A" w:rsidRPr="00000D69" w:rsidRDefault="002B1D6A" w:rsidP="001E6321">
            <w:pPr>
              <w:spacing w:line="276" w:lineRule="auto"/>
              <w:rPr>
                <w:rFonts w:ascii="Arial Narrow" w:eastAsia="Calibri" w:hAnsi="Arial Narrow" w:cs="Arial"/>
                <w:bCs/>
                <w:lang w:val="en-US"/>
              </w:rPr>
            </w:pPr>
          </w:p>
          <w:p w14:paraId="5E0AA101" w14:textId="77777777" w:rsidR="002B1D6A" w:rsidRPr="00000D69" w:rsidRDefault="002B1D6A" w:rsidP="001E6321">
            <w:pPr>
              <w:spacing w:line="276" w:lineRule="auto"/>
              <w:rPr>
                <w:rFonts w:ascii="Arial Narrow" w:eastAsia="Calibri" w:hAnsi="Arial Narrow" w:cs="Arial"/>
                <w:bCs/>
                <w:lang w:val="en-US"/>
              </w:rPr>
            </w:pPr>
            <w:r w:rsidRPr="00000D69">
              <w:rPr>
                <w:rFonts w:ascii="Arial Narrow" w:eastAsia="Calibri" w:hAnsi="Arial Narrow" w:cs="Arial"/>
                <w:bCs/>
                <w:lang w:val="en-US"/>
              </w:rPr>
              <w:t>GIFA</w:t>
            </w:r>
          </w:p>
          <w:p w14:paraId="2C0E5989" w14:textId="77777777" w:rsidR="002B1D6A" w:rsidRPr="00000D69" w:rsidRDefault="002B1D6A" w:rsidP="001E6321">
            <w:pPr>
              <w:spacing w:line="276" w:lineRule="auto"/>
              <w:rPr>
                <w:rFonts w:ascii="Arial Narrow" w:hAnsi="Arial Narrow"/>
                <w:bCs/>
              </w:rPr>
            </w:pPr>
          </w:p>
          <w:p w14:paraId="6CDB57ED" w14:textId="6E094299" w:rsidR="00600AFA" w:rsidRPr="00000D69" w:rsidRDefault="002B1D6A" w:rsidP="001E6321">
            <w:pPr>
              <w:spacing w:line="276" w:lineRule="auto"/>
              <w:rPr>
                <w:rFonts w:ascii="Arial Narrow" w:hAnsi="Arial Narrow"/>
                <w:bCs/>
              </w:rPr>
            </w:pPr>
            <w:r w:rsidRPr="00000D69">
              <w:rPr>
                <w:rFonts w:ascii="Arial Narrow" w:hAnsi="Arial Narrow"/>
                <w:bCs/>
              </w:rPr>
              <w:t>Not Applicable</w:t>
            </w:r>
            <w:r w:rsidR="009E2F82" w:rsidRPr="00000D69">
              <w:rPr>
                <w:rFonts w:ascii="Arial Narrow" w:hAnsi="Arial Narrow"/>
                <w:bCs/>
              </w:rPr>
              <w:t>]</w:t>
            </w:r>
          </w:p>
        </w:tc>
      </w:tr>
      <w:tr w:rsidR="00000D69" w:rsidRPr="00000D69" w14:paraId="38E9C65E" w14:textId="77777777" w:rsidTr="0024652C">
        <w:trPr>
          <w:tblHeader/>
        </w:trPr>
        <w:tc>
          <w:tcPr>
            <w:tcW w:w="5000" w:type="pct"/>
            <w:shd w:val="clear" w:color="auto" w:fill="F2DBDB" w:themeFill="accent2" w:themeFillTint="33"/>
          </w:tcPr>
          <w:p w14:paraId="28F2D893" w14:textId="77777777" w:rsidR="006149D2" w:rsidRPr="00000D69" w:rsidRDefault="006149D2" w:rsidP="001E6321">
            <w:pPr>
              <w:spacing w:line="276" w:lineRule="auto"/>
              <w:rPr>
                <w:rFonts w:ascii="Arial Narrow" w:hAnsi="Arial Narrow" w:cs="Arial"/>
                <w:b/>
                <w:bCs/>
                <w:i/>
                <w:iCs/>
                <w:lang w:val="en-US"/>
              </w:rPr>
            </w:pPr>
            <w:r w:rsidRPr="00000D69">
              <w:rPr>
                <w:rFonts w:ascii="Arial Narrow" w:hAnsi="Arial Narrow" w:cs="Arial"/>
                <w:b/>
                <w:bCs/>
                <w:i/>
                <w:iCs/>
                <w:lang w:val="en-US"/>
              </w:rPr>
              <w:lastRenderedPageBreak/>
              <w:t>International Agreements</w:t>
            </w:r>
          </w:p>
          <w:p w14:paraId="5C97717E" w14:textId="0984D558" w:rsidR="00600AFA" w:rsidRPr="00000D69" w:rsidRDefault="00600AFA" w:rsidP="001E6321">
            <w:pPr>
              <w:spacing w:line="276" w:lineRule="auto"/>
              <w:rPr>
                <w:rFonts w:ascii="Arial Narrow" w:hAnsi="Arial Narrow" w:cs="Arial"/>
                <w:i/>
                <w:iCs/>
                <w:lang w:val="en-US"/>
              </w:rPr>
            </w:pPr>
            <w:r w:rsidRPr="00000D69">
              <w:rPr>
                <w:rFonts w:ascii="Arial Narrow" w:hAnsi="Arial Narrow" w:cs="Arial"/>
                <w:i/>
                <w:iCs/>
                <w:lang w:val="en-US"/>
              </w:rPr>
              <w:t xml:space="preserve">Overall Summary on </w:t>
            </w:r>
            <w:r w:rsidR="00D74068" w:rsidRPr="00000D69">
              <w:rPr>
                <w:rFonts w:ascii="Arial Narrow" w:hAnsi="Arial Narrow" w:cs="Arial"/>
                <w:i/>
                <w:iCs/>
                <w:lang w:val="en-US"/>
              </w:rPr>
              <w:t>Department / Entity</w:t>
            </w:r>
            <w:r w:rsidRPr="00000D69">
              <w:rPr>
                <w:rFonts w:ascii="Arial Narrow" w:hAnsi="Arial Narrow" w:cs="Arial"/>
                <w:i/>
                <w:iCs/>
                <w:lang w:val="en-US"/>
              </w:rPr>
              <w:t xml:space="preserve"> implementation of relevant Internal Agreements / Treaties [Only if applicable] [</w:t>
            </w:r>
            <w:r w:rsidRPr="00000D69">
              <w:rPr>
                <w:rFonts w:ascii="Arial Narrow" w:hAnsi="Arial Narrow" w:cs="Arial"/>
                <w:i/>
                <w:iCs/>
                <w:highlight w:val="yellow"/>
                <w:lang w:val="en-US"/>
              </w:rPr>
              <w:t>Applicable only to OCPOL / OoP</w:t>
            </w:r>
            <w:r w:rsidRPr="00000D69">
              <w:rPr>
                <w:rFonts w:ascii="Arial Narrow" w:hAnsi="Arial Narrow" w:cs="Arial"/>
                <w:i/>
                <w:iCs/>
                <w:lang w:val="en-US"/>
              </w:rPr>
              <w:t>]</w:t>
            </w:r>
          </w:p>
        </w:tc>
      </w:tr>
      <w:tr w:rsidR="00000D69" w:rsidRPr="00000D69" w14:paraId="7A31E4BF" w14:textId="77777777" w:rsidTr="0024652C">
        <w:tblPrEx>
          <w:jc w:val="center"/>
          <w:tblInd w:w="0" w:type="dxa"/>
        </w:tblPrEx>
        <w:trPr>
          <w:trHeight w:val="70"/>
          <w:jc w:val="center"/>
        </w:trPr>
        <w:tc>
          <w:tcPr>
            <w:tcW w:w="5000" w:type="pct"/>
            <w:shd w:val="clear" w:color="auto" w:fill="auto"/>
          </w:tcPr>
          <w:p w14:paraId="69EE68A8" w14:textId="5F9324B9" w:rsidR="00600AFA" w:rsidRPr="00000D69" w:rsidRDefault="007C2776" w:rsidP="001E6321">
            <w:pPr>
              <w:spacing w:line="276" w:lineRule="auto"/>
              <w:rPr>
                <w:rFonts w:ascii="Arial Narrow" w:hAnsi="Arial Narrow"/>
                <w:bCs/>
              </w:rPr>
            </w:pPr>
            <w:r w:rsidRPr="00000D69">
              <w:rPr>
                <w:rFonts w:ascii="Arial Narrow" w:hAnsi="Arial Narrow"/>
                <w:bCs/>
              </w:rPr>
              <w:t>[Not Applicable for both GPT and GIFA]</w:t>
            </w:r>
          </w:p>
        </w:tc>
      </w:tr>
      <w:tr w:rsidR="00000D69" w:rsidRPr="00000D69" w14:paraId="123B43AF" w14:textId="77777777" w:rsidTr="0024652C">
        <w:tc>
          <w:tcPr>
            <w:tcW w:w="5000" w:type="pct"/>
            <w:shd w:val="clear" w:color="auto" w:fill="F2DBDB" w:themeFill="accent2" w:themeFillTint="33"/>
          </w:tcPr>
          <w:p w14:paraId="2A32504F" w14:textId="77777777" w:rsidR="006149D2" w:rsidRPr="00000D69" w:rsidRDefault="006149D2" w:rsidP="001E6321">
            <w:pPr>
              <w:spacing w:line="276" w:lineRule="auto"/>
              <w:rPr>
                <w:rFonts w:ascii="Arial Narrow" w:hAnsi="Arial Narrow"/>
                <w:b/>
                <w:i/>
                <w:iCs/>
              </w:rPr>
            </w:pPr>
            <w:r w:rsidRPr="00000D69">
              <w:rPr>
                <w:rFonts w:ascii="Arial Narrow" w:hAnsi="Arial Narrow"/>
                <w:b/>
                <w:i/>
                <w:iCs/>
              </w:rPr>
              <w:t>GEYODI Empowerment</w:t>
            </w:r>
          </w:p>
          <w:p w14:paraId="5A0879F3" w14:textId="438C7B03" w:rsidR="00600AFA" w:rsidRPr="00000D69" w:rsidRDefault="00600AFA" w:rsidP="001E6321">
            <w:pPr>
              <w:spacing w:line="276" w:lineRule="auto"/>
              <w:rPr>
                <w:rFonts w:ascii="Arial Narrow" w:hAnsi="Arial Narrow"/>
                <w:bCs/>
                <w:i/>
                <w:iCs/>
              </w:rPr>
            </w:pPr>
            <w:r w:rsidRPr="00000D69">
              <w:rPr>
                <w:rFonts w:ascii="Arial Narrow" w:hAnsi="Arial Narrow"/>
                <w:bCs/>
                <w:i/>
                <w:iCs/>
              </w:rPr>
              <w:t xml:space="preserve">Overall Summary on </w:t>
            </w:r>
            <w:r w:rsidR="00D74068" w:rsidRPr="00000D69">
              <w:rPr>
                <w:rFonts w:ascii="Arial Narrow" w:hAnsi="Arial Narrow"/>
                <w:bCs/>
                <w:i/>
                <w:iCs/>
              </w:rPr>
              <w:t>Department / Entity</w:t>
            </w:r>
            <w:r w:rsidRPr="00000D69">
              <w:rPr>
                <w:rFonts w:ascii="Arial Narrow" w:hAnsi="Arial Narrow"/>
                <w:bCs/>
                <w:i/>
                <w:iCs/>
              </w:rPr>
              <w:t xml:space="preserve"> achievement on actual GEYODI empowerment in communities</w:t>
            </w:r>
          </w:p>
        </w:tc>
      </w:tr>
      <w:tr w:rsidR="00000D69" w:rsidRPr="00000D69" w14:paraId="7FFFA137" w14:textId="77777777" w:rsidTr="0024652C">
        <w:tc>
          <w:tcPr>
            <w:tcW w:w="5000" w:type="pct"/>
            <w:shd w:val="clear" w:color="auto" w:fill="FFFFFF" w:themeFill="background1"/>
          </w:tcPr>
          <w:p w14:paraId="0F5D5DA6" w14:textId="77777777" w:rsidR="00FB67A2" w:rsidRPr="00000D69" w:rsidRDefault="00FB67A2" w:rsidP="001E6321">
            <w:pPr>
              <w:spacing w:line="276" w:lineRule="auto"/>
              <w:rPr>
                <w:rFonts w:ascii="Arial Narrow" w:hAnsi="Arial Narrow"/>
                <w:bCs/>
              </w:rPr>
            </w:pPr>
            <w:r w:rsidRPr="00000D69">
              <w:rPr>
                <w:rFonts w:ascii="Arial Narrow" w:hAnsi="Arial Narrow"/>
                <w:bCs/>
              </w:rPr>
              <w:t>[GPT</w:t>
            </w:r>
          </w:p>
          <w:p w14:paraId="2B807B6A" w14:textId="70E3AD6B" w:rsidR="00C65124" w:rsidRPr="00000D69" w:rsidRDefault="00B32236" w:rsidP="001E6321">
            <w:pPr>
              <w:spacing w:line="276" w:lineRule="auto"/>
              <w:rPr>
                <w:rFonts w:ascii="Arial Narrow" w:hAnsi="Arial Narrow"/>
              </w:rPr>
            </w:pPr>
            <w:r w:rsidRPr="00000D69">
              <w:rPr>
                <w:rFonts w:ascii="Arial Narrow" w:hAnsi="Arial Narrow"/>
              </w:rPr>
              <w:t xml:space="preserve">Gender – </w:t>
            </w:r>
            <w:r w:rsidR="00C65124" w:rsidRPr="00000D69">
              <w:rPr>
                <w:rFonts w:ascii="Arial Narrow" w:hAnsi="Arial Narrow"/>
              </w:rPr>
              <w:t>female 60</w:t>
            </w:r>
            <w:r w:rsidR="00837EA0">
              <w:rPr>
                <w:rFonts w:ascii="Arial Narrow" w:hAnsi="Arial Narrow"/>
              </w:rPr>
              <w:t>.03</w:t>
            </w:r>
            <w:r w:rsidR="00C65124" w:rsidRPr="00000D69">
              <w:rPr>
                <w:rFonts w:ascii="Arial Narrow" w:hAnsi="Arial Narrow"/>
              </w:rPr>
              <w:t>% (44</w:t>
            </w:r>
            <w:r w:rsidR="00837EA0">
              <w:rPr>
                <w:rFonts w:ascii="Arial Narrow" w:hAnsi="Arial Narrow"/>
              </w:rPr>
              <w:t>0</w:t>
            </w:r>
            <w:r w:rsidR="00C65124" w:rsidRPr="00000D69">
              <w:rPr>
                <w:rFonts w:ascii="Arial Narrow" w:hAnsi="Arial Narrow"/>
              </w:rPr>
              <w:t>/73</w:t>
            </w:r>
            <w:r w:rsidR="00837EA0">
              <w:rPr>
                <w:rFonts w:ascii="Arial Narrow" w:hAnsi="Arial Narrow"/>
              </w:rPr>
              <w:t>3</w:t>
            </w:r>
            <w:r w:rsidR="00C65124" w:rsidRPr="00000D69">
              <w:rPr>
                <w:rFonts w:ascii="Arial Narrow" w:hAnsi="Arial Narrow"/>
              </w:rPr>
              <w:t xml:space="preserve">) SMS female: </w:t>
            </w:r>
            <w:r w:rsidR="00837EA0">
              <w:rPr>
                <w:rFonts w:ascii="Arial Narrow" w:hAnsi="Arial Narrow"/>
              </w:rPr>
              <w:t>48</w:t>
            </w:r>
            <w:r w:rsidR="00C65124" w:rsidRPr="00000D69">
              <w:rPr>
                <w:rFonts w:ascii="Arial Narrow" w:hAnsi="Arial Narrow"/>
              </w:rPr>
              <w:t>% (</w:t>
            </w:r>
            <w:r w:rsidR="00837EA0">
              <w:rPr>
                <w:rFonts w:ascii="Arial Narrow" w:hAnsi="Arial Narrow"/>
              </w:rPr>
              <w:t>28</w:t>
            </w:r>
            <w:r w:rsidR="00C65124" w:rsidRPr="00000D69">
              <w:rPr>
                <w:rFonts w:ascii="Arial Narrow" w:hAnsi="Arial Narrow"/>
              </w:rPr>
              <w:t>/</w:t>
            </w:r>
            <w:r w:rsidR="00837EA0">
              <w:rPr>
                <w:rFonts w:ascii="Arial Narrow" w:hAnsi="Arial Narrow"/>
              </w:rPr>
              <w:t>5</w:t>
            </w:r>
            <w:r w:rsidR="00C65124" w:rsidRPr="00000D69">
              <w:rPr>
                <w:rFonts w:ascii="Arial Narrow" w:hAnsi="Arial Narrow"/>
              </w:rPr>
              <w:t>8);</w:t>
            </w:r>
          </w:p>
          <w:p w14:paraId="18431F4D" w14:textId="5E84A41F" w:rsidR="00B32236" w:rsidRPr="00000D69" w:rsidRDefault="00B32236" w:rsidP="001E6321">
            <w:pPr>
              <w:spacing w:line="276" w:lineRule="auto"/>
              <w:rPr>
                <w:rFonts w:ascii="Arial Narrow" w:hAnsi="Arial Narrow"/>
              </w:rPr>
            </w:pPr>
            <w:r w:rsidRPr="00000D69">
              <w:rPr>
                <w:rFonts w:ascii="Arial Narrow" w:hAnsi="Arial Narrow"/>
              </w:rPr>
              <w:t xml:space="preserve">Youth - </w:t>
            </w:r>
            <w:r w:rsidR="00C65124" w:rsidRPr="00000D69">
              <w:rPr>
                <w:rFonts w:ascii="Arial Narrow" w:hAnsi="Arial Narrow"/>
              </w:rPr>
              <w:t>27.2</w:t>
            </w:r>
            <w:r w:rsidR="00837EA0">
              <w:rPr>
                <w:rFonts w:ascii="Arial Narrow" w:hAnsi="Arial Narrow"/>
              </w:rPr>
              <w:t>4</w:t>
            </w:r>
            <w:r w:rsidR="00C65124" w:rsidRPr="00000D69">
              <w:rPr>
                <w:rFonts w:ascii="Arial Narrow" w:hAnsi="Arial Narrow"/>
              </w:rPr>
              <w:t>% (</w:t>
            </w:r>
            <w:r w:rsidR="00837EA0">
              <w:rPr>
                <w:rFonts w:ascii="Arial Narrow" w:hAnsi="Arial Narrow"/>
              </w:rPr>
              <w:t>185</w:t>
            </w:r>
            <w:r w:rsidR="00C65124" w:rsidRPr="00000D69">
              <w:rPr>
                <w:rFonts w:ascii="Arial Narrow" w:hAnsi="Arial Narrow"/>
              </w:rPr>
              <w:t>/73</w:t>
            </w:r>
            <w:r w:rsidR="00837EA0">
              <w:rPr>
                <w:rFonts w:ascii="Arial Narrow" w:hAnsi="Arial Narrow"/>
              </w:rPr>
              <w:t>3</w:t>
            </w:r>
            <w:r w:rsidR="00C65124" w:rsidRPr="00000D69">
              <w:rPr>
                <w:rFonts w:ascii="Arial Narrow" w:hAnsi="Arial Narrow"/>
              </w:rPr>
              <w:t>)</w:t>
            </w:r>
            <w:r w:rsidR="00B931FF" w:rsidRPr="00000D69">
              <w:rPr>
                <w:rFonts w:ascii="Arial Narrow" w:hAnsi="Arial Narrow"/>
              </w:rPr>
              <w:t>;</w:t>
            </w:r>
          </w:p>
          <w:p w14:paraId="0072206F" w14:textId="305F5D2B" w:rsidR="00B32236" w:rsidRPr="00000D69" w:rsidRDefault="00B32236" w:rsidP="001E6321">
            <w:pPr>
              <w:spacing w:line="276" w:lineRule="auto"/>
              <w:rPr>
                <w:rFonts w:ascii="Arial Narrow" w:hAnsi="Arial Narrow"/>
              </w:rPr>
            </w:pPr>
            <w:r w:rsidRPr="00000D69">
              <w:rPr>
                <w:rFonts w:ascii="Arial Narrow" w:hAnsi="Arial Narrow"/>
              </w:rPr>
              <w:t xml:space="preserve">Disabled - </w:t>
            </w:r>
            <w:r w:rsidR="00C65124" w:rsidRPr="00000D69">
              <w:rPr>
                <w:rFonts w:ascii="Arial Narrow" w:hAnsi="Arial Narrow"/>
              </w:rPr>
              <w:t>2,</w:t>
            </w:r>
            <w:r w:rsidR="00837EA0">
              <w:rPr>
                <w:rFonts w:ascii="Arial Narrow" w:hAnsi="Arial Narrow"/>
              </w:rPr>
              <w:t>05</w:t>
            </w:r>
            <w:r w:rsidR="00C65124" w:rsidRPr="00000D69">
              <w:rPr>
                <w:rFonts w:ascii="Arial Narrow" w:hAnsi="Arial Narrow"/>
              </w:rPr>
              <w:t xml:space="preserve"> (1</w:t>
            </w:r>
            <w:r w:rsidR="00837EA0">
              <w:rPr>
                <w:rFonts w:ascii="Arial Narrow" w:hAnsi="Arial Narrow"/>
              </w:rPr>
              <w:t>5</w:t>
            </w:r>
            <w:r w:rsidR="00C65124" w:rsidRPr="00000D69">
              <w:rPr>
                <w:rFonts w:ascii="Arial Narrow" w:hAnsi="Arial Narrow"/>
              </w:rPr>
              <w:t>/73</w:t>
            </w:r>
            <w:r w:rsidR="00837EA0">
              <w:rPr>
                <w:rFonts w:ascii="Arial Narrow" w:hAnsi="Arial Narrow"/>
              </w:rPr>
              <w:t>3</w:t>
            </w:r>
            <w:r w:rsidR="00C65124" w:rsidRPr="00000D69">
              <w:rPr>
                <w:rFonts w:ascii="Arial Narrow" w:hAnsi="Arial Narrow"/>
              </w:rPr>
              <w:t>)</w:t>
            </w:r>
            <w:r w:rsidR="00B931FF" w:rsidRPr="00000D69">
              <w:rPr>
                <w:rFonts w:ascii="Arial Narrow" w:hAnsi="Arial Narrow"/>
              </w:rPr>
              <w:t>; and</w:t>
            </w:r>
          </w:p>
          <w:p w14:paraId="1ADF3AAD" w14:textId="398AD52B" w:rsidR="00B32236" w:rsidRPr="00000D69" w:rsidRDefault="00B32236" w:rsidP="001E6321">
            <w:pPr>
              <w:spacing w:line="276" w:lineRule="auto"/>
              <w:rPr>
                <w:rFonts w:ascii="Arial Narrow" w:hAnsi="Arial Narrow"/>
              </w:rPr>
            </w:pPr>
            <w:r w:rsidRPr="00000D69">
              <w:rPr>
                <w:rFonts w:ascii="Arial Narrow" w:hAnsi="Arial Narrow"/>
              </w:rPr>
              <w:t xml:space="preserve">Senior Citizens - </w:t>
            </w:r>
            <w:r w:rsidR="00C65124" w:rsidRPr="00000D69">
              <w:rPr>
                <w:rFonts w:ascii="Arial Narrow" w:hAnsi="Arial Narrow"/>
              </w:rPr>
              <w:t>2.8</w:t>
            </w:r>
            <w:r w:rsidR="00837EA0">
              <w:rPr>
                <w:rFonts w:ascii="Arial Narrow" w:hAnsi="Arial Narrow"/>
              </w:rPr>
              <w:t>9</w:t>
            </w:r>
            <w:r w:rsidR="00C65124" w:rsidRPr="00000D69">
              <w:rPr>
                <w:rFonts w:ascii="Arial Narrow" w:hAnsi="Arial Narrow"/>
              </w:rPr>
              <w:t>% (1</w:t>
            </w:r>
            <w:r w:rsidR="00837EA0">
              <w:rPr>
                <w:rFonts w:ascii="Arial Narrow" w:hAnsi="Arial Narrow"/>
              </w:rPr>
              <w:t>9</w:t>
            </w:r>
            <w:r w:rsidR="00C65124" w:rsidRPr="00000D69">
              <w:rPr>
                <w:rFonts w:ascii="Arial Narrow" w:hAnsi="Arial Narrow"/>
              </w:rPr>
              <w:t>/73</w:t>
            </w:r>
            <w:r w:rsidR="00837EA0">
              <w:rPr>
                <w:rFonts w:ascii="Arial Narrow" w:hAnsi="Arial Narrow"/>
              </w:rPr>
              <w:t>3</w:t>
            </w:r>
            <w:r w:rsidR="00C65124" w:rsidRPr="00000D69">
              <w:rPr>
                <w:rFonts w:ascii="Arial Narrow" w:hAnsi="Arial Narrow"/>
              </w:rPr>
              <w:t>) age 60 and above</w:t>
            </w:r>
            <w:r w:rsidR="00B931FF" w:rsidRPr="00000D69">
              <w:rPr>
                <w:rFonts w:ascii="Arial Narrow" w:hAnsi="Arial Narrow"/>
              </w:rPr>
              <w:t>.</w:t>
            </w:r>
          </w:p>
          <w:p w14:paraId="76CC18C0" w14:textId="77777777" w:rsidR="001D64EE" w:rsidRPr="00000D69" w:rsidRDefault="001D64EE" w:rsidP="001E6321">
            <w:pPr>
              <w:spacing w:line="276" w:lineRule="auto"/>
              <w:rPr>
                <w:rFonts w:ascii="Arial Narrow" w:hAnsi="Arial Narrow"/>
              </w:rPr>
            </w:pPr>
          </w:p>
          <w:p w14:paraId="32C368FF" w14:textId="77777777" w:rsidR="001D64EE" w:rsidRPr="00000D69" w:rsidRDefault="001D64EE" w:rsidP="001E6321">
            <w:pPr>
              <w:spacing w:line="276" w:lineRule="auto"/>
              <w:rPr>
                <w:rFonts w:ascii="Arial Narrow" w:hAnsi="Arial Narrow"/>
                <w:u w:val="single"/>
              </w:rPr>
            </w:pPr>
            <w:r w:rsidRPr="00000D69">
              <w:rPr>
                <w:rFonts w:ascii="Arial Narrow" w:hAnsi="Arial Narrow"/>
                <w:u w:val="single"/>
              </w:rPr>
              <w:t>GIFA</w:t>
            </w:r>
          </w:p>
          <w:p w14:paraId="42B6F5C7" w14:textId="369C39EE" w:rsidR="00600AFA" w:rsidRPr="00000D69" w:rsidRDefault="001D64EE" w:rsidP="001E6321">
            <w:pPr>
              <w:spacing w:line="276" w:lineRule="auto"/>
              <w:rPr>
                <w:rFonts w:ascii="Arial Narrow" w:hAnsi="Arial Narrow"/>
                <w:sz w:val="24"/>
                <w:szCs w:val="24"/>
              </w:rPr>
            </w:pPr>
            <w:r w:rsidRPr="00000D69">
              <w:rPr>
                <w:rFonts w:ascii="Arial Narrow" w:hAnsi="Arial Narrow"/>
              </w:rPr>
              <w:t>Not Applicable]</w:t>
            </w:r>
          </w:p>
        </w:tc>
      </w:tr>
      <w:tr w:rsidR="00000D69" w:rsidRPr="00000D69" w14:paraId="4618922A" w14:textId="77777777" w:rsidTr="0024652C">
        <w:tc>
          <w:tcPr>
            <w:tcW w:w="5000" w:type="pct"/>
            <w:shd w:val="clear" w:color="auto" w:fill="F2DBDB" w:themeFill="accent2" w:themeFillTint="33"/>
          </w:tcPr>
          <w:p w14:paraId="34F34DAA" w14:textId="60EBDF1E" w:rsidR="006149D2" w:rsidRPr="00000D69" w:rsidRDefault="006149D2" w:rsidP="001E6321">
            <w:pPr>
              <w:spacing w:line="276" w:lineRule="auto"/>
              <w:rPr>
                <w:rFonts w:ascii="Arial Narrow" w:hAnsi="Arial Narrow"/>
                <w:b/>
                <w:i/>
                <w:iCs/>
              </w:rPr>
            </w:pPr>
            <w:r w:rsidRPr="00000D69">
              <w:rPr>
                <w:rFonts w:ascii="Arial Narrow" w:hAnsi="Arial Narrow"/>
                <w:b/>
                <w:i/>
                <w:iCs/>
              </w:rPr>
              <w:t>Fiduciary Compliance</w:t>
            </w:r>
          </w:p>
          <w:p w14:paraId="7C75966B" w14:textId="6F68541C" w:rsidR="00600AFA" w:rsidRPr="00000D69" w:rsidRDefault="00600AFA" w:rsidP="001E6321">
            <w:pPr>
              <w:spacing w:line="276" w:lineRule="auto"/>
              <w:rPr>
                <w:rFonts w:ascii="Arial Narrow" w:hAnsi="Arial Narrow"/>
                <w:bCs/>
                <w:i/>
                <w:iCs/>
              </w:rPr>
            </w:pPr>
            <w:r w:rsidRPr="00000D69">
              <w:rPr>
                <w:rFonts w:ascii="Arial Narrow" w:hAnsi="Arial Narrow"/>
                <w:bCs/>
                <w:i/>
                <w:iCs/>
              </w:rPr>
              <w:t xml:space="preserve">Overall Summary on </w:t>
            </w:r>
            <w:r w:rsidR="00D74068" w:rsidRPr="00000D69">
              <w:rPr>
                <w:rFonts w:ascii="Arial Narrow" w:hAnsi="Arial Narrow"/>
                <w:bCs/>
                <w:i/>
                <w:iCs/>
              </w:rPr>
              <w:t>Department / Entity</w:t>
            </w:r>
            <w:r w:rsidRPr="00000D69">
              <w:rPr>
                <w:rFonts w:ascii="Arial Narrow" w:hAnsi="Arial Narrow"/>
                <w:bCs/>
                <w:i/>
                <w:iCs/>
              </w:rPr>
              <w:t xml:space="preserve"> Compliance </w:t>
            </w:r>
            <w:r w:rsidR="009B42A0" w:rsidRPr="00000D69">
              <w:rPr>
                <w:rFonts w:ascii="Arial Narrow" w:hAnsi="Arial Narrow"/>
                <w:bCs/>
                <w:i/>
                <w:iCs/>
              </w:rPr>
              <w:t>with fiduciary requirements</w:t>
            </w:r>
          </w:p>
        </w:tc>
      </w:tr>
      <w:tr w:rsidR="00000D69" w:rsidRPr="00000D69" w14:paraId="44DC0D06" w14:textId="77777777" w:rsidTr="0024652C">
        <w:tc>
          <w:tcPr>
            <w:tcW w:w="5000" w:type="pct"/>
            <w:shd w:val="clear" w:color="auto" w:fill="FFFFFF" w:themeFill="background1"/>
          </w:tcPr>
          <w:p w14:paraId="6D3C7EDE" w14:textId="64E37816" w:rsidR="00F2031E" w:rsidRPr="00000D69" w:rsidRDefault="00F2031E" w:rsidP="001E6321">
            <w:pPr>
              <w:spacing w:line="276" w:lineRule="auto"/>
              <w:rPr>
                <w:rFonts w:ascii="Arial Narrow" w:hAnsi="Arial Narrow"/>
                <w:bCs/>
              </w:rPr>
            </w:pPr>
            <w:r w:rsidRPr="00000D69">
              <w:rPr>
                <w:rFonts w:ascii="Arial Narrow" w:hAnsi="Arial Narrow"/>
              </w:rPr>
              <w:t>The Portfolio Committee noted that both GPT and GIFA did not report on compliance with relevant fiduciary legislation like PFMA.</w:t>
            </w:r>
          </w:p>
        </w:tc>
      </w:tr>
      <w:tr w:rsidR="00000D69" w:rsidRPr="00000D69" w14:paraId="61E5EF46" w14:textId="77777777" w:rsidTr="0024652C">
        <w:tc>
          <w:tcPr>
            <w:tcW w:w="5000" w:type="pct"/>
            <w:shd w:val="clear" w:color="auto" w:fill="F2DBDB" w:themeFill="accent2" w:themeFillTint="33"/>
          </w:tcPr>
          <w:p w14:paraId="62B6762C" w14:textId="27F0DB6B" w:rsidR="00F2031E" w:rsidRPr="00000D69" w:rsidRDefault="00F2031E" w:rsidP="001E6321">
            <w:pPr>
              <w:spacing w:line="276" w:lineRule="auto"/>
              <w:rPr>
                <w:rFonts w:ascii="Arial Narrow" w:hAnsi="Arial Narrow"/>
                <w:b/>
                <w:i/>
                <w:iCs/>
              </w:rPr>
            </w:pPr>
            <w:r w:rsidRPr="00000D69">
              <w:rPr>
                <w:rFonts w:ascii="Arial Narrow" w:hAnsi="Arial Narrow"/>
                <w:b/>
                <w:i/>
                <w:iCs/>
              </w:rPr>
              <w:t>Capacitated Department / Entity</w:t>
            </w:r>
          </w:p>
          <w:p w14:paraId="6EF5AC75" w14:textId="4DF7E794" w:rsidR="00F2031E" w:rsidRPr="00000D69" w:rsidRDefault="00F2031E" w:rsidP="001E6321">
            <w:pPr>
              <w:spacing w:line="276" w:lineRule="auto"/>
              <w:rPr>
                <w:rFonts w:ascii="Arial Narrow" w:hAnsi="Arial Narrow"/>
                <w:bCs/>
                <w:i/>
                <w:iCs/>
              </w:rPr>
            </w:pPr>
            <w:r w:rsidRPr="00000D69">
              <w:rPr>
                <w:rFonts w:ascii="Arial Narrow" w:hAnsi="Arial Narrow"/>
                <w:bCs/>
                <w:i/>
                <w:iCs/>
              </w:rPr>
              <w:t>An overall Summary of whether the Committee thinks the Department / Entity is adequately capacitated and resourced to carry out its functions and discharge its mandates</w:t>
            </w:r>
          </w:p>
        </w:tc>
      </w:tr>
      <w:tr w:rsidR="00000D69" w:rsidRPr="00000D69" w14:paraId="1DBEAE24" w14:textId="77777777" w:rsidTr="0024652C">
        <w:tc>
          <w:tcPr>
            <w:tcW w:w="5000" w:type="pct"/>
            <w:shd w:val="clear" w:color="auto" w:fill="FFFFFF" w:themeFill="background1"/>
          </w:tcPr>
          <w:p w14:paraId="16421165" w14:textId="54D92E0F" w:rsidR="005C651A" w:rsidRPr="007825FB" w:rsidRDefault="00F2031E" w:rsidP="001E6321">
            <w:pPr>
              <w:spacing w:line="276" w:lineRule="auto"/>
              <w:rPr>
                <w:rFonts w:ascii="Arial Narrow" w:hAnsi="Arial Narrow"/>
                <w:b/>
                <w:u w:val="single"/>
              </w:rPr>
            </w:pPr>
            <w:r w:rsidRPr="007825FB">
              <w:rPr>
                <w:rFonts w:ascii="Arial Narrow" w:hAnsi="Arial Narrow"/>
                <w:b/>
                <w:u w:val="single"/>
              </w:rPr>
              <w:t>[</w:t>
            </w:r>
            <w:r w:rsidR="005C651A" w:rsidRPr="007825FB">
              <w:rPr>
                <w:rFonts w:ascii="Arial Narrow" w:hAnsi="Arial Narrow"/>
                <w:b/>
                <w:u w:val="single"/>
              </w:rPr>
              <w:t>GPT</w:t>
            </w:r>
          </w:p>
          <w:p w14:paraId="0F6B78E8" w14:textId="443B3602" w:rsidR="005C651A" w:rsidRPr="00407544" w:rsidRDefault="005C651A" w:rsidP="00407544">
            <w:pPr>
              <w:spacing w:line="276" w:lineRule="auto"/>
              <w:rPr>
                <w:rFonts w:ascii="Arial Narrow" w:hAnsi="Arial Narrow"/>
                <w:bCs/>
              </w:rPr>
            </w:pPr>
            <w:r w:rsidRPr="00407544">
              <w:rPr>
                <w:rFonts w:ascii="Arial Narrow" w:hAnsi="Arial Narrow"/>
                <w:bCs/>
              </w:rPr>
              <w:lastRenderedPageBreak/>
              <w:t>The total number of posts in the organisational structure is 828</w:t>
            </w:r>
            <w:r w:rsidR="002B1D6A" w:rsidRPr="00407544">
              <w:rPr>
                <w:rFonts w:ascii="Arial Narrow" w:hAnsi="Arial Narrow"/>
                <w:bCs/>
              </w:rPr>
              <w:t xml:space="preserve"> with 7</w:t>
            </w:r>
            <w:r w:rsidR="002648AF" w:rsidRPr="00407544">
              <w:rPr>
                <w:rFonts w:ascii="Arial Narrow" w:hAnsi="Arial Narrow"/>
                <w:bCs/>
              </w:rPr>
              <w:t>36</w:t>
            </w:r>
            <w:r w:rsidR="002B1D6A" w:rsidRPr="00407544">
              <w:rPr>
                <w:rFonts w:ascii="Arial Narrow" w:hAnsi="Arial Narrow"/>
                <w:bCs/>
              </w:rPr>
              <w:t xml:space="preserve"> posts filled, </w:t>
            </w:r>
            <w:r w:rsidR="002648AF" w:rsidRPr="00407544">
              <w:rPr>
                <w:rFonts w:ascii="Arial Narrow" w:hAnsi="Arial Narrow"/>
                <w:bCs/>
              </w:rPr>
              <w:t>92</w:t>
            </w:r>
            <w:r w:rsidR="002B1D6A" w:rsidRPr="00407544">
              <w:rPr>
                <w:rFonts w:ascii="Arial Narrow" w:hAnsi="Arial Narrow"/>
                <w:bCs/>
              </w:rPr>
              <w:t xml:space="preserve"> vacant posts, </w:t>
            </w:r>
            <w:r w:rsidR="002648AF" w:rsidRPr="00407544">
              <w:rPr>
                <w:rFonts w:ascii="Arial Narrow" w:hAnsi="Arial Narrow"/>
                <w:bCs/>
              </w:rPr>
              <w:t>3</w:t>
            </w:r>
            <w:r w:rsidR="002B1D6A" w:rsidRPr="00407544">
              <w:rPr>
                <w:rFonts w:ascii="Arial Narrow" w:hAnsi="Arial Narrow"/>
                <w:bCs/>
              </w:rPr>
              <w:t xml:space="preserve"> acting positions, </w:t>
            </w:r>
            <w:r w:rsidR="002648AF" w:rsidRPr="00407544">
              <w:rPr>
                <w:rFonts w:ascii="Arial Narrow" w:hAnsi="Arial Narrow"/>
                <w:bCs/>
              </w:rPr>
              <w:t>1</w:t>
            </w:r>
            <w:r w:rsidR="002B1D6A" w:rsidRPr="00407544">
              <w:rPr>
                <w:rFonts w:ascii="Arial Narrow" w:hAnsi="Arial Narrow"/>
                <w:bCs/>
              </w:rPr>
              <w:t xml:space="preserve">3 terminations and </w:t>
            </w:r>
            <w:r w:rsidR="000776B7" w:rsidRPr="00407544">
              <w:rPr>
                <w:rFonts w:ascii="Arial Narrow" w:hAnsi="Arial Narrow"/>
                <w:bCs/>
              </w:rPr>
              <w:t>4 new</w:t>
            </w:r>
            <w:r w:rsidR="002B1D6A" w:rsidRPr="00407544">
              <w:rPr>
                <w:rFonts w:ascii="Arial Narrow" w:hAnsi="Arial Narrow"/>
                <w:bCs/>
              </w:rPr>
              <w:t xml:space="preserve"> appointments. </w:t>
            </w:r>
            <w:r w:rsidRPr="00407544">
              <w:rPr>
                <w:rFonts w:ascii="Arial Narrow" w:hAnsi="Arial Narrow"/>
                <w:bCs/>
              </w:rPr>
              <w:t>The staff complement is constituted as follows:</w:t>
            </w:r>
          </w:p>
          <w:p w14:paraId="611AEE4C" w14:textId="36068202" w:rsidR="002B1D6A" w:rsidRPr="00407544" w:rsidRDefault="002B1D6A" w:rsidP="00407544">
            <w:pPr>
              <w:pStyle w:val="ListParagraph"/>
              <w:numPr>
                <w:ilvl w:val="0"/>
                <w:numId w:val="18"/>
              </w:numPr>
              <w:jc w:val="both"/>
              <w:rPr>
                <w:rFonts w:ascii="Arial Narrow" w:hAnsi="Arial Narrow"/>
              </w:rPr>
            </w:pPr>
            <w:r w:rsidRPr="00407544">
              <w:rPr>
                <w:rFonts w:ascii="Arial Narrow" w:hAnsi="Arial Narrow"/>
              </w:rPr>
              <w:t>African</w:t>
            </w:r>
            <w:r w:rsidR="00837EA0" w:rsidRPr="00407544">
              <w:rPr>
                <w:rFonts w:ascii="Arial Narrow" w:hAnsi="Arial Narrow"/>
              </w:rPr>
              <w:t xml:space="preserve"> - </w:t>
            </w:r>
            <w:r w:rsidRPr="00407544">
              <w:rPr>
                <w:rFonts w:ascii="Arial Narrow" w:hAnsi="Arial Narrow"/>
              </w:rPr>
              <w:t>8</w:t>
            </w:r>
            <w:r w:rsidR="00837EA0" w:rsidRPr="00407544">
              <w:rPr>
                <w:rFonts w:ascii="Arial Narrow" w:hAnsi="Arial Narrow"/>
              </w:rPr>
              <w:t>8.81</w:t>
            </w:r>
            <w:r w:rsidRPr="00407544">
              <w:rPr>
                <w:rFonts w:ascii="Arial Narrow" w:hAnsi="Arial Narrow"/>
              </w:rPr>
              <w:t>% (6</w:t>
            </w:r>
            <w:r w:rsidR="00837EA0" w:rsidRPr="00407544">
              <w:rPr>
                <w:rFonts w:ascii="Arial Narrow" w:hAnsi="Arial Narrow"/>
              </w:rPr>
              <w:t>51</w:t>
            </w:r>
            <w:r w:rsidRPr="00407544">
              <w:rPr>
                <w:rFonts w:ascii="Arial Narrow" w:hAnsi="Arial Narrow"/>
              </w:rPr>
              <w:t>/7</w:t>
            </w:r>
            <w:r w:rsidR="000776B7" w:rsidRPr="00407544">
              <w:rPr>
                <w:rFonts w:ascii="Arial Narrow" w:hAnsi="Arial Narrow"/>
              </w:rPr>
              <w:t>3</w:t>
            </w:r>
            <w:r w:rsidR="00837EA0" w:rsidRPr="00407544">
              <w:rPr>
                <w:rFonts w:ascii="Arial Narrow" w:hAnsi="Arial Narrow"/>
              </w:rPr>
              <w:t>3</w:t>
            </w:r>
            <w:r w:rsidRPr="00407544">
              <w:rPr>
                <w:rFonts w:ascii="Arial Narrow" w:hAnsi="Arial Narrow"/>
              </w:rPr>
              <w:t>)</w:t>
            </w:r>
          </w:p>
          <w:p w14:paraId="6134B7CB" w14:textId="45472ADE" w:rsidR="002B1D6A" w:rsidRPr="00407544" w:rsidRDefault="002B1D6A" w:rsidP="00407544">
            <w:pPr>
              <w:pStyle w:val="ListParagraph"/>
              <w:numPr>
                <w:ilvl w:val="0"/>
                <w:numId w:val="18"/>
              </w:numPr>
              <w:jc w:val="both"/>
              <w:rPr>
                <w:rFonts w:ascii="Arial Narrow" w:hAnsi="Arial Narrow"/>
              </w:rPr>
            </w:pPr>
            <w:r w:rsidRPr="00407544">
              <w:rPr>
                <w:rFonts w:ascii="Arial Narrow" w:hAnsi="Arial Narrow"/>
              </w:rPr>
              <w:t>Coloured - 5.</w:t>
            </w:r>
            <w:r w:rsidR="00837EA0" w:rsidRPr="00407544">
              <w:rPr>
                <w:rFonts w:ascii="Arial Narrow" w:hAnsi="Arial Narrow"/>
              </w:rPr>
              <w:t>32</w:t>
            </w:r>
            <w:r w:rsidRPr="00407544">
              <w:rPr>
                <w:rFonts w:ascii="Arial Narrow" w:hAnsi="Arial Narrow"/>
              </w:rPr>
              <w:t xml:space="preserve">% </w:t>
            </w:r>
            <w:r w:rsidR="000776B7" w:rsidRPr="00407544">
              <w:rPr>
                <w:rFonts w:ascii="Arial Narrow" w:hAnsi="Arial Narrow"/>
              </w:rPr>
              <w:t>(</w:t>
            </w:r>
            <w:r w:rsidR="00837EA0" w:rsidRPr="00407544">
              <w:rPr>
                <w:rFonts w:ascii="Arial Narrow" w:hAnsi="Arial Narrow"/>
              </w:rPr>
              <w:t>39</w:t>
            </w:r>
            <w:r w:rsidR="000776B7" w:rsidRPr="00407544">
              <w:rPr>
                <w:rFonts w:ascii="Arial Narrow" w:hAnsi="Arial Narrow"/>
              </w:rPr>
              <w:t>/73</w:t>
            </w:r>
            <w:r w:rsidR="00837EA0" w:rsidRPr="00407544">
              <w:rPr>
                <w:rFonts w:ascii="Arial Narrow" w:hAnsi="Arial Narrow"/>
              </w:rPr>
              <w:t>3</w:t>
            </w:r>
            <w:r w:rsidR="000776B7" w:rsidRPr="00407544">
              <w:rPr>
                <w:rFonts w:ascii="Arial Narrow" w:hAnsi="Arial Narrow"/>
              </w:rPr>
              <w:t>)</w:t>
            </w:r>
          </w:p>
          <w:p w14:paraId="2AC8C566" w14:textId="37102F12" w:rsidR="005C651A" w:rsidRPr="00407544" w:rsidRDefault="002B1D6A" w:rsidP="00407544">
            <w:pPr>
              <w:pStyle w:val="ListParagraph"/>
              <w:numPr>
                <w:ilvl w:val="0"/>
                <w:numId w:val="18"/>
              </w:numPr>
              <w:jc w:val="both"/>
              <w:rPr>
                <w:rFonts w:ascii="Arial Narrow" w:hAnsi="Arial Narrow"/>
                <w:bCs/>
              </w:rPr>
            </w:pPr>
            <w:r w:rsidRPr="00407544">
              <w:rPr>
                <w:rFonts w:ascii="Arial Narrow" w:hAnsi="Arial Narrow"/>
              </w:rPr>
              <w:t>Indian 2.</w:t>
            </w:r>
            <w:r w:rsidR="000776B7" w:rsidRPr="00407544">
              <w:rPr>
                <w:rFonts w:ascii="Arial Narrow" w:hAnsi="Arial Narrow"/>
              </w:rPr>
              <w:t>5</w:t>
            </w:r>
            <w:r w:rsidR="00837EA0" w:rsidRPr="00407544">
              <w:rPr>
                <w:rFonts w:ascii="Arial Narrow" w:hAnsi="Arial Narrow"/>
              </w:rPr>
              <w:t>9</w:t>
            </w:r>
            <w:r w:rsidRPr="00407544">
              <w:rPr>
                <w:rFonts w:ascii="Arial Narrow" w:hAnsi="Arial Narrow"/>
              </w:rPr>
              <w:t>% (2</w:t>
            </w:r>
            <w:r w:rsidR="00837EA0" w:rsidRPr="00407544">
              <w:rPr>
                <w:rFonts w:ascii="Arial Narrow" w:hAnsi="Arial Narrow"/>
              </w:rPr>
              <w:t>4</w:t>
            </w:r>
            <w:r w:rsidRPr="00407544">
              <w:rPr>
                <w:rFonts w:ascii="Arial Narrow" w:hAnsi="Arial Narrow"/>
              </w:rPr>
              <w:t>/7</w:t>
            </w:r>
            <w:r w:rsidR="000776B7" w:rsidRPr="00407544">
              <w:rPr>
                <w:rFonts w:ascii="Arial Narrow" w:hAnsi="Arial Narrow"/>
              </w:rPr>
              <w:t>3</w:t>
            </w:r>
            <w:r w:rsidR="00837EA0" w:rsidRPr="00407544">
              <w:rPr>
                <w:rFonts w:ascii="Arial Narrow" w:hAnsi="Arial Narrow"/>
              </w:rPr>
              <w:t>3</w:t>
            </w:r>
            <w:r w:rsidRPr="00407544">
              <w:rPr>
                <w:rFonts w:ascii="Arial Narrow" w:hAnsi="Arial Narrow"/>
              </w:rPr>
              <w:t>)</w:t>
            </w:r>
          </w:p>
          <w:p w14:paraId="02EA8395" w14:textId="35723939" w:rsidR="00837EA0" w:rsidRPr="00407544" w:rsidRDefault="00837EA0" w:rsidP="00407544">
            <w:pPr>
              <w:pStyle w:val="ListParagraph"/>
              <w:numPr>
                <w:ilvl w:val="0"/>
                <w:numId w:val="18"/>
              </w:numPr>
              <w:jc w:val="both"/>
              <w:rPr>
                <w:rFonts w:ascii="Arial Narrow" w:hAnsi="Arial Narrow"/>
                <w:bCs/>
              </w:rPr>
            </w:pPr>
            <w:r w:rsidRPr="00407544">
              <w:rPr>
                <w:rFonts w:ascii="Arial Narrow" w:hAnsi="Arial Narrow"/>
                <w:bCs/>
              </w:rPr>
              <w:t>White – 3.27% (24/733)</w:t>
            </w:r>
          </w:p>
          <w:p w14:paraId="33EFDFEC" w14:textId="1C0173A4" w:rsidR="000776B7" w:rsidRPr="00407544" w:rsidRDefault="000776B7" w:rsidP="00407544">
            <w:pPr>
              <w:spacing w:line="276" w:lineRule="auto"/>
              <w:rPr>
                <w:rFonts w:ascii="Arial Narrow" w:hAnsi="Arial Narrow"/>
                <w:b/>
              </w:rPr>
            </w:pPr>
            <w:r w:rsidRPr="00407544">
              <w:rPr>
                <w:rFonts w:ascii="Arial Narrow" w:hAnsi="Arial Narrow"/>
                <w:b/>
              </w:rPr>
              <w:t xml:space="preserve">The Portfolio Committee is of a view that the department </w:t>
            </w:r>
            <w:r w:rsidR="007825FB" w:rsidRPr="00407544">
              <w:rPr>
                <w:rFonts w:ascii="Arial Narrow" w:hAnsi="Arial Narrow"/>
                <w:b/>
              </w:rPr>
              <w:t xml:space="preserve">would be </w:t>
            </w:r>
            <w:r w:rsidRPr="00407544">
              <w:rPr>
                <w:rFonts w:ascii="Arial Narrow" w:hAnsi="Arial Narrow"/>
                <w:b/>
              </w:rPr>
              <w:t>adequately capacitated</w:t>
            </w:r>
            <w:r w:rsidR="007825FB" w:rsidRPr="00407544">
              <w:rPr>
                <w:rFonts w:ascii="Arial Narrow" w:hAnsi="Arial Narrow"/>
                <w:b/>
              </w:rPr>
              <w:t xml:space="preserve"> after the implementation </w:t>
            </w:r>
            <w:r w:rsidRPr="00407544">
              <w:rPr>
                <w:rFonts w:ascii="Arial Narrow" w:hAnsi="Arial Narrow"/>
                <w:b/>
              </w:rPr>
              <w:t xml:space="preserve">of the new </w:t>
            </w:r>
            <w:r w:rsidR="007825FB" w:rsidRPr="00407544">
              <w:rPr>
                <w:rFonts w:ascii="Arial Narrow" w:hAnsi="Arial Narrow"/>
                <w:b/>
              </w:rPr>
              <w:t xml:space="preserve">approved </w:t>
            </w:r>
            <w:r w:rsidRPr="00407544">
              <w:rPr>
                <w:rFonts w:ascii="Arial Narrow" w:hAnsi="Arial Narrow"/>
                <w:b/>
              </w:rPr>
              <w:t>organizational structure</w:t>
            </w:r>
            <w:r w:rsidR="007825FB" w:rsidRPr="00407544">
              <w:rPr>
                <w:rFonts w:ascii="Arial Narrow" w:hAnsi="Arial Narrow"/>
                <w:b/>
              </w:rPr>
              <w:t>.</w:t>
            </w:r>
          </w:p>
          <w:p w14:paraId="642B1068" w14:textId="77777777" w:rsidR="000776B7" w:rsidRPr="00407544" w:rsidRDefault="000776B7" w:rsidP="00407544">
            <w:pPr>
              <w:spacing w:line="276" w:lineRule="auto"/>
              <w:rPr>
                <w:rFonts w:ascii="Arial Narrow" w:hAnsi="Arial Narrow"/>
                <w:bCs/>
              </w:rPr>
            </w:pPr>
          </w:p>
          <w:p w14:paraId="6C705668" w14:textId="262D0C2E" w:rsidR="005C651A" w:rsidRPr="00407544" w:rsidRDefault="005C651A" w:rsidP="00407544">
            <w:pPr>
              <w:spacing w:line="276" w:lineRule="auto"/>
              <w:rPr>
                <w:rFonts w:ascii="Arial Narrow" w:hAnsi="Arial Narrow"/>
                <w:b/>
                <w:u w:val="single"/>
              </w:rPr>
            </w:pPr>
            <w:r w:rsidRPr="00407544">
              <w:rPr>
                <w:rFonts w:ascii="Arial Narrow" w:hAnsi="Arial Narrow"/>
                <w:b/>
                <w:u w:val="single"/>
              </w:rPr>
              <w:t>GIFA</w:t>
            </w:r>
          </w:p>
          <w:p w14:paraId="6A1FD9AB" w14:textId="16AF90CD" w:rsidR="005C651A" w:rsidRPr="00407544" w:rsidRDefault="000776B7" w:rsidP="00407544">
            <w:pPr>
              <w:spacing w:line="276" w:lineRule="auto"/>
              <w:rPr>
                <w:rFonts w:ascii="Arial Narrow" w:hAnsi="Arial Narrow"/>
                <w:bCs/>
              </w:rPr>
            </w:pPr>
            <w:r w:rsidRPr="00407544">
              <w:rPr>
                <w:rFonts w:ascii="Arial Narrow" w:hAnsi="Arial Narrow"/>
                <w:bCs/>
              </w:rPr>
              <w:t xml:space="preserve">The total number of  posts as per the structure of </w:t>
            </w:r>
            <w:r w:rsidR="005C651A" w:rsidRPr="00407544">
              <w:rPr>
                <w:rFonts w:ascii="Arial Narrow" w:hAnsi="Arial Narrow"/>
                <w:bCs/>
              </w:rPr>
              <w:t xml:space="preserve">GIFA </w:t>
            </w:r>
            <w:r w:rsidRPr="00407544">
              <w:rPr>
                <w:rFonts w:ascii="Arial Narrow" w:hAnsi="Arial Narrow"/>
                <w:bCs/>
              </w:rPr>
              <w:t>is</w:t>
            </w:r>
            <w:r w:rsidR="005C651A" w:rsidRPr="00407544">
              <w:rPr>
                <w:rFonts w:ascii="Arial Narrow" w:hAnsi="Arial Narrow"/>
                <w:bCs/>
              </w:rPr>
              <w:t xml:space="preserve"> </w:t>
            </w:r>
            <w:r w:rsidR="007825FB" w:rsidRPr="00407544">
              <w:rPr>
                <w:rFonts w:ascii="Arial Narrow" w:hAnsi="Arial Narrow"/>
                <w:bCs/>
              </w:rPr>
              <w:t>53</w:t>
            </w:r>
            <w:r w:rsidRPr="00407544">
              <w:rPr>
                <w:rFonts w:ascii="Arial Narrow" w:hAnsi="Arial Narrow"/>
                <w:bCs/>
              </w:rPr>
              <w:t>, 4</w:t>
            </w:r>
            <w:r w:rsidR="007825FB" w:rsidRPr="00407544">
              <w:rPr>
                <w:rFonts w:ascii="Arial Narrow" w:hAnsi="Arial Narrow"/>
                <w:bCs/>
              </w:rPr>
              <w:t>6</w:t>
            </w:r>
            <w:r w:rsidRPr="00407544">
              <w:rPr>
                <w:rFonts w:ascii="Arial Narrow" w:hAnsi="Arial Narrow"/>
                <w:bCs/>
              </w:rPr>
              <w:t xml:space="preserve"> posts are filled, and </w:t>
            </w:r>
            <w:r w:rsidR="007825FB" w:rsidRPr="00407544">
              <w:rPr>
                <w:rFonts w:ascii="Arial Narrow" w:hAnsi="Arial Narrow"/>
                <w:bCs/>
              </w:rPr>
              <w:t>7</w:t>
            </w:r>
            <w:r w:rsidRPr="00407544">
              <w:rPr>
                <w:rFonts w:ascii="Arial Narrow" w:hAnsi="Arial Narrow"/>
                <w:bCs/>
              </w:rPr>
              <w:t xml:space="preserve"> posts are vacant</w:t>
            </w:r>
            <w:r w:rsidR="006E6993" w:rsidRPr="00407544">
              <w:rPr>
                <w:rFonts w:ascii="Arial Narrow" w:hAnsi="Arial Narrow"/>
                <w:bCs/>
              </w:rPr>
              <w:t xml:space="preserve">. There </w:t>
            </w:r>
            <w:r w:rsidR="007825FB" w:rsidRPr="00407544">
              <w:rPr>
                <w:rFonts w:ascii="Arial Narrow" w:hAnsi="Arial Narrow"/>
                <w:bCs/>
              </w:rPr>
              <w:t xml:space="preserve">is 1 </w:t>
            </w:r>
            <w:r w:rsidR="006E6993" w:rsidRPr="00407544">
              <w:rPr>
                <w:rFonts w:ascii="Arial Narrow" w:hAnsi="Arial Narrow"/>
                <w:bCs/>
              </w:rPr>
              <w:t>acting position,</w:t>
            </w:r>
            <w:r w:rsidR="007825FB" w:rsidRPr="00407544">
              <w:rPr>
                <w:rFonts w:ascii="Arial Narrow" w:hAnsi="Arial Narrow"/>
                <w:bCs/>
              </w:rPr>
              <w:t xml:space="preserve"> 1</w:t>
            </w:r>
            <w:r w:rsidR="006E6993" w:rsidRPr="00407544">
              <w:rPr>
                <w:rFonts w:ascii="Arial Narrow" w:hAnsi="Arial Narrow"/>
                <w:bCs/>
              </w:rPr>
              <w:t xml:space="preserve"> termination</w:t>
            </w:r>
            <w:r w:rsidR="007825FB" w:rsidRPr="00407544">
              <w:rPr>
                <w:rFonts w:ascii="Arial Narrow" w:hAnsi="Arial Narrow"/>
                <w:bCs/>
              </w:rPr>
              <w:t xml:space="preserve"> and </w:t>
            </w:r>
            <w:r w:rsidR="006E6993" w:rsidRPr="00407544">
              <w:rPr>
                <w:rFonts w:ascii="Arial Narrow" w:hAnsi="Arial Narrow"/>
                <w:bCs/>
              </w:rPr>
              <w:t>no new appointments for the period under review.</w:t>
            </w:r>
            <w:r w:rsidR="005C651A" w:rsidRPr="00407544">
              <w:rPr>
                <w:rFonts w:ascii="Arial Narrow" w:hAnsi="Arial Narrow"/>
                <w:bCs/>
              </w:rPr>
              <w:t xml:space="preserve"> The staff complement is constituted as follows:</w:t>
            </w:r>
          </w:p>
          <w:p w14:paraId="29604147" w14:textId="77777777" w:rsidR="007825FB" w:rsidRPr="00407544" w:rsidRDefault="007825FB" w:rsidP="00407544">
            <w:pPr>
              <w:pStyle w:val="ListParagraph"/>
              <w:numPr>
                <w:ilvl w:val="0"/>
                <w:numId w:val="43"/>
              </w:numPr>
              <w:jc w:val="both"/>
              <w:rPr>
                <w:rFonts w:ascii="Arial Narrow" w:hAnsi="Arial Narrow"/>
              </w:rPr>
            </w:pPr>
            <w:r w:rsidRPr="00407544">
              <w:rPr>
                <w:rFonts w:ascii="Arial Narrow" w:hAnsi="Arial Narrow"/>
              </w:rPr>
              <w:t>Youth = 34,7%</w:t>
            </w:r>
          </w:p>
          <w:p w14:paraId="6CB51190" w14:textId="77777777" w:rsidR="007825FB" w:rsidRPr="00407544" w:rsidRDefault="007825FB" w:rsidP="00407544">
            <w:pPr>
              <w:pStyle w:val="ListParagraph"/>
              <w:numPr>
                <w:ilvl w:val="0"/>
                <w:numId w:val="43"/>
              </w:numPr>
              <w:jc w:val="both"/>
              <w:rPr>
                <w:rFonts w:ascii="Arial Narrow" w:hAnsi="Arial Narrow"/>
              </w:rPr>
            </w:pPr>
            <w:r w:rsidRPr="00407544">
              <w:rPr>
                <w:rFonts w:ascii="Arial Narrow" w:hAnsi="Arial Narrow"/>
              </w:rPr>
              <w:t>Females = 55,3%</w:t>
            </w:r>
          </w:p>
          <w:p w14:paraId="796FBA2B" w14:textId="77777777" w:rsidR="007825FB" w:rsidRPr="00407544" w:rsidRDefault="007825FB" w:rsidP="00407544">
            <w:pPr>
              <w:pStyle w:val="ListParagraph"/>
              <w:numPr>
                <w:ilvl w:val="0"/>
                <w:numId w:val="43"/>
              </w:numPr>
              <w:jc w:val="both"/>
              <w:rPr>
                <w:rFonts w:ascii="Arial Narrow" w:hAnsi="Arial Narrow"/>
              </w:rPr>
            </w:pPr>
            <w:r w:rsidRPr="00407544">
              <w:rPr>
                <w:rFonts w:ascii="Arial Narrow" w:hAnsi="Arial Narrow"/>
              </w:rPr>
              <w:t>Males = 46,6%</w:t>
            </w:r>
          </w:p>
          <w:p w14:paraId="4E460360" w14:textId="77777777" w:rsidR="007825FB" w:rsidRPr="00407544" w:rsidRDefault="007825FB" w:rsidP="00407544">
            <w:pPr>
              <w:pStyle w:val="ListParagraph"/>
              <w:numPr>
                <w:ilvl w:val="0"/>
                <w:numId w:val="43"/>
              </w:numPr>
              <w:jc w:val="both"/>
              <w:rPr>
                <w:rFonts w:ascii="Arial Narrow" w:hAnsi="Arial Narrow"/>
              </w:rPr>
            </w:pPr>
            <w:r w:rsidRPr="00407544">
              <w:rPr>
                <w:rFonts w:ascii="Arial Narrow" w:hAnsi="Arial Narrow"/>
              </w:rPr>
              <w:t>Disability = 0%</w:t>
            </w:r>
          </w:p>
          <w:p w14:paraId="6EFC482C" w14:textId="77777777" w:rsidR="007825FB" w:rsidRPr="00407544" w:rsidRDefault="007825FB" w:rsidP="00407544">
            <w:pPr>
              <w:pStyle w:val="ListParagraph"/>
              <w:numPr>
                <w:ilvl w:val="0"/>
                <w:numId w:val="43"/>
              </w:numPr>
              <w:jc w:val="both"/>
              <w:rPr>
                <w:rFonts w:ascii="Arial Narrow" w:hAnsi="Arial Narrow"/>
              </w:rPr>
            </w:pPr>
            <w:r w:rsidRPr="00407544">
              <w:rPr>
                <w:rFonts w:ascii="Arial Narrow" w:hAnsi="Arial Narrow"/>
              </w:rPr>
              <w:t>Number of SMS males = 66,66%</w:t>
            </w:r>
          </w:p>
          <w:p w14:paraId="0F8C8B0A" w14:textId="5F69B911" w:rsidR="00F2031E" w:rsidRPr="007825FB" w:rsidRDefault="007825FB" w:rsidP="00407544">
            <w:pPr>
              <w:pStyle w:val="ListParagraph"/>
              <w:numPr>
                <w:ilvl w:val="0"/>
                <w:numId w:val="17"/>
              </w:numPr>
              <w:jc w:val="both"/>
              <w:rPr>
                <w:rFonts w:ascii="Arial Narrow" w:hAnsi="Arial Narrow"/>
                <w:bCs/>
              </w:rPr>
            </w:pPr>
            <w:r w:rsidRPr="00407544">
              <w:rPr>
                <w:rFonts w:ascii="Arial Narrow" w:hAnsi="Arial Narrow"/>
              </w:rPr>
              <w:t>Number of SMS females = 33,33%</w:t>
            </w:r>
            <w:r w:rsidR="00F2031E" w:rsidRPr="00407544">
              <w:rPr>
                <w:rFonts w:ascii="Arial Narrow" w:hAnsi="Arial Narrow"/>
                <w:bCs/>
              </w:rPr>
              <w:t>]</w:t>
            </w:r>
          </w:p>
        </w:tc>
      </w:tr>
      <w:tr w:rsidR="00000D69" w:rsidRPr="00000D69" w14:paraId="4AC09FE1" w14:textId="77777777" w:rsidTr="0024652C">
        <w:tc>
          <w:tcPr>
            <w:tcW w:w="5000" w:type="pct"/>
            <w:shd w:val="clear" w:color="auto" w:fill="F2DBDB" w:themeFill="accent2" w:themeFillTint="33"/>
          </w:tcPr>
          <w:p w14:paraId="4FD09162" w14:textId="77777777" w:rsidR="00F2031E" w:rsidRPr="00000D69" w:rsidRDefault="00F2031E" w:rsidP="001E6321">
            <w:pPr>
              <w:spacing w:line="276" w:lineRule="auto"/>
              <w:rPr>
                <w:rFonts w:ascii="Arial Narrow" w:hAnsi="Arial Narrow"/>
                <w:b/>
                <w:i/>
                <w:iCs/>
              </w:rPr>
            </w:pPr>
            <w:r w:rsidRPr="00000D69">
              <w:rPr>
                <w:rFonts w:ascii="Arial Narrow" w:hAnsi="Arial Narrow"/>
                <w:b/>
                <w:i/>
                <w:iCs/>
              </w:rPr>
              <w:t>Any other Committee Focus Area (if relevant / applicable and Requirement)</w:t>
            </w:r>
          </w:p>
          <w:p w14:paraId="7060C05D" w14:textId="3F6D5D9C" w:rsidR="00F2031E" w:rsidRPr="00000D69" w:rsidRDefault="00F2031E" w:rsidP="001E6321">
            <w:pPr>
              <w:spacing w:line="276" w:lineRule="auto"/>
              <w:rPr>
                <w:rFonts w:ascii="Arial Narrow" w:hAnsi="Arial Narrow"/>
                <w:bCs/>
                <w:i/>
                <w:iCs/>
              </w:rPr>
            </w:pPr>
            <w:r w:rsidRPr="00000D69">
              <w:rPr>
                <w:rFonts w:ascii="Arial Narrow" w:hAnsi="Arial Narrow"/>
                <w:bCs/>
                <w:i/>
                <w:iCs/>
              </w:rPr>
              <w:t>High level summary of any other area of Department / Entity performance with respect to its Quarter Report that the Committee wishes to report on, which is not already included in any of the above Focus Areas.</w:t>
            </w:r>
          </w:p>
        </w:tc>
      </w:tr>
      <w:tr w:rsidR="00000D69" w:rsidRPr="00000D69" w14:paraId="537DE6EA" w14:textId="77777777" w:rsidTr="0024652C">
        <w:tc>
          <w:tcPr>
            <w:tcW w:w="5000" w:type="pct"/>
          </w:tcPr>
          <w:p w14:paraId="79DDF7F2" w14:textId="5567C4A0" w:rsidR="00F2031E" w:rsidRPr="00000D69" w:rsidRDefault="00F2031E" w:rsidP="001E6321">
            <w:pPr>
              <w:spacing w:line="276" w:lineRule="auto"/>
              <w:rPr>
                <w:rFonts w:ascii="Arial Narrow" w:hAnsi="Arial Narrow"/>
              </w:rPr>
            </w:pPr>
            <w:r w:rsidRPr="00162678">
              <w:rPr>
                <w:rFonts w:ascii="Arial Narrow" w:hAnsi="Arial Narrow"/>
              </w:rPr>
              <w:t>[Not applicable for both GPT and GIFA]</w:t>
            </w:r>
          </w:p>
        </w:tc>
      </w:tr>
      <w:tr w:rsidR="00000D69" w:rsidRPr="00000D69" w14:paraId="47BB7D0F" w14:textId="77777777" w:rsidTr="0024652C">
        <w:tc>
          <w:tcPr>
            <w:tcW w:w="5000" w:type="pct"/>
            <w:shd w:val="clear" w:color="auto" w:fill="F2DBDB" w:themeFill="accent2" w:themeFillTint="33"/>
          </w:tcPr>
          <w:p w14:paraId="088B9856" w14:textId="77777777" w:rsidR="00F2031E" w:rsidRPr="00000D69" w:rsidRDefault="00F2031E" w:rsidP="001E6321">
            <w:pPr>
              <w:spacing w:line="276" w:lineRule="auto"/>
              <w:rPr>
                <w:rFonts w:ascii="Arial Narrow" w:hAnsi="Arial Narrow"/>
                <w:b/>
                <w:i/>
                <w:iCs/>
              </w:rPr>
            </w:pPr>
            <w:r w:rsidRPr="00000D69">
              <w:rPr>
                <w:rFonts w:ascii="Arial Narrow" w:hAnsi="Arial Narrow"/>
                <w:b/>
                <w:i/>
                <w:iCs/>
              </w:rPr>
              <w:t>Summary of Committee Findings</w:t>
            </w:r>
          </w:p>
          <w:p w14:paraId="1B05C74C" w14:textId="7F5F5D4F" w:rsidR="00F2031E" w:rsidRPr="00000D69" w:rsidRDefault="00F2031E" w:rsidP="001E6321">
            <w:pPr>
              <w:spacing w:line="276" w:lineRule="auto"/>
              <w:rPr>
                <w:rFonts w:ascii="Arial Narrow" w:hAnsi="Arial Narrow"/>
                <w:bCs/>
                <w:i/>
                <w:iCs/>
              </w:rPr>
            </w:pPr>
            <w:r w:rsidRPr="00000D69">
              <w:rPr>
                <w:rFonts w:ascii="Arial Narrow" w:hAnsi="Arial Narrow"/>
                <w:bCs/>
                <w:i/>
                <w:iCs/>
              </w:rPr>
              <w:t>High level summary of Committee findings. Broadly, which aspects do they relate to</w:t>
            </w:r>
          </w:p>
        </w:tc>
      </w:tr>
      <w:tr w:rsidR="00000D69" w:rsidRPr="00000D69" w14:paraId="44B7F95E" w14:textId="77777777" w:rsidTr="0024652C">
        <w:tc>
          <w:tcPr>
            <w:tcW w:w="5000" w:type="pct"/>
          </w:tcPr>
          <w:p w14:paraId="6DDD3C30" w14:textId="10F4BD90" w:rsidR="00C85AE3" w:rsidRPr="00C85AE3" w:rsidRDefault="00C85AE3" w:rsidP="00407544">
            <w:pPr>
              <w:spacing w:line="276" w:lineRule="auto"/>
              <w:rPr>
                <w:rFonts w:ascii="Arial Narrow" w:hAnsi="Arial Narrow"/>
                <w:b/>
                <w:bCs/>
              </w:rPr>
            </w:pPr>
            <w:r w:rsidRPr="00C85AE3">
              <w:rPr>
                <w:rFonts w:ascii="Arial Narrow" w:hAnsi="Arial Narrow"/>
                <w:b/>
                <w:bCs/>
              </w:rPr>
              <w:t>Municipal Financial Governance</w:t>
            </w:r>
          </w:p>
          <w:p w14:paraId="24EA1F1A" w14:textId="23C824AC" w:rsidR="0024652C" w:rsidRPr="00C85AE3" w:rsidRDefault="00407544" w:rsidP="00407544">
            <w:pPr>
              <w:pStyle w:val="ListParagraph"/>
              <w:numPr>
                <w:ilvl w:val="1"/>
                <w:numId w:val="13"/>
              </w:numPr>
              <w:spacing w:after="0"/>
              <w:jc w:val="both"/>
              <w:rPr>
                <w:rFonts w:ascii="Arial Narrow" w:hAnsi="Arial Narrow"/>
              </w:rPr>
            </w:pPr>
            <w:r>
              <w:rPr>
                <w:rFonts w:ascii="Arial Narrow" w:hAnsi="Arial Narrow"/>
                <w:b/>
              </w:rPr>
              <w:t>[</w:t>
            </w:r>
            <w:r w:rsidR="0024652C" w:rsidRPr="00C85AE3">
              <w:rPr>
                <w:rFonts w:ascii="Arial Narrow" w:hAnsi="Arial Narrow"/>
                <w:b/>
              </w:rPr>
              <w:t xml:space="preserve">The Portfolio Committee is </w:t>
            </w:r>
            <w:r w:rsidR="00162678" w:rsidRPr="00404DF7">
              <w:rPr>
                <w:rFonts w:ascii="Arial Narrow" w:hAnsi="Arial Narrow"/>
                <w:b/>
              </w:rPr>
              <w:t xml:space="preserve">concerned that training </w:t>
            </w:r>
            <w:r w:rsidR="00162678">
              <w:rPr>
                <w:rFonts w:ascii="Arial Narrow" w:hAnsi="Arial Narrow"/>
                <w:b/>
              </w:rPr>
              <w:t xml:space="preserve">offered by GPT </w:t>
            </w:r>
            <w:r w:rsidR="00162678" w:rsidRPr="00404DF7">
              <w:rPr>
                <w:rFonts w:ascii="Arial Narrow" w:hAnsi="Arial Narrow"/>
                <w:b/>
              </w:rPr>
              <w:t>may not be efficacious considering the acknowledgement by the MEC for CoGTA that 7 of Gauteng municipalities are on the verge of dysfunctionality</w:t>
            </w:r>
            <w:r>
              <w:rPr>
                <w:rFonts w:ascii="Arial Narrow" w:hAnsi="Arial Narrow"/>
                <w:b/>
              </w:rPr>
              <w:t>.]</w:t>
            </w:r>
          </w:p>
        </w:tc>
      </w:tr>
      <w:tr w:rsidR="00000D69" w:rsidRPr="00000D69" w14:paraId="2E26E02D" w14:textId="77777777" w:rsidTr="0024652C">
        <w:tc>
          <w:tcPr>
            <w:tcW w:w="5000" w:type="pct"/>
            <w:shd w:val="clear" w:color="auto" w:fill="F2DBDB" w:themeFill="accent2" w:themeFillTint="33"/>
          </w:tcPr>
          <w:p w14:paraId="7D53ADB0" w14:textId="77777777" w:rsidR="0024652C" w:rsidRPr="00C85AE3" w:rsidRDefault="0024652C" w:rsidP="001E6321">
            <w:pPr>
              <w:spacing w:line="276" w:lineRule="auto"/>
              <w:rPr>
                <w:rFonts w:ascii="Arial Narrow" w:hAnsi="Arial Narrow"/>
                <w:b/>
                <w:i/>
                <w:iCs/>
              </w:rPr>
            </w:pPr>
            <w:r w:rsidRPr="00C85AE3">
              <w:rPr>
                <w:rFonts w:ascii="Arial Narrow" w:hAnsi="Arial Narrow"/>
                <w:b/>
                <w:i/>
                <w:iCs/>
              </w:rPr>
              <w:lastRenderedPageBreak/>
              <w:t>Summary of Committee Recommendations</w:t>
            </w:r>
          </w:p>
          <w:p w14:paraId="6E5AD83F" w14:textId="4FA80EFC" w:rsidR="0024652C" w:rsidRPr="00C85AE3" w:rsidRDefault="0024652C" w:rsidP="001E6321">
            <w:pPr>
              <w:spacing w:line="276" w:lineRule="auto"/>
              <w:rPr>
                <w:rFonts w:ascii="Arial Narrow" w:hAnsi="Arial Narrow"/>
                <w:bCs/>
                <w:i/>
                <w:iCs/>
              </w:rPr>
            </w:pPr>
            <w:r w:rsidRPr="00C85AE3">
              <w:rPr>
                <w:rFonts w:ascii="Arial Narrow" w:hAnsi="Arial Narrow"/>
                <w:bCs/>
                <w:i/>
                <w:iCs/>
              </w:rPr>
              <w:t>High level summary of Committee Recommendations. Broadly, which aspects do they relate to</w:t>
            </w:r>
          </w:p>
        </w:tc>
      </w:tr>
      <w:tr w:rsidR="00000D69" w:rsidRPr="00000D69" w14:paraId="377CBE91" w14:textId="77777777" w:rsidTr="0024652C">
        <w:tc>
          <w:tcPr>
            <w:tcW w:w="5000" w:type="pct"/>
          </w:tcPr>
          <w:p w14:paraId="4C8578EB" w14:textId="17BD0302" w:rsidR="0024652C" w:rsidRPr="00C85AE3" w:rsidRDefault="0024652C" w:rsidP="00C85AE3">
            <w:pPr>
              <w:pStyle w:val="ListParagraph"/>
              <w:numPr>
                <w:ilvl w:val="1"/>
                <w:numId w:val="13"/>
              </w:numPr>
              <w:spacing w:after="0"/>
              <w:jc w:val="both"/>
              <w:rPr>
                <w:rFonts w:ascii="Arial Narrow" w:hAnsi="Arial Narrow" w:cs="Arial"/>
                <w:b/>
              </w:rPr>
            </w:pPr>
            <w:r w:rsidRPr="00C85AE3">
              <w:rPr>
                <w:rFonts w:ascii="Arial Narrow" w:hAnsi="Arial Narrow"/>
              </w:rPr>
              <w:t>[</w:t>
            </w:r>
            <w:r w:rsidR="00C85AE3" w:rsidRPr="00C85AE3">
              <w:rPr>
                <w:rFonts w:ascii="Arial Narrow" w:hAnsi="Arial Narrow"/>
                <w:b/>
              </w:rPr>
              <w:t>GPT should provide a detail of its training to municipalities and express a view about its efficacy supported by evidence considering the further deterioration of Gauteng municipalities into financial distress</w:t>
            </w:r>
            <w:r w:rsidR="00375E5A" w:rsidRPr="00C85AE3">
              <w:rPr>
                <w:rFonts w:ascii="Arial Narrow" w:hAnsi="Arial Narrow"/>
                <w:b/>
              </w:rPr>
              <w:t>.</w:t>
            </w:r>
            <w:r w:rsidRPr="00C85AE3">
              <w:rPr>
                <w:rFonts w:ascii="Arial Narrow" w:hAnsi="Arial Narrow"/>
              </w:rPr>
              <w:t>]</w:t>
            </w:r>
          </w:p>
        </w:tc>
      </w:tr>
    </w:tbl>
    <w:p w14:paraId="2FA83DFB" w14:textId="77777777" w:rsidR="00AC187A" w:rsidRPr="00000D69" w:rsidRDefault="00AC187A" w:rsidP="001E6321">
      <w:pPr>
        <w:spacing w:line="276" w:lineRule="auto"/>
        <w:jc w:val="left"/>
        <w:rPr>
          <w:rFonts w:ascii="Arial Narrow" w:hAnsi="Arial Narrow" w:cs="Arial Narrow"/>
          <w:bCs/>
        </w:rPr>
      </w:pPr>
    </w:p>
    <w:p w14:paraId="4C47F6AA" w14:textId="5D21A582" w:rsidR="005E44FA" w:rsidRPr="00000D69" w:rsidRDefault="00E13791" w:rsidP="00407544">
      <w:pPr>
        <w:spacing w:line="276" w:lineRule="auto"/>
        <w:rPr>
          <w:rFonts w:ascii="Arial Narrow" w:hAnsi="Arial Narrow"/>
        </w:rPr>
      </w:pPr>
      <w:r w:rsidRPr="00000D69">
        <w:rPr>
          <w:rFonts w:ascii="Arial Narrow" w:hAnsi="Arial Narrow" w:cs="Arial Narrow"/>
          <w:bCs/>
          <w:i/>
        </w:rPr>
        <w:br w:type="page"/>
      </w:r>
      <w:bookmarkStart w:id="3" w:name="_Toc50576909"/>
      <w:r w:rsidR="009A46D6" w:rsidRPr="00000D69">
        <w:rPr>
          <w:rFonts w:ascii="Arial Narrow" w:hAnsi="Arial Narrow"/>
        </w:rPr>
        <w:lastRenderedPageBreak/>
        <w:t>INTRODUCTION</w:t>
      </w:r>
      <w:bookmarkEnd w:id="3"/>
    </w:p>
    <w:p w14:paraId="7FCEB0EB" w14:textId="77777777" w:rsidR="0026550E" w:rsidRPr="00000D69" w:rsidRDefault="0026550E" w:rsidP="00407544">
      <w:pPr>
        <w:spacing w:line="276" w:lineRule="auto"/>
        <w:rPr>
          <w:rFonts w:ascii="Arial Narrow" w:hAnsi="Arial Narrow"/>
        </w:rPr>
      </w:pPr>
    </w:p>
    <w:p w14:paraId="67E3F695" w14:textId="77777777" w:rsidR="00817A08" w:rsidRPr="00000D69" w:rsidRDefault="00817A08" w:rsidP="00407544">
      <w:pPr>
        <w:spacing w:line="276" w:lineRule="auto"/>
        <w:rPr>
          <w:rFonts w:ascii="Arial Narrow" w:hAnsi="Arial Narrow" w:cs="Arial"/>
        </w:rPr>
      </w:pPr>
      <w:r w:rsidRPr="00000D69">
        <w:rPr>
          <w:rFonts w:ascii="Arial Narrow" w:hAnsi="Arial Narrow" w:cs="Arial"/>
          <w:bCs/>
        </w:rPr>
        <w:t>T</w:t>
      </w:r>
      <w:r w:rsidRPr="00000D69">
        <w:rPr>
          <w:rFonts w:ascii="Arial Narrow" w:hAnsi="Arial Narrow" w:cs="Arial"/>
        </w:rPr>
        <w:t xml:space="preserve">he constitutional powers given to Provincial Legislatures in Chapter 6, Section 114 (2) of </w:t>
      </w:r>
      <w:r w:rsidRPr="00000D69">
        <w:rPr>
          <w:rFonts w:ascii="Arial Narrow" w:hAnsi="Arial Narrow" w:cs="Arial"/>
          <w:i/>
        </w:rPr>
        <w:t>The</w:t>
      </w:r>
      <w:r w:rsidRPr="00000D69">
        <w:rPr>
          <w:rFonts w:ascii="Arial Narrow" w:hAnsi="Arial Narrow" w:cs="Arial"/>
        </w:rPr>
        <w:t xml:space="preserve"> </w:t>
      </w:r>
      <w:r w:rsidRPr="00000D69">
        <w:rPr>
          <w:rFonts w:ascii="Arial Narrow" w:hAnsi="Arial Narrow" w:cs="Arial"/>
          <w:i/>
        </w:rPr>
        <w:t>Constitution of the Republic of South Africa</w:t>
      </w:r>
      <w:r w:rsidRPr="00000D69">
        <w:rPr>
          <w:rFonts w:ascii="Arial Narrow" w:hAnsi="Arial Narrow" w:cs="Arial"/>
        </w:rPr>
        <w:t xml:space="preserve"> (1996) outlines that the provincial legislature must provide for mechanisms; to ensure that all provincial executive organs of state in the province are accountable to it; and also to exercise oversight over the provincial executive authority in the province</w:t>
      </w:r>
      <w:r w:rsidRPr="00000D69">
        <w:rPr>
          <w:rStyle w:val="FootnoteReference"/>
          <w:rFonts w:ascii="Arial Narrow" w:hAnsi="Arial Narrow" w:cs="Arial"/>
        </w:rPr>
        <w:footnoteReference w:id="2"/>
      </w:r>
      <w:r w:rsidRPr="00000D69">
        <w:rPr>
          <w:rFonts w:ascii="Arial Narrow" w:hAnsi="Arial Narrow" w:cs="Arial"/>
        </w:rPr>
        <w:t>.</w:t>
      </w:r>
    </w:p>
    <w:p w14:paraId="2F77A96B" w14:textId="77777777" w:rsidR="00817A08" w:rsidRPr="00000D69" w:rsidRDefault="00817A08" w:rsidP="00407544">
      <w:pPr>
        <w:pStyle w:val="ListParagraph"/>
        <w:spacing w:after="0"/>
        <w:jc w:val="both"/>
        <w:rPr>
          <w:rFonts w:ascii="Arial Narrow" w:hAnsi="Arial Narrow" w:cs="Arial"/>
        </w:rPr>
      </w:pPr>
    </w:p>
    <w:p w14:paraId="1CAB27F1" w14:textId="77777777" w:rsidR="00817A08" w:rsidRPr="00000D69" w:rsidRDefault="00817A08" w:rsidP="00407544">
      <w:pPr>
        <w:autoSpaceDE w:val="0"/>
        <w:autoSpaceDN w:val="0"/>
        <w:adjustRightInd w:val="0"/>
        <w:spacing w:line="276" w:lineRule="auto"/>
        <w:rPr>
          <w:rFonts w:ascii="Arial Narrow" w:hAnsi="Arial Narrow" w:cs="Arial"/>
        </w:rPr>
      </w:pPr>
      <w:r w:rsidRPr="00000D69">
        <w:rPr>
          <w:rFonts w:ascii="Arial Narrow" w:hAnsi="Arial Narrow" w:cs="Arial"/>
        </w:rPr>
        <w:t>In line with the provisions of the Constitution, the Public Finance Management Act (PFMA), 1999 (</w:t>
      </w:r>
      <w:r w:rsidRPr="00000D69">
        <w:rPr>
          <w:rFonts w:ascii="Arial Narrow" w:hAnsi="Arial Narrow" w:cs="Arial"/>
          <w:i/>
        </w:rPr>
        <w:t>Amended by Act 29 of 1999</w:t>
      </w:r>
      <w:r w:rsidRPr="00000D69">
        <w:rPr>
          <w:rFonts w:ascii="Arial Narrow" w:hAnsi="Arial Narrow" w:cs="Arial"/>
        </w:rPr>
        <w:t>), is an important piece of legislation. The key objectives of this Act, among others, enable the public sector managers to: be more accountable; provide quality information on time; and to eliminate corruption and waste of public funds and misuse of assets.</w:t>
      </w:r>
    </w:p>
    <w:p w14:paraId="6D28199F" w14:textId="77777777" w:rsidR="00817A08" w:rsidRPr="00000D69" w:rsidRDefault="00817A08" w:rsidP="00407544">
      <w:pPr>
        <w:pStyle w:val="ListParagraph"/>
        <w:autoSpaceDE w:val="0"/>
        <w:autoSpaceDN w:val="0"/>
        <w:adjustRightInd w:val="0"/>
        <w:spacing w:after="0"/>
        <w:jc w:val="both"/>
        <w:rPr>
          <w:rFonts w:ascii="Arial Narrow" w:hAnsi="Arial Narrow" w:cs="Arial"/>
        </w:rPr>
      </w:pPr>
    </w:p>
    <w:p w14:paraId="366BD722" w14:textId="20956EE6" w:rsidR="00817A08" w:rsidRPr="00000D69" w:rsidRDefault="00817A08" w:rsidP="00407544">
      <w:pPr>
        <w:spacing w:line="276" w:lineRule="auto"/>
        <w:rPr>
          <w:rFonts w:ascii="Arial Narrow" w:eastAsia="Arial Unicode MS" w:hAnsi="Arial Narrow" w:cs="Arial"/>
        </w:rPr>
      </w:pPr>
      <w:r w:rsidRPr="00000D69">
        <w:rPr>
          <w:rFonts w:ascii="Arial Narrow" w:eastAsia="Arial Unicode MS" w:hAnsi="Arial Narrow" w:cs="Arial"/>
        </w:rPr>
        <w:t xml:space="preserve">The Finance Portfolio Committee, through the Sector Oversight Model (SOM), assesses the overall performance of the Department i.e. financial and non-financial, against set targets and expenditure patterns. SOM states that In Year Monitoring (IYM) through quarterly reports provide a </w:t>
      </w:r>
      <w:r w:rsidR="007B6F86" w:rsidRPr="00000D69">
        <w:rPr>
          <w:rFonts w:ascii="Arial Narrow" w:eastAsia="Arial Unicode MS" w:hAnsi="Arial Narrow" w:cs="Arial"/>
        </w:rPr>
        <w:t>committee</w:t>
      </w:r>
      <w:r w:rsidRPr="00000D69">
        <w:rPr>
          <w:rFonts w:ascii="Arial Narrow" w:eastAsia="Arial Unicode MS" w:hAnsi="Arial Narrow" w:cs="Arial"/>
        </w:rPr>
        <w:t xml:space="preserve"> with the information needed to monitor effective programme implementation</w:t>
      </w:r>
      <w:r w:rsidRPr="00000D69">
        <w:rPr>
          <w:rStyle w:val="FootnoteReference"/>
          <w:rFonts w:ascii="Arial Narrow" w:eastAsia="Arial Unicode MS" w:hAnsi="Arial Narrow" w:cs="Arial"/>
        </w:rPr>
        <w:footnoteReference w:id="3"/>
      </w:r>
      <w:r w:rsidRPr="00000D69">
        <w:rPr>
          <w:rFonts w:ascii="Arial Narrow" w:eastAsia="Arial Unicode MS" w:hAnsi="Arial Narrow" w:cs="Arial"/>
        </w:rPr>
        <w:t xml:space="preserve">. </w:t>
      </w:r>
    </w:p>
    <w:p w14:paraId="39AB6777" w14:textId="40122AE0" w:rsidR="007F798C" w:rsidRPr="00000D69" w:rsidRDefault="007F798C" w:rsidP="00407544">
      <w:pPr>
        <w:spacing w:line="276" w:lineRule="auto"/>
        <w:rPr>
          <w:rFonts w:ascii="Arial" w:eastAsia="Arial Unicode MS" w:hAnsi="Arial" w:cs="Arial"/>
        </w:rPr>
      </w:pPr>
    </w:p>
    <w:p w14:paraId="6A417DDC" w14:textId="75269487" w:rsidR="007F798C" w:rsidRPr="00000D69" w:rsidRDefault="007F798C" w:rsidP="00407544">
      <w:pPr>
        <w:spacing w:line="276" w:lineRule="auto"/>
        <w:rPr>
          <w:rFonts w:ascii="Arial Narrow" w:hAnsi="Arial Narrow" w:cs="Arial Narrow"/>
          <w:bCs/>
        </w:rPr>
      </w:pPr>
      <w:r w:rsidRPr="00000D69">
        <w:rPr>
          <w:rFonts w:ascii="Arial Narrow" w:hAnsi="Arial Narrow" w:cs="Arial Narrow"/>
          <w:bCs/>
        </w:rPr>
        <w:t>This report was developed in accordance with the Sector Oversight Model (SOM), the GPL Committees Oversight and Accountability Framework (COVAC) as part of the GPL Project on Standardization of Oversight, Accountability and Reporting in Gauteng (SOAR-GP)</w:t>
      </w:r>
    </w:p>
    <w:p w14:paraId="2BC6B32E" w14:textId="77777777" w:rsidR="004B7663" w:rsidRPr="00000D69" w:rsidRDefault="004B7663" w:rsidP="00407544">
      <w:pPr>
        <w:pStyle w:val="Heading1"/>
        <w:numPr>
          <w:ilvl w:val="0"/>
          <w:numId w:val="3"/>
        </w:numPr>
        <w:shd w:val="clear" w:color="auto" w:fill="D9D9D9" w:themeFill="background1" w:themeFillShade="D9"/>
        <w:spacing w:line="276" w:lineRule="auto"/>
        <w:ind w:left="567" w:hanging="567"/>
        <w:rPr>
          <w:rFonts w:ascii="Arial Narrow" w:hAnsi="Arial Narrow"/>
          <w:color w:val="auto"/>
          <w:sz w:val="22"/>
          <w:szCs w:val="22"/>
        </w:rPr>
      </w:pPr>
      <w:bookmarkStart w:id="4" w:name="_Toc50576910"/>
      <w:r w:rsidRPr="00000D69">
        <w:rPr>
          <w:rFonts w:ascii="Arial Narrow" w:hAnsi="Arial Narrow"/>
          <w:color w:val="auto"/>
          <w:sz w:val="22"/>
          <w:szCs w:val="22"/>
        </w:rPr>
        <w:t>PROCESS FOLLOWED</w:t>
      </w:r>
      <w:bookmarkEnd w:id="4"/>
    </w:p>
    <w:p w14:paraId="00D4B1B3" w14:textId="77777777" w:rsidR="00F9671F" w:rsidRPr="00000D69" w:rsidRDefault="00F9671F" w:rsidP="00407544">
      <w:pPr>
        <w:spacing w:line="276" w:lineRule="auto"/>
        <w:ind w:left="284"/>
        <w:rPr>
          <w:rFonts w:ascii="Arial Narrow" w:hAnsi="Arial Narrow" w:cs="Arial Narrow"/>
          <w:bCs/>
        </w:rPr>
      </w:pPr>
    </w:p>
    <w:p w14:paraId="691D841C" w14:textId="331D990C" w:rsidR="00BB429B" w:rsidRPr="00000D69" w:rsidRDefault="00BB429B" w:rsidP="00407544">
      <w:pPr>
        <w:spacing w:line="276" w:lineRule="auto"/>
        <w:rPr>
          <w:rFonts w:ascii="Arial Narrow" w:hAnsi="Arial Narrow" w:cs="Arial"/>
          <w:bCs/>
        </w:rPr>
      </w:pPr>
      <w:r w:rsidRPr="00000D69">
        <w:rPr>
          <w:rFonts w:ascii="Arial Narrow" w:hAnsi="Arial Narrow" w:cs="Arial"/>
        </w:rPr>
        <w:t xml:space="preserve">The Speaker formally referred the </w:t>
      </w:r>
      <w:r w:rsidR="000B6F45" w:rsidRPr="00000D69">
        <w:rPr>
          <w:rFonts w:ascii="Arial Narrow" w:hAnsi="Arial Narrow" w:cs="Arial"/>
        </w:rPr>
        <w:t>4</w:t>
      </w:r>
      <w:r w:rsidR="000B6F45" w:rsidRPr="00000D69">
        <w:rPr>
          <w:rFonts w:ascii="Arial Narrow" w:hAnsi="Arial Narrow" w:cs="Arial"/>
          <w:vertAlign w:val="superscript"/>
        </w:rPr>
        <w:t>th</w:t>
      </w:r>
      <w:r w:rsidR="000B6F45" w:rsidRPr="00000D69">
        <w:rPr>
          <w:rFonts w:ascii="Arial Narrow" w:hAnsi="Arial Narrow" w:cs="Arial"/>
        </w:rPr>
        <w:t xml:space="preserve"> </w:t>
      </w:r>
      <w:r w:rsidRPr="00000D69">
        <w:rPr>
          <w:rFonts w:ascii="Arial Narrow" w:hAnsi="Arial Narrow" w:cs="Arial"/>
        </w:rPr>
        <w:t>Quarter Performance Report of the GPT</w:t>
      </w:r>
      <w:r w:rsidR="005C206D" w:rsidRPr="00000D69">
        <w:rPr>
          <w:rFonts w:ascii="Arial Narrow" w:hAnsi="Arial Narrow" w:cs="Arial"/>
        </w:rPr>
        <w:t xml:space="preserve"> and its component Gauteng Infrastructure Financing Agency</w:t>
      </w:r>
      <w:r w:rsidRPr="00000D69">
        <w:rPr>
          <w:rFonts w:ascii="Arial Narrow" w:hAnsi="Arial Narrow" w:cs="Arial"/>
        </w:rPr>
        <w:t xml:space="preserve"> for the 20</w:t>
      </w:r>
      <w:r w:rsidR="000943DD" w:rsidRPr="00000D69">
        <w:rPr>
          <w:rFonts w:ascii="Arial Narrow" w:hAnsi="Arial Narrow" w:cs="Arial"/>
        </w:rPr>
        <w:t>2</w:t>
      </w:r>
      <w:r w:rsidR="004B105B">
        <w:rPr>
          <w:rFonts w:ascii="Arial Narrow" w:hAnsi="Arial Narrow" w:cs="Arial"/>
        </w:rPr>
        <w:t>1</w:t>
      </w:r>
      <w:r w:rsidRPr="00000D69">
        <w:rPr>
          <w:rFonts w:ascii="Arial Narrow" w:hAnsi="Arial Narrow" w:cs="Arial"/>
        </w:rPr>
        <w:t>/2</w:t>
      </w:r>
      <w:r w:rsidR="004B105B">
        <w:rPr>
          <w:rFonts w:ascii="Arial Narrow" w:hAnsi="Arial Narrow" w:cs="Arial"/>
        </w:rPr>
        <w:t>2</w:t>
      </w:r>
      <w:r w:rsidRPr="00000D69">
        <w:rPr>
          <w:rFonts w:ascii="Arial Narrow" w:hAnsi="Arial Narrow" w:cs="Arial"/>
        </w:rPr>
        <w:t xml:space="preserve"> financial year to the Finance Portfolio Committee for consideration and reporting.</w:t>
      </w:r>
    </w:p>
    <w:p w14:paraId="2C6215F7" w14:textId="77777777" w:rsidR="00BB429B" w:rsidRPr="00000D69" w:rsidRDefault="00BB429B" w:rsidP="00407544">
      <w:pPr>
        <w:spacing w:line="276" w:lineRule="auto"/>
        <w:rPr>
          <w:rFonts w:ascii="Arial Narrow" w:hAnsi="Arial Narrow" w:cs="Arial"/>
          <w:bCs/>
        </w:rPr>
      </w:pPr>
    </w:p>
    <w:p w14:paraId="49F17EDE" w14:textId="16F36280" w:rsidR="00BB429B" w:rsidRPr="00000D69" w:rsidRDefault="00BB429B" w:rsidP="00407544">
      <w:pPr>
        <w:spacing w:line="276" w:lineRule="auto"/>
        <w:rPr>
          <w:rFonts w:ascii="Arial Narrow" w:hAnsi="Arial Narrow" w:cs="Arial"/>
          <w:bCs/>
        </w:rPr>
      </w:pPr>
      <w:r w:rsidRPr="00000D69">
        <w:rPr>
          <w:rFonts w:ascii="Arial Narrow" w:hAnsi="Arial Narrow" w:cs="Arial"/>
          <w:bCs/>
        </w:rPr>
        <w:t xml:space="preserve">On </w:t>
      </w:r>
      <w:r w:rsidR="004B105B">
        <w:rPr>
          <w:rFonts w:ascii="Arial Narrow" w:hAnsi="Arial Narrow" w:cs="Arial"/>
          <w:bCs/>
        </w:rPr>
        <w:t>13</w:t>
      </w:r>
      <w:r w:rsidR="000B6F45" w:rsidRPr="00000D69">
        <w:rPr>
          <w:rFonts w:ascii="Arial Narrow" w:hAnsi="Arial Narrow" w:cs="Arial"/>
          <w:bCs/>
        </w:rPr>
        <w:t xml:space="preserve"> May</w:t>
      </w:r>
      <w:r w:rsidRPr="00000D69">
        <w:rPr>
          <w:rFonts w:ascii="Arial Narrow" w:hAnsi="Arial Narrow" w:cs="Arial"/>
          <w:bCs/>
        </w:rPr>
        <w:t xml:space="preserve"> 202</w:t>
      </w:r>
      <w:r w:rsidR="004B105B">
        <w:rPr>
          <w:rFonts w:ascii="Arial Narrow" w:hAnsi="Arial Narrow" w:cs="Arial"/>
          <w:bCs/>
        </w:rPr>
        <w:t>2</w:t>
      </w:r>
      <w:r w:rsidRPr="00000D69">
        <w:rPr>
          <w:rFonts w:ascii="Arial Narrow" w:hAnsi="Arial Narrow" w:cs="Arial"/>
          <w:bCs/>
        </w:rPr>
        <w:t xml:space="preserve">, the Committee Researcher tabled an analysis of the quarterly performance report. </w:t>
      </w:r>
      <w:r w:rsidR="005C206D" w:rsidRPr="00000D69">
        <w:rPr>
          <w:rFonts w:ascii="Arial Narrow" w:hAnsi="Arial Narrow" w:cs="Arial"/>
          <w:bCs/>
        </w:rPr>
        <w:t>O</w:t>
      </w:r>
      <w:r w:rsidRPr="00000D69">
        <w:rPr>
          <w:rFonts w:ascii="Arial Narrow" w:hAnsi="Arial Narrow" w:cs="Arial"/>
          <w:bCs/>
        </w:rPr>
        <w:t xml:space="preserve">n </w:t>
      </w:r>
      <w:r w:rsidR="005C206D" w:rsidRPr="00000D69">
        <w:rPr>
          <w:rFonts w:ascii="Arial Narrow" w:hAnsi="Arial Narrow" w:cs="Arial"/>
          <w:bCs/>
        </w:rPr>
        <w:t>T</w:t>
      </w:r>
      <w:r w:rsidR="009E622E">
        <w:rPr>
          <w:rFonts w:ascii="Arial Narrow" w:hAnsi="Arial Narrow" w:cs="Arial"/>
          <w:bCs/>
        </w:rPr>
        <w:t>hurs</w:t>
      </w:r>
      <w:r w:rsidR="005C206D" w:rsidRPr="00000D69">
        <w:rPr>
          <w:rFonts w:ascii="Arial Narrow" w:hAnsi="Arial Narrow" w:cs="Arial"/>
          <w:bCs/>
        </w:rPr>
        <w:t xml:space="preserve">day, </w:t>
      </w:r>
      <w:r w:rsidR="000B6F45" w:rsidRPr="00000D69">
        <w:rPr>
          <w:rFonts w:ascii="Arial Narrow" w:hAnsi="Arial Narrow" w:cs="Arial"/>
          <w:bCs/>
        </w:rPr>
        <w:t>2</w:t>
      </w:r>
      <w:r w:rsidR="009E622E">
        <w:rPr>
          <w:rFonts w:ascii="Arial Narrow" w:hAnsi="Arial Narrow" w:cs="Arial"/>
          <w:bCs/>
        </w:rPr>
        <w:t>6</w:t>
      </w:r>
      <w:r w:rsidR="000B6F45" w:rsidRPr="00000D69">
        <w:rPr>
          <w:rFonts w:ascii="Arial Narrow" w:hAnsi="Arial Narrow" w:cs="Arial"/>
          <w:bCs/>
        </w:rPr>
        <w:t xml:space="preserve"> May</w:t>
      </w:r>
      <w:r w:rsidR="005C206D" w:rsidRPr="00000D69">
        <w:rPr>
          <w:rFonts w:ascii="Arial Narrow" w:hAnsi="Arial Narrow" w:cs="Arial"/>
          <w:bCs/>
        </w:rPr>
        <w:t xml:space="preserve"> 202</w:t>
      </w:r>
      <w:r w:rsidR="009E622E">
        <w:rPr>
          <w:rFonts w:ascii="Arial Narrow" w:hAnsi="Arial Narrow" w:cs="Arial"/>
          <w:bCs/>
        </w:rPr>
        <w:t>2</w:t>
      </w:r>
      <w:r w:rsidRPr="00000D69">
        <w:rPr>
          <w:rFonts w:ascii="Arial Narrow" w:hAnsi="Arial Narrow" w:cs="Arial"/>
          <w:bCs/>
        </w:rPr>
        <w:t>, the GPT</w:t>
      </w:r>
      <w:r w:rsidR="005C206D" w:rsidRPr="00000D69">
        <w:rPr>
          <w:rFonts w:ascii="Arial Narrow" w:hAnsi="Arial Narrow" w:cs="Arial"/>
          <w:bCs/>
        </w:rPr>
        <w:t xml:space="preserve"> and GIFA</w:t>
      </w:r>
      <w:r w:rsidRPr="00000D69">
        <w:rPr>
          <w:rFonts w:ascii="Arial Narrow" w:hAnsi="Arial Narrow" w:cs="Arial"/>
          <w:bCs/>
        </w:rPr>
        <w:t>, led by MEC N. Nkomo Ralehoko, presented the 4</w:t>
      </w:r>
      <w:r w:rsidRPr="00000D69">
        <w:rPr>
          <w:rFonts w:ascii="Arial Narrow" w:hAnsi="Arial Narrow" w:cs="Arial"/>
          <w:bCs/>
          <w:vertAlign w:val="superscript"/>
        </w:rPr>
        <w:t>th</w:t>
      </w:r>
      <w:r w:rsidRPr="00000D69">
        <w:rPr>
          <w:rFonts w:ascii="Arial Narrow" w:hAnsi="Arial Narrow" w:cs="Arial"/>
          <w:bCs/>
        </w:rPr>
        <w:t xml:space="preserve"> Quarter Performance Report to the Portfolio Committee focusing on the departmental financial and non-financial performance.</w:t>
      </w:r>
    </w:p>
    <w:p w14:paraId="509CF831" w14:textId="77777777" w:rsidR="00BB429B" w:rsidRPr="00000D69" w:rsidRDefault="00BB429B" w:rsidP="00407544">
      <w:pPr>
        <w:spacing w:line="276" w:lineRule="auto"/>
        <w:rPr>
          <w:rFonts w:ascii="Arial Narrow" w:hAnsi="Arial Narrow" w:cs="Arial"/>
          <w:bCs/>
        </w:rPr>
      </w:pPr>
    </w:p>
    <w:p w14:paraId="30EA5F12" w14:textId="6D259D87" w:rsidR="00BB429B" w:rsidRPr="00000D69" w:rsidRDefault="00BB429B" w:rsidP="00407544">
      <w:pPr>
        <w:spacing w:line="276" w:lineRule="auto"/>
        <w:rPr>
          <w:rFonts w:ascii="Arial Narrow" w:hAnsi="Arial Narrow" w:cs="Arial"/>
          <w:bCs/>
        </w:rPr>
      </w:pPr>
      <w:bookmarkStart w:id="5" w:name="_Hlk74042931"/>
      <w:r w:rsidRPr="00000D69">
        <w:rPr>
          <w:rFonts w:ascii="Arial Narrow" w:hAnsi="Arial Narrow" w:cs="Arial"/>
          <w:bCs/>
        </w:rPr>
        <w:t xml:space="preserve">Due to </w:t>
      </w:r>
      <w:r w:rsidR="000B6F45" w:rsidRPr="00000D69">
        <w:rPr>
          <w:rFonts w:ascii="Arial Narrow" w:hAnsi="Arial Narrow" w:cs="Arial"/>
          <w:bCs/>
        </w:rPr>
        <w:t>t</w:t>
      </w:r>
      <w:r w:rsidR="009E622E">
        <w:rPr>
          <w:rFonts w:ascii="Arial Narrow" w:hAnsi="Arial Narrow" w:cs="Arial"/>
          <w:bCs/>
        </w:rPr>
        <w:t>ime constraints</w:t>
      </w:r>
      <w:r w:rsidR="000B6F45" w:rsidRPr="00000D69">
        <w:rPr>
          <w:rFonts w:ascii="Arial Narrow" w:hAnsi="Arial Narrow" w:cs="Arial"/>
          <w:bCs/>
        </w:rPr>
        <w:t xml:space="preserve">, </w:t>
      </w:r>
      <w:r w:rsidRPr="00000D69">
        <w:rPr>
          <w:rFonts w:ascii="Arial Narrow" w:hAnsi="Arial Narrow" w:cs="Arial"/>
          <w:bCs/>
        </w:rPr>
        <w:t xml:space="preserve">the Portfolio Committee </w:t>
      </w:r>
      <w:r w:rsidR="000B6F45" w:rsidRPr="00000D69">
        <w:rPr>
          <w:rFonts w:ascii="Arial Narrow" w:hAnsi="Arial Narrow" w:cs="Arial"/>
          <w:bCs/>
        </w:rPr>
        <w:t>did</w:t>
      </w:r>
      <w:r w:rsidRPr="00000D69">
        <w:rPr>
          <w:rFonts w:ascii="Arial Narrow" w:hAnsi="Arial Narrow" w:cs="Arial"/>
          <w:bCs/>
        </w:rPr>
        <w:t xml:space="preserve"> not invite stakeholders to their meetings mainly to observe Committee proceedings and later make verbal or written submissions in line with the GPL public participation mandate and the Constitution of the Republic of South Africa. </w:t>
      </w:r>
    </w:p>
    <w:bookmarkEnd w:id="5"/>
    <w:p w14:paraId="2A4E0544" w14:textId="77777777" w:rsidR="00BB429B" w:rsidRPr="00000D69" w:rsidRDefault="00BB429B" w:rsidP="001E6321">
      <w:pPr>
        <w:spacing w:line="276" w:lineRule="auto"/>
        <w:rPr>
          <w:rFonts w:ascii="Arial Narrow" w:hAnsi="Arial Narrow" w:cs="Arial"/>
          <w:bCs/>
        </w:rPr>
      </w:pPr>
    </w:p>
    <w:p w14:paraId="0E2CBF5F" w14:textId="3857B7BD" w:rsidR="00BB429B" w:rsidRPr="00000D69" w:rsidRDefault="00BB429B" w:rsidP="001E6321">
      <w:pPr>
        <w:spacing w:line="276" w:lineRule="auto"/>
        <w:rPr>
          <w:rFonts w:ascii="Arial Narrow" w:hAnsi="Arial Narrow" w:cs="Arial"/>
        </w:rPr>
      </w:pPr>
      <w:r w:rsidRPr="00000D69">
        <w:rPr>
          <w:rFonts w:ascii="Arial Narrow" w:hAnsi="Arial Narrow" w:cs="Arial"/>
        </w:rPr>
        <w:t xml:space="preserve">On </w:t>
      </w:r>
      <w:r w:rsidR="005C206D" w:rsidRPr="00000D69">
        <w:rPr>
          <w:rFonts w:ascii="Arial Narrow" w:hAnsi="Arial Narrow" w:cs="Arial"/>
        </w:rPr>
        <w:t>1</w:t>
      </w:r>
      <w:r w:rsidR="009E622E">
        <w:rPr>
          <w:rFonts w:ascii="Arial Narrow" w:hAnsi="Arial Narrow" w:cs="Arial"/>
        </w:rPr>
        <w:t>0</w:t>
      </w:r>
      <w:r w:rsidR="005C206D" w:rsidRPr="00000D69">
        <w:rPr>
          <w:rFonts w:ascii="Arial Narrow" w:hAnsi="Arial Narrow" w:cs="Arial"/>
        </w:rPr>
        <w:t xml:space="preserve"> </w:t>
      </w:r>
      <w:r w:rsidR="000B6F45" w:rsidRPr="00000D69">
        <w:rPr>
          <w:rFonts w:ascii="Arial Narrow" w:hAnsi="Arial Narrow" w:cs="Arial"/>
        </w:rPr>
        <w:t>June</w:t>
      </w:r>
      <w:r w:rsidR="005C206D" w:rsidRPr="00000D69">
        <w:rPr>
          <w:rFonts w:ascii="Arial Narrow" w:hAnsi="Arial Narrow" w:cs="Arial"/>
        </w:rPr>
        <w:t xml:space="preserve"> 202</w:t>
      </w:r>
      <w:r w:rsidR="009E622E">
        <w:rPr>
          <w:rFonts w:ascii="Arial Narrow" w:hAnsi="Arial Narrow" w:cs="Arial"/>
        </w:rPr>
        <w:t>2</w:t>
      </w:r>
      <w:r w:rsidRPr="00000D69">
        <w:rPr>
          <w:rFonts w:ascii="Arial Narrow" w:hAnsi="Arial Narrow" w:cs="Arial"/>
        </w:rPr>
        <w:t xml:space="preserve">, the Portfolio Committee deliberated and adopted the draft oversight report on the </w:t>
      </w:r>
      <w:r w:rsidR="000B6F45" w:rsidRPr="00000D69">
        <w:rPr>
          <w:rFonts w:ascii="Arial Narrow" w:hAnsi="Arial Narrow" w:cs="Arial"/>
        </w:rPr>
        <w:t>4</w:t>
      </w:r>
      <w:r w:rsidR="000B6F45" w:rsidRPr="00000D69">
        <w:rPr>
          <w:rFonts w:ascii="Arial Narrow" w:hAnsi="Arial Narrow" w:cs="Arial"/>
          <w:vertAlign w:val="superscript"/>
        </w:rPr>
        <w:t>th</w:t>
      </w:r>
      <w:r w:rsidR="000B6F45" w:rsidRPr="00000D69">
        <w:rPr>
          <w:rFonts w:ascii="Arial Narrow" w:hAnsi="Arial Narrow" w:cs="Arial"/>
        </w:rPr>
        <w:t xml:space="preserve"> </w:t>
      </w:r>
      <w:r w:rsidRPr="00000D69">
        <w:rPr>
          <w:rFonts w:ascii="Arial Narrow" w:hAnsi="Arial Narrow" w:cs="Arial"/>
        </w:rPr>
        <w:t>quarter performance of GPT</w:t>
      </w:r>
      <w:r w:rsidR="005C206D" w:rsidRPr="00000D69">
        <w:rPr>
          <w:rFonts w:ascii="Arial Narrow" w:hAnsi="Arial Narrow" w:cs="Arial"/>
        </w:rPr>
        <w:t xml:space="preserve"> (inclusive of GIFA)</w:t>
      </w:r>
      <w:r w:rsidRPr="00000D69">
        <w:rPr>
          <w:rFonts w:ascii="Arial Narrow" w:hAnsi="Arial Narrow" w:cs="Arial"/>
        </w:rPr>
        <w:t>. Subsequently, the report was submitted to the Proceedings Unit for tabling and consideration by the House.</w:t>
      </w:r>
    </w:p>
    <w:p w14:paraId="7261AED5" w14:textId="7E51290C" w:rsidR="004B7663" w:rsidRPr="00000D69" w:rsidRDefault="001D680E" w:rsidP="001E6321">
      <w:pPr>
        <w:pStyle w:val="Heading1"/>
        <w:numPr>
          <w:ilvl w:val="3"/>
          <w:numId w:val="1"/>
        </w:numPr>
        <w:shd w:val="clear" w:color="auto" w:fill="D9D9D9" w:themeFill="background1" w:themeFillShade="D9"/>
        <w:tabs>
          <w:tab w:val="clear" w:pos="2880"/>
        </w:tabs>
        <w:spacing w:line="276" w:lineRule="auto"/>
        <w:ind w:left="567" w:hanging="567"/>
        <w:jc w:val="left"/>
        <w:rPr>
          <w:rFonts w:ascii="Arial Narrow" w:hAnsi="Arial Narrow"/>
          <w:color w:val="auto"/>
          <w:sz w:val="22"/>
          <w:szCs w:val="22"/>
        </w:rPr>
      </w:pPr>
      <w:bookmarkStart w:id="6" w:name="_Toc50576911"/>
      <w:r w:rsidRPr="00000D69">
        <w:rPr>
          <w:rFonts w:ascii="Arial Narrow" w:hAnsi="Arial Narrow"/>
          <w:color w:val="auto"/>
          <w:sz w:val="22"/>
          <w:szCs w:val="22"/>
        </w:rPr>
        <w:t xml:space="preserve">OVERSIGHT ON </w:t>
      </w:r>
      <w:r w:rsidR="00D74068" w:rsidRPr="00000D69">
        <w:rPr>
          <w:rFonts w:ascii="Arial Narrow" w:hAnsi="Arial Narrow"/>
          <w:color w:val="auto"/>
          <w:sz w:val="22"/>
          <w:szCs w:val="22"/>
        </w:rPr>
        <w:t>DEPARTMENT / ENTITY</w:t>
      </w:r>
      <w:r w:rsidR="001E2ED4" w:rsidRPr="00000D69">
        <w:rPr>
          <w:rFonts w:ascii="Arial Narrow" w:hAnsi="Arial Narrow"/>
          <w:color w:val="auto"/>
          <w:sz w:val="22"/>
          <w:szCs w:val="22"/>
        </w:rPr>
        <w:t xml:space="preserve"> </w:t>
      </w:r>
      <w:r w:rsidR="006F5174" w:rsidRPr="00000D69">
        <w:rPr>
          <w:rFonts w:ascii="Arial Narrow" w:hAnsi="Arial Narrow"/>
          <w:color w:val="auto"/>
          <w:sz w:val="22"/>
          <w:szCs w:val="22"/>
        </w:rPr>
        <w:t xml:space="preserve">ACHIEVEMENT OF </w:t>
      </w:r>
      <w:r w:rsidR="004B7663" w:rsidRPr="00000D69">
        <w:rPr>
          <w:rFonts w:ascii="Arial Narrow" w:hAnsi="Arial Narrow"/>
          <w:color w:val="auto"/>
          <w:sz w:val="22"/>
          <w:szCs w:val="22"/>
        </w:rPr>
        <w:t xml:space="preserve">STRATEGIC </w:t>
      </w:r>
      <w:r w:rsidR="00396E0C" w:rsidRPr="00000D69">
        <w:rPr>
          <w:rFonts w:ascii="Arial Narrow" w:hAnsi="Arial Narrow"/>
          <w:color w:val="auto"/>
          <w:sz w:val="22"/>
          <w:szCs w:val="22"/>
        </w:rPr>
        <w:t>PRIORITIES</w:t>
      </w:r>
      <w:bookmarkEnd w:id="6"/>
    </w:p>
    <w:p w14:paraId="775F0956" w14:textId="7502208D" w:rsidR="00CC531A" w:rsidRPr="00000D69" w:rsidRDefault="00CC531A" w:rsidP="001E6321">
      <w:pPr>
        <w:spacing w:line="276" w:lineRule="auto"/>
        <w:jc w:val="left"/>
        <w:rPr>
          <w:rFonts w:ascii="Arial Narrow" w:hAnsi="Arial Narrow"/>
        </w:rPr>
      </w:pPr>
    </w:p>
    <w:tbl>
      <w:tblPr>
        <w:tblStyle w:val="TableGrid"/>
        <w:tblW w:w="5000" w:type="pct"/>
        <w:tblLook w:val="04A0" w:firstRow="1" w:lastRow="0" w:firstColumn="1" w:lastColumn="0" w:noHBand="0" w:noVBand="1"/>
      </w:tblPr>
      <w:tblGrid>
        <w:gridCol w:w="13948"/>
      </w:tblGrid>
      <w:tr w:rsidR="00000D69" w:rsidRPr="00000D69" w14:paraId="5F542C00" w14:textId="77777777" w:rsidTr="000A1B45">
        <w:trPr>
          <w:tblHeader/>
        </w:trPr>
        <w:tc>
          <w:tcPr>
            <w:tcW w:w="5000" w:type="pct"/>
            <w:shd w:val="clear" w:color="auto" w:fill="EAF1DD" w:themeFill="accent3" w:themeFillTint="33"/>
          </w:tcPr>
          <w:p w14:paraId="1ADB04CF" w14:textId="13D4E19B" w:rsidR="00600AFA" w:rsidRPr="00000D69" w:rsidRDefault="00600AFA" w:rsidP="001E6321">
            <w:pPr>
              <w:spacing w:line="276" w:lineRule="auto"/>
              <w:rPr>
                <w:rFonts w:ascii="Arial Narrow" w:hAnsi="Arial Narrow" w:cs="Arial Narrow"/>
                <w:b/>
                <w:bCs/>
              </w:rPr>
            </w:pPr>
            <w:r w:rsidRPr="00000D69">
              <w:rPr>
                <w:rFonts w:ascii="Arial Narrow" w:hAnsi="Arial Narrow" w:cs="Arial Narrow"/>
                <w:b/>
                <w:bCs/>
              </w:rPr>
              <w:t xml:space="preserve">1.1 THE DETAILS ON </w:t>
            </w:r>
            <w:r w:rsidR="00D74068" w:rsidRPr="00000D69">
              <w:rPr>
                <w:rFonts w:ascii="Arial Narrow" w:hAnsi="Arial Narrow" w:cs="Arial Narrow"/>
                <w:b/>
                <w:bCs/>
              </w:rPr>
              <w:t>Department / Entity</w:t>
            </w:r>
            <w:r w:rsidRPr="00000D69">
              <w:rPr>
                <w:rFonts w:ascii="Arial Narrow" w:hAnsi="Arial Narrow" w:cs="Arial Narrow"/>
                <w:b/>
                <w:bCs/>
              </w:rPr>
              <w:t xml:space="preserve"> achievement on relevant Strategic Priorities for the period under review]</w:t>
            </w:r>
          </w:p>
        </w:tc>
      </w:tr>
      <w:tr w:rsidR="00000D69" w:rsidRPr="00000D69" w14:paraId="0D94264B" w14:textId="77777777" w:rsidTr="000A1B45">
        <w:tc>
          <w:tcPr>
            <w:tcW w:w="5000" w:type="pct"/>
          </w:tcPr>
          <w:p w14:paraId="5F0B584D" w14:textId="77777777" w:rsidR="00414773" w:rsidRPr="00407544" w:rsidRDefault="00414773" w:rsidP="00407544">
            <w:pPr>
              <w:spacing w:line="276" w:lineRule="auto"/>
              <w:rPr>
                <w:rFonts w:ascii="Arial Narrow" w:hAnsi="Arial Narrow"/>
                <w:bCs/>
              </w:rPr>
            </w:pPr>
            <w:r w:rsidRPr="00000D69">
              <w:rPr>
                <w:rFonts w:ascii="Arial Narrow" w:hAnsi="Arial Narrow" w:cs="Arial Narrow"/>
                <w:bCs/>
              </w:rPr>
              <w:t>[</w:t>
            </w:r>
            <w:r w:rsidRPr="00407544">
              <w:rPr>
                <w:rFonts w:ascii="Arial Narrow" w:hAnsi="Arial Narrow"/>
                <w:b/>
              </w:rPr>
              <w:t>Program 1: Administration</w:t>
            </w:r>
          </w:p>
          <w:p w14:paraId="6E50E727" w14:textId="77777777" w:rsidR="008D6030" w:rsidRPr="00407544" w:rsidRDefault="008D6030" w:rsidP="00407544">
            <w:pPr>
              <w:spacing w:line="276" w:lineRule="auto"/>
              <w:rPr>
                <w:rFonts w:ascii="Arial Narrow" w:hAnsi="Arial Narrow" w:cs="Arial"/>
              </w:rPr>
            </w:pPr>
            <w:r w:rsidRPr="00407544">
              <w:rPr>
                <w:rFonts w:ascii="Arial Narrow" w:hAnsi="Arial Narrow" w:cs="Arial"/>
              </w:rPr>
              <w:t xml:space="preserve">The aim of this programme is to provide effective leadership, management and administrative support to treasury programmes as well as to the Member of the Executive Council and the Accounting Officer.  </w:t>
            </w:r>
          </w:p>
          <w:p w14:paraId="6B3F168C" w14:textId="77777777" w:rsidR="008D6030" w:rsidRPr="00407544" w:rsidRDefault="008D6030" w:rsidP="00407544">
            <w:pPr>
              <w:spacing w:line="276" w:lineRule="auto"/>
              <w:rPr>
                <w:rFonts w:ascii="Arial Narrow" w:hAnsi="Arial Narrow"/>
                <w:bCs/>
              </w:rPr>
            </w:pPr>
          </w:p>
          <w:p w14:paraId="1C807708" w14:textId="3E51E3E7" w:rsidR="006B26D2" w:rsidRPr="00407544" w:rsidRDefault="00414773" w:rsidP="00407544">
            <w:pPr>
              <w:spacing w:line="276" w:lineRule="auto"/>
              <w:ind w:left="75" w:right="292" w:firstLine="5"/>
              <w:rPr>
                <w:rFonts w:ascii="Arial Narrow" w:hAnsi="Arial Narrow"/>
                <w:bCs/>
              </w:rPr>
            </w:pPr>
            <w:r w:rsidRPr="00407544">
              <w:rPr>
                <w:rFonts w:ascii="Arial Narrow" w:hAnsi="Arial Narrow"/>
                <w:bCs/>
              </w:rPr>
              <w:t xml:space="preserve">Of the </w:t>
            </w:r>
            <w:r w:rsidR="00D832D3" w:rsidRPr="00407544">
              <w:rPr>
                <w:rFonts w:ascii="Arial Narrow" w:hAnsi="Arial Narrow"/>
                <w:bCs/>
              </w:rPr>
              <w:t>six</w:t>
            </w:r>
            <w:r w:rsidRPr="00407544">
              <w:rPr>
                <w:rFonts w:ascii="Arial Narrow" w:hAnsi="Arial Narrow"/>
                <w:bCs/>
              </w:rPr>
              <w:t xml:space="preserve"> performance </w:t>
            </w:r>
            <w:r w:rsidR="002C1290" w:rsidRPr="00407544">
              <w:rPr>
                <w:rFonts w:ascii="Arial Narrow" w:hAnsi="Arial Narrow"/>
                <w:bCs/>
              </w:rPr>
              <w:t>targets</w:t>
            </w:r>
            <w:r w:rsidRPr="00407544">
              <w:rPr>
                <w:rFonts w:ascii="Arial Narrow" w:hAnsi="Arial Narrow"/>
                <w:bCs/>
              </w:rPr>
              <w:t xml:space="preserve"> under this programme, </w:t>
            </w:r>
            <w:r w:rsidR="00D832D3" w:rsidRPr="00407544">
              <w:rPr>
                <w:rFonts w:ascii="Arial Narrow" w:hAnsi="Arial Narrow"/>
                <w:bCs/>
              </w:rPr>
              <w:t>most</w:t>
            </w:r>
            <w:r w:rsidRPr="00407544">
              <w:rPr>
                <w:rFonts w:ascii="Arial Narrow" w:hAnsi="Arial Narrow"/>
                <w:bCs/>
              </w:rPr>
              <w:t xml:space="preserve"> performance indicators were achieved with</w:t>
            </w:r>
            <w:r w:rsidR="00D832D3" w:rsidRPr="00407544">
              <w:rPr>
                <w:rFonts w:ascii="Arial Narrow" w:hAnsi="Arial Narrow"/>
                <w:bCs/>
              </w:rPr>
              <w:t xml:space="preserve"> the exception of one</w:t>
            </w:r>
            <w:r w:rsidRPr="00407544">
              <w:rPr>
                <w:rFonts w:ascii="Arial Narrow" w:hAnsi="Arial Narrow"/>
                <w:bCs/>
              </w:rPr>
              <w:t xml:space="preserve">. </w:t>
            </w:r>
            <w:r w:rsidRPr="00407544">
              <w:rPr>
                <w:rFonts w:ascii="Arial Narrow" w:hAnsi="Arial Narrow"/>
                <w:b/>
              </w:rPr>
              <w:t xml:space="preserve">The Portfolio Committee noted </w:t>
            </w:r>
            <w:r w:rsidR="00D832D3" w:rsidRPr="00407544">
              <w:rPr>
                <w:rFonts w:ascii="Arial Narrow" w:hAnsi="Arial Narrow"/>
                <w:b/>
              </w:rPr>
              <w:t xml:space="preserve">that GPT intended appointing 50% of women at SMS level, on the contrary 48% of women were appointed at SMS level. </w:t>
            </w:r>
            <w:r w:rsidR="00D832D3" w:rsidRPr="00407544">
              <w:rPr>
                <w:rFonts w:ascii="Arial Narrow" w:hAnsi="Arial Narrow"/>
                <w:bCs/>
              </w:rPr>
              <w:t>Failure to attain this performance target was attributed to</w:t>
            </w:r>
            <w:r w:rsidR="006B26D2" w:rsidRPr="00407544">
              <w:rPr>
                <w:rFonts w:ascii="Arial Narrow" w:hAnsi="Arial Narrow"/>
                <w:bCs/>
              </w:rPr>
              <w:t xml:space="preserve"> </w:t>
            </w:r>
            <w:r w:rsidR="006B26D2" w:rsidRPr="00407544">
              <w:rPr>
                <w:rFonts w:ascii="Arial Narrow" w:hAnsi="Arial Narrow"/>
              </w:rPr>
              <w:t>2 SMS female members resigning in the 4</w:t>
            </w:r>
            <w:r w:rsidR="006B26D2" w:rsidRPr="00407544">
              <w:rPr>
                <w:rFonts w:ascii="Arial Narrow" w:hAnsi="Arial Narrow"/>
                <w:vertAlign w:val="superscript"/>
              </w:rPr>
              <w:t>th</w:t>
            </w:r>
            <w:r w:rsidR="006B26D2" w:rsidRPr="00407544">
              <w:rPr>
                <w:rFonts w:ascii="Arial Narrow" w:hAnsi="Arial Narrow"/>
              </w:rPr>
              <w:t xml:space="preserve"> quarter. </w:t>
            </w:r>
            <w:r w:rsidR="006B26D2" w:rsidRPr="00407544">
              <w:rPr>
                <w:rFonts w:ascii="Arial Narrow" w:hAnsi="Arial Narrow"/>
                <w:b/>
              </w:rPr>
              <w:t>The Portfolio Committee noted with appreciation that the 2 vacant SMS posts would be advertised during the 1</w:t>
            </w:r>
            <w:r w:rsidR="006B26D2" w:rsidRPr="00407544">
              <w:rPr>
                <w:rFonts w:ascii="Arial Narrow" w:hAnsi="Arial Narrow"/>
                <w:b/>
                <w:vertAlign w:val="superscript"/>
              </w:rPr>
              <w:t>st</w:t>
            </w:r>
            <w:r w:rsidR="006B26D2" w:rsidRPr="00407544">
              <w:rPr>
                <w:rFonts w:ascii="Arial Narrow" w:hAnsi="Arial Narrow"/>
                <w:b/>
              </w:rPr>
              <w:t xml:space="preserve"> quarter of 2022/23 financial year. </w:t>
            </w:r>
            <w:r w:rsidR="006B26D2" w:rsidRPr="00407544">
              <w:rPr>
                <w:rFonts w:ascii="Arial Narrow" w:hAnsi="Arial Narrow"/>
                <w:bCs/>
              </w:rPr>
              <w:t>The other performance targets relate to 100% of invoices paid within 30 days; approved 2022/23 FY APP submitted to GPL on due date; a</w:t>
            </w:r>
            <w:r w:rsidR="006B26D2" w:rsidRPr="00407544">
              <w:rPr>
                <w:rFonts w:ascii="Arial Narrow" w:hAnsi="Arial Narrow"/>
              </w:rPr>
              <w:t>pproved 2022/2023 key Departmental Risk Register; t</w:t>
            </w:r>
            <w:r w:rsidR="006B26D2" w:rsidRPr="00407544">
              <w:rPr>
                <w:rFonts w:ascii="Arial Narrow" w:hAnsi="Arial Narrow"/>
                <w:bCs/>
              </w:rPr>
              <w:t xml:space="preserve">hree workshops conducted </w:t>
            </w:r>
            <w:r w:rsidR="006B26D2" w:rsidRPr="00407544">
              <w:rPr>
                <w:rFonts w:ascii="Arial Narrow" w:hAnsi="Arial Narrow"/>
              </w:rPr>
              <w:t>to promote awareness on Gender Based Violence, Femicide and LGBTQ</w:t>
            </w:r>
            <w:r w:rsidR="006B26D2" w:rsidRPr="00407544">
              <w:rPr>
                <w:rFonts w:ascii="Arial Narrow" w:hAnsi="Arial Narrow"/>
                <w:bCs/>
              </w:rPr>
              <w:t>; and 10% of youth placed in development programmes.</w:t>
            </w:r>
          </w:p>
          <w:p w14:paraId="6D902FF0" w14:textId="77777777" w:rsidR="006B26D2" w:rsidRPr="00407544" w:rsidRDefault="006B26D2" w:rsidP="00407544">
            <w:pPr>
              <w:spacing w:line="276" w:lineRule="auto"/>
              <w:rPr>
                <w:rFonts w:ascii="Arial Narrow" w:hAnsi="Arial Narrow"/>
                <w:bCs/>
              </w:rPr>
            </w:pPr>
          </w:p>
          <w:p w14:paraId="1C8A8243" w14:textId="704BD91B" w:rsidR="00414773" w:rsidRPr="00407544" w:rsidRDefault="00414773" w:rsidP="00407544">
            <w:pPr>
              <w:spacing w:line="276" w:lineRule="auto"/>
              <w:rPr>
                <w:rFonts w:ascii="Arial Narrow" w:hAnsi="Arial Narrow"/>
                <w:bCs/>
              </w:rPr>
            </w:pPr>
            <w:r w:rsidRPr="00407544">
              <w:rPr>
                <w:rFonts w:ascii="Arial Narrow" w:hAnsi="Arial Narrow"/>
                <w:b/>
              </w:rPr>
              <w:t>Program 2 Sustainable Fiscal Resource Management</w:t>
            </w:r>
          </w:p>
          <w:p w14:paraId="08B3F4E6" w14:textId="4A1F0DC3" w:rsidR="00414773" w:rsidRPr="00407544" w:rsidRDefault="00414773" w:rsidP="00407544">
            <w:pPr>
              <w:spacing w:line="276" w:lineRule="auto"/>
              <w:rPr>
                <w:rFonts w:ascii="Arial Narrow" w:hAnsi="Arial Narrow"/>
                <w:bCs/>
              </w:rPr>
            </w:pPr>
          </w:p>
          <w:p w14:paraId="0A1883C2" w14:textId="77777777" w:rsidR="00C30EC0" w:rsidRPr="00407544" w:rsidRDefault="00C30EC0" w:rsidP="00407544">
            <w:pPr>
              <w:spacing w:line="276" w:lineRule="auto"/>
              <w:rPr>
                <w:rFonts w:ascii="Arial Narrow" w:hAnsi="Arial Narrow" w:cs="Arial"/>
              </w:rPr>
            </w:pPr>
            <w:r w:rsidRPr="00407544">
              <w:rPr>
                <w:rFonts w:ascii="Arial Narrow" w:hAnsi="Arial Narrow" w:cs="Arial"/>
              </w:rPr>
              <w:t>This programme aims to ensure effective and efficient administration of provincial and fiscal resources to the benefit to Gauteng’s citizens.</w:t>
            </w:r>
          </w:p>
          <w:p w14:paraId="245FCBC1" w14:textId="77777777" w:rsidR="00C30EC0" w:rsidRPr="00407544" w:rsidRDefault="00C30EC0" w:rsidP="00407544">
            <w:pPr>
              <w:spacing w:line="276" w:lineRule="auto"/>
              <w:rPr>
                <w:rFonts w:ascii="Arial Narrow" w:hAnsi="Arial Narrow"/>
                <w:bCs/>
              </w:rPr>
            </w:pPr>
          </w:p>
          <w:p w14:paraId="1BC8A01F" w14:textId="710A419D" w:rsidR="00C9745D" w:rsidRPr="00407544" w:rsidRDefault="00414773" w:rsidP="00407544">
            <w:pPr>
              <w:spacing w:line="276" w:lineRule="auto"/>
              <w:rPr>
                <w:rFonts w:ascii="Arial Narrow" w:hAnsi="Arial Narrow"/>
                <w:bCs/>
              </w:rPr>
            </w:pPr>
            <w:r w:rsidRPr="00407544">
              <w:rPr>
                <w:rFonts w:ascii="Arial Narrow" w:hAnsi="Arial Narrow"/>
                <w:bCs/>
              </w:rPr>
              <w:t xml:space="preserve">Under this program, the Portfolio Committee noted with appreciation that all </w:t>
            </w:r>
            <w:r w:rsidR="002C1290" w:rsidRPr="00407544">
              <w:rPr>
                <w:rFonts w:ascii="Arial Narrow" w:hAnsi="Arial Narrow"/>
                <w:bCs/>
              </w:rPr>
              <w:t>p</w:t>
            </w:r>
            <w:r w:rsidRPr="00407544">
              <w:rPr>
                <w:rFonts w:ascii="Arial Narrow" w:hAnsi="Arial Narrow"/>
                <w:bCs/>
              </w:rPr>
              <w:t xml:space="preserve">erformance </w:t>
            </w:r>
            <w:r w:rsidR="002C1290" w:rsidRPr="00407544">
              <w:rPr>
                <w:rFonts w:ascii="Arial Narrow" w:hAnsi="Arial Narrow"/>
                <w:bCs/>
              </w:rPr>
              <w:t>targets</w:t>
            </w:r>
            <w:r w:rsidRPr="00407544">
              <w:rPr>
                <w:rFonts w:ascii="Arial Narrow" w:hAnsi="Arial Narrow"/>
                <w:bCs/>
              </w:rPr>
              <w:t xml:space="preserve"> earmarked for this quarter were achieved</w:t>
            </w:r>
            <w:r w:rsidR="002C1290" w:rsidRPr="00407544">
              <w:rPr>
                <w:rFonts w:ascii="Arial Narrow" w:hAnsi="Arial Narrow"/>
                <w:bCs/>
              </w:rPr>
              <w:t xml:space="preserve"> apart from one</w:t>
            </w:r>
            <w:r w:rsidRPr="00407544">
              <w:rPr>
                <w:rFonts w:ascii="Arial Narrow" w:hAnsi="Arial Narrow"/>
                <w:bCs/>
              </w:rPr>
              <w:t xml:space="preserve">.  The performance targets </w:t>
            </w:r>
            <w:r w:rsidR="003C4BEC" w:rsidRPr="00407544">
              <w:rPr>
                <w:rFonts w:ascii="Arial Narrow" w:hAnsi="Arial Narrow"/>
                <w:bCs/>
              </w:rPr>
              <w:t xml:space="preserve">are </w:t>
            </w:r>
            <w:r w:rsidR="00C9745D" w:rsidRPr="00407544">
              <w:rPr>
                <w:rFonts w:ascii="Arial Narrow" w:hAnsi="Arial Narrow"/>
                <w:bCs/>
              </w:rPr>
              <w:t>associated with the spending of 56% on the GPG wage bill instead of the planned 60%, the tabling of one spatially reference MTEF budget, cash disbursements to GPG Departments equivalent to appropriated funds; a</w:t>
            </w:r>
            <w:r w:rsidR="00C9745D" w:rsidRPr="00407544">
              <w:rPr>
                <w:rFonts w:ascii="Arial Narrow" w:hAnsi="Arial Narrow"/>
              </w:rPr>
              <w:t xml:space="preserve"> of Provincial Gazette issued on allocations to schools and hospitals;</w:t>
            </w:r>
            <w:r w:rsidR="00C9745D" w:rsidRPr="00407544">
              <w:rPr>
                <w:rFonts w:ascii="Arial Narrow" w:hAnsi="Arial Narrow"/>
                <w:bCs/>
              </w:rPr>
              <w:t xml:space="preserve"> an</w:t>
            </w:r>
            <w:r w:rsidR="00C9745D" w:rsidRPr="00407544">
              <w:rPr>
                <w:rFonts w:ascii="Arial Narrow" w:hAnsi="Arial Narrow"/>
              </w:rPr>
              <w:t xml:space="preserve"> IYM submitted for departments and entities alike; </w:t>
            </w:r>
            <w:r w:rsidR="00C9745D" w:rsidRPr="00407544">
              <w:rPr>
                <w:rFonts w:ascii="Arial Narrow" w:hAnsi="Arial Narrow"/>
                <w:bCs/>
              </w:rPr>
              <w:t>and SERO tabled in line with prescribed timeframes.</w:t>
            </w:r>
            <w:r w:rsidR="00797CD4" w:rsidRPr="00407544">
              <w:rPr>
                <w:rFonts w:ascii="Arial Narrow" w:hAnsi="Arial Narrow"/>
                <w:bCs/>
              </w:rPr>
              <w:t xml:space="preserve"> Of importance, instead of assessing the planned 41% of the submitted planning reports completed within 10 working days, GPT assessed 59%. However</w:t>
            </w:r>
            <w:r w:rsidR="00C9745D" w:rsidRPr="00407544">
              <w:rPr>
                <w:rFonts w:ascii="Arial Narrow" w:hAnsi="Arial Narrow"/>
                <w:bCs/>
              </w:rPr>
              <w:t xml:space="preserve">, the Portfolio Committee noted that despite the relaxation of the </w:t>
            </w:r>
            <w:r w:rsidR="00797CD4" w:rsidRPr="00407544">
              <w:rPr>
                <w:rFonts w:ascii="Arial Narrow" w:hAnsi="Arial Narrow"/>
                <w:bCs/>
              </w:rPr>
              <w:t>Covid-19 regulations and their attendant lockdowns, the r</w:t>
            </w:r>
            <w:r w:rsidR="00C9745D" w:rsidRPr="00407544">
              <w:rPr>
                <w:rFonts w:ascii="Arial Narrow" w:hAnsi="Arial Narrow"/>
              </w:rPr>
              <w:t xml:space="preserve">evenue collected </w:t>
            </w:r>
            <w:r w:rsidR="00797CD4" w:rsidRPr="00407544">
              <w:rPr>
                <w:rFonts w:ascii="Arial Narrow" w:hAnsi="Arial Narrow"/>
              </w:rPr>
              <w:t xml:space="preserve">was </w:t>
            </w:r>
            <w:r w:rsidR="00C9745D" w:rsidRPr="00407544">
              <w:rPr>
                <w:rFonts w:ascii="Arial Narrow" w:hAnsi="Arial Narrow"/>
              </w:rPr>
              <w:t>below the revenue targe</w:t>
            </w:r>
            <w:r w:rsidR="00797CD4" w:rsidRPr="00407544">
              <w:rPr>
                <w:rFonts w:ascii="Arial Narrow" w:hAnsi="Arial Narrow"/>
              </w:rPr>
              <w:t xml:space="preserve">t. </w:t>
            </w:r>
          </w:p>
          <w:p w14:paraId="2A637ECF" w14:textId="2C426C5E" w:rsidR="0031480E" w:rsidRPr="00407544" w:rsidRDefault="00414773" w:rsidP="00407544">
            <w:pPr>
              <w:spacing w:line="276" w:lineRule="auto"/>
              <w:rPr>
                <w:rFonts w:ascii="Arial Narrow" w:hAnsi="Arial Narrow"/>
              </w:rPr>
            </w:pPr>
            <w:r w:rsidRPr="00407544">
              <w:rPr>
                <w:rFonts w:ascii="Arial Narrow" w:hAnsi="Arial Narrow"/>
                <w:bCs/>
              </w:rPr>
              <w:t>Th</w:t>
            </w:r>
            <w:r w:rsidR="000261A8" w:rsidRPr="00407544">
              <w:rPr>
                <w:rFonts w:ascii="Arial Narrow" w:hAnsi="Arial Narrow"/>
                <w:bCs/>
              </w:rPr>
              <w:t xml:space="preserve">e area of underperformance relates to non-adherence to the percent threshold set for the budget allocated for non-personnel non-capital expenditure. As opposed to the planned </w:t>
            </w:r>
            <w:r w:rsidR="003C4BEC" w:rsidRPr="00407544">
              <w:rPr>
                <w:rFonts w:ascii="Arial Narrow" w:hAnsi="Arial Narrow"/>
                <w:bCs/>
              </w:rPr>
              <w:t>7</w:t>
            </w:r>
            <w:r w:rsidR="000261A8" w:rsidRPr="00407544">
              <w:rPr>
                <w:rFonts w:ascii="Arial Narrow" w:hAnsi="Arial Narrow"/>
                <w:bCs/>
              </w:rPr>
              <w:t xml:space="preserve">% increase in the budget allocated for non-personnel non-capital expenditure, </w:t>
            </w:r>
            <w:r w:rsidR="003C4BEC" w:rsidRPr="00407544">
              <w:rPr>
                <w:rFonts w:ascii="Arial Narrow" w:hAnsi="Arial Narrow"/>
                <w:bCs/>
              </w:rPr>
              <w:t>1.2%</w:t>
            </w:r>
            <w:r w:rsidR="000261A8" w:rsidRPr="00407544">
              <w:rPr>
                <w:rFonts w:ascii="Arial Narrow" w:hAnsi="Arial Narrow"/>
                <w:bCs/>
              </w:rPr>
              <w:t xml:space="preserve"> was realized. </w:t>
            </w:r>
            <w:r w:rsidR="0031480E" w:rsidRPr="00407544">
              <w:rPr>
                <w:rFonts w:ascii="Arial Narrow" w:hAnsi="Arial Narrow"/>
                <w:b/>
                <w:bCs/>
              </w:rPr>
              <w:t xml:space="preserve">The Portfolio Committee noted that </w:t>
            </w:r>
            <w:r w:rsidR="003C4BEC" w:rsidRPr="00407544">
              <w:rPr>
                <w:rFonts w:ascii="Arial Narrow" w:hAnsi="Arial Narrow"/>
              </w:rPr>
              <w:t>under-achievement is</w:t>
            </w:r>
            <w:r w:rsidR="003C4BEC">
              <w:t xml:space="preserve"> </w:t>
            </w:r>
            <w:r w:rsidR="003C4BEC" w:rsidRPr="00407544">
              <w:rPr>
                <w:rFonts w:ascii="Arial Narrow" w:hAnsi="Arial Narrow"/>
              </w:rPr>
              <w:lastRenderedPageBreak/>
              <w:t xml:space="preserve">attributed to the fiscal consolidation embarked upon in 2021/22 financial year carried through the 2022/23 and 2023/24 financial years, with 2022/23 having the deepest </w:t>
            </w:r>
            <w:r w:rsidR="003C4BEC" w:rsidRPr="00407544">
              <w:rPr>
                <w:rFonts w:ascii="Arial Narrow" w:eastAsia="Times New Roman" w:hAnsi="Arial Narrow" w:cs="Times New Roman"/>
              </w:rPr>
              <w:t>cuts.</w:t>
            </w:r>
            <w:r w:rsidR="0031480E" w:rsidRPr="00407544">
              <w:rPr>
                <w:rFonts w:ascii="Arial Narrow" w:hAnsi="Arial Narrow"/>
                <w:b/>
                <w:bCs/>
              </w:rPr>
              <w:t xml:space="preserve"> </w:t>
            </w:r>
            <w:r w:rsidR="00224A7C" w:rsidRPr="00407544">
              <w:rPr>
                <w:rFonts w:ascii="Arial Narrow" w:hAnsi="Arial Narrow"/>
              </w:rPr>
              <w:t>However,</w:t>
            </w:r>
            <w:r w:rsidR="0031480E" w:rsidRPr="00407544">
              <w:rPr>
                <w:rFonts w:ascii="Arial Narrow" w:hAnsi="Arial Narrow"/>
              </w:rPr>
              <w:t xml:space="preserve"> GPT </w:t>
            </w:r>
            <w:r w:rsidR="003C4BEC" w:rsidRPr="00407544">
              <w:rPr>
                <w:rFonts w:ascii="Arial Narrow" w:hAnsi="Arial Narrow"/>
              </w:rPr>
              <w:t>undertook that</w:t>
            </w:r>
            <w:r w:rsidR="0031480E" w:rsidRPr="00407544">
              <w:rPr>
                <w:rFonts w:ascii="Arial Narrow" w:hAnsi="Arial Narrow"/>
              </w:rPr>
              <w:t xml:space="preserve"> </w:t>
            </w:r>
            <w:r w:rsidR="003C4BEC" w:rsidRPr="00407544">
              <w:rPr>
                <w:rFonts w:ascii="Arial Narrow" w:hAnsi="Arial Narrow"/>
              </w:rPr>
              <w:t>resources would be reprioritized towards non-personnel and non-capital expenditure</w:t>
            </w:r>
            <w:r w:rsidR="00224A7C" w:rsidRPr="00407544">
              <w:rPr>
                <w:rFonts w:ascii="Arial Narrow" w:hAnsi="Arial Narrow"/>
              </w:rPr>
              <w:t>.</w:t>
            </w:r>
          </w:p>
          <w:p w14:paraId="1C1BA7AE" w14:textId="77777777" w:rsidR="00414773" w:rsidRPr="00407544" w:rsidRDefault="00414773" w:rsidP="00407544">
            <w:pPr>
              <w:spacing w:line="276" w:lineRule="auto"/>
              <w:rPr>
                <w:rFonts w:ascii="Arial Narrow" w:hAnsi="Arial Narrow"/>
                <w:bCs/>
              </w:rPr>
            </w:pPr>
          </w:p>
          <w:p w14:paraId="26ACAAB2" w14:textId="00084531" w:rsidR="001113C0" w:rsidRPr="00407544" w:rsidRDefault="001113C0" w:rsidP="00407544">
            <w:pPr>
              <w:spacing w:line="276" w:lineRule="auto"/>
              <w:rPr>
                <w:rFonts w:ascii="Arial Narrow" w:hAnsi="Arial Narrow"/>
                <w:b/>
              </w:rPr>
            </w:pPr>
            <w:r w:rsidRPr="00407544">
              <w:rPr>
                <w:rFonts w:ascii="Arial Narrow" w:hAnsi="Arial Narrow"/>
                <w:b/>
              </w:rPr>
              <w:t>Gauteng Infrastructure Financing Agency</w:t>
            </w:r>
          </w:p>
          <w:p w14:paraId="09ACA7BC" w14:textId="77777777" w:rsidR="006967CC" w:rsidRPr="00407544" w:rsidRDefault="006967CC" w:rsidP="00407544">
            <w:pPr>
              <w:pStyle w:val="ListParagraph"/>
              <w:spacing w:after="0"/>
              <w:ind w:left="0"/>
              <w:jc w:val="both"/>
              <w:rPr>
                <w:rFonts w:ascii="Arial Narrow" w:hAnsi="Arial Narrow" w:cs="Arial"/>
              </w:rPr>
            </w:pPr>
            <w:r w:rsidRPr="00407544">
              <w:rPr>
                <w:rFonts w:ascii="Arial Narrow" w:hAnsi="Arial Narrow" w:cs="Arial"/>
              </w:rPr>
              <w:t xml:space="preserve">This agency falls within the Sustainable Fiscal Resource Management Programme, however it is presented as a separate quarter performance report.  </w:t>
            </w:r>
          </w:p>
          <w:p w14:paraId="3FAB8980" w14:textId="77777777" w:rsidR="006967CC" w:rsidRPr="00407544" w:rsidRDefault="006967CC" w:rsidP="00407544">
            <w:pPr>
              <w:pStyle w:val="ListParagraph"/>
              <w:spacing w:after="0"/>
              <w:ind w:left="0"/>
              <w:jc w:val="both"/>
              <w:rPr>
                <w:rFonts w:ascii="Arial Narrow" w:hAnsi="Arial Narrow" w:cs="Arial"/>
              </w:rPr>
            </w:pPr>
          </w:p>
          <w:p w14:paraId="32C6C1CD" w14:textId="77777777" w:rsidR="006967CC" w:rsidRPr="00407544" w:rsidRDefault="006967CC" w:rsidP="00407544">
            <w:pPr>
              <w:spacing w:line="276" w:lineRule="auto"/>
              <w:rPr>
                <w:rFonts w:ascii="Arial Narrow" w:hAnsi="Arial Narrow" w:cs="Arial"/>
              </w:rPr>
            </w:pPr>
            <w:r w:rsidRPr="00407544">
              <w:rPr>
                <w:rFonts w:ascii="Arial Narrow" w:hAnsi="Arial Narrow" w:cs="Arial"/>
              </w:rPr>
              <w:t xml:space="preserve">The Gauteng Infrastructure Financing Agency (GIFA) endeavours to be a centre of excellence in the public sector in strategic infrastructure financing solutions. It also places emphasis on sound corporate governance in the Gauteng Fund Project Office (GFPO) in respect of effective and efficient resource management services. It also secures alternative finance sources, such as the creation of new revenue streams, thereby ensuring cost efficiencies and consolidating resources for economies of scale. This follows section 40 of the Public Finance Management Act, Act of 1999 (as amended by Act 29 of 1999). </w:t>
            </w:r>
          </w:p>
          <w:p w14:paraId="58532B30" w14:textId="77777777" w:rsidR="006967CC" w:rsidRPr="00407544" w:rsidRDefault="006967CC" w:rsidP="00407544">
            <w:pPr>
              <w:spacing w:line="276" w:lineRule="auto"/>
              <w:rPr>
                <w:rFonts w:ascii="Arial Narrow" w:hAnsi="Arial Narrow"/>
                <w:b/>
              </w:rPr>
            </w:pPr>
          </w:p>
          <w:p w14:paraId="491D3D0A" w14:textId="6298F88C" w:rsidR="001113C0" w:rsidRPr="00407544" w:rsidRDefault="001113C0" w:rsidP="00407544">
            <w:pPr>
              <w:spacing w:line="276" w:lineRule="auto"/>
              <w:rPr>
                <w:rFonts w:ascii="Arial Narrow" w:hAnsi="Arial Narrow"/>
                <w:b/>
              </w:rPr>
            </w:pPr>
            <w:r w:rsidRPr="00407544">
              <w:rPr>
                <w:rFonts w:ascii="Arial Narrow" w:hAnsi="Arial Narrow"/>
                <w:b/>
              </w:rPr>
              <w:t>Program 1: Administration</w:t>
            </w:r>
          </w:p>
          <w:p w14:paraId="2183F7A4" w14:textId="77777777" w:rsidR="008103DE" w:rsidRPr="00407544" w:rsidRDefault="008103DE" w:rsidP="00407544">
            <w:pPr>
              <w:spacing w:line="276" w:lineRule="auto"/>
              <w:rPr>
                <w:rFonts w:ascii="Arial Narrow" w:hAnsi="Arial Narrow"/>
                <w:bCs/>
              </w:rPr>
            </w:pPr>
          </w:p>
          <w:p w14:paraId="7409058F" w14:textId="2EE34549" w:rsidR="00435320" w:rsidRPr="00407544" w:rsidRDefault="009E5E7E" w:rsidP="00407544">
            <w:pPr>
              <w:spacing w:line="276" w:lineRule="auto"/>
              <w:rPr>
                <w:rFonts w:ascii="Arial Narrow" w:hAnsi="Arial Narrow" w:cs="Arial"/>
              </w:rPr>
            </w:pPr>
            <w:r w:rsidRPr="00407544">
              <w:rPr>
                <w:rFonts w:ascii="Arial Narrow" w:hAnsi="Arial Narrow" w:cs="Arial"/>
              </w:rPr>
              <w:t>The objective of this programme is to provide leadership, strategic management, communications and stakeholder management and administrative support to the GIFA. The key business unit activities involve developing the strategic plan of the GIFA and monitoring its implementation, implementation of the communication strategy and ensuring strengthened relations with key stakeholders, building the capacity of GIFA and ensuring that GIFA becomes a centre of excellence through research and knowledge management. The programme consists of seven sub-programmes which are: Office of the Head of the GIFA; Marketing, Communications and Stakeholder Engagement; Financial Management; Information and Communication Technology; Facilities Management; and Human Resource Management.</w:t>
            </w:r>
          </w:p>
          <w:p w14:paraId="0E6CF26C" w14:textId="77777777" w:rsidR="00435320" w:rsidRPr="00407544" w:rsidRDefault="00435320" w:rsidP="00407544">
            <w:pPr>
              <w:spacing w:line="276" w:lineRule="auto"/>
              <w:rPr>
                <w:rFonts w:ascii="Arial Narrow" w:hAnsi="Arial Narrow" w:cs="Arial"/>
              </w:rPr>
            </w:pPr>
          </w:p>
          <w:p w14:paraId="55B94C1E" w14:textId="7AE6573F" w:rsidR="001113C0" w:rsidRPr="00407544" w:rsidRDefault="009E5E7E" w:rsidP="00407544">
            <w:pPr>
              <w:spacing w:line="276" w:lineRule="auto"/>
              <w:rPr>
                <w:rFonts w:ascii="Arial Narrow" w:hAnsi="Arial Narrow"/>
                <w:bCs/>
              </w:rPr>
            </w:pPr>
            <w:r w:rsidRPr="00407544">
              <w:rPr>
                <w:rFonts w:ascii="Arial Narrow" w:hAnsi="Arial Narrow" w:cs="Arial"/>
              </w:rPr>
              <w:t xml:space="preserve">Of the </w:t>
            </w:r>
            <w:r w:rsidR="004E0933" w:rsidRPr="00407544">
              <w:rPr>
                <w:rFonts w:ascii="Arial Narrow" w:hAnsi="Arial Narrow" w:cs="Arial"/>
              </w:rPr>
              <w:t>12</w:t>
            </w:r>
            <w:r w:rsidR="00F706A2" w:rsidRPr="00407544">
              <w:rPr>
                <w:rFonts w:ascii="Arial Narrow" w:hAnsi="Arial Narrow" w:cs="Arial"/>
              </w:rPr>
              <w:t xml:space="preserve"> </w:t>
            </w:r>
            <w:r w:rsidRPr="00407544">
              <w:rPr>
                <w:rFonts w:ascii="Arial Narrow" w:hAnsi="Arial Narrow" w:cs="Arial"/>
              </w:rPr>
              <w:t xml:space="preserve">planned performance targets under this programme, GIFA achieved all performance targets. The performance targets include, </w:t>
            </w:r>
            <w:r w:rsidR="008963E7" w:rsidRPr="00407544">
              <w:rPr>
                <w:rFonts w:ascii="Arial Narrow" w:hAnsi="Arial Narrow" w:cs="Arial"/>
              </w:rPr>
              <w:t xml:space="preserve">implementing </w:t>
            </w:r>
            <w:r w:rsidR="0045012D" w:rsidRPr="00407544">
              <w:rPr>
                <w:rFonts w:ascii="Arial Narrow" w:hAnsi="Arial Narrow" w:cs="Arial"/>
              </w:rPr>
              <w:t>risk</w:t>
            </w:r>
            <w:r w:rsidR="008963E7" w:rsidRPr="00407544">
              <w:rPr>
                <w:rFonts w:ascii="Arial Narrow" w:hAnsi="Arial Narrow" w:cs="Arial"/>
              </w:rPr>
              <w:t xml:space="preserve"> management policy; </w:t>
            </w:r>
            <w:r w:rsidR="0045012D" w:rsidRPr="00407544">
              <w:rPr>
                <w:rFonts w:ascii="Arial Narrow" w:hAnsi="Arial Narrow" w:cs="Arial"/>
              </w:rPr>
              <w:t xml:space="preserve"> </w:t>
            </w:r>
            <w:r w:rsidR="008963E7" w:rsidRPr="00407544">
              <w:rPr>
                <w:rFonts w:ascii="Arial Narrow" w:hAnsi="Arial Narrow" w:cs="Arial"/>
              </w:rPr>
              <w:t>developing</w:t>
            </w:r>
            <w:r w:rsidR="00D51782" w:rsidRPr="00407544">
              <w:rPr>
                <w:rFonts w:ascii="Arial Narrow" w:hAnsi="Arial Narrow"/>
                <w:bCs/>
              </w:rPr>
              <w:t>;</w:t>
            </w:r>
            <w:r w:rsidR="008963E7" w:rsidRPr="00407544">
              <w:rPr>
                <w:rFonts w:ascii="Arial Narrow" w:hAnsi="Arial Narrow"/>
                <w:bCs/>
              </w:rPr>
              <w:t xml:space="preserve"> developing draft strategic risk registers for the 202</w:t>
            </w:r>
            <w:r w:rsidR="00D26706" w:rsidRPr="00407544">
              <w:rPr>
                <w:rFonts w:ascii="Arial Narrow" w:hAnsi="Arial Narrow"/>
                <w:bCs/>
              </w:rPr>
              <w:t>2</w:t>
            </w:r>
            <w:r w:rsidR="008963E7" w:rsidRPr="00407544">
              <w:rPr>
                <w:rFonts w:ascii="Arial Narrow" w:hAnsi="Arial Narrow"/>
                <w:bCs/>
              </w:rPr>
              <w:t>/2</w:t>
            </w:r>
            <w:r w:rsidR="00D26706" w:rsidRPr="00407544">
              <w:rPr>
                <w:rFonts w:ascii="Arial Narrow" w:hAnsi="Arial Narrow"/>
                <w:bCs/>
              </w:rPr>
              <w:t>3</w:t>
            </w:r>
            <w:r w:rsidR="008963E7" w:rsidRPr="00407544">
              <w:rPr>
                <w:rFonts w:ascii="Arial Narrow" w:hAnsi="Arial Narrow"/>
                <w:bCs/>
              </w:rPr>
              <w:t xml:space="preserve"> FY; </w:t>
            </w:r>
            <w:r w:rsidR="008C3AF2" w:rsidRPr="00407544">
              <w:rPr>
                <w:rFonts w:ascii="Arial Narrow" w:hAnsi="Arial Narrow"/>
                <w:bCs/>
              </w:rPr>
              <w:t xml:space="preserve"> </w:t>
            </w:r>
            <w:r w:rsidR="008963E7" w:rsidRPr="00407544">
              <w:rPr>
                <w:rFonts w:ascii="Arial Narrow" w:hAnsi="Arial Narrow"/>
                <w:bCs/>
              </w:rPr>
              <w:t xml:space="preserve">submitting the final </w:t>
            </w:r>
            <w:r w:rsidR="009D402E" w:rsidRPr="00407544">
              <w:rPr>
                <w:rFonts w:ascii="Arial Narrow" w:hAnsi="Arial Narrow"/>
                <w:bCs/>
              </w:rPr>
              <w:t>202</w:t>
            </w:r>
            <w:r w:rsidR="00D26706" w:rsidRPr="00407544">
              <w:rPr>
                <w:rFonts w:ascii="Arial Narrow" w:hAnsi="Arial Narrow"/>
                <w:bCs/>
              </w:rPr>
              <w:t>2</w:t>
            </w:r>
            <w:r w:rsidR="009D402E" w:rsidRPr="00407544">
              <w:rPr>
                <w:rFonts w:ascii="Arial Narrow" w:hAnsi="Arial Narrow"/>
                <w:bCs/>
              </w:rPr>
              <w:t>/2</w:t>
            </w:r>
            <w:r w:rsidR="00D26706" w:rsidRPr="00407544">
              <w:rPr>
                <w:rFonts w:ascii="Arial Narrow" w:hAnsi="Arial Narrow"/>
                <w:bCs/>
              </w:rPr>
              <w:t>3</w:t>
            </w:r>
            <w:r w:rsidR="009D402E" w:rsidRPr="00407544">
              <w:rPr>
                <w:rFonts w:ascii="Arial Narrow" w:hAnsi="Arial Narrow"/>
                <w:bCs/>
              </w:rPr>
              <w:t xml:space="preserve"> APP</w:t>
            </w:r>
            <w:r w:rsidR="008963E7" w:rsidRPr="00407544">
              <w:rPr>
                <w:rFonts w:ascii="Arial Narrow" w:hAnsi="Arial Narrow"/>
                <w:bCs/>
              </w:rPr>
              <w:t xml:space="preserve"> for tabling at the Legislature</w:t>
            </w:r>
            <w:r w:rsidR="009D402E" w:rsidRPr="00407544">
              <w:rPr>
                <w:rFonts w:ascii="Arial Narrow" w:hAnsi="Arial Narrow"/>
                <w:bCs/>
              </w:rPr>
              <w:t xml:space="preserve">; </w:t>
            </w:r>
            <w:r w:rsidR="008C3AF2" w:rsidRPr="00407544">
              <w:rPr>
                <w:rFonts w:ascii="Arial Narrow" w:hAnsi="Arial Narrow"/>
                <w:bCs/>
              </w:rPr>
              <w:t>i</w:t>
            </w:r>
            <w:r w:rsidR="00D51782" w:rsidRPr="00407544">
              <w:rPr>
                <w:rFonts w:ascii="Arial Narrow" w:hAnsi="Arial Narrow"/>
                <w:bCs/>
              </w:rPr>
              <w:t>mplement</w:t>
            </w:r>
            <w:r w:rsidR="008963E7" w:rsidRPr="00407544">
              <w:rPr>
                <w:rFonts w:ascii="Arial Narrow" w:hAnsi="Arial Narrow"/>
                <w:bCs/>
              </w:rPr>
              <w:t>ing</w:t>
            </w:r>
            <w:r w:rsidR="008C3AF2" w:rsidRPr="00407544">
              <w:rPr>
                <w:rFonts w:ascii="Arial Narrow" w:hAnsi="Arial Narrow"/>
                <w:bCs/>
              </w:rPr>
              <w:t xml:space="preserve"> </w:t>
            </w:r>
            <w:r w:rsidR="00D51782" w:rsidRPr="00407544">
              <w:rPr>
                <w:rFonts w:ascii="Arial Narrow" w:hAnsi="Arial Narrow"/>
                <w:bCs/>
              </w:rPr>
              <w:t>the organization-wide M&amp;E Framework</w:t>
            </w:r>
            <w:r w:rsidR="008C3AF2" w:rsidRPr="00407544">
              <w:rPr>
                <w:rFonts w:ascii="Arial Narrow" w:hAnsi="Arial Narrow"/>
                <w:bCs/>
              </w:rPr>
              <w:t xml:space="preserve">; </w:t>
            </w:r>
            <w:r w:rsidR="00435320" w:rsidRPr="00407544">
              <w:rPr>
                <w:rFonts w:ascii="Arial Narrow" w:hAnsi="Arial Narrow"/>
                <w:bCs/>
              </w:rPr>
              <w:t>implementing</w:t>
            </w:r>
            <w:r w:rsidR="00AA07B7" w:rsidRPr="00407544">
              <w:rPr>
                <w:rFonts w:ascii="Arial Narrow" w:hAnsi="Arial Narrow"/>
                <w:bCs/>
              </w:rPr>
              <w:t xml:space="preserve"> an</w:t>
            </w:r>
            <w:r w:rsidR="00D51782" w:rsidRPr="00407544">
              <w:rPr>
                <w:rFonts w:ascii="Arial Narrow" w:hAnsi="Arial Narrow"/>
                <w:bCs/>
              </w:rPr>
              <w:t xml:space="preserve"> </w:t>
            </w:r>
            <w:r w:rsidR="0045012D" w:rsidRPr="00407544">
              <w:rPr>
                <w:rFonts w:ascii="Arial Narrow" w:hAnsi="Arial Narrow"/>
                <w:bCs/>
              </w:rPr>
              <w:t xml:space="preserve">action plan based on the </w:t>
            </w:r>
            <w:r w:rsidR="00D51782" w:rsidRPr="00407544">
              <w:rPr>
                <w:rFonts w:ascii="Arial Narrow" w:hAnsi="Arial Narrow"/>
                <w:bCs/>
              </w:rPr>
              <w:t>20</w:t>
            </w:r>
            <w:r w:rsidR="00D26706" w:rsidRPr="00407544">
              <w:rPr>
                <w:rFonts w:ascii="Arial Narrow" w:hAnsi="Arial Narrow"/>
                <w:bCs/>
              </w:rPr>
              <w:t>20</w:t>
            </w:r>
            <w:r w:rsidR="00D51782" w:rsidRPr="00407544">
              <w:rPr>
                <w:rFonts w:ascii="Arial Narrow" w:hAnsi="Arial Narrow"/>
                <w:bCs/>
              </w:rPr>
              <w:t>/2</w:t>
            </w:r>
            <w:r w:rsidR="00D26706" w:rsidRPr="00407544">
              <w:rPr>
                <w:rFonts w:ascii="Arial Narrow" w:hAnsi="Arial Narrow"/>
                <w:bCs/>
              </w:rPr>
              <w:t>1</w:t>
            </w:r>
            <w:r w:rsidR="00D51782" w:rsidRPr="00407544">
              <w:rPr>
                <w:rFonts w:ascii="Arial Narrow" w:hAnsi="Arial Narrow"/>
                <w:bCs/>
              </w:rPr>
              <w:t xml:space="preserve"> </w:t>
            </w:r>
            <w:r w:rsidR="0045012D" w:rsidRPr="00407544">
              <w:rPr>
                <w:rFonts w:ascii="Arial Narrow" w:hAnsi="Arial Narrow"/>
                <w:bCs/>
              </w:rPr>
              <w:t>audit findings</w:t>
            </w:r>
            <w:r w:rsidR="00AA07B7" w:rsidRPr="00407544">
              <w:rPr>
                <w:rFonts w:ascii="Arial Narrow" w:hAnsi="Arial Narrow"/>
                <w:bCs/>
              </w:rPr>
              <w:t>;</w:t>
            </w:r>
            <w:r w:rsidR="00D26706" w:rsidRPr="00407544">
              <w:rPr>
                <w:rFonts w:ascii="Arial Narrow" w:hAnsi="Arial Narrow"/>
                <w:bCs/>
              </w:rPr>
              <w:t xml:space="preserve"> completing a</w:t>
            </w:r>
            <w:r w:rsidR="00D26706" w:rsidRPr="00407544">
              <w:rPr>
                <w:rFonts w:ascii="Arial Narrow" w:hAnsi="Arial Narrow" w:cs="Arial"/>
              </w:rPr>
              <w:t>ll planned Internal Audits up to Q4; managing all existing contracts in terms of deliverables vs payment; ensuring that all submitted invoices from suppliers were paid within 30 days;</w:t>
            </w:r>
            <w:r w:rsidR="00AA07B7" w:rsidRPr="00407544">
              <w:rPr>
                <w:rFonts w:ascii="Arial Narrow" w:hAnsi="Arial Narrow"/>
                <w:bCs/>
              </w:rPr>
              <w:t xml:space="preserve"> </w:t>
            </w:r>
            <w:r w:rsidR="00415C4F" w:rsidRPr="00407544">
              <w:rPr>
                <w:rFonts w:ascii="Arial Narrow" w:hAnsi="Arial Narrow"/>
                <w:bCs/>
              </w:rPr>
              <w:t>i</w:t>
            </w:r>
            <w:r w:rsidR="00D51782" w:rsidRPr="00407544">
              <w:rPr>
                <w:rFonts w:ascii="Arial Narrow" w:hAnsi="Arial Narrow"/>
                <w:bCs/>
              </w:rPr>
              <w:t>mplement</w:t>
            </w:r>
            <w:r w:rsidR="00415C4F" w:rsidRPr="00407544">
              <w:rPr>
                <w:rFonts w:ascii="Arial Narrow" w:hAnsi="Arial Narrow"/>
                <w:bCs/>
              </w:rPr>
              <w:t>ing</w:t>
            </w:r>
            <w:r w:rsidR="00D51782" w:rsidRPr="00407544">
              <w:rPr>
                <w:rFonts w:ascii="Arial Narrow" w:hAnsi="Arial Narrow"/>
                <w:bCs/>
              </w:rPr>
              <w:t xml:space="preserve"> the Human Resource Management and Development Strategy; </w:t>
            </w:r>
            <w:r w:rsidR="00BE6F1D" w:rsidRPr="00407544">
              <w:rPr>
                <w:rFonts w:ascii="Arial Narrow" w:hAnsi="Arial Narrow"/>
                <w:bCs/>
              </w:rPr>
              <w:t>developing</w:t>
            </w:r>
            <w:r w:rsidR="00D51782" w:rsidRPr="00407544">
              <w:rPr>
                <w:rFonts w:ascii="Arial Narrow" w:hAnsi="Arial Narrow"/>
                <w:bCs/>
              </w:rPr>
              <w:t xml:space="preserve"> organization-wide Communication and Stakeholder Relations Strategy</w:t>
            </w:r>
            <w:r w:rsidR="00435320" w:rsidRPr="00407544">
              <w:rPr>
                <w:rFonts w:ascii="Arial Narrow" w:hAnsi="Arial Narrow"/>
                <w:bCs/>
              </w:rPr>
              <w:t xml:space="preserve">; and </w:t>
            </w:r>
            <w:r w:rsidR="00BE6F1D" w:rsidRPr="00407544">
              <w:rPr>
                <w:rFonts w:ascii="Arial Narrow" w:hAnsi="Arial Narrow"/>
                <w:bCs/>
              </w:rPr>
              <w:t>implementing the ICT strategy</w:t>
            </w:r>
            <w:r w:rsidR="008814ED" w:rsidRPr="00407544">
              <w:rPr>
                <w:rFonts w:ascii="Arial Narrow" w:hAnsi="Arial Narrow"/>
                <w:bCs/>
              </w:rPr>
              <w:t>.</w:t>
            </w:r>
            <w:r w:rsidR="00810FC8" w:rsidRPr="00407544">
              <w:rPr>
                <w:rFonts w:ascii="Arial Narrow" w:hAnsi="Arial Narrow"/>
                <w:bCs/>
              </w:rPr>
              <w:t xml:space="preserve"> </w:t>
            </w:r>
            <w:r w:rsidR="00810FC8" w:rsidRPr="00407544">
              <w:rPr>
                <w:rFonts w:ascii="Arial Narrow" w:hAnsi="Arial Narrow"/>
                <w:b/>
              </w:rPr>
              <w:t xml:space="preserve">The Portfolio Committee noted </w:t>
            </w:r>
            <w:r w:rsidR="00392F4A" w:rsidRPr="00407544">
              <w:rPr>
                <w:rFonts w:ascii="Arial Narrow" w:hAnsi="Arial Narrow"/>
                <w:b/>
              </w:rPr>
              <w:t xml:space="preserve">with appreciation that </w:t>
            </w:r>
            <w:r w:rsidR="006F4EED" w:rsidRPr="00407544">
              <w:rPr>
                <w:rFonts w:ascii="Arial Narrow" w:hAnsi="Arial Narrow"/>
                <w:b/>
              </w:rPr>
              <w:t xml:space="preserve">GIFA </w:t>
            </w:r>
            <w:r w:rsidR="00392F4A" w:rsidRPr="00407544">
              <w:rPr>
                <w:rFonts w:ascii="Arial Narrow" w:hAnsi="Arial Narrow"/>
                <w:b/>
              </w:rPr>
              <w:t>achieved all its performance targets under this programme</w:t>
            </w:r>
            <w:r w:rsidR="002E7D1F" w:rsidRPr="00407544">
              <w:rPr>
                <w:rFonts w:ascii="Arial Narrow" w:hAnsi="Arial Narrow"/>
                <w:b/>
              </w:rPr>
              <w:t>.</w:t>
            </w:r>
            <w:r w:rsidR="001113C0" w:rsidRPr="00407544">
              <w:rPr>
                <w:rFonts w:ascii="Arial Narrow" w:hAnsi="Arial Narrow"/>
                <w:bCs/>
              </w:rPr>
              <w:t>]</w:t>
            </w:r>
          </w:p>
          <w:p w14:paraId="7257B0B3" w14:textId="572647C9" w:rsidR="004E0933" w:rsidRPr="00407544" w:rsidRDefault="004E0933" w:rsidP="00407544">
            <w:pPr>
              <w:spacing w:line="276" w:lineRule="auto"/>
              <w:rPr>
                <w:rFonts w:ascii="Arial Narrow" w:hAnsi="Arial Narrow" w:cs="Arial"/>
              </w:rPr>
            </w:pPr>
          </w:p>
          <w:p w14:paraId="40A9F184" w14:textId="35091A52" w:rsidR="001113C0" w:rsidRPr="00407544" w:rsidRDefault="001113C0" w:rsidP="00407544">
            <w:pPr>
              <w:spacing w:line="276" w:lineRule="auto"/>
              <w:rPr>
                <w:rFonts w:ascii="Arial Narrow" w:hAnsi="Arial Narrow"/>
                <w:bCs/>
              </w:rPr>
            </w:pPr>
            <w:r w:rsidRPr="00407544">
              <w:rPr>
                <w:rFonts w:ascii="Arial Narrow" w:hAnsi="Arial Narrow"/>
                <w:b/>
              </w:rPr>
              <w:t>Program 2: Project Development and Compliance</w:t>
            </w:r>
          </w:p>
          <w:p w14:paraId="0560D6D0" w14:textId="77777777" w:rsidR="00920D8A" w:rsidRPr="00407544" w:rsidRDefault="00920D8A" w:rsidP="00407544">
            <w:pPr>
              <w:spacing w:line="276" w:lineRule="auto"/>
              <w:rPr>
                <w:rFonts w:ascii="Arial Narrow" w:hAnsi="Arial Narrow" w:cs="Arial"/>
              </w:rPr>
            </w:pPr>
            <w:r w:rsidRPr="00407544">
              <w:rPr>
                <w:rFonts w:ascii="Arial Narrow" w:hAnsi="Arial Narrow" w:cs="Arial"/>
              </w:rPr>
              <w:t xml:space="preserve">The GIFA reported that the purpose of this programme is to develop infrastructure projects from sector departments, municipalities and provincial agencies through process and structures such as Gauteng Infrastructure Coordinating Council (GICC), Premier Budget Council and engagements with accounting officers. The business unit is </w:t>
            </w:r>
            <w:r w:rsidRPr="00407544">
              <w:rPr>
                <w:rFonts w:ascii="Arial Narrow" w:hAnsi="Arial Narrow" w:cs="Arial"/>
              </w:rPr>
              <w:lastRenderedPageBreak/>
              <w:t xml:space="preserve">responsible for developing the projects into comprehensive business plans that are ready for funding and implementation. The key activities of the business unit involve identification of appropriate projects, pre-feasibility and feasibility assessments, risk assessment, development of business plans, commercial and operational due diligence. </w:t>
            </w:r>
          </w:p>
          <w:p w14:paraId="6F1D8A14" w14:textId="77777777" w:rsidR="00920D8A" w:rsidRPr="00407544" w:rsidRDefault="00920D8A" w:rsidP="00407544">
            <w:pPr>
              <w:spacing w:line="276" w:lineRule="auto"/>
              <w:rPr>
                <w:rFonts w:ascii="Arial Narrow" w:hAnsi="Arial Narrow" w:cs="Arial"/>
              </w:rPr>
            </w:pPr>
          </w:p>
          <w:p w14:paraId="73195890" w14:textId="1A17EDD5" w:rsidR="00090A8D" w:rsidRPr="00407544" w:rsidRDefault="00920D8A" w:rsidP="00407544">
            <w:pPr>
              <w:tabs>
                <w:tab w:val="left" w:pos="176"/>
              </w:tabs>
              <w:spacing w:line="276" w:lineRule="auto"/>
              <w:rPr>
                <w:rFonts w:ascii="Arial Narrow" w:hAnsi="Arial Narrow" w:cs="Arial"/>
              </w:rPr>
            </w:pPr>
            <w:r w:rsidRPr="00407544">
              <w:rPr>
                <w:rFonts w:ascii="Arial Narrow" w:hAnsi="Arial Narrow" w:cs="Arial"/>
              </w:rPr>
              <w:t xml:space="preserve">Of the </w:t>
            </w:r>
            <w:r w:rsidR="00BE6F1D" w:rsidRPr="00407544">
              <w:rPr>
                <w:rFonts w:ascii="Arial Narrow" w:hAnsi="Arial Narrow" w:cs="Arial"/>
              </w:rPr>
              <w:t>4</w:t>
            </w:r>
            <w:r w:rsidRPr="00407544">
              <w:rPr>
                <w:rFonts w:ascii="Arial Narrow" w:hAnsi="Arial Narrow" w:cs="Arial"/>
              </w:rPr>
              <w:t xml:space="preserve"> planned performance targets applicable to this programme for the period under review, GIFA </w:t>
            </w:r>
            <w:r w:rsidR="00725E9D" w:rsidRPr="00407544">
              <w:rPr>
                <w:rFonts w:ascii="Arial Narrow" w:hAnsi="Arial Narrow" w:cs="Arial"/>
              </w:rPr>
              <w:t>achieve</w:t>
            </w:r>
            <w:r w:rsidR="00BE6F1D" w:rsidRPr="00407544">
              <w:rPr>
                <w:rFonts w:ascii="Arial Narrow" w:hAnsi="Arial Narrow" w:cs="Arial"/>
              </w:rPr>
              <w:t>d 2</w:t>
            </w:r>
            <w:r w:rsidR="00725E9D" w:rsidRPr="00407544">
              <w:rPr>
                <w:rFonts w:ascii="Arial Narrow" w:hAnsi="Arial Narrow" w:cs="Arial"/>
              </w:rPr>
              <w:t xml:space="preserve"> performance </w:t>
            </w:r>
            <w:r w:rsidR="00FC517F" w:rsidRPr="00407544">
              <w:rPr>
                <w:rFonts w:ascii="Arial Narrow" w:hAnsi="Arial Narrow" w:cs="Arial"/>
              </w:rPr>
              <w:t>target</w:t>
            </w:r>
            <w:r w:rsidR="00500CF9" w:rsidRPr="00407544">
              <w:rPr>
                <w:rFonts w:ascii="Arial Narrow" w:hAnsi="Arial Narrow" w:cs="Arial"/>
              </w:rPr>
              <w:t xml:space="preserve"> and partially</w:t>
            </w:r>
            <w:r w:rsidR="00725E9D" w:rsidRPr="00407544">
              <w:rPr>
                <w:rFonts w:ascii="Arial Narrow" w:hAnsi="Arial Narrow" w:cs="Arial"/>
              </w:rPr>
              <w:t xml:space="preserve"> achieved on </w:t>
            </w:r>
            <w:r w:rsidR="00500CF9" w:rsidRPr="00407544">
              <w:rPr>
                <w:rFonts w:ascii="Arial Narrow" w:hAnsi="Arial Narrow" w:cs="Arial"/>
              </w:rPr>
              <w:t>another performance</w:t>
            </w:r>
            <w:r w:rsidRPr="00407544">
              <w:rPr>
                <w:rFonts w:ascii="Arial Narrow" w:hAnsi="Arial Narrow" w:cs="Arial"/>
              </w:rPr>
              <w:t xml:space="preserve"> target. </w:t>
            </w:r>
            <w:r w:rsidR="00301660" w:rsidRPr="00407544">
              <w:rPr>
                <w:rFonts w:ascii="Arial Narrow" w:hAnsi="Arial Narrow" w:cs="Arial"/>
              </w:rPr>
              <w:t>Under</w:t>
            </w:r>
            <w:r w:rsidRPr="00407544">
              <w:rPr>
                <w:rFonts w:ascii="Arial Narrow" w:hAnsi="Arial Narrow" w:cs="Arial"/>
              </w:rPr>
              <w:t xml:space="preserve"> performance </w:t>
            </w:r>
            <w:r w:rsidR="00301660" w:rsidRPr="00407544">
              <w:rPr>
                <w:rFonts w:ascii="Arial Narrow" w:hAnsi="Arial Narrow" w:cs="Arial"/>
              </w:rPr>
              <w:t xml:space="preserve">was registered under the following </w:t>
            </w:r>
            <w:r w:rsidR="00500CF9" w:rsidRPr="00407544">
              <w:rPr>
                <w:rFonts w:ascii="Arial Narrow" w:hAnsi="Arial Narrow" w:cs="Arial"/>
              </w:rPr>
              <w:t xml:space="preserve">performance </w:t>
            </w:r>
            <w:r w:rsidRPr="00407544">
              <w:rPr>
                <w:rFonts w:ascii="Arial Narrow" w:hAnsi="Arial Narrow" w:cs="Arial"/>
              </w:rPr>
              <w:t xml:space="preserve">targets, </w:t>
            </w:r>
            <w:r w:rsidR="00500CF9" w:rsidRPr="00407544">
              <w:rPr>
                <w:rFonts w:ascii="Arial Narrow" w:hAnsi="Arial Narrow" w:cs="Arial"/>
              </w:rPr>
              <w:t xml:space="preserve">completing two </w:t>
            </w:r>
            <w:r w:rsidR="00BE6F1D" w:rsidRPr="00407544">
              <w:rPr>
                <w:rFonts w:ascii="Arial Narrow" w:hAnsi="Arial Narrow" w:cs="Arial"/>
              </w:rPr>
              <w:t>feasibility</w:t>
            </w:r>
            <w:r w:rsidR="00FC517F" w:rsidRPr="00407544">
              <w:rPr>
                <w:rFonts w:ascii="Arial Narrow" w:hAnsi="Arial Narrow" w:cs="Arial"/>
              </w:rPr>
              <w:t xml:space="preserve"> studies</w:t>
            </w:r>
            <w:r w:rsidR="00BE6F1D" w:rsidRPr="00407544">
              <w:rPr>
                <w:rFonts w:ascii="Arial Narrow" w:hAnsi="Arial Narrow" w:cs="Arial"/>
              </w:rPr>
              <w:t xml:space="preserve">; and </w:t>
            </w:r>
            <w:r w:rsidR="00500CF9" w:rsidRPr="00407544">
              <w:rPr>
                <w:rFonts w:ascii="Arial Narrow" w:hAnsi="Arial Narrow" w:cs="Arial"/>
              </w:rPr>
              <w:t>releasing one project to the market</w:t>
            </w:r>
            <w:r w:rsidR="00BE6F1D" w:rsidRPr="00407544">
              <w:rPr>
                <w:rFonts w:ascii="Arial Narrow" w:hAnsi="Arial Narrow" w:cs="Arial"/>
              </w:rPr>
              <w:t>.</w:t>
            </w:r>
            <w:r w:rsidR="00500CF9" w:rsidRPr="00407544">
              <w:rPr>
                <w:rFonts w:ascii="Arial Narrow" w:hAnsi="Arial Narrow" w:cs="Arial"/>
              </w:rPr>
              <w:t xml:space="preserve"> </w:t>
            </w:r>
            <w:r w:rsidR="00500CF9" w:rsidRPr="00407544">
              <w:rPr>
                <w:rFonts w:ascii="Arial Narrow" w:hAnsi="Arial Narrow" w:cs="Arial"/>
                <w:b/>
                <w:bCs/>
              </w:rPr>
              <w:t xml:space="preserve">The Portfolio Committee noted that GIFA planned to complete two feasibility studies, that is, </w:t>
            </w:r>
            <w:r w:rsidR="00090A8D" w:rsidRPr="00407544">
              <w:rPr>
                <w:rFonts w:ascii="Arial Narrow" w:hAnsi="Arial Narrow" w:cs="Arial"/>
                <w:b/>
                <w:bCs/>
              </w:rPr>
              <w:t>for the Gauteng Provincial Legislature and Merafong Bio-energy projects</w:t>
            </w:r>
            <w:r w:rsidR="00500CF9" w:rsidRPr="00407544">
              <w:rPr>
                <w:rFonts w:ascii="Arial Narrow" w:hAnsi="Arial Narrow" w:cs="Arial"/>
                <w:b/>
                <w:bCs/>
              </w:rPr>
              <w:t xml:space="preserve">.  </w:t>
            </w:r>
            <w:r w:rsidR="00500CF9" w:rsidRPr="00407544">
              <w:rPr>
                <w:rFonts w:ascii="Arial Narrow" w:hAnsi="Arial Narrow" w:cs="Arial"/>
              </w:rPr>
              <w:t xml:space="preserve">However only </w:t>
            </w:r>
            <w:r w:rsidR="00090A8D" w:rsidRPr="00407544">
              <w:rPr>
                <w:rFonts w:ascii="Arial Narrow" w:hAnsi="Arial Narrow" w:cs="Arial"/>
              </w:rPr>
              <w:t>Gauteng Provincial Legislature</w:t>
            </w:r>
            <w:r w:rsidR="00090A8D" w:rsidRPr="00407544">
              <w:rPr>
                <w:rFonts w:ascii="Arial Narrow" w:hAnsi="Arial Narrow" w:cs="Arial"/>
                <w:b/>
                <w:bCs/>
              </w:rPr>
              <w:t xml:space="preserve"> </w:t>
            </w:r>
            <w:r w:rsidR="00500CF9" w:rsidRPr="00407544">
              <w:rPr>
                <w:rFonts w:ascii="Arial Narrow" w:hAnsi="Arial Narrow" w:cs="Arial"/>
              </w:rPr>
              <w:t xml:space="preserve">feasibility study was </w:t>
            </w:r>
            <w:r w:rsidR="00090A8D" w:rsidRPr="00407544">
              <w:rPr>
                <w:rFonts w:ascii="Arial Narrow" w:hAnsi="Arial Narrow" w:cs="Arial"/>
              </w:rPr>
              <w:t xml:space="preserve">completed, </w:t>
            </w:r>
            <w:r w:rsidR="00090A8D" w:rsidRPr="00090A8D">
              <w:rPr>
                <w:rFonts w:ascii="Arial Narrow" w:hAnsi="Arial Narrow" w:cs="Arial"/>
              </w:rPr>
              <w:t>and the progress report was produced.</w:t>
            </w:r>
            <w:r w:rsidR="00090A8D" w:rsidRPr="00407544">
              <w:rPr>
                <w:rFonts w:ascii="Arial Narrow" w:hAnsi="Arial Narrow" w:cs="Arial"/>
              </w:rPr>
              <w:t xml:space="preserve"> </w:t>
            </w:r>
            <w:r w:rsidR="00500CF9" w:rsidRPr="00407544">
              <w:rPr>
                <w:rFonts w:ascii="Arial Narrow" w:hAnsi="Arial Narrow" w:cs="Arial"/>
              </w:rPr>
              <w:t xml:space="preserve"> Underperformance for the </w:t>
            </w:r>
            <w:r w:rsidR="00090A8D" w:rsidRPr="00407544">
              <w:rPr>
                <w:rFonts w:ascii="Arial Narrow" w:hAnsi="Arial Narrow" w:cs="Arial"/>
                <w:b/>
                <w:bCs/>
              </w:rPr>
              <w:t xml:space="preserve">Merafong Bio-energy </w:t>
            </w:r>
            <w:r w:rsidR="00500CF9" w:rsidRPr="00407544">
              <w:rPr>
                <w:rFonts w:ascii="Arial Narrow" w:hAnsi="Arial Narrow" w:cs="Arial"/>
              </w:rPr>
              <w:t xml:space="preserve">Project was attributed to </w:t>
            </w:r>
            <w:r w:rsidR="00090A8D" w:rsidRPr="00407544">
              <w:rPr>
                <w:rFonts w:ascii="Arial Narrow" w:hAnsi="Arial Narrow" w:cs="Arial"/>
              </w:rPr>
              <w:t>process to the prolonged process of appointing the Transactional Advisor by African Development Bank</w:t>
            </w:r>
            <w:r w:rsidR="00500CF9" w:rsidRPr="00407544">
              <w:rPr>
                <w:rFonts w:ascii="Arial Narrow" w:hAnsi="Arial Narrow" w:cs="Arial"/>
              </w:rPr>
              <w:t xml:space="preserve">. </w:t>
            </w:r>
            <w:r w:rsidR="00090A8D" w:rsidRPr="00407544">
              <w:rPr>
                <w:rFonts w:ascii="Arial Narrow" w:hAnsi="Arial Narrow" w:cs="Arial"/>
              </w:rPr>
              <w:t>The Portfolio Committee noted that the Transactional Advisor was subsequently appointed, and the feasibility study will commence in April 2022.</w:t>
            </w:r>
          </w:p>
          <w:p w14:paraId="47EDF14D" w14:textId="2E679283" w:rsidR="00090A8D" w:rsidRPr="00407544" w:rsidRDefault="00090A8D" w:rsidP="00407544">
            <w:pPr>
              <w:tabs>
                <w:tab w:val="left" w:pos="176"/>
              </w:tabs>
              <w:spacing w:line="276" w:lineRule="auto"/>
              <w:rPr>
                <w:rFonts w:ascii="Arial Narrow" w:hAnsi="Arial Narrow" w:cs="Arial"/>
              </w:rPr>
            </w:pPr>
          </w:p>
          <w:p w14:paraId="05C10A01" w14:textId="77777777" w:rsidR="00090A8D" w:rsidRPr="00407544" w:rsidRDefault="00090A8D" w:rsidP="00407544">
            <w:pPr>
              <w:tabs>
                <w:tab w:val="left" w:pos="176"/>
              </w:tabs>
              <w:spacing w:line="276" w:lineRule="auto"/>
              <w:rPr>
                <w:rFonts w:ascii="Arial Narrow" w:hAnsi="Arial Narrow" w:cs="Arial"/>
              </w:rPr>
            </w:pPr>
          </w:p>
          <w:p w14:paraId="34B182F5" w14:textId="74043B10" w:rsidR="00DD31F4" w:rsidRPr="00407544" w:rsidRDefault="00FC517F" w:rsidP="00407544">
            <w:pPr>
              <w:tabs>
                <w:tab w:val="left" w:pos="176"/>
              </w:tabs>
              <w:spacing w:line="276" w:lineRule="auto"/>
              <w:rPr>
                <w:rFonts w:ascii="Arial Narrow" w:hAnsi="Arial Narrow" w:cs="Arial"/>
              </w:rPr>
            </w:pPr>
            <w:r w:rsidRPr="00407544">
              <w:rPr>
                <w:rFonts w:ascii="Arial Narrow" w:hAnsi="Arial Narrow" w:cs="Arial"/>
              </w:rPr>
              <w:t xml:space="preserve">Furthermore, </w:t>
            </w:r>
            <w:r w:rsidR="00500CF9" w:rsidRPr="00407544">
              <w:rPr>
                <w:rFonts w:ascii="Arial Narrow" w:hAnsi="Arial Narrow" w:cs="Arial"/>
              </w:rPr>
              <w:t xml:space="preserve">GIFA </w:t>
            </w:r>
            <w:r w:rsidRPr="00407544">
              <w:rPr>
                <w:rFonts w:ascii="Arial Narrow" w:hAnsi="Arial Narrow" w:cs="Arial"/>
              </w:rPr>
              <w:t xml:space="preserve">planned to release the Krugersdorp Game Reserve </w:t>
            </w:r>
            <w:r w:rsidRPr="00407544">
              <w:rPr>
                <w:rFonts w:ascii="Arial Narrow" w:hAnsi="Arial Narrow" w:cs="Arial"/>
                <w:lang w:val="en-US"/>
              </w:rPr>
              <w:t xml:space="preserve">project to the market, however, the performance target was not realized.  </w:t>
            </w:r>
            <w:r w:rsidRPr="00407544">
              <w:rPr>
                <w:rFonts w:ascii="Arial Narrow" w:hAnsi="Arial Narrow" w:cs="Arial"/>
                <w:b/>
                <w:bCs/>
                <w:lang w:val="en-US"/>
              </w:rPr>
              <w:t xml:space="preserve">The Portfolio Committee noted that the rationale for deviation was the </w:t>
            </w:r>
            <w:r w:rsidRPr="00407544">
              <w:rPr>
                <w:rFonts w:ascii="Arial Narrow" w:hAnsi="Arial Narrow" w:cs="Arial"/>
                <w:b/>
                <w:bCs/>
              </w:rPr>
              <w:t xml:space="preserve">the feasibility study recommends PPP procurement which requires several stages of approvals </w:t>
            </w:r>
            <w:r w:rsidR="009A54CF" w:rsidRPr="00407544">
              <w:rPr>
                <w:rFonts w:ascii="Arial Narrow" w:hAnsi="Arial Narrow" w:cs="Arial"/>
                <w:b/>
                <w:bCs/>
              </w:rPr>
              <w:t>to</w:t>
            </w:r>
            <w:r w:rsidRPr="00407544">
              <w:rPr>
                <w:rFonts w:ascii="Arial Narrow" w:hAnsi="Arial Narrow" w:cs="Arial"/>
                <w:b/>
                <w:bCs/>
              </w:rPr>
              <w:t xml:space="preserve"> release a project to market (e.g.  Council approval, TVRI and TVRII(a).</w:t>
            </w:r>
            <w:r w:rsidR="00DD31F4" w:rsidRPr="00407544">
              <w:rPr>
                <w:rFonts w:ascii="Arial Narrow" w:hAnsi="Arial Narrow" w:cs="Arial"/>
                <w:b/>
                <w:bCs/>
              </w:rPr>
              <w:t xml:space="preserve"> </w:t>
            </w:r>
            <w:r w:rsidR="00DD31F4" w:rsidRPr="00407544">
              <w:rPr>
                <w:rFonts w:ascii="Arial Narrow" w:hAnsi="Arial Narrow" w:cs="Arial"/>
              </w:rPr>
              <w:t>To remediate under performance, GIFA indicated that it will follow the National Treasury’s PPP approval process in 2022/23 guided by TR16 regulations.</w:t>
            </w:r>
          </w:p>
          <w:p w14:paraId="7DB39307" w14:textId="18F9D0B1" w:rsidR="00FC517F" w:rsidRPr="00DD31F4" w:rsidRDefault="00FC517F" w:rsidP="00FC517F">
            <w:pPr>
              <w:tabs>
                <w:tab w:val="left" w:pos="176"/>
              </w:tabs>
              <w:spacing w:line="276" w:lineRule="auto"/>
              <w:rPr>
                <w:rFonts w:ascii="Arial Narrow" w:hAnsi="Arial Narrow" w:cs="Arial"/>
                <w:color w:val="00B050"/>
              </w:rPr>
            </w:pPr>
          </w:p>
          <w:p w14:paraId="00B7AC5F" w14:textId="0265E05A" w:rsidR="004D2B5F" w:rsidRPr="004D2B5F" w:rsidRDefault="00DD31F4" w:rsidP="00407544">
            <w:pPr>
              <w:tabs>
                <w:tab w:val="left" w:pos="176"/>
              </w:tabs>
              <w:spacing w:line="276" w:lineRule="auto"/>
              <w:rPr>
                <w:rFonts w:ascii="Arial Narrow" w:hAnsi="Arial Narrow" w:cs="Arial"/>
              </w:rPr>
            </w:pPr>
            <w:r w:rsidRPr="00407544">
              <w:rPr>
                <w:rFonts w:ascii="Arial Narrow" w:hAnsi="Arial Narrow" w:cs="Arial"/>
              </w:rPr>
              <w:t xml:space="preserve">Finally, GIFA reported progress with regard to the sourcing of two infrastructure projects, that is, </w:t>
            </w:r>
            <w:r w:rsidRPr="00DD31F4">
              <w:rPr>
                <w:rFonts w:ascii="Arial Narrow" w:hAnsi="Arial Narrow" w:cs="Arial"/>
              </w:rPr>
              <w:t>ORTIA SEZ Precinct 2 and ORTIA Springs Precinct</w:t>
            </w:r>
            <w:r w:rsidRPr="00407544">
              <w:rPr>
                <w:rFonts w:ascii="Arial Narrow" w:hAnsi="Arial Narrow" w:cs="Arial"/>
              </w:rPr>
              <w:t xml:space="preserve"> and </w:t>
            </w:r>
            <w:r w:rsidRPr="00DD31F4">
              <w:rPr>
                <w:rFonts w:ascii="Arial Narrow" w:hAnsi="Arial Narrow" w:cs="Arial"/>
              </w:rPr>
              <w:t>CoT AIDC Inland Port</w:t>
            </w:r>
            <w:r w:rsidRPr="00407544">
              <w:rPr>
                <w:rFonts w:ascii="Arial Narrow" w:hAnsi="Arial Narrow" w:cs="Arial"/>
              </w:rPr>
              <w:t xml:space="preserve">. Progress </w:t>
            </w:r>
            <w:r w:rsidR="004D2B5F" w:rsidRPr="00407544">
              <w:rPr>
                <w:rFonts w:ascii="Arial Narrow" w:hAnsi="Arial Narrow" w:cs="Arial"/>
              </w:rPr>
              <w:t xml:space="preserve">pertaining to the feasibility study for Gauteng Provincial Legislature and reporting on its progress report was also recorded. Whilst a feasibility for the </w:t>
            </w:r>
            <w:r w:rsidR="004D2B5F" w:rsidRPr="004D2B5F">
              <w:rPr>
                <w:rFonts w:ascii="Arial Narrow" w:hAnsi="Arial Narrow" w:cs="Arial"/>
              </w:rPr>
              <w:t>CoJ Waste to Energy Project (AWTT)</w:t>
            </w:r>
            <w:r w:rsidR="004D2B5F" w:rsidRPr="00407544">
              <w:rPr>
                <w:rFonts w:ascii="Arial Narrow" w:hAnsi="Arial Narrow" w:cs="Arial"/>
              </w:rPr>
              <w:t xml:space="preserve"> was revised and completed.</w:t>
            </w:r>
          </w:p>
          <w:p w14:paraId="3BD0D2E7" w14:textId="215C59B5" w:rsidR="00DD31F4" w:rsidRPr="00DD31F4" w:rsidRDefault="00DD31F4" w:rsidP="00407544">
            <w:pPr>
              <w:tabs>
                <w:tab w:val="left" w:pos="176"/>
              </w:tabs>
              <w:spacing w:line="276" w:lineRule="auto"/>
              <w:rPr>
                <w:rFonts w:ascii="Arial Narrow" w:hAnsi="Arial Narrow" w:cs="Arial"/>
              </w:rPr>
            </w:pPr>
          </w:p>
          <w:p w14:paraId="5DA8FB21" w14:textId="536476EC" w:rsidR="001113C0" w:rsidRPr="00407544" w:rsidRDefault="001113C0" w:rsidP="00407544">
            <w:pPr>
              <w:spacing w:line="276" w:lineRule="auto"/>
              <w:rPr>
                <w:rFonts w:ascii="Arial Narrow" w:hAnsi="Arial Narrow"/>
                <w:bCs/>
              </w:rPr>
            </w:pPr>
            <w:r w:rsidRPr="00407544">
              <w:rPr>
                <w:rFonts w:ascii="Arial Narrow" w:hAnsi="Arial Narrow"/>
                <w:b/>
              </w:rPr>
              <w:t>Program 3: Structured Finance</w:t>
            </w:r>
          </w:p>
          <w:p w14:paraId="0CC35F46" w14:textId="77777777" w:rsidR="00C875D4" w:rsidRPr="00407544" w:rsidRDefault="00C875D4" w:rsidP="00407544">
            <w:pPr>
              <w:spacing w:line="276" w:lineRule="auto"/>
              <w:rPr>
                <w:rFonts w:ascii="Arial Narrow" w:hAnsi="Arial Narrow" w:cs="Arial"/>
              </w:rPr>
            </w:pPr>
          </w:p>
          <w:p w14:paraId="1E828EC4" w14:textId="43BB8AA9" w:rsidR="00C875D4" w:rsidRPr="00407544" w:rsidRDefault="00C875D4" w:rsidP="00407544">
            <w:pPr>
              <w:spacing w:line="276" w:lineRule="auto"/>
              <w:rPr>
                <w:rFonts w:ascii="Arial Narrow" w:hAnsi="Arial Narrow" w:cs="Arial"/>
              </w:rPr>
            </w:pPr>
            <w:r w:rsidRPr="00407544">
              <w:rPr>
                <w:rFonts w:ascii="Arial Narrow" w:hAnsi="Arial Narrow" w:cs="Arial"/>
              </w:rPr>
              <w:t>The Portfolio Committee notes that the purpose of this programme is to structure finance for developed infrastructure projects and engage potential private and public funders with the aim of raising finance for the projects. The key activities in this programme involve ensuring that the project is bankable. With strategic objectives such as, to analyse and structure projects to bankability and funding and to fund projects through alternative sources of funding.</w:t>
            </w:r>
          </w:p>
          <w:p w14:paraId="34E3B424" w14:textId="77777777" w:rsidR="00C875D4" w:rsidRPr="00407544" w:rsidRDefault="00C875D4" w:rsidP="00407544">
            <w:pPr>
              <w:spacing w:line="276" w:lineRule="auto"/>
              <w:rPr>
                <w:rFonts w:ascii="Arial Narrow" w:hAnsi="Arial Narrow"/>
                <w:bCs/>
              </w:rPr>
            </w:pPr>
          </w:p>
          <w:p w14:paraId="36B71700" w14:textId="1AFD5825" w:rsidR="001113C0" w:rsidRPr="00407544" w:rsidRDefault="00D0122F" w:rsidP="00407544">
            <w:pPr>
              <w:spacing w:line="276" w:lineRule="auto"/>
              <w:rPr>
                <w:rFonts w:ascii="Arial Narrow" w:hAnsi="Arial Narrow" w:cs="Arial"/>
                <w:b/>
                <w:bCs/>
              </w:rPr>
            </w:pPr>
            <w:r w:rsidRPr="00407544">
              <w:rPr>
                <w:rFonts w:ascii="Arial Narrow" w:hAnsi="Arial Narrow"/>
                <w:bCs/>
              </w:rPr>
              <w:t>The performance output for this programme was two performance targets, and only one performance target was reali</w:t>
            </w:r>
            <w:r w:rsidR="00855C41" w:rsidRPr="00407544">
              <w:rPr>
                <w:rFonts w:ascii="Arial Narrow" w:hAnsi="Arial Narrow"/>
                <w:bCs/>
              </w:rPr>
              <w:t>z</w:t>
            </w:r>
            <w:r w:rsidRPr="00407544">
              <w:rPr>
                <w:rFonts w:ascii="Arial Narrow" w:hAnsi="Arial Narrow"/>
                <w:bCs/>
              </w:rPr>
              <w:t xml:space="preserve">ed. The performance target refers to producing a bankability report for </w:t>
            </w:r>
            <w:r w:rsidR="00855C41" w:rsidRPr="00407544">
              <w:rPr>
                <w:rFonts w:ascii="Arial Narrow" w:hAnsi="Arial Narrow"/>
                <w:bCs/>
              </w:rPr>
              <w:t>2</w:t>
            </w:r>
            <w:r w:rsidRPr="00407544">
              <w:rPr>
                <w:rFonts w:ascii="Arial Narrow" w:hAnsi="Arial Narrow"/>
                <w:bCs/>
              </w:rPr>
              <w:t xml:space="preserve"> identified project</w:t>
            </w:r>
            <w:r w:rsidR="00855C41" w:rsidRPr="00407544">
              <w:rPr>
                <w:rFonts w:ascii="Arial Narrow" w:hAnsi="Arial Narrow"/>
                <w:bCs/>
              </w:rPr>
              <w:t>s</w:t>
            </w:r>
            <w:r w:rsidRPr="00407544">
              <w:rPr>
                <w:rFonts w:ascii="Arial Narrow" w:hAnsi="Arial Narrow"/>
                <w:bCs/>
              </w:rPr>
              <w:t xml:space="preserve">. </w:t>
            </w:r>
            <w:r w:rsidRPr="00407544">
              <w:rPr>
                <w:rFonts w:ascii="Arial Narrow" w:hAnsi="Arial Narrow"/>
                <w:b/>
              </w:rPr>
              <w:t xml:space="preserve">The Portfolio Committee noted with appreciation that GIFA produced a bankability </w:t>
            </w:r>
            <w:r w:rsidR="00407544" w:rsidRPr="00407544">
              <w:rPr>
                <w:rFonts w:ascii="Arial Narrow" w:hAnsi="Arial Narrow"/>
                <w:b/>
              </w:rPr>
              <w:t>report for</w:t>
            </w:r>
            <w:r w:rsidR="00F46E8C" w:rsidRPr="00407544">
              <w:rPr>
                <w:rFonts w:ascii="Arial Narrow" w:hAnsi="Arial Narrow"/>
                <w:b/>
              </w:rPr>
              <w:t xml:space="preserve"> </w:t>
            </w:r>
            <w:r w:rsidR="00F46E8C" w:rsidRPr="00F46E8C">
              <w:rPr>
                <w:rFonts w:ascii="Arial Narrow" w:hAnsi="Arial Narrow"/>
                <w:b/>
              </w:rPr>
              <w:t>COJ AWTT Project</w:t>
            </w:r>
            <w:r w:rsidR="00F46E8C" w:rsidRPr="00407544">
              <w:rPr>
                <w:rFonts w:ascii="Arial Narrow" w:hAnsi="Arial Narrow"/>
                <w:b/>
              </w:rPr>
              <w:t xml:space="preserve">  and Rooftop Solar PV Project (Phase 1)</w:t>
            </w:r>
            <w:r w:rsidR="00855C41" w:rsidRPr="00407544">
              <w:rPr>
                <w:rFonts w:ascii="Arial Narrow" w:hAnsi="Arial Narrow"/>
                <w:b/>
              </w:rPr>
              <w:t xml:space="preserve">.  </w:t>
            </w:r>
            <w:r w:rsidRPr="00407544">
              <w:rPr>
                <w:rFonts w:ascii="Arial Narrow" w:hAnsi="Arial Narrow"/>
                <w:bCs/>
              </w:rPr>
              <w:t xml:space="preserve">GIFA intended </w:t>
            </w:r>
            <w:r w:rsidR="00855C41" w:rsidRPr="00407544">
              <w:rPr>
                <w:rFonts w:ascii="Arial Narrow" w:hAnsi="Arial Narrow"/>
                <w:bCs/>
              </w:rPr>
              <w:t xml:space="preserve">ensuring the facilitation of </w:t>
            </w:r>
            <w:r w:rsidR="00F46E8C" w:rsidRPr="00407544">
              <w:rPr>
                <w:rFonts w:ascii="Arial Narrow" w:hAnsi="Arial Narrow"/>
                <w:bCs/>
              </w:rPr>
              <w:t xml:space="preserve">the </w:t>
            </w:r>
            <w:r w:rsidR="00F46E8C" w:rsidRPr="00407544">
              <w:rPr>
                <w:rFonts w:ascii="Arial Narrow" w:hAnsi="Arial Narrow"/>
                <w:bCs/>
                <w:lang w:val="en-US"/>
              </w:rPr>
              <w:t>Rooftop Solar PV</w:t>
            </w:r>
            <w:r w:rsidR="00855C41" w:rsidRPr="00407544">
              <w:rPr>
                <w:rFonts w:ascii="Arial Narrow" w:hAnsi="Arial Narrow"/>
                <w:bCs/>
              </w:rPr>
              <w:t xml:space="preserve"> project to conclude financial close, however it was not achieved.</w:t>
            </w:r>
            <w:r w:rsidRPr="00407544">
              <w:rPr>
                <w:rFonts w:ascii="Arial Narrow" w:hAnsi="Arial Narrow"/>
                <w:bCs/>
              </w:rPr>
              <w:t xml:space="preserve"> </w:t>
            </w:r>
            <w:r w:rsidR="00893FF2" w:rsidRPr="00407544">
              <w:rPr>
                <w:rFonts w:ascii="Arial Narrow" w:hAnsi="Arial Narrow"/>
                <w:bCs/>
              </w:rPr>
              <w:lastRenderedPageBreak/>
              <w:t xml:space="preserve">Underperformance was attributable to </w:t>
            </w:r>
            <w:r w:rsidR="00F46E8C" w:rsidRPr="00407544">
              <w:rPr>
                <w:rFonts w:ascii="Arial Narrow" w:hAnsi="Arial Narrow"/>
                <w:bCs/>
              </w:rPr>
              <w:t>protracted decision by ESKOM to approve the consent and Grid Connectivity Agreement for the George Mukhari Hospital (feeding off the Eskom grid) delayed conclusion of financial close</w:t>
            </w:r>
            <w:r w:rsidR="00855C41" w:rsidRPr="00407544">
              <w:rPr>
                <w:rFonts w:ascii="Arial Narrow" w:hAnsi="Arial Narrow" w:cs="Arial"/>
                <w:bCs/>
              </w:rPr>
              <w:t>.</w:t>
            </w:r>
            <w:r w:rsidR="00F46E8C" w:rsidRPr="00407544">
              <w:rPr>
                <w:rFonts w:ascii="Arial Narrow" w:hAnsi="Arial Narrow" w:cs="Arial"/>
                <w:bCs/>
              </w:rPr>
              <w:t xml:space="preserve"> To mitigate under performance there has been constant engagement with ESKOM to fast-track the decision on George Mukhari Hospital. </w:t>
            </w:r>
            <w:r w:rsidR="00F46E8C" w:rsidRPr="00407544">
              <w:rPr>
                <w:rFonts w:ascii="Arial Narrow" w:hAnsi="Arial Narrow" w:cs="Arial"/>
                <w:b/>
              </w:rPr>
              <w:t>The Portfolio Committee noted with appreciation that ESKOM has made an undertaking to finalise the approval process.</w:t>
            </w:r>
            <w:r w:rsidR="001113C0" w:rsidRPr="00407544">
              <w:rPr>
                <w:rFonts w:ascii="Arial Narrow" w:hAnsi="Arial Narrow"/>
                <w:bCs/>
              </w:rPr>
              <w:t>]</w:t>
            </w:r>
          </w:p>
          <w:p w14:paraId="1D858785" w14:textId="77777777" w:rsidR="001113C0" w:rsidRPr="00407544" w:rsidRDefault="001113C0" w:rsidP="00407544">
            <w:pPr>
              <w:spacing w:line="276" w:lineRule="auto"/>
              <w:rPr>
                <w:rFonts w:ascii="Arial Narrow" w:hAnsi="Arial Narrow"/>
                <w:bCs/>
              </w:rPr>
            </w:pPr>
          </w:p>
          <w:p w14:paraId="198B574A" w14:textId="16ABAEFA" w:rsidR="00414773" w:rsidRPr="00407544" w:rsidRDefault="00414773" w:rsidP="00407544">
            <w:pPr>
              <w:spacing w:line="276" w:lineRule="auto"/>
              <w:rPr>
                <w:rFonts w:ascii="Arial Narrow" w:hAnsi="Arial Narrow"/>
                <w:bCs/>
              </w:rPr>
            </w:pPr>
            <w:r w:rsidRPr="00407544">
              <w:rPr>
                <w:rFonts w:ascii="Arial Narrow" w:hAnsi="Arial Narrow"/>
                <w:b/>
              </w:rPr>
              <w:t>Program 3: Financial Governance</w:t>
            </w:r>
          </w:p>
          <w:p w14:paraId="11A07A91" w14:textId="2234BCCD" w:rsidR="00414773" w:rsidRPr="00407544" w:rsidRDefault="00414773" w:rsidP="00407544">
            <w:pPr>
              <w:spacing w:line="276" w:lineRule="auto"/>
              <w:rPr>
                <w:rFonts w:ascii="Arial Narrow" w:hAnsi="Arial Narrow"/>
                <w:bCs/>
              </w:rPr>
            </w:pPr>
          </w:p>
          <w:p w14:paraId="7A2695C8" w14:textId="77777777" w:rsidR="00DD3762" w:rsidRPr="00407544" w:rsidRDefault="00DD3762" w:rsidP="00407544">
            <w:pPr>
              <w:spacing w:line="276" w:lineRule="auto"/>
              <w:rPr>
                <w:rFonts w:ascii="Arial Narrow" w:hAnsi="Arial Narrow" w:cs="Arial"/>
              </w:rPr>
            </w:pPr>
            <w:r w:rsidRPr="00407544">
              <w:rPr>
                <w:rFonts w:ascii="Arial Narrow" w:hAnsi="Arial Narrow" w:cs="Arial"/>
              </w:rPr>
              <w:t xml:space="preserve">This programme seeks to promote accountability through substantive reflection of financial activities as well as compliance with financial norms and standards in PFMA compliant institutions. </w:t>
            </w:r>
          </w:p>
          <w:p w14:paraId="5C3BB89F" w14:textId="77777777" w:rsidR="00DD3762" w:rsidRPr="00407544" w:rsidRDefault="00DD3762" w:rsidP="00407544">
            <w:pPr>
              <w:spacing w:line="276" w:lineRule="auto"/>
              <w:rPr>
                <w:rFonts w:ascii="Arial Narrow" w:hAnsi="Arial Narrow"/>
                <w:bCs/>
              </w:rPr>
            </w:pPr>
          </w:p>
          <w:p w14:paraId="08019D17" w14:textId="18D80206" w:rsidR="00224A7C" w:rsidRPr="00407544" w:rsidRDefault="00414773" w:rsidP="00407544">
            <w:pPr>
              <w:spacing w:line="276" w:lineRule="auto"/>
              <w:rPr>
                <w:rFonts w:ascii="Arial Narrow" w:hAnsi="Arial Narrow"/>
                <w:bCs/>
              </w:rPr>
            </w:pPr>
            <w:r w:rsidRPr="00407544">
              <w:rPr>
                <w:rFonts w:ascii="Arial Narrow" w:hAnsi="Arial Narrow"/>
                <w:bCs/>
              </w:rPr>
              <w:t>The Portfolio Committee noted that</w:t>
            </w:r>
            <w:r w:rsidR="00224A7C" w:rsidRPr="00407544">
              <w:rPr>
                <w:rFonts w:ascii="Arial Narrow" w:hAnsi="Arial Narrow"/>
                <w:bCs/>
              </w:rPr>
              <w:t xml:space="preserve"> the</w:t>
            </w:r>
            <w:r w:rsidRPr="00407544">
              <w:rPr>
                <w:rFonts w:ascii="Arial Narrow" w:hAnsi="Arial Narrow"/>
                <w:bCs/>
              </w:rPr>
              <w:t xml:space="preserve"> </w:t>
            </w:r>
            <w:r w:rsidR="00B36D56" w:rsidRPr="00407544">
              <w:rPr>
                <w:rFonts w:ascii="Arial Narrow" w:hAnsi="Arial Narrow"/>
                <w:bCs/>
              </w:rPr>
              <w:t>two</w:t>
            </w:r>
            <w:r w:rsidRPr="00407544">
              <w:rPr>
                <w:rFonts w:ascii="Arial Narrow" w:hAnsi="Arial Narrow"/>
                <w:bCs/>
              </w:rPr>
              <w:t xml:space="preserve"> performance targets under this programme pertains to compliance with legislated prescripts. The performance targets relate to, </w:t>
            </w:r>
            <w:r w:rsidR="00B36D56" w:rsidRPr="00407544">
              <w:rPr>
                <w:rFonts w:ascii="Arial Narrow" w:hAnsi="Arial Narrow"/>
                <w:bCs/>
              </w:rPr>
              <w:t xml:space="preserve">producing </w:t>
            </w:r>
            <w:r w:rsidRPr="00407544">
              <w:rPr>
                <w:rFonts w:ascii="Arial Narrow" w:hAnsi="Arial Narrow"/>
                <w:bCs/>
              </w:rPr>
              <w:t>a departmental 30-day suppliers’ payment compliance report</w:t>
            </w:r>
            <w:r w:rsidR="00B36D56" w:rsidRPr="00407544">
              <w:rPr>
                <w:rFonts w:ascii="Arial Narrow" w:hAnsi="Arial Narrow"/>
                <w:bCs/>
              </w:rPr>
              <w:t xml:space="preserve">; and </w:t>
            </w:r>
            <w:r w:rsidR="00F74074" w:rsidRPr="00407544">
              <w:rPr>
                <w:rFonts w:ascii="Arial Narrow" w:hAnsi="Arial Narrow"/>
                <w:bCs/>
              </w:rPr>
              <w:t xml:space="preserve">percentage of supplier invoices submitted electronically. </w:t>
            </w:r>
            <w:r w:rsidRPr="00407544">
              <w:rPr>
                <w:rFonts w:ascii="Arial Narrow" w:hAnsi="Arial Narrow"/>
                <w:bCs/>
              </w:rPr>
              <w:t xml:space="preserve"> </w:t>
            </w:r>
            <w:r w:rsidR="00224A7C" w:rsidRPr="00407544">
              <w:rPr>
                <w:rFonts w:ascii="Arial Narrow" w:hAnsi="Arial Narrow"/>
                <w:bCs/>
              </w:rPr>
              <w:t xml:space="preserve">GPT achieved 100% with regards to producing departmental 30-day suppliers payment compliance report. The report reflects that the percentage of </w:t>
            </w:r>
            <w:r w:rsidR="001C67D6" w:rsidRPr="00407544">
              <w:rPr>
                <w:rFonts w:ascii="Arial Narrow" w:hAnsi="Arial Narrow"/>
                <w:bCs/>
              </w:rPr>
              <w:t xml:space="preserve">30-day </w:t>
            </w:r>
            <w:r w:rsidR="00224A7C" w:rsidRPr="00407544">
              <w:rPr>
                <w:rFonts w:ascii="Arial Narrow" w:hAnsi="Arial Narrow"/>
                <w:bCs/>
              </w:rPr>
              <w:t>payment</w:t>
            </w:r>
            <w:r w:rsidR="001C67D6" w:rsidRPr="00407544">
              <w:rPr>
                <w:rFonts w:ascii="Arial Narrow" w:hAnsi="Arial Narrow"/>
                <w:bCs/>
              </w:rPr>
              <w:t xml:space="preserve"> to suppliers </w:t>
            </w:r>
            <w:r w:rsidR="00224A7C" w:rsidRPr="00407544">
              <w:rPr>
                <w:rFonts w:ascii="Arial Narrow" w:hAnsi="Arial Narrow"/>
                <w:bCs/>
              </w:rPr>
              <w:t xml:space="preserve">excluding the Departments of Health and Infrastructure Development </w:t>
            </w:r>
            <w:r w:rsidR="001C67D6" w:rsidRPr="00407544">
              <w:rPr>
                <w:rFonts w:ascii="Arial Narrow" w:hAnsi="Arial Narrow"/>
                <w:bCs/>
              </w:rPr>
              <w:t>stood at 96% and 5</w:t>
            </w:r>
            <w:r w:rsidR="00BF557B" w:rsidRPr="00407544">
              <w:rPr>
                <w:rFonts w:ascii="Arial Narrow" w:hAnsi="Arial Narrow"/>
                <w:bCs/>
              </w:rPr>
              <w:t>7</w:t>
            </w:r>
            <w:r w:rsidR="001C67D6" w:rsidRPr="00407544">
              <w:rPr>
                <w:rFonts w:ascii="Arial Narrow" w:hAnsi="Arial Narrow"/>
                <w:bCs/>
              </w:rPr>
              <w:t>% when included. While the percentage of 15-day payment to suppliers excluding the Departments of Health and Infrastructure Development stood at 8</w:t>
            </w:r>
            <w:r w:rsidR="00BF557B" w:rsidRPr="00407544">
              <w:rPr>
                <w:rFonts w:ascii="Arial Narrow" w:hAnsi="Arial Narrow"/>
                <w:bCs/>
              </w:rPr>
              <w:t>6</w:t>
            </w:r>
            <w:r w:rsidR="001C67D6" w:rsidRPr="00407544">
              <w:rPr>
                <w:rFonts w:ascii="Arial Narrow" w:hAnsi="Arial Narrow"/>
                <w:bCs/>
              </w:rPr>
              <w:t>% and 3</w:t>
            </w:r>
            <w:r w:rsidR="00BF557B" w:rsidRPr="00407544">
              <w:rPr>
                <w:rFonts w:ascii="Arial Narrow" w:hAnsi="Arial Narrow"/>
                <w:bCs/>
              </w:rPr>
              <w:t>1</w:t>
            </w:r>
            <w:r w:rsidR="001C67D6" w:rsidRPr="00407544">
              <w:rPr>
                <w:rFonts w:ascii="Arial Narrow" w:hAnsi="Arial Narrow"/>
                <w:bCs/>
              </w:rPr>
              <w:t xml:space="preserve">% when included. </w:t>
            </w:r>
            <w:r w:rsidR="001C67D6" w:rsidRPr="00407544">
              <w:rPr>
                <w:rFonts w:ascii="Arial Narrow" w:hAnsi="Arial Narrow"/>
                <w:b/>
              </w:rPr>
              <w:t xml:space="preserve">The </w:t>
            </w:r>
            <w:r w:rsidR="00BF557B" w:rsidRPr="00407544">
              <w:rPr>
                <w:rFonts w:ascii="Arial Narrow" w:hAnsi="Arial Narrow"/>
                <w:b/>
              </w:rPr>
              <w:t xml:space="preserve">continuous </w:t>
            </w:r>
            <w:r w:rsidR="001C67D6" w:rsidRPr="00407544">
              <w:rPr>
                <w:rFonts w:ascii="Arial Narrow" w:hAnsi="Arial Narrow"/>
                <w:b/>
              </w:rPr>
              <w:t>non-</w:t>
            </w:r>
            <w:r w:rsidR="00BF557B" w:rsidRPr="00407544">
              <w:rPr>
                <w:rFonts w:ascii="Arial Narrow" w:hAnsi="Arial Narrow"/>
                <w:b/>
              </w:rPr>
              <w:t>compliance by</w:t>
            </w:r>
            <w:r w:rsidR="001C67D6" w:rsidRPr="00407544">
              <w:rPr>
                <w:rFonts w:ascii="Arial Narrow" w:hAnsi="Arial Narrow"/>
                <w:b/>
              </w:rPr>
              <w:t xml:space="preserve"> the Departments of Health and Infrastructure Development </w:t>
            </w:r>
            <w:r w:rsidR="00BF557B" w:rsidRPr="00407544">
              <w:rPr>
                <w:rFonts w:ascii="Arial Narrow" w:hAnsi="Arial Narrow"/>
                <w:b/>
              </w:rPr>
              <w:t>with government’s 30-day payment to suppliers is noted, and the Portfolio Committee will continue monitoring</w:t>
            </w:r>
            <w:r w:rsidR="001C67D6" w:rsidRPr="00407544">
              <w:rPr>
                <w:rFonts w:ascii="Arial Narrow" w:hAnsi="Arial Narrow"/>
                <w:b/>
              </w:rPr>
              <w:t>.</w:t>
            </w:r>
          </w:p>
          <w:p w14:paraId="70B8A9F0" w14:textId="77777777" w:rsidR="00224A7C" w:rsidRPr="00407544" w:rsidRDefault="00224A7C" w:rsidP="00407544">
            <w:pPr>
              <w:spacing w:line="276" w:lineRule="auto"/>
              <w:rPr>
                <w:rFonts w:ascii="Arial Narrow" w:hAnsi="Arial Narrow"/>
                <w:bCs/>
              </w:rPr>
            </w:pPr>
          </w:p>
          <w:p w14:paraId="6E661F3A" w14:textId="7B135ACF" w:rsidR="008269B8" w:rsidRPr="00407544" w:rsidRDefault="00E41DF9" w:rsidP="00407544">
            <w:pPr>
              <w:spacing w:line="276" w:lineRule="auto"/>
              <w:rPr>
                <w:rFonts w:ascii="Arial Narrow" w:hAnsi="Arial Narrow"/>
                <w:bCs/>
              </w:rPr>
            </w:pPr>
            <w:r w:rsidRPr="00407544">
              <w:rPr>
                <w:rFonts w:ascii="Arial Narrow" w:hAnsi="Arial Narrow"/>
                <w:b/>
              </w:rPr>
              <w:t>About</w:t>
            </w:r>
            <w:r w:rsidR="008269B8" w:rsidRPr="00407544">
              <w:rPr>
                <w:rFonts w:ascii="Arial Narrow" w:hAnsi="Arial Narrow"/>
                <w:b/>
              </w:rPr>
              <w:t xml:space="preserve"> the submission of supplier invoices electronically, t</w:t>
            </w:r>
            <w:r w:rsidR="00441DDB" w:rsidRPr="00407544">
              <w:rPr>
                <w:rFonts w:ascii="Arial Narrow" w:hAnsi="Arial Narrow"/>
                <w:b/>
              </w:rPr>
              <w:t>he Portfolio Committee not</w:t>
            </w:r>
            <w:r w:rsidR="00B34F26" w:rsidRPr="00407544">
              <w:rPr>
                <w:rFonts w:ascii="Arial Narrow" w:hAnsi="Arial Narrow"/>
                <w:b/>
              </w:rPr>
              <w:t>e</w:t>
            </w:r>
            <w:r w:rsidR="00441DDB" w:rsidRPr="00407544">
              <w:rPr>
                <w:rFonts w:ascii="Arial Narrow" w:hAnsi="Arial Narrow"/>
                <w:b/>
              </w:rPr>
              <w:t xml:space="preserve">d </w:t>
            </w:r>
            <w:r w:rsidR="008269B8" w:rsidRPr="00407544">
              <w:rPr>
                <w:rFonts w:ascii="Arial Narrow" w:hAnsi="Arial Narrow"/>
                <w:b/>
              </w:rPr>
              <w:t xml:space="preserve">with appreciation that 94% of supplier invoices were submitted electronically instead of 80%. </w:t>
            </w:r>
            <w:r w:rsidRPr="00407544">
              <w:rPr>
                <w:rFonts w:ascii="Arial Narrow" w:hAnsi="Arial Narrow"/>
                <w:bCs/>
              </w:rPr>
              <w:t xml:space="preserve">The electronic submission of supplier invoices is encouraged, by virtue of it being </w:t>
            </w:r>
            <w:r w:rsidR="00407544" w:rsidRPr="00407544">
              <w:rPr>
                <w:rFonts w:ascii="Arial Narrow" w:hAnsi="Arial Narrow"/>
                <w:bCs/>
              </w:rPr>
              <w:t>antagonistic</w:t>
            </w:r>
            <w:r w:rsidRPr="00407544">
              <w:rPr>
                <w:rFonts w:ascii="Arial Narrow" w:hAnsi="Arial Narrow"/>
                <w:bCs/>
              </w:rPr>
              <w:t xml:space="preserve"> to late and/or non-payment of suppliers.</w:t>
            </w:r>
          </w:p>
          <w:p w14:paraId="6CD203B6" w14:textId="01BE9B6E" w:rsidR="001C67D6" w:rsidRPr="00407544" w:rsidRDefault="001C67D6" w:rsidP="00407544">
            <w:pPr>
              <w:spacing w:line="276" w:lineRule="auto"/>
              <w:rPr>
                <w:rFonts w:ascii="Arial Narrow" w:hAnsi="Arial Narrow"/>
                <w:bCs/>
              </w:rPr>
            </w:pPr>
          </w:p>
          <w:p w14:paraId="7DAFBFC7" w14:textId="685FB1E2" w:rsidR="00414773" w:rsidRPr="00407544" w:rsidRDefault="00414773" w:rsidP="00407544">
            <w:pPr>
              <w:spacing w:line="276" w:lineRule="auto"/>
              <w:rPr>
                <w:rFonts w:ascii="Arial Narrow" w:hAnsi="Arial Narrow"/>
                <w:bCs/>
              </w:rPr>
            </w:pPr>
            <w:r w:rsidRPr="00407544">
              <w:rPr>
                <w:rFonts w:ascii="Arial Narrow" w:hAnsi="Arial Narrow"/>
                <w:b/>
              </w:rPr>
              <w:t>Program 4: Provincial Supply Chain Management</w:t>
            </w:r>
          </w:p>
          <w:p w14:paraId="5A5D284E" w14:textId="77777777" w:rsidR="00414773" w:rsidRPr="00407544" w:rsidRDefault="00414773" w:rsidP="00407544">
            <w:pPr>
              <w:spacing w:line="276" w:lineRule="auto"/>
              <w:rPr>
                <w:rFonts w:ascii="Arial Narrow" w:hAnsi="Arial Narrow"/>
                <w:bCs/>
              </w:rPr>
            </w:pPr>
          </w:p>
          <w:p w14:paraId="7BACF15C" w14:textId="77777777" w:rsidR="00A75A54" w:rsidRPr="00407544" w:rsidRDefault="00A75A54" w:rsidP="00407544">
            <w:pPr>
              <w:spacing w:line="276" w:lineRule="auto"/>
              <w:rPr>
                <w:rFonts w:ascii="Arial Narrow" w:hAnsi="Arial Narrow" w:cs="Arial"/>
              </w:rPr>
            </w:pPr>
            <w:r w:rsidRPr="00407544">
              <w:rPr>
                <w:rFonts w:ascii="Arial Narrow" w:hAnsi="Arial Narrow" w:cs="Arial"/>
              </w:rPr>
              <w:t>This programme aims to promote transparency and effective supply chain management in the province.</w:t>
            </w:r>
          </w:p>
          <w:p w14:paraId="18687DC0" w14:textId="77777777" w:rsidR="00A75A54" w:rsidRPr="00407544" w:rsidRDefault="00A75A54" w:rsidP="00407544">
            <w:pPr>
              <w:spacing w:line="276" w:lineRule="auto"/>
              <w:rPr>
                <w:rFonts w:ascii="Arial Narrow" w:hAnsi="Arial Narrow"/>
                <w:bCs/>
              </w:rPr>
            </w:pPr>
          </w:p>
          <w:p w14:paraId="584CCA49" w14:textId="308FAA71" w:rsidR="00411512" w:rsidRDefault="00CF7DAC" w:rsidP="00407544">
            <w:pPr>
              <w:spacing w:line="276" w:lineRule="auto"/>
              <w:rPr>
                <w:rFonts w:ascii="Arial Narrow" w:hAnsi="Arial Narrow"/>
                <w:b/>
              </w:rPr>
            </w:pPr>
            <w:r w:rsidRPr="00407544">
              <w:rPr>
                <w:rFonts w:ascii="Arial Narrow" w:hAnsi="Arial Narrow"/>
                <w:bCs/>
              </w:rPr>
              <w:t xml:space="preserve">Of the </w:t>
            </w:r>
            <w:r w:rsidR="00E41DF9" w:rsidRPr="00407544">
              <w:rPr>
                <w:rFonts w:ascii="Arial Narrow" w:hAnsi="Arial Narrow"/>
                <w:bCs/>
              </w:rPr>
              <w:t>five</w:t>
            </w:r>
            <w:r w:rsidRPr="00407544">
              <w:rPr>
                <w:rFonts w:ascii="Arial Narrow" w:hAnsi="Arial Narrow"/>
                <w:bCs/>
              </w:rPr>
              <w:t xml:space="preserve"> </w:t>
            </w:r>
            <w:r w:rsidR="00414773" w:rsidRPr="00407544">
              <w:rPr>
                <w:rFonts w:ascii="Arial Narrow" w:hAnsi="Arial Narrow"/>
                <w:bCs/>
              </w:rPr>
              <w:t>performance target</w:t>
            </w:r>
            <w:r w:rsidR="00E41DF9" w:rsidRPr="00407544">
              <w:rPr>
                <w:rFonts w:ascii="Arial Narrow" w:hAnsi="Arial Narrow"/>
                <w:bCs/>
              </w:rPr>
              <w:t>s</w:t>
            </w:r>
            <w:r w:rsidR="00414773" w:rsidRPr="00407544">
              <w:rPr>
                <w:rFonts w:ascii="Arial Narrow" w:hAnsi="Arial Narrow"/>
                <w:bCs/>
              </w:rPr>
              <w:t xml:space="preserve"> under this program</w:t>
            </w:r>
            <w:r w:rsidRPr="00407544">
              <w:rPr>
                <w:rFonts w:ascii="Arial Narrow" w:hAnsi="Arial Narrow"/>
                <w:bCs/>
              </w:rPr>
              <w:t xml:space="preserve">me, </w:t>
            </w:r>
            <w:r w:rsidR="00E41DF9" w:rsidRPr="00407544">
              <w:rPr>
                <w:rFonts w:ascii="Arial Narrow" w:hAnsi="Arial Narrow"/>
                <w:bCs/>
              </w:rPr>
              <w:t>all</w:t>
            </w:r>
            <w:r w:rsidRPr="00407544">
              <w:rPr>
                <w:rFonts w:ascii="Arial Narrow" w:hAnsi="Arial Narrow"/>
                <w:bCs/>
              </w:rPr>
              <w:t xml:space="preserve"> performance targets were achieved, namely, completing 14 SCM risk compliance assessments for departments</w:t>
            </w:r>
            <w:r w:rsidR="00E41DF9" w:rsidRPr="00407544">
              <w:rPr>
                <w:rFonts w:ascii="Arial Narrow" w:hAnsi="Arial Narrow"/>
                <w:bCs/>
              </w:rPr>
              <w:t xml:space="preserve">, </w:t>
            </w:r>
            <w:r w:rsidR="00411512" w:rsidRPr="00407544">
              <w:rPr>
                <w:rFonts w:ascii="Arial Narrow" w:hAnsi="Arial Narrow"/>
                <w:bCs/>
              </w:rPr>
              <w:t xml:space="preserve">tracking 100% of SCM risk compliance action plans were within 14 departments and 8 entities, </w:t>
            </w:r>
            <w:r w:rsidRPr="00407544">
              <w:rPr>
                <w:rFonts w:ascii="Arial Narrow" w:hAnsi="Arial Narrow"/>
                <w:bCs/>
              </w:rPr>
              <w:t xml:space="preserve">producing a report </w:t>
            </w:r>
            <w:r w:rsidR="00414773" w:rsidRPr="00407544">
              <w:rPr>
                <w:rFonts w:ascii="Arial Narrow" w:hAnsi="Arial Narrow"/>
                <w:bCs/>
              </w:rPr>
              <w:t>on 30% spend on township suppliers including those participating in the high value contracts</w:t>
            </w:r>
            <w:r w:rsidR="00411512" w:rsidRPr="00407544">
              <w:rPr>
                <w:rFonts w:ascii="Arial Narrow" w:hAnsi="Arial Narrow"/>
                <w:bCs/>
              </w:rPr>
              <w:t xml:space="preserve">, and </w:t>
            </w:r>
            <w:r w:rsidR="00411512" w:rsidRPr="00407544">
              <w:rPr>
                <w:rFonts w:ascii="Arial Narrow" w:hAnsi="Arial Narrow"/>
              </w:rPr>
              <w:t>producing a report on subcontracted contracts captured on the SRM/ SAP system by GPG departments</w:t>
            </w:r>
            <w:r w:rsidR="00414773" w:rsidRPr="00407544">
              <w:rPr>
                <w:rFonts w:ascii="Arial Narrow" w:hAnsi="Arial Narrow"/>
                <w:bCs/>
              </w:rPr>
              <w:t xml:space="preserve">. </w:t>
            </w:r>
            <w:r w:rsidR="00414773" w:rsidRPr="00407544">
              <w:rPr>
                <w:rFonts w:ascii="Arial Narrow" w:hAnsi="Arial Narrow"/>
                <w:b/>
              </w:rPr>
              <w:t xml:space="preserve">The Portfolio Committee </w:t>
            </w:r>
            <w:r w:rsidRPr="00407544">
              <w:rPr>
                <w:rFonts w:ascii="Arial Narrow" w:hAnsi="Arial Narrow"/>
                <w:b/>
              </w:rPr>
              <w:t xml:space="preserve">noted </w:t>
            </w:r>
            <w:r w:rsidR="00411512" w:rsidRPr="00407544">
              <w:rPr>
                <w:rFonts w:ascii="Arial Narrow" w:hAnsi="Arial Narrow"/>
                <w:b/>
              </w:rPr>
              <w:t>welcomed the provision of three training workshops to Gauteng township-based suppliers, as opposed to the planned one.</w:t>
            </w:r>
          </w:p>
          <w:p w14:paraId="128A729E" w14:textId="77777777" w:rsidR="00407544" w:rsidRPr="00407544" w:rsidRDefault="00407544" w:rsidP="00407544">
            <w:pPr>
              <w:spacing w:line="276" w:lineRule="auto"/>
              <w:rPr>
                <w:rFonts w:ascii="Arial Narrow" w:hAnsi="Arial Narrow"/>
                <w:b/>
              </w:rPr>
            </w:pPr>
          </w:p>
          <w:p w14:paraId="38B6F99C" w14:textId="77777777" w:rsidR="00411512" w:rsidRPr="00407544" w:rsidRDefault="00411512" w:rsidP="001E6321">
            <w:pPr>
              <w:spacing w:line="276" w:lineRule="auto"/>
              <w:rPr>
                <w:rFonts w:ascii="Arial Narrow" w:hAnsi="Arial Narrow"/>
                <w:b/>
              </w:rPr>
            </w:pPr>
          </w:p>
          <w:p w14:paraId="2146C549" w14:textId="50230C48" w:rsidR="00414773" w:rsidRPr="00407544" w:rsidRDefault="00CF7DAC" w:rsidP="00407544">
            <w:pPr>
              <w:spacing w:line="276" w:lineRule="auto"/>
              <w:rPr>
                <w:rFonts w:ascii="Arial Narrow" w:hAnsi="Arial Narrow"/>
                <w:bCs/>
              </w:rPr>
            </w:pPr>
            <w:r w:rsidRPr="00407544">
              <w:rPr>
                <w:rFonts w:ascii="Arial Narrow" w:hAnsi="Arial Narrow"/>
                <w:b/>
              </w:rPr>
              <w:lastRenderedPageBreak/>
              <w:t xml:space="preserve"> </w:t>
            </w:r>
            <w:r w:rsidR="00414773" w:rsidRPr="00407544">
              <w:rPr>
                <w:rFonts w:ascii="Arial Narrow" w:hAnsi="Arial Narrow"/>
                <w:b/>
              </w:rPr>
              <w:t>Program 5: Municipal</w:t>
            </w:r>
            <w:r w:rsidR="00414773" w:rsidRPr="00407544">
              <w:rPr>
                <w:rFonts w:ascii="Arial Narrow" w:hAnsi="Arial Narrow"/>
                <w:bCs/>
              </w:rPr>
              <w:t xml:space="preserve"> </w:t>
            </w:r>
            <w:r w:rsidR="00414773" w:rsidRPr="00407544">
              <w:rPr>
                <w:rFonts w:ascii="Arial Narrow" w:hAnsi="Arial Narrow"/>
                <w:b/>
              </w:rPr>
              <w:t>Financial Governance</w:t>
            </w:r>
          </w:p>
          <w:p w14:paraId="330B53A4" w14:textId="5520DABB" w:rsidR="00414773" w:rsidRPr="00407544" w:rsidRDefault="00414773" w:rsidP="00407544">
            <w:pPr>
              <w:spacing w:line="276" w:lineRule="auto"/>
              <w:rPr>
                <w:rFonts w:ascii="Arial Narrow" w:hAnsi="Arial Narrow"/>
                <w:bCs/>
              </w:rPr>
            </w:pPr>
          </w:p>
          <w:p w14:paraId="47BB0C06" w14:textId="749CBE2E" w:rsidR="00F16013" w:rsidRPr="00407544" w:rsidRDefault="00F16013" w:rsidP="00407544">
            <w:pPr>
              <w:spacing w:line="276" w:lineRule="auto"/>
              <w:rPr>
                <w:rFonts w:ascii="Arial Narrow" w:hAnsi="Arial Narrow" w:cs="Arial"/>
              </w:rPr>
            </w:pPr>
            <w:r w:rsidRPr="00407544">
              <w:rPr>
                <w:rFonts w:ascii="Arial Narrow" w:hAnsi="Arial Narrow" w:cs="Arial"/>
              </w:rPr>
              <w:t xml:space="preserve">This programme monitors the effective, efficient, sustainable financial management and financial reporting of all municipal fiscal resources for municipalities and municipal </w:t>
            </w:r>
            <w:r w:rsidR="009A54CF" w:rsidRPr="00407544">
              <w:rPr>
                <w:rFonts w:ascii="Arial Narrow" w:hAnsi="Arial Narrow" w:cs="Arial"/>
              </w:rPr>
              <w:t>entities,</w:t>
            </w:r>
            <w:r w:rsidRPr="00407544">
              <w:rPr>
                <w:rFonts w:ascii="Arial Narrow" w:hAnsi="Arial Narrow" w:cs="Arial"/>
              </w:rPr>
              <w:t xml:space="preserve"> and it coordinates the provisioning of capacity building.  </w:t>
            </w:r>
          </w:p>
          <w:p w14:paraId="687410F2" w14:textId="77777777" w:rsidR="00F16013" w:rsidRPr="00407544" w:rsidRDefault="00F16013" w:rsidP="00407544">
            <w:pPr>
              <w:spacing w:line="276" w:lineRule="auto"/>
              <w:rPr>
                <w:rFonts w:ascii="Arial Narrow" w:hAnsi="Arial Narrow"/>
                <w:bCs/>
              </w:rPr>
            </w:pPr>
          </w:p>
          <w:p w14:paraId="5494976A" w14:textId="4E41CA81" w:rsidR="00414773" w:rsidRPr="00407544" w:rsidRDefault="00414773" w:rsidP="00407544">
            <w:pPr>
              <w:spacing w:line="276" w:lineRule="auto"/>
              <w:rPr>
                <w:rFonts w:ascii="Arial Narrow" w:hAnsi="Arial Narrow"/>
                <w:b/>
                <w:bCs/>
              </w:rPr>
            </w:pPr>
            <w:r w:rsidRPr="00407544">
              <w:rPr>
                <w:rFonts w:ascii="Arial Narrow" w:hAnsi="Arial Narrow"/>
                <w:bCs/>
              </w:rPr>
              <w:t xml:space="preserve">The purpose of this programme is to </w:t>
            </w:r>
            <w:r w:rsidRPr="00407544">
              <w:rPr>
                <w:rFonts w:ascii="Arial Narrow" w:hAnsi="Arial Narrow"/>
              </w:rPr>
              <w:t xml:space="preserve">oversee, assist and support all delegated municipalities with the implementation of Municipal Financial Management Act (MFMA). </w:t>
            </w:r>
            <w:r w:rsidRPr="00407544">
              <w:rPr>
                <w:rFonts w:ascii="Arial Narrow" w:hAnsi="Arial Narrow"/>
                <w:b/>
                <w:bCs/>
              </w:rPr>
              <w:t>To this extent, the Portfolio Committee noted that all performance targets for this programme were achieved</w:t>
            </w:r>
            <w:r w:rsidR="00642290" w:rsidRPr="00407544">
              <w:rPr>
                <w:rFonts w:ascii="Arial Narrow" w:hAnsi="Arial Narrow"/>
                <w:b/>
                <w:bCs/>
              </w:rPr>
              <w:t xml:space="preserve"> with pockets of excellence</w:t>
            </w:r>
            <w:r w:rsidRPr="00407544">
              <w:rPr>
                <w:rFonts w:ascii="Arial Narrow" w:hAnsi="Arial Narrow"/>
                <w:b/>
                <w:bCs/>
              </w:rPr>
              <w:t>.</w:t>
            </w:r>
            <w:r w:rsidRPr="00407544">
              <w:rPr>
                <w:rFonts w:ascii="Arial Narrow" w:hAnsi="Arial Narrow"/>
              </w:rPr>
              <w:t xml:space="preserve"> The performance targets include, conducting assessments on MFMA compliance by 8 delegated municipalities in Gauteng; </w:t>
            </w:r>
            <w:r w:rsidR="00C06363" w:rsidRPr="00407544">
              <w:rPr>
                <w:rFonts w:ascii="Arial Narrow" w:hAnsi="Arial Narrow"/>
              </w:rPr>
              <w:t xml:space="preserve">conducting </w:t>
            </w:r>
            <w:r w:rsidR="00C06363" w:rsidRPr="00407544">
              <w:rPr>
                <w:rFonts w:ascii="Arial Narrow" w:hAnsi="Arial Narrow"/>
                <w:bCs/>
              </w:rPr>
              <w:t>8 assessments on municipal adjustment budgets; and producing a publication on provincial</w:t>
            </w:r>
            <w:r w:rsidR="00C06363" w:rsidRPr="00407544">
              <w:rPr>
                <w:rFonts w:ascii="Arial Narrow" w:eastAsia="Times New Roman" w:hAnsi="Arial Narrow" w:cs="Arial"/>
              </w:rPr>
              <w:t xml:space="preserve"> on grants allocated to Gauteng Municipalities.</w:t>
            </w:r>
            <w:r w:rsidR="00151A44" w:rsidRPr="00407544">
              <w:rPr>
                <w:rFonts w:ascii="Arial Narrow" w:eastAsia="Times New Roman" w:hAnsi="Arial Narrow" w:cs="Arial"/>
              </w:rPr>
              <w:t xml:space="preserve"> </w:t>
            </w:r>
            <w:r w:rsidRPr="00407544">
              <w:rPr>
                <w:rFonts w:ascii="Arial Narrow" w:hAnsi="Arial Narrow"/>
                <w:b/>
                <w:bCs/>
              </w:rPr>
              <w:t xml:space="preserve">The Portfolio Committee </w:t>
            </w:r>
            <w:r w:rsidR="0082790A" w:rsidRPr="00407544">
              <w:rPr>
                <w:rFonts w:ascii="Arial Narrow" w:hAnsi="Arial Narrow"/>
                <w:b/>
                <w:bCs/>
              </w:rPr>
              <w:t xml:space="preserve">commended </w:t>
            </w:r>
            <w:r w:rsidRPr="00407544">
              <w:rPr>
                <w:rFonts w:ascii="Arial Narrow" w:hAnsi="Arial Narrow"/>
                <w:b/>
                <w:bCs/>
              </w:rPr>
              <w:t>GPT for</w:t>
            </w:r>
            <w:r w:rsidR="0082790A" w:rsidRPr="00407544">
              <w:rPr>
                <w:rFonts w:ascii="Arial Narrow" w:hAnsi="Arial Narrow"/>
                <w:b/>
                <w:bCs/>
              </w:rPr>
              <w:t xml:space="preserve"> conducting </w:t>
            </w:r>
            <w:r w:rsidR="00151A44" w:rsidRPr="00407544">
              <w:rPr>
                <w:rFonts w:ascii="Arial Narrow" w:hAnsi="Arial Narrow"/>
                <w:b/>
                <w:bCs/>
              </w:rPr>
              <w:t>12</w:t>
            </w:r>
            <w:r w:rsidR="0082790A" w:rsidRPr="00407544">
              <w:rPr>
                <w:rFonts w:ascii="Arial Narrow" w:hAnsi="Arial Narrow"/>
                <w:b/>
                <w:bCs/>
              </w:rPr>
              <w:t xml:space="preserve"> IGR engagements with relevant stakeholders as opposed to the planned 3.</w:t>
            </w:r>
            <w:r w:rsidR="0082790A" w:rsidRPr="00407544">
              <w:rPr>
                <w:rFonts w:ascii="Arial Narrow" w:hAnsi="Arial Narrow"/>
              </w:rPr>
              <w:t xml:space="preserve"> </w:t>
            </w:r>
            <w:r w:rsidR="00151A44" w:rsidRPr="00407544">
              <w:rPr>
                <w:rFonts w:ascii="Arial Narrow" w:hAnsi="Arial Narrow"/>
              </w:rPr>
              <w:t>The o</w:t>
            </w:r>
            <w:r w:rsidR="0082790A" w:rsidRPr="00407544">
              <w:rPr>
                <w:rFonts w:ascii="Arial Narrow" w:hAnsi="Arial Narrow"/>
              </w:rPr>
              <w:t xml:space="preserve">ver-achievement was ascribed to </w:t>
            </w:r>
            <w:r w:rsidR="00151A44" w:rsidRPr="00407544">
              <w:rPr>
                <w:rFonts w:ascii="Arial Narrow" w:hAnsi="Arial Narrow"/>
              </w:rPr>
              <w:t xml:space="preserve">the usage of virtual platforms, which enabled GPT to conduct more engagements. </w:t>
            </w:r>
            <w:r w:rsidR="00151A44" w:rsidRPr="00407544">
              <w:rPr>
                <w:rFonts w:ascii="Arial Narrow" w:hAnsi="Arial Narrow"/>
                <w:b/>
                <w:bCs/>
              </w:rPr>
              <w:t>The Portfolio Committee further noted with appreciation that 7 training initiatives were conducted for delegated municipalities in Gauteng, instead of 2.</w:t>
            </w:r>
            <w:r w:rsidR="00151A44" w:rsidRPr="00407544">
              <w:rPr>
                <w:rFonts w:ascii="Arial Narrow" w:hAnsi="Arial Narrow"/>
              </w:rPr>
              <w:t xml:space="preserve"> </w:t>
            </w:r>
            <w:r w:rsidR="0094625A" w:rsidRPr="00407544">
              <w:rPr>
                <w:rFonts w:ascii="Arial Narrow" w:hAnsi="Arial Narrow"/>
                <w:b/>
                <w:bCs/>
              </w:rPr>
              <w:t xml:space="preserve">Aside from the positive uptake by municipalities of training initiatives conducted by GPT, the Portfolio Committee is concerned that </w:t>
            </w:r>
            <w:r w:rsidR="009D1F8D" w:rsidRPr="00407544">
              <w:rPr>
                <w:rFonts w:ascii="Arial Narrow" w:hAnsi="Arial Narrow"/>
                <w:b/>
                <w:bCs/>
              </w:rPr>
              <w:t xml:space="preserve">training </w:t>
            </w:r>
            <w:r w:rsidR="00B33094" w:rsidRPr="00407544">
              <w:rPr>
                <w:rFonts w:ascii="Arial Narrow" w:hAnsi="Arial Narrow"/>
                <w:b/>
                <w:bCs/>
              </w:rPr>
              <w:t xml:space="preserve">offered by GPT </w:t>
            </w:r>
            <w:r w:rsidR="009D1F8D" w:rsidRPr="00407544">
              <w:rPr>
                <w:rFonts w:ascii="Arial Narrow" w:hAnsi="Arial Narrow"/>
                <w:b/>
                <w:bCs/>
              </w:rPr>
              <w:t>may not</w:t>
            </w:r>
            <w:r w:rsidR="0075207C" w:rsidRPr="00407544">
              <w:rPr>
                <w:rFonts w:ascii="Arial Narrow" w:hAnsi="Arial Narrow"/>
                <w:b/>
                <w:bCs/>
              </w:rPr>
              <w:t xml:space="preserve"> be efficacious</w:t>
            </w:r>
            <w:r w:rsidR="00752A4A" w:rsidRPr="00407544">
              <w:rPr>
                <w:rFonts w:ascii="Arial Narrow" w:hAnsi="Arial Narrow"/>
                <w:b/>
                <w:bCs/>
              </w:rPr>
              <w:t xml:space="preserve"> considering the acknowledgement by the </w:t>
            </w:r>
            <w:r w:rsidR="00404DF7" w:rsidRPr="00407544">
              <w:rPr>
                <w:rFonts w:ascii="Arial Narrow" w:hAnsi="Arial Narrow"/>
                <w:b/>
                <w:bCs/>
              </w:rPr>
              <w:t>MEC for</w:t>
            </w:r>
            <w:r w:rsidR="00752A4A" w:rsidRPr="00407544">
              <w:rPr>
                <w:rFonts w:ascii="Arial Narrow" w:hAnsi="Arial Narrow"/>
                <w:b/>
                <w:bCs/>
              </w:rPr>
              <w:t xml:space="preserve"> CoGTA that 7 of Gauteng municipalities are on the verge of dysfunctionality.</w:t>
            </w:r>
            <w:r w:rsidR="009D1F8D" w:rsidRPr="00407544">
              <w:rPr>
                <w:rFonts w:ascii="Arial Narrow" w:hAnsi="Arial Narrow"/>
                <w:b/>
                <w:bCs/>
              </w:rPr>
              <w:t xml:space="preserve"> </w:t>
            </w:r>
          </w:p>
          <w:p w14:paraId="6381995E" w14:textId="77777777" w:rsidR="00414773" w:rsidRPr="00407544" w:rsidRDefault="00414773" w:rsidP="00407544">
            <w:pPr>
              <w:spacing w:line="276" w:lineRule="auto"/>
              <w:rPr>
                <w:rFonts w:ascii="Arial Narrow" w:hAnsi="Arial Narrow"/>
                <w:bCs/>
              </w:rPr>
            </w:pPr>
          </w:p>
          <w:p w14:paraId="7DE59F82" w14:textId="30B37B3A" w:rsidR="00414773" w:rsidRPr="00407544" w:rsidRDefault="00414773" w:rsidP="00407544">
            <w:pPr>
              <w:spacing w:line="276" w:lineRule="auto"/>
              <w:rPr>
                <w:rFonts w:ascii="Arial Narrow" w:hAnsi="Arial Narrow"/>
                <w:bCs/>
              </w:rPr>
            </w:pPr>
            <w:r w:rsidRPr="00407544">
              <w:rPr>
                <w:rFonts w:ascii="Arial Narrow" w:hAnsi="Arial Narrow"/>
                <w:b/>
              </w:rPr>
              <w:t>Program 6: Gauteng Audit Services</w:t>
            </w:r>
          </w:p>
          <w:p w14:paraId="6D2541CC" w14:textId="126E2CC0" w:rsidR="00414773" w:rsidRPr="00407544" w:rsidRDefault="00414773" w:rsidP="00407544">
            <w:pPr>
              <w:spacing w:line="276" w:lineRule="auto"/>
              <w:rPr>
                <w:rFonts w:ascii="Arial Narrow" w:hAnsi="Arial Narrow"/>
                <w:bCs/>
              </w:rPr>
            </w:pPr>
          </w:p>
          <w:p w14:paraId="44D6BB35" w14:textId="2C3DA72D" w:rsidR="00806794" w:rsidRPr="00407544" w:rsidRDefault="00806794" w:rsidP="00407544">
            <w:pPr>
              <w:pStyle w:val="BodyTextIndent"/>
              <w:spacing w:after="0" w:line="276" w:lineRule="auto"/>
              <w:ind w:left="0"/>
              <w:rPr>
                <w:rFonts w:ascii="Arial Narrow" w:hAnsi="Arial Narrow" w:cs="Arial"/>
              </w:rPr>
            </w:pPr>
            <w:r w:rsidRPr="00407544">
              <w:rPr>
                <w:rFonts w:ascii="Arial Narrow" w:hAnsi="Arial Narrow" w:cs="Arial"/>
              </w:rPr>
              <w:t xml:space="preserve">The programme’s objective is to enhance transparency, good </w:t>
            </w:r>
            <w:r w:rsidR="009A54CF" w:rsidRPr="00407544">
              <w:rPr>
                <w:rFonts w:ascii="Arial Narrow" w:hAnsi="Arial Narrow" w:cs="Arial"/>
              </w:rPr>
              <w:t>governance,</w:t>
            </w:r>
            <w:r w:rsidRPr="00407544">
              <w:rPr>
                <w:rFonts w:ascii="Arial Narrow" w:hAnsi="Arial Narrow" w:cs="Arial"/>
              </w:rPr>
              <w:t xml:space="preserve"> and clean government by strengthening the internal control and regulatory environment in GPG departments.</w:t>
            </w:r>
          </w:p>
          <w:p w14:paraId="27B77A2C" w14:textId="77777777" w:rsidR="00806794" w:rsidRPr="00407544" w:rsidRDefault="00806794" w:rsidP="00407544">
            <w:pPr>
              <w:spacing w:line="276" w:lineRule="auto"/>
              <w:rPr>
                <w:rFonts w:ascii="Arial Narrow" w:hAnsi="Arial Narrow"/>
                <w:bCs/>
              </w:rPr>
            </w:pPr>
          </w:p>
          <w:p w14:paraId="495A2DD0" w14:textId="6E38AD5E" w:rsidR="00414773" w:rsidRPr="00407544" w:rsidRDefault="006903BB" w:rsidP="00407544">
            <w:pPr>
              <w:spacing w:line="276" w:lineRule="auto"/>
              <w:rPr>
                <w:rFonts w:ascii="Arial Narrow" w:hAnsi="Arial Narrow"/>
                <w:b/>
                <w:bCs/>
              </w:rPr>
            </w:pPr>
            <w:r w:rsidRPr="00407544">
              <w:rPr>
                <w:rFonts w:ascii="Arial Narrow" w:hAnsi="Arial Narrow"/>
                <w:bCs/>
              </w:rPr>
              <w:t>Of the t</w:t>
            </w:r>
            <w:r w:rsidR="003511E4" w:rsidRPr="00407544">
              <w:rPr>
                <w:rFonts w:ascii="Arial Narrow" w:hAnsi="Arial Narrow"/>
                <w:bCs/>
              </w:rPr>
              <w:t xml:space="preserve">hree </w:t>
            </w:r>
            <w:r w:rsidRPr="00407544">
              <w:rPr>
                <w:rFonts w:ascii="Arial Narrow" w:hAnsi="Arial Narrow"/>
                <w:bCs/>
              </w:rPr>
              <w:t xml:space="preserve">performance targets under this programme, </w:t>
            </w:r>
            <w:r w:rsidR="003511E4" w:rsidRPr="00407544">
              <w:rPr>
                <w:rFonts w:ascii="Arial Narrow" w:hAnsi="Arial Narrow"/>
                <w:bCs/>
              </w:rPr>
              <w:t>all perf</w:t>
            </w:r>
            <w:r w:rsidRPr="00407544">
              <w:rPr>
                <w:rFonts w:ascii="Arial Narrow" w:hAnsi="Arial Narrow"/>
                <w:bCs/>
              </w:rPr>
              <w:t xml:space="preserve">ormance </w:t>
            </w:r>
            <w:r w:rsidR="003511E4" w:rsidRPr="00407544">
              <w:rPr>
                <w:rFonts w:ascii="Arial Narrow" w:hAnsi="Arial Narrow"/>
                <w:bCs/>
              </w:rPr>
              <w:t>targets</w:t>
            </w:r>
            <w:r w:rsidRPr="00407544">
              <w:rPr>
                <w:rFonts w:ascii="Arial Narrow" w:hAnsi="Arial Narrow"/>
                <w:bCs/>
              </w:rPr>
              <w:t xml:space="preserve"> </w:t>
            </w:r>
            <w:r w:rsidR="003511E4" w:rsidRPr="00407544">
              <w:rPr>
                <w:rFonts w:ascii="Arial Narrow" w:hAnsi="Arial Narrow"/>
                <w:bCs/>
              </w:rPr>
              <w:t>were</w:t>
            </w:r>
            <w:r w:rsidRPr="00407544">
              <w:rPr>
                <w:rFonts w:ascii="Arial Narrow" w:hAnsi="Arial Narrow"/>
                <w:bCs/>
              </w:rPr>
              <w:t xml:space="preserve"> achieved</w:t>
            </w:r>
            <w:r w:rsidR="003511E4" w:rsidRPr="00407544">
              <w:rPr>
                <w:rFonts w:ascii="Arial Narrow" w:hAnsi="Arial Narrow"/>
                <w:bCs/>
              </w:rPr>
              <w:t xml:space="preserve"> with pockets of over achievement</w:t>
            </w:r>
            <w:r w:rsidRPr="00407544">
              <w:rPr>
                <w:rFonts w:ascii="Arial Narrow" w:hAnsi="Arial Narrow"/>
                <w:bCs/>
              </w:rPr>
              <w:t>. The performance target</w:t>
            </w:r>
            <w:r w:rsidR="003511E4" w:rsidRPr="00407544">
              <w:rPr>
                <w:rFonts w:ascii="Arial Narrow" w:hAnsi="Arial Narrow"/>
                <w:bCs/>
              </w:rPr>
              <w:t>s are</w:t>
            </w:r>
            <w:r w:rsidRPr="00407544">
              <w:rPr>
                <w:rFonts w:ascii="Arial Narrow" w:hAnsi="Arial Narrow"/>
                <w:bCs/>
              </w:rPr>
              <w:t xml:space="preserve"> </w:t>
            </w:r>
            <w:r w:rsidR="00FA3179" w:rsidRPr="00407544">
              <w:rPr>
                <w:rFonts w:ascii="Arial Narrow" w:hAnsi="Arial Narrow"/>
                <w:bCs/>
              </w:rPr>
              <w:t>linked to</w:t>
            </w:r>
            <w:r w:rsidRPr="00407544">
              <w:rPr>
                <w:rFonts w:ascii="Arial Narrow" w:hAnsi="Arial Narrow"/>
                <w:bCs/>
              </w:rPr>
              <w:t xml:space="preserve"> </w:t>
            </w:r>
            <w:r w:rsidR="003511E4" w:rsidRPr="00407544">
              <w:rPr>
                <w:rFonts w:ascii="Arial Narrow" w:hAnsi="Arial Narrow"/>
                <w:bCs/>
              </w:rPr>
              <w:t>the number of Audit Committee approved audit plans issued to departments and entities; and percentage of internal audit recommendations tracked at departments and entities. Over and above, GPT intended issuing 85% of audit reports to departments and entities, however it managed to issue 9</w:t>
            </w:r>
            <w:r w:rsidR="00FA3179" w:rsidRPr="00407544">
              <w:rPr>
                <w:rFonts w:ascii="Arial Narrow" w:hAnsi="Arial Narrow"/>
                <w:bCs/>
              </w:rPr>
              <w:t>2</w:t>
            </w:r>
            <w:r w:rsidR="003511E4" w:rsidRPr="00407544">
              <w:rPr>
                <w:rFonts w:ascii="Arial Narrow" w:hAnsi="Arial Narrow"/>
                <w:bCs/>
              </w:rPr>
              <w:t xml:space="preserve">%. </w:t>
            </w:r>
            <w:r w:rsidR="00414773" w:rsidRPr="00407544">
              <w:rPr>
                <w:rFonts w:ascii="Arial Narrow" w:hAnsi="Arial Narrow"/>
                <w:b/>
              </w:rPr>
              <w:t xml:space="preserve">The Portfolio Committee </w:t>
            </w:r>
            <w:r w:rsidR="003511E4" w:rsidRPr="00407544">
              <w:rPr>
                <w:rFonts w:ascii="Arial Narrow" w:hAnsi="Arial Narrow"/>
                <w:b/>
              </w:rPr>
              <w:t xml:space="preserve">welcomed the surpassing of the performance target under this programme and </w:t>
            </w:r>
            <w:r w:rsidR="00414773" w:rsidRPr="00407544">
              <w:rPr>
                <w:rFonts w:ascii="Arial Narrow" w:hAnsi="Arial Narrow"/>
                <w:b/>
              </w:rPr>
              <w:t xml:space="preserve">noted that GPT </w:t>
            </w:r>
            <w:r w:rsidR="003511E4" w:rsidRPr="00407544">
              <w:rPr>
                <w:rFonts w:ascii="Arial Narrow" w:hAnsi="Arial Narrow"/>
                <w:b/>
              </w:rPr>
              <w:t xml:space="preserve">attributed the deviation to </w:t>
            </w:r>
            <w:r w:rsidR="00FA3179" w:rsidRPr="00407544">
              <w:rPr>
                <w:rFonts w:ascii="Arial Narrow" w:hAnsi="Arial Narrow"/>
                <w:b/>
              </w:rPr>
              <w:t xml:space="preserve">more </w:t>
            </w:r>
            <w:r w:rsidR="00FA3179" w:rsidRPr="00407544">
              <w:rPr>
                <w:rFonts w:ascii="Arial Narrow" w:hAnsi="Arial Narrow"/>
                <w:b/>
                <w:bCs/>
              </w:rPr>
              <w:t>reports being issued than initially planned</w:t>
            </w:r>
            <w:r w:rsidR="003511E4" w:rsidRPr="00407544">
              <w:rPr>
                <w:rFonts w:ascii="Arial Narrow" w:hAnsi="Arial Narrow"/>
                <w:b/>
                <w:bCs/>
              </w:rPr>
              <w:t>.</w:t>
            </w:r>
            <w:r w:rsidR="00DB1D04" w:rsidRPr="00407544">
              <w:rPr>
                <w:rFonts w:ascii="Arial Narrow" w:hAnsi="Arial Narrow"/>
                <w:b/>
                <w:bCs/>
              </w:rPr>
              <w:t>]</w:t>
            </w:r>
          </w:p>
          <w:p w14:paraId="1D7E33C1" w14:textId="77777777" w:rsidR="00414773" w:rsidRPr="00000D69" w:rsidRDefault="00414773" w:rsidP="001E6321">
            <w:pPr>
              <w:spacing w:line="276" w:lineRule="auto"/>
              <w:rPr>
                <w:rFonts w:ascii="Arial Narrow" w:hAnsi="Arial Narrow" w:cs="Arial Narrow"/>
              </w:rPr>
            </w:pPr>
          </w:p>
        </w:tc>
      </w:tr>
    </w:tbl>
    <w:p w14:paraId="40ED79F4" w14:textId="696AFE63" w:rsidR="007B55E7" w:rsidRPr="00000D69" w:rsidRDefault="007B55E7" w:rsidP="001E6321">
      <w:pPr>
        <w:pStyle w:val="Heading1"/>
        <w:shd w:val="clear" w:color="auto" w:fill="D9D9D9" w:themeFill="background1" w:themeFillShade="D9"/>
        <w:spacing w:line="276" w:lineRule="auto"/>
        <w:rPr>
          <w:rFonts w:ascii="Arial Narrow" w:hAnsi="Arial Narrow"/>
          <w:color w:val="auto"/>
          <w:sz w:val="22"/>
          <w:szCs w:val="22"/>
        </w:rPr>
      </w:pPr>
      <w:bookmarkStart w:id="7" w:name="_Toc50576912"/>
      <w:r w:rsidRPr="00000D69">
        <w:rPr>
          <w:rFonts w:ascii="Arial Narrow" w:hAnsi="Arial Narrow"/>
          <w:color w:val="auto"/>
          <w:sz w:val="22"/>
          <w:szCs w:val="22"/>
        </w:rPr>
        <w:lastRenderedPageBreak/>
        <w:t>2</w:t>
      </w:r>
      <w:r w:rsidRPr="00000D69">
        <w:rPr>
          <w:rFonts w:ascii="Arial Narrow" w:hAnsi="Arial Narrow"/>
          <w:color w:val="auto"/>
          <w:sz w:val="22"/>
          <w:szCs w:val="22"/>
        </w:rPr>
        <w:tab/>
      </w:r>
      <w:r w:rsidR="00035362" w:rsidRPr="00000D69">
        <w:rPr>
          <w:rFonts w:ascii="Arial Narrow" w:hAnsi="Arial Narrow"/>
          <w:color w:val="auto"/>
          <w:sz w:val="22"/>
          <w:szCs w:val="22"/>
        </w:rPr>
        <w:t xml:space="preserve">OVERSIGHT ON </w:t>
      </w:r>
      <w:r w:rsidR="00D74068" w:rsidRPr="00000D69">
        <w:rPr>
          <w:rFonts w:ascii="Arial Narrow" w:hAnsi="Arial Narrow"/>
          <w:color w:val="auto"/>
          <w:sz w:val="22"/>
          <w:szCs w:val="22"/>
        </w:rPr>
        <w:t>DEPARTMENT / ENTITY</w:t>
      </w:r>
      <w:r w:rsidRPr="00000D69">
        <w:rPr>
          <w:rFonts w:ascii="Arial Narrow" w:hAnsi="Arial Narrow"/>
          <w:color w:val="auto"/>
          <w:sz w:val="22"/>
          <w:szCs w:val="22"/>
        </w:rPr>
        <w:t xml:space="preserve"> ACHIEVEMENT OF APP TARGETS</w:t>
      </w:r>
      <w:bookmarkEnd w:id="7"/>
    </w:p>
    <w:p w14:paraId="1C09D999" w14:textId="7AEC1F96" w:rsidR="007B55E7" w:rsidRPr="00000D69" w:rsidRDefault="007B55E7" w:rsidP="001E6321">
      <w:pPr>
        <w:spacing w:line="276" w:lineRule="auto"/>
        <w:jc w:val="left"/>
        <w:rPr>
          <w:rFonts w:ascii="Arial Narrow" w:hAnsi="Arial Narrow"/>
        </w:rPr>
      </w:pPr>
    </w:p>
    <w:tbl>
      <w:tblPr>
        <w:tblStyle w:val="TableGrid"/>
        <w:tblW w:w="13892" w:type="dxa"/>
        <w:tblInd w:w="-5" w:type="dxa"/>
        <w:tblLook w:val="04A0" w:firstRow="1" w:lastRow="0" w:firstColumn="1" w:lastColumn="0" w:noHBand="0" w:noVBand="1"/>
      </w:tblPr>
      <w:tblGrid>
        <w:gridCol w:w="13892"/>
      </w:tblGrid>
      <w:tr w:rsidR="00000D69" w:rsidRPr="00000D69" w14:paraId="6359911D" w14:textId="77777777" w:rsidTr="00035362">
        <w:trPr>
          <w:tblHeader/>
        </w:trPr>
        <w:tc>
          <w:tcPr>
            <w:tcW w:w="13892" w:type="dxa"/>
            <w:shd w:val="clear" w:color="auto" w:fill="EAF1DD" w:themeFill="accent3" w:themeFillTint="33"/>
          </w:tcPr>
          <w:p w14:paraId="4AEC3928" w14:textId="571F5F47" w:rsidR="007B55E7" w:rsidRPr="00000D69" w:rsidRDefault="002A7022" w:rsidP="001E6321">
            <w:pPr>
              <w:spacing w:line="276" w:lineRule="auto"/>
              <w:rPr>
                <w:rFonts w:ascii="Arial Narrow" w:hAnsi="Arial Narrow" w:cs="Arial Narrow"/>
                <w:b/>
              </w:rPr>
            </w:pPr>
            <w:r w:rsidRPr="00000D69">
              <w:rPr>
                <w:rFonts w:ascii="Arial Narrow" w:hAnsi="Arial Narrow" w:cs="Arial Narrow"/>
                <w:b/>
              </w:rPr>
              <w:t>2 [</w:t>
            </w:r>
            <w:r w:rsidR="007B55E7" w:rsidRPr="00000D69">
              <w:rPr>
                <w:rFonts w:ascii="Arial Narrow" w:hAnsi="Arial Narrow" w:cs="Arial Narrow"/>
                <w:b/>
              </w:rPr>
              <w:t xml:space="preserve">THE DETAILS ON </w:t>
            </w:r>
            <w:r w:rsidR="00D74068" w:rsidRPr="00000D69">
              <w:rPr>
                <w:rFonts w:ascii="Arial Narrow" w:hAnsi="Arial Narrow" w:cs="Arial Narrow"/>
                <w:b/>
              </w:rPr>
              <w:t>DEPARTMENT / ENTITY</w:t>
            </w:r>
            <w:r w:rsidR="007B55E7" w:rsidRPr="00000D69">
              <w:rPr>
                <w:rFonts w:ascii="Arial Narrow" w:hAnsi="Arial Narrow" w:cs="Arial Narrow"/>
                <w:b/>
              </w:rPr>
              <w:t xml:space="preserve"> APP PERFORMANCE</w:t>
            </w:r>
            <w:r w:rsidRPr="00000D69">
              <w:rPr>
                <w:rFonts w:ascii="Arial Narrow" w:hAnsi="Arial Narrow" w:cs="Arial Narrow"/>
                <w:b/>
              </w:rPr>
              <w:t>]</w:t>
            </w:r>
          </w:p>
        </w:tc>
      </w:tr>
      <w:tr w:rsidR="00000D69" w:rsidRPr="00000D69" w14:paraId="53255DFF" w14:textId="77777777" w:rsidTr="000A1B45">
        <w:tc>
          <w:tcPr>
            <w:tcW w:w="13892" w:type="dxa"/>
            <w:shd w:val="clear" w:color="auto" w:fill="F2F2F2" w:themeFill="background1" w:themeFillShade="F2"/>
          </w:tcPr>
          <w:p w14:paraId="7E2100B7" w14:textId="77777777" w:rsidR="007B55E7" w:rsidRPr="00000D69" w:rsidRDefault="007B55E7" w:rsidP="001E6321">
            <w:pPr>
              <w:spacing w:line="276" w:lineRule="auto"/>
              <w:rPr>
                <w:rFonts w:ascii="Arial Narrow" w:hAnsi="Arial Narrow" w:cs="Arial Narrow"/>
                <w:b/>
              </w:rPr>
            </w:pPr>
            <w:r w:rsidRPr="00000D69">
              <w:rPr>
                <w:rFonts w:ascii="Arial Narrow" w:hAnsi="Arial Narrow" w:cs="Arial Narrow"/>
                <w:b/>
              </w:rPr>
              <w:t>Number of APP targets relevant for this Quarter</w:t>
            </w:r>
          </w:p>
        </w:tc>
      </w:tr>
      <w:tr w:rsidR="00000D69" w:rsidRPr="00000D69" w14:paraId="531EE293" w14:textId="77777777" w:rsidTr="000A1B45">
        <w:tc>
          <w:tcPr>
            <w:tcW w:w="13892" w:type="dxa"/>
          </w:tcPr>
          <w:p w14:paraId="3C2C3A57" w14:textId="6BBD9AEA" w:rsidR="007B55E7" w:rsidRPr="006E46ED" w:rsidRDefault="00A51EE6" w:rsidP="001E6321">
            <w:pPr>
              <w:spacing w:line="276" w:lineRule="auto"/>
              <w:rPr>
                <w:rFonts w:ascii="Arial Narrow" w:hAnsi="Arial Narrow" w:cs="Arial Narrow"/>
                <w:bCs/>
              </w:rPr>
            </w:pPr>
            <w:r w:rsidRPr="006E46ED">
              <w:rPr>
                <w:rFonts w:ascii="Arial Narrow" w:hAnsi="Arial Narrow" w:cs="Arial Narrow"/>
                <w:bCs/>
              </w:rPr>
              <w:lastRenderedPageBreak/>
              <w:t>[</w:t>
            </w:r>
            <w:r w:rsidR="00EA7BDA" w:rsidRPr="006E46ED">
              <w:rPr>
                <w:rFonts w:ascii="Arial Narrow" w:hAnsi="Arial Narrow" w:cs="Arial Narrow"/>
                <w:bCs/>
              </w:rPr>
              <w:t>34</w:t>
            </w:r>
            <w:r w:rsidR="00BE4D36" w:rsidRPr="006E46ED">
              <w:rPr>
                <w:rFonts w:ascii="Arial Narrow" w:hAnsi="Arial Narrow" w:cs="Arial Narrow"/>
                <w:bCs/>
              </w:rPr>
              <w:t xml:space="preserve"> for GPT</w:t>
            </w:r>
          </w:p>
          <w:p w14:paraId="5B93E0AB" w14:textId="245F8627" w:rsidR="00BE4D36" w:rsidRPr="006E46ED" w:rsidRDefault="007966B0" w:rsidP="001E6321">
            <w:pPr>
              <w:spacing w:line="276" w:lineRule="auto"/>
              <w:rPr>
                <w:rFonts w:ascii="Arial Narrow" w:hAnsi="Arial Narrow" w:cs="Arial Narrow"/>
                <w:bCs/>
              </w:rPr>
            </w:pPr>
            <w:r w:rsidRPr="006E46ED">
              <w:rPr>
                <w:rFonts w:ascii="Arial Narrow" w:hAnsi="Arial Narrow" w:cs="Arial Narrow"/>
                <w:bCs/>
              </w:rPr>
              <w:t>1</w:t>
            </w:r>
            <w:r w:rsidR="00DE144F" w:rsidRPr="006E46ED">
              <w:rPr>
                <w:rFonts w:ascii="Arial Narrow" w:hAnsi="Arial Narrow" w:cs="Arial Narrow"/>
                <w:bCs/>
              </w:rPr>
              <w:t>4</w:t>
            </w:r>
            <w:r w:rsidR="00BE4D36" w:rsidRPr="006E46ED">
              <w:rPr>
                <w:rFonts w:ascii="Arial Narrow" w:hAnsi="Arial Narrow" w:cs="Arial Narrow"/>
                <w:bCs/>
              </w:rPr>
              <w:t xml:space="preserve"> for GIFA</w:t>
            </w:r>
            <w:r w:rsidR="00A51EE6" w:rsidRPr="006E46ED">
              <w:rPr>
                <w:rFonts w:ascii="Arial Narrow" w:hAnsi="Arial Narrow" w:cs="Arial Narrow"/>
                <w:bCs/>
              </w:rPr>
              <w:t>]</w:t>
            </w:r>
          </w:p>
        </w:tc>
      </w:tr>
      <w:tr w:rsidR="00000D69" w:rsidRPr="00000D69" w14:paraId="5623DE73" w14:textId="77777777" w:rsidTr="000A1B45">
        <w:tc>
          <w:tcPr>
            <w:tcW w:w="13892" w:type="dxa"/>
            <w:shd w:val="clear" w:color="auto" w:fill="F2F2F2" w:themeFill="background1" w:themeFillShade="F2"/>
          </w:tcPr>
          <w:p w14:paraId="62E7152A" w14:textId="77777777" w:rsidR="007B55E7" w:rsidRPr="006E46ED" w:rsidRDefault="007B55E7" w:rsidP="001E6321">
            <w:pPr>
              <w:spacing w:line="276" w:lineRule="auto"/>
              <w:rPr>
                <w:rFonts w:ascii="Arial Narrow" w:hAnsi="Arial Narrow" w:cs="Arial Narrow"/>
                <w:b/>
              </w:rPr>
            </w:pPr>
            <w:r w:rsidRPr="006E46ED">
              <w:rPr>
                <w:rFonts w:ascii="Arial Narrow" w:hAnsi="Arial Narrow" w:cs="Arial Narrow"/>
                <w:b/>
              </w:rPr>
              <w:t>Number of APP targets for this Quarter that have been achieved during this Quarter</w:t>
            </w:r>
          </w:p>
        </w:tc>
      </w:tr>
      <w:tr w:rsidR="00000D69" w:rsidRPr="00000D69" w14:paraId="2A36F9F8" w14:textId="77777777" w:rsidTr="000A1B45">
        <w:tc>
          <w:tcPr>
            <w:tcW w:w="13892" w:type="dxa"/>
          </w:tcPr>
          <w:p w14:paraId="19DA3631" w14:textId="7050E6F2" w:rsidR="00BE4D36" w:rsidRPr="006E46ED" w:rsidRDefault="00A51EE6" w:rsidP="001E6321">
            <w:pPr>
              <w:spacing w:line="276" w:lineRule="auto"/>
              <w:rPr>
                <w:rFonts w:ascii="Arial Narrow" w:hAnsi="Arial Narrow" w:cs="Arial Narrow"/>
                <w:bCs/>
              </w:rPr>
            </w:pPr>
            <w:r w:rsidRPr="006E46ED">
              <w:rPr>
                <w:rFonts w:ascii="Arial Narrow" w:hAnsi="Arial Narrow" w:cs="Arial Narrow"/>
                <w:bCs/>
              </w:rPr>
              <w:t>[</w:t>
            </w:r>
            <w:r w:rsidR="00EA7BDA" w:rsidRPr="006E46ED">
              <w:rPr>
                <w:rFonts w:ascii="Arial Narrow" w:hAnsi="Arial Narrow" w:cs="Arial Narrow"/>
                <w:bCs/>
              </w:rPr>
              <w:t>29</w:t>
            </w:r>
            <w:r w:rsidR="00BE4D36" w:rsidRPr="006E46ED">
              <w:rPr>
                <w:rFonts w:ascii="Arial Narrow" w:hAnsi="Arial Narrow" w:cs="Arial Narrow"/>
                <w:bCs/>
              </w:rPr>
              <w:t xml:space="preserve"> for GPT</w:t>
            </w:r>
          </w:p>
          <w:p w14:paraId="3919B4B9" w14:textId="0309AB06" w:rsidR="007B55E7" w:rsidRPr="006E46ED" w:rsidRDefault="00061D39" w:rsidP="001E6321">
            <w:pPr>
              <w:spacing w:line="276" w:lineRule="auto"/>
              <w:rPr>
                <w:rFonts w:ascii="Arial Narrow" w:hAnsi="Arial Narrow" w:cs="Arial Narrow"/>
                <w:bCs/>
              </w:rPr>
            </w:pPr>
            <w:r w:rsidRPr="006E46ED">
              <w:rPr>
                <w:rFonts w:ascii="Arial Narrow" w:hAnsi="Arial Narrow" w:cs="Arial Narrow"/>
                <w:bCs/>
              </w:rPr>
              <w:t>1</w:t>
            </w:r>
            <w:r w:rsidR="006E46ED" w:rsidRPr="006E46ED">
              <w:rPr>
                <w:rFonts w:ascii="Arial Narrow" w:hAnsi="Arial Narrow" w:cs="Arial Narrow"/>
                <w:bCs/>
              </w:rPr>
              <w:t>8</w:t>
            </w:r>
            <w:r w:rsidR="00BE4D36" w:rsidRPr="006E46ED">
              <w:rPr>
                <w:rFonts w:ascii="Arial Narrow" w:hAnsi="Arial Narrow" w:cs="Arial Narrow"/>
                <w:bCs/>
              </w:rPr>
              <w:t xml:space="preserve"> for GIFA</w:t>
            </w:r>
            <w:r w:rsidR="00A51EE6" w:rsidRPr="006E46ED">
              <w:rPr>
                <w:rFonts w:ascii="Arial Narrow" w:hAnsi="Arial Narrow" w:cs="Arial Narrow"/>
                <w:bCs/>
              </w:rPr>
              <w:t>]</w:t>
            </w:r>
          </w:p>
        </w:tc>
      </w:tr>
      <w:tr w:rsidR="00000D69" w:rsidRPr="00000D69" w14:paraId="6A0E8308" w14:textId="77777777" w:rsidTr="000A1B45">
        <w:tc>
          <w:tcPr>
            <w:tcW w:w="13892" w:type="dxa"/>
            <w:shd w:val="clear" w:color="auto" w:fill="F2F2F2" w:themeFill="background1" w:themeFillShade="F2"/>
          </w:tcPr>
          <w:p w14:paraId="1A2073FD" w14:textId="77777777" w:rsidR="007B55E7" w:rsidRPr="006E46ED" w:rsidRDefault="007B55E7" w:rsidP="001E6321">
            <w:pPr>
              <w:spacing w:line="276" w:lineRule="auto"/>
              <w:rPr>
                <w:rFonts w:ascii="Arial Narrow" w:hAnsi="Arial Narrow" w:cs="Arial Narrow"/>
                <w:b/>
              </w:rPr>
            </w:pPr>
            <w:r w:rsidRPr="006E46ED">
              <w:rPr>
                <w:rFonts w:ascii="Arial Narrow" w:hAnsi="Arial Narrow" w:cs="Arial Narrow"/>
                <w:b/>
              </w:rPr>
              <w:t>Percentage of APP targets for this Quarter that have been achieved during this Quarter</w:t>
            </w:r>
          </w:p>
        </w:tc>
      </w:tr>
      <w:tr w:rsidR="00000D69" w:rsidRPr="00000D69" w14:paraId="3E9AA2E3" w14:textId="77777777" w:rsidTr="000A1B45">
        <w:tc>
          <w:tcPr>
            <w:tcW w:w="13892" w:type="dxa"/>
          </w:tcPr>
          <w:p w14:paraId="18BE9905" w14:textId="1203AC86" w:rsidR="007B55E7" w:rsidRPr="006E46ED" w:rsidRDefault="00A51EE6" w:rsidP="001E6321">
            <w:pPr>
              <w:spacing w:line="276" w:lineRule="auto"/>
              <w:rPr>
                <w:rFonts w:ascii="Arial Narrow" w:hAnsi="Arial Narrow" w:cs="Arial Narrow"/>
                <w:bCs/>
              </w:rPr>
            </w:pPr>
            <w:r w:rsidRPr="006E46ED">
              <w:rPr>
                <w:rFonts w:ascii="Arial Narrow" w:hAnsi="Arial Narrow" w:cs="Arial Narrow"/>
                <w:bCs/>
              </w:rPr>
              <w:t>[</w:t>
            </w:r>
            <w:r w:rsidR="0065777B" w:rsidRPr="006E46ED">
              <w:rPr>
                <w:rFonts w:ascii="Arial Narrow" w:hAnsi="Arial Narrow" w:cs="Arial Narrow"/>
                <w:bCs/>
              </w:rPr>
              <w:t xml:space="preserve">GPT - </w:t>
            </w:r>
            <w:r w:rsidR="00FD125A" w:rsidRPr="006E46ED">
              <w:rPr>
                <w:rFonts w:ascii="Arial Narrow" w:hAnsi="Arial Narrow" w:cs="Arial Narrow"/>
                <w:bCs/>
              </w:rPr>
              <w:t>8</w:t>
            </w:r>
            <w:r w:rsidR="00EA7BDA" w:rsidRPr="006E46ED">
              <w:rPr>
                <w:rFonts w:ascii="Arial Narrow" w:hAnsi="Arial Narrow" w:cs="Arial Narrow"/>
                <w:bCs/>
              </w:rPr>
              <w:t>5</w:t>
            </w:r>
            <w:r w:rsidR="009423D9" w:rsidRPr="006E46ED">
              <w:rPr>
                <w:rFonts w:ascii="Arial Narrow" w:hAnsi="Arial Narrow" w:cs="Arial Narrow"/>
                <w:bCs/>
              </w:rPr>
              <w:t>%</w:t>
            </w:r>
          </w:p>
          <w:p w14:paraId="49C5A6BE" w14:textId="0C9D6DFD" w:rsidR="00BE4D36" w:rsidRPr="006E46ED" w:rsidRDefault="0065777B" w:rsidP="001E6321">
            <w:pPr>
              <w:spacing w:line="276" w:lineRule="auto"/>
              <w:rPr>
                <w:rFonts w:ascii="Arial Narrow" w:hAnsi="Arial Narrow" w:cs="Arial Narrow"/>
                <w:bCs/>
              </w:rPr>
            </w:pPr>
            <w:r w:rsidRPr="006E46ED">
              <w:rPr>
                <w:rFonts w:ascii="Arial Narrow" w:hAnsi="Arial Narrow" w:cs="Arial Narrow"/>
                <w:bCs/>
              </w:rPr>
              <w:t xml:space="preserve">GIFA - </w:t>
            </w:r>
            <w:r w:rsidR="006E46ED" w:rsidRPr="006E46ED">
              <w:rPr>
                <w:rFonts w:ascii="Arial Narrow" w:hAnsi="Arial Narrow" w:cs="Arial Narrow"/>
                <w:bCs/>
              </w:rPr>
              <w:t>8</w:t>
            </w:r>
            <w:r w:rsidR="00FD125A" w:rsidRPr="006E46ED">
              <w:rPr>
                <w:rFonts w:ascii="Arial Narrow" w:hAnsi="Arial Narrow" w:cs="Arial Narrow"/>
                <w:bCs/>
              </w:rPr>
              <w:t>9</w:t>
            </w:r>
            <w:r w:rsidR="00BE4D36" w:rsidRPr="006E46ED">
              <w:rPr>
                <w:rFonts w:ascii="Arial Narrow" w:hAnsi="Arial Narrow" w:cs="Arial Narrow"/>
                <w:bCs/>
              </w:rPr>
              <w:t>%</w:t>
            </w:r>
            <w:r w:rsidR="00A51EE6" w:rsidRPr="006E46ED">
              <w:rPr>
                <w:rFonts w:ascii="Arial Narrow" w:hAnsi="Arial Narrow" w:cs="Arial Narrow"/>
                <w:bCs/>
              </w:rPr>
              <w:t>]</w:t>
            </w:r>
          </w:p>
        </w:tc>
      </w:tr>
      <w:tr w:rsidR="00000D69" w:rsidRPr="00000D69" w14:paraId="1D502E72" w14:textId="77777777" w:rsidTr="000A1B45">
        <w:tc>
          <w:tcPr>
            <w:tcW w:w="13892" w:type="dxa"/>
            <w:shd w:val="clear" w:color="auto" w:fill="F2F2F2" w:themeFill="background1" w:themeFillShade="F2"/>
          </w:tcPr>
          <w:p w14:paraId="4D67AC77" w14:textId="77777777" w:rsidR="007B55E7" w:rsidRPr="00000D69" w:rsidRDefault="007B55E7" w:rsidP="001E6321">
            <w:pPr>
              <w:spacing w:line="276" w:lineRule="auto"/>
              <w:rPr>
                <w:rFonts w:ascii="Arial Narrow" w:hAnsi="Arial Narrow" w:cs="Arial Narrow"/>
                <w:b/>
              </w:rPr>
            </w:pPr>
            <w:r w:rsidRPr="00000D69">
              <w:rPr>
                <w:rFonts w:ascii="Arial Narrow" w:hAnsi="Arial Narrow" w:cs="Arial Narrow"/>
                <w:b/>
              </w:rPr>
              <w:t>Percentage of APP achievement for the previous Quarter (for Comparison)</w:t>
            </w:r>
          </w:p>
        </w:tc>
      </w:tr>
      <w:tr w:rsidR="00000D69" w:rsidRPr="00000D69" w14:paraId="68614516" w14:textId="77777777" w:rsidTr="000A1B45">
        <w:tc>
          <w:tcPr>
            <w:tcW w:w="13892" w:type="dxa"/>
          </w:tcPr>
          <w:p w14:paraId="3438A61E" w14:textId="77777777" w:rsidR="00FD125A" w:rsidRPr="00000D69" w:rsidRDefault="00A51EE6" w:rsidP="001E6321">
            <w:pPr>
              <w:spacing w:line="276" w:lineRule="auto"/>
              <w:rPr>
                <w:rFonts w:ascii="Arial Narrow" w:hAnsi="Arial Narrow" w:cs="Arial Narrow"/>
                <w:bCs/>
              </w:rPr>
            </w:pPr>
            <w:r w:rsidRPr="00000D69">
              <w:rPr>
                <w:rFonts w:ascii="Arial Narrow" w:hAnsi="Arial Narrow" w:cs="Arial Narrow"/>
                <w:bCs/>
              </w:rPr>
              <w:t>[</w:t>
            </w:r>
            <w:r w:rsidR="00FD125A" w:rsidRPr="00000D69">
              <w:rPr>
                <w:rFonts w:ascii="Arial Narrow" w:hAnsi="Arial Narrow" w:cs="Arial Narrow"/>
                <w:bCs/>
              </w:rPr>
              <w:t>[GPT - 93%</w:t>
            </w:r>
          </w:p>
          <w:p w14:paraId="28127D65" w14:textId="7C49AB01" w:rsidR="00BE4D36" w:rsidRPr="00000D69" w:rsidRDefault="00FD125A" w:rsidP="001E6321">
            <w:pPr>
              <w:spacing w:line="276" w:lineRule="auto"/>
              <w:rPr>
                <w:rFonts w:ascii="Arial Narrow" w:hAnsi="Arial Narrow" w:cs="Arial Narrow"/>
                <w:bCs/>
              </w:rPr>
            </w:pPr>
            <w:r w:rsidRPr="00000D69">
              <w:rPr>
                <w:rFonts w:ascii="Arial Narrow" w:hAnsi="Arial Narrow" w:cs="Arial Narrow"/>
                <w:bCs/>
              </w:rPr>
              <w:t>GIFA - 64%]</w:t>
            </w:r>
          </w:p>
        </w:tc>
      </w:tr>
      <w:tr w:rsidR="00000D69" w:rsidRPr="00000D69" w14:paraId="15A19200" w14:textId="77777777" w:rsidTr="004E75A7">
        <w:tc>
          <w:tcPr>
            <w:tcW w:w="13892" w:type="dxa"/>
            <w:shd w:val="clear" w:color="auto" w:fill="D9D9D9" w:themeFill="background1" w:themeFillShade="D9"/>
          </w:tcPr>
          <w:p w14:paraId="76A43C13" w14:textId="77777777" w:rsidR="007B55E7" w:rsidRPr="00000D69" w:rsidRDefault="007B55E7" w:rsidP="001E6321">
            <w:pPr>
              <w:spacing w:line="276" w:lineRule="auto"/>
              <w:rPr>
                <w:rFonts w:ascii="Arial Narrow" w:hAnsi="Arial Narrow" w:cs="Arial Narrow"/>
                <w:b/>
              </w:rPr>
            </w:pPr>
            <w:r w:rsidRPr="00000D69">
              <w:rPr>
                <w:rFonts w:ascii="Arial Narrow" w:hAnsi="Arial Narrow" w:cs="Arial Narrow"/>
                <w:b/>
              </w:rPr>
              <w:t>Main areas in the APP that have experienced non-achievement or over achievement during this Quarter</w:t>
            </w:r>
          </w:p>
        </w:tc>
      </w:tr>
      <w:tr w:rsidR="00000D69" w:rsidRPr="00000D69" w14:paraId="06A5A3F5" w14:textId="77777777" w:rsidTr="000A1B45">
        <w:tc>
          <w:tcPr>
            <w:tcW w:w="13892" w:type="dxa"/>
          </w:tcPr>
          <w:p w14:paraId="02B0BBD5" w14:textId="4B93EDED" w:rsidR="007B55E7" w:rsidRPr="00407544" w:rsidRDefault="00A51EE6" w:rsidP="00407544">
            <w:pPr>
              <w:spacing w:line="276" w:lineRule="auto"/>
              <w:rPr>
                <w:rFonts w:ascii="Arial Narrow" w:hAnsi="Arial Narrow" w:cs="Arial Narrow"/>
                <w:b/>
                <w:u w:val="single"/>
              </w:rPr>
            </w:pPr>
            <w:r w:rsidRPr="00005D51">
              <w:rPr>
                <w:rFonts w:ascii="Arial Narrow" w:hAnsi="Arial Narrow" w:cs="Arial Narrow"/>
                <w:b/>
                <w:u w:val="single"/>
              </w:rPr>
              <w:t>[</w:t>
            </w:r>
            <w:r w:rsidR="00BE4D36" w:rsidRPr="00407544">
              <w:rPr>
                <w:rFonts w:ascii="Arial Narrow" w:hAnsi="Arial Narrow" w:cs="Arial Narrow"/>
                <w:b/>
                <w:u w:val="single"/>
              </w:rPr>
              <w:t>GPT</w:t>
            </w:r>
          </w:p>
          <w:p w14:paraId="051B73A5" w14:textId="09302C8E" w:rsidR="005016D1" w:rsidRPr="00407544" w:rsidRDefault="005016D1" w:rsidP="00407544">
            <w:pPr>
              <w:spacing w:line="276" w:lineRule="auto"/>
              <w:rPr>
                <w:rFonts w:ascii="Arial Narrow" w:hAnsi="Arial Narrow" w:cs="Arial Narrow"/>
                <w:b/>
                <w:u w:val="single"/>
              </w:rPr>
            </w:pPr>
          </w:p>
          <w:p w14:paraId="1829EC20" w14:textId="406C55BB" w:rsidR="005016D1" w:rsidRPr="00407544" w:rsidRDefault="005016D1" w:rsidP="00407544">
            <w:pPr>
              <w:spacing w:line="276" w:lineRule="auto"/>
              <w:rPr>
                <w:rFonts w:ascii="Arial Narrow" w:hAnsi="Arial Narrow" w:cs="Arial Narrow"/>
                <w:bCs/>
                <w:u w:val="single"/>
              </w:rPr>
            </w:pPr>
            <w:r w:rsidRPr="00407544">
              <w:rPr>
                <w:rFonts w:ascii="Arial Narrow" w:hAnsi="Arial Narrow" w:cs="Arial Narrow"/>
                <w:bCs/>
                <w:u w:val="single"/>
              </w:rPr>
              <w:t>Non-achievement</w:t>
            </w:r>
          </w:p>
          <w:p w14:paraId="1721C951" w14:textId="77777777" w:rsidR="005016D1" w:rsidRPr="00407544" w:rsidRDefault="005016D1" w:rsidP="00407544">
            <w:pPr>
              <w:spacing w:line="276" w:lineRule="auto"/>
              <w:rPr>
                <w:rFonts w:ascii="Arial Narrow" w:hAnsi="Arial Narrow" w:cs="Arial Narrow"/>
                <w:bCs/>
                <w:u w:val="single"/>
              </w:rPr>
            </w:pPr>
          </w:p>
          <w:p w14:paraId="21572BDA" w14:textId="090F51E7" w:rsidR="00EA7BDA" w:rsidRPr="00407544" w:rsidRDefault="00EA7BDA" w:rsidP="00407544">
            <w:pPr>
              <w:pStyle w:val="ListParagraph"/>
              <w:numPr>
                <w:ilvl w:val="0"/>
                <w:numId w:val="23"/>
              </w:numPr>
              <w:jc w:val="both"/>
              <w:rPr>
                <w:rFonts w:ascii="Arial Narrow" w:hAnsi="Arial Narrow"/>
                <w:bCs/>
              </w:rPr>
            </w:pPr>
            <w:r w:rsidRPr="00407544">
              <w:rPr>
                <w:rFonts w:ascii="Arial Narrow" w:hAnsi="Arial Narrow" w:cs="Arial Narrow"/>
                <w:bCs/>
                <w:lang w:val="en-ZA"/>
              </w:rPr>
              <w:t xml:space="preserve">Administration - </w:t>
            </w:r>
            <w:r w:rsidRPr="00407544">
              <w:rPr>
                <w:rFonts w:ascii="Arial Narrow" w:hAnsi="Arial Narrow"/>
                <w:bCs/>
              </w:rPr>
              <w:t xml:space="preserve">48% of women appointed at SMS level, as opposed to the planned 50%; </w:t>
            </w:r>
          </w:p>
          <w:p w14:paraId="0AD73316" w14:textId="5D502E61" w:rsidR="00FD125A" w:rsidRPr="00407544" w:rsidRDefault="005704E6" w:rsidP="00407544">
            <w:pPr>
              <w:pStyle w:val="ListParagraph"/>
              <w:numPr>
                <w:ilvl w:val="0"/>
                <w:numId w:val="23"/>
              </w:numPr>
              <w:jc w:val="both"/>
              <w:rPr>
                <w:rFonts w:ascii="Arial Narrow" w:hAnsi="Arial Narrow" w:cs="Arial Narrow"/>
                <w:bCs/>
                <w:lang w:val="en-ZA"/>
              </w:rPr>
            </w:pPr>
            <w:r w:rsidRPr="00407544">
              <w:rPr>
                <w:rFonts w:ascii="Arial Narrow" w:hAnsi="Arial Narrow" w:cs="Arial Narrow"/>
                <w:bCs/>
              </w:rPr>
              <w:t>SFRM -</w:t>
            </w:r>
            <w:r w:rsidR="007966B0" w:rsidRPr="00407544">
              <w:rPr>
                <w:rFonts w:ascii="Arial Narrow" w:hAnsi="Arial Narrow" w:cs="Arial Narrow"/>
                <w:bCs/>
              </w:rPr>
              <w:t xml:space="preserve"> </w:t>
            </w:r>
            <w:r w:rsidR="00690D7F" w:rsidRPr="00407544">
              <w:rPr>
                <w:rFonts w:ascii="Arial Narrow" w:hAnsi="Arial Narrow" w:cs="Arial Narrow"/>
                <w:bCs/>
              </w:rPr>
              <w:t>1,2%</w:t>
            </w:r>
            <w:r w:rsidR="00FD125A" w:rsidRPr="00407544">
              <w:rPr>
                <w:rFonts w:ascii="Arial Narrow" w:hAnsi="Arial Narrow" w:cs="Arial Narrow"/>
                <w:bCs/>
              </w:rPr>
              <w:t xml:space="preserve"> </w:t>
            </w:r>
            <w:r w:rsidR="00FD125A" w:rsidRPr="00407544">
              <w:rPr>
                <w:rFonts w:ascii="Arial Narrow" w:hAnsi="Arial Narrow" w:cs="Arial Narrow"/>
                <w:bCs/>
                <w:lang w:val="en-ZA"/>
              </w:rPr>
              <w:t>increase in the budget allocated for non-personnel non-capital expenditure was not realized</w:t>
            </w:r>
            <w:r w:rsidR="00690D7F" w:rsidRPr="00407544">
              <w:rPr>
                <w:rFonts w:ascii="Arial Narrow" w:hAnsi="Arial Narrow" w:cs="Arial Narrow"/>
                <w:bCs/>
                <w:lang w:val="en-ZA"/>
              </w:rPr>
              <w:t xml:space="preserve">, </w:t>
            </w:r>
            <w:r w:rsidR="00690D7F" w:rsidRPr="00407544">
              <w:rPr>
                <w:rFonts w:ascii="Arial Narrow" w:hAnsi="Arial Narrow"/>
                <w:bCs/>
              </w:rPr>
              <w:t>as opposed to the planned 7%;</w:t>
            </w:r>
          </w:p>
          <w:p w14:paraId="330F7B7E" w14:textId="567E2BAA" w:rsidR="00690D7F" w:rsidRPr="00407544" w:rsidRDefault="00690D7F" w:rsidP="00407544">
            <w:pPr>
              <w:pStyle w:val="ListParagraph"/>
              <w:ind w:left="1308"/>
              <w:jc w:val="both"/>
              <w:rPr>
                <w:rFonts w:ascii="Arial Narrow" w:hAnsi="Arial Narrow"/>
              </w:rPr>
            </w:pPr>
            <w:r w:rsidRPr="00407544">
              <w:rPr>
                <w:rFonts w:ascii="Arial Narrow" w:hAnsi="Arial Narrow" w:cs="Arial Narrow"/>
                <w:bCs/>
              </w:rPr>
              <w:t xml:space="preserve">- </w:t>
            </w:r>
            <w:r w:rsidRPr="00407544">
              <w:rPr>
                <w:rFonts w:ascii="Arial Narrow" w:hAnsi="Arial Narrow"/>
              </w:rPr>
              <w:t>Revenue collected below the revenue target;</w:t>
            </w:r>
          </w:p>
          <w:p w14:paraId="3B9F1E32" w14:textId="04B75B8A" w:rsidR="00E033C3" w:rsidRPr="00407544" w:rsidRDefault="00E033C3" w:rsidP="00407544">
            <w:pPr>
              <w:pStyle w:val="ListParagraph"/>
              <w:ind w:left="1308"/>
              <w:jc w:val="both"/>
              <w:rPr>
                <w:rFonts w:ascii="Arial Narrow" w:hAnsi="Arial Narrow"/>
                <w:bCs/>
                <w:lang w:val="en-ZA"/>
              </w:rPr>
            </w:pPr>
            <w:r w:rsidRPr="00407544">
              <w:rPr>
                <w:rFonts w:ascii="Arial Narrow" w:hAnsi="Arial Narrow"/>
                <w:bCs/>
                <w:lang w:val="en-ZA"/>
              </w:rPr>
              <w:t>- 41% of assessment reports of the submitted planning documents completed within 10 working days, as opposed to the planned 59%; and</w:t>
            </w:r>
          </w:p>
          <w:p w14:paraId="5DAD87C4" w14:textId="093F691F" w:rsidR="00E033C3" w:rsidRPr="00407544" w:rsidRDefault="005704E6" w:rsidP="00407544">
            <w:pPr>
              <w:pStyle w:val="ListParagraph"/>
              <w:numPr>
                <w:ilvl w:val="0"/>
                <w:numId w:val="23"/>
              </w:numPr>
              <w:jc w:val="both"/>
              <w:rPr>
                <w:rFonts w:ascii="Arial Narrow" w:hAnsi="Arial Narrow" w:cs="Arial Narrow"/>
                <w:bCs/>
              </w:rPr>
            </w:pPr>
            <w:r w:rsidRPr="00407544">
              <w:rPr>
                <w:rFonts w:ascii="Arial Narrow" w:hAnsi="Arial Narrow" w:cs="Arial Narrow"/>
                <w:bCs/>
              </w:rPr>
              <w:t xml:space="preserve">GAS </w:t>
            </w:r>
            <w:r w:rsidRPr="00407544">
              <w:rPr>
                <w:rFonts w:ascii="Arial Narrow" w:hAnsi="Arial Narrow" w:cs="Arial Narrow"/>
                <w:bCs/>
                <w:lang w:val="en-ZA"/>
              </w:rPr>
              <w:t>– Of the planned 1</w:t>
            </w:r>
            <w:r w:rsidR="00E033C3" w:rsidRPr="00407544">
              <w:rPr>
                <w:rFonts w:ascii="Arial Narrow" w:hAnsi="Arial Narrow" w:cs="Arial Narrow"/>
                <w:bCs/>
                <w:lang w:val="en-ZA"/>
              </w:rPr>
              <w:t xml:space="preserve">9 planned </w:t>
            </w:r>
            <w:r w:rsidR="00E033C3" w:rsidRPr="00407544">
              <w:rPr>
                <w:rFonts w:ascii="Arial Narrow" w:hAnsi="Arial Narrow" w:cs="Arial Narrow"/>
                <w:bCs/>
              </w:rPr>
              <w:t>AG follow-up reports to be produced, only 15 were produced.</w:t>
            </w:r>
          </w:p>
          <w:p w14:paraId="73D76952" w14:textId="0BB405CA" w:rsidR="00B037F0" w:rsidRPr="00407544" w:rsidRDefault="00B037F0" w:rsidP="00407544">
            <w:pPr>
              <w:spacing w:line="276" w:lineRule="auto"/>
              <w:rPr>
                <w:rFonts w:ascii="Arial Narrow" w:hAnsi="Arial Narrow" w:cs="Arial Narrow"/>
                <w:b/>
              </w:rPr>
            </w:pPr>
            <w:r w:rsidRPr="00407544">
              <w:rPr>
                <w:rFonts w:ascii="Arial Narrow" w:hAnsi="Arial Narrow" w:cs="Arial Narrow"/>
                <w:b/>
              </w:rPr>
              <w:t>Overachievements</w:t>
            </w:r>
          </w:p>
          <w:p w14:paraId="4EFFDFDA" w14:textId="71BDCCC3" w:rsidR="004C7875" w:rsidRPr="00407544" w:rsidRDefault="008B3209" w:rsidP="00407544">
            <w:pPr>
              <w:pStyle w:val="ListParagraph"/>
              <w:numPr>
                <w:ilvl w:val="0"/>
                <w:numId w:val="23"/>
              </w:numPr>
              <w:jc w:val="both"/>
              <w:rPr>
                <w:rFonts w:ascii="Arial Narrow" w:hAnsi="Arial Narrow" w:cs="Arial Narrow"/>
                <w:bCs/>
              </w:rPr>
            </w:pPr>
            <w:r w:rsidRPr="00407544">
              <w:rPr>
                <w:rFonts w:ascii="Arial Narrow" w:hAnsi="Arial Narrow" w:cs="Arial Narrow"/>
                <w:bCs/>
              </w:rPr>
              <w:t xml:space="preserve">FG – targeted % </w:t>
            </w:r>
            <w:r w:rsidRPr="00407544">
              <w:rPr>
                <w:rFonts w:ascii="Arial Narrow" w:hAnsi="Arial Narrow" w:cs="Arial Narrow"/>
                <w:bCs/>
                <w:lang w:val="en-ZA"/>
              </w:rPr>
              <w:t>of supplier invoices submitted electronically was exceeded</w:t>
            </w:r>
            <w:r w:rsidR="00BD0178" w:rsidRPr="00407544">
              <w:rPr>
                <w:rFonts w:ascii="Arial Narrow" w:hAnsi="Arial Narrow" w:cs="Arial Narrow"/>
                <w:bCs/>
                <w:lang w:val="en-ZA"/>
              </w:rPr>
              <w:t>;</w:t>
            </w:r>
          </w:p>
          <w:p w14:paraId="43CF0FD7" w14:textId="0BF2D66B" w:rsidR="00251A2C" w:rsidRPr="00407544" w:rsidRDefault="00DE5B76" w:rsidP="00407544">
            <w:pPr>
              <w:pStyle w:val="ListParagraph"/>
              <w:numPr>
                <w:ilvl w:val="0"/>
                <w:numId w:val="23"/>
              </w:numPr>
              <w:jc w:val="both"/>
              <w:rPr>
                <w:rFonts w:ascii="Arial Narrow" w:hAnsi="Arial Narrow" w:cs="Arial Narrow"/>
                <w:bCs/>
                <w:lang w:val="en-ZA"/>
              </w:rPr>
            </w:pPr>
            <w:r w:rsidRPr="00407544">
              <w:rPr>
                <w:rFonts w:ascii="Arial Narrow" w:hAnsi="Arial Narrow" w:cs="Arial Narrow"/>
                <w:bCs/>
              </w:rPr>
              <w:t>PSCM</w:t>
            </w:r>
            <w:r w:rsidR="00251A2C" w:rsidRPr="00407544">
              <w:rPr>
                <w:rFonts w:ascii="Arial Narrow" w:hAnsi="Arial Narrow" w:cs="Arial Narrow"/>
                <w:bCs/>
              </w:rPr>
              <w:t xml:space="preserve"> - n</w:t>
            </w:r>
            <w:r w:rsidR="00251A2C" w:rsidRPr="00407544">
              <w:rPr>
                <w:rFonts w:ascii="Arial Narrow" w:hAnsi="Arial Narrow" w:cs="Arial Narrow"/>
                <w:bCs/>
                <w:lang w:val="en-ZA"/>
              </w:rPr>
              <w:t xml:space="preserve">umber </w:t>
            </w:r>
            <w:r w:rsidRPr="00407544">
              <w:rPr>
                <w:rFonts w:ascii="Arial Narrow" w:hAnsi="Arial Narrow"/>
              </w:rPr>
              <w:t>training workshops provided to Gauteng township-based suppliers exceeded</w:t>
            </w:r>
            <w:r w:rsidR="00BD0178" w:rsidRPr="00407544">
              <w:rPr>
                <w:rFonts w:ascii="Arial Narrow" w:hAnsi="Arial Narrow" w:cs="Arial Narrow"/>
                <w:bCs/>
                <w:lang w:val="en-ZA"/>
              </w:rPr>
              <w:t xml:space="preserve">; </w:t>
            </w:r>
          </w:p>
          <w:p w14:paraId="255DE2BA" w14:textId="4F339FFD" w:rsidR="008F1519" w:rsidRPr="00407544" w:rsidRDefault="00DE5B76" w:rsidP="00407544">
            <w:pPr>
              <w:pStyle w:val="ListParagraph"/>
              <w:numPr>
                <w:ilvl w:val="0"/>
                <w:numId w:val="23"/>
              </w:numPr>
              <w:jc w:val="both"/>
              <w:rPr>
                <w:rFonts w:ascii="Arial Narrow" w:hAnsi="Arial Narrow" w:cs="Arial Narrow"/>
                <w:bCs/>
                <w:lang w:val="en-ZA"/>
              </w:rPr>
            </w:pPr>
            <w:r w:rsidRPr="00407544">
              <w:rPr>
                <w:rFonts w:ascii="Arial Narrow" w:hAnsi="Arial Narrow" w:cs="Arial Narrow"/>
                <w:bCs/>
              </w:rPr>
              <w:t>MFG - n</w:t>
            </w:r>
            <w:r w:rsidRPr="00407544">
              <w:rPr>
                <w:rFonts w:ascii="Arial Narrow" w:hAnsi="Arial Narrow" w:cs="Arial Narrow"/>
                <w:bCs/>
                <w:lang w:val="en-ZA"/>
              </w:rPr>
              <w:t xml:space="preserve">umber </w:t>
            </w:r>
            <w:r w:rsidRPr="00407544">
              <w:rPr>
                <w:rFonts w:ascii="Arial Narrow" w:hAnsi="Arial Narrow"/>
              </w:rPr>
              <w:t xml:space="preserve">of IGR engagements conducted with </w:t>
            </w:r>
            <w:r w:rsidRPr="00407544">
              <w:rPr>
                <w:rFonts w:ascii="Arial Narrow" w:hAnsi="Arial Narrow"/>
                <w:bCs/>
              </w:rPr>
              <w:t>stakeholders exceeded</w:t>
            </w:r>
            <w:r w:rsidRPr="00407544">
              <w:rPr>
                <w:rFonts w:ascii="Arial Narrow" w:hAnsi="Arial Narrow" w:cs="Arial Narrow"/>
                <w:bCs/>
                <w:lang w:val="en-ZA"/>
              </w:rPr>
              <w:t xml:space="preserve">; </w:t>
            </w:r>
          </w:p>
          <w:p w14:paraId="05976B52" w14:textId="157A6235" w:rsidR="00DE5B76" w:rsidRPr="00407544" w:rsidRDefault="008F1519" w:rsidP="00407544">
            <w:pPr>
              <w:pStyle w:val="ListParagraph"/>
              <w:jc w:val="both"/>
              <w:rPr>
                <w:rFonts w:ascii="Arial Narrow" w:hAnsi="Arial Narrow"/>
              </w:rPr>
            </w:pPr>
            <w:r w:rsidRPr="00407544">
              <w:rPr>
                <w:rFonts w:ascii="Arial Narrow" w:hAnsi="Arial Narrow" w:cs="Arial Narrow"/>
                <w:bCs/>
              </w:rPr>
              <w:t xml:space="preserve">         - n</w:t>
            </w:r>
            <w:r w:rsidRPr="00407544">
              <w:rPr>
                <w:rFonts w:ascii="Arial Narrow" w:hAnsi="Arial Narrow" w:cs="Arial Narrow"/>
                <w:bCs/>
                <w:lang w:val="en-ZA"/>
              </w:rPr>
              <w:t xml:space="preserve">umber </w:t>
            </w:r>
            <w:r w:rsidRPr="00407544">
              <w:rPr>
                <w:rFonts w:ascii="Arial Narrow" w:hAnsi="Arial Narrow"/>
              </w:rPr>
              <w:t>of raining initiatives conducted for delegated municipalities in Gauteng exceeded;</w:t>
            </w:r>
            <w:r w:rsidR="00FF08D7" w:rsidRPr="00407544">
              <w:rPr>
                <w:rFonts w:ascii="Arial Narrow" w:hAnsi="Arial Narrow"/>
              </w:rPr>
              <w:t xml:space="preserve"> and</w:t>
            </w:r>
          </w:p>
          <w:p w14:paraId="45859F08" w14:textId="77777777" w:rsidR="00FF08D7" w:rsidRPr="00407544" w:rsidRDefault="00FF08D7" w:rsidP="00407544">
            <w:pPr>
              <w:pStyle w:val="ListParagraph"/>
              <w:numPr>
                <w:ilvl w:val="0"/>
                <w:numId w:val="23"/>
              </w:numPr>
              <w:jc w:val="both"/>
              <w:rPr>
                <w:rFonts w:ascii="Arial Narrow" w:hAnsi="Arial Narrow" w:cs="Arial Narrow"/>
                <w:bCs/>
                <w:lang w:val="en-ZA"/>
              </w:rPr>
            </w:pPr>
            <w:r w:rsidRPr="00407544">
              <w:rPr>
                <w:rFonts w:ascii="Arial Narrow" w:hAnsi="Arial Narrow" w:cs="Arial Narrow"/>
                <w:bCs/>
              </w:rPr>
              <w:t xml:space="preserve">GAS – targeted </w:t>
            </w:r>
            <w:r w:rsidRPr="00407544">
              <w:rPr>
                <w:rFonts w:ascii="Arial Narrow" w:hAnsi="Arial Narrow" w:cs="Arial Narrow"/>
                <w:bCs/>
                <w:lang w:val="en-ZA"/>
              </w:rPr>
              <w:t>% of audit reports issued to departments and entities exceeded.</w:t>
            </w:r>
          </w:p>
          <w:p w14:paraId="4787ECED" w14:textId="3BACCEB0" w:rsidR="00BE4D36" w:rsidRPr="00407544" w:rsidRDefault="00BE4D36" w:rsidP="00407544">
            <w:pPr>
              <w:spacing w:line="276" w:lineRule="auto"/>
              <w:rPr>
                <w:rFonts w:ascii="Arial Narrow" w:hAnsi="Arial Narrow" w:cs="Arial Narrow"/>
                <w:b/>
                <w:u w:val="single"/>
              </w:rPr>
            </w:pPr>
            <w:r w:rsidRPr="00407544">
              <w:rPr>
                <w:rFonts w:ascii="Arial Narrow" w:hAnsi="Arial Narrow" w:cs="Arial Narrow"/>
                <w:b/>
                <w:u w:val="single"/>
              </w:rPr>
              <w:lastRenderedPageBreak/>
              <w:t>GIFA</w:t>
            </w:r>
          </w:p>
          <w:p w14:paraId="6A53C618" w14:textId="77777777" w:rsidR="00BD0178" w:rsidRPr="00407544" w:rsidRDefault="00BD0178" w:rsidP="00407544">
            <w:pPr>
              <w:spacing w:line="276" w:lineRule="auto"/>
              <w:rPr>
                <w:rFonts w:ascii="Arial Narrow" w:hAnsi="Arial Narrow" w:cs="Arial Narrow"/>
                <w:bCs/>
                <w:u w:val="single"/>
              </w:rPr>
            </w:pPr>
            <w:r w:rsidRPr="00407544">
              <w:rPr>
                <w:rFonts w:ascii="Arial Narrow" w:hAnsi="Arial Narrow" w:cs="Arial Narrow"/>
                <w:bCs/>
                <w:u w:val="single"/>
              </w:rPr>
              <w:t>Non-achievement</w:t>
            </w:r>
          </w:p>
          <w:p w14:paraId="0917E29A" w14:textId="77777777" w:rsidR="003A226E" w:rsidRPr="00407544" w:rsidRDefault="003A226E" w:rsidP="00407544">
            <w:pPr>
              <w:spacing w:line="276" w:lineRule="auto"/>
              <w:rPr>
                <w:rFonts w:ascii="Arial Narrow" w:hAnsi="Arial Narrow" w:cs="Arial Narrow"/>
                <w:bCs/>
              </w:rPr>
            </w:pPr>
            <w:r w:rsidRPr="00407544">
              <w:rPr>
                <w:rFonts w:ascii="Arial Narrow" w:hAnsi="Arial Narrow" w:cs="Arial Narrow"/>
                <w:bCs/>
              </w:rPr>
              <w:t xml:space="preserve">Project Development and Compliance </w:t>
            </w:r>
          </w:p>
          <w:p w14:paraId="315629EC" w14:textId="423D482D" w:rsidR="003A226E" w:rsidRPr="00407544" w:rsidRDefault="003A226E" w:rsidP="00407544">
            <w:pPr>
              <w:pStyle w:val="ListParagraph"/>
              <w:numPr>
                <w:ilvl w:val="0"/>
                <w:numId w:val="23"/>
              </w:numPr>
              <w:rPr>
                <w:rFonts w:ascii="Arial Narrow" w:hAnsi="Arial Narrow" w:cs="Arial Narrow"/>
                <w:bCs/>
                <w:lang w:val="en-ZA"/>
              </w:rPr>
            </w:pPr>
            <w:r w:rsidRPr="00407544">
              <w:rPr>
                <w:rFonts w:ascii="Arial Narrow" w:hAnsi="Arial Narrow" w:cs="Arial Narrow"/>
                <w:bCs/>
                <w:lang w:val="en-ZA"/>
              </w:rPr>
              <w:t xml:space="preserve">1 feasibility study </w:t>
            </w:r>
            <w:r w:rsidR="00005D51" w:rsidRPr="00407544">
              <w:rPr>
                <w:rFonts w:ascii="Arial Narrow" w:hAnsi="Arial Narrow" w:cs="Arial Narrow"/>
                <w:bCs/>
                <w:lang w:val="en-ZA"/>
              </w:rPr>
              <w:t>conducted</w:t>
            </w:r>
            <w:r w:rsidRPr="00407544">
              <w:rPr>
                <w:rFonts w:ascii="Arial Narrow" w:hAnsi="Arial Narrow" w:cs="Arial Narrow"/>
                <w:bCs/>
                <w:lang w:val="en-ZA"/>
              </w:rPr>
              <w:t xml:space="preserve"> as opposed to</w:t>
            </w:r>
            <w:r w:rsidR="00005D51" w:rsidRPr="00407544">
              <w:rPr>
                <w:rFonts w:ascii="Arial Narrow" w:hAnsi="Arial Narrow" w:cs="Arial Narrow"/>
                <w:bCs/>
                <w:lang w:val="en-ZA"/>
              </w:rPr>
              <w:t xml:space="preserve"> the planned 2;</w:t>
            </w:r>
          </w:p>
          <w:p w14:paraId="48538F95" w14:textId="355F8731" w:rsidR="003A226E" w:rsidRPr="00407544" w:rsidRDefault="00005D51" w:rsidP="00407544">
            <w:pPr>
              <w:pStyle w:val="ListParagraph"/>
              <w:numPr>
                <w:ilvl w:val="0"/>
                <w:numId w:val="23"/>
              </w:numPr>
              <w:rPr>
                <w:rFonts w:ascii="Arial Narrow" w:hAnsi="Arial Narrow" w:cs="Arial Narrow"/>
                <w:bCs/>
                <w:lang w:val="en-ZA"/>
              </w:rPr>
            </w:pPr>
            <w:r w:rsidRPr="00407544">
              <w:rPr>
                <w:rFonts w:ascii="Arial Narrow" w:hAnsi="Arial Narrow" w:cs="Arial Narrow"/>
                <w:bCs/>
                <w:lang w:val="en-ZA"/>
              </w:rPr>
              <w:t>The identified project, namely, Krugersdorp Game Reserve,</w:t>
            </w:r>
            <w:r w:rsidR="003A226E" w:rsidRPr="00407544">
              <w:rPr>
                <w:rFonts w:ascii="Arial Narrow" w:hAnsi="Arial Narrow" w:cs="Arial Narrow"/>
                <w:bCs/>
                <w:lang w:val="en-ZA"/>
              </w:rPr>
              <w:t xml:space="preserve"> was released to the market</w:t>
            </w:r>
            <w:r w:rsidRPr="00407544">
              <w:rPr>
                <w:rFonts w:ascii="Arial Narrow" w:hAnsi="Arial Narrow" w:cs="Arial Narrow"/>
                <w:bCs/>
                <w:lang w:val="en-ZA"/>
              </w:rPr>
              <w:t>; and</w:t>
            </w:r>
          </w:p>
          <w:p w14:paraId="6A60E309" w14:textId="77766F39" w:rsidR="003A226E" w:rsidRPr="00407544" w:rsidRDefault="003A226E" w:rsidP="00D17BFC">
            <w:pPr>
              <w:pStyle w:val="ListParagraph"/>
              <w:spacing w:after="0"/>
              <w:rPr>
                <w:rFonts w:ascii="Arial Narrow" w:hAnsi="Arial Narrow" w:cs="Arial Narrow"/>
                <w:bCs/>
                <w:lang w:val="en-ZA"/>
              </w:rPr>
            </w:pPr>
            <w:r w:rsidRPr="00407544">
              <w:rPr>
                <w:rFonts w:ascii="Arial Narrow" w:hAnsi="Arial Narrow" w:cs="Arial Narrow"/>
                <w:bCs/>
                <w:lang w:val="en-ZA"/>
              </w:rPr>
              <w:t xml:space="preserve">                                                               </w:t>
            </w:r>
          </w:p>
          <w:p w14:paraId="22AED929" w14:textId="076B0F2F" w:rsidR="00005D51" w:rsidRPr="00407544" w:rsidRDefault="004B46CB" w:rsidP="00407544">
            <w:pPr>
              <w:spacing w:line="276" w:lineRule="auto"/>
              <w:rPr>
                <w:rFonts w:ascii="Arial Narrow" w:hAnsi="Arial Narrow" w:cs="Arial Narrow"/>
                <w:bCs/>
              </w:rPr>
            </w:pPr>
            <w:r w:rsidRPr="00407544">
              <w:rPr>
                <w:rFonts w:ascii="Arial Narrow" w:hAnsi="Arial Narrow" w:cs="Arial Narrow"/>
                <w:bCs/>
              </w:rPr>
              <w:t>Structured Finance</w:t>
            </w:r>
          </w:p>
          <w:p w14:paraId="47A428C8" w14:textId="323D0D02" w:rsidR="005016D1" w:rsidRPr="00407544" w:rsidRDefault="00005D51" w:rsidP="00407544">
            <w:pPr>
              <w:pStyle w:val="ListParagraph"/>
              <w:numPr>
                <w:ilvl w:val="0"/>
                <w:numId w:val="23"/>
              </w:numPr>
              <w:rPr>
                <w:rFonts w:ascii="Arial Narrow" w:hAnsi="Arial Narrow" w:cs="Arial Narrow"/>
                <w:bCs/>
                <w:lang w:val="en-ZA"/>
              </w:rPr>
            </w:pPr>
            <w:r w:rsidRPr="00407544">
              <w:rPr>
                <w:rFonts w:ascii="Arial Narrow" w:hAnsi="Arial Narrow" w:cs="Arial Narrow"/>
                <w:bCs/>
                <w:lang w:val="en-ZA"/>
              </w:rPr>
              <w:t xml:space="preserve">The identified project, Rooftop Solar PV did not conclude financial close. </w:t>
            </w:r>
            <w:r w:rsidR="004B46CB" w:rsidRPr="00407544">
              <w:rPr>
                <w:rFonts w:ascii="Arial Narrow" w:hAnsi="Arial Narrow" w:cs="Arial Narrow"/>
                <w:bCs/>
                <w:lang w:val="en-ZA"/>
              </w:rPr>
              <w:t xml:space="preserve">  </w:t>
            </w:r>
          </w:p>
          <w:p w14:paraId="48A6D348" w14:textId="77777777" w:rsidR="005016D1" w:rsidRPr="00407544" w:rsidRDefault="005016D1" w:rsidP="00407544">
            <w:pPr>
              <w:spacing w:line="276" w:lineRule="auto"/>
              <w:rPr>
                <w:rFonts w:ascii="Arial Narrow" w:hAnsi="Arial Narrow" w:cs="Arial Narrow"/>
                <w:b/>
              </w:rPr>
            </w:pPr>
            <w:r w:rsidRPr="00407544">
              <w:rPr>
                <w:rFonts w:ascii="Arial Narrow" w:hAnsi="Arial Narrow" w:cs="Arial Narrow"/>
                <w:b/>
              </w:rPr>
              <w:t>Overachievements</w:t>
            </w:r>
          </w:p>
          <w:p w14:paraId="726ACF75" w14:textId="4BE9DD0E" w:rsidR="00BE4D36" w:rsidRPr="00005D51" w:rsidRDefault="00005D51" w:rsidP="00407544">
            <w:pPr>
              <w:pStyle w:val="ListParagraph"/>
              <w:numPr>
                <w:ilvl w:val="0"/>
                <w:numId w:val="23"/>
              </w:numPr>
              <w:rPr>
                <w:rFonts w:ascii="Arial Narrow" w:hAnsi="Arial Narrow" w:cs="Arial Narrow"/>
                <w:bCs/>
              </w:rPr>
            </w:pPr>
            <w:r w:rsidRPr="00407544">
              <w:rPr>
                <w:rFonts w:ascii="Arial Narrow" w:hAnsi="Arial Narrow" w:cs="Arial Narrow"/>
                <w:bCs/>
                <w:lang w:val="en-ZA"/>
              </w:rPr>
              <w:t>None</w:t>
            </w:r>
            <w:r w:rsidR="00A51EE6" w:rsidRPr="00407544">
              <w:rPr>
                <w:rFonts w:ascii="Arial Narrow" w:hAnsi="Arial Narrow" w:cs="Arial Narrow"/>
                <w:bCs/>
              </w:rPr>
              <w:t>]</w:t>
            </w:r>
          </w:p>
        </w:tc>
      </w:tr>
      <w:tr w:rsidR="00000D69" w:rsidRPr="00000D69" w14:paraId="71692F63" w14:textId="77777777" w:rsidTr="004E75A7">
        <w:tc>
          <w:tcPr>
            <w:tcW w:w="13892" w:type="dxa"/>
            <w:shd w:val="clear" w:color="auto" w:fill="D9D9D9" w:themeFill="background1" w:themeFillShade="D9"/>
          </w:tcPr>
          <w:p w14:paraId="1B8FA993" w14:textId="6452F23E" w:rsidR="007B55E7" w:rsidRPr="00000D69" w:rsidRDefault="007B55E7" w:rsidP="001E6321">
            <w:pPr>
              <w:spacing w:line="276" w:lineRule="auto"/>
              <w:rPr>
                <w:rFonts w:ascii="Arial Narrow" w:hAnsi="Arial Narrow" w:cs="Arial Narrow"/>
                <w:b/>
              </w:rPr>
            </w:pPr>
            <w:r w:rsidRPr="00000D69">
              <w:rPr>
                <w:rFonts w:ascii="Arial Narrow" w:hAnsi="Arial Narrow" w:cs="Arial Narrow"/>
                <w:b/>
              </w:rPr>
              <w:t xml:space="preserve">Main reasons provided by the </w:t>
            </w:r>
            <w:r w:rsidR="00D74068" w:rsidRPr="00000D69">
              <w:rPr>
                <w:rFonts w:ascii="Arial Narrow" w:hAnsi="Arial Narrow" w:cs="Arial Narrow"/>
                <w:b/>
              </w:rPr>
              <w:t>Department / Entity</w:t>
            </w:r>
            <w:r w:rsidRPr="00000D69">
              <w:rPr>
                <w:rFonts w:ascii="Arial Narrow" w:hAnsi="Arial Narrow" w:cs="Arial Narrow"/>
                <w:b/>
              </w:rPr>
              <w:t xml:space="preserve"> for non-achievement or over achievement of its APP during this Quarter</w:t>
            </w:r>
          </w:p>
        </w:tc>
      </w:tr>
      <w:tr w:rsidR="00000D69" w:rsidRPr="00000D69" w14:paraId="56B650FA" w14:textId="77777777" w:rsidTr="000A1B45">
        <w:tc>
          <w:tcPr>
            <w:tcW w:w="13892" w:type="dxa"/>
          </w:tcPr>
          <w:p w14:paraId="09B68836" w14:textId="77777777" w:rsidR="00E44D1D" w:rsidRPr="00D17BFC" w:rsidRDefault="00E44D1D" w:rsidP="00D17BFC">
            <w:pPr>
              <w:spacing w:line="276" w:lineRule="auto"/>
              <w:rPr>
                <w:rFonts w:ascii="Arial Narrow" w:hAnsi="Arial Narrow" w:cs="Arial Narrow"/>
                <w:b/>
                <w:u w:val="single"/>
              </w:rPr>
            </w:pPr>
            <w:r w:rsidRPr="00000D69">
              <w:rPr>
                <w:rFonts w:ascii="Arial Narrow" w:hAnsi="Arial Narrow" w:cs="Arial Narrow"/>
                <w:b/>
                <w:u w:val="single"/>
              </w:rPr>
              <w:t>[</w:t>
            </w:r>
            <w:r w:rsidRPr="00D17BFC">
              <w:rPr>
                <w:rFonts w:ascii="Arial Narrow" w:hAnsi="Arial Narrow" w:cs="Arial Narrow"/>
                <w:b/>
                <w:u w:val="single"/>
              </w:rPr>
              <w:t>GPT</w:t>
            </w:r>
          </w:p>
          <w:p w14:paraId="3A943172" w14:textId="77777777" w:rsidR="00E44D1D" w:rsidRPr="00D17BFC" w:rsidRDefault="00E44D1D" w:rsidP="00D17BFC">
            <w:pPr>
              <w:spacing w:line="276" w:lineRule="auto"/>
              <w:rPr>
                <w:rFonts w:ascii="Arial Narrow" w:hAnsi="Arial Narrow" w:cs="Arial Narrow"/>
                <w:b/>
                <w:u w:val="single"/>
              </w:rPr>
            </w:pPr>
          </w:p>
          <w:p w14:paraId="6239B43C" w14:textId="77777777" w:rsidR="00E44D1D" w:rsidRPr="00D17BFC" w:rsidRDefault="00E44D1D" w:rsidP="00D17BFC">
            <w:pPr>
              <w:spacing w:line="276" w:lineRule="auto"/>
              <w:rPr>
                <w:rFonts w:ascii="Arial Narrow" w:hAnsi="Arial Narrow" w:cs="Arial Narrow"/>
                <w:bCs/>
                <w:u w:val="single"/>
              </w:rPr>
            </w:pPr>
            <w:r w:rsidRPr="00D17BFC">
              <w:rPr>
                <w:rFonts w:ascii="Arial Narrow" w:hAnsi="Arial Narrow" w:cs="Arial Narrow"/>
                <w:bCs/>
                <w:u w:val="single"/>
              </w:rPr>
              <w:t>Non-achievement</w:t>
            </w:r>
          </w:p>
          <w:p w14:paraId="5AC4491F" w14:textId="77777777" w:rsidR="00E44D1D" w:rsidRPr="00D17BFC" w:rsidRDefault="00E44D1D" w:rsidP="00D17BFC">
            <w:pPr>
              <w:spacing w:line="276" w:lineRule="auto"/>
              <w:rPr>
                <w:rFonts w:ascii="Arial Narrow" w:hAnsi="Arial Narrow" w:cs="Arial Narrow"/>
                <w:bCs/>
                <w:u w:val="single"/>
              </w:rPr>
            </w:pPr>
          </w:p>
          <w:p w14:paraId="4EE7883D" w14:textId="77777777" w:rsidR="00E44D1D" w:rsidRPr="00D17BFC" w:rsidRDefault="00E44D1D" w:rsidP="00D17BFC">
            <w:pPr>
              <w:spacing w:line="276" w:lineRule="auto"/>
              <w:rPr>
                <w:rFonts w:ascii="Arial Narrow" w:hAnsi="Arial Narrow" w:cs="Arial Narrow"/>
                <w:bCs/>
              </w:rPr>
            </w:pPr>
            <w:r w:rsidRPr="00D17BFC">
              <w:rPr>
                <w:rFonts w:ascii="Arial Narrow" w:hAnsi="Arial Narrow" w:cs="Arial Narrow"/>
                <w:bCs/>
              </w:rPr>
              <w:t xml:space="preserve">Administration </w:t>
            </w:r>
          </w:p>
          <w:p w14:paraId="3736169C" w14:textId="1C283E37" w:rsidR="00E44D1D" w:rsidRPr="00D17BFC" w:rsidRDefault="00E44D1D" w:rsidP="00D17BFC">
            <w:pPr>
              <w:pStyle w:val="ListParagraph"/>
              <w:numPr>
                <w:ilvl w:val="0"/>
                <w:numId w:val="30"/>
              </w:numPr>
              <w:jc w:val="both"/>
              <w:rPr>
                <w:rFonts w:ascii="Arial Narrow" w:hAnsi="Arial Narrow"/>
                <w:bCs/>
              </w:rPr>
            </w:pPr>
            <w:r w:rsidRPr="00D17BFC">
              <w:rPr>
                <w:rFonts w:ascii="Arial Narrow" w:hAnsi="Arial Narrow"/>
                <w:bCs/>
              </w:rPr>
              <w:t xml:space="preserve">2 SMS female members resigned in Q4; </w:t>
            </w:r>
          </w:p>
          <w:p w14:paraId="706AEC3D" w14:textId="77777777" w:rsidR="00E44D1D" w:rsidRPr="00D17BFC" w:rsidRDefault="00E44D1D" w:rsidP="00D17BFC">
            <w:pPr>
              <w:spacing w:line="276" w:lineRule="auto"/>
              <w:rPr>
                <w:rFonts w:ascii="Arial Narrow" w:hAnsi="Arial Narrow" w:cs="Arial Narrow"/>
                <w:bCs/>
              </w:rPr>
            </w:pPr>
            <w:r w:rsidRPr="00D17BFC">
              <w:rPr>
                <w:rFonts w:ascii="Arial Narrow" w:hAnsi="Arial Narrow" w:cs="Arial Narrow"/>
                <w:bCs/>
              </w:rPr>
              <w:t xml:space="preserve">SFRM </w:t>
            </w:r>
          </w:p>
          <w:p w14:paraId="090BA6B1" w14:textId="28F38F7B" w:rsidR="00E44D1D" w:rsidRPr="00D17BFC" w:rsidRDefault="00E44D1D" w:rsidP="00D17BFC">
            <w:pPr>
              <w:pStyle w:val="ListParagraph"/>
              <w:numPr>
                <w:ilvl w:val="0"/>
                <w:numId w:val="30"/>
              </w:numPr>
              <w:jc w:val="both"/>
              <w:rPr>
                <w:rFonts w:ascii="Arial Narrow" w:hAnsi="Arial Narrow" w:cs="Arial Narrow"/>
                <w:bCs/>
              </w:rPr>
            </w:pPr>
            <w:r w:rsidRPr="00D17BFC">
              <w:rPr>
                <w:rFonts w:ascii="Arial Narrow" w:hAnsi="Arial Narrow" w:cs="Arial Narrow"/>
                <w:bCs/>
              </w:rPr>
              <w:t>Under-achievement is attributed to the fiscal consolidation embarked on in 2021/22 financial year and was carried through the 2022/23 and 2023/24 financial years, with 2022/23 having the deepest cuts;</w:t>
            </w:r>
          </w:p>
          <w:p w14:paraId="22D42C9D" w14:textId="5BA81D57" w:rsidR="00E44D1D" w:rsidRPr="00D17BFC" w:rsidRDefault="00E44D1D" w:rsidP="00D17BFC">
            <w:pPr>
              <w:pStyle w:val="ListParagraph"/>
              <w:numPr>
                <w:ilvl w:val="0"/>
                <w:numId w:val="30"/>
              </w:numPr>
              <w:jc w:val="both"/>
              <w:rPr>
                <w:rFonts w:ascii="Arial Narrow" w:hAnsi="Arial Narrow" w:cs="Arial Narrow"/>
                <w:bCs/>
              </w:rPr>
            </w:pPr>
            <w:r w:rsidRPr="00D17BFC">
              <w:rPr>
                <w:rFonts w:ascii="Arial Narrow" w:hAnsi="Arial Narrow" w:cs="Arial Narrow"/>
                <w:bCs/>
                <w:lang w:val="en-ZA"/>
              </w:rPr>
              <w:t>Under collection of R304 million;</w:t>
            </w:r>
          </w:p>
          <w:p w14:paraId="657F0230" w14:textId="33A95C1A" w:rsidR="00E44D1D" w:rsidRPr="00D17BFC" w:rsidRDefault="00E44D1D" w:rsidP="00D17BFC">
            <w:pPr>
              <w:pStyle w:val="ListParagraph"/>
              <w:numPr>
                <w:ilvl w:val="0"/>
                <w:numId w:val="30"/>
              </w:numPr>
              <w:jc w:val="both"/>
              <w:rPr>
                <w:rFonts w:ascii="Arial Narrow" w:hAnsi="Arial Narrow" w:cs="Arial Narrow"/>
                <w:bCs/>
                <w:lang w:val="en-ZA"/>
              </w:rPr>
            </w:pPr>
            <w:r w:rsidRPr="00D17BFC">
              <w:rPr>
                <w:rFonts w:ascii="Arial Narrow" w:hAnsi="Arial Narrow" w:cs="Arial Narrow"/>
                <w:bCs/>
                <w:lang w:val="en-ZA"/>
              </w:rPr>
              <w:t>59% (10/17) of reports were assessed after 10 working days due to delays caused by client departments in resubmitting after providing additional information</w:t>
            </w:r>
            <w:r w:rsidR="007430C2" w:rsidRPr="00D17BFC">
              <w:rPr>
                <w:rFonts w:ascii="Arial Narrow" w:hAnsi="Arial Narrow" w:cs="Arial Narrow"/>
                <w:bCs/>
                <w:lang w:val="en-ZA"/>
              </w:rPr>
              <w:t xml:space="preserve">; </w:t>
            </w:r>
            <w:r w:rsidRPr="00D17BFC">
              <w:rPr>
                <w:rFonts w:ascii="Arial Narrow" w:hAnsi="Arial Narrow"/>
                <w:bCs/>
              </w:rPr>
              <w:t>and</w:t>
            </w:r>
          </w:p>
          <w:p w14:paraId="7C257820" w14:textId="77777777" w:rsidR="007430C2" w:rsidRPr="00D17BFC" w:rsidRDefault="00E44D1D" w:rsidP="00D17BFC">
            <w:pPr>
              <w:spacing w:line="276" w:lineRule="auto"/>
              <w:rPr>
                <w:rFonts w:ascii="Arial Narrow" w:hAnsi="Arial Narrow" w:cs="Arial Narrow"/>
                <w:bCs/>
              </w:rPr>
            </w:pPr>
            <w:r w:rsidRPr="00D17BFC">
              <w:rPr>
                <w:rFonts w:ascii="Arial Narrow" w:hAnsi="Arial Narrow" w:cs="Arial Narrow"/>
                <w:bCs/>
              </w:rPr>
              <w:t xml:space="preserve">GAS </w:t>
            </w:r>
          </w:p>
          <w:p w14:paraId="3E31DEEB" w14:textId="4E7FA4EF" w:rsidR="007430C2" w:rsidRPr="00D17BFC" w:rsidRDefault="007430C2" w:rsidP="00D17BFC">
            <w:pPr>
              <w:pStyle w:val="ListParagraph"/>
              <w:numPr>
                <w:ilvl w:val="0"/>
                <w:numId w:val="31"/>
              </w:numPr>
              <w:jc w:val="both"/>
              <w:rPr>
                <w:rFonts w:ascii="Arial Narrow" w:hAnsi="Arial Narrow" w:cs="Arial Narrow"/>
                <w:bCs/>
              </w:rPr>
            </w:pPr>
            <w:r w:rsidRPr="00D17BFC">
              <w:rPr>
                <w:rFonts w:ascii="Arial Narrow" w:hAnsi="Arial Narrow" w:cs="Arial Narrow"/>
                <w:bCs/>
              </w:rPr>
              <w:t>Delays in responses to follow-up requests.</w:t>
            </w:r>
          </w:p>
          <w:p w14:paraId="63B766F7" w14:textId="77777777" w:rsidR="00E44D1D" w:rsidRPr="00D17BFC" w:rsidRDefault="00E44D1D" w:rsidP="00D17BFC">
            <w:pPr>
              <w:spacing w:line="276" w:lineRule="auto"/>
              <w:rPr>
                <w:rFonts w:ascii="Arial Narrow" w:hAnsi="Arial Narrow" w:cs="Arial Narrow"/>
                <w:b/>
              </w:rPr>
            </w:pPr>
            <w:r w:rsidRPr="00D17BFC">
              <w:rPr>
                <w:rFonts w:ascii="Arial Narrow" w:hAnsi="Arial Narrow" w:cs="Arial Narrow"/>
                <w:b/>
              </w:rPr>
              <w:t>Overachievements</w:t>
            </w:r>
          </w:p>
          <w:p w14:paraId="49AC8DD5" w14:textId="77777777" w:rsidR="00BD43FC" w:rsidRPr="00D17BFC" w:rsidRDefault="00E44D1D" w:rsidP="00D17BFC">
            <w:pPr>
              <w:spacing w:line="276" w:lineRule="auto"/>
              <w:rPr>
                <w:rFonts w:ascii="Arial Narrow" w:hAnsi="Arial Narrow" w:cs="Arial Narrow"/>
                <w:bCs/>
              </w:rPr>
            </w:pPr>
            <w:r w:rsidRPr="00D17BFC">
              <w:rPr>
                <w:rFonts w:ascii="Arial Narrow" w:hAnsi="Arial Narrow" w:cs="Arial Narrow"/>
                <w:bCs/>
              </w:rPr>
              <w:t xml:space="preserve">FG </w:t>
            </w:r>
          </w:p>
          <w:p w14:paraId="0DF5F4F0" w14:textId="26D62D1B" w:rsidR="00E44D1D" w:rsidRPr="00D17BFC" w:rsidRDefault="00BD43FC" w:rsidP="00D17BFC">
            <w:pPr>
              <w:pStyle w:val="ListParagraph"/>
              <w:numPr>
                <w:ilvl w:val="0"/>
                <w:numId w:val="32"/>
              </w:numPr>
              <w:rPr>
                <w:rFonts w:ascii="Arial Narrow" w:hAnsi="Arial Narrow" w:cs="Arial Narrow"/>
                <w:bCs/>
              </w:rPr>
            </w:pPr>
            <w:r w:rsidRPr="00D17BFC">
              <w:rPr>
                <w:rFonts w:ascii="Arial Narrow" w:hAnsi="Arial Narrow" w:cs="Arial Narrow"/>
                <w:bCs/>
              </w:rPr>
              <w:lastRenderedPageBreak/>
              <w:t xml:space="preserve">Covid enforced </w:t>
            </w:r>
            <w:r w:rsidR="00E44D1D" w:rsidRPr="00D17BFC">
              <w:rPr>
                <w:rFonts w:ascii="Arial Narrow" w:hAnsi="Arial Narrow" w:cs="Arial Narrow"/>
                <w:bCs/>
              </w:rPr>
              <w:t>electronic</w:t>
            </w:r>
            <w:r w:rsidRPr="00D17BFC">
              <w:rPr>
                <w:rFonts w:ascii="Arial Narrow" w:hAnsi="Arial Narrow" w:cs="Arial Narrow"/>
                <w:bCs/>
              </w:rPr>
              <w:t xml:space="preserve"> submission preference</w:t>
            </w:r>
            <w:r w:rsidR="00E44D1D" w:rsidRPr="00D17BFC">
              <w:rPr>
                <w:rFonts w:ascii="Arial Narrow" w:hAnsi="Arial Narrow" w:cs="Arial Narrow"/>
                <w:bCs/>
              </w:rPr>
              <w:t>;</w:t>
            </w:r>
          </w:p>
          <w:p w14:paraId="38F31173" w14:textId="77777777" w:rsidR="00BD43FC" w:rsidRPr="00D17BFC" w:rsidRDefault="00E44D1D" w:rsidP="00D17BFC">
            <w:pPr>
              <w:spacing w:line="276" w:lineRule="auto"/>
              <w:rPr>
                <w:rFonts w:ascii="Arial Narrow" w:hAnsi="Arial Narrow" w:cs="Arial Narrow"/>
                <w:bCs/>
              </w:rPr>
            </w:pPr>
            <w:r w:rsidRPr="00D17BFC">
              <w:rPr>
                <w:rFonts w:ascii="Arial Narrow" w:hAnsi="Arial Narrow" w:cs="Arial Narrow"/>
                <w:bCs/>
              </w:rPr>
              <w:t xml:space="preserve">PSCM </w:t>
            </w:r>
          </w:p>
          <w:p w14:paraId="2FC2618C" w14:textId="743993E2" w:rsidR="00E44D1D" w:rsidRPr="00D17BFC" w:rsidRDefault="00BD43FC" w:rsidP="00D17BFC">
            <w:pPr>
              <w:pStyle w:val="ListParagraph"/>
              <w:numPr>
                <w:ilvl w:val="0"/>
                <w:numId w:val="32"/>
              </w:numPr>
              <w:rPr>
                <w:rFonts w:ascii="Arial Narrow" w:hAnsi="Arial Narrow" w:cs="Arial Narrow"/>
                <w:bCs/>
                <w:lang w:val="en-ZA"/>
              </w:rPr>
            </w:pPr>
            <w:r w:rsidRPr="00D17BFC">
              <w:rPr>
                <w:rFonts w:ascii="Arial Narrow" w:hAnsi="Arial Narrow" w:cs="Arial Narrow"/>
                <w:bCs/>
              </w:rPr>
              <w:t>Increased demand for</w:t>
            </w:r>
            <w:r w:rsidR="00D161AF" w:rsidRPr="00D17BFC">
              <w:rPr>
                <w:rFonts w:ascii="Arial Narrow" w:hAnsi="Arial Narrow" w:cs="Arial Narrow"/>
                <w:bCs/>
              </w:rPr>
              <w:t xml:space="preserve"> </w:t>
            </w:r>
            <w:r w:rsidR="00E44D1D" w:rsidRPr="00D17BFC">
              <w:rPr>
                <w:rFonts w:ascii="Arial Narrow" w:hAnsi="Arial Narrow"/>
              </w:rPr>
              <w:t>training workshops</w:t>
            </w:r>
            <w:r w:rsidR="00E44D1D" w:rsidRPr="00D17BFC">
              <w:rPr>
                <w:rFonts w:ascii="Arial Narrow" w:hAnsi="Arial Narrow" w:cs="Arial Narrow"/>
                <w:bCs/>
                <w:lang w:val="en-ZA"/>
              </w:rPr>
              <w:t xml:space="preserve">; </w:t>
            </w:r>
          </w:p>
          <w:p w14:paraId="63D8B263" w14:textId="77777777" w:rsidR="00BD43FC" w:rsidRPr="00D17BFC" w:rsidRDefault="00E44D1D" w:rsidP="00D17BFC">
            <w:pPr>
              <w:spacing w:line="276" w:lineRule="auto"/>
              <w:rPr>
                <w:rFonts w:ascii="Arial Narrow" w:hAnsi="Arial Narrow" w:cs="Arial Narrow"/>
                <w:bCs/>
              </w:rPr>
            </w:pPr>
            <w:r w:rsidRPr="00D17BFC">
              <w:rPr>
                <w:rFonts w:ascii="Arial Narrow" w:hAnsi="Arial Narrow" w:cs="Arial Narrow"/>
                <w:bCs/>
              </w:rPr>
              <w:t xml:space="preserve">MFG </w:t>
            </w:r>
          </w:p>
          <w:p w14:paraId="599E0ECC" w14:textId="29D60496" w:rsidR="00E44D1D" w:rsidRPr="00D17BFC" w:rsidRDefault="00D161AF" w:rsidP="00D17BFC">
            <w:pPr>
              <w:pStyle w:val="ListParagraph"/>
              <w:numPr>
                <w:ilvl w:val="0"/>
                <w:numId w:val="32"/>
              </w:numPr>
              <w:rPr>
                <w:rFonts w:ascii="Arial Narrow" w:hAnsi="Arial Narrow" w:cs="Arial Narrow"/>
                <w:bCs/>
                <w:lang w:val="en-ZA"/>
              </w:rPr>
            </w:pPr>
            <w:r w:rsidRPr="00D17BFC">
              <w:rPr>
                <w:rFonts w:ascii="Arial Narrow" w:hAnsi="Arial Narrow" w:cs="Arial Narrow"/>
                <w:bCs/>
                <w:lang w:val="en-ZA"/>
              </w:rPr>
              <w:t xml:space="preserve">Usage of virtual platforms has enabled GPT to conduct more engagements; </w:t>
            </w:r>
            <w:r w:rsidR="00E44D1D" w:rsidRPr="00D17BFC">
              <w:rPr>
                <w:rFonts w:ascii="Arial Narrow" w:hAnsi="Arial Narrow"/>
              </w:rPr>
              <w:t>and</w:t>
            </w:r>
          </w:p>
          <w:p w14:paraId="28411B27" w14:textId="77777777" w:rsidR="00BD43FC" w:rsidRPr="00D17BFC" w:rsidRDefault="00E44D1D" w:rsidP="00D17BFC">
            <w:pPr>
              <w:spacing w:line="276" w:lineRule="auto"/>
              <w:rPr>
                <w:rFonts w:ascii="Arial Narrow" w:hAnsi="Arial Narrow" w:cs="Arial Narrow"/>
                <w:bCs/>
              </w:rPr>
            </w:pPr>
            <w:r w:rsidRPr="00D17BFC">
              <w:rPr>
                <w:rFonts w:ascii="Arial Narrow" w:hAnsi="Arial Narrow" w:cs="Arial Narrow"/>
                <w:bCs/>
              </w:rPr>
              <w:t>GAS</w:t>
            </w:r>
          </w:p>
          <w:p w14:paraId="1FAA8805" w14:textId="6316D34B" w:rsidR="00E44D1D" w:rsidRPr="00D17BFC" w:rsidRDefault="00D161AF" w:rsidP="00D17BFC">
            <w:pPr>
              <w:pStyle w:val="ListParagraph"/>
              <w:numPr>
                <w:ilvl w:val="0"/>
                <w:numId w:val="32"/>
              </w:numPr>
              <w:spacing w:after="0"/>
              <w:rPr>
                <w:rFonts w:ascii="Arial Narrow" w:hAnsi="Arial Narrow" w:cs="Arial Narrow"/>
                <w:bCs/>
              </w:rPr>
            </w:pPr>
            <w:r w:rsidRPr="00D17BFC">
              <w:rPr>
                <w:rFonts w:ascii="Arial Narrow" w:hAnsi="Arial Narrow" w:cs="Arial Narrow"/>
                <w:bCs/>
              </w:rPr>
              <w:t>More reports were issued than initially planned</w:t>
            </w:r>
            <w:r w:rsidR="00E44D1D" w:rsidRPr="00D17BFC">
              <w:rPr>
                <w:rFonts w:ascii="Arial Narrow" w:hAnsi="Arial Narrow" w:cs="Arial Narrow"/>
                <w:bCs/>
              </w:rPr>
              <w:t>.</w:t>
            </w:r>
          </w:p>
          <w:p w14:paraId="7DB4C713" w14:textId="77777777" w:rsidR="00B33094" w:rsidRPr="00D17BFC" w:rsidRDefault="00B33094" w:rsidP="00D17BFC">
            <w:pPr>
              <w:pStyle w:val="ListParagraph"/>
              <w:spacing w:after="0"/>
              <w:rPr>
                <w:rFonts w:ascii="Arial Narrow" w:hAnsi="Arial Narrow" w:cs="Arial Narrow"/>
                <w:bCs/>
              </w:rPr>
            </w:pPr>
          </w:p>
          <w:p w14:paraId="736D3592" w14:textId="77777777" w:rsidR="00005D51" w:rsidRPr="00D17BFC" w:rsidRDefault="00005D51" w:rsidP="00D17BFC">
            <w:pPr>
              <w:spacing w:line="276" w:lineRule="auto"/>
              <w:rPr>
                <w:rFonts w:ascii="Arial Narrow" w:hAnsi="Arial Narrow" w:cs="Arial Narrow"/>
                <w:b/>
                <w:u w:val="single"/>
              </w:rPr>
            </w:pPr>
            <w:r w:rsidRPr="00D17BFC">
              <w:rPr>
                <w:rFonts w:ascii="Arial Narrow" w:hAnsi="Arial Narrow" w:cs="Arial Narrow"/>
                <w:b/>
                <w:u w:val="single"/>
              </w:rPr>
              <w:t>GIFA</w:t>
            </w:r>
          </w:p>
          <w:p w14:paraId="3FAD1D12" w14:textId="77777777" w:rsidR="00005D51" w:rsidRPr="00D17BFC" w:rsidRDefault="00005D51" w:rsidP="00D17BFC">
            <w:pPr>
              <w:spacing w:line="276" w:lineRule="auto"/>
              <w:rPr>
                <w:rFonts w:ascii="Arial Narrow" w:hAnsi="Arial Narrow" w:cs="Arial Narrow"/>
                <w:bCs/>
                <w:u w:val="single"/>
              </w:rPr>
            </w:pPr>
            <w:r w:rsidRPr="00D17BFC">
              <w:rPr>
                <w:rFonts w:ascii="Arial Narrow" w:hAnsi="Arial Narrow" w:cs="Arial Narrow"/>
                <w:bCs/>
                <w:u w:val="single"/>
              </w:rPr>
              <w:t>Non-achievement</w:t>
            </w:r>
          </w:p>
          <w:p w14:paraId="6F411F44" w14:textId="77777777" w:rsidR="00005D51" w:rsidRPr="00D17BFC" w:rsidRDefault="00005D51" w:rsidP="00D17BFC">
            <w:pPr>
              <w:spacing w:line="276" w:lineRule="auto"/>
              <w:rPr>
                <w:rFonts w:ascii="Arial Narrow" w:hAnsi="Arial Narrow" w:cs="Arial Narrow"/>
                <w:bCs/>
              </w:rPr>
            </w:pPr>
            <w:r w:rsidRPr="00D17BFC">
              <w:rPr>
                <w:rFonts w:ascii="Arial Narrow" w:hAnsi="Arial Narrow" w:cs="Arial Narrow"/>
                <w:bCs/>
              </w:rPr>
              <w:t xml:space="preserve">Project Development and Compliance </w:t>
            </w:r>
          </w:p>
          <w:p w14:paraId="30596AD7" w14:textId="2CAF5CDB" w:rsidR="00005D51" w:rsidRPr="00D17BFC" w:rsidRDefault="00005D51" w:rsidP="00D17BFC">
            <w:pPr>
              <w:pStyle w:val="ListParagraph"/>
              <w:numPr>
                <w:ilvl w:val="0"/>
                <w:numId w:val="23"/>
              </w:numPr>
              <w:rPr>
                <w:rFonts w:ascii="Arial Narrow" w:hAnsi="Arial Narrow" w:cs="Arial Narrow"/>
                <w:bCs/>
                <w:lang w:val="en-ZA"/>
              </w:rPr>
            </w:pPr>
            <w:r w:rsidRPr="00D17BFC">
              <w:rPr>
                <w:rFonts w:ascii="Arial Narrow" w:hAnsi="Arial Narrow" w:cs="Arial Narrow"/>
                <w:bCs/>
                <w:lang w:val="en-ZA"/>
              </w:rPr>
              <w:t xml:space="preserve">The process to appoint the Transactional Advisor for the </w:t>
            </w:r>
            <w:r w:rsidR="007619D9" w:rsidRPr="00D17BFC">
              <w:rPr>
                <w:rFonts w:ascii="Arial Narrow" w:hAnsi="Arial Narrow" w:cs="Arial Narrow"/>
                <w:bCs/>
                <w:lang w:val="en-ZA"/>
              </w:rPr>
              <w:t xml:space="preserve">Merafong Bio-energy </w:t>
            </w:r>
            <w:r w:rsidRPr="00D17BFC">
              <w:rPr>
                <w:rFonts w:ascii="Arial Narrow" w:hAnsi="Arial Narrow" w:cs="Arial Narrow"/>
                <w:bCs/>
                <w:lang w:val="en-ZA"/>
              </w:rPr>
              <w:t xml:space="preserve">by African Development Bank </w:t>
            </w:r>
            <w:r w:rsidR="007619D9" w:rsidRPr="00D17BFC">
              <w:rPr>
                <w:rFonts w:ascii="Arial Narrow" w:hAnsi="Arial Narrow" w:cs="Arial Narrow"/>
                <w:bCs/>
                <w:lang w:val="en-ZA"/>
              </w:rPr>
              <w:t>was prolonged</w:t>
            </w:r>
            <w:r w:rsidRPr="00D17BFC">
              <w:rPr>
                <w:rFonts w:ascii="Arial Narrow" w:hAnsi="Arial Narrow" w:cs="Arial Narrow"/>
                <w:bCs/>
                <w:lang w:val="en-ZA"/>
              </w:rPr>
              <w:t>;</w:t>
            </w:r>
          </w:p>
          <w:p w14:paraId="71648CC0" w14:textId="6F6D9B2F" w:rsidR="00005D51" w:rsidRPr="00D17BFC" w:rsidRDefault="007619D9" w:rsidP="00D17BFC">
            <w:pPr>
              <w:pStyle w:val="ListParagraph"/>
              <w:numPr>
                <w:ilvl w:val="0"/>
                <w:numId w:val="23"/>
              </w:numPr>
              <w:rPr>
                <w:rFonts w:ascii="Arial Narrow" w:hAnsi="Arial Narrow" w:cs="Arial Narrow"/>
                <w:bCs/>
                <w:lang w:val="en-ZA"/>
              </w:rPr>
            </w:pPr>
            <w:r w:rsidRPr="00D17BFC">
              <w:rPr>
                <w:rFonts w:ascii="Arial Narrow" w:hAnsi="Arial Narrow" w:cs="Arial Narrow"/>
                <w:bCs/>
                <w:lang w:val="en-ZA"/>
              </w:rPr>
              <w:t xml:space="preserve">The feasibility study for Krugersdorp Game Reserve recommended PPP procurement which requires several stages of approvals </w:t>
            </w:r>
            <w:r w:rsidR="009A54CF" w:rsidRPr="00D17BFC">
              <w:rPr>
                <w:rFonts w:ascii="Arial Narrow" w:hAnsi="Arial Narrow" w:cs="Arial Narrow"/>
                <w:bCs/>
                <w:lang w:val="en-ZA"/>
              </w:rPr>
              <w:t>to</w:t>
            </w:r>
            <w:r w:rsidRPr="00D17BFC">
              <w:rPr>
                <w:rFonts w:ascii="Arial Narrow" w:hAnsi="Arial Narrow" w:cs="Arial Narrow"/>
                <w:bCs/>
                <w:lang w:val="en-ZA"/>
              </w:rPr>
              <w:t xml:space="preserve"> release a project to market (e.g.  Council approval, TVRI and TVRII(a); an</w:t>
            </w:r>
            <w:r w:rsidR="00005D51" w:rsidRPr="00D17BFC">
              <w:rPr>
                <w:rFonts w:ascii="Arial Narrow" w:hAnsi="Arial Narrow" w:cs="Arial Narrow"/>
                <w:bCs/>
                <w:lang w:val="en-ZA"/>
              </w:rPr>
              <w:t>d</w:t>
            </w:r>
          </w:p>
          <w:p w14:paraId="39788900" w14:textId="77777777" w:rsidR="00005D51" w:rsidRPr="00005D51" w:rsidRDefault="00005D51" w:rsidP="00D17BFC">
            <w:pPr>
              <w:pStyle w:val="ListParagraph"/>
              <w:spacing w:after="0"/>
              <w:rPr>
                <w:rFonts w:ascii="Arial Narrow" w:hAnsi="Arial Narrow" w:cs="Arial Narrow"/>
                <w:bCs/>
                <w:lang w:val="en-ZA"/>
              </w:rPr>
            </w:pPr>
            <w:r w:rsidRPr="00005D51">
              <w:rPr>
                <w:rFonts w:ascii="Arial Narrow" w:hAnsi="Arial Narrow" w:cs="Arial Narrow"/>
                <w:bCs/>
                <w:lang w:val="en-ZA"/>
              </w:rPr>
              <w:t xml:space="preserve">                                                               </w:t>
            </w:r>
          </w:p>
          <w:p w14:paraId="602CAA87" w14:textId="77777777" w:rsidR="00005D51" w:rsidRPr="00005D51" w:rsidRDefault="00005D51" w:rsidP="00D17BFC">
            <w:pPr>
              <w:spacing w:line="276" w:lineRule="auto"/>
              <w:rPr>
                <w:rFonts w:ascii="Arial Narrow" w:hAnsi="Arial Narrow" w:cs="Arial Narrow"/>
                <w:bCs/>
              </w:rPr>
            </w:pPr>
            <w:r w:rsidRPr="00005D51">
              <w:rPr>
                <w:rFonts w:ascii="Arial Narrow" w:hAnsi="Arial Narrow" w:cs="Arial Narrow"/>
                <w:bCs/>
              </w:rPr>
              <w:t>Structured Finance</w:t>
            </w:r>
          </w:p>
          <w:p w14:paraId="6B4BD1A3" w14:textId="28AC50BF" w:rsidR="001A002A" w:rsidRPr="00005D51" w:rsidRDefault="007619D9" w:rsidP="00D17BFC">
            <w:pPr>
              <w:pStyle w:val="ListParagraph"/>
              <w:numPr>
                <w:ilvl w:val="0"/>
                <w:numId w:val="23"/>
              </w:numPr>
              <w:jc w:val="both"/>
              <w:rPr>
                <w:rFonts w:ascii="Arial Narrow" w:hAnsi="Arial Narrow" w:cs="Arial Narrow"/>
                <w:bCs/>
                <w:lang w:val="en-ZA"/>
              </w:rPr>
            </w:pPr>
            <w:r w:rsidRPr="007619D9">
              <w:rPr>
                <w:rFonts w:ascii="Arial Narrow" w:hAnsi="Arial Narrow" w:cs="Arial Narrow"/>
                <w:bCs/>
                <w:lang w:val="en-ZA"/>
              </w:rPr>
              <w:t>The protracted decision by ESKOM to approve the consent and Grid Connectivity Agreement for the George Mukhari Hospital (feeding off the Eskom grid) delayed conclusion of financial close</w:t>
            </w:r>
            <w:r w:rsidR="00005D51" w:rsidRPr="007619D9">
              <w:rPr>
                <w:rFonts w:ascii="Arial Narrow" w:hAnsi="Arial Narrow" w:cs="Arial Narrow"/>
                <w:bCs/>
                <w:lang w:val="en-ZA"/>
              </w:rPr>
              <w:t>.</w:t>
            </w:r>
            <w:r w:rsidR="00A51EE6" w:rsidRPr="007619D9">
              <w:rPr>
                <w:rFonts w:ascii="Arial Narrow" w:hAnsi="Arial Narrow" w:cs="Arial Narrow"/>
                <w:bCs/>
              </w:rPr>
              <w:t>]</w:t>
            </w:r>
          </w:p>
        </w:tc>
      </w:tr>
      <w:tr w:rsidR="00000D69" w:rsidRPr="00000D69" w14:paraId="51F24B88" w14:textId="77777777" w:rsidTr="004E75A7">
        <w:tc>
          <w:tcPr>
            <w:tcW w:w="13892" w:type="dxa"/>
            <w:shd w:val="clear" w:color="auto" w:fill="D9D9D9" w:themeFill="background1" w:themeFillShade="D9"/>
          </w:tcPr>
          <w:p w14:paraId="2B4D5CEA" w14:textId="77777777" w:rsidR="007B55E7" w:rsidRPr="00000D69" w:rsidRDefault="007B55E7" w:rsidP="001E6321">
            <w:pPr>
              <w:spacing w:line="276" w:lineRule="auto"/>
              <w:rPr>
                <w:rFonts w:ascii="Arial Narrow" w:hAnsi="Arial Narrow" w:cs="Arial Narrow"/>
                <w:b/>
              </w:rPr>
            </w:pPr>
            <w:r w:rsidRPr="00000D69">
              <w:rPr>
                <w:rFonts w:ascii="Arial Narrow" w:hAnsi="Arial Narrow" w:cs="Arial Narrow"/>
                <w:b/>
              </w:rPr>
              <w:t>Measures in place (with timeframes) to correct the deviation in targets for this Quarter and to prevent recurrence of such or similar deviation</w:t>
            </w:r>
          </w:p>
        </w:tc>
      </w:tr>
      <w:tr w:rsidR="00000D69" w:rsidRPr="00000D69" w14:paraId="14977CC4" w14:textId="77777777" w:rsidTr="000A1B45">
        <w:tc>
          <w:tcPr>
            <w:tcW w:w="13892" w:type="dxa"/>
          </w:tcPr>
          <w:p w14:paraId="7C27C0F4" w14:textId="34264291" w:rsidR="001A002A" w:rsidRPr="00D17BFC" w:rsidRDefault="00A51EE6" w:rsidP="00D17BFC">
            <w:pPr>
              <w:spacing w:line="276" w:lineRule="auto"/>
              <w:rPr>
                <w:rFonts w:ascii="Arial Narrow" w:hAnsi="Arial Narrow" w:cs="Arial Narrow"/>
                <w:b/>
                <w:u w:val="single"/>
              </w:rPr>
            </w:pPr>
            <w:r w:rsidRPr="00000D69">
              <w:rPr>
                <w:rFonts w:ascii="Arial Narrow" w:hAnsi="Arial Narrow" w:cs="Arial Narrow"/>
                <w:b/>
                <w:u w:val="single"/>
              </w:rPr>
              <w:t>[</w:t>
            </w:r>
            <w:r w:rsidR="00627446" w:rsidRPr="00D17BFC">
              <w:rPr>
                <w:rFonts w:ascii="Arial Narrow" w:hAnsi="Arial Narrow" w:cs="Arial Narrow"/>
                <w:b/>
                <w:u w:val="single"/>
              </w:rPr>
              <w:t>GPT</w:t>
            </w:r>
          </w:p>
          <w:p w14:paraId="3AD488F9" w14:textId="06977933" w:rsidR="00C9157A" w:rsidRPr="00D17BFC" w:rsidRDefault="00C9157A" w:rsidP="00D17BFC">
            <w:pPr>
              <w:spacing w:line="276" w:lineRule="auto"/>
              <w:rPr>
                <w:rFonts w:ascii="Arial Narrow" w:hAnsi="Arial Narrow" w:cs="Arial Narrow"/>
                <w:b/>
                <w:u w:val="single"/>
              </w:rPr>
            </w:pPr>
          </w:p>
          <w:p w14:paraId="42D0686D" w14:textId="77777777" w:rsidR="00D161AF" w:rsidRPr="00D17BFC" w:rsidRDefault="00D161AF" w:rsidP="00D17BFC">
            <w:pPr>
              <w:spacing w:line="276" w:lineRule="auto"/>
              <w:rPr>
                <w:rFonts w:ascii="Arial Narrow" w:hAnsi="Arial Narrow" w:cs="Arial Narrow"/>
                <w:bCs/>
              </w:rPr>
            </w:pPr>
            <w:r w:rsidRPr="00D17BFC">
              <w:rPr>
                <w:rFonts w:ascii="Arial Narrow" w:hAnsi="Arial Narrow" w:cs="Arial Narrow"/>
                <w:bCs/>
              </w:rPr>
              <w:t xml:space="preserve">Administration </w:t>
            </w:r>
          </w:p>
          <w:p w14:paraId="5042F99C" w14:textId="4BC42768" w:rsidR="00D161AF" w:rsidRPr="00D17BFC" w:rsidRDefault="00D161AF" w:rsidP="00D17BFC">
            <w:pPr>
              <w:pStyle w:val="ListParagraph"/>
              <w:numPr>
                <w:ilvl w:val="0"/>
                <w:numId w:val="30"/>
              </w:numPr>
              <w:jc w:val="both"/>
              <w:rPr>
                <w:rFonts w:ascii="Arial Narrow" w:hAnsi="Arial Narrow"/>
                <w:bCs/>
                <w:lang w:val="en-ZA"/>
              </w:rPr>
            </w:pPr>
            <w:r w:rsidRPr="00D17BFC">
              <w:rPr>
                <w:rFonts w:ascii="Arial Narrow" w:hAnsi="Arial Narrow"/>
                <w:bCs/>
                <w:lang w:val="en-ZA"/>
              </w:rPr>
              <w:t xml:space="preserve">2 Vacant </w:t>
            </w:r>
            <w:r w:rsidR="00D17BFC" w:rsidRPr="00D17BFC">
              <w:rPr>
                <w:rFonts w:ascii="Arial Narrow" w:hAnsi="Arial Narrow"/>
                <w:bCs/>
                <w:lang w:val="en-ZA"/>
              </w:rPr>
              <w:t>SMS posts</w:t>
            </w:r>
            <w:r w:rsidRPr="00D17BFC">
              <w:rPr>
                <w:rFonts w:ascii="Arial Narrow" w:hAnsi="Arial Narrow"/>
                <w:bCs/>
                <w:lang w:val="en-ZA"/>
              </w:rPr>
              <w:t xml:space="preserve"> to be advertised during 2022/23 Q1 FY</w:t>
            </w:r>
            <w:r w:rsidRPr="00D17BFC">
              <w:rPr>
                <w:rFonts w:ascii="Arial Narrow" w:hAnsi="Arial Narrow"/>
                <w:bCs/>
              </w:rPr>
              <w:t xml:space="preserve">; </w:t>
            </w:r>
          </w:p>
          <w:p w14:paraId="346EB19C" w14:textId="77777777" w:rsidR="00D161AF" w:rsidRPr="00D17BFC" w:rsidRDefault="00D161AF" w:rsidP="00D17BFC">
            <w:pPr>
              <w:spacing w:line="276" w:lineRule="auto"/>
              <w:rPr>
                <w:rFonts w:ascii="Arial Narrow" w:hAnsi="Arial Narrow" w:cs="Arial Narrow"/>
                <w:bCs/>
              </w:rPr>
            </w:pPr>
            <w:r w:rsidRPr="00D17BFC">
              <w:rPr>
                <w:rFonts w:ascii="Arial Narrow" w:hAnsi="Arial Narrow" w:cs="Arial Narrow"/>
                <w:bCs/>
              </w:rPr>
              <w:t xml:space="preserve">SFRM </w:t>
            </w:r>
          </w:p>
          <w:p w14:paraId="15A082A5" w14:textId="32B390FA" w:rsidR="00D161AF" w:rsidRPr="00D17BFC" w:rsidRDefault="007407AE" w:rsidP="00D17BFC">
            <w:pPr>
              <w:pStyle w:val="ListParagraph"/>
              <w:numPr>
                <w:ilvl w:val="0"/>
                <w:numId w:val="30"/>
              </w:numPr>
              <w:jc w:val="both"/>
              <w:rPr>
                <w:rFonts w:ascii="Arial Narrow" w:hAnsi="Arial Narrow" w:cs="Arial Narrow"/>
                <w:bCs/>
                <w:lang w:val="en-ZA"/>
              </w:rPr>
            </w:pPr>
            <w:r w:rsidRPr="00D17BFC">
              <w:rPr>
                <w:rFonts w:ascii="Arial Narrow" w:hAnsi="Arial Narrow" w:cs="Arial Narrow"/>
                <w:bCs/>
              </w:rPr>
              <w:t>Resources will be reprioritized towards non-personnel and non-capital expenditure</w:t>
            </w:r>
            <w:r w:rsidR="00D161AF" w:rsidRPr="00D17BFC">
              <w:rPr>
                <w:rFonts w:ascii="Arial Narrow" w:hAnsi="Arial Narrow" w:cs="Arial Narrow"/>
                <w:bCs/>
              </w:rPr>
              <w:t>;</w:t>
            </w:r>
          </w:p>
          <w:p w14:paraId="49C0A6AB" w14:textId="69C574CA" w:rsidR="00D161AF" w:rsidRPr="00D17BFC" w:rsidRDefault="007407AE" w:rsidP="00D17BFC">
            <w:pPr>
              <w:pStyle w:val="ListParagraph"/>
              <w:numPr>
                <w:ilvl w:val="0"/>
                <w:numId w:val="30"/>
              </w:numPr>
              <w:jc w:val="both"/>
              <w:rPr>
                <w:rFonts w:ascii="Arial Narrow" w:hAnsi="Arial Narrow" w:cs="Arial Narrow"/>
                <w:bCs/>
              </w:rPr>
            </w:pPr>
            <w:r w:rsidRPr="00D17BFC">
              <w:rPr>
                <w:rFonts w:ascii="Arial Narrow" w:hAnsi="Arial Narrow" w:cs="Arial Narrow"/>
                <w:bCs/>
              </w:rPr>
              <w:lastRenderedPageBreak/>
              <w:t>Figures are preliminary – changes are anticipated</w:t>
            </w:r>
            <w:r w:rsidR="00D161AF" w:rsidRPr="00D17BFC">
              <w:rPr>
                <w:rFonts w:ascii="Arial Narrow" w:hAnsi="Arial Narrow" w:cs="Arial Narrow"/>
                <w:bCs/>
              </w:rPr>
              <w:t>;</w:t>
            </w:r>
          </w:p>
          <w:p w14:paraId="7EC6C6D5" w14:textId="1FD96DE4" w:rsidR="00D161AF" w:rsidRPr="00D17BFC" w:rsidRDefault="007407AE" w:rsidP="00D17BFC">
            <w:pPr>
              <w:pStyle w:val="ListParagraph"/>
              <w:numPr>
                <w:ilvl w:val="0"/>
                <w:numId w:val="30"/>
              </w:numPr>
              <w:jc w:val="both"/>
              <w:rPr>
                <w:rFonts w:ascii="Arial Narrow" w:hAnsi="Arial Narrow" w:cs="Arial Narrow"/>
                <w:bCs/>
                <w:lang w:val="en-ZA"/>
              </w:rPr>
            </w:pPr>
            <w:r w:rsidRPr="00D17BFC">
              <w:rPr>
                <w:rFonts w:ascii="Arial Narrow" w:hAnsi="Arial Narrow" w:cs="Arial Narrow"/>
                <w:bCs/>
                <w:lang w:val="en-ZA"/>
              </w:rPr>
              <w:t>The indicator for 2022/23 financial year has been revised to be aligned to the legislated timeframes of 30 working days instead of 10 days</w:t>
            </w:r>
            <w:r w:rsidR="00D161AF" w:rsidRPr="00D17BFC">
              <w:rPr>
                <w:rFonts w:ascii="Arial Narrow" w:hAnsi="Arial Narrow" w:cs="Arial Narrow"/>
                <w:bCs/>
              </w:rPr>
              <w:t xml:space="preserve">; </w:t>
            </w:r>
            <w:r w:rsidR="00D161AF" w:rsidRPr="00D17BFC">
              <w:rPr>
                <w:rFonts w:ascii="Arial Narrow" w:hAnsi="Arial Narrow"/>
                <w:bCs/>
              </w:rPr>
              <w:t>and</w:t>
            </w:r>
          </w:p>
          <w:p w14:paraId="2AC6DBFB" w14:textId="77777777" w:rsidR="00D161AF" w:rsidRPr="00D17BFC" w:rsidRDefault="00D161AF" w:rsidP="00D17BFC">
            <w:pPr>
              <w:spacing w:line="276" w:lineRule="auto"/>
              <w:rPr>
                <w:rFonts w:ascii="Arial Narrow" w:hAnsi="Arial Narrow" w:cs="Arial Narrow"/>
                <w:bCs/>
              </w:rPr>
            </w:pPr>
            <w:r w:rsidRPr="00D17BFC">
              <w:rPr>
                <w:rFonts w:ascii="Arial Narrow" w:hAnsi="Arial Narrow" w:cs="Arial Narrow"/>
                <w:bCs/>
              </w:rPr>
              <w:t xml:space="preserve">GAS </w:t>
            </w:r>
          </w:p>
          <w:p w14:paraId="29F1F6BD" w14:textId="24C3DC2E" w:rsidR="00D161AF" w:rsidRPr="00D17BFC" w:rsidRDefault="007407AE" w:rsidP="00D17BFC">
            <w:pPr>
              <w:pStyle w:val="ListParagraph"/>
              <w:numPr>
                <w:ilvl w:val="0"/>
                <w:numId w:val="31"/>
              </w:numPr>
              <w:spacing w:after="0"/>
              <w:jc w:val="both"/>
              <w:rPr>
                <w:rFonts w:ascii="Arial Narrow" w:hAnsi="Arial Narrow" w:cs="Arial Narrow"/>
                <w:bCs/>
                <w:lang w:val="en-ZA"/>
              </w:rPr>
            </w:pPr>
            <w:r w:rsidRPr="00D17BFC">
              <w:rPr>
                <w:rFonts w:ascii="Arial Narrow" w:hAnsi="Arial Narrow" w:cs="Arial Narrow"/>
                <w:bCs/>
                <w:lang w:val="en-ZA"/>
              </w:rPr>
              <w:t>To be finalised in Q1 of 2022/23 FY</w:t>
            </w:r>
            <w:r w:rsidR="00D161AF" w:rsidRPr="00D17BFC">
              <w:rPr>
                <w:rFonts w:ascii="Arial Narrow" w:hAnsi="Arial Narrow" w:cs="Arial Narrow"/>
                <w:bCs/>
              </w:rPr>
              <w:t>.</w:t>
            </w:r>
          </w:p>
          <w:p w14:paraId="2EC45B98" w14:textId="77777777" w:rsidR="007619D9" w:rsidRPr="00D17BFC" w:rsidRDefault="007619D9" w:rsidP="00D17BFC">
            <w:pPr>
              <w:spacing w:line="276" w:lineRule="auto"/>
              <w:rPr>
                <w:rFonts w:ascii="Arial Narrow" w:hAnsi="Arial Narrow" w:cs="Arial Narrow"/>
                <w:bCs/>
              </w:rPr>
            </w:pPr>
          </w:p>
          <w:p w14:paraId="3DFA92C3" w14:textId="77777777" w:rsidR="007619D9" w:rsidRPr="00D17BFC" w:rsidRDefault="007619D9" w:rsidP="00D17BFC">
            <w:pPr>
              <w:spacing w:line="276" w:lineRule="auto"/>
              <w:rPr>
                <w:rFonts w:ascii="Arial Narrow" w:hAnsi="Arial Narrow" w:cs="Arial Narrow"/>
                <w:b/>
                <w:u w:val="single"/>
              </w:rPr>
            </w:pPr>
            <w:r w:rsidRPr="00D17BFC">
              <w:rPr>
                <w:rFonts w:ascii="Arial Narrow" w:hAnsi="Arial Narrow" w:cs="Arial Narrow"/>
                <w:b/>
                <w:u w:val="single"/>
              </w:rPr>
              <w:t>GIFA</w:t>
            </w:r>
          </w:p>
          <w:p w14:paraId="50DD13B0" w14:textId="77777777" w:rsidR="007619D9" w:rsidRPr="00D17BFC" w:rsidRDefault="007619D9" w:rsidP="00D17BFC">
            <w:pPr>
              <w:spacing w:line="276" w:lineRule="auto"/>
              <w:rPr>
                <w:rFonts w:ascii="Arial Narrow" w:hAnsi="Arial Narrow" w:cs="Arial Narrow"/>
                <w:bCs/>
                <w:u w:val="single"/>
              </w:rPr>
            </w:pPr>
            <w:r w:rsidRPr="00D17BFC">
              <w:rPr>
                <w:rFonts w:ascii="Arial Narrow" w:hAnsi="Arial Narrow" w:cs="Arial Narrow"/>
                <w:bCs/>
                <w:u w:val="single"/>
              </w:rPr>
              <w:t>Non-achievement</w:t>
            </w:r>
          </w:p>
          <w:p w14:paraId="4C492067" w14:textId="77777777" w:rsidR="007619D9" w:rsidRPr="00D17BFC" w:rsidRDefault="007619D9" w:rsidP="00D17BFC">
            <w:pPr>
              <w:spacing w:line="276" w:lineRule="auto"/>
              <w:rPr>
                <w:rFonts w:ascii="Arial Narrow" w:hAnsi="Arial Narrow" w:cs="Arial Narrow"/>
                <w:bCs/>
              </w:rPr>
            </w:pPr>
            <w:r w:rsidRPr="00D17BFC">
              <w:rPr>
                <w:rFonts w:ascii="Arial Narrow" w:hAnsi="Arial Narrow" w:cs="Arial Narrow"/>
                <w:bCs/>
              </w:rPr>
              <w:t xml:space="preserve">Project Development and Compliance </w:t>
            </w:r>
          </w:p>
          <w:p w14:paraId="2C6CE49D" w14:textId="22B814F6" w:rsidR="007619D9" w:rsidRPr="00D17BFC" w:rsidRDefault="007E1282" w:rsidP="00D17BFC">
            <w:pPr>
              <w:pStyle w:val="ListParagraph"/>
              <w:numPr>
                <w:ilvl w:val="0"/>
                <w:numId w:val="23"/>
              </w:numPr>
              <w:jc w:val="both"/>
              <w:rPr>
                <w:rFonts w:ascii="Arial Narrow" w:hAnsi="Arial Narrow" w:cs="Arial Narrow"/>
                <w:bCs/>
                <w:lang w:val="en-ZA"/>
              </w:rPr>
            </w:pPr>
            <w:r w:rsidRPr="00D17BFC">
              <w:rPr>
                <w:rFonts w:ascii="Arial Narrow" w:hAnsi="Arial Narrow" w:cs="Arial Narrow"/>
                <w:bCs/>
                <w:lang w:val="en-ZA"/>
              </w:rPr>
              <w:t xml:space="preserve">The </w:t>
            </w:r>
            <w:r w:rsidR="007619D9" w:rsidRPr="00D17BFC">
              <w:rPr>
                <w:rFonts w:ascii="Arial Narrow" w:hAnsi="Arial Narrow" w:cs="Arial Narrow"/>
                <w:bCs/>
                <w:lang w:val="en-ZA"/>
              </w:rPr>
              <w:t xml:space="preserve">Transactional Advisor </w:t>
            </w:r>
            <w:r w:rsidRPr="00D17BFC">
              <w:rPr>
                <w:rFonts w:ascii="Arial Narrow" w:hAnsi="Arial Narrow" w:cs="Arial Narrow"/>
                <w:bCs/>
                <w:lang w:val="en-ZA"/>
              </w:rPr>
              <w:t xml:space="preserve">was appointed </w:t>
            </w:r>
            <w:r w:rsidR="007619D9" w:rsidRPr="00D17BFC">
              <w:rPr>
                <w:rFonts w:ascii="Arial Narrow" w:hAnsi="Arial Narrow" w:cs="Arial Narrow"/>
                <w:bCs/>
                <w:lang w:val="en-ZA"/>
              </w:rPr>
              <w:t>for the Merafong Bio-energy</w:t>
            </w:r>
            <w:r w:rsidRPr="00D17BFC">
              <w:rPr>
                <w:rFonts w:ascii="Arial Narrow" w:hAnsi="Arial Narrow" w:cs="Arial Narrow"/>
                <w:bCs/>
                <w:lang w:val="en-ZA"/>
              </w:rPr>
              <w:t>,</w:t>
            </w:r>
            <w:r w:rsidRPr="00D17BFC">
              <w:rPr>
                <w:rFonts w:eastAsiaTheme="minorHAnsi" w:cs="Calibri"/>
                <w:kern w:val="24"/>
                <w:sz w:val="32"/>
                <w:szCs w:val="32"/>
                <w:lang w:val="en-ZA"/>
              </w:rPr>
              <w:t xml:space="preserve"> </w:t>
            </w:r>
            <w:r w:rsidRPr="00D17BFC">
              <w:rPr>
                <w:rFonts w:ascii="Arial Narrow" w:hAnsi="Arial Narrow" w:cs="Arial Narrow"/>
                <w:bCs/>
                <w:lang w:val="en-ZA"/>
              </w:rPr>
              <w:t>and the feasibility study will commence in April 2022.</w:t>
            </w:r>
            <w:r w:rsidR="007619D9" w:rsidRPr="00D17BFC">
              <w:rPr>
                <w:rFonts w:ascii="Arial Narrow" w:hAnsi="Arial Narrow" w:cs="Arial Narrow"/>
                <w:bCs/>
                <w:lang w:val="en-ZA"/>
              </w:rPr>
              <w:t>;</w:t>
            </w:r>
          </w:p>
          <w:p w14:paraId="688B22AA" w14:textId="05F61DCD" w:rsidR="007619D9" w:rsidRPr="00D17BFC" w:rsidRDefault="007619D9" w:rsidP="00D17BFC">
            <w:pPr>
              <w:pStyle w:val="ListParagraph"/>
              <w:numPr>
                <w:ilvl w:val="0"/>
                <w:numId w:val="23"/>
              </w:numPr>
              <w:jc w:val="both"/>
              <w:rPr>
                <w:rFonts w:ascii="Arial Narrow" w:hAnsi="Arial Narrow" w:cs="Arial Narrow"/>
                <w:bCs/>
              </w:rPr>
            </w:pPr>
            <w:r w:rsidRPr="00D17BFC">
              <w:rPr>
                <w:rFonts w:ascii="Arial Narrow" w:hAnsi="Arial Narrow" w:cs="Arial Narrow"/>
                <w:bCs/>
                <w:lang w:val="en-ZA"/>
              </w:rPr>
              <w:t>GIFA to f</w:t>
            </w:r>
            <w:r w:rsidRPr="00D17BFC">
              <w:rPr>
                <w:rFonts w:ascii="Arial Narrow" w:hAnsi="Arial Narrow" w:cs="Arial Narrow"/>
                <w:bCs/>
              </w:rPr>
              <w:t>ollow the National Treasury’s PPP approval process in 2022/23 guided by TR16 regulations.; and</w:t>
            </w:r>
          </w:p>
          <w:p w14:paraId="3CBDC679" w14:textId="77777777" w:rsidR="007619D9" w:rsidRPr="00D17BFC" w:rsidRDefault="007619D9" w:rsidP="00D17BFC">
            <w:pPr>
              <w:pStyle w:val="ListParagraph"/>
              <w:spacing w:after="0"/>
              <w:jc w:val="both"/>
              <w:rPr>
                <w:rFonts w:ascii="Arial Narrow" w:hAnsi="Arial Narrow" w:cs="Arial Narrow"/>
                <w:bCs/>
                <w:lang w:val="en-ZA"/>
              </w:rPr>
            </w:pPr>
            <w:r w:rsidRPr="00D17BFC">
              <w:rPr>
                <w:rFonts w:ascii="Arial Narrow" w:hAnsi="Arial Narrow" w:cs="Arial Narrow"/>
                <w:bCs/>
                <w:lang w:val="en-ZA"/>
              </w:rPr>
              <w:t xml:space="preserve">                                                               </w:t>
            </w:r>
          </w:p>
          <w:p w14:paraId="5773ED51" w14:textId="77777777" w:rsidR="007619D9" w:rsidRPr="00D17BFC" w:rsidRDefault="007619D9" w:rsidP="00D17BFC">
            <w:pPr>
              <w:spacing w:line="276" w:lineRule="auto"/>
              <w:rPr>
                <w:rFonts w:ascii="Arial Narrow" w:hAnsi="Arial Narrow" w:cs="Arial Narrow"/>
                <w:bCs/>
              </w:rPr>
            </w:pPr>
            <w:r w:rsidRPr="00D17BFC">
              <w:rPr>
                <w:rFonts w:ascii="Arial Narrow" w:hAnsi="Arial Narrow" w:cs="Arial Narrow"/>
                <w:bCs/>
              </w:rPr>
              <w:t>Structured Finance</w:t>
            </w:r>
          </w:p>
          <w:p w14:paraId="57488808" w14:textId="6EA3F2FD" w:rsidR="00E3453A" w:rsidRPr="007619D9" w:rsidRDefault="007619D9" w:rsidP="007619D9">
            <w:pPr>
              <w:pStyle w:val="ListParagraph"/>
              <w:numPr>
                <w:ilvl w:val="0"/>
                <w:numId w:val="48"/>
              </w:numPr>
              <w:rPr>
                <w:rFonts w:ascii="Arial Narrow" w:hAnsi="Arial Narrow" w:cs="Arial Narrow"/>
                <w:bCs/>
              </w:rPr>
            </w:pPr>
            <w:r w:rsidRPr="007619D9">
              <w:rPr>
                <w:rFonts w:ascii="Arial Narrow" w:hAnsi="Arial Narrow" w:cs="Arial Narrow"/>
                <w:bCs/>
                <w:lang w:val="en-ZA"/>
              </w:rPr>
              <w:t>There has been constant engagement with ESKOM to fast-track the decision on George Mukhari Hospital. ESKOM has made an undertaking to finalise the approval process</w:t>
            </w:r>
            <w:r w:rsidR="007C7062" w:rsidRPr="007619D9">
              <w:rPr>
                <w:rFonts w:ascii="Arial Narrow" w:hAnsi="Arial Narrow" w:cs="Arial Narrow"/>
                <w:bCs/>
              </w:rPr>
              <w:t>.]</w:t>
            </w:r>
          </w:p>
        </w:tc>
      </w:tr>
      <w:tr w:rsidR="00000D69" w:rsidRPr="00000D69" w14:paraId="3EDF7C24" w14:textId="77777777" w:rsidTr="004E75A7">
        <w:tc>
          <w:tcPr>
            <w:tcW w:w="13892" w:type="dxa"/>
            <w:shd w:val="clear" w:color="auto" w:fill="D9D9D9" w:themeFill="background1" w:themeFillShade="D9"/>
          </w:tcPr>
          <w:p w14:paraId="129A2739" w14:textId="4C618AC8" w:rsidR="007B55E7" w:rsidRPr="00000D69" w:rsidRDefault="007B55E7" w:rsidP="001E6321">
            <w:pPr>
              <w:spacing w:line="276" w:lineRule="auto"/>
              <w:rPr>
                <w:rFonts w:ascii="Arial Narrow" w:hAnsi="Arial Narrow" w:cs="Arial Narrow"/>
                <w:b/>
              </w:rPr>
            </w:pPr>
            <w:r w:rsidRPr="00000D69">
              <w:rPr>
                <w:rFonts w:ascii="Arial Narrow" w:hAnsi="Arial Narrow" w:cs="Arial Narrow"/>
                <w:b/>
              </w:rPr>
              <w:t xml:space="preserve">A summarized analysis on the </w:t>
            </w:r>
            <w:r w:rsidR="00D74068" w:rsidRPr="00000D69">
              <w:rPr>
                <w:rFonts w:ascii="Arial Narrow" w:hAnsi="Arial Narrow" w:cs="Arial Narrow"/>
                <w:b/>
              </w:rPr>
              <w:t>Department / Entity</w:t>
            </w:r>
            <w:r w:rsidRPr="00000D69">
              <w:rPr>
                <w:rFonts w:ascii="Arial Narrow" w:hAnsi="Arial Narrow" w:cs="Arial Narrow"/>
                <w:b/>
              </w:rPr>
              <w:t xml:space="preserve"> performance per Programme for the period under review</w:t>
            </w:r>
          </w:p>
        </w:tc>
      </w:tr>
      <w:tr w:rsidR="00000D69" w:rsidRPr="00000D69" w14:paraId="048D7C1E" w14:textId="77777777" w:rsidTr="00627446">
        <w:tc>
          <w:tcPr>
            <w:tcW w:w="13892" w:type="dxa"/>
            <w:shd w:val="clear" w:color="auto" w:fill="auto"/>
          </w:tcPr>
          <w:p w14:paraId="1EAA4107" w14:textId="74618A9D" w:rsidR="007B55E7" w:rsidRPr="00000D69" w:rsidRDefault="00A51EE6" w:rsidP="001E6321">
            <w:pPr>
              <w:spacing w:line="276" w:lineRule="auto"/>
              <w:rPr>
                <w:rFonts w:ascii="Arial Narrow" w:hAnsi="Arial Narrow" w:cs="Arial Narrow"/>
                <w:bCs/>
                <w:highlight w:val="yellow"/>
              </w:rPr>
            </w:pPr>
            <w:r w:rsidRPr="00000D69">
              <w:rPr>
                <w:rFonts w:ascii="Arial Narrow" w:hAnsi="Arial Narrow" w:cs="Arial Narrow"/>
                <w:bCs/>
              </w:rPr>
              <w:t>[</w:t>
            </w:r>
            <w:r w:rsidR="005E22CB" w:rsidRPr="00000D69">
              <w:rPr>
                <w:rFonts w:ascii="Arial Narrow" w:hAnsi="Arial Narrow" w:cs="Arial Narrow"/>
                <w:bCs/>
              </w:rPr>
              <w:t xml:space="preserve">Refer to section </w:t>
            </w:r>
            <w:r w:rsidR="00627446" w:rsidRPr="00000D69">
              <w:rPr>
                <w:rFonts w:ascii="Arial Narrow" w:hAnsi="Arial Narrow" w:cs="Arial Narrow"/>
                <w:bCs/>
              </w:rPr>
              <w:t>ii</w:t>
            </w:r>
            <w:r w:rsidRPr="00000D69">
              <w:rPr>
                <w:rFonts w:ascii="Arial Narrow" w:hAnsi="Arial Narrow" w:cs="Arial Narrow"/>
                <w:bCs/>
              </w:rPr>
              <w:t>]</w:t>
            </w:r>
          </w:p>
        </w:tc>
      </w:tr>
      <w:tr w:rsidR="00000D69" w:rsidRPr="00000D69" w14:paraId="4F71ADD5" w14:textId="77777777" w:rsidTr="004E75A7">
        <w:tc>
          <w:tcPr>
            <w:tcW w:w="13892" w:type="dxa"/>
            <w:shd w:val="clear" w:color="auto" w:fill="D9D9D9" w:themeFill="background1" w:themeFillShade="D9"/>
          </w:tcPr>
          <w:p w14:paraId="40B734CF" w14:textId="48F7DF4A" w:rsidR="007B55E7" w:rsidRPr="00000D69" w:rsidRDefault="007B55E7" w:rsidP="001E6321">
            <w:pPr>
              <w:spacing w:line="276" w:lineRule="auto"/>
              <w:rPr>
                <w:rFonts w:ascii="Arial Narrow" w:hAnsi="Arial Narrow" w:cs="Arial Narrow"/>
                <w:b/>
              </w:rPr>
            </w:pPr>
            <w:r w:rsidRPr="00000D69">
              <w:rPr>
                <w:rFonts w:ascii="Arial Narrow" w:hAnsi="Arial Narrow" w:cs="Arial Narrow"/>
                <w:b/>
              </w:rPr>
              <w:t xml:space="preserve">Summarized information on any unplanned / emerging priorities reported on by the </w:t>
            </w:r>
            <w:r w:rsidR="00D74068" w:rsidRPr="00000D69">
              <w:rPr>
                <w:rFonts w:ascii="Arial Narrow" w:hAnsi="Arial Narrow" w:cs="Arial Narrow"/>
                <w:b/>
              </w:rPr>
              <w:t>Department / Entity</w:t>
            </w:r>
            <w:r w:rsidRPr="00000D69">
              <w:rPr>
                <w:rFonts w:ascii="Arial Narrow" w:hAnsi="Arial Narrow" w:cs="Arial Narrow"/>
                <w:b/>
              </w:rPr>
              <w:t xml:space="preserve"> during the period under review</w:t>
            </w:r>
          </w:p>
        </w:tc>
      </w:tr>
      <w:tr w:rsidR="00000D69" w:rsidRPr="00000D69" w14:paraId="01C402AC" w14:textId="77777777" w:rsidTr="000A1B45">
        <w:tc>
          <w:tcPr>
            <w:tcW w:w="13892" w:type="dxa"/>
          </w:tcPr>
          <w:p w14:paraId="5726ACE7" w14:textId="271D8923" w:rsidR="007B55E7" w:rsidRPr="00000D69" w:rsidRDefault="00A51EE6" w:rsidP="001E6321">
            <w:pPr>
              <w:spacing w:line="276" w:lineRule="auto"/>
              <w:rPr>
                <w:rFonts w:ascii="Arial Narrow" w:hAnsi="Arial Narrow" w:cs="Arial Narrow"/>
                <w:bCs/>
              </w:rPr>
            </w:pPr>
            <w:r w:rsidRPr="00000D69">
              <w:rPr>
                <w:rFonts w:ascii="Arial Narrow" w:hAnsi="Arial Narrow" w:cs="Arial Narrow"/>
                <w:bCs/>
              </w:rPr>
              <w:t>[</w:t>
            </w:r>
            <w:r w:rsidR="00670A6B" w:rsidRPr="00000D69">
              <w:rPr>
                <w:rFonts w:ascii="Arial Narrow" w:hAnsi="Arial Narrow" w:cs="Arial Narrow"/>
                <w:bCs/>
              </w:rPr>
              <w:t>Not Applicable for both GPT and GIFA</w:t>
            </w:r>
            <w:r w:rsidRPr="00000D69">
              <w:rPr>
                <w:rFonts w:ascii="Arial Narrow" w:hAnsi="Arial Narrow" w:cs="Arial Narrow"/>
                <w:bCs/>
              </w:rPr>
              <w:t>]</w:t>
            </w:r>
          </w:p>
        </w:tc>
      </w:tr>
      <w:tr w:rsidR="00000D69" w:rsidRPr="00000D69" w14:paraId="441F7A70" w14:textId="77777777" w:rsidTr="004E75A7">
        <w:tc>
          <w:tcPr>
            <w:tcW w:w="13892" w:type="dxa"/>
            <w:shd w:val="clear" w:color="auto" w:fill="D9D9D9" w:themeFill="background1" w:themeFillShade="D9"/>
          </w:tcPr>
          <w:p w14:paraId="57A73169" w14:textId="29A529EF" w:rsidR="007B55E7" w:rsidRPr="00000D69" w:rsidRDefault="007B55E7" w:rsidP="001E6321">
            <w:pPr>
              <w:spacing w:line="276" w:lineRule="auto"/>
              <w:rPr>
                <w:rFonts w:ascii="Arial Narrow" w:hAnsi="Arial Narrow" w:cs="Arial Narrow"/>
                <w:b/>
              </w:rPr>
            </w:pPr>
            <w:r w:rsidRPr="00000D69">
              <w:rPr>
                <w:rFonts w:ascii="Arial Narrow" w:hAnsi="Arial Narrow" w:cs="Arial Narrow"/>
                <w:b/>
              </w:rPr>
              <w:t xml:space="preserve">Summarized information on how the </w:t>
            </w:r>
            <w:r w:rsidR="00D74068" w:rsidRPr="00000D69">
              <w:rPr>
                <w:rFonts w:ascii="Arial Narrow" w:hAnsi="Arial Narrow" w:cs="Arial Narrow"/>
                <w:b/>
              </w:rPr>
              <w:t>Department / Entity</w:t>
            </w:r>
            <w:r w:rsidRPr="00000D69">
              <w:rPr>
                <w:rFonts w:ascii="Arial Narrow" w:hAnsi="Arial Narrow" w:cs="Arial Narrow"/>
                <w:b/>
              </w:rPr>
              <w:t xml:space="preserve"> maintains portfolios of evidence to verify its reported performance information</w:t>
            </w:r>
          </w:p>
        </w:tc>
      </w:tr>
      <w:tr w:rsidR="00000D69" w:rsidRPr="00000D69" w14:paraId="1C1B40CF" w14:textId="77777777" w:rsidTr="000A1B45">
        <w:tc>
          <w:tcPr>
            <w:tcW w:w="13892" w:type="dxa"/>
          </w:tcPr>
          <w:p w14:paraId="29DC799B" w14:textId="3322BE3C" w:rsidR="004C7875" w:rsidRPr="00000D69" w:rsidRDefault="00A51EE6" w:rsidP="001E6321">
            <w:pPr>
              <w:spacing w:line="276" w:lineRule="auto"/>
              <w:rPr>
                <w:rFonts w:ascii="Arial Narrow" w:hAnsi="Arial Narrow" w:cs="Arial Narrow"/>
                <w:b/>
                <w:u w:val="single"/>
              </w:rPr>
            </w:pPr>
            <w:r w:rsidRPr="00000D69">
              <w:rPr>
                <w:rFonts w:ascii="Arial Narrow" w:hAnsi="Arial Narrow" w:cs="Arial Narrow"/>
                <w:b/>
                <w:u w:val="single"/>
              </w:rPr>
              <w:t>[</w:t>
            </w:r>
            <w:r w:rsidR="004C7875" w:rsidRPr="00000D69">
              <w:rPr>
                <w:rFonts w:ascii="Arial Narrow" w:hAnsi="Arial Narrow" w:cs="Arial Narrow"/>
                <w:b/>
                <w:u w:val="single"/>
              </w:rPr>
              <w:t>GPT</w:t>
            </w:r>
          </w:p>
          <w:p w14:paraId="25E536AC" w14:textId="28188927" w:rsidR="00E3453A" w:rsidRPr="002556A4" w:rsidRDefault="00E3453A" w:rsidP="00D17BFC">
            <w:pPr>
              <w:pStyle w:val="ListParagraph"/>
              <w:numPr>
                <w:ilvl w:val="0"/>
                <w:numId w:val="10"/>
              </w:numPr>
              <w:jc w:val="both"/>
              <w:rPr>
                <w:rFonts w:ascii="Arial Narrow" w:hAnsi="Arial Narrow" w:cs="Arial"/>
                <w:bCs/>
                <w:iCs/>
              </w:rPr>
            </w:pPr>
            <w:r w:rsidRPr="002556A4">
              <w:rPr>
                <w:rFonts w:ascii="Arial Narrow" w:hAnsi="Arial Narrow" w:cs="Arial"/>
                <w:bCs/>
                <w:iCs/>
              </w:rPr>
              <w:t xml:space="preserve">The purpose of verification of portfolio of evidence (POE) is to determine the existence of evidence for reported performance and to highlight the adequacy of evidence submitted by Programmes. Verification of POE is applicable for Quarterly Performance Reports. </w:t>
            </w:r>
          </w:p>
          <w:p w14:paraId="5052603A" w14:textId="77777777" w:rsidR="00E3453A" w:rsidRPr="002556A4" w:rsidRDefault="00E3453A" w:rsidP="00D17BFC">
            <w:pPr>
              <w:pStyle w:val="ListParagraph"/>
              <w:spacing w:after="0"/>
              <w:jc w:val="both"/>
              <w:rPr>
                <w:rFonts w:ascii="Arial Narrow" w:hAnsi="Arial Narrow" w:cs="Arial"/>
                <w:bCs/>
                <w:iCs/>
              </w:rPr>
            </w:pPr>
          </w:p>
          <w:p w14:paraId="762FD969" w14:textId="77777777" w:rsidR="00E3453A" w:rsidRPr="002556A4" w:rsidRDefault="00E3453A" w:rsidP="00D17BFC">
            <w:pPr>
              <w:pStyle w:val="ListParagraph"/>
              <w:numPr>
                <w:ilvl w:val="0"/>
                <w:numId w:val="10"/>
              </w:numPr>
              <w:spacing w:after="0"/>
              <w:jc w:val="both"/>
              <w:rPr>
                <w:rFonts w:ascii="Arial Narrow" w:hAnsi="Arial Narrow" w:cs="Arial"/>
                <w:bCs/>
                <w:iCs/>
              </w:rPr>
            </w:pPr>
            <w:r w:rsidRPr="002556A4">
              <w:rPr>
                <w:rFonts w:ascii="Arial Narrow" w:hAnsi="Arial Narrow" w:cs="Arial"/>
                <w:bCs/>
                <w:iCs/>
              </w:rPr>
              <w:t xml:space="preserve">The department’s policy on management of performance information requires that evidence for reported evidence be submitted to support the reported performance. The developed Technical Indicator Definitions lists all possible source documents that can be used as evidence for each performance indicator hence the evidence submitted by Programmes should be in line with the Technical Indicator Definitions.  </w:t>
            </w:r>
          </w:p>
          <w:p w14:paraId="24B481EA" w14:textId="77777777" w:rsidR="00E3453A" w:rsidRPr="002556A4" w:rsidRDefault="00E3453A" w:rsidP="00D17BFC">
            <w:pPr>
              <w:spacing w:line="276" w:lineRule="auto"/>
              <w:rPr>
                <w:rFonts w:ascii="Arial Narrow" w:hAnsi="Arial Narrow" w:cs="Arial"/>
                <w:bCs/>
                <w:iCs/>
                <w:lang w:val="en-US"/>
              </w:rPr>
            </w:pPr>
          </w:p>
          <w:p w14:paraId="3BE8AFB8" w14:textId="77777777" w:rsidR="00E3453A" w:rsidRPr="00000D69" w:rsidRDefault="00E3453A" w:rsidP="00D17BFC">
            <w:pPr>
              <w:pStyle w:val="ListParagraph"/>
              <w:numPr>
                <w:ilvl w:val="0"/>
                <w:numId w:val="10"/>
              </w:numPr>
              <w:spacing w:after="0"/>
              <w:jc w:val="both"/>
              <w:rPr>
                <w:rFonts w:ascii="Arial Narrow" w:hAnsi="Arial Narrow" w:cs="Arial"/>
                <w:bCs/>
                <w:iCs/>
                <w:sz w:val="24"/>
                <w:szCs w:val="24"/>
              </w:rPr>
            </w:pPr>
            <w:r w:rsidRPr="002556A4">
              <w:rPr>
                <w:rFonts w:ascii="Arial Narrow" w:hAnsi="Arial Narrow" w:cs="Arial"/>
                <w:bCs/>
                <w:iCs/>
              </w:rPr>
              <w:lastRenderedPageBreak/>
              <w:t>The process of verification will where relevant, identify opportunities for improvement and make recommendations which require implementation by management. Addressing the identified gaps as per the comments made will ensure improvement in the management of performance information and that evidence for reported performance is available and adequate. This will also ensure that the requirements of the Auditor General are met</w:t>
            </w:r>
            <w:r w:rsidRPr="00000D69">
              <w:rPr>
                <w:rFonts w:ascii="Arial Narrow" w:hAnsi="Arial Narrow" w:cs="Arial"/>
                <w:bCs/>
                <w:iCs/>
                <w:sz w:val="24"/>
                <w:szCs w:val="24"/>
              </w:rPr>
              <w:t xml:space="preserve">. </w:t>
            </w:r>
          </w:p>
          <w:p w14:paraId="50FBEA3C" w14:textId="77777777" w:rsidR="004C7875" w:rsidRPr="00000D69" w:rsidRDefault="004C7875" w:rsidP="00D17BFC">
            <w:pPr>
              <w:spacing w:line="276" w:lineRule="auto"/>
              <w:rPr>
                <w:rFonts w:ascii="Arial Narrow" w:hAnsi="Arial Narrow" w:cs="Arial Narrow"/>
                <w:b/>
                <w:u w:val="single"/>
              </w:rPr>
            </w:pPr>
            <w:r w:rsidRPr="00000D69">
              <w:rPr>
                <w:rFonts w:ascii="Arial Narrow" w:hAnsi="Arial Narrow" w:cs="Arial Narrow"/>
                <w:b/>
                <w:u w:val="single"/>
              </w:rPr>
              <w:t>GIFA</w:t>
            </w:r>
          </w:p>
          <w:p w14:paraId="53D59AE8" w14:textId="13C7B1C8" w:rsidR="002556A4" w:rsidRPr="002556A4" w:rsidRDefault="002556A4" w:rsidP="00D17BFC">
            <w:pPr>
              <w:spacing w:line="276" w:lineRule="auto"/>
              <w:rPr>
                <w:rFonts w:ascii="Arial Narrow" w:hAnsi="Arial Narrow" w:cs="Arial"/>
                <w:bCs/>
                <w:iCs/>
                <w:lang w:val="en-US"/>
              </w:rPr>
            </w:pPr>
            <w:r w:rsidRPr="002556A4">
              <w:rPr>
                <w:rFonts w:ascii="Arial Narrow" w:hAnsi="Arial Narrow" w:cs="Arial"/>
                <w:bCs/>
                <w:iCs/>
                <w:lang w:val="en-US"/>
              </w:rPr>
              <w:t>GIFA has developed and implementing the Organizational-wide Monitoring and Evaluation Framework which provides guidelines for collecting and verifying performance information.</w:t>
            </w:r>
          </w:p>
          <w:p w14:paraId="44A48807" w14:textId="77777777" w:rsidR="002556A4" w:rsidRPr="002556A4" w:rsidRDefault="002556A4" w:rsidP="00D17BFC">
            <w:pPr>
              <w:spacing w:line="276" w:lineRule="auto"/>
              <w:rPr>
                <w:rFonts w:ascii="Arial Narrow" w:hAnsi="Arial Narrow" w:cs="Arial"/>
                <w:bCs/>
                <w:iCs/>
                <w:lang w:val="en-US"/>
              </w:rPr>
            </w:pPr>
          </w:p>
          <w:p w14:paraId="770354E6" w14:textId="77777777" w:rsidR="002556A4" w:rsidRPr="002556A4" w:rsidRDefault="002556A4" w:rsidP="00D17BFC">
            <w:pPr>
              <w:spacing w:line="276" w:lineRule="auto"/>
              <w:rPr>
                <w:rFonts w:ascii="Arial Narrow" w:hAnsi="Arial Narrow" w:cs="Arial"/>
                <w:bCs/>
                <w:iCs/>
                <w:lang w:val="en-US"/>
              </w:rPr>
            </w:pPr>
            <w:r w:rsidRPr="002556A4">
              <w:rPr>
                <w:rFonts w:ascii="Arial Narrow" w:hAnsi="Arial Narrow" w:cs="Arial"/>
                <w:bCs/>
                <w:iCs/>
                <w:lang w:val="en-US"/>
              </w:rPr>
              <w:t xml:space="preserve">The framework has tools and systems to assist with management of performance information and these are: </w:t>
            </w:r>
          </w:p>
          <w:p w14:paraId="55DCEC05" w14:textId="77777777" w:rsidR="002556A4" w:rsidRPr="002556A4" w:rsidRDefault="002556A4" w:rsidP="00D17BFC">
            <w:pPr>
              <w:pStyle w:val="ListParagraph"/>
              <w:numPr>
                <w:ilvl w:val="0"/>
                <w:numId w:val="10"/>
              </w:numPr>
              <w:spacing w:after="0"/>
              <w:jc w:val="both"/>
              <w:rPr>
                <w:rFonts w:ascii="Arial Narrow" w:hAnsi="Arial Narrow" w:cs="Arial"/>
                <w:bCs/>
                <w:iCs/>
              </w:rPr>
            </w:pPr>
            <w:r w:rsidRPr="002556A4">
              <w:rPr>
                <w:rFonts w:ascii="Arial Narrow" w:hAnsi="Arial Narrow" w:cs="Arial"/>
                <w:bCs/>
                <w:iCs/>
              </w:rPr>
              <w:t>Performance Evidence Criteria</w:t>
            </w:r>
          </w:p>
          <w:p w14:paraId="1F1BD8D7" w14:textId="005995FD" w:rsidR="004C7875" w:rsidRPr="002556A4" w:rsidRDefault="002556A4" w:rsidP="00D17BFC">
            <w:pPr>
              <w:pStyle w:val="ListParagraph"/>
              <w:numPr>
                <w:ilvl w:val="2"/>
                <w:numId w:val="10"/>
              </w:numPr>
              <w:spacing w:after="0"/>
              <w:jc w:val="both"/>
              <w:rPr>
                <w:rFonts w:ascii="Arial Narrow" w:hAnsi="Arial Narrow" w:cs="Arial Narrow"/>
                <w:bCs/>
              </w:rPr>
            </w:pPr>
            <w:r w:rsidRPr="002556A4">
              <w:rPr>
                <w:rFonts w:ascii="Arial Narrow" w:hAnsi="Arial Narrow" w:cs="Arial"/>
                <w:bCs/>
                <w:iCs/>
              </w:rPr>
              <w:t>Share Point (Electronic System)</w:t>
            </w:r>
            <w:r w:rsidR="00A51EE6" w:rsidRPr="002556A4">
              <w:rPr>
                <w:rFonts w:ascii="Arial Narrow" w:hAnsi="Arial Narrow" w:cs="Arial Narrow"/>
                <w:bCs/>
              </w:rPr>
              <w:t>]</w:t>
            </w:r>
          </w:p>
          <w:p w14:paraId="06A8FDBF" w14:textId="66FB47BC" w:rsidR="004C7875" w:rsidRPr="00000D69" w:rsidRDefault="004C7875" w:rsidP="001E6321">
            <w:pPr>
              <w:spacing w:line="276" w:lineRule="auto"/>
              <w:rPr>
                <w:rFonts w:ascii="Arial Narrow" w:hAnsi="Arial Narrow" w:cs="Arial Narrow"/>
                <w:bCs/>
              </w:rPr>
            </w:pPr>
          </w:p>
        </w:tc>
      </w:tr>
    </w:tbl>
    <w:p w14:paraId="3D40F918" w14:textId="552A3467" w:rsidR="007B55E7" w:rsidRPr="00000D69" w:rsidRDefault="007B55E7" w:rsidP="001E6321">
      <w:pPr>
        <w:spacing w:after="200" w:line="276" w:lineRule="auto"/>
        <w:jc w:val="left"/>
        <w:rPr>
          <w:rFonts w:ascii="Arial Narrow" w:hAnsi="Arial Narrow"/>
        </w:rPr>
      </w:pPr>
    </w:p>
    <w:p w14:paraId="5EA7722F" w14:textId="5CEB7775" w:rsidR="00E676AD" w:rsidRPr="00000D69" w:rsidRDefault="002A7022" w:rsidP="001E6321">
      <w:pPr>
        <w:pStyle w:val="Heading1"/>
        <w:shd w:val="clear" w:color="auto" w:fill="D9D9D9" w:themeFill="background1" w:themeFillShade="D9"/>
        <w:spacing w:line="276" w:lineRule="auto"/>
        <w:rPr>
          <w:rFonts w:ascii="Arial Narrow" w:hAnsi="Arial Narrow"/>
          <w:color w:val="auto"/>
          <w:sz w:val="22"/>
          <w:szCs w:val="22"/>
        </w:rPr>
      </w:pPr>
      <w:bookmarkStart w:id="8" w:name="_Toc50576913"/>
      <w:r w:rsidRPr="00000D69">
        <w:rPr>
          <w:rFonts w:ascii="Arial Narrow" w:hAnsi="Arial Narrow"/>
          <w:color w:val="auto"/>
          <w:sz w:val="22"/>
          <w:szCs w:val="22"/>
        </w:rPr>
        <w:t>3</w:t>
      </w:r>
      <w:r w:rsidR="00E676AD" w:rsidRPr="00000D69">
        <w:rPr>
          <w:rFonts w:ascii="Arial Narrow" w:hAnsi="Arial Narrow"/>
          <w:color w:val="auto"/>
          <w:sz w:val="22"/>
          <w:szCs w:val="22"/>
        </w:rPr>
        <w:tab/>
      </w:r>
      <w:r w:rsidR="00600AFA" w:rsidRPr="00000D69">
        <w:rPr>
          <w:rFonts w:ascii="Arial Narrow" w:hAnsi="Arial Narrow"/>
          <w:color w:val="auto"/>
          <w:sz w:val="22"/>
          <w:szCs w:val="22"/>
        </w:rPr>
        <w:t xml:space="preserve">OVERSIGHT ON </w:t>
      </w:r>
      <w:r w:rsidR="00D74068" w:rsidRPr="00000D69">
        <w:rPr>
          <w:rFonts w:ascii="Arial Narrow" w:hAnsi="Arial Narrow"/>
          <w:color w:val="auto"/>
          <w:sz w:val="22"/>
          <w:szCs w:val="22"/>
        </w:rPr>
        <w:t>DEPARTMENT / ENTITY</w:t>
      </w:r>
      <w:r w:rsidR="00E676AD" w:rsidRPr="00000D69">
        <w:rPr>
          <w:rFonts w:ascii="Arial Narrow" w:hAnsi="Arial Narrow"/>
          <w:color w:val="auto"/>
          <w:sz w:val="22"/>
          <w:szCs w:val="22"/>
        </w:rPr>
        <w:t xml:space="preserve"> PROJECT MANAGEMENT</w:t>
      </w:r>
      <w:bookmarkEnd w:id="8"/>
    </w:p>
    <w:p w14:paraId="46CFA532" w14:textId="27014FF9" w:rsidR="00E676AD" w:rsidRPr="00000D69" w:rsidRDefault="00E676AD" w:rsidP="001E6321">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000D69" w:rsidRPr="00000D69" w14:paraId="62325839" w14:textId="77777777" w:rsidTr="000A1B45">
        <w:trPr>
          <w:tblHeader/>
        </w:trPr>
        <w:tc>
          <w:tcPr>
            <w:tcW w:w="14459" w:type="dxa"/>
            <w:shd w:val="clear" w:color="auto" w:fill="D6E3BC" w:themeFill="accent3" w:themeFillTint="66"/>
          </w:tcPr>
          <w:p w14:paraId="28E13170" w14:textId="7640BD04" w:rsidR="00600AFA" w:rsidRPr="00000D69" w:rsidRDefault="00600AFA" w:rsidP="001E6321">
            <w:pPr>
              <w:spacing w:line="276" w:lineRule="auto"/>
              <w:rPr>
                <w:rFonts w:ascii="Arial Narrow" w:hAnsi="Arial Narrow"/>
                <w:b/>
              </w:rPr>
            </w:pPr>
            <w:r w:rsidRPr="00000D69">
              <w:rPr>
                <w:rFonts w:ascii="Arial Narrow" w:hAnsi="Arial Narrow"/>
                <w:b/>
              </w:rPr>
              <w:t>3 THE DETAILS ON [</w:t>
            </w:r>
            <w:r w:rsidR="00D74068" w:rsidRPr="00000D69">
              <w:rPr>
                <w:rFonts w:ascii="Arial Narrow" w:hAnsi="Arial Narrow"/>
                <w:b/>
              </w:rPr>
              <w:t>DEPARTMENT / ENTITY</w:t>
            </w:r>
            <w:r w:rsidRPr="00000D69">
              <w:rPr>
                <w:rFonts w:ascii="Arial Narrow" w:hAnsi="Arial Narrow"/>
                <w:b/>
              </w:rPr>
              <w:t xml:space="preserve"> PROJECT MANAGEMENT]</w:t>
            </w:r>
          </w:p>
        </w:tc>
      </w:tr>
      <w:tr w:rsidR="00000D69" w:rsidRPr="00000D69" w14:paraId="3C4B2C65" w14:textId="77777777" w:rsidTr="000A1B45">
        <w:tc>
          <w:tcPr>
            <w:tcW w:w="14459" w:type="dxa"/>
            <w:shd w:val="clear" w:color="auto" w:fill="FFFFFF" w:themeFill="background1"/>
          </w:tcPr>
          <w:p w14:paraId="707B1114" w14:textId="73891BD7" w:rsidR="00600AFA" w:rsidRPr="00000D69" w:rsidRDefault="00600AFA" w:rsidP="001E6321">
            <w:pPr>
              <w:spacing w:line="276" w:lineRule="auto"/>
              <w:rPr>
                <w:rFonts w:ascii="Arial Narrow" w:hAnsi="Arial Narrow"/>
                <w:bCs/>
              </w:rPr>
            </w:pPr>
            <w:r w:rsidRPr="00000D69">
              <w:rPr>
                <w:rFonts w:ascii="Arial Narrow" w:hAnsi="Arial Narrow"/>
                <w:bCs/>
              </w:rPr>
              <w:t>[</w:t>
            </w:r>
            <w:r w:rsidR="00F757E8" w:rsidRPr="00000D69">
              <w:rPr>
                <w:rFonts w:ascii="Arial Narrow" w:hAnsi="Arial Narrow"/>
                <w:bCs/>
              </w:rPr>
              <w:t>Not Applicable</w:t>
            </w:r>
            <w:r w:rsidR="00E00D7B" w:rsidRPr="00000D69">
              <w:rPr>
                <w:rFonts w:ascii="Arial Narrow" w:hAnsi="Arial Narrow"/>
                <w:bCs/>
              </w:rPr>
              <w:t xml:space="preserve"> for both GPT and GIFA</w:t>
            </w:r>
            <w:r w:rsidRPr="00000D69">
              <w:rPr>
                <w:rFonts w:ascii="Arial Narrow" w:hAnsi="Arial Narrow"/>
                <w:bCs/>
              </w:rPr>
              <w:t>]</w:t>
            </w:r>
          </w:p>
        </w:tc>
      </w:tr>
    </w:tbl>
    <w:p w14:paraId="0800ACC4" w14:textId="19E52778" w:rsidR="00E676AD" w:rsidRPr="00000D69" w:rsidRDefault="002A7022" w:rsidP="001E6321">
      <w:pPr>
        <w:pStyle w:val="Heading1"/>
        <w:shd w:val="clear" w:color="auto" w:fill="D9D9D9" w:themeFill="background1" w:themeFillShade="D9"/>
        <w:spacing w:line="276" w:lineRule="auto"/>
        <w:rPr>
          <w:rFonts w:ascii="Arial Narrow" w:hAnsi="Arial Narrow"/>
          <w:color w:val="auto"/>
          <w:sz w:val="22"/>
          <w:szCs w:val="22"/>
        </w:rPr>
      </w:pPr>
      <w:bookmarkStart w:id="9" w:name="_Toc50576914"/>
      <w:r w:rsidRPr="00000D69">
        <w:rPr>
          <w:rFonts w:ascii="Arial Narrow" w:hAnsi="Arial Narrow"/>
          <w:color w:val="auto"/>
          <w:sz w:val="22"/>
          <w:szCs w:val="22"/>
        </w:rPr>
        <w:t>4</w:t>
      </w:r>
      <w:r w:rsidR="00E676AD" w:rsidRPr="00000D69">
        <w:rPr>
          <w:rFonts w:ascii="Arial Narrow" w:hAnsi="Arial Narrow"/>
          <w:color w:val="auto"/>
          <w:sz w:val="22"/>
          <w:szCs w:val="22"/>
        </w:rPr>
        <w:tab/>
      </w:r>
      <w:r w:rsidR="00600AFA" w:rsidRPr="00000D69">
        <w:rPr>
          <w:rFonts w:ascii="Arial Narrow" w:hAnsi="Arial Narrow"/>
          <w:color w:val="auto"/>
          <w:sz w:val="22"/>
          <w:szCs w:val="22"/>
        </w:rPr>
        <w:t xml:space="preserve">OVERSIGHT ON </w:t>
      </w:r>
      <w:r w:rsidR="00D74068" w:rsidRPr="00000D69">
        <w:rPr>
          <w:rFonts w:ascii="Arial Narrow" w:hAnsi="Arial Narrow"/>
          <w:color w:val="auto"/>
          <w:sz w:val="22"/>
          <w:szCs w:val="22"/>
        </w:rPr>
        <w:t>DEPARTMENT / ENTITY</w:t>
      </w:r>
      <w:r w:rsidR="00E676AD" w:rsidRPr="00000D69">
        <w:rPr>
          <w:rFonts w:ascii="Arial Narrow" w:hAnsi="Arial Narrow"/>
          <w:color w:val="auto"/>
          <w:sz w:val="22"/>
          <w:szCs w:val="22"/>
        </w:rPr>
        <w:t xml:space="preserve"> FINANCIAL PERFORMANCE</w:t>
      </w:r>
      <w:bookmarkEnd w:id="9"/>
    </w:p>
    <w:p w14:paraId="6B1B0E4E" w14:textId="77777777" w:rsidR="00E676AD" w:rsidRPr="00000D69" w:rsidRDefault="00E676AD" w:rsidP="001E6321">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000D69" w:rsidRPr="00000D69" w14:paraId="147BE7F6" w14:textId="77777777" w:rsidTr="00D801CF">
        <w:trPr>
          <w:tblHeader/>
        </w:trPr>
        <w:tc>
          <w:tcPr>
            <w:tcW w:w="14459" w:type="dxa"/>
            <w:shd w:val="clear" w:color="auto" w:fill="D6E3BC" w:themeFill="accent3" w:themeFillTint="66"/>
          </w:tcPr>
          <w:p w14:paraId="2932949C" w14:textId="7A4D0294" w:rsidR="00E676AD" w:rsidRPr="00000D69" w:rsidRDefault="002A7022" w:rsidP="001E6321">
            <w:pPr>
              <w:spacing w:line="276" w:lineRule="auto"/>
              <w:rPr>
                <w:rFonts w:ascii="Arial Narrow" w:hAnsi="Arial Narrow"/>
                <w:b/>
              </w:rPr>
            </w:pPr>
            <w:r w:rsidRPr="00000D69">
              <w:rPr>
                <w:rFonts w:ascii="Arial Narrow" w:hAnsi="Arial Narrow"/>
                <w:b/>
              </w:rPr>
              <w:t xml:space="preserve">4 </w:t>
            </w:r>
            <w:r w:rsidR="00E676AD" w:rsidRPr="00000D69">
              <w:rPr>
                <w:rFonts w:ascii="Arial Narrow" w:hAnsi="Arial Narrow"/>
                <w:b/>
              </w:rPr>
              <w:t xml:space="preserve">THE DETAILS ON </w:t>
            </w:r>
            <w:r w:rsidR="00D74068" w:rsidRPr="00000D69">
              <w:rPr>
                <w:rFonts w:ascii="Arial Narrow" w:hAnsi="Arial Narrow"/>
                <w:b/>
              </w:rPr>
              <w:t>DEPARTMENT / ENTITY</w:t>
            </w:r>
            <w:r w:rsidR="00E676AD" w:rsidRPr="00000D69">
              <w:rPr>
                <w:rFonts w:ascii="Arial Narrow" w:hAnsi="Arial Narrow"/>
                <w:b/>
              </w:rPr>
              <w:t xml:space="preserve"> FINANCIAL PERFORMANCE</w:t>
            </w:r>
          </w:p>
        </w:tc>
      </w:tr>
      <w:tr w:rsidR="00000D69" w:rsidRPr="00000D69" w14:paraId="400897A4" w14:textId="77777777" w:rsidTr="00D801CF">
        <w:tc>
          <w:tcPr>
            <w:tcW w:w="14459" w:type="dxa"/>
            <w:shd w:val="clear" w:color="auto" w:fill="D9D9D9" w:themeFill="background1" w:themeFillShade="D9"/>
          </w:tcPr>
          <w:p w14:paraId="707E8030" w14:textId="103E73E8" w:rsidR="00E676AD" w:rsidRPr="00000D69" w:rsidRDefault="00E676AD" w:rsidP="001E6321">
            <w:pPr>
              <w:spacing w:line="276" w:lineRule="auto"/>
              <w:rPr>
                <w:rFonts w:ascii="Arial Narrow" w:hAnsi="Arial Narrow"/>
                <w:b/>
                <w:bCs/>
              </w:rPr>
            </w:pPr>
            <w:r w:rsidRPr="00000D69">
              <w:rPr>
                <w:rFonts w:ascii="Arial Narrow" w:hAnsi="Arial Narrow"/>
                <w:b/>
                <w:bCs/>
              </w:rPr>
              <w:t xml:space="preserve">Actual amount (in Rands) allocated to the </w:t>
            </w:r>
            <w:r w:rsidR="00D74068" w:rsidRPr="00000D69">
              <w:rPr>
                <w:rFonts w:ascii="Arial Narrow" w:hAnsi="Arial Narrow"/>
                <w:b/>
                <w:bCs/>
              </w:rPr>
              <w:t>Department / Entity</w:t>
            </w:r>
            <w:r w:rsidRPr="00000D69">
              <w:rPr>
                <w:rFonts w:ascii="Arial Narrow" w:hAnsi="Arial Narrow"/>
                <w:b/>
                <w:bCs/>
              </w:rPr>
              <w:t xml:space="preserve"> as budget for this entire Financial Year </w:t>
            </w:r>
          </w:p>
        </w:tc>
      </w:tr>
      <w:tr w:rsidR="00000D69" w:rsidRPr="00000D69" w14:paraId="4BB89294" w14:textId="77777777" w:rsidTr="00D801CF">
        <w:tc>
          <w:tcPr>
            <w:tcW w:w="14459" w:type="dxa"/>
          </w:tcPr>
          <w:p w14:paraId="2577D0BD" w14:textId="759637C9" w:rsidR="00E676AD" w:rsidRPr="00000D69" w:rsidRDefault="0065777B" w:rsidP="001E6321">
            <w:pPr>
              <w:spacing w:line="276" w:lineRule="auto"/>
              <w:rPr>
                <w:rFonts w:ascii="Arial Narrow" w:hAnsi="Arial Narrow"/>
              </w:rPr>
            </w:pPr>
            <w:r w:rsidRPr="00000D69">
              <w:rPr>
                <w:rFonts w:ascii="Arial Narrow" w:hAnsi="Arial Narrow"/>
              </w:rPr>
              <w:t xml:space="preserve">GPT - </w:t>
            </w:r>
            <w:r w:rsidR="00E676AD" w:rsidRPr="00000D69">
              <w:rPr>
                <w:rFonts w:ascii="Arial Narrow" w:hAnsi="Arial Narrow"/>
              </w:rPr>
              <w:t>[</w:t>
            </w:r>
            <w:r w:rsidR="00CE195D" w:rsidRPr="00000D69">
              <w:rPr>
                <w:rFonts w:ascii="Arial Narrow" w:hAnsi="Arial Narrow"/>
              </w:rPr>
              <w:t>R</w:t>
            </w:r>
            <w:r w:rsidR="00E3453A" w:rsidRPr="00000D69">
              <w:rPr>
                <w:rFonts w:ascii="Arial Narrow" w:hAnsi="Arial Narrow"/>
              </w:rPr>
              <w:t>67</w:t>
            </w:r>
            <w:r w:rsidR="0067115B">
              <w:rPr>
                <w:rFonts w:ascii="Arial Narrow" w:hAnsi="Arial Narrow"/>
              </w:rPr>
              <w:t>5 545</w:t>
            </w:r>
            <w:r w:rsidRPr="00000D69">
              <w:rPr>
                <w:rFonts w:ascii="Arial Narrow" w:hAnsi="Arial Narrow"/>
              </w:rPr>
              <w:t> </w:t>
            </w:r>
            <w:r w:rsidR="00CE195D" w:rsidRPr="00000D69">
              <w:rPr>
                <w:rFonts w:ascii="Arial Narrow" w:hAnsi="Arial Narrow"/>
              </w:rPr>
              <w:t>000</w:t>
            </w:r>
            <w:r w:rsidR="00E676AD" w:rsidRPr="00000D69">
              <w:rPr>
                <w:rFonts w:ascii="Arial Narrow" w:hAnsi="Arial Narrow"/>
              </w:rPr>
              <w:t>]</w:t>
            </w:r>
          </w:p>
          <w:p w14:paraId="24AE3F21" w14:textId="47A9BB4C" w:rsidR="0065777B" w:rsidRPr="00000D69" w:rsidRDefault="0065777B" w:rsidP="001E6321">
            <w:pPr>
              <w:spacing w:line="276" w:lineRule="auto"/>
              <w:rPr>
                <w:rFonts w:ascii="Arial Narrow" w:hAnsi="Arial Narrow"/>
              </w:rPr>
            </w:pPr>
            <w:r w:rsidRPr="00404DF7">
              <w:rPr>
                <w:rFonts w:ascii="Arial Narrow" w:hAnsi="Arial Narrow"/>
              </w:rPr>
              <w:t>GIFA - [R6</w:t>
            </w:r>
            <w:r w:rsidR="00316A0F" w:rsidRPr="00404DF7">
              <w:rPr>
                <w:rFonts w:ascii="Arial Narrow" w:hAnsi="Arial Narrow"/>
              </w:rPr>
              <w:t>4 044</w:t>
            </w:r>
            <w:r w:rsidRPr="00404DF7">
              <w:rPr>
                <w:rFonts w:ascii="Arial Narrow" w:hAnsi="Arial Narrow"/>
              </w:rPr>
              <w:t> 000]</w:t>
            </w:r>
          </w:p>
        </w:tc>
      </w:tr>
      <w:tr w:rsidR="00000D69" w:rsidRPr="00000D69" w14:paraId="5162648C" w14:textId="77777777" w:rsidTr="00D801CF">
        <w:tc>
          <w:tcPr>
            <w:tcW w:w="14459" w:type="dxa"/>
            <w:shd w:val="clear" w:color="auto" w:fill="D9D9D9" w:themeFill="background1" w:themeFillShade="D9"/>
          </w:tcPr>
          <w:p w14:paraId="02DC1D73" w14:textId="333D44E7" w:rsidR="00E676AD" w:rsidRPr="00000D69" w:rsidRDefault="00E676AD" w:rsidP="001E6321">
            <w:pPr>
              <w:spacing w:line="276" w:lineRule="auto"/>
              <w:rPr>
                <w:rFonts w:ascii="Arial Narrow" w:hAnsi="Arial Narrow"/>
                <w:b/>
                <w:bCs/>
                <w:i/>
              </w:rPr>
            </w:pPr>
            <w:r w:rsidRPr="00000D69">
              <w:rPr>
                <w:rFonts w:ascii="Arial Narrow" w:hAnsi="Arial Narrow"/>
                <w:b/>
                <w:bCs/>
              </w:rPr>
              <w:t xml:space="preserve">Actual amount projected by the </w:t>
            </w:r>
            <w:r w:rsidR="00D74068" w:rsidRPr="00000D69">
              <w:rPr>
                <w:rFonts w:ascii="Arial Narrow" w:hAnsi="Arial Narrow"/>
                <w:b/>
                <w:bCs/>
              </w:rPr>
              <w:t>Department / Entity</w:t>
            </w:r>
            <w:r w:rsidRPr="00000D69">
              <w:rPr>
                <w:rFonts w:ascii="Arial Narrow" w:hAnsi="Arial Narrow"/>
                <w:b/>
                <w:bCs/>
              </w:rPr>
              <w:t xml:space="preserve"> to be spent only during the Q under review</w:t>
            </w:r>
          </w:p>
        </w:tc>
      </w:tr>
      <w:tr w:rsidR="00000D69" w:rsidRPr="00000D69" w14:paraId="221542AB" w14:textId="77777777" w:rsidTr="00D801CF">
        <w:tc>
          <w:tcPr>
            <w:tcW w:w="14459" w:type="dxa"/>
          </w:tcPr>
          <w:p w14:paraId="55B7C055" w14:textId="0544A5FB" w:rsidR="0065777B" w:rsidRPr="00000D69" w:rsidRDefault="0065777B" w:rsidP="001E6321">
            <w:pPr>
              <w:spacing w:line="276" w:lineRule="auto"/>
              <w:rPr>
                <w:rFonts w:ascii="Arial Narrow" w:hAnsi="Arial Narrow"/>
              </w:rPr>
            </w:pPr>
            <w:r w:rsidRPr="00000D69">
              <w:rPr>
                <w:rFonts w:ascii="Arial Narrow" w:hAnsi="Arial Narrow"/>
              </w:rPr>
              <w:t>GPT - [R1</w:t>
            </w:r>
            <w:r w:rsidR="00A3076D" w:rsidRPr="00000D69">
              <w:rPr>
                <w:rFonts w:ascii="Arial Narrow" w:hAnsi="Arial Narrow"/>
              </w:rPr>
              <w:t>80 697</w:t>
            </w:r>
            <w:r w:rsidRPr="00000D69">
              <w:rPr>
                <w:rFonts w:ascii="Arial Narrow" w:hAnsi="Arial Narrow"/>
              </w:rPr>
              <w:t> 000]</w:t>
            </w:r>
          </w:p>
          <w:p w14:paraId="46B8294D" w14:textId="7C5B8DC7" w:rsidR="0065777B" w:rsidRPr="00000D69" w:rsidRDefault="0065777B" w:rsidP="001E6321">
            <w:pPr>
              <w:spacing w:line="276" w:lineRule="auto"/>
              <w:rPr>
                <w:rFonts w:ascii="Arial Narrow" w:hAnsi="Arial Narrow"/>
              </w:rPr>
            </w:pPr>
            <w:r w:rsidRPr="00000D69">
              <w:rPr>
                <w:rFonts w:ascii="Arial Narrow" w:hAnsi="Arial Narrow"/>
              </w:rPr>
              <w:lastRenderedPageBreak/>
              <w:t>GIFA - [R</w:t>
            </w:r>
            <w:r w:rsidR="002D3C66">
              <w:rPr>
                <w:rFonts w:ascii="Arial Narrow" w:hAnsi="Arial Narrow"/>
              </w:rPr>
              <w:t>20 275</w:t>
            </w:r>
            <w:r w:rsidRPr="00000D69">
              <w:rPr>
                <w:rFonts w:ascii="Arial Narrow" w:hAnsi="Arial Narrow"/>
              </w:rPr>
              <w:t> 000]</w:t>
            </w:r>
          </w:p>
        </w:tc>
      </w:tr>
      <w:tr w:rsidR="00000D69" w:rsidRPr="00000D69" w14:paraId="5FEE5D26" w14:textId="77777777" w:rsidTr="00D801CF">
        <w:tc>
          <w:tcPr>
            <w:tcW w:w="14459" w:type="dxa"/>
            <w:shd w:val="clear" w:color="auto" w:fill="D9D9D9" w:themeFill="background1" w:themeFillShade="D9"/>
          </w:tcPr>
          <w:p w14:paraId="24AB6FD7" w14:textId="39AB3FC9" w:rsidR="00E676AD" w:rsidRPr="00000D69" w:rsidRDefault="00E676AD" w:rsidP="001E6321">
            <w:pPr>
              <w:spacing w:line="276" w:lineRule="auto"/>
              <w:rPr>
                <w:rFonts w:ascii="Arial Narrow" w:hAnsi="Arial Narrow"/>
                <w:b/>
                <w:bCs/>
                <w:i/>
              </w:rPr>
            </w:pPr>
            <w:r w:rsidRPr="00000D69">
              <w:rPr>
                <w:rFonts w:ascii="Arial Narrow" w:hAnsi="Arial Narrow"/>
                <w:b/>
                <w:bCs/>
              </w:rPr>
              <w:t xml:space="preserve">Actual amount (in Rands) spent by the </w:t>
            </w:r>
            <w:r w:rsidR="00D74068" w:rsidRPr="00000D69">
              <w:rPr>
                <w:rFonts w:ascii="Arial Narrow" w:hAnsi="Arial Narrow"/>
                <w:b/>
                <w:bCs/>
              </w:rPr>
              <w:t>Department / Entity</w:t>
            </w:r>
            <w:r w:rsidRPr="00000D69">
              <w:rPr>
                <w:rFonts w:ascii="Arial Narrow" w:hAnsi="Arial Narrow"/>
                <w:b/>
                <w:bCs/>
              </w:rPr>
              <w:t xml:space="preserve"> only during the Q under review</w:t>
            </w:r>
          </w:p>
        </w:tc>
      </w:tr>
      <w:tr w:rsidR="00000D69" w:rsidRPr="00000D69" w14:paraId="667B7440" w14:textId="77777777" w:rsidTr="00D801CF">
        <w:tc>
          <w:tcPr>
            <w:tcW w:w="14459" w:type="dxa"/>
          </w:tcPr>
          <w:p w14:paraId="175434FD" w14:textId="39A91615" w:rsidR="00E676AD" w:rsidRPr="00000D69" w:rsidRDefault="00BE34DF" w:rsidP="001E6321">
            <w:pPr>
              <w:spacing w:line="276" w:lineRule="auto"/>
              <w:rPr>
                <w:rFonts w:ascii="Arial Narrow" w:hAnsi="Arial Narrow"/>
              </w:rPr>
            </w:pPr>
            <w:r w:rsidRPr="00000D69">
              <w:rPr>
                <w:rFonts w:ascii="Arial Narrow" w:hAnsi="Arial Narrow"/>
              </w:rPr>
              <w:t xml:space="preserve">GPT - </w:t>
            </w:r>
            <w:r w:rsidR="00E676AD" w:rsidRPr="00000D69">
              <w:rPr>
                <w:rFonts w:ascii="Arial Narrow" w:hAnsi="Arial Narrow"/>
              </w:rPr>
              <w:t>[</w:t>
            </w:r>
            <w:r w:rsidR="00CE195D" w:rsidRPr="00000D69">
              <w:rPr>
                <w:rFonts w:ascii="Arial Narrow" w:hAnsi="Arial Narrow"/>
              </w:rPr>
              <w:t>R1</w:t>
            </w:r>
            <w:r w:rsidR="0067115B">
              <w:rPr>
                <w:rFonts w:ascii="Arial Narrow" w:hAnsi="Arial Narrow"/>
              </w:rPr>
              <w:t>95 237</w:t>
            </w:r>
            <w:r w:rsidRPr="00000D69">
              <w:rPr>
                <w:rFonts w:ascii="Arial Narrow" w:hAnsi="Arial Narrow"/>
              </w:rPr>
              <w:t> </w:t>
            </w:r>
            <w:r w:rsidR="00CE195D" w:rsidRPr="00000D69">
              <w:rPr>
                <w:rFonts w:ascii="Arial Narrow" w:hAnsi="Arial Narrow"/>
              </w:rPr>
              <w:t>000</w:t>
            </w:r>
            <w:r w:rsidR="00E676AD" w:rsidRPr="00000D69">
              <w:rPr>
                <w:rFonts w:ascii="Arial Narrow" w:hAnsi="Arial Narrow"/>
              </w:rPr>
              <w:t>]</w:t>
            </w:r>
          </w:p>
          <w:p w14:paraId="56787709" w14:textId="69B70E8B" w:rsidR="00BE34DF" w:rsidRPr="00000D69" w:rsidRDefault="00BE34DF" w:rsidP="001E6321">
            <w:pPr>
              <w:spacing w:line="276" w:lineRule="auto"/>
              <w:rPr>
                <w:rFonts w:ascii="Arial Narrow" w:hAnsi="Arial Narrow"/>
              </w:rPr>
            </w:pPr>
            <w:r w:rsidRPr="002D3C66">
              <w:rPr>
                <w:rFonts w:ascii="Arial Narrow" w:hAnsi="Arial Narrow"/>
              </w:rPr>
              <w:t>GIFA - [R</w:t>
            </w:r>
            <w:r w:rsidR="00CB03C7" w:rsidRPr="002D3C66">
              <w:rPr>
                <w:rFonts w:ascii="Arial Narrow" w:hAnsi="Arial Narrow"/>
              </w:rPr>
              <w:t>1</w:t>
            </w:r>
            <w:r w:rsidR="002D3C66" w:rsidRPr="002D3C66">
              <w:rPr>
                <w:rFonts w:ascii="Arial Narrow" w:hAnsi="Arial Narrow"/>
              </w:rPr>
              <w:t>6 504</w:t>
            </w:r>
            <w:r w:rsidRPr="002D3C66">
              <w:rPr>
                <w:rFonts w:ascii="Arial Narrow" w:hAnsi="Arial Narrow"/>
              </w:rPr>
              <w:t> 000]</w:t>
            </w:r>
          </w:p>
        </w:tc>
      </w:tr>
      <w:tr w:rsidR="00000D69" w:rsidRPr="00000D69" w14:paraId="727A97E4" w14:textId="77777777" w:rsidTr="00D801CF">
        <w:tc>
          <w:tcPr>
            <w:tcW w:w="14459" w:type="dxa"/>
            <w:shd w:val="clear" w:color="auto" w:fill="D9D9D9" w:themeFill="background1" w:themeFillShade="D9"/>
          </w:tcPr>
          <w:p w14:paraId="2927AF3E" w14:textId="11B0CBAA" w:rsidR="00E676AD" w:rsidRPr="00000D69" w:rsidRDefault="00E676AD" w:rsidP="001E6321">
            <w:pPr>
              <w:spacing w:line="276" w:lineRule="auto"/>
              <w:rPr>
                <w:rFonts w:ascii="Arial Narrow" w:hAnsi="Arial Narrow"/>
                <w:b/>
                <w:bCs/>
                <w:i/>
              </w:rPr>
            </w:pPr>
            <w:r w:rsidRPr="00000D69">
              <w:rPr>
                <w:rFonts w:ascii="Arial Narrow" w:hAnsi="Arial Narrow"/>
                <w:b/>
                <w:bCs/>
              </w:rPr>
              <w:t xml:space="preserve">Total actual amount (in Rands) spent by the </w:t>
            </w:r>
            <w:r w:rsidR="00D74068" w:rsidRPr="00000D69">
              <w:rPr>
                <w:rFonts w:ascii="Arial Narrow" w:hAnsi="Arial Narrow"/>
                <w:b/>
                <w:bCs/>
              </w:rPr>
              <w:t>Department / Entity</w:t>
            </w:r>
            <w:r w:rsidRPr="00000D69">
              <w:rPr>
                <w:rFonts w:ascii="Arial Narrow" w:hAnsi="Arial Narrow"/>
                <w:b/>
                <w:bCs/>
              </w:rPr>
              <w:t xml:space="preserve"> (Year to Date), i.e. from the beginning of this FY to the end of this Q under review</w:t>
            </w:r>
          </w:p>
        </w:tc>
      </w:tr>
      <w:tr w:rsidR="00000D69" w:rsidRPr="00000D69" w14:paraId="056B73F8" w14:textId="77777777" w:rsidTr="00D801CF">
        <w:tc>
          <w:tcPr>
            <w:tcW w:w="14459" w:type="dxa"/>
          </w:tcPr>
          <w:p w14:paraId="4C7ECF9F" w14:textId="64B160B6" w:rsidR="00E676AD" w:rsidRPr="00000D69" w:rsidRDefault="00BE34DF" w:rsidP="001E6321">
            <w:pPr>
              <w:spacing w:line="276" w:lineRule="auto"/>
              <w:rPr>
                <w:rFonts w:ascii="Arial Narrow" w:hAnsi="Arial Narrow"/>
              </w:rPr>
            </w:pPr>
            <w:r w:rsidRPr="00000D69">
              <w:rPr>
                <w:rFonts w:ascii="Arial Narrow" w:hAnsi="Arial Narrow"/>
              </w:rPr>
              <w:t xml:space="preserve">GPT - </w:t>
            </w:r>
            <w:r w:rsidR="00E676AD" w:rsidRPr="00000D69">
              <w:rPr>
                <w:rFonts w:ascii="Arial Narrow" w:hAnsi="Arial Narrow"/>
              </w:rPr>
              <w:t>[</w:t>
            </w:r>
            <w:r w:rsidR="00CE195D" w:rsidRPr="00000D69">
              <w:rPr>
                <w:rFonts w:ascii="Arial Narrow" w:hAnsi="Arial Narrow"/>
              </w:rPr>
              <w:t>R</w:t>
            </w:r>
            <w:r w:rsidR="00A3076D" w:rsidRPr="00000D69">
              <w:rPr>
                <w:rFonts w:ascii="Arial Narrow" w:hAnsi="Arial Narrow"/>
              </w:rPr>
              <w:t>61</w:t>
            </w:r>
            <w:r w:rsidR="0067115B">
              <w:rPr>
                <w:rFonts w:ascii="Arial Narrow" w:hAnsi="Arial Narrow"/>
              </w:rPr>
              <w:t>1 959</w:t>
            </w:r>
            <w:r w:rsidRPr="00000D69">
              <w:rPr>
                <w:rFonts w:ascii="Arial Narrow" w:hAnsi="Arial Narrow"/>
              </w:rPr>
              <w:t> </w:t>
            </w:r>
            <w:r w:rsidR="00CE195D" w:rsidRPr="00000D69">
              <w:rPr>
                <w:rFonts w:ascii="Arial Narrow" w:hAnsi="Arial Narrow"/>
              </w:rPr>
              <w:t>000</w:t>
            </w:r>
            <w:r w:rsidR="00E676AD" w:rsidRPr="00000D69">
              <w:rPr>
                <w:rFonts w:ascii="Arial Narrow" w:hAnsi="Arial Narrow"/>
              </w:rPr>
              <w:t>]</w:t>
            </w:r>
          </w:p>
          <w:p w14:paraId="6421F2C6" w14:textId="5306A8A7" w:rsidR="00BE34DF" w:rsidRPr="00000D69" w:rsidRDefault="00BE34DF" w:rsidP="001E6321">
            <w:pPr>
              <w:spacing w:line="276" w:lineRule="auto"/>
              <w:rPr>
                <w:rFonts w:ascii="Arial Narrow" w:hAnsi="Arial Narrow"/>
              </w:rPr>
            </w:pPr>
            <w:r w:rsidRPr="002D3C66">
              <w:rPr>
                <w:rFonts w:ascii="Arial Narrow" w:hAnsi="Arial Narrow"/>
              </w:rPr>
              <w:t>GIFA - [R</w:t>
            </w:r>
            <w:r w:rsidR="00A3076D" w:rsidRPr="002D3C66">
              <w:rPr>
                <w:rFonts w:ascii="Arial Narrow" w:hAnsi="Arial Narrow"/>
              </w:rPr>
              <w:t xml:space="preserve">57 </w:t>
            </w:r>
            <w:r w:rsidR="002D3C66" w:rsidRPr="002D3C66">
              <w:rPr>
                <w:rFonts w:ascii="Arial Narrow" w:hAnsi="Arial Narrow"/>
              </w:rPr>
              <w:t>545</w:t>
            </w:r>
            <w:r w:rsidRPr="002D3C66">
              <w:rPr>
                <w:rFonts w:ascii="Arial Narrow" w:hAnsi="Arial Narrow"/>
              </w:rPr>
              <w:t> 000]</w:t>
            </w:r>
          </w:p>
        </w:tc>
      </w:tr>
      <w:tr w:rsidR="00000D69" w:rsidRPr="00000D69" w14:paraId="4515E96D" w14:textId="77777777" w:rsidTr="00D801CF">
        <w:tc>
          <w:tcPr>
            <w:tcW w:w="14459" w:type="dxa"/>
            <w:shd w:val="clear" w:color="auto" w:fill="D9D9D9" w:themeFill="background1" w:themeFillShade="D9"/>
          </w:tcPr>
          <w:p w14:paraId="064CA300" w14:textId="77777777" w:rsidR="00E676AD" w:rsidRPr="00000D69" w:rsidRDefault="00E676AD" w:rsidP="001E6321">
            <w:pPr>
              <w:spacing w:line="276" w:lineRule="auto"/>
              <w:rPr>
                <w:rFonts w:ascii="Arial Narrow" w:hAnsi="Arial Narrow"/>
                <w:b/>
                <w:bCs/>
                <w:i/>
              </w:rPr>
            </w:pPr>
            <w:r w:rsidRPr="00000D69">
              <w:rPr>
                <w:rFonts w:ascii="Arial Narrow" w:hAnsi="Arial Narrow"/>
                <w:b/>
                <w:bCs/>
              </w:rPr>
              <w:t>Percentage (% of total budget allocation) of budget expenditure for this Q under Review only</w:t>
            </w:r>
          </w:p>
        </w:tc>
      </w:tr>
      <w:tr w:rsidR="00000D69" w:rsidRPr="00000D69" w14:paraId="0D51EE32" w14:textId="77777777" w:rsidTr="00D801CF">
        <w:tc>
          <w:tcPr>
            <w:tcW w:w="14459" w:type="dxa"/>
          </w:tcPr>
          <w:p w14:paraId="2D6AA5A2" w14:textId="228DD277" w:rsidR="00E676AD" w:rsidRPr="00000D69" w:rsidRDefault="00BE34DF" w:rsidP="001E6321">
            <w:pPr>
              <w:spacing w:line="276" w:lineRule="auto"/>
              <w:rPr>
                <w:rFonts w:ascii="Arial Narrow" w:hAnsi="Arial Narrow"/>
              </w:rPr>
            </w:pPr>
            <w:r w:rsidRPr="00000D69">
              <w:rPr>
                <w:rFonts w:ascii="Arial Narrow" w:hAnsi="Arial Narrow"/>
              </w:rPr>
              <w:t xml:space="preserve">GPT - </w:t>
            </w:r>
            <w:r w:rsidR="00E676AD" w:rsidRPr="00000D69">
              <w:rPr>
                <w:rFonts w:ascii="Arial Narrow" w:hAnsi="Arial Narrow"/>
              </w:rPr>
              <w:t>[</w:t>
            </w:r>
            <w:r w:rsidR="0067115B">
              <w:rPr>
                <w:rFonts w:ascii="Arial Narrow" w:hAnsi="Arial Narrow"/>
              </w:rPr>
              <w:t>79</w:t>
            </w:r>
            <w:r w:rsidR="00CE195D" w:rsidRPr="00000D69">
              <w:rPr>
                <w:rFonts w:ascii="Arial Narrow" w:hAnsi="Arial Narrow"/>
              </w:rPr>
              <w:t>%</w:t>
            </w:r>
            <w:r w:rsidR="00E676AD" w:rsidRPr="00000D69">
              <w:rPr>
                <w:rFonts w:ascii="Arial Narrow" w:hAnsi="Arial Narrow"/>
              </w:rPr>
              <w:t>]</w:t>
            </w:r>
          </w:p>
          <w:p w14:paraId="74A8DDCD" w14:textId="1536E271" w:rsidR="00BE34DF" w:rsidRPr="00000D69" w:rsidRDefault="00BE34DF" w:rsidP="001E6321">
            <w:pPr>
              <w:spacing w:line="276" w:lineRule="auto"/>
              <w:rPr>
                <w:rFonts w:ascii="Arial Narrow" w:hAnsi="Arial Narrow"/>
              </w:rPr>
            </w:pPr>
            <w:r w:rsidRPr="002D3C66">
              <w:rPr>
                <w:rFonts w:ascii="Arial Narrow" w:hAnsi="Arial Narrow"/>
              </w:rPr>
              <w:t>GIFA - [</w:t>
            </w:r>
            <w:r w:rsidR="002D3C66" w:rsidRPr="002D3C66">
              <w:rPr>
                <w:rFonts w:ascii="Arial Narrow" w:hAnsi="Arial Narrow"/>
              </w:rPr>
              <w:t>81</w:t>
            </w:r>
            <w:r w:rsidRPr="002D3C66">
              <w:rPr>
                <w:rFonts w:ascii="Arial Narrow" w:hAnsi="Arial Narrow"/>
              </w:rPr>
              <w:t>%]</w:t>
            </w:r>
          </w:p>
        </w:tc>
      </w:tr>
      <w:tr w:rsidR="00000D69" w:rsidRPr="00000D69" w14:paraId="7806EB00" w14:textId="77777777" w:rsidTr="00D801CF">
        <w:tc>
          <w:tcPr>
            <w:tcW w:w="14459" w:type="dxa"/>
            <w:shd w:val="clear" w:color="auto" w:fill="D9D9D9" w:themeFill="background1" w:themeFillShade="D9"/>
          </w:tcPr>
          <w:p w14:paraId="1B2BBD39" w14:textId="77777777" w:rsidR="00E676AD" w:rsidRPr="00000D69" w:rsidRDefault="00E676AD" w:rsidP="001E6321">
            <w:pPr>
              <w:spacing w:line="276" w:lineRule="auto"/>
              <w:rPr>
                <w:rFonts w:ascii="Arial Narrow" w:hAnsi="Arial Narrow"/>
                <w:b/>
                <w:bCs/>
                <w:i/>
              </w:rPr>
            </w:pPr>
            <w:r w:rsidRPr="00000D69">
              <w:rPr>
                <w:rFonts w:ascii="Arial Narrow" w:hAnsi="Arial Narrow"/>
                <w:b/>
                <w:bCs/>
              </w:rPr>
              <w:t>Percentage (% of total budget allocation) of budget expenditure (Year to Date), i.e. from the beginning of this FY to the end of this Q under review</w:t>
            </w:r>
          </w:p>
        </w:tc>
      </w:tr>
      <w:tr w:rsidR="00000D69" w:rsidRPr="00000D69" w14:paraId="0B05DC47" w14:textId="77777777" w:rsidTr="00D801CF">
        <w:tc>
          <w:tcPr>
            <w:tcW w:w="14459" w:type="dxa"/>
          </w:tcPr>
          <w:p w14:paraId="17091CC0" w14:textId="4F69748F" w:rsidR="00E676AD" w:rsidRPr="00000D69" w:rsidRDefault="00BE34DF" w:rsidP="001E6321">
            <w:pPr>
              <w:spacing w:line="276" w:lineRule="auto"/>
              <w:rPr>
                <w:rFonts w:ascii="Arial Narrow" w:hAnsi="Arial Narrow"/>
              </w:rPr>
            </w:pPr>
            <w:r w:rsidRPr="00000D69">
              <w:rPr>
                <w:rFonts w:ascii="Arial Narrow" w:hAnsi="Arial Narrow"/>
              </w:rPr>
              <w:t xml:space="preserve">GPT - </w:t>
            </w:r>
            <w:r w:rsidR="00CE195D" w:rsidRPr="00000D69">
              <w:rPr>
                <w:rFonts w:ascii="Arial Narrow" w:hAnsi="Arial Narrow"/>
              </w:rPr>
              <w:t>[</w:t>
            </w:r>
            <w:r w:rsidR="00A3076D" w:rsidRPr="00000D69">
              <w:rPr>
                <w:rFonts w:ascii="Arial Narrow" w:hAnsi="Arial Narrow"/>
              </w:rPr>
              <w:t>91</w:t>
            </w:r>
            <w:r w:rsidR="00CE195D" w:rsidRPr="00000D69">
              <w:rPr>
                <w:rFonts w:ascii="Arial Narrow" w:hAnsi="Arial Narrow"/>
              </w:rPr>
              <w:t>%]</w:t>
            </w:r>
          </w:p>
          <w:p w14:paraId="3C726127" w14:textId="385E1FFE" w:rsidR="008F30D2" w:rsidRPr="00000D69" w:rsidRDefault="008F30D2" w:rsidP="001E6321">
            <w:pPr>
              <w:spacing w:line="276" w:lineRule="auto"/>
              <w:rPr>
                <w:rFonts w:ascii="Arial Narrow" w:hAnsi="Arial Narrow"/>
              </w:rPr>
            </w:pPr>
            <w:r w:rsidRPr="002D3C66">
              <w:rPr>
                <w:rFonts w:ascii="Arial Narrow" w:hAnsi="Arial Narrow"/>
              </w:rPr>
              <w:t>GIFA - [</w:t>
            </w:r>
            <w:r w:rsidR="00A3076D" w:rsidRPr="002D3C66">
              <w:rPr>
                <w:rFonts w:ascii="Arial Narrow" w:hAnsi="Arial Narrow"/>
              </w:rPr>
              <w:t>9</w:t>
            </w:r>
            <w:r w:rsidR="002D3C66" w:rsidRPr="002D3C66">
              <w:rPr>
                <w:rFonts w:ascii="Arial Narrow" w:hAnsi="Arial Narrow"/>
              </w:rPr>
              <w:t>0</w:t>
            </w:r>
            <w:r w:rsidRPr="002D3C66">
              <w:rPr>
                <w:rFonts w:ascii="Arial Narrow" w:hAnsi="Arial Narrow"/>
              </w:rPr>
              <w:t>%]</w:t>
            </w:r>
          </w:p>
        </w:tc>
      </w:tr>
      <w:tr w:rsidR="00000D69" w:rsidRPr="00000D69" w14:paraId="0AAC46C8" w14:textId="77777777" w:rsidTr="00D801CF">
        <w:tc>
          <w:tcPr>
            <w:tcW w:w="14459" w:type="dxa"/>
            <w:shd w:val="clear" w:color="auto" w:fill="D9D9D9" w:themeFill="background1" w:themeFillShade="D9"/>
          </w:tcPr>
          <w:p w14:paraId="7AE051BA" w14:textId="77777777" w:rsidR="00E676AD" w:rsidRPr="00000D69" w:rsidRDefault="00E676AD" w:rsidP="001E6321">
            <w:pPr>
              <w:spacing w:line="276" w:lineRule="auto"/>
              <w:rPr>
                <w:rFonts w:ascii="Arial Narrow" w:hAnsi="Arial Narrow"/>
                <w:b/>
                <w:bCs/>
                <w:i/>
              </w:rPr>
            </w:pPr>
            <w:r w:rsidRPr="00000D69">
              <w:rPr>
                <w:rFonts w:ascii="Arial Narrow" w:hAnsi="Arial Narrow"/>
                <w:b/>
                <w:bCs/>
              </w:rPr>
              <w:t>An analysis of how the % budget expenditure compares with the % APP achievement</w:t>
            </w:r>
          </w:p>
        </w:tc>
      </w:tr>
      <w:tr w:rsidR="00000D69" w:rsidRPr="00000D69" w14:paraId="1B86CAF4" w14:textId="77777777" w:rsidTr="00D801CF">
        <w:tc>
          <w:tcPr>
            <w:tcW w:w="14459" w:type="dxa"/>
          </w:tcPr>
          <w:p w14:paraId="6778B785" w14:textId="77777777" w:rsidR="009E6604" w:rsidRPr="00000D69" w:rsidRDefault="009E6604" w:rsidP="001E6321">
            <w:pPr>
              <w:spacing w:line="276" w:lineRule="auto"/>
              <w:rPr>
                <w:rFonts w:ascii="Arial Narrow" w:hAnsi="Arial Narrow"/>
              </w:rPr>
            </w:pPr>
            <w:r w:rsidRPr="00000D69">
              <w:rPr>
                <w:rFonts w:ascii="Arial Narrow" w:hAnsi="Arial Narrow"/>
              </w:rPr>
              <w:t>[</w:t>
            </w:r>
            <w:r w:rsidRPr="00000D69">
              <w:rPr>
                <w:rFonts w:ascii="Arial Narrow" w:hAnsi="Arial Narrow"/>
                <w:b/>
                <w:bCs/>
              </w:rPr>
              <w:t>GPT</w:t>
            </w:r>
          </w:p>
          <w:p w14:paraId="1D254E79" w14:textId="77777777" w:rsidR="009E6604" w:rsidRPr="00000D69" w:rsidRDefault="009E6604" w:rsidP="001E6321">
            <w:pPr>
              <w:spacing w:line="276" w:lineRule="auto"/>
              <w:rPr>
                <w:rFonts w:ascii="Arial Narrow" w:hAnsi="Arial Narrow"/>
              </w:rPr>
            </w:pPr>
          </w:p>
          <w:p w14:paraId="25B82560" w14:textId="63CF1C22" w:rsidR="00FF6472" w:rsidRPr="00000D69" w:rsidRDefault="007B72CE" w:rsidP="001E6321">
            <w:pPr>
              <w:spacing w:line="276" w:lineRule="auto"/>
              <w:rPr>
                <w:rFonts w:ascii="Arial Narrow" w:hAnsi="Arial Narrow" w:cs="Arial"/>
                <w:b/>
                <w:bCs/>
              </w:rPr>
            </w:pPr>
            <w:r w:rsidRPr="00000D69">
              <w:rPr>
                <w:rFonts w:ascii="Arial Narrow" w:hAnsi="Arial Narrow" w:cs="Arial"/>
              </w:rPr>
              <w:t xml:space="preserve">Cumulatively, </w:t>
            </w:r>
            <w:r w:rsidR="00D462FA" w:rsidRPr="00000D69">
              <w:rPr>
                <w:rFonts w:ascii="Arial Narrow" w:hAnsi="Arial Narrow" w:cs="Arial"/>
              </w:rPr>
              <w:t xml:space="preserve">GPT expended </w:t>
            </w:r>
            <w:r w:rsidR="009B7073" w:rsidRPr="00000D69">
              <w:rPr>
                <w:rFonts w:ascii="Arial Narrow" w:hAnsi="Arial Narrow" w:cs="Arial"/>
              </w:rPr>
              <w:t>91</w:t>
            </w:r>
            <w:r w:rsidR="00B85B08" w:rsidRPr="00000D69">
              <w:rPr>
                <w:rFonts w:ascii="Arial Narrow" w:hAnsi="Arial Narrow" w:cs="Arial"/>
              </w:rPr>
              <w:t xml:space="preserve">% of the </w:t>
            </w:r>
            <w:r w:rsidR="000D30AA" w:rsidRPr="00000D69">
              <w:rPr>
                <w:rFonts w:ascii="Arial Narrow" w:hAnsi="Arial Narrow" w:cs="Arial"/>
              </w:rPr>
              <w:t xml:space="preserve">total budget allocation at the end of the </w:t>
            </w:r>
            <w:r w:rsidR="009B7073" w:rsidRPr="00000D69">
              <w:rPr>
                <w:rFonts w:ascii="Arial Narrow" w:hAnsi="Arial Narrow" w:cs="Arial"/>
              </w:rPr>
              <w:t>fourth</w:t>
            </w:r>
            <w:r w:rsidR="00B85B08" w:rsidRPr="00000D69">
              <w:rPr>
                <w:rFonts w:ascii="Arial Narrow" w:hAnsi="Arial Narrow" w:cs="Arial"/>
              </w:rPr>
              <w:t xml:space="preserve"> </w:t>
            </w:r>
            <w:r w:rsidR="007335F7" w:rsidRPr="00000D69">
              <w:rPr>
                <w:rFonts w:ascii="Arial Narrow" w:hAnsi="Arial Narrow" w:cs="Arial"/>
              </w:rPr>
              <w:t>quarter</w:t>
            </w:r>
            <w:r w:rsidR="000D30AA" w:rsidRPr="00000D69">
              <w:rPr>
                <w:rFonts w:ascii="Arial Narrow" w:hAnsi="Arial Narrow" w:cs="Arial"/>
              </w:rPr>
              <w:t xml:space="preserve">, which is </w:t>
            </w:r>
            <w:r w:rsidR="00FF6472" w:rsidRPr="00000D69">
              <w:rPr>
                <w:rFonts w:ascii="Arial Narrow" w:hAnsi="Arial Narrow" w:cs="Arial"/>
              </w:rPr>
              <w:t xml:space="preserve">slightly lower than the ideal benchmark of </w:t>
            </w:r>
            <w:r w:rsidR="009B7073" w:rsidRPr="00000D69">
              <w:rPr>
                <w:rFonts w:ascii="Arial Narrow" w:hAnsi="Arial Narrow" w:cs="Arial"/>
              </w:rPr>
              <w:t>100%,</w:t>
            </w:r>
            <w:r w:rsidR="00FF6472" w:rsidRPr="00000D69">
              <w:rPr>
                <w:rFonts w:ascii="Arial Narrow" w:hAnsi="Arial Narrow" w:cs="Arial"/>
              </w:rPr>
              <w:t xml:space="preserve"> however </w:t>
            </w:r>
            <w:r w:rsidR="007335F7" w:rsidRPr="00000D69">
              <w:rPr>
                <w:rFonts w:ascii="Arial Narrow" w:hAnsi="Arial Narrow" w:cs="Arial"/>
              </w:rPr>
              <w:t xml:space="preserve">expenditure </w:t>
            </w:r>
            <w:r w:rsidR="00FF6472" w:rsidRPr="00000D69">
              <w:rPr>
                <w:rFonts w:ascii="Arial Narrow" w:hAnsi="Arial Narrow" w:cs="Arial"/>
              </w:rPr>
              <w:t xml:space="preserve">compares satisfactorily with the </w:t>
            </w:r>
            <w:r w:rsidR="008B73AF">
              <w:rPr>
                <w:rFonts w:ascii="Arial Narrow" w:hAnsi="Arial Narrow" w:cs="Arial"/>
              </w:rPr>
              <w:t>79</w:t>
            </w:r>
            <w:r w:rsidR="00FF6472" w:rsidRPr="00000D69">
              <w:rPr>
                <w:rFonts w:ascii="Arial Narrow" w:hAnsi="Arial Narrow" w:cs="Arial"/>
              </w:rPr>
              <w:t xml:space="preserve">% Annual Performance Plan (APP) achievement for the period under review. </w:t>
            </w:r>
            <w:r w:rsidR="00B46873" w:rsidRPr="00000D69">
              <w:rPr>
                <w:rFonts w:ascii="Arial Narrow" w:hAnsi="Arial Narrow" w:cs="Arial"/>
                <w:b/>
                <w:bCs/>
              </w:rPr>
              <w:t xml:space="preserve">The Portfolio Committee noted that the reported </w:t>
            </w:r>
            <w:r w:rsidR="009B7073" w:rsidRPr="00000D69">
              <w:rPr>
                <w:rFonts w:ascii="Arial Narrow" w:hAnsi="Arial Narrow" w:cs="Arial"/>
                <w:b/>
                <w:bCs/>
              </w:rPr>
              <w:t>under</w:t>
            </w:r>
            <w:r w:rsidR="00B46873" w:rsidRPr="00000D69">
              <w:rPr>
                <w:rFonts w:ascii="Arial Narrow" w:hAnsi="Arial Narrow" w:cs="Arial"/>
                <w:b/>
                <w:bCs/>
              </w:rPr>
              <w:t xml:space="preserve"> expenditure under </w:t>
            </w:r>
            <w:r w:rsidR="009B7073" w:rsidRPr="00000D69">
              <w:rPr>
                <w:rFonts w:ascii="Arial Narrow" w:hAnsi="Arial Narrow" w:cs="Arial"/>
                <w:b/>
                <w:bCs/>
              </w:rPr>
              <w:t xml:space="preserve">was due to </w:t>
            </w:r>
            <w:r w:rsidR="008B73AF" w:rsidRPr="008B73AF">
              <w:rPr>
                <w:rFonts w:ascii="Arial Narrow" w:hAnsi="Arial Narrow" w:cs="Arial"/>
                <w:b/>
                <w:bCs/>
                <w:lang w:val="en-US"/>
              </w:rPr>
              <w:t>vacant post on the new approved structure not yet filled, projects such as automation of market price data collection, supplier development that are still on procurement stage, automation of financial statements project that is still to be finalized and outsourced specialized audits that are underway and still to realize expenditure</w:t>
            </w:r>
            <w:r w:rsidR="00B46873" w:rsidRPr="00000D69">
              <w:rPr>
                <w:rFonts w:ascii="Arial Narrow" w:hAnsi="Arial Narrow" w:cs="Arial"/>
                <w:b/>
                <w:bCs/>
              </w:rPr>
              <w:t>.</w:t>
            </w:r>
          </w:p>
          <w:p w14:paraId="4E22BCF7" w14:textId="77777777" w:rsidR="00FF6472" w:rsidRPr="00000D69" w:rsidRDefault="00FF6472" w:rsidP="001E6321">
            <w:pPr>
              <w:spacing w:line="276" w:lineRule="auto"/>
              <w:rPr>
                <w:rFonts w:ascii="Arial Narrow" w:hAnsi="Arial Narrow"/>
                <w:highlight w:val="yellow"/>
              </w:rPr>
            </w:pPr>
          </w:p>
          <w:p w14:paraId="3ADE5F94" w14:textId="0BD1F735" w:rsidR="009E6604" w:rsidRPr="002D3C66" w:rsidRDefault="009E6604" w:rsidP="001E6321">
            <w:pPr>
              <w:spacing w:line="276" w:lineRule="auto"/>
              <w:rPr>
                <w:rFonts w:ascii="Arial Narrow" w:hAnsi="Arial Narrow"/>
                <w:b/>
                <w:bCs/>
              </w:rPr>
            </w:pPr>
            <w:r w:rsidRPr="002D3C66">
              <w:rPr>
                <w:rFonts w:ascii="Arial Narrow" w:hAnsi="Arial Narrow"/>
                <w:b/>
                <w:bCs/>
              </w:rPr>
              <w:t>GIFA</w:t>
            </w:r>
          </w:p>
          <w:p w14:paraId="00058AC2" w14:textId="77777777" w:rsidR="009E6604" w:rsidRPr="002D3C66" w:rsidRDefault="009E6604" w:rsidP="001E6321">
            <w:pPr>
              <w:spacing w:line="276" w:lineRule="auto"/>
              <w:rPr>
                <w:rFonts w:ascii="Arial Narrow" w:hAnsi="Arial Narrow"/>
                <w:highlight w:val="yellow"/>
              </w:rPr>
            </w:pPr>
          </w:p>
          <w:p w14:paraId="68CAA7A2" w14:textId="25F86A47" w:rsidR="007335F7" w:rsidRPr="002D3C66" w:rsidRDefault="00BB217E" w:rsidP="001E6321">
            <w:pPr>
              <w:spacing w:line="276" w:lineRule="auto"/>
              <w:rPr>
                <w:rFonts w:ascii="Arial Narrow" w:hAnsi="Arial Narrow" w:cs="Arial"/>
              </w:rPr>
            </w:pPr>
            <w:r w:rsidRPr="002D3C66">
              <w:rPr>
                <w:rFonts w:ascii="Arial Narrow" w:hAnsi="Arial Narrow" w:cs="Arial"/>
              </w:rPr>
              <w:t xml:space="preserve">As at the end of the </w:t>
            </w:r>
            <w:r w:rsidR="009B7073" w:rsidRPr="002D3C66">
              <w:rPr>
                <w:rFonts w:ascii="Arial Narrow" w:hAnsi="Arial Narrow" w:cs="Arial"/>
              </w:rPr>
              <w:t>fourth</w:t>
            </w:r>
            <w:r w:rsidRPr="002D3C66">
              <w:rPr>
                <w:rFonts w:ascii="Arial Narrow" w:hAnsi="Arial Narrow" w:cs="Arial"/>
              </w:rPr>
              <w:t xml:space="preserve"> quarter, </w:t>
            </w:r>
            <w:r w:rsidR="007335F7" w:rsidRPr="002D3C66">
              <w:rPr>
                <w:rFonts w:ascii="Arial Narrow" w:hAnsi="Arial Narrow" w:cs="Arial"/>
              </w:rPr>
              <w:t xml:space="preserve">GIFA spent </w:t>
            </w:r>
            <w:r w:rsidR="009B7073" w:rsidRPr="002D3C66">
              <w:rPr>
                <w:rFonts w:ascii="Arial Narrow" w:hAnsi="Arial Narrow" w:cs="Arial"/>
              </w:rPr>
              <w:t>9</w:t>
            </w:r>
            <w:r w:rsidR="002D3C66" w:rsidRPr="002D3C66">
              <w:rPr>
                <w:rFonts w:ascii="Arial Narrow" w:hAnsi="Arial Narrow" w:cs="Arial"/>
              </w:rPr>
              <w:t>0</w:t>
            </w:r>
            <w:r w:rsidR="007335F7" w:rsidRPr="002D3C66">
              <w:rPr>
                <w:rFonts w:ascii="Arial Narrow" w:hAnsi="Arial Narrow" w:cs="Arial"/>
              </w:rPr>
              <w:t xml:space="preserve">% of </w:t>
            </w:r>
            <w:r w:rsidR="001B745E" w:rsidRPr="002D3C66">
              <w:rPr>
                <w:rFonts w:ascii="Arial Narrow" w:hAnsi="Arial Narrow" w:cs="Arial"/>
              </w:rPr>
              <w:t>its total appropriation</w:t>
            </w:r>
            <w:r w:rsidR="003E786B" w:rsidRPr="002D3C66">
              <w:rPr>
                <w:rFonts w:ascii="Arial Narrow" w:hAnsi="Arial Narrow" w:cs="Arial"/>
              </w:rPr>
              <w:t xml:space="preserve"> for the quarter</w:t>
            </w:r>
            <w:r w:rsidR="00D60123" w:rsidRPr="002D3C66">
              <w:rPr>
                <w:rFonts w:ascii="Arial Narrow" w:hAnsi="Arial Narrow" w:cs="Arial"/>
              </w:rPr>
              <w:t xml:space="preserve">, </w:t>
            </w:r>
            <w:r w:rsidR="000176B2" w:rsidRPr="002D3C66">
              <w:rPr>
                <w:rFonts w:ascii="Arial Narrow" w:hAnsi="Arial Narrow" w:cs="Arial"/>
              </w:rPr>
              <w:t>thereby underspending by</w:t>
            </w:r>
            <w:r w:rsidR="002D3C66" w:rsidRPr="002D3C66">
              <w:rPr>
                <w:rFonts w:ascii="Arial Narrow" w:hAnsi="Arial Narrow" w:cs="Arial"/>
              </w:rPr>
              <w:t xml:space="preserve"> 10</w:t>
            </w:r>
            <w:r w:rsidR="00D60123" w:rsidRPr="002D3C66">
              <w:rPr>
                <w:rFonts w:ascii="Arial Narrow" w:hAnsi="Arial Narrow" w:cs="Arial"/>
              </w:rPr>
              <w:t>%</w:t>
            </w:r>
            <w:r w:rsidR="007335F7" w:rsidRPr="002D3C66">
              <w:rPr>
                <w:rFonts w:ascii="Arial Narrow" w:hAnsi="Arial Narrow" w:cs="Arial"/>
              </w:rPr>
              <w:t xml:space="preserve">, expenditure </w:t>
            </w:r>
            <w:r w:rsidR="000176B2" w:rsidRPr="002D3C66">
              <w:rPr>
                <w:rFonts w:ascii="Arial Narrow" w:hAnsi="Arial Narrow" w:cs="Arial"/>
              </w:rPr>
              <w:t xml:space="preserve">seems aligned with the </w:t>
            </w:r>
            <w:r w:rsidR="009B7073" w:rsidRPr="002D3C66">
              <w:rPr>
                <w:rFonts w:ascii="Arial Narrow" w:hAnsi="Arial Narrow" w:cs="Arial"/>
              </w:rPr>
              <w:t>79</w:t>
            </w:r>
            <w:r w:rsidR="007335F7" w:rsidRPr="002D3C66">
              <w:rPr>
                <w:rFonts w:ascii="Arial Narrow" w:hAnsi="Arial Narrow" w:cs="Arial"/>
              </w:rPr>
              <w:t>% Annual Performance Plan (APP) achievement for the period under review.</w:t>
            </w:r>
            <w:r w:rsidR="00D801CF" w:rsidRPr="002D3C66">
              <w:rPr>
                <w:rFonts w:ascii="Arial Narrow" w:hAnsi="Arial Narrow" w:cs="Arial"/>
              </w:rPr>
              <w:t>]</w:t>
            </w:r>
          </w:p>
          <w:p w14:paraId="0E242407" w14:textId="2AA9D21A" w:rsidR="009E6604" w:rsidRPr="00000D69" w:rsidRDefault="009E6604" w:rsidP="001E6321">
            <w:pPr>
              <w:spacing w:line="276" w:lineRule="auto"/>
              <w:rPr>
                <w:rFonts w:ascii="Arial Narrow" w:hAnsi="Arial Narrow"/>
              </w:rPr>
            </w:pPr>
          </w:p>
        </w:tc>
      </w:tr>
      <w:tr w:rsidR="00000D69" w:rsidRPr="00000D69" w14:paraId="26ABA908" w14:textId="77777777" w:rsidTr="00D801CF">
        <w:tc>
          <w:tcPr>
            <w:tcW w:w="14459" w:type="dxa"/>
            <w:shd w:val="clear" w:color="auto" w:fill="D9D9D9" w:themeFill="background1" w:themeFillShade="D9"/>
          </w:tcPr>
          <w:p w14:paraId="1D24C524" w14:textId="77777777" w:rsidR="009E6604" w:rsidRPr="00000D69" w:rsidRDefault="009E6604" w:rsidP="001E6321">
            <w:pPr>
              <w:spacing w:line="276" w:lineRule="auto"/>
              <w:rPr>
                <w:rFonts w:ascii="Arial Narrow" w:hAnsi="Arial Narrow"/>
                <w:b/>
                <w:bCs/>
              </w:rPr>
            </w:pPr>
            <w:r w:rsidRPr="00000D69">
              <w:rPr>
                <w:rFonts w:ascii="Arial Narrow" w:hAnsi="Arial Narrow"/>
                <w:b/>
                <w:bCs/>
              </w:rPr>
              <w:t>If there was over / under spending of greater than 3% of projection, what were the main challenges that led to the over / under spending</w:t>
            </w:r>
          </w:p>
        </w:tc>
      </w:tr>
      <w:tr w:rsidR="00000D69" w:rsidRPr="00000D69" w14:paraId="31CF9E22" w14:textId="77777777" w:rsidTr="00D801CF">
        <w:tc>
          <w:tcPr>
            <w:tcW w:w="14459" w:type="dxa"/>
          </w:tcPr>
          <w:p w14:paraId="58494C6C" w14:textId="77777777" w:rsidR="009E6604" w:rsidRPr="00000D69" w:rsidRDefault="009E6604" w:rsidP="001E6321">
            <w:pPr>
              <w:spacing w:line="276" w:lineRule="auto"/>
              <w:rPr>
                <w:rFonts w:ascii="Arial Narrow" w:hAnsi="Arial Narrow"/>
                <w:b/>
                <w:bCs/>
              </w:rPr>
            </w:pPr>
            <w:r w:rsidRPr="00000D69">
              <w:rPr>
                <w:rFonts w:ascii="Arial Narrow" w:hAnsi="Arial Narrow"/>
                <w:b/>
                <w:bCs/>
              </w:rPr>
              <w:t>[GPT</w:t>
            </w:r>
          </w:p>
          <w:p w14:paraId="22AB3AB0" w14:textId="43C53900" w:rsidR="009B7073" w:rsidRPr="00D17BFC" w:rsidRDefault="009B7073" w:rsidP="00D17BFC">
            <w:pPr>
              <w:spacing w:line="276" w:lineRule="auto"/>
              <w:rPr>
                <w:rFonts w:ascii="Arial Narrow" w:hAnsi="Arial Narrow"/>
              </w:rPr>
            </w:pPr>
            <w:r w:rsidRPr="00000D69">
              <w:rPr>
                <w:rFonts w:ascii="Arial Narrow" w:hAnsi="Arial Narrow"/>
                <w:b/>
              </w:rPr>
              <w:lastRenderedPageBreak/>
              <w:t xml:space="preserve">Program 1: </w:t>
            </w:r>
            <w:r w:rsidRPr="00D17BFC">
              <w:rPr>
                <w:rFonts w:ascii="Arial Narrow" w:hAnsi="Arial Narrow"/>
                <w:b/>
              </w:rPr>
              <w:t>Administration</w:t>
            </w:r>
          </w:p>
          <w:p w14:paraId="184A179F" w14:textId="7D92ACCD" w:rsidR="008B73AF" w:rsidRPr="00D17BFC" w:rsidRDefault="009B7073" w:rsidP="00D17BFC">
            <w:pPr>
              <w:spacing w:line="276" w:lineRule="auto"/>
              <w:rPr>
                <w:rFonts w:ascii="Arial Narrow" w:hAnsi="Arial Narrow"/>
              </w:rPr>
            </w:pPr>
            <w:r w:rsidRPr="00D17BFC">
              <w:rPr>
                <w:rFonts w:ascii="Arial Narrow" w:hAnsi="Arial Narrow" w:cs="Arial"/>
              </w:rPr>
              <w:t xml:space="preserve">This programme appropriated funds to the tune of R50 </w:t>
            </w:r>
            <w:r w:rsidR="008B73AF" w:rsidRPr="00D17BFC">
              <w:rPr>
                <w:rFonts w:ascii="Arial Narrow" w:hAnsi="Arial Narrow" w:cs="Arial"/>
              </w:rPr>
              <w:t>916</w:t>
            </w:r>
            <w:r w:rsidRPr="00D17BFC">
              <w:rPr>
                <w:rFonts w:ascii="Arial Narrow" w:hAnsi="Arial Narrow" w:cs="Arial"/>
              </w:rPr>
              <w:t> 000 during the quarter under review. The programme spent R3</w:t>
            </w:r>
            <w:r w:rsidR="008B73AF" w:rsidRPr="00D17BFC">
              <w:rPr>
                <w:rFonts w:ascii="Arial Narrow" w:hAnsi="Arial Narrow" w:cs="Arial"/>
              </w:rPr>
              <w:t>8 292</w:t>
            </w:r>
            <w:r w:rsidRPr="00D17BFC">
              <w:rPr>
                <w:rFonts w:ascii="Arial Narrow" w:hAnsi="Arial Narrow" w:cs="Arial"/>
              </w:rPr>
              <w:t> 000, marking an under expenditure of 2</w:t>
            </w:r>
            <w:r w:rsidR="008B73AF" w:rsidRPr="00D17BFC">
              <w:rPr>
                <w:rFonts w:ascii="Arial Narrow" w:hAnsi="Arial Narrow" w:cs="Arial"/>
              </w:rPr>
              <w:t>5</w:t>
            </w:r>
            <w:r w:rsidRPr="00D17BFC">
              <w:rPr>
                <w:rFonts w:ascii="Arial Narrow" w:hAnsi="Arial Narrow" w:cs="Arial"/>
              </w:rPr>
              <w:t>%. The under expenditure was attributed to</w:t>
            </w:r>
            <w:r w:rsidRPr="00D17BFC">
              <w:rPr>
                <w:rFonts w:ascii="Arial Narrow" w:hAnsi="Arial Narrow" w:cs="Arial"/>
                <w:b/>
                <w:bCs/>
              </w:rPr>
              <w:t xml:space="preserve"> </w:t>
            </w:r>
            <w:r w:rsidR="008B73AF" w:rsidRPr="00D17BFC">
              <w:rPr>
                <w:rFonts w:ascii="Arial Narrow" w:hAnsi="Arial Narrow"/>
              </w:rPr>
              <w:t>vacant posts on the new approved structure not yet filled, delays in the delivery of procured computer equipment and other high spec laptops that were sourced, and the bids were non- responsive.</w:t>
            </w:r>
          </w:p>
          <w:p w14:paraId="39314A55" w14:textId="6D78FF02" w:rsidR="009B7073" w:rsidRPr="00D17BFC" w:rsidRDefault="009B7073" w:rsidP="00D17BFC">
            <w:pPr>
              <w:spacing w:line="276" w:lineRule="auto"/>
              <w:rPr>
                <w:rFonts w:ascii="Arial Narrow" w:hAnsi="Arial Narrow"/>
              </w:rPr>
            </w:pPr>
          </w:p>
          <w:p w14:paraId="44FBB4D2" w14:textId="0784B9F7" w:rsidR="009B7073" w:rsidRPr="00D17BFC" w:rsidRDefault="009B7073" w:rsidP="00D17BFC">
            <w:pPr>
              <w:spacing w:line="276" w:lineRule="auto"/>
              <w:rPr>
                <w:rFonts w:ascii="Arial Narrow" w:hAnsi="Arial Narrow"/>
              </w:rPr>
            </w:pPr>
            <w:r w:rsidRPr="00D17BFC">
              <w:rPr>
                <w:rFonts w:ascii="Arial Narrow" w:hAnsi="Arial Narrow"/>
                <w:b/>
              </w:rPr>
              <w:t xml:space="preserve">Program </w:t>
            </w:r>
            <w:r w:rsidR="00CB5B9F" w:rsidRPr="00D17BFC">
              <w:rPr>
                <w:rFonts w:ascii="Arial Narrow" w:hAnsi="Arial Narrow"/>
                <w:b/>
              </w:rPr>
              <w:t>2</w:t>
            </w:r>
            <w:r w:rsidRPr="00D17BFC">
              <w:rPr>
                <w:rFonts w:ascii="Arial Narrow" w:hAnsi="Arial Narrow"/>
                <w:b/>
              </w:rPr>
              <w:t>: Sustainable Fiscal Resource Management</w:t>
            </w:r>
          </w:p>
          <w:p w14:paraId="55DC38AE" w14:textId="3B897807" w:rsidR="009B7073" w:rsidRPr="00D17BFC" w:rsidRDefault="009B7073" w:rsidP="00D17BFC">
            <w:pPr>
              <w:spacing w:line="276" w:lineRule="auto"/>
              <w:rPr>
                <w:rFonts w:ascii="Arial Narrow" w:hAnsi="Arial Narrow"/>
              </w:rPr>
            </w:pPr>
            <w:r w:rsidRPr="00D17BFC">
              <w:rPr>
                <w:rFonts w:ascii="Arial Narrow" w:hAnsi="Arial Narrow" w:cs="Arial"/>
              </w:rPr>
              <w:t>This programme appropriated funds to the tune of R2</w:t>
            </w:r>
            <w:r w:rsidR="009A7E8C" w:rsidRPr="00D17BFC">
              <w:rPr>
                <w:rFonts w:ascii="Arial Narrow" w:hAnsi="Arial Narrow" w:cs="Arial"/>
              </w:rPr>
              <w:t>8</w:t>
            </w:r>
            <w:r w:rsidR="008B73AF" w:rsidRPr="00D17BFC">
              <w:rPr>
                <w:rFonts w:ascii="Arial Narrow" w:hAnsi="Arial Narrow" w:cs="Arial"/>
              </w:rPr>
              <w:t xml:space="preserve"> 153</w:t>
            </w:r>
            <w:r w:rsidRPr="00D17BFC">
              <w:rPr>
                <w:rFonts w:ascii="Arial Narrow" w:hAnsi="Arial Narrow" w:cs="Arial"/>
              </w:rPr>
              <w:t> 000 during the quarter under review. The programme spent R</w:t>
            </w:r>
            <w:r w:rsidR="00CB5B9F" w:rsidRPr="00D17BFC">
              <w:rPr>
                <w:rFonts w:ascii="Arial Narrow" w:hAnsi="Arial Narrow" w:cs="Arial"/>
              </w:rPr>
              <w:t>2</w:t>
            </w:r>
            <w:r w:rsidR="009A7E8C" w:rsidRPr="00D17BFC">
              <w:rPr>
                <w:rFonts w:ascii="Arial Narrow" w:hAnsi="Arial Narrow" w:cs="Arial"/>
              </w:rPr>
              <w:t>4 189</w:t>
            </w:r>
            <w:r w:rsidRPr="00D17BFC">
              <w:rPr>
                <w:rFonts w:ascii="Arial Narrow" w:hAnsi="Arial Narrow" w:cs="Arial"/>
              </w:rPr>
              <w:t xml:space="preserve"> 000, marking an under expenditure of </w:t>
            </w:r>
            <w:r w:rsidR="00CB5B9F" w:rsidRPr="00D17BFC">
              <w:rPr>
                <w:rFonts w:ascii="Arial Narrow" w:hAnsi="Arial Narrow" w:cs="Arial"/>
              </w:rPr>
              <w:t>1</w:t>
            </w:r>
            <w:r w:rsidR="009A7E8C" w:rsidRPr="00D17BFC">
              <w:rPr>
                <w:rFonts w:ascii="Arial Narrow" w:hAnsi="Arial Narrow" w:cs="Arial"/>
              </w:rPr>
              <w:t>4</w:t>
            </w:r>
            <w:r w:rsidRPr="00D17BFC">
              <w:rPr>
                <w:rFonts w:ascii="Arial Narrow" w:hAnsi="Arial Narrow" w:cs="Arial"/>
              </w:rPr>
              <w:t xml:space="preserve">%. The under expenditure was attributed </w:t>
            </w:r>
            <w:r w:rsidR="008B73AF" w:rsidRPr="00D17BFC">
              <w:rPr>
                <w:rFonts w:ascii="Arial Narrow" w:hAnsi="Arial Narrow" w:cs="Arial"/>
                <w:lang w:val="en-US"/>
              </w:rPr>
              <w:t>to vacant posts on the new approved structure not yet filled and budget day activities invoices that were received after the payment cut-off date (18</w:t>
            </w:r>
            <w:r w:rsidR="008B73AF" w:rsidRPr="00D17BFC">
              <w:rPr>
                <w:rFonts w:ascii="Arial Narrow" w:hAnsi="Arial Narrow" w:cs="Arial"/>
                <w:vertAlign w:val="superscript"/>
                <w:lang w:val="en-US"/>
              </w:rPr>
              <w:t>th</w:t>
            </w:r>
            <w:r w:rsidR="008B73AF" w:rsidRPr="00D17BFC">
              <w:rPr>
                <w:rFonts w:ascii="Arial Narrow" w:hAnsi="Arial Narrow" w:cs="Arial"/>
                <w:lang w:val="en-US"/>
              </w:rPr>
              <w:t xml:space="preserve"> of March 2022) and other transactions that did not materialize due to communication in respect of National Treasury Advisory Note: Preferential Procurement Regulations, 2017 - Minister of Finance v Afribusiness NPC [2022].</w:t>
            </w:r>
          </w:p>
          <w:p w14:paraId="5E667AAD" w14:textId="77777777" w:rsidR="00CB5B9F" w:rsidRPr="00D17BFC" w:rsidRDefault="00CB5B9F" w:rsidP="00D17BFC">
            <w:pPr>
              <w:spacing w:line="276" w:lineRule="auto"/>
              <w:rPr>
                <w:rFonts w:ascii="Arial Narrow" w:hAnsi="Arial Narrow"/>
              </w:rPr>
            </w:pPr>
          </w:p>
          <w:p w14:paraId="7C77493E" w14:textId="463E3392" w:rsidR="009B7073" w:rsidRPr="00D17BFC" w:rsidRDefault="009B7073" w:rsidP="00D17BFC">
            <w:pPr>
              <w:spacing w:line="276" w:lineRule="auto"/>
              <w:rPr>
                <w:rFonts w:ascii="Arial Narrow" w:hAnsi="Arial Narrow"/>
              </w:rPr>
            </w:pPr>
            <w:r w:rsidRPr="00D17BFC">
              <w:rPr>
                <w:rFonts w:ascii="Arial Narrow" w:hAnsi="Arial Narrow"/>
                <w:b/>
              </w:rPr>
              <w:t xml:space="preserve">Program 3: </w:t>
            </w:r>
            <w:r w:rsidR="00CB5B9F" w:rsidRPr="00D17BFC">
              <w:rPr>
                <w:rFonts w:ascii="Arial Narrow" w:hAnsi="Arial Narrow"/>
                <w:b/>
              </w:rPr>
              <w:t>Financial Governance</w:t>
            </w:r>
          </w:p>
          <w:p w14:paraId="028E871D" w14:textId="21EE4831" w:rsidR="009B7073" w:rsidRPr="00D17BFC" w:rsidRDefault="009B7073" w:rsidP="00D17BFC">
            <w:pPr>
              <w:spacing w:line="276" w:lineRule="auto"/>
              <w:rPr>
                <w:rFonts w:ascii="Arial Narrow" w:hAnsi="Arial Narrow"/>
              </w:rPr>
            </w:pPr>
            <w:r w:rsidRPr="00D17BFC">
              <w:rPr>
                <w:rFonts w:ascii="Arial Narrow" w:hAnsi="Arial Narrow" w:cs="Arial"/>
              </w:rPr>
              <w:t>This programme appropriated funds to the tune of R</w:t>
            </w:r>
            <w:r w:rsidR="00CB5B9F" w:rsidRPr="00D17BFC">
              <w:rPr>
                <w:rFonts w:ascii="Arial Narrow" w:hAnsi="Arial Narrow" w:cs="Arial"/>
              </w:rPr>
              <w:t>3</w:t>
            </w:r>
            <w:r w:rsidR="009A7E8C" w:rsidRPr="00D17BFC">
              <w:rPr>
                <w:rFonts w:ascii="Arial Narrow" w:hAnsi="Arial Narrow" w:cs="Arial"/>
              </w:rPr>
              <w:t>6 485</w:t>
            </w:r>
            <w:r w:rsidRPr="00D17BFC">
              <w:rPr>
                <w:rFonts w:ascii="Arial Narrow" w:hAnsi="Arial Narrow" w:cs="Arial"/>
              </w:rPr>
              <w:t> 000 during the quarter under review. The programme spent R</w:t>
            </w:r>
            <w:r w:rsidR="00CB5B9F" w:rsidRPr="00D17BFC">
              <w:rPr>
                <w:rFonts w:ascii="Arial Narrow" w:hAnsi="Arial Narrow" w:cs="Arial"/>
              </w:rPr>
              <w:t xml:space="preserve">30 </w:t>
            </w:r>
            <w:r w:rsidR="009A7E8C" w:rsidRPr="00D17BFC">
              <w:rPr>
                <w:rFonts w:ascii="Arial Narrow" w:hAnsi="Arial Narrow" w:cs="Arial"/>
              </w:rPr>
              <w:t>83</w:t>
            </w:r>
            <w:r w:rsidR="00CB5B9F" w:rsidRPr="00D17BFC">
              <w:rPr>
                <w:rFonts w:ascii="Arial Narrow" w:hAnsi="Arial Narrow" w:cs="Arial"/>
              </w:rPr>
              <w:t>2</w:t>
            </w:r>
            <w:r w:rsidRPr="00D17BFC">
              <w:rPr>
                <w:rFonts w:ascii="Arial Narrow" w:hAnsi="Arial Narrow" w:cs="Arial"/>
              </w:rPr>
              <w:t xml:space="preserve"> 000, marking an under expenditure of </w:t>
            </w:r>
            <w:r w:rsidR="00CB5B9F" w:rsidRPr="00D17BFC">
              <w:rPr>
                <w:rFonts w:ascii="Arial Narrow" w:hAnsi="Arial Narrow" w:cs="Arial"/>
              </w:rPr>
              <w:t>1</w:t>
            </w:r>
            <w:r w:rsidR="009A7E8C" w:rsidRPr="00D17BFC">
              <w:rPr>
                <w:rFonts w:ascii="Arial Narrow" w:hAnsi="Arial Narrow" w:cs="Arial"/>
              </w:rPr>
              <w:t>5</w:t>
            </w:r>
            <w:r w:rsidRPr="00D17BFC">
              <w:rPr>
                <w:rFonts w:ascii="Arial Narrow" w:hAnsi="Arial Narrow" w:cs="Arial"/>
              </w:rPr>
              <w:t>%. The under expenditure was attributed to</w:t>
            </w:r>
            <w:r w:rsidRPr="00D17BFC">
              <w:rPr>
                <w:rFonts w:ascii="Arial Narrow" w:hAnsi="Arial Narrow" w:cs="Arial"/>
                <w:b/>
                <w:bCs/>
              </w:rPr>
              <w:t xml:space="preserve"> </w:t>
            </w:r>
            <w:r w:rsidR="009A7E8C" w:rsidRPr="00D17BFC">
              <w:rPr>
                <w:rFonts w:ascii="Arial Narrow" w:hAnsi="Arial Narrow"/>
                <w:lang w:val="en-US"/>
              </w:rPr>
              <w:t>vacant posts on the new approved structure not yet filled and automation of financial statements project that is still to be finalized.</w:t>
            </w:r>
          </w:p>
          <w:p w14:paraId="15461FBD" w14:textId="2FD65F38" w:rsidR="00CB5B9F" w:rsidRPr="00D17BFC" w:rsidRDefault="00CB5B9F" w:rsidP="00D17BFC">
            <w:pPr>
              <w:spacing w:line="276" w:lineRule="auto"/>
              <w:rPr>
                <w:rFonts w:ascii="Arial Narrow" w:hAnsi="Arial Narrow"/>
              </w:rPr>
            </w:pPr>
          </w:p>
          <w:p w14:paraId="4BD7EC3D" w14:textId="6B7D87A9" w:rsidR="00D5294C" w:rsidRPr="00D17BFC" w:rsidRDefault="00D5294C" w:rsidP="00D17BFC">
            <w:pPr>
              <w:spacing w:line="276" w:lineRule="auto"/>
              <w:rPr>
                <w:rFonts w:ascii="Arial Narrow" w:hAnsi="Arial Narrow"/>
              </w:rPr>
            </w:pPr>
            <w:r w:rsidRPr="00D17BFC">
              <w:rPr>
                <w:rFonts w:ascii="Arial Narrow" w:hAnsi="Arial Narrow"/>
                <w:b/>
              </w:rPr>
              <w:t>Program 4: Provincial Supply Chain Management</w:t>
            </w:r>
          </w:p>
          <w:p w14:paraId="27CB5478" w14:textId="77777777" w:rsidR="00D5294C" w:rsidRPr="00D17BFC" w:rsidRDefault="00D5294C" w:rsidP="00D17BFC">
            <w:pPr>
              <w:spacing w:line="276" w:lineRule="auto"/>
              <w:rPr>
                <w:rFonts w:ascii="Arial Narrow" w:hAnsi="Arial Narrow"/>
              </w:rPr>
            </w:pPr>
            <w:r w:rsidRPr="00D17BFC">
              <w:rPr>
                <w:rFonts w:ascii="Arial Narrow" w:hAnsi="Arial Narrow" w:cs="Arial"/>
              </w:rPr>
              <w:t>For the quarter under review, this programme appropriated funds amounting to R29 932 000. The programme spent R22 194 000, marking an under expenditure of 26%. The under expenditure was attributed to</w:t>
            </w:r>
            <w:r w:rsidRPr="00D17BFC">
              <w:rPr>
                <w:rFonts w:ascii="Arial Narrow" w:hAnsi="Arial Narrow" w:cs="Arial"/>
                <w:b/>
                <w:bCs/>
              </w:rPr>
              <w:t xml:space="preserve"> </w:t>
            </w:r>
            <w:r w:rsidRPr="00D17BFC">
              <w:rPr>
                <w:rFonts w:ascii="Arial Narrow" w:hAnsi="Arial Narrow"/>
              </w:rPr>
              <w:t xml:space="preserve">vacant posts on the new approved structure not yet filled, furthermore the programme received additional funding during adjustment budget for the braille project, automation of market price data collection and supplier development projects that are still on the procurement stage. </w:t>
            </w:r>
          </w:p>
          <w:p w14:paraId="35BB26BB" w14:textId="77777777" w:rsidR="00D5294C" w:rsidRPr="00D17BFC" w:rsidRDefault="00D5294C" w:rsidP="00D17BFC">
            <w:pPr>
              <w:spacing w:line="276" w:lineRule="auto"/>
              <w:rPr>
                <w:rFonts w:ascii="Arial Narrow" w:hAnsi="Arial Narrow"/>
              </w:rPr>
            </w:pPr>
          </w:p>
          <w:p w14:paraId="30E207F4" w14:textId="1E0C747E" w:rsidR="009B7073" w:rsidRPr="00D17BFC" w:rsidRDefault="009B7073" w:rsidP="00D17BFC">
            <w:pPr>
              <w:spacing w:line="276" w:lineRule="auto"/>
              <w:rPr>
                <w:rFonts w:ascii="Arial Narrow" w:hAnsi="Arial Narrow"/>
              </w:rPr>
            </w:pPr>
            <w:r w:rsidRPr="00D17BFC">
              <w:rPr>
                <w:rFonts w:ascii="Arial Narrow" w:hAnsi="Arial Narrow"/>
                <w:b/>
              </w:rPr>
              <w:t xml:space="preserve">Program </w:t>
            </w:r>
            <w:r w:rsidR="00CB5B9F" w:rsidRPr="00D17BFC">
              <w:rPr>
                <w:rFonts w:ascii="Arial Narrow" w:hAnsi="Arial Narrow"/>
                <w:b/>
              </w:rPr>
              <w:t>5</w:t>
            </w:r>
            <w:r w:rsidRPr="00D17BFC">
              <w:rPr>
                <w:rFonts w:ascii="Arial Narrow" w:hAnsi="Arial Narrow"/>
                <w:b/>
              </w:rPr>
              <w:t xml:space="preserve">: </w:t>
            </w:r>
            <w:r w:rsidR="00CB5B9F" w:rsidRPr="00D17BFC">
              <w:rPr>
                <w:rFonts w:ascii="Arial Narrow" w:hAnsi="Arial Narrow"/>
                <w:b/>
              </w:rPr>
              <w:t>Municipal Financial Governance</w:t>
            </w:r>
          </w:p>
          <w:p w14:paraId="6A57D9C2" w14:textId="22A67C6F" w:rsidR="009B7073" w:rsidRPr="00D17BFC" w:rsidRDefault="009B7073" w:rsidP="00D17BFC">
            <w:pPr>
              <w:spacing w:line="276" w:lineRule="auto"/>
              <w:rPr>
                <w:rFonts w:ascii="Arial Narrow" w:hAnsi="Arial Narrow"/>
              </w:rPr>
            </w:pPr>
            <w:r w:rsidRPr="00D17BFC">
              <w:rPr>
                <w:rFonts w:ascii="Arial Narrow" w:hAnsi="Arial Narrow" w:cs="Arial"/>
              </w:rPr>
              <w:t>This programme appropriated funds to the tune of R</w:t>
            </w:r>
            <w:r w:rsidR="00CB5B9F" w:rsidRPr="00D17BFC">
              <w:rPr>
                <w:rFonts w:ascii="Arial Narrow" w:hAnsi="Arial Narrow" w:cs="Arial"/>
              </w:rPr>
              <w:t xml:space="preserve">12 </w:t>
            </w:r>
            <w:r w:rsidR="00FD5782" w:rsidRPr="00D17BFC">
              <w:rPr>
                <w:rFonts w:ascii="Arial Narrow" w:hAnsi="Arial Narrow" w:cs="Arial"/>
              </w:rPr>
              <w:t>169</w:t>
            </w:r>
            <w:r w:rsidRPr="00D17BFC">
              <w:rPr>
                <w:rFonts w:ascii="Arial Narrow" w:hAnsi="Arial Narrow" w:cs="Arial"/>
              </w:rPr>
              <w:t> 000 during the quarter under review. The programme spent R</w:t>
            </w:r>
            <w:r w:rsidR="00FD5782" w:rsidRPr="00D17BFC">
              <w:rPr>
                <w:rFonts w:ascii="Arial Narrow" w:hAnsi="Arial Narrow" w:cs="Arial"/>
              </w:rPr>
              <w:t>10 090</w:t>
            </w:r>
            <w:r w:rsidRPr="00D17BFC">
              <w:rPr>
                <w:rFonts w:ascii="Arial Narrow" w:hAnsi="Arial Narrow" w:cs="Arial"/>
              </w:rPr>
              <w:t xml:space="preserve"> 000, marking an under expenditure of </w:t>
            </w:r>
            <w:r w:rsidR="00FD5782" w:rsidRPr="00D17BFC">
              <w:rPr>
                <w:rFonts w:ascii="Arial Narrow" w:hAnsi="Arial Narrow" w:cs="Arial"/>
              </w:rPr>
              <w:t>17</w:t>
            </w:r>
            <w:r w:rsidRPr="00D17BFC">
              <w:rPr>
                <w:rFonts w:ascii="Arial Narrow" w:hAnsi="Arial Narrow" w:cs="Arial"/>
              </w:rPr>
              <w:t xml:space="preserve">%. The under expenditure was attributed </w:t>
            </w:r>
            <w:r w:rsidR="00FD5782" w:rsidRPr="00D17BFC">
              <w:rPr>
                <w:rFonts w:ascii="Arial Narrow" w:hAnsi="Arial Narrow"/>
                <w:lang w:val="en-US"/>
              </w:rPr>
              <w:t xml:space="preserve">to vacant posts on the new approved structure not yet filled and due to the slow-moving expenditure on other goods and services related to items such as travel, training, </w:t>
            </w:r>
            <w:r w:rsidR="009A54CF" w:rsidRPr="00D17BFC">
              <w:rPr>
                <w:rFonts w:ascii="Arial Narrow" w:hAnsi="Arial Narrow"/>
                <w:lang w:val="en-US"/>
              </w:rPr>
              <w:t>venues,</w:t>
            </w:r>
            <w:r w:rsidR="00FD5782" w:rsidRPr="00D17BFC">
              <w:rPr>
                <w:rFonts w:ascii="Arial Narrow" w:hAnsi="Arial Narrow"/>
                <w:lang w:val="en-US"/>
              </w:rPr>
              <w:t xml:space="preserve"> and catering</w:t>
            </w:r>
            <w:r w:rsidRPr="00D17BFC">
              <w:rPr>
                <w:rFonts w:ascii="Arial Narrow" w:hAnsi="Arial Narrow" w:cs="Arial"/>
              </w:rPr>
              <w:t>.</w:t>
            </w:r>
          </w:p>
          <w:p w14:paraId="682D14EE" w14:textId="77777777" w:rsidR="009E6604" w:rsidRPr="00D17BFC" w:rsidRDefault="009E6604" w:rsidP="00D17BFC">
            <w:pPr>
              <w:spacing w:line="276" w:lineRule="auto"/>
              <w:rPr>
                <w:rFonts w:ascii="Arial Narrow" w:hAnsi="Arial Narrow"/>
              </w:rPr>
            </w:pPr>
          </w:p>
          <w:p w14:paraId="66CF0219" w14:textId="3A93647F" w:rsidR="009E6604" w:rsidRPr="00000D69" w:rsidRDefault="009E6604" w:rsidP="00D17BFC">
            <w:pPr>
              <w:spacing w:line="276" w:lineRule="auto"/>
              <w:rPr>
                <w:rFonts w:ascii="Arial Narrow" w:hAnsi="Arial Narrow"/>
              </w:rPr>
            </w:pPr>
            <w:r w:rsidRPr="00000D69">
              <w:rPr>
                <w:rFonts w:ascii="Arial Narrow" w:hAnsi="Arial Narrow"/>
                <w:b/>
              </w:rPr>
              <w:t xml:space="preserve">Program </w:t>
            </w:r>
            <w:r w:rsidR="00FD5782">
              <w:rPr>
                <w:rFonts w:ascii="Arial Narrow" w:hAnsi="Arial Narrow"/>
                <w:b/>
              </w:rPr>
              <w:t>6</w:t>
            </w:r>
            <w:r w:rsidRPr="00000D69">
              <w:rPr>
                <w:rFonts w:ascii="Arial Narrow" w:hAnsi="Arial Narrow"/>
                <w:b/>
              </w:rPr>
              <w:t xml:space="preserve">: </w:t>
            </w:r>
            <w:r w:rsidR="00FD5782">
              <w:rPr>
                <w:rFonts w:ascii="Arial Narrow" w:hAnsi="Arial Narrow"/>
                <w:b/>
              </w:rPr>
              <w:t>Gauteng Audit Services</w:t>
            </w:r>
          </w:p>
          <w:p w14:paraId="742BC86A" w14:textId="32E4767A" w:rsidR="00FD5782" w:rsidRPr="00FD5782" w:rsidRDefault="009E6604" w:rsidP="00D17BFC">
            <w:pPr>
              <w:spacing w:line="276" w:lineRule="auto"/>
              <w:rPr>
                <w:rFonts w:ascii="Arial Narrow" w:hAnsi="Arial Narrow"/>
              </w:rPr>
            </w:pPr>
            <w:r w:rsidRPr="00000D69">
              <w:rPr>
                <w:rFonts w:ascii="Arial Narrow" w:hAnsi="Arial Narrow" w:cs="Arial"/>
              </w:rPr>
              <w:t>This programme appropriated funds to the tune of R</w:t>
            </w:r>
            <w:r w:rsidR="00FD5782">
              <w:rPr>
                <w:rFonts w:ascii="Arial Narrow" w:hAnsi="Arial Narrow" w:cs="Arial"/>
              </w:rPr>
              <w:t>35 582</w:t>
            </w:r>
            <w:r w:rsidRPr="00000D69">
              <w:rPr>
                <w:rFonts w:ascii="Arial Narrow" w:hAnsi="Arial Narrow" w:cs="Arial"/>
              </w:rPr>
              <w:t> 000 during the quarter under review. The programme spen</w:t>
            </w:r>
            <w:r w:rsidR="00E52E7F" w:rsidRPr="00000D69">
              <w:rPr>
                <w:rFonts w:ascii="Arial Narrow" w:hAnsi="Arial Narrow" w:cs="Arial"/>
              </w:rPr>
              <w:t>t</w:t>
            </w:r>
            <w:r w:rsidRPr="00000D69">
              <w:rPr>
                <w:rFonts w:ascii="Arial Narrow" w:hAnsi="Arial Narrow" w:cs="Arial"/>
              </w:rPr>
              <w:t xml:space="preserve"> R</w:t>
            </w:r>
            <w:r w:rsidR="00CB5B9F" w:rsidRPr="00000D69">
              <w:rPr>
                <w:rFonts w:ascii="Arial Narrow" w:hAnsi="Arial Narrow" w:cs="Arial"/>
              </w:rPr>
              <w:t>2</w:t>
            </w:r>
            <w:r w:rsidR="00FD5782">
              <w:rPr>
                <w:rFonts w:ascii="Arial Narrow" w:hAnsi="Arial Narrow" w:cs="Arial"/>
              </w:rPr>
              <w:t>9 218</w:t>
            </w:r>
            <w:r w:rsidRPr="00000D69">
              <w:rPr>
                <w:rFonts w:ascii="Arial Narrow" w:hAnsi="Arial Narrow" w:cs="Arial"/>
              </w:rPr>
              <w:t xml:space="preserve"> 000, marking an </w:t>
            </w:r>
            <w:r w:rsidR="00E52E7F" w:rsidRPr="00000D69">
              <w:rPr>
                <w:rFonts w:ascii="Arial Narrow" w:hAnsi="Arial Narrow" w:cs="Arial"/>
              </w:rPr>
              <w:t>under</w:t>
            </w:r>
            <w:r w:rsidRPr="00000D69">
              <w:rPr>
                <w:rFonts w:ascii="Arial Narrow" w:hAnsi="Arial Narrow" w:cs="Arial"/>
              </w:rPr>
              <w:t xml:space="preserve"> expenditure of </w:t>
            </w:r>
            <w:r w:rsidR="00CB5B9F" w:rsidRPr="00000D69">
              <w:rPr>
                <w:rFonts w:ascii="Arial Narrow" w:hAnsi="Arial Narrow" w:cs="Arial"/>
              </w:rPr>
              <w:t>2</w:t>
            </w:r>
            <w:r w:rsidR="00FD5782">
              <w:rPr>
                <w:rFonts w:ascii="Arial Narrow" w:hAnsi="Arial Narrow" w:cs="Arial"/>
              </w:rPr>
              <w:t>2</w:t>
            </w:r>
            <w:r w:rsidR="00E52E7F" w:rsidRPr="00000D69">
              <w:rPr>
                <w:rFonts w:ascii="Arial Narrow" w:hAnsi="Arial Narrow" w:cs="Arial"/>
              </w:rPr>
              <w:t>%.</w:t>
            </w:r>
            <w:r w:rsidRPr="00000D69">
              <w:rPr>
                <w:rFonts w:ascii="Arial Narrow" w:hAnsi="Arial Narrow" w:cs="Arial"/>
              </w:rPr>
              <w:t xml:space="preserve"> The </w:t>
            </w:r>
            <w:r w:rsidR="00E52E7F" w:rsidRPr="00000D69">
              <w:rPr>
                <w:rFonts w:ascii="Arial Narrow" w:hAnsi="Arial Narrow" w:cs="Arial"/>
              </w:rPr>
              <w:t>under</w:t>
            </w:r>
            <w:r w:rsidRPr="00000D69">
              <w:rPr>
                <w:rFonts w:ascii="Arial Narrow" w:hAnsi="Arial Narrow" w:cs="Arial"/>
              </w:rPr>
              <w:t xml:space="preserve"> expenditure was</w:t>
            </w:r>
            <w:r w:rsidR="00CB5B9F" w:rsidRPr="00000D69">
              <w:rPr>
                <w:rFonts w:ascii="Arial Narrow" w:hAnsi="Arial Narrow" w:cs="Arial"/>
              </w:rPr>
              <w:t xml:space="preserve"> attributed to</w:t>
            </w:r>
            <w:r w:rsidR="00CB5B9F" w:rsidRPr="00000D69">
              <w:rPr>
                <w:rFonts w:ascii="Arial Narrow" w:hAnsi="Arial Narrow" w:cs="Arial"/>
                <w:b/>
                <w:bCs/>
              </w:rPr>
              <w:t xml:space="preserve"> </w:t>
            </w:r>
            <w:r w:rsidR="00FD5782" w:rsidRPr="00FD5782">
              <w:rPr>
                <w:rFonts w:ascii="Arial Narrow" w:hAnsi="Arial Narrow"/>
              </w:rPr>
              <w:t>vacant posts on the new approved structure not yet filled, furthermore the programme received additional funding during adjustment budget, part of the funding was committed and whilst some of the outsourced specialised audits realised expenditure; some are still to be completed.</w:t>
            </w:r>
          </w:p>
          <w:p w14:paraId="2C3784FC" w14:textId="77777777" w:rsidR="00CB5B9F" w:rsidRPr="00D17BFC" w:rsidRDefault="00CB5B9F" w:rsidP="001E6321">
            <w:pPr>
              <w:spacing w:line="276" w:lineRule="auto"/>
              <w:rPr>
                <w:rFonts w:ascii="Arial Narrow" w:hAnsi="Arial Narrow"/>
              </w:rPr>
            </w:pPr>
          </w:p>
          <w:p w14:paraId="598E4131" w14:textId="0C5D5D49" w:rsidR="009E6604" w:rsidRPr="00D17BFC" w:rsidRDefault="009E6604" w:rsidP="001E6321">
            <w:pPr>
              <w:spacing w:line="276" w:lineRule="auto"/>
              <w:rPr>
                <w:rFonts w:ascii="Arial Narrow" w:hAnsi="Arial Narrow"/>
                <w:b/>
                <w:bCs/>
                <w:u w:val="single"/>
              </w:rPr>
            </w:pPr>
            <w:r w:rsidRPr="00D17BFC">
              <w:rPr>
                <w:rFonts w:ascii="Arial Narrow" w:hAnsi="Arial Narrow"/>
                <w:b/>
                <w:bCs/>
                <w:u w:val="single"/>
              </w:rPr>
              <w:t>GIFA</w:t>
            </w:r>
          </w:p>
          <w:p w14:paraId="4167D48F" w14:textId="77777777" w:rsidR="009E6604" w:rsidRPr="00D17BFC" w:rsidRDefault="009E6604" w:rsidP="001E6321">
            <w:pPr>
              <w:spacing w:line="276" w:lineRule="auto"/>
              <w:rPr>
                <w:rFonts w:ascii="Arial Narrow" w:hAnsi="Arial Narrow"/>
              </w:rPr>
            </w:pPr>
          </w:p>
          <w:p w14:paraId="6D25C60E" w14:textId="530B161A" w:rsidR="00327DC5" w:rsidRPr="00D17BFC" w:rsidRDefault="00327DC5" w:rsidP="00327DC5">
            <w:pPr>
              <w:rPr>
                <w:rFonts w:ascii="Arial Narrow" w:hAnsi="Arial Narrow" w:cs="Arial"/>
              </w:rPr>
            </w:pPr>
            <w:r w:rsidRPr="00D17BFC">
              <w:rPr>
                <w:rFonts w:ascii="Arial Narrow" w:hAnsi="Arial Narrow" w:cs="Arial"/>
                <w:b/>
                <w:bCs/>
              </w:rPr>
              <w:t xml:space="preserve">Programme 1: </w:t>
            </w:r>
            <w:r w:rsidRPr="00D17BFC">
              <w:rPr>
                <w:rFonts w:ascii="Arial Narrow" w:hAnsi="Arial Narrow" w:cs="Arial"/>
              </w:rPr>
              <w:t xml:space="preserve">The delays in the conclusion of the </w:t>
            </w:r>
            <w:r w:rsidR="007E1282" w:rsidRPr="00D17BFC">
              <w:rPr>
                <w:rFonts w:ascii="Arial Narrow" w:hAnsi="Arial Narrow" w:cs="Arial"/>
              </w:rPr>
              <w:t>organizational</w:t>
            </w:r>
            <w:r w:rsidRPr="00D17BFC">
              <w:rPr>
                <w:rFonts w:ascii="Arial Narrow" w:hAnsi="Arial Narrow" w:cs="Arial"/>
              </w:rPr>
              <w:t xml:space="preserve"> structure led to budget allocated for additional posts not being spent. The additional posts to the current structure were created in the interim to capacitate the vacancies for critical positions.</w:t>
            </w:r>
          </w:p>
          <w:p w14:paraId="5D2BF288" w14:textId="77777777" w:rsidR="00327DC5" w:rsidRPr="00D17BFC" w:rsidRDefault="00327DC5" w:rsidP="00327DC5">
            <w:pPr>
              <w:rPr>
                <w:rFonts w:ascii="Arial Narrow" w:hAnsi="Arial Narrow" w:cs="Arial"/>
              </w:rPr>
            </w:pPr>
          </w:p>
          <w:p w14:paraId="7A043786" w14:textId="43697EC3" w:rsidR="00327DC5" w:rsidRPr="00D17BFC" w:rsidRDefault="00327DC5" w:rsidP="00327DC5">
            <w:pPr>
              <w:rPr>
                <w:rFonts w:ascii="Arial Narrow" w:hAnsi="Arial Narrow" w:cs="Arial"/>
              </w:rPr>
            </w:pPr>
            <w:r w:rsidRPr="00D17BFC">
              <w:rPr>
                <w:rFonts w:ascii="Arial Narrow" w:hAnsi="Arial Narrow" w:cs="Arial"/>
                <w:b/>
                <w:bCs/>
              </w:rPr>
              <w:t xml:space="preserve">Programme 2: </w:t>
            </w:r>
            <w:r w:rsidRPr="00D17BFC">
              <w:rPr>
                <w:rFonts w:ascii="Arial Narrow" w:hAnsi="Arial Narrow" w:cs="Arial"/>
              </w:rPr>
              <w:t>The delays in the conclusion of the organi</w:t>
            </w:r>
            <w:r w:rsidR="0052388D" w:rsidRPr="00D17BFC">
              <w:rPr>
                <w:rFonts w:ascii="Arial Narrow" w:hAnsi="Arial Narrow" w:cs="Arial"/>
              </w:rPr>
              <w:t>z</w:t>
            </w:r>
            <w:r w:rsidRPr="00D17BFC">
              <w:rPr>
                <w:rFonts w:ascii="Arial Narrow" w:hAnsi="Arial Narrow" w:cs="Arial"/>
              </w:rPr>
              <w:t>ational structure led to budgeted posts not being filled.</w:t>
            </w:r>
          </w:p>
          <w:p w14:paraId="0ED31402" w14:textId="77777777" w:rsidR="00327DC5" w:rsidRPr="00D17BFC" w:rsidRDefault="00327DC5" w:rsidP="00327DC5">
            <w:pPr>
              <w:rPr>
                <w:rFonts w:ascii="Arial Narrow" w:hAnsi="Arial Narrow" w:cs="Arial"/>
              </w:rPr>
            </w:pPr>
          </w:p>
          <w:p w14:paraId="6299F940" w14:textId="33C68942" w:rsidR="00F01C24" w:rsidRPr="00D17BFC" w:rsidRDefault="00327DC5" w:rsidP="00327DC5">
            <w:pPr>
              <w:spacing w:line="276" w:lineRule="auto"/>
              <w:rPr>
                <w:rFonts w:ascii="Arial Narrow" w:hAnsi="Arial Narrow" w:cs="Arial"/>
                <w:b/>
                <w:bCs/>
              </w:rPr>
            </w:pPr>
            <w:r w:rsidRPr="00D17BFC">
              <w:rPr>
                <w:rFonts w:ascii="Arial Narrow" w:hAnsi="Arial Narrow" w:cs="Arial"/>
                <w:b/>
                <w:bCs/>
              </w:rPr>
              <w:t xml:space="preserve">Programme 3: </w:t>
            </w:r>
            <w:r w:rsidRPr="00D17BFC">
              <w:rPr>
                <w:rFonts w:ascii="Arial Narrow" w:hAnsi="Arial Narrow" w:cs="Arial"/>
              </w:rPr>
              <w:t>The budget that was allocated for the Land Enhancement Project was not utili</w:t>
            </w:r>
            <w:r w:rsidR="0052388D" w:rsidRPr="00D17BFC">
              <w:rPr>
                <w:rFonts w:ascii="Arial Narrow" w:hAnsi="Arial Narrow" w:cs="Arial"/>
              </w:rPr>
              <w:t>z</w:t>
            </w:r>
            <w:r w:rsidRPr="00D17BFC">
              <w:rPr>
                <w:rFonts w:ascii="Arial Narrow" w:hAnsi="Arial Narrow" w:cs="Arial"/>
              </w:rPr>
              <w:t>ed.</w:t>
            </w:r>
            <w:r w:rsidR="00D80133" w:rsidRPr="00D17BFC">
              <w:rPr>
                <w:rFonts w:ascii="Arial Narrow" w:hAnsi="Arial Narrow" w:cs="Arial"/>
                <w:b/>
                <w:bCs/>
              </w:rPr>
              <w:t>]</w:t>
            </w:r>
          </w:p>
          <w:p w14:paraId="22805F2A" w14:textId="3D683A86" w:rsidR="00151A22" w:rsidRPr="00000D69" w:rsidRDefault="00151A22" w:rsidP="001E6321">
            <w:pPr>
              <w:spacing w:line="276" w:lineRule="auto"/>
              <w:rPr>
                <w:rFonts w:ascii="Arial Narrow" w:hAnsi="Arial Narrow" w:cs="Arial"/>
              </w:rPr>
            </w:pPr>
          </w:p>
        </w:tc>
      </w:tr>
      <w:tr w:rsidR="00000D69" w:rsidRPr="00000D69" w14:paraId="5E0BFA0B" w14:textId="77777777" w:rsidTr="00D801CF">
        <w:tc>
          <w:tcPr>
            <w:tcW w:w="14459" w:type="dxa"/>
            <w:shd w:val="clear" w:color="auto" w:fill="D9D9D9" w:themeFill="background1" w:themeFillShade="D9"/>
          </w:tcPr>
          <w:p w14:paraId="04F249F5" w14:textId="02C07AEB" w:rsidR="009E6604" w:rsidRPr="00000D69" w:rsidRDefault="009E6604" w:rsidP="001E6321">
            <w:pPr>
              <w:spacing w:line="276" w:lineRule="auto"/>
              <w:rPr>
                <w:rFonts w:ascii="Arial Narrow" w:hAnsi="Arial Narrow"/>
                <w:b/>
                <w:bCs/>
              </w:rPr>
            </w:pPr>
            <w:r w:rsidRPr="00000D69">
              <w:rPr>
                <w:rFonts w:ascii="Arial Narrow" w:hAnsi="Arial Narrow"/>
                <w:b/>
                <w:bCs/>
              </w:rPr>
              <w:lastRenderedPageBreak/>
              <w:t>Mitigating measures by the Department / Entity to remedy over / under expenditure</w:t>
            </w:r>
          </w:p>
        </w:tc>
      </w:tr>
      <w:tr w:rsidR="00000D69" w:rsidRPr="00000D69" w14:paraId="4D8EB608" w14:textId="77777777" w:rsidTr="00D801CF">
        <w:tc>
          <w:tcPr>
            <w:tcW w:w="14459" w:type="dxa"/>
          </w:tcPr>
          <w:p w14:paraId="4DB0B484" w14:textId="77777777" w:rsidR="005F6B6B" w:rsidRPr="00D17BFC" w:rsidRDefault="005F6B6B" w:rsidP="005F6B6B">
            <w:pPr>
              <w:spacing w:line="276" w:lineRule="auto"/>
              <w:rPr>
                <w:rFonts w:ascii="Arial Narrow" w:hAnsi="Arial Narrow"/>
                <w:b/>
                <w:bCs/>
              </w:rPr>
            </w:pPr>
            <w:r w:rsidRPr="00D17BFC">
              <w:rPr>
                <w:rFonts w:ascii="Arial Narrow" w:hAnsi="Arial Narrow"/>
                <w:b/>
                <w:bCs/>
              </w:rPr>
              <w:t>[GPT</w:t>
            </w:r>
          </w:p>
          <w:p w14:paraId="14696410" w14:textId="77777777" w:rsidR="005F6B6B" w:rsidRPr="00D17BFC" w:rsidRDefault="005F6B6B" w:rsidP="005F6B6B">
            <w:pPr>
              <w:spacing w:line="276" w:lineRule="auto"/>
              <w:rPr>
                <w:rFonts w:ascii="Arial Narrow" w:hAnsi="Arial Narrow"/>
                <w:bCs/>
              </w:rPr>
            </w:pPr>
          </w:p>
          <w:p w14:paraId="7DF91D00" w14:textId="13F761A3" w:rsidR="005F6B6B" w:rsidRPr="00D17BFC" w:rsidRDefault="005F6B6B" w:rsidP="005F6B6B">
            <w:pPr>
              <w:spacing w:line="276" w:lineRule="auto"/>
              <w:rPr>
                <w:rFonts w:ascii="Arial Narrow" w:hAnsi="Arial Narrow"/>
                <w:bCs/>
              </w:rPr>
            </w:pPr>
            <w:r w:rsidRPr="00D17BFC">
              <w:rPr>
                <w:rFonts w:ascii="Arial Narrow" w:hAnsi="Arial Narrow"/>
                <w:bCs/>
              </w:rPr>
              <w:t>For the under spend expenditure items such as compensation of employees and goods and services, funds will be surrendered to the provincial revenue fund.</w:t>
            </w:r>
          </w:p>
          <w:p w14:paraId="36915B21" w14:textId="77777777" w:rsidR="005F6B6B" w:rsidRPr="00D17BFC" w:rsidRDefault="005F6B6B" w:rsidP="005F6B6B">
            <w:pPr>
              <w:spacing w:line="276" w:lineRule="auto"/>
              <w:rPr>
                <w:rFonts w:ascii="Arial Narrow" w:hAnsi="Arial Narrow"/>
              </w:rPr>
            </w:pPr>
          </w:p>
          <w:p w14:paraId="3A2F50EF" w14:textId="77777777" w:rsidR="005F6B6B" w:rsidRPr="00D17BFC" w:rsidRDefault="005F6B6B" w:rsidP="005F6B6B">
            <w:pPr>
              <w:spacing w:line="276" w:lineRule="auto"/>
              <w:rPr>
                <w:rFonts w:ascii="Arial Narrow" w:hAnsi="Arial Narrow"/>
                <w:b/>
                <w:bCs/>
                <w:u w:val="single"/>
              </w:rPr>
            </w:pPr>
            <w:r w:rsidRPr="00D17BFC">
              <w:rPr>
                <w:rFonts w:ascii="Arial Narrow" w:hAnsi="Arial Narrow"/>
                <w:b/>
                <w:bCs/>
                <w:u w:val="single"/>
              </w:rPr>
              <w:t>GIFA</w:t>
            </w:r>
          </w:p>
          <w:p w14:paraId="4440C6CD" w14:textId="77777777" w:rsidR="005F6B6B" w:rsidRPr="00D17BFC" w:rsidRDefault="005F6B6B" w:rsidP="005F6B6B">
            <w:pPr>
              <w:spacing w:line="276" w:lineRule="auto"/>
              <w:rPr>
                <w:rFonts w:ascii="Arial Narrow" w:hAnsi="Arial Narrow"/>
              </w:rPr>
            </w:pPr>
          </w:p>
          <w:p w14:paraId="25AE71C5" w14:textId="641BDFFC" w:rsidR="005F6B6B" w:rsidRPr="00D17BFC" w:rsidRDefault="00327DC5" w:rsidP="005F6B6B">
            <w:pPr>
              <w:spacing w:line="276" w:lineRule="auto"/>
              <w:rPr>
                <w:rFonts w:ascii="Arial Narrow" w:hAnsi="Arial Narrow"/>
                <w:bCs/>
              </w:rPr>
            </w:pPr>
            <w:r w:rsidRPr="00D17BFC">
              <w:rPr>
                <w:rFonts w:ascii="Arial Narrow" w:hAnsi="Arial Narrow"/>
                <w:bCs/>
              </w:rPr>
              <w:t>There are no mitigating measures to be undertaken</w:t>
            </w:r>
            <w:r w:rsidR="005F6B6B" w:rsidRPr="00D17BFC">
              <w:rPr>
                <w:rFonts w:ascii="Arial Narrow" w:hAnsi="Arial Narrow" w:cs="Arial"/>
                <w:bCs/>
              </w:rPr>
              <w:t>.</w:t>
            </w:r>
            <w:r w:rsidR="005F6B6B" w:rsidRPr="00D17BFC">
              <w:rPr>
                <w:rFonts w:ascii="Arial Narrow" w:hAnsi="Arial Narrow" w:cs="Arial"/>
                <w:b/>
              </w:rPr>
              <w:t>]</w:t>
            </w:r>
          </w:p>
          <w:p w14:paraId="0C846120" w14:textId="362BE9AF" w:rsidR="00F01C24" w:rsidRPr="00000D69" w:rsidRDefault="00F01C24" w:rsidP="001E6321">
            <w:pPr>
              <w:spacing w:line="276" w:lineRule="auto"/>
              <w:rPr>
                <w:rFonts w:ascii="Arial Narrow" w:hAnsi="Arial Narrow"/>
                <w:b/>
              </w:rPr>
            </w:pPr>
          </w:p>
        </w:tc>
      </w:tr>
      <w:tr w:rsidR="00000D69" w:rsidRPr="00000D69" w14:paraId="10E3EE26" w14:textId="77777777" w:rsidTr="00D801CF">
        <w:tc>
          <w:tcPr>
            <w:tcW w:w="14459" w:type="dxa"/>
            <w:shd w:val="clear" w:color="auto" w:fill="D9D9D9" w:themeFill="background1" w:themeFillShade="D9"/>
          </w:tcPr>
          <w:p w14:paraId="76EA2D97" w14:textId="62E1D2BA" w:rsidR="009E6604" w:rsidRPr="00000D69" w:rsidRDefault="009E6604" w:rsidP="001E6321">
            <w:pPr>
              <w:spacing w:line="276" w:lineRule="auto"/>
              <w:rPr>
                <w:rFonts w:ascii="Arial Narrow" w:hAnsi="Arial Narrow"/>
                <w:b/>
                <w:bCs/>
              </w:rPr>
            </w:pPr>
            <w:r w:rsidRPr="00000D69">
              <w:rPr>
                <w:rFonts w:ascii="Arial Narrow" w:hAnsi="Arial Narrow"/>
                <w:b/>
                <w:bCs/>
              </w:rPr>
              <w:t>The Department / Entity’s achievement with respect to GEYODI responsive budgeting / procurement for the period under review</w:t>
            </w:r>
          </w:p>
        </w:tc>
      </w:tr>
      <w:tr w:rsidR="00000D69" w:rsidRPr="00000D69" w14:paraId="46E63109" w14:textId="77777777" w:rsidTr="00D801CF">
        <w:tc>
          <w:tcPr>
            <w:tcW w:w="14459" w:type="dxa"/>
          </w:tcPr>
          <w:p w14:paraId="60FD961F" w14:textId="30638C0D" w:rsidR="003D0666" w:rsidRPr="00D17BFC" w:rsidRDefault="009E6604" w:rsidP="00D17BFC">
            <w:pPr>
              <w:spacing w:line="276" w:lineRule="auto"/>
              <w:rPr>
                <w:rFonts w:ascii="Arial Narrow" w:hAnsi="Arial Narrow"/>
                <w:b/>
                <w:bCs/>
              </w:rPr>
            </w:pPr>
            <w:r w:rsidRPr="00000D69">
              <w:rPr>
                <w:rFonts w:ascii="Arial Narrow" w:hAnsi="Arial Narrow"/>
                <w:b/>
                <w:bCs/>
              </w:rPr>
              <w:t>[</w:t>
            </w:r>
            <w:r w:rsidR="003D0666" w:rsidRPr="00D17BFC">
              <w:rPr>
                <w:rFonts w:ascii="Arial Narrow" w:hAnsi="Arial Narrow"/>
                <w:b/>
                <w:bCs/>
              </w:rPr>
              <w:t>GPT</w:t>
            </w:r>
          </w:p>
          <w:p w14:paraId="5AAB3F94" w14:textId="15323105" w:rsidR="003D0666" w:rsidRPr="00D17BFC" w:rsidRDefault="0055176A" w:rsidP="00D17BFC">
            <w:pPr>
              <w:pStyle w:val="ListParagraph"/>
              <w:numPr>
                <w:ilvl w:val="0"/>
                <w:numId w:val="14"/>
              </w:numPr>
              <w:jc w:val="both"/>
              <w:rPr>
                <w:rFonts w:ascii="Arial Narrow" w:hAnsi="Arial Narrow"/>
              </w:rPr>
            </w:pPr>
            <w:r w:rsidRPr="00D17BFC">
              <w:rPr>
                <w:rFonts w:ascii="Arial Narrow" w:hAnsi="Arial Narrow"/>
                <w:lang w:val="en-ZA"/>
              </w:rPr>
              <w:t>The total procurement spend for the quarter was R 47,1 million. The department spent R12,8 million (27,31%) on Women owned companies, R2,9 million (6,22%) on Youth owned companies and R5 644 (0,01%) on People with disabilities</w:t>
            </w:r>
            <w:r w:rsidR="00E553FA" w:rsidRPr="00D17BFC">
              <w:rPr>
                <w:rFonts w:ascii="Arial Narrow" w:hAnsi="Arial Narrow"/>
              </w:rPr>
              <w:t>.</w:t>
            </w:r>
          </w:p>
          <w:p w14:paraId="4CFF9C88" w14:textId="78EF64CE" w:rsidR="00C45499" w:rsidRPr="00D17BFC" w:rsidRDefault="0061212A" w:rsidP="00D17BFC">
            <w:pPr>
              <w:spacing w:line="276" w:lineRule="auto"/>
              <w:rPr>
                <w:rFonts w:ascii="Arial Narrow" w:hAnsi="Arial Narrow"/>
              </w:rPr>
            </w:pPr>
            <w:r w:rsidRPr="00D17BFC">
              <w:rPr>
                <w:rFonts w:ascii="Arial Narrow" w:hAnsi="Arial Narrow"/>
                <w:b/>
                <w:bCs/>
              </w:rPr>
              <w:t>GIFA</w:t>
            </w:r>
          </w:p>
          <w:p w14:paraId="1333D7B0" w14:textId="0AC805F6" w:rsidR="009E6604" w:rsidRPr="00000D69" w:rsidRDefault="00C45499" w:rsidP="00D17BFC">
            <w:pPr>
              <w:spacing w:line="276" w:lineRule="auto"/>
              <w:rPr>
                <w:rFonts w:ascii="Arial Narrow" w:hAnsi="Arial Narrow"/>
              </w:rPr>
            </w:pPr>
            <w:r w:rsidRPr="00D17BFC">
              <w:rPr>
                <w:rFonts w:ascii="Arial Narrow" w:hAnsi="Arial Narrow"/>
              </w:rPr>
              <w:t>Not Applicable</w:t>
            </w:r>
            <w:r w:rsidR="009E6604" w:rsidRPr="00D17BFC">
              <w:rPr>
                <w:rFonts w:ascii="Arial Narrow" w:hAnsi="Arial Narrow"/>
              </w:rPr>
              <w:t>]</w:t>
            </w:r>
          </w:p>
        </w:tc>
      </w:tr>
      <w:tr w:rsidR="00000D69" w:rsidRPr="00000D69" w14:paraId="3789BA46" w14:textId="77777777" w:rsidTr="00D801CF">
        <w:tc>
          <w:tcPr>
            <w:tcW w:w="14459" w:type="dxa"/>
            <w:shd w:val="clear" w:color="auto" w:fill="D9D9D9" w:themeFill="background1" w:themeFillShade="D9"/>
          </w:tcPr>
          <w:p w14:paraId="07F405A8" w14:textId="107BA4E0" w:rsidR="009E6604" w:rsidRPr="00000D69" w:rsidRDefault="009E6604" w:rsidP="001E6321">
            <w:pPr>
              <w:spacing w:line="276" w:lineRule="auto"/>
              <w:rPr>
                <w:rFonts w:ascii="Arial Narrow" w:hAnsi="Arial Narrow"/>
                <w:b/>
                <w:bCs/>
              </w:rPr>
            </w:pPr>
            <w:r w:rsidRPr="00000D69">
              <w:rPr>
                <w:rFonts w:ascii="Arial Narrow" w:hAnsi="Arial Narrow"/>
                <w:b/>
                <w:bCs/>
              </w:rPr>
              <w:t>The Department / Entity’s achievement with respect to township economy / SMME / local procurement for the period under review</w:t>
            </w:r>
          </w:p>
        </w:tc>
      </w:tr>
      <w:tr w:rsidR="00000D69" w:rsidRPr="00000D69" w14:paraId="792A4B26" w14:textId="77777777" w:rsidTr="00D801CF">
        <w:tc>
          <w:tcPr>
            <w:tcW w:w="14459" w:type="dxa"/>
          </w:tcPr>
          <w:p w14:paraId="7D0A1F6D" w14:textId="77777777" w:rsidR="006A6CFF" w:rsidRPr="00000D69" w:rsidRDefault="006A6CFF" w:rsidP="001E6321">
            <w:pPr>
              <w:spacing w:line="276" w:lineRule="auto"/>
              <w:rPr>
                <w:rFonts w:ascii="Arial Narrow" w:hAnsi="Arial Narrow"/>
                <w:b/>
              </w:rPr>
            </w:pPr>
            <w:r w:rsidRPr="00000D69">
              <w:rPr>
                <w:rFonts w:ascii="Arial Narrow" w:hAnsi="Arial Narrow"/>
                <w:b/>
              </w:rPr>
              <w:t>[GPT</w:t>
            </w:r>
          </w:p>
          <w:p w14:paraId="03A9FDCA" w14:textId="1CC9DADF" w:rsidR="009C765F" w:rsidRPr="00D17BFC" w:rsidRDefault="0055176A" w:rsidP="00D17BFC">
            <w:pPr>
              <w:pStyle w:val="ListParagraph"/>
              <w:numPr>
                <w:ilvl w:val="0"/>
                <w:numId w:val="20"/>
              </w:numPr>
              <w:jc w:val="both"/>
              <w:rPr>
                <w:rFonts w:ascii="Arial Narrow" w:hAnsi="Arial Narrow"/>
                <w:lang w:val="en-ZA"/>
              </w:rPr>
            </w:pPr>
            <w:r w:rsidRPr="00D17BFC">
              <w:rPr>
                <w:rFonts w:ascii="Arial Narrow" w:hAnsi="Arial Narrow"/>
                <w:lang w:val="en-ZA"/>
              </w:rPr>
              <w:lastRenderedPageBreak/>
              <w:t>The total procurement spend for the quarter was R 47,1 million. The department managed to spend R3,8 million (0,80) on Township suppliers. GPT spends most of its funds on consultants and it is not easy to direct the spending to township-based suppliers because such services are mostly not found from township-based suppliers</w:t>
            </w:r>
            <w:r w:rsidR="009C765F" w:rsidRPr="00D17BFC">
              <w:rPr>
                <w:rFonts w:ascii="Arial Narrow" w:hAnsi="Arial Narrow"/>
                <w:lang w:val="en-ZA"/>
              </w:rPr>
              <w:t>.</w:t>
            </w:r>
          </w:p>
          <w:p w14:paraId="4D6531DA" w14:textId="4AD1E65F" w:rsidR="00F01C24" w:rsidRPr="00D17BFC" w:rsidRDefault="00F01C24" w:rsidP="00D17BFC">
            <w:pPr>
              <w:spacing w:line="276" w:lineRule="auto"/>
              <w:rPr>
                <w:rFonts w:ascii="Arial Narrow" w:hAnsi="Arial Narrow"/>
                <w:b/>
                <w:bCs/>
              </w:rPr>
            </w:pPr>
            <w:r w:rsidRPr="00D17BFC">
              <w:rPr>
                <w:rFonts w:ascii="Arial Narrow" w:hAnsi="Arial Narrow"/>
                <w:b/>
                <w:bCs/>
              </w:rPr>
              <w:t>GIFA</w:t>
            </w:r>
          </w:p>
          <w:p w14:paraId="39BBEAC5" w14:textId="33BC95F2" w:rsidR="00F01C24" w:rsidRPr="00000D69" w:rsidRDefault="00E553FA" w:rsidP="00D17BFC">
            <w:pPr>
              <w:spacing w:line="276" w:lineRule="auto"/>
              <w:rPr>
                <w:rFonts w:ascii="Arial Narrow" w:hAnsi="Arial Narrow" w:cs="Arial"/>
                <w:sz w:val="24"/>
                <w:szCs w:val="24"/>
              </w:rPr>
            </w:pPr>
            <w:r w:rsidRPr="00D17BFC">
              <w:rPr>
                <w:rFonts w:ascii="Arial Narrow" w:hAnsi="Arial Narrow" w:cs="Arial"/>
              </w:rPr>
              <w:t>GIFA mainly procures TA services.</w:t>
            </w:r>
            <w:r w:rsidR="00F01C24" w:rsidRPr="00D17BFC">
              <w:rPr>
                <w:rFonts w:ascii="Arial Narrow" w:hAnsi="Arial Narrow"/>
                <w:bCs/>
              </w:rPr>
              <w:t>]</w:t>
            </w:r>
          </w:p>
        </w:tc>
      </w:tr>
      <w:tr w:rsidR="00000D69" w:rsidRPr="00000D69" w14:paraId="06EBF615" w14:textId="77777777" w:rsidTr="00D801CF">
        <w:tc>
          <w:tcPr>
            <w:tcW w:w="14459" w:type="dxa"/>
            <w:shd w:val="clear" w:color="auto" w:fill="D9D9D9" w:themeFill="background1" w:themeFillShade="D9"/>
          </w:tcPr>
          <w:p w14:paraId="6691EADC" w14:textId="77777777" w:rsidR="009E6604" w:rsidRPr="00000D69" w:rsidRDefault="009E6604" w:rsidP="001E6321">
            <w:pPr>
              <w:spacing w:line="276" w:lineRule="auto"/>
              <w:rPr>
                <w:rFonts w:ascii="Arial Narrow" w:hAnsi="Arial Narrow"/>
                <w:b/>
                <w:bCs/>
              </w:rPr>
            </w:pPr>
            <w:r w:rsidRPr="00000D69">
              <w:rPr>
                <w:rFonts w:ascii="Arial Narrow" w:hAnsi="Arial Narrow"/>
                <w:b/>
                <w:bCs/>
              </w:rPr>
              <w:t>A summary for the period under review with respect to payment of service providers within 15-30 days</w:t>
            </w:r>
          </w:p>
        </w:tc>
      </w:tr>
      <w:tr w:rsidR="00000D69" w:rsidRPr="00000D69" w14:paraId="77CB39E6" w14:textId="77777777" w:rsidTr="00D801CF">
        <w:tc>
          <w:tcPr>
            <w:tcW w:w="14459" w:type="dxa"/>
          </w:tcPr>
          <w:p w14:paraId="2AB316AE" w14:textId="77777777" w:rsidR="006A6CFF" w:rsidRPr="00000D69" w:rsidRDefault="006A6CFF" w:rsidP="00D17BFC">
            <w:pPr>
              <w:spacing w:line="276" w:lineRule="auto"/>
              <w:rPr>
                <w:rFonts w:ascii="Arial Narrow" w:hAnsi="Arial Narrow"/>
                <w:b/>
              </w:rPr>
            </w:pPr>
            <w:r w:rsidRPr="00000D69">
              <w:rPr>
                <w:rFonts w:ascii="Arial Narrow" w:hAnsi="Arial Narrow"/>
                <w:b/>
              </w:rPr>
              <w:t>[GPT</w:t>
            </w:r>
          </w:p>
          <w:p w14:paraId="689F7940" w14:textId="1ADC6015" w:rsidR="00151A22" w:rsidRPr="0055176A" w:rsidRDefault="00151A22" w:rsidP="00D17BFC">
            <w:pPr>
              <w:pStyle w:val="ListParagraph"/>
              <w:numPr>
                <w:ilvl w:val="0"/>
                <w:numId w:val="20"/>
              </w:numPr>
              <w:spacing w:after="0"/>
              <w:jc w:val="both"/>
              <w:rPr>
                <w:rFonts w:ascii="Arial Narrow" w:hAnsi="Arial Narrow"/>
                <w:bCs/>
                <w:lang w:val="en-ZA"/>
              </w:rPr>
            </w:pPr>
            <w:r w:rsidRPr="00000D69">
              <w:rPr>
                <w:rFonts w:ascii="Arial Narrow" w:hAnsi="Arial Narrow"/>
                <w:bCs/>
                <w:lang w:val="en-ZA"/>
              </w:rPr>
              <w:t>In the 4</w:t>
            </w:r>
            <w:r w:rsidRPr="00000D69">
              <w:rPr>
                <w:rFonts w:ascii="Arial Narrow" w:hAnsi="Arial Narrow"/>
                <w:bCs/>
                <w:vertAlign w:val="superscript"/>
                <w:lang w:val="en-ZA"/>
              </w:rPr>
              <w:t>th</w:t>
            </w:r>
            <w:r w:rsidRPr="00000D69">
              <w:rPr>
                <w:rFonts w:ascii="Arial Narrow" w:hAnsi="Arial Narrow"/>
                <w:bCs/>
                <w:lang w:val="en-ZA"/>
              </w:rPr>
              <w:t xml:space="preserve"> quarter, the department </w:t>
            </w:r>
            <w:r w:rsidR="0055176A" w:rsidRPr="0055176A">
              <w:rPr>
                <w:rFonts w:ascii="Arial Narrow" w:hAnsi="Arial Narrow"/>
                <w:bCs/>
                <w:lang w:val="en-ZA"/>
              </w:rPr>
              <w:t>achieved the target of paying 100% invoices within 30 days, 98% of those invoices were paid within 15 days</w:t>
            </w:r>
            <w:r w:rsidR="0055176A">
              <w:rPr>
                <w:rFonts w:ascii="Arial Narrow" w:hAnsi="Arial Narrow"/>
                <w:bCs/>
                <w:lang w:val="en-ZA"/>
              </w:rPr>
              <w:t>.</w:t>
            </w:r>
          </w:p>
          <w:p w14:paraId="65A2F5C2" w14:textId="77777777" w:rsidR="006A6CFF" w:rsidRPr="00C26BE2" w:rsidRDefault="006A6CFF" w:rsidP="00D17BFC">
            <w:pPr>
              <w:spacing w:line="276" w:lineRule="auto"/>
              <w:rPr>
                <w:rFonts w:ascii="Arial Narrow" w:hAnsi="Arial Narrow"/>
                <w:b/>
                <w:bCs/>
              </w:rPr>
            </w:pPr>
          </w:p>
          <w:p w14:paraId="37BAF69C" w14:textId="4175ED56" w:rsidR="006A6CFF" w:rsidRPr="00C26BE2" w:rsidRDefault="006A6CFF" w:rsidP="00D17BFC">
            <w:pPr>
              <w:spacing w:line="276" w:lineRule="auto"/>
              <w:rPr>
                <w:rFonts w:ascii="Arial Narrow" w:hAnsi="Arial Narrow"/>
                <w:b/>
                <w:bCs/>
              </w:rPr>
            </w:pPr>
            <w:r w:rsidRPr="00C26BE2">
              <w:rPr>
                <w:rFonts w:ascii="Arial Narrow" w:hAnsi="Arial Narrow"/>
                <w:b/>
                <w:bCs/>
              </w:rPr>
              <w:t>GIFA</w:t>
            </w:r>
          </w:p>
          <w:p w14:paraId="254C3648" w14:textId="73EF09FC" w:rsidR="00D93792" w:rsidRPr="00000D69" w:rsidRDefault="006A6CFF" w:rsidP="00D17BFC">
            <w:pPr>
              <w:pStyle w:val="ListParagraph"/>
              <w:numPr>
                <w:ilvl w:val="0"/>
                <w:numId w:val="20"/>
              </w:numPr>
              <w:jc w:val="both"/>
              <w:rPr>
                <w:rFonts w:ascii="Arial Narrow" w:hAnsi="Arial Narrow"/>
                <w:bCs/>
              </w:rPr>
            </w:pPr>
            <w:r w:rsidRPr="00C26BE2">
              <w:rPr>
                <w:rFonts w:ascii="Arial Narrow" w:hAnsi="Arial Narrow"/>
                <w:bCs/>
              </w:rPr>
              <w:t xml:space="preserve">100% of suppliers paid within </w:t>
            </w:r>
            <w:r w:rsidR="00C26BE2" w:rsidRPr="00C26BE2">
              <w:rPr>
                <w:rFonts w:ascii="Arial Narrow" w:hAnsi="Arial Narrow"/>
                <w:bCs/>
              </w:rPr>
              <w:t>30</w:t>
            </w:r>
            <w:r w:rsidRPr="00C26BE2">
              <w:rPr>
                <w:rFonts w:ascii="Arial Narrow" w:hAnsi="Arial Narrow"/>
                <w:bCs/>
              </w:rPr>
              <w:t xml:space="preserve"> days</w:t>
            </w:r>
            <w:r w:rsidR="00151A22" w:rsidRPr="00C26BE2">
              <w:rPr>
                <w:rFonts w:ascii="Arial Narrow" w:hAnsi="Arial Narrow"/>
                <w:bCs/>
              </w:rPr>
              <w:t>.</w:t>
            </w:r>
            <w:r w:rsidRPr="00C26BE2">
              <w:rPr>
                <w:rFonts w:ascii="Arial Narrow" w:hAnsi="Arial Narrow"/>
                <w:bCs/>
              </w:rPr>
              <w:t>]</w:t>
            </w:r>
          </w:p>
        </w:tc>
      </w:tr>
      <w:tr w:rsidR="00000D69" w:rsidRPr="00000D69" w14:paraId="26B0F50C" w14:textId="77777777" w:rsidTr="00D801CF">
        <w:tc>
          <w:tcPr>
            <w:tcW w:w="14459" w:type="dxa"/>
            <w:shd w:val="clear" w:color="auto" w:fill="D9D9D9" w:themeFill="background1" w:themeFillShade="D9"/>
          </w:tcPr>
          <w:p w14:paraId="4A793347" w14:textId="77777777" w:rsidR="009E6604" w:rsidRPr="00000D69" w:rsidRDefault="009E6604" w:rsidP="001E6321">
            <w:pPr>
              <w:spacing w:line="276" w:lineRule="auto"/>
              <w:rPr>
                <w:rFonts w:ascii="Arial Narrow" w:hAnsi="Arial Narrow"/>
                <w:b/>
                <w:bCs/>
              </w:rPr>
            </w:pPr>
            <w:r w:rsidRPr="00000D69">
              <w:rPr>
                <w:rFonts w:ascii="Arial Narrow" w:hAnsi="Arial Narrow"/>
                <w:b/>
                <w:bCs/>
              </w:rPr>
              <w:t>A summary for the period under review with respect to fruitless, wasteful and irregular expenditure</w:t>
            </w:r>
          </w:p>
        </w:tc>
      </w:tr>
      <w:tr w:rsidR="00000D69" w:rsidRPr="00000D69" w14:paraId="6CE4C0CF" w14:textId="77777777" w:rsidTr="00D801CF">
        <w:tc>
          <w:tcPr>
            <w:tcW w:w="14459" w:type="dxa"/>
          </w:tcPr>
          <w:p w14:paraId="06F2D7F3" w14:textId="73E4CCC5" w:rsidR="006A6CFF" w:rsidRPr="00000D69" w:rsidRDefault="00280DD6" w:rsidP="001E6321">
            <w:pPr>
              <w:spacing w:line="276" w:lineRule="auto"/>
              <w:rPr>
                <w:rFonts w:ascii="Arial Narrow" w:hAnsi="Arial Narrow"/>
                <w:b/>
              </w:rPr>
            </w:pPr>
            <w:r w:rsidRPr="00000D69">
              <w:rPr>
                <w:rFonts w:ascii="Arial Narrow" w:hAnsi="Arial Narrow"/>
                <w:b/>
              </w:rPr>
              <w:t>[</w:t>
            </w:r>
            <w:r w:rsidR="006A6CFF" w:rsidRPr="00000D69">
              <w:rPr>
                <w:rFonts w:ascii="Arial Narrow" w:hAnsi="Arial Narrow"/>
                <w:b/>
              </w:rPr>
              <w:t>GPT</w:t>
            </w:r>
          </w:p>
          <w:p w14:paraId="470D28D7" w14:textId="41137857" w:rsidR="00280DD6" w:rsidRPr="00000D69" w:rsidRDefault="00280DD6" w:rsidP="001E6321">
            <w:pPr>
              <w:spacing w:line="276" w:lineRule="auto"/>
              <w:rPr>
                <w:rFonts w:ascii="Arial Narrow" w:hAnsi="Arial Narrow"/>
                <w:b/>
              </w:rPr>
            </w:pPr>
            <w:r w:rsidRPr="00000D69">
              <w:rPr>
                <w:rFonts w:ascii="Arial Narrow" w:hAnsi="Arial Narrow"/>
                <w:bCs/>
              </w:rPr>
              <w:t>There was no fruitless, wasteful, and irregular expenditure during Q</w:t>
            </w:r>
            <w:r w:rsidR="00151A22" w:rsidRPr="00000D69">
              <w:rPr>
                <w:rFonts w:ascii="Arial Narrow" w:hAnsi="Arial Narrow"/>
                <w:bCs/>
              </w:rPr>
              <w:t>4</w:t>
            </w:r>
            <w:r w:rsidRPr="00000D69">
              <w:rPr>
                <w:rFonts w:ascii="Arial Narrow" w:hAnsi="Arial Narrow"/>
                <w:bCs/>
              </w:rPr>
              <w:t>.</w:t>
            </w:r>
          </w:p>
          <w:p w14:paraId="7DA12752" w14:textId="20B0E5AF" w:rsidR="006A6CFF" w:rsidRPr="00C26BE2" w:rsidRDefault="006A6CFF" w:rsidP="001E6321">
            <w:pPr>
              <w:spacing w:line="276" w:lineRule="auto"/>
              <w:rPr>
                <w:rFonts w:ascii="Arial Narrow" w:hAnsi="Arial Narrow"/>
                <w:b/>
                <w:bCs/>
              </w:rPr>
            </w:pPr>
            <w:r w:rsidRPr="00C26BE2">
              <w:rPr>
                <w:rFonts w:ascii="Arial Narrow" w:hAnsi="Arial Narrow"/>
                <w:b/>
                <w:bCs/>
              </w:rPr>
              <w:t>GIF</w:t>
            </w:r>
            <w:r w:rsidR="00151A22" w:rsidRPr="00C26BE2">
              <w:rPr>
                <w:rFonts w:ascii="Arial Narrow" w:hAnsi="Arial Narrow"/>
                <w:b/>
                <w:bCs/>
              </w:rPr>
              <w:t>A</w:t>
            </w:r>
          </w:p>
          <w:p w14:paraId="6DB5A76C" w14:textId="4C4C283F" w:rsidR="009E6604" w:rsidRPr="00000D69" w:rsidRDefault="006A6CFF" w:rsidP="001E6321">
            <w:pPr>
              <w:spacing w:line="276" w:lineRule="auto"/>
              <w:rPr>
                <w:rFonts w:ascii="Arial Narrow" w:hAnsi="Arial Narrow"/>
                <w:bCs/>
              </w:rPr>
            </w:pPr>
            <w:r w:rsidRPr="00C26BE2">
              <w:rPr>
                <w:rFonts w:ascii="Arial Narrow" w:hAnsi="Arial Narrow"/>
                <w:bCs/>
              </w:rPr>
              <w:t xml:space="preserve">There was no fruitless, </w:t>
            </w:r>
            <w:r w:rsidR="00434FF1" w:rsidRPr="00C26BE2">
              <w:rPr>
                <w:rFonts w:ascii="Arial Narrow" w:hAnsi="Arial Narrow"/>
                <w:bCs/>
              </w:rPr>
              <w:t>wasteful,</w:t>
            </w:r>
            <w:r w:rsidRPr="00C26BE2">
              <w:rPr>
                <w:rFonts w:ascii="Arial Narrow" w:hAnsi="Arial Narrow"/>
                <w:bCs/>
              </w:rPr>
              <w:t xml:space="preserve"> and irregular expenditure during Q</w:t>
            </w:r>
            <w:r w:rsidR="00151A22" w:rsidRPr="00C26BE2">
              <w:rPr>
                <w:rFonts w:ascii="Arial Narrow" w:hAnsi="Arial Narrow"/>
                <w:bCs/>
              </w:rPr>
              <w:t>4</w:t>
            </w:r>
            <w:r w:rsidR="009A67E1" w:rsidRPr="00C26BE2">
              <w:rPr>
                <w:rFonts w:ascii="Arial Narrow" w:hAnsi="Arial Narrow"/>
                <w:bCs/>
              </w:rPr>
              <w:t>.</w:t>
            </w:r>
            <w:r w:rsidRPr="00C26BE2">
              <w:rPr>
                <w:rFonts w:ascii="Arial Narrow" w:hAnsi="Arial Narrow"/>
                <w:bCs/>
              </w:rPr>
              <w:t>]</w:t>
            </w:r>
          </w:p>
        </w:tc>
      </w:tr>
      <w:tr w:rsidR="00000D69" w:rsidRPr="00000D69" w14:paraId="224A2827" w14:textId="77777777" w:rsidTr="00D801CF">
        <w:tc>
          <w:tcPr>
            <w:tcW w:w="14459" w:type="dxa"/>
            <w:shd w:val="clear" w:color="auto" w:fill="D9D9D9" w:themeFill="background1" w:themeFillShade="D9"/>
          </w:tcPr>
          <w:p w14:paraId="1EC5B8AB" w14:textId="77777777" w:rsidR="009E6604" w:rsidRPr="00000D69" w:rsidRDefault="009E6604" w:rsidP="001E6321">
            <w:pPr>
              <w:spacing w:line="276" w:lineRule="auto"/>
              <w:rPr>
                <w:rFonts w:ascii="Arial Narrow" w:hAnsi="Arial Narrow"/>
                <w:b/>
                <w:bCs/>
              </w:rPr>
            </w:pPr>
            <w:r w:rsidRPr="00000D69">
              <w:rPr>
                <w:rFonts w:ascii="Arial Narrow" w:hAnsi="Arial Narrow"/>
                <w:b/>
                <w:bCs/>
              </w:rPr>
              <w:t>A summary for the period under review with respect to efficiency / value for money in all SCM / procurement processes</w:t>
            </w:r>
          </w:p>
        </w:tc>
      </w:tr>
      <w:tr w:rsidR="00000D69" w:rsidRPr="00000D69" w14:paraId="37C0B608" w14:textId="77777777" w:rsidTr="00D801CF">
        <w:tc>
          <w:tcPr>
            <w:tcW w:w="14459" w:type="dxa"/>
          </w:tcPr>
          <w:p w14:paraId="11F32435" w14:textId="15F4CE7D" w:rsidR="009E6604" w:rsidRPr="00000D69" w:rsidRDefault="00156E30" w:rsidP="001E6321">
            <w:pPr>
              <w:spacing w:line="276" w:lineRule="auto"/>
              <w:rPr>
                <w:rFonts w:ascii="Arial Narrow" w:hAnsi="Arial Narrow"/>
              </w:rPr>
            </w:pPr>
            <w:r w:rsidRPr="00000D69">
              <w:rPr>
                <w:rFonts w:ascii="Arial Narrow" w:hAnsi="Arial Narrow"/>
              </w:rPr>
              <w:t xml:space="preserve">[The Portfolio Committee noted that both GPT and GIFA did not report on </w:t>
            </w:r>
            <w:r w:rsidR="00591FD2" w:rsidRPr="00000D69">
              <w:rPr>
                <w:rFonts w:ascii="Arial Narrow" w:hAnsi="Arial Narrow"/>
              </w:rPr>
              <w:t xml:space="preserve">efficiency/value for money </w:t>
            </w:r>
            <w:r w:rsidRPr="00000D69">
              <w:rPr>
                <w:rFonts w:ascii="Arial Narrow" w:hAnsi="Arial Narrow"/>
              </w:rPr>
              <w:t>in procurement processes.]</w:t>
            </w:r>
          </w:p>
        </w:tc>
      </w:tr>
      <w:tr w:rsidR="00000D69" w:rsidRPr="00000D69" w14:paraId="5D25C2A2" w14:textId="77777777" w:rsidTr="00D801CF">
        <w:tc>
          <w:tcPr>
            <w:tcW w:w="14459" w:type="dxa"/>
            <w:shd w:val="clear" w:color="auto" w:fill="D9D9D9" w:themeFill="background1" w:themeFillShade="D9"/>
          </w:tcPr>
          <w:p w14:paraId="77143442" w14:textId="77777777" w:rsidR="009E6604" w:rsidRPr="00000D69" w:rsidRDefault="009E6604" w:rsidP="001E6321">
            <w:pPr>
              <w:spacing w:line="276" w:lineRule="auto"/>
              <w:rPr>
                <w:rFonts w:ascii="Arial Narrow" w:hAnsi="Arial Narrow"/>
                <w:b/>
                <w:bCs/>
              </w:rPr>
            </w:pPr>
            <w:r w:rsidRPr="00000D69">
              <w:rPr>
                <w:rFonts w:ascii="Arial Narrow" w:hAnsi="Arial Narrow"/>
                <w:b/>
                <w:bCs/>
              </w:rPr>
              <w:t>A summary for the period under review with respect to reduction of fraud and corruption in all SCM / procurement processes</w:t>
            </w:r>
          </w:p>
        </w:tc>
      </w:tr>
      <w:tr w:rsidR="00000D69" w:rsidRPr="00000D69" w14:paraId="3D42F2F4" w14:textId="77777777" w:rsidTr="00D801CF">
        <w:tc>
          <w:tcPr>
            <w:tcW w:w="14459" w:type="dxa"/>
          </w:tcPr>
          <w:p w14:paraId="0CA8A808" w14:textId="44F16B35" w:rsidR="009E6604" w:rsidRPr="00000D69" w:rsidRDefault="00434FF1" w:rsidP="001E6321">
            <w:pPr>
              <w:spacing w:line="276" w:lineRule="auto"/>
              <w:rPr>
                <w:rFonts w:ascii="Arial Narrow" w:hAnsi="Arial Narrow"/>
              </w:rPr>
            </w:pPr>
            <w:r w:rsidRPr="00000D69">
              <w:rPr>
                <w:rFonts w:ascii="Arial Narrow" w:hAnsi="Arial Narrow"/>
              </w:rPr>
              <w:t>[</w:t>
            </w:r>
            <w:r w:rsidR="009B70EE" w:rsidRPr="00000D69">
              <w:rPr>
                <w:rFonts w:ascii="Arial Narrow" w:hAnsi="Arial Narrow"/>
              </w:rPr>
              <w:t>The Portfolio Committee noted that both GPT and GIFA did not report on reduction of fraud</w:t>
            </w:r>
            <w:r w:rsidR="00156E30" w:rsidRPr="00000D69">
              <w:rPr>
                <w:rFonts w:ascii="Arial Narrow" w:hAnsi="Arial Narrow"/>
              </w:rPr>
              <w:t xml:space="preserve"> and corruption in procurement processes.</w:t>
            </w:r>
            <w:r w:rsidRPr="00000D69">
              <w:rPr>
                <w:rFonts w:ascii="Arial Narrow" w:hAnsi="Arial Narrow"/>
              </w:rPr>
              <w:t>]</w:t>
            </w:r>
          </w:p>
        </w:tc>
      </w:tr>
      <w:tr w:rsidR="00000D69" w:rsidRPr="00000D69" w14:paraId="65454D26" w14:textId="77777777" w:rsidTr="00D801CF">
        <w:tc>
          <w:tcPr>
            <w:tcW w:w="14459" w:type="dxa"/>
            <w:shd w:val="clear" w:color="auto" w:fill="D9D9D9" w:themeFill="background1" w:themeFillShade="D9"/>
          </w:tcPr>
          <w:p w14:paraId="4C6F4F62" w14:textId="77777777" w:rsidR="009E6604" w:rsidRPr="00000D69" w:rsidRDefault="009E6604" w:rsidP="001E6321">
            <w:pPr>
              <w:spacing w:line="276" w:lineRule="auto"/>
              <w:rPr>
                <w:rFonts w:ascii="Arial Narrow" w:hAnsi="Arial Narrow"/>
                <w:b/>
                <w:bCs/>
              </w:rPr>
            </w:pPr>
            <w:r w:rsidRPr="00000D69">
              <w:rPr>
                <w:rFonts w:ascii="Arial Narrow" w:hAnsi="Arial Narrow"/>
                <w:b/>
                <w:bCs/>
              </w:rPr>
              <w:t>A summary for the period under review with respect to ongoing clean audits</w:t>
            </w:r>
          </w:p>
        </w:tc>
      </w:tr>
      <w:tr w:rsidR="00000D69" w:rsidRPr="00000D69" w14:paraId="5375AC37" w14:textId="77777777" w:rsidTr="00D801CF">
        <w:tc>
          <w:tcPr>
            <w:tcW w:w="14459" w:type="dxa"/>
          </w:tcPr>
          <w:p w14:paraId="2EAD8FE2" w14:textId="4A5093BF" w:rsidR="009E6604" w:rsidRPr="00000D69" w:rsidRDefault="00434FF1" w:rsidP="001E6321">
            <w:pPr>
              <w:spacing w:line="276" w:lineRule="auto"/>
              <w:rPr>
                <w:rFonts w:ascii="Arial Narrow" w:hAnsi="Arial Narrow"/>
              </w:rPr>
            </w:pPr>
            <w:r w:rsidRPr="00000D69">
              <w:rPr>
                <w:rFonts w:ascii="Arial Narrow" w:hAnsi="Arial Narrow"/>
              </w:rPr>
              <w:t>[</w:t>
            </w:r>
            <w:r w:rsidR="00EA562B" w:rsidRPr="00000D69">
              <w:rPr>
                <w:rFonts w:ascii="Arial Narrow" w:hAnsi="Arial Narrow"/>
              </w:rPr>
              <w:t xml:space="preserve">The Portfolio Committee noted that both GPT and GIFA </w:t>
            </w:r>
            <w:r w:rsidR="009D7DD4" w:rsidRPr="00000D69">
              <w:rPr>
                <w:rFonts w:ascii="Arial Narrow" w:hAnsi="Arial Narrow"/>
              </w:rPr>
              <w:t>received clean audits</w:t>
            </w:r>
            <w:r w:rsidR="009B70EE" w:rsidRPr="00000D69">
              <w:rPr>
                <w:rFonts w:ascii="Arial Narrow" w:hAnsi="Arial Narrow"/>
              </w:rPr>
              <w:t xml:space="preserve"> outcomes</w:t>
            </w:r>
            <w:r w:rsidRPr="00000D69">
              <w:rPr>
                <w:rFonts w:ascii="Arial Narrow" w:hAnsi="Arial Narrow"/>
              </w:rPr>
              <w:t>]</w:t>
            </w:r>
          </w:p>
        </w:tc>
      </w:tr>
      <w:tr w:rsidR="00000D69" w:rsidRPr="00000D69" w14:paraId="4DE7B93D" w14:textId="77777777" w:rsidTr="00D801CF">
        <w:tc>
          <w:tcPr>
            <w:tcW w:w="14459" w:type="dxa"/>
            <w:shd w:val="clear" w:color="auto" w:fill="D9D9D9" w:themeFill="background1" w:themeFillShade="D9"/>
          </w:tcPr>
          <w:p w14:paraId="645C8F06" w14:textId="77777777" w:rsidR="009E6604" w:rsidRPr="00000D69" w:rsidRDefault="009E6604" w:rsidP="001E6321">
            <w:pPr>
              <w:spacing w:line="276" w:lineRule="auto"/>
              <w:rPr>
                <w:rFonts w:ascii="Arial Narrow" w:hAnsi="Arial Narrow"/>
                <w:b/>
                <w:bCs/>
              </w:rPr>
            </w:pPr>
            <w:r w:rsidRPr="00000D69">
              <w:rPr>
                <w:rFonts w:ascii="Arial Narrow" w:hAnsi="Arial Narrow"/>
                <w:b/>
                <w:bCs/>
              </w:rPr>
              <w:t>A summary for the period under review with respect to spending on conditional grants (where applicable)</w:t>
            </w:r>
          </w:p>
        </w:tc>
      </w:tr>
      <w:tr w:rsidR="00000D69" w:rsidRPr="00000D69" w14:paraId="7A7A21B9" w14:textId="77777777" w:rsidTr="00D801CF">
        <w:tc>
          <w:tcPr>
            <w:tcW w:w="14459" w:type="dxa"/>
          </w:tcPr>
          <w:p w14:paraId="4DBA2DC1" w14:textId="26E53B3C" w:rsidR="009E6604" w:rsidRPr="00000D69" w:rsidRDefault="009E6604" w:rsidP="001E6321">
            <w:pPr>
              <w:spacing w:line="276" w:lineRule="auto"/>
              <w:rPr>
                <w:rFonts w:ascii="Arial Narrow" w:hAnsi="Arial Narrow"/>
              </w:rPr>
            </w:pPr>
            <w:r w:rsidRPr="00000D69">
              <w:rPr>
                <w:rFonts w:ascii="Arial Narrow" w:hAnsi="Arial Narrow"/>
              </w:rPr>
              <w:t>[</w:t>
            </w:r>
            <w:r w:rsidR="00434FF1" w:rsidRPr="00000D69">
              <w:rPr>
                <w:rFonts w:ascii="Arial Narrow" w:hAnsi="Arial Narrow"/>
              </w:rPr>
              <w:t>Not Applicable</w:t>
            </w:r>
            <w:r w:rsidR="00E00D7B" w:rsidRPr="00000D69">
              <w:rPr>
                <w:rFonts w:ascii="Arial Narrow" w:hAnsi="Arial Narrow"/>
              </w:rPr>
              <w:t xml:space="preserve"> for both GPT and GIFA</w:t>
            </w:r>
            <w:r w:rsidRPr="00000D69">
              <w:rPr>
                <w:rFonts w:ascii="Arial Narrow" w:hAnsi="Arial Narrow"/>
              </w:rPr>
              <w:t>]</w:t>
            </w:r>
          </w:p>
        </w:tc>
      </w:tr>
      <w:tr w:rsidR="00000D69" w:rsidRPr="00000D69" w14:paraId="74CA4C7B" w14:textId="77777777" w:rsidTr="00D801CF">
        <w:tc>
          <w:tcPr>
            <w:tcW w:w="14459" w:type="dxa"/>
            <w:shd w:val="clear" w:color="auto" w:fill="D9D9D9" w:themeFill="background1" w:themeFillShade="D9"/>
          </w:tcPr>
          <w:p w14:paraId="3A6CA387" w14:textId="77777777" w:rsidR="009E6604" w:rsidRPr="00000D69" w:rsidRDefault="009E6604" w:rsidP="001E6321">
            <w:pPr>
              <w:spacing w:line="276" w:lineRule="auto"/>
              <w:rPr>
                <w:rFonts w:ascii="Arial Narrow" w:hAnsi="Arial Narrow"/>
                <w:b/>
                <w:bCs/>
              </w:rPr>
            </w:pPr>
            <w:r w:rsidRPr="00000D69">
              <w:rPr>
                <w:rFonts w:ascii="Arial Narrow" w:hAnsi="Arial Narrow"/>
                <w:b/>
                <w:bCs/>
              </w:rPr>
              <w:t>Program / Sub Programme level financial performance</w:t>
            </w:r>
          </w:p>
        </w:tc>
      </w:tr>
      <w:tr w:rsidR="00000D69" w:rsidRPr="00000D69" w14:paraId="5C814A98" w14:textId="77777777" w:rsidTr="00D801CF">
        <w:tc>
          <w:tcPr>
            <w:tcW w:w="14459" w:type="dxa"/>
          </w:tcPr>
          <w:p w14:paraId="0FE4EDBE" w14:textId="2050E902" w:rsidR="009E6604" w:rsidRPr="00000D69" w:rsidRDefault="00E30389" w:rsidP="001E6321">
            <w:pPr>
              <w:spacing w:line="276" w:lineRule="auto"/>
              <w:rPr>
                <w:rFonts w:ascii="Arial Narrow" w:hAnsi="Arial Narrow"/>
              </w:rPr>
            </w:pPr>
            <w:r w:rsidRPr="00000D69">
              <w:rPr>
                <w:rFonts w:ascii="Arial Narrow" w:hAnsi="Arial Narrow"/>
                <w:b/>
              </w:rPr>
              <w:t>[</w:t>
            </w:r>
            <w:r w:rsidR="00151A22" w:rsidRPr="00000D69">
              <w:rPr>
                <w:rFonts w:ascii="Arial Narrow" w:hAnsi="Arial Narrow"/>
                <w:b/>
              </w:rPr>
              <w:t>Covered above]</w:t>
            </w:r>
          </w:p>
        </w:tc>
      </w:tr>
    </w:tbl>
    <w:p w14:paraId="6C4F37F3" w14:textId="1C6EDE3C" w:rsidR="008E0B97" w:rsidRPr="00000D69" w:rsidRDefault="008E0B97" w:rsidP="001E6321">
      <w:pPr>
        <w:pStyle w:val="Heading1"/>
        <w:shd w:val="clear" w:color="auto" w:fill="D9D9D9" w:themeFill="background1" w:themeFillShade="D9"/>
        <w:spacing w:line="276" w:lineRule="auto"/>
        <w:rPr>
          <w:rFonts w:ascii="Arial Narrow" w:hAnsi="Arial Narrow"/>
          <w:color w:val="auto"/>
          <w:sz w:val="22"/>
          <w:szCs w:val="22"/>
        </w:rPr>
      </w:pPr>
      <w:bookmarkStart w:id="10" w:name="_Toc50576915"/>
      <w:r w:rsidRPr="00000D69">
        <w:rPr>
          <w:rFonts w:ascii="Arial Narrow" w:hAnsi="Arial Narrow"/>
          <w:color w:val="auto"/>
          <w:sz w:val="22"/>
          <w:szCs w:val="22"/>
        </w:rPr>
        <w:lastRenderedPageBreak/>
        <w:t>5</w:t>
      </w:r>
      <w:r w:rsidRPr="00000D69">
        <w:rPr>
          <w:rFonts w:ascii="Arial Narrow" w:hAnsi="Arial Narrow"/>
          <w:color w:val="auto"/>
          <w:sz w:val="22"/>
          <w:szCs w:val="22"/>
        </w:rPr>
        <w:tab/>
      </w:r>
      <w:r w:rsidR="00B839BB" w:rsidRPr="00000D69">
        <w:rPr>
          <w:rFonts w:ascii="Arial Narrow" w:hAnsi="Arial Narrow"/>
          <w:color w:val="auto"/>
          <w:sz w:val="22"/>
          <w:szCs w:val="22"/>
        </w:rPr>
        <w:t xml:space="preserve">OVERSIGHT ON </w:t>
      </w:r>
      <w:r w:rsidR="00D74068" w:rsidRPr="00000D69">
        <w:rPr>
          <w:rFonts w:ascii="Arial Narrow" w:hAnsi="Arial Narrow"/>
          <w:color w:val="auto"/>
          <w:sz w:val="22"/>
          <w:szCs w:val="22"/>
        </w:rPr>
        <w:t>DEPARTMENT / ENTITY</w:t>
      </w:r>
      <w:r w:rsidRPr="00000D69">
        <w:rPr>
          <w:rFonts w:ascii="Arial Narrow" w:hAnsi="Arial Narrow"/>
          <w:color w:val="auto"/>
          <w:sz w:val="22"/>
          <w:szCs w:val="22"/>
        </w:rPr>
        <w:t xml:space="preserve"> RESOLUTIONS AND PETITIONS MANAGEMENT</w:t>
      </w:r>
      <w:bookmarkEnd w:id="10"/>
    </w:p>
    <w:p w14:paraId="3AD08370" w14:textId="4C65E544" w:rsidR="008E0B97" w:rsidRPr="00000D69" w:rsidRDefault="008E0B97" w:rsidP="001E6321">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6944"/>
        <w:gridCol w:w="7090"/>
      </w:tblGrid>
      <w:tr w:rsidR="00000D69" w:rsidRPr="00000D69" w14:paraId="020CDC3A" w14:textId="77777777" w:rsidTr="008E0B97">
        <w:tc>
          <w:tcPr>
            <w:tcW w:w="14034" w:type="dxa"/>
            <w:gridSpan w:val="2"/>
            <w:shd w:val="clear" w:color="auto" w:fill="D6E3BC" w:themeFill="accent3" w:themeFillTint="66"/>
          </w:tcPr>
          <w:p w14:paraId="6262C42D" w14:textId="6B49B8F5" w:rsidR="008E0B97" w:rsidRPr="00000D69" w:rsidRDefault="00600AFA" w:rsidP="001E6321">
            <w:pPr>
              <w:spacing w:line="276" w:lineRule="auto"/>
              <w:rPr>
                <w:rFonts w:ascii="Arial Narrow" w:hAnsi="Arial Narrow"/>
                <w:b/>
              </w:rPr>
            </w:pPr>
            <w:r w:rsidRPr="00000D69">
              <w:rPr>
                <w:rFonts w:ascii="Arial Narrow" w:hAnsi="Arial Narrow"/>
                <w:b/>
              </w:rPr>
              <w:t xml:space="preserve">5.1 </w:t>
            </w:r>
            <w:r w:rsidR="008E0B97" w:rsidRPr="00000D69">
              <w:rPr>
                <w:rFonts w:ascii="Arial Narrow" w:hAnsi="Arial Narrow"/>
                <w:b/>
              </w:rPr>
              <w:t xml:space="preserve">THE DETAILS ON </w:t>
            </w:r>
            <w:r w:rsidR="00D74068" w:rsidRPr="00000D69">
              <w:rPr>
                <w:rFonts w:ascii="Arial Narrow" w:hAnsi="Arial Narrow"/>
                <w:b/>
              </w:rPr>
              <w:t>DEPARTMENT / ENTITY</w:t>
            </w:r>
            <w:r w:rsidR="008E0B97" w:rsidRPr="00000D69">
              <w:rPr>
                <w:rFonts w:ascii="Arial Narrow" w:hAnsi="Arial Narrow"/>
                <w:b/>
              </w:rPr>
              <w:t xml:space="preserve"> RESOLUTIONS MANAGEMENT</w:t>
            </w:r>
          </w:p>
        </w:tc>
      </w:tr>
      <w:tr w:rsidR="00000D69" w:rsidRPr="00000D69" w14:paraId="2D4DDAEF" w14:textId="77777777" w:rsidTr="008E0B97">
        <w:tc>
          <w:tcPr>
            <w:tcW w:w="6944" w:type="dxa"/>
            <w:shd w:val="clear" w:color="auto" w:fill="D9D9D9" w:themeFill="background1" w:themeFillShade="D9"/>
          </w:tcPr>
          <w:p w14:paraId="4269436F" w14:textId="4E443ECB" w:rsidR="008E0B97" w:rsidRPr="00000D69" w:rsidRDefault="008E0B97" w:rsidP="001E6321">
            <w:pPr>
              <w:spacing w:line="276" w:lineRule="auto"/>
              <w:jc w:val="left"/>
              <w:rPr>
                <w:rFonts w:ascii="Arial Narrow" w:hAnsi="Arial Narrow" w:cs="Arial Narrow"/>
                <w:b/>
                <w:bCs/>
                <w:iCs/>
              </w:rPr>
            </w:pPr>
            <w:r w:rsidRPr="00000D69">
              <w:rPr>
                <w:rFonts w:ascii="Arial Narrow" w:hAnsi="Arial Narrow" w:cs="Arial Narrow"/>
                <w:b/>
                <w:bCs/>
                <w:iCs/>
              </w:rPr>
              <w:t xml:space="preserve">How many Responses / Actions to Resolutions were due by the </w:t>
            </w:r>
            <w:r w:rsidR="00D74068" w:rsidRPr="00000D69">
              <w:rPr>
                <w:rFonts w:ascii="Arial Narrow" w:hAnsi="Arial Narrow" w:cs="Arial Narrow"/>
                <w:b/>
                <w:bCs/>
                <w:iCs/>
              </w:rPr>
              <w:t>Department / Entity</w:t>
            </w:r>
            <w:r w:rsidRPr="00000D69">
              <w:rPr>
                <w:rFonts w:ascii="Arial Narrow" w:hAnsi="Arial Narrow" w:cs="Arial Narrow"/>
                <w:b/>
                <w:bCs/>
                <w:iCs/>
              </w:rPr>
              <w:t xml:space="preserve"> during the Quarter under review</w:t>
            </w:r>
          </w:p>
        </w:tc>
        <w:tc>
          <w:tcPr>
            <w:tcW w:w="7090" w:type="dxa"/>
            <w:shd w:val="clear" w:color="auto" w:fill="D9D9D9" w:themeFill="background1" w:themeFillShade="D9"/>
          </w:tcPr>
          <w:p w14:paraId="5B4CD32A" w14:textId="002E8BBE" w:rsidR="008E0B97" w:rsidRPr="00000D69" w:rsidRDefault="008E0B97" w:rsidP="001E6321">
            <w:pPr>
              <w:spacing w:line="276" w:lineRule="auto"/>
              <w:jc w:val="left"/>
              <w:rPr>
                <w:rFonts w:ascii="Arial Narrow" w:hAnsi="Arial Narrow" w:cs="Arial Narrow"/>
                <w:b/>
                <w:bCs/>
                <w:iCs/>
              </w:rPr>
            </w:pPr>
            <w:r w:rsidRPr="00000D69">
              <w:rPr>
                <w:rFonts w:ascii="Arial Narrow" w:hAnsi="Arial Narrow" w:cs="Arial Narrow"/>
                <w:b/>
                <w:bCs/>
                <w:iCs/>
              </w:rPr>
              <w:t xml:space="preserve">With respect to any and all Resolutions that were due in the Quarter under review, how many Resolutions have been successfully responded to by the </w:t>
            </w:r>
            <w:r w:rsidR="00D74068" w:rsidRPr="00000D69">
              <w:rPr>
                <w:rFonts w:ascii="Arial Narrow" w:hAnsi="Arial Narrow" w:cs="Arial Narrow"/>
                <w:b/>
                <w:bCs/>
                <w:iCs/>
              </w:rPr>
              <w:t>Department / Entity</w:t>
            </w:r>
          </w:p>
        </w:tc>
      </w:tr>
      <w:tr w:rsidR="00E1403B" w:rsidRPr="00000D69" w14:paraId="71C6C83C" w14:textId="77777777" w:rsidTr="000A1B45">
        <w:tc>
          <w:tcPr>
            <w:tcW w:w="6944" w:type="dxa"/>
            <w:shd w:val="clear" w:color="auto" w:fill="auto"/>
          </w:tcPr>
          <w:p w14:paraId="30601920" w14:textId="77777777" w:rsidR="00E1403B" w:rsidRPr="00000D69" w:rsidRDefault="00E1403B" w:rsidP="00E1403B">
            <w:pPr>
              <w:spacing w:line="276" w:lineRule="auto"/>
              <w:jc w:val="left"/>
              <w:rPr>
                <w:rFonts w:ascii="Arial Narrow" w:hAnsi="Arial Narrow"/>
              </w:rPr>
            </w:pPr>
            <w:r w:rsidRPr="00000D69">
              <w:rPr>
                <w:rFonts w:ascii="Arial Narrow" w:hAnsi="Arial Narrow"/>
              </w:rPr>
              <w:t xml:space="preserve">GPT- </w:t>
            </w:r>
            <w:r>
              <w:rPr>
                <w:rFonts w:ascii="Arial Narrow" w:hAnsi="Arial Narrow"/>
              </w:rPr>
              <w:t>12</w:t>
            </w:r>
          </w:p>
          <w:p w14:paraId="1ED4D326" w14:textId="71B0C075" w:rsidR="00E1403B" w:rsidRPr="00000D69" w:rsidRDefault="00E1403B" w:rsidP="00E1403B">
            <w:pPr>
              <w:spacing w:line="276" w:lineRule="auto"/>
              <w:jc w:val="left"/>
              <w:rPr>
                <w:rFonts w:ascii="Arial Narrow" w:hAnsi="Arial Narrow" w:cs="Arial Narrow"/>
                <w:iCs/>
              </w:rPr>
            </w:pPr>
            <w:r w:rsidRPr="00000D69">
              <w:rPr>
                <w:rFonts w:ascii="Arial Narrow" w:hAnsi="Arial Narrow" w:cs="Arial Narrow"/>
                <w:iCs/>
              </w:rPr>
              <w:t>GIFA - 0</w:t>
            </w:r>
          </w:p>
        </w:tc>
        <w:tc>
          <w:tcPr>
            <w:tcW w:w="7090" w:type="dxa"/>
            <w:shd w:val="clear" w:color="auto" w:fill="auto"/>
          </w:tcPr>
          <w:p w14:paraId="65B527DA" w14:textId="7B0AE6B5" w:rsidR="00E1403B" w:rsidRPr="00000D69" w:rsidRDefault="00E1403B" w:rsidP="00E1403B">
            <w:pPr>
              <w:spacing w:line="276" w:lineRule="auto"/>
              <w:jc w:val="left"/>
              <w:rPr>
                <w:rFonts w:ascii="Arial Narrow" w:hAnsi="Arial Narrow" w:cs="Arial Narrow"/>
                <w:iCs/>
              </w:rPr>
            </w:pPr>
            <w:r>
              <w:rPr>
                <w:rFonts w:ascii="Arial Narrow" w:hAnsi="Arial Narrow" w:cs="Arial Narrow"/>
                <w:iCs/>
              </w:rPr>
              <w:t>11</w:t>
            </w:r>
          </w:p>
        </w:tc>
      </w:tr>
      <w:tr w:rsidR="00000D69" w:rsidRPr="00000D69" w14:paraId="015A03B4" w14:textId="77777777" w:rsidTr="008E0B97">
        <w:tc>
          <w:tcPr>
            <w:tcW w:w="14034" w:type="dxa"/>
            <w:gridSpan w:val="2"/>
            <w:shd w:val="clear" w:color="auto" w:fill="D9D9D9" w:themeFill="background1" w:themeFillShade="D9"/>
          </w:tcPr>
          <w:p w14:paraId="71FC912B" w14:textId="4B1D86CE" w:rsidR="008E0B97" w:rsidRPr="00000D69" w:rsidRDefault="008E0B97" w:rsidP="001E6321">
            <w:pPr>
              <w:spacing w:line="276" w:lineRule="auto"/>
              <w:jc w:val="left"/>
              <w:rPr>
                <w:rFonts w:ascii="Arial Narrow" w:hAnsi="Arial Narrow" w:cs="Arial Narrow"/>
                <w:b/>
                <w:bCs/>
                <w:iCs/>
              </w:rPr>
            </w:pPr>
            <w:r w:rsidRPr="00000D69">
              <w:rPr>
                <w:rFonts w:ascii="Arial Narrow" w:hAnsi="Arial Narrow" w:cs="Arial Narrow"/>
                <w:b/>
                <w:bCs/>
                <w:iCs/>
              </w:rPr>
              <w:t xml:space="preserve">What is the Committees perception of the Quality and Timeliness of </w:t>
            </w:r>
            <w:r w:rsidR="00D74068" w:rsidRPr="00000D69">
              <w:rPr>
                <w:rFonts w:ascii="Arial Narrow" w:hAnsi="Arial Narrow" w:cs="Arial Narrow"/>
                <w:b/>
                <w:bCs/>
                <w:iCs/>
              </w:rPr>
              <w:t>Department / Entity</w:t>
            </w:r>
            <w:r w:rsidRPr="00000D69">
              <w:rPr>
                <w:rFonts w:ascii="Arial Narrow" w:hAnsi="Arial Narrow" w:cs="Arial Narrow"/>
                <w:b/>
                <w:bCs/>
                <w:iCs/>
              </w:rPr>
              <w:t xml:space="preserve"> responses to Committee Resolutions</w:t>
            </w:r>
          </w:p>
        </w:tc>
      </w:tr>
      <w:tr w:rsidR="00000D69" w:rsidRPr="00000D69" w14:paraId="1D36AAFF" w14:textId="77777777" w:rsidTr="000A1B45">
        <w:tc>
          <w:tcPr>
            <w:tcW w:w="14034" w:type="dxa"/>
            <w:gridSpan w:val="2"/>
          </w:tcPr>
          <w:p w14:paraId="754CC536" w14:textId="3A0C4B9B" w:rsidR="008E0B97" w:rsidRPr="00000D69" w:rsidRDefault="00CD2B0D" w:rsidP="001E6321">
            <w:pPr>
              <w:spacing w:line="276" w:lineRule="auto"/>
              <w:jc w:val="left"/>
              <w:rPr>
                <w:rFonts w:ascii="Arial Narrow" w:hAnsi="Arial Narrow" w:cs="Arial Narrow"/>
                <w:bCs/>
              </w:rPr>
            </w:pPr>
            <w:r w:rsidRPr="00000D69">
              <w:rPr>
                <w:rFonts w:ascii="Arial Narrow" w:hAnsi="Arial Narrow" w:cs="Arial Narrow"/>
                <w:bCs/>
              </w:rPr>
              <w:t>GPT responded timeously to the resolution</w:t>
            </w:r>
          </w:p>
        </w:tc>
      </w:tr>
      <w:tr w:rsidR="00000D69" w:rsidRPr="00000D69" w14:paraId="2EC4CEAC" w14:textId="77777777" w:rsidTr="008E0B97">
        <w:tc>
          <w:tcPr>
            <w:tcW w:w="14034" w:type="dxa"/>
            <w:gridSpan w:val="2"/>
            <w:shd w:val="clear" w:color="auto" w:fill="D9D9D9" w:themeFill="background1" w:themeFillShade="D9"/>
          </w:tcPr>
          <w:p w14:paraId="554AB9C0" w14:textId="748FC9DD" w:rsidR="008E0B97" w:rsidRPr="00000D69" w:rsidRDefault="00B027B7" w:rsidP="001E6321">
            <w:pPr>
              <w:spacing w:line="276" w:lineRule="auto"/>
              <w:jc w:val="left"/>
              <w:rPr>
                <w:rFonts w:ascii="Arial Narrow" w:hAnsi="Arial Narrow" w:cs="Arial Narrow"/>
                <w:b/>
                <w:bCs/>
              </w:rPr>
            </w:pPr>
            <w:r w:rsidRPr="00000D69">
              <w:rPr>
                <w:rFonts w:ascii="Arial Narrow" w:hAnsi="Arial Narrow" w:cs="Arial Narrow"/>
                <w:b/>
                <w:bCs/>
                <w:iCs/>
              </w:rPr>
              <w:t>[</w:t>
            </w:r>
            <w:r w:rsidR="008E0B97" w:rsidRPr="00000D69">
              <w:rPr>
                <w:rFonts w:ascii="Arial Narrow" w:hAnsi="Arial Narrow" w:cs="Arial Narrow"/>
                <w:b/>
                <w:bCs/>
                <w:iCs/>
              </w:rPr>
              <w:t xml:space="preserve">With respect to the Resolutions / Action due during the Quarter under review but still overdue, what reasons have been provided by the </w:t>
            </w:r>
            <w:r w:rsidR="00D74068" w:rsidRPr="00000D69">
              <w:rPr>
                <w:rFonts w:ascii="Arial Narrow" w:hAnsi="Arial Narrow" w:cs="Arial Narrow"/>
                <w:b/>
                <w:bCs/>
                <w:iCs/>
              </w:rPr>
              <w:t>Department / Entity</w:t>
            </w:r>
            <w:r w:rsidR="008E0B97" w:rsidRPr="00000D69">
              <w:rPr>
                <w:rFonts w:ascii="Arial Narrow" w:hAnsi="Arial Narrow" w:cs="Arial Narrow"/>
                <w:b/>
                <w:bCs/>
                <w:iCs/>
              </w:rPr>
              <w:t xml:space="preserve"> [with mitigating measures to submission]</w:t>
            </w:r>
          </w:p>
        </w:tc>
      </w:tr>
      <w:tr w:rsidR="00000D69" w:rsidRPr="00000D69" w14:paraId="67414511" w14:textId="77777777" w:rsidTr="000A1B45">
        <w:tc>
          <w:tcPr>
            <w:tcW w:w="14034" w:type="dxa"/>
            <w:gridSpan w:val="2"/>
          </w:tcPr>
          <w:p w14:paraId="4F3960BE" w14:textId="6F088ED7" w:rsidR="008E0B97" w:rsidRPr="00000D69" w:rsidRDefault="002D7232" w:rsidP="001E6321">
            <w:pPr>
              <w:spacing w:line="276" w:lineRule="auto"/>
              <w:jc w:val="left"/>
              <w:rPr>
                <w:rFonts w:ascii="Arial Narrow" w:hAnsi="Arial Narrow" w:cs="Arial Narrow"/>
                <w:bCs/>
              </w:rPr>
            </w:pPr>
            <w:r w:rsidRPr="00000D69">
              <w:rPr>
                <w:rFonts w:ascii="Arial Narrow" w:hAnsi="Arial Narrow"/>
              </w:rPr>
              <w:t>[</w:t>
            </w:r>
            <w:r w:rsidR="00CD2B0D" w:rsidRPr="00000D69">
              <w:rPr>
                <w:rFonts w:ascii="Arial Narrow" w:hAnsi="Arial Narrow"/>
              </w:rPr>
              <w:t>Not Applicable</w:t>
            </w:r>
            <w:r w:rsidRPr="00000D69">
              <w:rPr>
                <w:rFonts w:ascii="Arial Narrow" w:hAnsi="Arial Narrow"/>
              </w:rPr>
              <w:t>]</w:t>
            </w:r>
          </w:p>
        </w:tc>
      </w:tr>
    </w:tbl>
    <w:p w14:paraId="641B4B1C" w14:textId="002CDEAC" w:rsidR="008E0B97" w:rsidRPr="00000D69" w:rsidRDefault="008E0B97" w:rsidP="001E6321">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6944"/>
        <w:gridCol w:w="7090"/>
      </w:tblGrid>
      <w:tr w:rsidR="00000D69" w:rsidRPr="00000D69" w14:paraId="46AD2E2D" w14:textId="77777777" w:rsidTr="008E0B97">
        <w:tc>
          <w:tcPr>
            <w:tcW w:w="14034" w:type="dxa"/>
            <w:gridSpan w:val="2"/>
            <w:shd w:val="clear" w:color="auto" w:fill="D6E3BC" w:themeFill="accent3" w:themeFillTint="66"/>
          </w:tcPr>
          <w:p w14:paraId="567E4F18" w14:textId="4F0CFC61" w:rsidR="008E0B97" w:rsidRPr="00000D69" w:rsidRDefault="00600AFA" w:rsidP="001E6321">
            <w:pPr>
              <w:spacing w:line="276" w:lineRule="auto"/>
              <w:rPr>
                <w:rFonts w:ascii="Arial Narrow" w:hAnsi="Arial Narrow"/>
                <w:b/>
              </w:rPr>
            </w:pPr>
            <w:r w:rsidRPr="00000D69">
              <w:rPr>
                <w:rFonts w:ascii="Arial Narrow" w:hAnsi="Arial Narrow"/>
                <w:b/>
              </w:rPr>
              <w:t xml:space="preserve">5.2 </w:t>
            </w:r>
            <w:r w:rsidR="008E0B97" w:rsidRPr="00000D69">
              <w:rPr>
                <w:rFonts w:ascii="Arial Narrow" w:hAnsi="Arial Narrow"/>
                <w:b/>
              </w:rPr>
              <w:t xml:space="preserve">THE DETAILS ON </w:t>
            </w:r>
            <w:r w:rsidR="00D74068" w:rsidRPr="00000D69">
              <w:rPr>
                <w:rFonts w:ascii="Arial Narrow" w:hAnsi="Arial Narrow"/>
                <w:b/>
              </w:rPr>
              <w:t>DEPARTMENT / ENTITY</w:t>
            </w:r>
            <w:r w:rsidR="00035362" w:rsidRPr="00000D69">
              <w:rPr>
                <w:rFonts w:ascii="Arial Narrow" w:hAnsi="Arial Narrow"/>
                <w:b/>
              </w:rPr>
              <w:t xml:space="preserve"> </w:t>
            </w:r>
            <w:r w:rsidR="008E0B97" w:rsidRPr="00000D69">
              <w:rPr>
                <w:rFonts w:ascii="Arial Narrow" w:hAnsi="Arial Narrow"/>
                <w:b/>
              </w:rPr>
              <w:t>PETITIONS MANAGEMENT</w:t>
            </w:r>
          </w:p>
        </w:tc>
      </w:tr>
      <w:tr w:rsidR="00000D69" w:rsidRPr="00000D69" w14:paraId="210BB6B7" w14:textId="77777777" w:rsidTr="008E0B97">
        <w:tc>
          <w:tcPr>
            <w:tcW w:w="6944" w:type="dxa"/>
            <w:shd w:val="clear" w:color="auto" w:fill="D9D9D9" w:themeFill="background1" w:themeFillShade="D9"/>
          </w:tcPr>
          <w:p w14:paraId="7CD141BF" w14:textId="4F2AF61F" w:rsidR="008E0B97" w:rsidRPr="00000D69" w:rsidRDefault="008E0B97" w:rsidP="001E6321">
            <w:pPr>
              <w:spacing w:line="276" w:lineRule="auto"/>
              <w:jc w:val="left"/>
              <w:rPr>
                <w:rFonts w:ascii="Arial Narrow" w:hAnsi="Arial Narrow" w:cs="Arial Narrow"/>
                <w:b/>
                <w:bCs/>
                <w:iCs/>
              </w:rPr>
            </w:pPr>
            <w:r w:rsidRPr="00000D69">
              <w:rPr>
                <w:rFonts w:ascii="Arial Narrow" w:hAnsi="Arial Narrow" w:cs="Arial Narrow"/>
                <w:b/>
                <w:bCs/>
                <w:iCs/>
              </w:rPr>
              <w:t xml:space="preserve">How many Responses / Actions to Petitions due by the </w:t>
            </w:r>
            <w:r w:rsidR="00D74068" w:rsidRPr="00000D69">
              <w:rPr>
                <w:rFonts w:ascii="Arial Narrow" w:hAnsi="Arial Narrow" w:cs="Arial Narrow"/>
                <w:b/>
                <w:bCs/>
                <w:iCs/>
              </w:rPr>
              <w:t>Department / Entity</w:t>
            </w:r>
            <w:r w:rsidRPr="00000D69">
              <w:rPr>
                <w:rFonts w:ascii="Arial Narrow" w:hAnsi="Arial Narrow" w:cs="Arial Narrow"/>
                <w:b/>
                <w:bCs/>
                <w:iCs/>
              </w:rPr>
              <w:t xml:space="preserve"> during the Quarter under review</w:t>
            </w:r>
          </w:p>
        </w:tc>
        <w:tc>
          <w:tcPr>
            <w:tcW w:w="7090" w:type="dxa"/>
            <w:shd w:val="clear" w:color="auto" w:fill="D9D9D9" w:themeFill="background1" w:themeFillShade="D9"/>
          </w:tcPr>
          <w:p w14:paraId="02D42E95" w14:textId="74347964" w:rsidR="008E0B97" w:rsidRPr="00000D69" w:rsidRDefault="008E0B97" w:rsidP="001E6321">
            <w:pPr>
              <w:spacing w:line="276" w:lineRule="auto"/>
              <w:jc w:val="left"/>
              <w:rPr>
                <w:rFonts w:ascii="Arial Narrow" w:hAnsi="Arial Narrow" w:cs="Arial Narrow"/>
                <w:b/>
                <w:bCs/>
                <w:iCs/>
              </w:rPr>
            </w:pPr>
            <w:r w:rsidRPr="00000D69">
              <w:rPr>
                <w:rFonts w:ascii="Arial Narrow" w:hAnsi="Arial Narrow" w:cs="Arial Narrow"/>
                <w:b/>
                <w:bCs/>
                <w:iCs/>
              </w:rPr>
              <w:t xml:space="preserve">With respect to any and all Petitions that were due in the Quarter under review, how many Petitions have been successfully responded to by the </w:t>
            </w:r>
            <w:r w:rsidR="00D74068" w:rsidRPr="00000D69">
              <w:rPr>
                <w:rFonts w:ascii="Arial Narrow" w:hAnsi="Arial Narrow" w:cs="Arial Narrow"/>
                <w:b/>
                <w:bCs/>
                <w:iCs/>
              </w:rPr>
              <w:t>Department / Entity</w:t>
            </w:r>
          </w:p>
        </w:tc>
      </w:tr>
      <w:tr w:rsidR="00000D69" w:rsidRPr="00000D69" w14:paraId="064FAD46" w14:textId="77777777" w:rsidTr="000A1B45">
        <w:tc>
          <w:tcPr>
            <w:tcW w:w="6944" w:type="dxa"/>
            <w:shd w:val="clear" w:color="auto" w:fill="auto"/>
          </w:tcPr>
          <w:p w14:paraId="596D40E1" w14:textId="0DB61D87" w:rsidR="008E0B97" w:rsidRPr="00000D69" w:rsidRDefault="00CD2B0D" w:rsidP="001E6321">
            <w:pPr>
              <w:spacing w:line="276" w:lineRule="auto"/>
              <w:jc w:val="left"/>
              <w:rPr>
                <w:rFonts w:ascii="Arial Narrow" w:hAnsi="Arial Narrow" w:cs="Arial Narrow"/>
                <w:iCs/>
              </w:rPr>
            </w:pPr>
            <w:r w:rsidRPr="00000D69">
              <w:rPr>
                <w:rFonts w:ascii="Arial Narrow" w:hAnsi="Arial Narrow"/>
              </w:rPr>
              <w:t>Not Applicable</w:t>
            </w:r>
            <w:r w:rsidR="00695CA4" w:rsidRPr="00000D69">
              <w:rPr>
                <w:rFonts w:ascii="Arial Narrow" w:hAnsi="Arial Narrow"/>
              </w:rPr>
              <w:t xml:space="preserve"> for Both GPT and GIFA</w:t>
            </w:r>
          </w:p>
        </w:tc>
        <w:tc>
          <w:tcPr>
            <w:tcW w:w="7090" w:type="dxa"/>
            <w:shd w:val="clear" w:color="auto" w:fill="auto"/>
          </w:tcPr>
          <w:p w14:paraId="4F5EE3A2" w14:textId="7B5199FB" w:rsidR="008E0B97" w:rsidRPr="00000D69" w:rsidRDefault="00695CA4" w:rsidP="001E6321">
            <w:pPr>
              <w:spacing w:line="276" w:lineRule="auto"/>
              <w:jc w:val="left"/>
              <w:rPr>
                <w:rFonts w:ascii="Arial Narrow" w:hAnsi="Arial Narrow" w:cs="Arial Narrow"/>
                <w:iCs/>
              </w:rPr>
            </w:pPr>
            <w:r w:rsidRPr="00000D69">
              <w:rPr>
                <w:rFonts w:ascii="Arial Narrow" w:hAnsi="Arial Narrow"/>
              </w:rPr>
              <w:t>Not Applicable for Both GPT and GIFA</w:t>
            </w:r>
          </w:p>
        </w:tc>
      </w:tr>
      <w:tr w:rsidR="00000D69" w:rsidRPr="00000D69" w14:paraId="3E96745C" w14:textId="77777777" w:rsidTr="008E0B97">
        <w:tc>
          <w:tcPr>
            <w:tcW w:w="14034" w:type="dxa"/>
            <w:gridSpan w:val="2"/>
            <w:shd w:val="clear" w:color="auto" w:fill="D9D9D9" w:themeFill="background1" w:themeFillShade="D9"/>
          </w:tcPr>
          <w:p w14:paraId="39B70DBA" w14:textId="59CC27BA" w:rsidR="008E0B97" w:rsidRPr="00000D69" w:rsidRDefault="008E0B97" w:rsidP="001E6321">
            <w:pPr>
              <w:spacing w:line="276" w:lineRule="auto"/>
              <w:jc w:val="left"/>
              <w:rPr>
                <w:rFonts w:ascii="Arial Narrow" w:hAnsi="Arial Narrow" w:cs="Arial Narrow"/>
                <w:b/>
                <w:bCs/>
                <w:iCs/>
              </w:rPr>
            </w:pPr>
            <w:r w:rsidRPr="00000D69">
              <w:rPr>
                <w:rFonts w:ascii="Arial Narrow" w:hAnsi="Arial Narrow" w:cs="Arial Narrow"/>
                <w:b/>
                <w:bCs/>
                <w:iCs/>
              </w:rPr>
              <w:t xml:space="preserve">What is the Committees perception of the Quality and Timeliness of </w:t>
            </w:r>
            <w:r w:rsidR="00D74068" w:rsidRPr="00000D69">
              <w:rPr>
                <w:rFonts w:ascii="Arial Narrow" w:hAnsi="Arial Narrow" w:cs="Arial Narrow"/>
                <w:b/>
                <w:bCs/>
                <w:iCs/>
              </w:rPr>
              <w:t>Department / Entity</w:t>
            </w:r>
            <w:r w:rsidRPr="00000D69">
              <w:rPr>
                <w:rFonts w:ascii="Arial Narrow" w:hAnsi="Arial Narrow" w:cs="Arial Narrow"/>
                <w:b/>
                <w:bCs/>
                <w:iCs/>
              </w:rPr>
              <w:t xml:space="preserve"> responses to referred Petitions</w:t>
            </w:r>
          </w:p>
        </w:tc>
      </w:tr>
      <w:tr w:rsidR="00000D69" w:rsidRPr="00000D69" w14:paraId="28E9A779" w14:textId="77777777" w:rsidTr="000A1B45">
        <w:tc>
          <w:tcPr>
            <w:tcW w:w="14034" w:type="dxa"/>
            <w:gridSpan w:val="2"/>
          </w:tcPr>
          <w:p w14:paraId="2CFAB475" w14:textId="3551CE7A" w:rsidR="008E0B97" w:rsidRPr="00000D69" w:rsidRDefault="00695CA4" w:rsidP="001E6321">
            <w:pPr>
              <w:spacing w:line="276" w:lineRule="auto"/>
              <w:jc w:val="left"/>
              <w:rPr>
                <w:rFonts w:ascii="Arial Narrow" w:hAnsi="Arial Narrow" w:cs="Arial Narrow"/>
                <w:bCs/>
              </w:rPr>
            </w:pPr>
            <w:r w:rsidRPr="00000D69">
              <w:rPr>
                <w:rFonts w:ascii="Arial Narrow" w:hAnsi="Arial Narrow"/>
              </w:rPr>
              <w:t>Not Applicable for Both GPT and GIFA</w:t>
            </w:r>
          </w:p>
        </w:tc>
      </w:tr>
      <w:tr w:rsidR="00000D69" w:rsidRPr="00000D69" w14:paraId="4725D504" w14:textId="77777777" w:rsidTr="008E0B97">
        <w:tc>
          <w:tcPr>
            <w:tcW w:w="14034" w:type="dxa"/>
            <w:gridSpan w:val="2"/>
            <w:shd w:val="clear" w:color="auto" w:fill="D9D9D9" w:themeFill="background1" w:themeFillShade="D9"/>
          </w:tcPr>
          <w:p w14:paraId="26CAA4ED" w14:textId="04FD4DEA" w:rsidR="008E0B97" w:rsidRPr="00000D69" w:rsidRDefault="008E0B97" w:rsidP="001E6321">
            <w:pPr>
              <w:spacing w:line="276" w:lineRule="auto"/>
              <w:jc w:val="left"/>
              <w:rPr>
                <w:rFonts w:ascii="Arial Narrow" w:hAnsi="Arial Narrow" w:cs="Arial Narrow"/>
                <w:b/>
                <w:bCs/>
              </w:rPr>
            </w:pPr>
            <w:r w:rsidRPr="00000D69">
              <w:rPr>
                <w:rFonts w:ascii="Arial Narrow" w:hAnsi="Arial Narrow" w:cs="Arial Narrow"/>
                <w:b/>
                <w:bCs/>
                <w:iCs/>
              </w:rPr>
              <w:t xml:space="preserve">With respect to the Petitions / Action due during the Quarter under review but not yet responded to by the </w:t>
            </w:r>
            <w:r w:rsidR="00D74068" w:rsidRPr="00000D69">
              <w:rPr>
                <w:rFonts w:ascii="Arial Narrow" w:hAnsi="Arial Narrow" w:cs="Arial Narrow"/>
                <w:b/>
                <w:bCs/>
                <w:iCs/>
              </w:rPr>
              <w:t>Department / Entity</w:t>
            </w:r>
            <w:r w:rsidRPr="00000D69">
              <w:rPr>
                <w:rFonts w:ascii="Arial Narrow" w:hAnsi="Arial Narrow" w:cs="Arial Narrow"/>
                <w:b/>
                <w:bCs/>
                <w:iCs/>
              </w:rPr>
              <w:t xml:space="preserve">, what reasons have been provided by the </w:t>
            </w:r>
            <w:r w:rsidR="00D74068" w:rsidRPr="00000D69">
              <w:rPr>
                <w:rFonts w:ascii="Arial Narrow" w:hAnsi="Arial Narrow" w:cs="Arial Narrow"/>
                <w:b/>
                <w:bCs/>
                <w:iCs/>
              </w:rPr>
              <w:t>Department / Entity</w:t>
            </w:r>
            <w:r w:rsidRPr="00000D69">
              <w:rPr>
                <w:rFonts w:ascii="Arial Narrow" w:hAnsi="Arial Narrow" w:cs="Arial Narrow"/>
                <w:b/>
                <w:bCs/>
                <w:iCs/>
              </w:rPr>
              <w:t xml:space="preserve"> [with mitigating measures to submission]</w:t>
            </w:r>
          </w:p>
        </w:tc>
      </w:tr>
      <w:tr w:rsidR="00000D69" w:rsidRPr="00000D69" w14:paraId="22220884" w14:textId="77777777" w:rsidTr="000A1B45">
        <w:tc>
          <w:tcPr>
            <w:tcW w:w="14034" w:type="dxa"/>
            <w:gridSpan w:val="2"/>
          </w:tcPr>
          <w:p w14:paraId="1169C7C8" w14:textId="6838B61F" w:rsidR="008E0B97" w:rsidRPr="00000D69" w:rsidRDefault="00555D13" w:rsidP="001E6321">
            <w:pPr>
              <w:spacing w:line="276" w:lineRule="auto"/>
              <w:jc w:val="left"/>
              <w:rPr>
                <w:rFonts w:ascii="Arial Narrow" w:hAnsi="Arial Narrow" w:cs="Arial Narrow"/>
                <w:bCs/>
              </w:rPr>
            </w:pPr>
            <w:r w:rsidRPr="00000D69">
              <w:rPr>
                <w:rFonts w:ascii="Arial Narrow" w:hAnsi="Arial Narrow"/>
              </w:rPr>
              <w:t>[</w:t>
            </w:r>
            <w:r w:rsidR="00695CA4" w:rsidRPr="00000D69">
              <w:rPr>
                <w:rFonts w:ascii="Arial Narrow" w:hAnsi="Arial Narrow"/>
              </w:rPr>
              <w:t>Not Applicable for Both GPT and GIFA</w:t>
            </w:r>
            <w:r w:rsidRPr="00000D69">
              <w:rPr>
                <w:rFonts w:ascii="Arial Narrow" w:hAnsi="Arial Narrow"/>
              </w:rPr>
              <w:t>]</w:t>
            </w:r>
          </w:p>
        </w:tc>
      </w:tr>
      <w:tr w:rsidR="00D17BFC" w:rsidRPr="00000D69" w14:paraId="3D47096E" w14:textId="77777777" w:rsidTr="000A1B45">
        <w:tc>
          <w:tcPr>
            <w:tcW w:w="14034" w:type="dxa"/>
            <w:gridSpan w:val="2"/>
          </w:tcPr>
          <w:p w14:paraId="13BFE8F3" w14:textId="77777777" w:rsidR="00D17BFC" w:rsidRDefault="00D17BFC" w:rsidP="001E6321">
            <w:pPr>
              <w:spacing w:line="276" w:lineRule="auto"/>
              <w:jc w:val="left"/>
              <w:rPr>
                <w:rFonts w:ascii="Arial Narrow" w:hAnsi="Arial Narrow"/>
              </w:rPr>
            </w:pPr>
          </w:p>
          <w:p w14:paraId="251F4FD9" w14:textId="69419361" w:rsidR="00D17BFC" w:rsidRPr="00000D69" w:rsidRDefault="00D17BFC" w:rsidP="001E6321">
            <w:pPr>
              <w:spacing w:line="276" w:lineRule="auto"/>
              <w:jc w:val="left"/>
              <w:rPr>
                <w:rFonts w:ascii="Arial Narrow" w:hAnsi="Arial Narrow"/>
              </w:rPr>
            </w:pPr>
          </w:p>
        </w:tc>
      </w:tr>
    </w:tbl>
    <w:p w14:paraId="3A021D71" w14:textId="2E3DB799" w:rsidR="00B839BB" w:rsidRPr="00000D69" w:rsidRDefault="00B839BB" w:rsidP="001E6321">
      <w:pPr>
        <w:pStyle w:val="Heading1"/>
        <w:shd w:val="clear" w:color="auto" w:fill="D9D9D9" w:themeFill="background1" w:themeFillShade="D9"/>
        <w:spacing w:line="276" w:lineRule="auto"/>
        <w:rPr>
          <w:rFonts w:ascii="Arial Narrow" w:hAnsi="Arial Narrow"/>
          <w:color w:val="auto"/>
          <w:sz w:val="22"/>
          <w:szCs w:val="22"/>
        </w:rPr>
      </w:pPr>
      <w:bookmarkStart w:id="11" w:name="_Toc50576916"/>
      <w:r w:rsidRPr="00000D69">
        <w:rPr>
          <w:rFonts w:ascii="Arial Narrow" w:hAnsi="Arial Narrow"/>
          <w:color w:val="auto"/>
          <w:sz w:val="22"/>
          <w:szCs w:val="22"/>
        </w:rPr>
        <w:lastRenderedPageBreak/>
        <w:t>6</w:t>
      </w:r>
      <w:r w:rsidRPr="00000D69">
        <w:rPr>
          <w:rFonts w:ascii="Arial Narrow" w:hAnsi="Arial Narrow"/>
          <w:color w:val="auto"/>
          <w:sz w:val="22"/>
          <w:szCs w:val="22"/>
        </w:rPr>
        <w:tab/>
        <w:t xml:space="preserve">OVERSIGHT ON </w:t>
      </w:r>
      <w:r w:rsidR="00D74068" w:rsidRPr="00000D69">
        <w:rPr>
          <w:rFonts w:ascii="Arial Narrow" w:hAnsi="Arial Narrow"/>
          <w:color w:val="auto"/>
          <w:sz w:val="22"/>
          <w:szCs w:val="22"/>
        </w:rPr>
        <w:t>DEPARTMENT / ENTITY</w:t>
      </w:r>
      <w:r w:rsidRPr="00000D69">
        <w:rPr>
          <w:rFonts w:ascii="Arial Narrow" w:hAnsi="Arial Narrow"/>
          <w:color w:val="auto"/>
          <w:sz w:val="22"/>
          <w:szCs w:val="22"/>
        </w:rPr>
        <w:t xml:space="preserve"> PUBLIC ENGAGEMENT</w:t>
      </w:r>
      <w:bookmarkEnd w:id="11"/>
    </w:p>
    <w:p w14:paraId="563E95B5" w14:textId="77777777" w:rsidR="00B839BB" w:rsidRPr="00000D69" w:rsidRDefault="00B839BB" w:rsidP="001E6321">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14034"/>
      </w:tblGrid>
      <w:tr w:rsidR="00000D69" w:rsidRPr="00000D69" w14:paraId="7B18AA80" w14:textId="77777777" w:rsidTr="00B839BB">
        <w:tc>
          <w:tcPr>
            <w:tcW w:w="14034" w:type="dxa"/>
            <w:shd w:val="clear" w:color="auto" w:fill="D6E3BC" w:themeFill="accent3" w:themeFillTint="66"/>
          </w:tcPr>
          <w:p w14:paraId="2A2C2874" w14:textId="54C5ABED" w:rsidR="00B839BB" w:rsidRPr="00000D69" w:rsidRDefault="00600AFA" w:rsidP="001E6321">
            <w:pPr>
              <w:spacing w:line="276" w:lineRule="auto"/>
              <w:rPr>
                <w:rFonts w:ascii="Arial Narrow" w:hAnsi="Arial Narrow"/>
                <w:b/>
              </w:rPr>
            </w:pPr>
            <w:r w:rsidRPr="00000D69">
              <w:rPr>
                <w:rFonts w:ascii="Arial Narrow" w:hAnsi="Arial Narrow"/>
                <w:b/>
              </w:rPr>
              <w:t xml:space="preserve">6. </w:t>
            </w:r>
            <w:r w:rsidR="00B839BB" w:rsidRPr="00000D69">
              <w:rPr>
                <w:rFonts w:ascii="Arial Narrow" w:hAnsi="Arial Narrow"/>
                <w:b/>
              </w:rPr>
              <w:t xml:space="preserve">THE DETAILS ON </w:t>
            </w:r>
            <w:r w:rsidR="00D74068" w:rsidRPr="00000D69">
              <w:rPr>
                <w:rFonts w:ascii="Arial Narrow" w:hAnsi="Arial Narrow"/>
                <w:b/>
              </w:rPr>
              <w:t>DEPARTMENT / ENTITY</w:t>
            </w:r>
            <w:r w:rsidR="00B839BB" w:rsidRPr="00000D69">
              <w:rPr>
                <w:rFonts w:ascii="Arial Narrow" w:hAnsi="Arial Narrow"/>
                <w:b/>
              </w:rPr>
              <w:t xml:space="preserve"> PUBLIC ENGAGEMENTS</w:t>
            </w:r>
          </w:p>
        </w:tc>
      </w:tr>
      <w:tr w:rsidR="00000D69" w:rsidRPr="00000D69" w14:paraId="6EB71945" w14:textId="77777777" w:rsidTr="00B839BB">
        <w:tc>
          <w:tcPr>
            <w:tcW w:w="14034" w:type="dxa"/>
            <w:shd w:val="clear" w:color="auto" w:fill="D9D9D9" w:themeFill="background1" w:themeFillShade="D9"/>
          </w:tcPr>
          <w:p w14:paraId="7C51F1D3" w14:textId="3EEE5EBF" w:rsidR="00B839BB" w:rsidRPr="00000D69" w:rsidRDefault="00B839BB" w:rsidP="001E6321">
            <w:pPr>
              <w:spacing w:line="276" w:lineRule="auto"/>
              <w:rPr>
                <w:rFonts w:ascii="Arial Narrow" w:hAnsi="Arial Narrow"/>
                <w:b/>
              </w:rPr>
            </w:pPr>
            <w:r w:rsidRPr="00000D69">
              <w:rPr>
                <w:rFonts w:ascii="Arial Narrow" w:hAnsi="Arial Narrow"/>
                <w:b/>
              </w:rPr>
              <w:t xml:space="preserve">The steps / measures the </w:t>
            </w:r>
            <w:r w:rsidR="00D74068" w:rsidRPr="00000D69">
              <w:rPr>
                <w:rFonts w:ascii="Arial Narrow" w:hAnsi="Arial Narrow"/>
                <w:b/>
              </w:rPr>
              <w:t>Department / Entity</w:t>
            </w:r>
            <w:r w:rsidRPr="00000D69">
              <w:rPr>
                <w:rFonts w:ascii="Arial Narrow" w:hAnsi="Arial Narrow"/>
                <w:b/>
              </w:rPr>
              <w:t xml:space="preserve"> has taken to meaningfully involve the public / stakeholders in the course of its work / service delivery, during the period under review</w:t>
            </w:r>
          </w:p>
        </w:tc>
      </w:tr>
      <w:tr w:rsidR="00000D69" w:rsidRPr="00000D69" w14:paraId="2A37F5E3" w14:textId="77777777" w:rsidTr="000A1B45">
        <w:tc>
          <w:tcPr>
            <w:tcW w:w="14034" w:type="dxa"/>
          </w:tcPr>
          <w:p w14:paraId="01516262" w14:textId="12DB2CD1" w:rsidR="00B839BB" w:rsidRPr="00000D69" w:rsidRDefault="002D7232" w:rsidP="001E6321">
            <w:pPr>
              <w:spacing w:line="276" w:lineRule="auto"/>
              <w:rPr>
                <w:rFonts w:ascii="Arial Narrow" w:hAnsi="Arial Narrow"/>
              </w:rPr>
            </w:pPr>
            <w:r w:rsidRPr="00000D69">
              <w:rPr>
                <w:rFonts w:ascii="Arial Narrow" w:hAnsi="Arial Narrow"/>
              </w:rPr>
              <w:t>[</w:t>
            </w:r>
            <w:r w:rsidR="00CD2B0D" w:rsidRPr="00000D69">
              <w:rPr>
                <w:rFonts w:ascii="Arial Narrow" w:hAnsi="Arial Narrow"/>
              </w:rPr>
              <w:t>None</w:t>
            </w:r>
            <w:r w:rsidR="005827D5" w:rsidRPr="00000D69">
              <w:rPr>
                <w:rFonts w:ascii="Arial Narrow" w:hAnsi="Arial Narrow"/>
              </w:rPr>
              <w:t xml:space="preserve"> for GIFA</w:t>
            </w:r>
            <w:r w:rsidR="005B6728" w:rsidRPr="00000D69">
              <w:rPr>
                <w:rFonts w:ascii="Arial Narrow" w:hAnsi="Arial Narrow"/>
              </w:rPr>
              <w:t>. Listed below for GPT</w:t>
            </w:r>
            <w:r w:rsidRPr="00000D69">
              <w:rPr>
                <w:rFonts w:ascii="Arial Narrow" w:hAnsi="Arial Narrow"/>
              </w:rPr>
              <w:t>]</w:t>
            </w:r>
          </w:p>
        </w:tc>
      </w:tr>
      <w:tr w:rsidR="00000D69" w:rsidRPr="00000D69" w14:paraId="2D265B94" w14:textId="77777777" w:rsidTr="00B839BB">
        <w:tc>
          <w:tcPr>
            <w:tcW w:w="14034" w:type="dxa"/>
            <w:shd w:val="clear" w:color="auto" w:fill="D9D9D9" w:themeFill="background1" w:themeFillShade="D9"/>
          </w:tcPr>
          <w:p w14:paraId="3FE0C65B" w14:textId="2579BEF6" w:rsidR="00B839BB" w:rsidRPr="00000D69" w:rsidRDefault="00B839BB" w:rsidP="001E6321">
            <w:pPr>
              <w:spacing w:line="276" w:lineRule="auto"/>
              <w:rPr>
                <w:rFonts w:ascii="Arial Narrow" w:hAnsi="Arial Narrow"/>
                <w:b/>
              </w:rPr>
            </w:pPr>
            <w:r w:rsidRPr="00000D69">
              <w:rPr>
                <w:rFonts w:ascii="Arial Narrow" w:hAnsi="Arial Narrow"/>
                <w:b/>
              </w:rPr>
              <w:t xml:space="preserve">Summary of Public Education programmes of the </w:t>
            </w:r>
            <w:r w:rsidR="00D74068" w:rsidRPr="00000D69">
              <w:rPr>
                <w:rFonts w:ascii="Arial Narrow" w:hAnsi="Arial Narrow"/>
                <w:b/>
              </w:rPr>
              <w:t>Department / Entity</w:t>
            </w:r>
            <w:r w:rsidRPr="00000D69">
              <w:rPr>
                <w:rFonts w:ascii="Arial Narrow" w:hAnsi="Arial Narrow"/>
                <w:b/>
              </w:rPr>
              <w:t xml:space="preserve"> during the period under review</w:t>
            </w:r>
          </w:p>
        </w:tc>
      </w:tr>
      <w:tr w:rsidR="00000D69" w:rsidRPr="00000D69" w14:paraId="4E4622C1" w14:textId="77777777" w:rsidTr="000A1B45">
        <w:tc>
          <w:tcPr>
            <w:tcW w:w="14034" w:type="dxa"/>
          </w:tcPr>
          <w:p w14:paraId="3393F5B6" w14:textId="17254EE6" w:rsidR="00991098" w:rsidRPr="00000D69" w:rsidRDefault="00555D13" w:rsidP="001E6321">
            <w:pPr>
              <w:spacing w:line="276" w:lineRule="auto"/>
              <w:rPr>
                <w:rFonts w:ascii="Arial Narrow" w:hAnsi="Arial Narrow"/>
              </w:rPr>
            </w:pPr>
            <w:r w:rsidRPr="00000D69">
              <w:rPr>
                <w:rFonts w:ascii="Arial Narrow" w:hAnsi="Arial Narrow"/>
              </w:rPr>
              <w:t>[Covered under section ii of strategic priorities]</w:t>
            </w:r>
          </w:p>
        </w:tc>
      </w:tr>
      <w:tr w:rsidR="00000D69" w:rsidRPr="00000D69" w14:paraId="479E3B9D" w14:textId="77777777" w:rsidTr="00B839BB">
        <w:tc>
          <w:tcPr>
            <w:tcW w:w="14034" w:type="dxa"/>
            <w:shd w:val="clear" w:color="auto" w:fill="D9D9D9" w:themeFill="background1" w:themeFillShade="D9"/>
          </w:tcPr>
          <w:p w14:paraId="73B02592" w14:textId="6CCB9031" w:rsidR="00B839BB" w:rsidRPr="00000D69" w:rsidRDefault="00B839BB" w:rsidP="001E6321">
            <w:pPr>
              <w:spacing w:line="276" w:lineRule="auto"/>
              <w:rPr>
                <w:rFonts w:ascii="Arial Narrow" w:hAnsi="Arial Narrow"/>
                <w:b/>
              </w:rPr>
            </w:pPr>
            <w:r w:rsidRPr="00000D69">
              <w:rPr>
                <w:rFonts w:ascii="Arial Narrow" w:hAnsi="Arial Narrow"/>
                <w:b/>
              </w:rPr>
              <w:t xml:space="preserve">Feedback sessions conducted by the </w:t>
            </w:r>
            <w:r w:rsidR="00D74068" w:rsidRPr="00000D69">
              <w:rPr>
                <w:rFonts w:ascii="Arial Narrow" w:hAnsi="Arial Narrow"/>
                <w:b/>
              </w:rPr>
              <w:t>Department / Entity</w:t>
            </w:r>
            <w:r w:rsidRPr="00000D69">
              <w:rPr>
                <w:rFonts w:ascii="Arial Narrow" w:hAnsi="Arial Narrow"/>
              </w:rPr>
              <w:t xml:space="preserve"> </w:t>
            </w:r>
            <w:r w:rsidRPr="00000D69">
              <w:rPr>
                <w:rFonts w:ascii="Arial Narrow" w:hAnsi="Arial Narrow"/>
                <w:b/>
              </w:rPr>
              <w:t>during the period under review</w:t>
            </w:r>
          </w:p>
        </w:tc>
      </w:tr>
      <w:tr w:rsidR="00000D69" w:rsidRPr="00000D69" w14:paraId="6F0EDA71" w14:textId="77777777" w:rsidTr="000A1B45">
        <w:tc>
          <w:tcPr>
            <w:tcW w:w="14034" w:type="dxa"/>
          </w:tcPr>
          <w:p w14:paraId="1C61CD54" w14:textId="19DCDEE2" w:rsidR="00B839BB" w:rsidRPr="00000D69" w:rsidRDefault="00923CB0" w:rsidP="001E6321">
            <w:pPr>
              <w:spacing w:line="276" w:lineRule="auto"/>
              <w:rPr>
                <w:rFonts w:ascii="Arial Narrow" w:hAnsi="Arial Narrow" w:cs="Arial"/>
              </w:rPr>
            </w:pPr>
            <w:r w:rsidRPr="00000D69">
              <w:rPr>
                <w:rFonts w:ascii="Arial Narrow" w:hAnsi="Arial Narrow" w:cs="Arial"/>
              </w:rPr>
              <w:t>[Not Applicable for both GPT and GIFA]</w:t>
            </w:r>
          </w:p>
        </w:tc>
      </w:tr>
    </w:tbl>
    <w:p w14:paraId="1C4A7426" w14:textId="1DBFE0C3" w:rsidR="00DD4DD9" w:rsidRPr="00000D69" w:rsidRDefault="00DD4DD9" w:rsidP="001E6321">
      <w:pPr>
        <w:pStyle w:val="Heading1"/>
        <w:shd w:val="clear" w:color="auto" w:fill="D9D9D9" w:themeFill="background1" w:themeFillShade="D9"/>
        <w:spacing w:line="276" w:lineRule="auto"/>
        <w:rPr>
          <w:rFonts w:ascii="Arial Narrow" w:hAnsi="Arial Narrow"/>
          <w:color w:val="auto"/>
          <w:sz w:val="22"/>
          <w:szCs w:val="22"/>
        </w:rPr>
      </w:pPr>
      <w:bookmarkStart w:id="12" w:name="_Toc50576917"/>
      <w:r w:rsidRPr="00000D69">
        <w:rPr>
          <w:rFonts w:ascii="Arial Narrow" w:hAnsi="Arial Narrow"/>
          <w:color w:val="auto"/>
          <w:sz w:val="22"/>
          <w:szCs w:val="22"/>
        </w:rPr>
        <w:t>7</w:t>
      </w:r>
      <w:r w:rsidRPr="00000D69">
        <w:rPr>
          <w:rFonts w:ascii="Arial Narrow" w:hAnsi="Arial Narrow"/>
          <w:color w:val="auto"/>
          <w:sz w:val="22"/>
          <w:szCs w:val="22"/>
        </w:rPr>
        <w:tab/>
        <w:t xml:space="preserve">OVERSIGHT ON </w:t>
      </w:r>
      <w:r w:rsidR="00B23D68" w:rsidRPr="00000D69">
        <w:rPr>
          <w:rFonts w:ascii="Arial Narrow" w:hAnsi="Arial Narrow"/>
          <w:color w:val="auto"/>
          <w:sz w:val="22"/>
          <w:szCs w:val="22"/>
        </w:rPr>
        <w:t>INTERNATIONAL TREATISE / AGREEMENTS</w:t>
      </w:r>
      <w:bookmarkEnd w:id="12"/>
    </w:p>
    <w:p w14:paraId="73303ABE" w14:textId="77777777" w:rsidR="00DD4DD9" w:rsidRPr="00000D69" w:rsidRDefault="00DD4DD9" w:rsidP="001E6321">
      <w:pPr>
        <w:spacing w:after="200" w:line="276" w:lineRule="auto"/>
        <w:jc w:val="left"/>
        <w:rPr>
          <w:rFonts w:ascii="Arial Narrow" w:hAnsi="Arial Narrow"/>
        </w:rPr>
      </w:pPr>
    </w:p>
    <w:tbl>
      <w:tblPr>
        <w:tblStyle w:val="TableGrid"/>
        <w:tblW w:w="14454" w:type="dxa"/>
        <w:tblLayout w:type="fixed"/>
        <w:tblLook w:val="04A0" w:firstRow="1" w:lastRow="0" w:firstColumn="1" w:lastColumn="0" w:noHBand="0" w:noVBand="1"/>
      </w:tblPr>
      <w:tblGrid>
        <w:gridCol w:w="14454"/>
      </w:tblGrid>
      <w:tr w:rsidR="00000D69" w:rsidRPr="00000D69" w14:paraId="26EBB0AE" w14:textId="77777777" w:rsidTr="00B23D68">
        <w:trPr>
          <w:tblHeader/>
        </w:trPr>
        <w:tc>
          <w:tcPr>
            <w:tcW w:w="14454" w:type="dxa"/>
            <w:shd w:val="clear" w:color="auto" w:fill="D6E3BC" w:themeFill="accent3" w:themeFillTint="66"/>
          </w:tcPr>
          <w:p w14:paraId="1285827D" w14:textId="5FAD4A28" w:rsidR="00B23D68" w:rsidRPr="00000D69" w:rsidRDefault="00600AFA" w:rsidP="001E6321">
            <w:pPr>
              <w:spacing w:line="276" w:lineRule="auto"/>
              <w:rPr>
                <w:rFonts w:ascii="Arial Narrow" w:hAnsi="Arial Narrow" w:cs="Arial"/>
                <w:b/>
                <w:bCs/>
                <w:lang w:val="en-US"/>
              </w:rPr>
            </w:pPr>
            <w:r w:rsidRPr="00000D69">
              <w:rPr>
                <w:rFonts w:ascii="Arial Narrow" w:hAnsi="Arial Narrow" w:cs="Arial"/>
                <w:b/>
                <w:bCs/>
                <w:lang w:val="en-US"/>
              </w:rPr>
              <w:t xml:space="preserve">7. </w:t>
            </w:r>
            <w:r w:rsidR="00B23D68" w:rsidRPr="00000D69">
              <w:rPr>
                <w:rFonts w:ascii="Arial Narrow" w:hAnsi="Arial Narrow" w:cs="Arial"/>
                <w:b/>
                <w:bCs/>
                <w:lang w:val="en-US"/>
              </w:rPr>
              <w:t>DETAILS ON IMPLEMENTATION OF INTERNATIONAL AGREEMENTS / TREATIES [</w:t>
            </w:r>
            <w:r w:rsidR="00B23D68" w:rsidRPr="00000D69">
              <w:rPr>
                <w:rFonts w:ascii="Arial Narrow" w:hAnsi="Arial Narrow" w:cs="Arial"/>
                <w:b/>
                <w:bCs/>
                <w:highlight w:val="yellow"/>
                <w:lang w:val="en-US"/>
              </w:rPr>
              <w:t>Applicable only to OCPOL / OoP</w:t>
            </w:r>
            <w:r w:rsidR="00B23D68" w:rsidRPr="00000D69">
              <w:rPr>
                <w:rFonts w:ascii="Arial Narrow" w:hAnsi="Arial Narrow" w:cs="Arial"/>
                <w:b/>
                <w:bCs/>
                <w:lang w:val="en-US"/>
              </w:rPr>
              <w:t>]</w:t>
            </w:r>
          </w:p>
        </w:tc>
      </w:tr>
      <w:tr w:rsidR="00000D69" w:rsidRPr="00000D69" w14:paraId="3EE40366" w14:textId="77777777" w:rsidTr="000A1B45">
        <w:tblPrEx>
          <w:jc w:val="center"/>
        </w:tblPrEx>
        <w:trPr>
          <w:trHeight w:val="70"/>
          <w:jc w:val="center"/>
        </w:trPr>
        <w:tc>
          <w:tcPr>
            <w:tcW w:w="14454" w:type="dxa"/>
            <w:shd w:val="clear" w:color="auto" w:fill="auto"/>
          </w:tcPr>
          <w:p w14:paraId="62D2751F" w14:textId="19B90AB1" w:rsidR="00B23D68" w:rsidRPr="00000D69" w:rsidRDefault="00B23D68" w:rsidP="001E6321">
            <w:pPr>
              <w:spacing w:line="276" w:lineRule="auto"/>
              <w:rPr>
                <w:rFonts w:ascii="Arial Narrow" w:hAnsi="Arial Narrow" w:cs="Arial"/>
              </w:rPr>
            </w:pPr>
            <w:r w:rsidRPr="00000D69">
              <w:rPr>
                <w:rFonts w:ascii="Arial Narrow" w:hAnsi="Arial Narrow" w:cs="Arial"/>
              </w:rPr>
              <w:t>[</w:t>
            </w:r>
            <w:r w:rsidR="00EC4020" w:rsidRPr="00000D69">
              <w:rPr>
                <w:rFonts w:ascii="Arial Narrow" w:hAnsi="Arial Narrow" w:cs="Arial"/>
              </w:rPr>
              <w:t>Not Applicable</w:t>
            </w:r>
            <w:r w:rsidR="0089681D" w:rsidRPr="00000D69">
              <w:rPr>
                <w:rFonts w:ascii="Arial Narrow" w:hAnsi="Arial Narrow" w:cs="Arial"/>
              </w:rPr>
              <w:t xml:space="preserve"> for both GPT and GIFA</w:t>
            </w:r>
            <w:r w:rsidRPr="00000D69">
              <w:rPr>
                <w:rFonts w:ascii="Arial Narrow" w:hAnsi="Arial Narrow" w:cs="Arial"/>
              </w:rPr>
              <w:t>]</w:t>
            </w:r>
          </w:p>
        </w:tc>
      </w:tr>
    </w:tbl>
    <w:p w14:paraId="5AEF6D28" w14:textId="47338941" w:rsidR="00B23D68" w:rsidRPr="00000D69" w:rsidRDefault="00B23D68" w:rsidP="001E6321">
      <w:pPr>
        <w:pStyle w:val="Heading1"/>
        <w:shd w:val="clear" w:color="auto" w:fill="D9D9D9" w:themeFill="background1" w:themeFillShade="D9"/>
        <w:spacing w:line="276" w:lineRule="auto"/>
        <w:rPr>
          <w:rFonts w:ascii="Arial Narrow" w:hAnsi="Arial Narrow"/>
          <w:color w:val="auto"/>
          <w:sz w:val="22"/>
          <w:szCs w:val="22"/>
        </w:rPr>
      </w:pPr>
      <w:bookmarkStart w:id="13" w:name="_Toc50576918"/>
      <w:r w:rsidRPr="00000D69">
        <w:rPr>
          <w:rFonts w:ascii="Arial Narrow" w:hAnsi="Arial Narrow"/>
          <w:color w:val="auto"/>
          <w:sz w:val="22"/>
          <w:szCs w:val="22"/>
        </w:rPr>
        <w:t>8</w:t>
      </w:r>
      <w:r w:rsidRPr="00000D69">
        <w:rPr>
          <w:rFonts w:ascii="Arial Narrow" w:hAnsi="Arial Narrow"/>
          <w:color w:val="auto"/>
          <w:sz w:val="22"/>
          <w:szCs w:val="22"/>
        </w:rPr>
        <w:tab/>
        <w:t xml:space="preserve">OVERSIGHT ON </w:t>
      </w:r>
      <w:r w:rsidR="00D74068" w:rsidRPr="00000D69">
        <w:rPr>
          <w:rFonts w:ascii="Arial Narrow" w:hAnsi="Arial Narrow"/>
          <w:color w:val="auto"/>
          <w:sz w:val="22"/>
          <w:szCs w:val="22"/>
        </w:rPr>
        <w:t>DEPARTMENT / ENTITY</w:t>
      </w:r>
      <w:r w:rsidRPr="00000D69">
        <w:rPr>
          <w:rFonts w:ascii="Arial Narrow" w:hAnsi="Arial Narrow"/>
          <w:color w:val="auto"/>
          <w:sz w:val="22"/>
          <w:szCs w:val="22"/>
        </w:rPr>
        <w:t xml:space="preserve"> GEYODI EMPOWERMENT</w:t>
      </w:r>
      <w:bookmarkEnd w:id="13"/>
    </w:p>
    <w:p w14:paraId="2FA152BA" w14:textId="39FF6C61" w:rsidR="00B23D68" w:rsidRPr="00000D69" w:rsidRDefault="00B23D68" w:rsidP="001E6321">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000D69" w:rsidRPr="00000D69" w14:paraId="32ECA434" w14:textId="77777777" w:rsidTr="00600AFA">
        <w:trPr>
          <w:tblHeader/>
        </w:trPr>
        <w:tc>
          <w:tcPr>
            <w:tcW w:w="14459" w:type="dxa"/>
            <w:shd w:val="clear" w:color="auto" w:fill="D6E3BC" w:themeFill="accent3" w:themeFillTint="66"/>
          </w:tcPr>
          <w:p w14:paraId="7FB08BB5" w14:textId="4AF92941" w:rsidR="00B23D68" w:rsidRPr="00000D69" w:rsidRDefault="00600AFA" w:rsidP="001E6321">
            <w:pPr>
              <w:spacing w:line="276" w:lineRule="auto"/>
              <w:rPr>
                <w:rFonts w:ascii="Arial Narrow" w:hAnsi="Arial Narrow" w:cs="Arial"/>
                <w:b/>
                <w:bCs/>
                <w:lang w:val="en-US"/>
              </w:rPr>
            </w:pPr>
            <w:r w:rsidRPr="00000D69">
              <w:rPr>
                <w:rFonts w:ascii="Arial Narrow" w:hAnsi="Arial Narrow" w:cs="Arial"/>
                <w:b/>
                <w:bCs/>
                <w:lang w:val="en-US"/>
              </w:rPr>
              <w:t xml:space="preserve">8. </w:t>
            </w:r>
            <w:r w:rsidR="00B23D68" w:rsidRPr="00000D69">
              <w:rPr>
                <w:rFonts w:ascii="Arial Narrow" w:hAnsi="Arial Narrow" w:cs="Arial"/>
                <w:b/>
                <w:bCs/>
                <w:lang w:val="en-US"/>
              </w:rPr>
              <w:t xml:space="preserve">DETAILS ON </w:t>
            </w:r>
            <w:r w:rsidR="00D74068" w:rsidRPr="00000D69">
              <w:rPr>
                <w:rFonts w:ascii="Arial Narrow" w:hAnsi="Arial Narrow" w:cs="Arial"/>
                <w:b/>
                <w:bCs/>
                <w:lang w:val="en-US"/>
              </w:rPr>
              <w:t>DEPARTMENT / ENTITY</w:t>
            </w:r>
            <w:r w:rsidR="00B23D68" w:rsidRPr="00000D69">
              <w:rPr>
                <w:rFonts w:ascii="Arial Narrow" w:hAnsi="Arial Narrow" w:cs="Arial"/>
                <w:b/>
                <w:bCs/>
                <w:lang w:val="en-US"/>
              </w:rPr>
              <w:t xml:space="preserve"> GEYODI EMPOWERMENT</w:t>
            </w:r>
          </w:p>
        </w:tc>
      </w:tr>
      <w:tr w:rsidR="00000D69" w:rsidRPr="00000D69" w14:paraId="0BDDDBC1" w14:textId="77777777" w:rsidTr="00600AFA">
        <w:tblPrEx>
          <w:jc w:val="center"/>
          <w:tblInd w:w="0" w:type="dxa"/>
        </w:tblPrEx>
        <w:trPr>
          <w:trHeight w:val="70"/>
          <w:jc w:val="center"/>
        </w:trPr>
        <w:tc>
          <w:tcPr>
            <w:tcW w:w="14459" w:type="dxa"/>
            <w:shd w:val="clear" w:color="auto" w:fill="auto"/>
          </w:tcPr>
          <w:p w14:paraId="008ED81B" w14:textId="77777777" w:rsidR="004E75EB" w:rsidRPr="00000D69" w:rsidRDefault="00B23D68" w:rsidP="00D17BFC">
            <w:pPr>
              <w:spacing w:line="276" w:lineRule="auto"/>
              <w:rPr>
                <w:rFonts w:ascii="Arial Narrow" w:hAnsi="Arial Narrow" w:cs="Arial"/>
                <w:b/>
                <w:bCs/>
                <w:u w:val="single"/>
              </w:rPr>
            </w:pPr>
            <w:r w:rsidRPr="00000D69">
              <w:rPr>
                <w:rFonts w:ascii="Arial Narrow" w:hAnsi="Arial Narrow" w:cs="Arial"/>
              </w:rPr>
              <w:t>[</w:t>
            </w:r>
            <w:r w:rsidR="004E75EB" w:rsidRPr="00000D69">
              <w:rPr>
                <w:rFonts w:ascii="Arial Narrow" w:hAnsi="Arial Narrow" w:cs="Arial"/>
                <w:b/>
                <w:bCs/>
                <w:u w:val="single"/>
              </w:rPr>
              <w:t>GPT</w:t>
            </w:r>
          </w:p>
          <w:p w14:paraId="02DD0F78" w14:textId="22C608E6" w:rsidR="00132C0B" w:rsidRPr="00132C0B" w:rsidRDefault="00132C0B" w:rsidP="00D17BFC">
            <w:pPr>
              <w:pStyle w:val="ListParagraph"/>
              <w:numPr>
                <w:ilvl w:val="0"/>
                <w:numId w:val="20"/>
              </w:numPr>
              <w:jc w:val="both"/>
              <w:rPr>
                <w:rFonts w:ascii="Arial Narrow" w:hAnsi="Arial Narrow" w:cs="Arial"/>
                <w:lang w:val="en-ZA"/>
              </w:rPr>
            </w:pPr>
            <w:r w:rsidRPr="00132C0B">
              <w:rPr>
                <w:rFonts w:ascii="Arial Narrow" w:hAnsi="Arial Narrow" w:cs="Arial"/>
                <w:lang w:val="en-ZA"/>
              </w:rPr>
              <w:t>60% procurement from female-owned businesses</w:t>
            </w:r>
            <w:r>
              <w:rPr>
                <w:rFonts w:ascii="Arial Narrow" w:hAnsi="Arial Narrow" w:cs="Arial"/>
                <w:lang w:val="en-ZA"/>
              </w:rPr>
              <w:t>;</w:t>
            </w:r>
          </w:p>
          <w:p w14:paraId="75A7133B" w14:textId="2250216B" w:rsidR="00132C0B" w:rsidRPr="00132C0B" w:rsidRDefault="00132C0B" w:rsidP="00D17BFC">
            <w:pPr>
              <w:pStyle w:val="ListParagraph"/>
              <w:numPr>
                <w:ilvl w:val="0"/>
                <w:numId w:val="20"/>
              </w:numPr>
              <w:jc w:val="both"/>
              <w:rPr>
                <w:rFonts w:ascii="Arial Narrow" w:hAnsi="Arial Narrow" w:cs="Arial"/>
                <w:lang w:val="en-ZA"/>
              </w:rPr>
            </w:pPr>
            <w:r w:rsidRPr="00132C0B">
              <w:rPr>
                <w:rFonts w:ascii="Arial Narrow" w:hAnsi="Arial Narrow" w:cs="Arial"/>
                <w:lang w:val="en-ZA"/>
              </w:rPr>
              <w:t>25.24% procurement from youth-owned businesses</w:t>
            </w:r>
            <w:r>
              <w:rPr>
                <w:rFonts w:ascii="Arial Narrow" w:hAnsi="Arial Narrow" w:cs="Arial"/>
                <w:lang w:val="en-ZA"/>
              </w:rPr>
              <w:t>;</w:t>
            </w:r>
          </w:p>
          <w:p w14:paraId="2599B7D2" w14:textId="21E2EB36" w:rsidR="00132C0B" w:rsidRPr="00132C0B" w:rsidRDefault="00132C0B" w:rsidP="00D17BFC">
            <w:pPr>
              <w:pStyle w:val="ListParagraph"/>
              <w:numPr>
                <w:ilvl w:val="0"/>
                <w:numId w:val="20"/>
              </w:numPr>
              <w:jc w:val="both"/>
              <w:rPr>
                <w:rFonts w:ascii="Arial Narrow" w:hAnsi="Arial Narrow" w:cs="Arial"/>
                <w:lang w:val="en-ZA"/>
              </w:rPr>
            </w:pPr>
            <w:r w:rsidRPr="00132C0B">
              <w:rPr>
                <w:rFonts w:ascii="Arial Narrow" w:hAnsi="Arial Narrow" w:cs="Arial"/>
                <w:lang w:val="en-ZA"/>
              </w:rPr>
              <w:t>2.05% procurement from people with disabilities</w:t>
            </w:r>
            <w:r>
              <w:rPr>
                <w:rFonts w:ascii="Arial Narrow" w:hAnsi="Arial Narrow" w:cs="Arial"/>
                <w:lang w:val="en-ZA"/>
              </w:rPr>
              <w:t>; and</w:t>
            </w:r>
          </w:p>
          <w:p w14:paraId="152DC7BC" w14:textId="7DD5FE93" w:rsidR="00132C0B" w:rsidRPr="00132C0B" w:rsidRDefault="00132C0B" w:rsidP="00D17BFC">
            <w:pPr>
              <w:pStyle w:val="ListParagraph"/>
              <w:numPr>
                <w:ilvl w:val="0"/>
                <w:numId w:val="20"/>
              </w:numPr>
              <w:spacing w:after="0"/>
              <w:jc w:val="both"/>
              <w:rPr>
                <w:rFonts w:ascii="Arial Narrow" w:hAnsi="Arial Narrow" w:cs="Arial"/>
                <w:lang w:val="en-ZA"/>
              </w:rPr>
            </w:pPr>
            <w:r w:rsidRPr="00132C0B">
              <w:rPr>
                <w:rFonts w:ascii="Arial Narrow" w:hAnsi="Arial Narrow" w:cs="Arial"/>
                <w:lang w:val="en-ZA"/>
              </w:rPr>
              <w:t>2.59% procurement from Senior Citizens</w:t>
            </w:r>
            <w:r>
              <w:rPr>
                <w:rFonts w:ascii="Arial Narrow" w:hAnsi="Arial Narrow" w:cs="Arial"/>
                <w:lang w:val="en-ZA"/>
              </w:rPr>
              <w:t>.</w:t>
            </w:r>
          </w:p>
          <w:p w14:paraId="4875DF15" w14:textId="77777777" w:rsidR="005B6728" w:rsidRPr="00000D69" w:rsidRDefault="005B6728" w:rsidP="00D17BFC">
            <w:pPr>
              <w:spacing w:line="276" w:lineRule="auto"/>
              <w:rPr>
                <w:rFonts w:ascii="Arial Narrow" w:hAnsi="Arial Narrow" w:cs="Arial"/>
              </w:rPr>
            </w:pPr>
          </w:p>
          <w:p w14:paraId="6D75ECF0" w14:textId="052288B9" w:rsidR="004E75EB" w:rsidRPr="00000D69" w:rsidRDefault="004E75EB" w:rsidP="001E6321">
            <w:pPr>
              <w:spacing w:line="276" w:lineRule="auto"/>
              <w:rPr>
                <w:rFonts w:ascii="Arial Narrow" w:hAnsi="Arial Narrow" w:cs="Arial"/>
              </w:rPr>
            </w:pPr>
            <w:r w:rsidRPr="00000D69">
              <w:rPr>
                <w:rFonts w:ascii="Arial Narrow" w:hAnsi="Arial Narrow" w:cs="Arial"/>
                <w:b/>
                <w:bCs/>
                <w:u w:val="single"/>
              </w:rPr>
              <w:t>GIFA</w:t>
            </w:r>
          </w:p>
          <w:p w14:paraId="060F1679" w14:textId="214F3A26" w:rsidR="004E75EB" w:rsidRPr="00000D69" w:rsidRDefault="00555D13" w:rsidP="00301523">
            <w:pPr>
              <w:pStyle w:val="ListParagraph"/>
              <w:numPr>
                <w:ilvl w:val="0"/>
                <w:numId w:val="21"/>
              </w:numPr>
              <w:rPr>
                <w:rFonts w:ascii="Arial Narrow" w:hAnsi="Arial Narrow" w:cs="Arial"/>
                <w:lang w:val="en-ZA"/>
              </w:rPr>
            </w:pPr>
            <w:r w:rsidRPr="00000D69">
              <w:rPr>
                <w:rFonts w:ascii="Arial Narrow" w:hAnsi="Arial Narrow" w:cs="Arial"/>
              </w:rPr>
              <w:lastRenderedPageBreak/>
              <w:t>Not applicable</w:t>
            </w:r>
            <w:r w:rsidR="00746CF5" w:rsidRPr="00000D69">
              <w:rPr>
                <w:rFonts w:ascii="Arial Narrow" w:hAnsi="Arial Narrow" w:cs="Arial"/>
              </w:rPr>
              <w:t>]</w:t>
            </w:r>
          </w:p>
        </w:tc>
      </w:tr>
    </w:tbl>
    <w:p w14:paraId="3ABF866D" w14:textId="348C40D9" w:rsidR="006E0C9A" w:rsidRPr="00000D69" w:rsidRDefault="006E0C9A" w:rsidP="001E6321">
      <w:pPr>
        <w:pStyle w:val="Heading1"/>
        <w:shd w:val="clear" w:color="auto" w:fill="D9D9D9" w:themeFill="background1" w:themeFillShade="D9"/>
        <w:spacing w:line="276" w:lineRule="auto"/>
        <w:rPr>
          <w:rFonts w:ascii="Arial Narrow" w:hAnsi="Arial Narrow"/>
          <w:color w:val="auto"/>
          <w:sz w:val="22"/>
          <w:szCs w:val="22"/>
        </w:rPr>
      </w:pPr>
      <w:bookmarkStart w:id="14" w:name="_Toc50576919"/>
      <w:r w:rsidRPr="00000D69">
        <w:rPr>
          <w:rFonts w:ascii="Arial Narrow" w:hAnsi="Arial Narrow"/>
          <w:color w:val="auto"/>
          <w:sz w:val="22"/>
          <w:szCs w:val="22"/>
        </w:rPr>
        <w:t>9</w:t>
      </w:r>
      <w:r w:rsidRPr="00000D69">
        <w:rPr>
          <w:rFonts w:ascii="Arial Narrow" w:hAnsi="Arial Narrow"/>
          <w:color w:val="auto"/>
          <w:sz w:val="22"/>
          <w:szCs w:val="22"/>
        </w:rPr>
        <w:tab/>
        <w:t xml:space="preserve">OVERSIGHT ON </w:t>
      </w:r>
      <w:r w:rsidR="00D74068" w:rsidRPr="00000D69">
        <w:rPr>
          <w:rFonts w:ascii="Arial Narrow" w:hAnsi="Arial Narrow"/>
          <w:color w:val="auto"/>
          <w:sz w:val="22"/>
          <w:szCs w:val="22"/>
        </w:rPr>
        <w:t>DEPARTMENT / ENTITY</w:t>
      </w:r>
      <w:r w:rsidRPr="00000D69">
        <w:rPr>
          <w:rFonts w:ascii="Arial Narrow" w:hAnsi="Arial Narrow"/>
          <w:color w:val="auto"/>
          <w:sz w:val="22"/>
          <w:szCs w:val="22"/>
        </w:rPr>
        <w:t xml:space="preserve"> </w:t>
      </w:r>
      <w:r w:rsidR="007E5ECF" w:rsidRPr="00000D69">
        <w:rPr>
          <w:rFonts w:ascii="Arial Narrow" w:hAnsi="Arial Narrow"/>
          <w:color w:val="auto"/>
          <w:sz w:val="22"/>
          <w:szCs w:val="22"/>
        </w:rPr>
        <w:t>COMPLIANCE WITH FIDUCIARY REQUIREMENTS</w:t>
      </w:r>
      <w:bookmarkEnd w:id="14"/>
    </w:p>
    <w:p w14:paraId="1405BA0F" w14:textId="77777777" w:rsidR="006E0C9A" w:rsidRPr="00000D69" w:rsidRDefault="006E0C9A" w:rsidP="001E6321">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4105"/>
        <w:gridCol w:w="10354"/>
      </w:tblGrid>
      <w:tr w:rsidR="00000D69" w:rsidRPr="00000D69" w14:paraId="26925960" w14:textId="77777777" w:rsidTr="006E0C9A">
        <w:trPr>
          <w:tblHeader/>
        </w:trPr>
        <w:tc>
          <w:tcPr>
            <w:tcW w:w="14459" w:type="dxa"/>
            <w:gridSpan w:val="2"/>
            <w:shd w:val="clear" w:color="auto" w:fill="D6E3BC" w:themeFill="accent3" w:themeFillTint="66"/>
          </w:tcPr>
          <w:p w14:paraId="7578639C" w14:textId="02878F42" w:rsidR="006E0C9A" w:rsidRPr="00000D69" w:rsidRDefault="006E0C9A" w:rsidP="001E6321">
            <w:pPr>
              <w:spacing w:line="276" w:lineRule="auto"/>
              <w:rPr>
                <w:rFonts w:ascii="Arial Narrow" w:hAnsi="Arial Narrow"/>
                <w:b/>
              </w:rPr>
            </w:pPr>
            <w:r w:rsidRPr="00000D69">
              <w:rPr>
                <w:rFonts w:ascii="Arial Narrow" w:hAnsi="Arial Narrow"/>
                <w:b/>
              </w:rPr>
              <w:t>9. [</w:t>
            </w:r>
            <w:r w:rsidR="00035362" w:rsidRPr="00000D69">
              <w:rPr>
                <w:rFonts w:ascii="Arial Narrow" w:hAnsi="Arial Narrow"/>
                <w:b/>
              </w:rPr>
              <w:t xml:space="preserve">DETAILS ON </w:t>
            </w:r>
            <w:r w:rsidR="00D74068" w:rsidRPr="00000D69">
              <w:rPr>
                <w:rFonts w:ascii="Arial Narrow" w:hAnsi="Arial Narrow"/>
                <w:b/>
              </w:rPr>
              <w:t>DEPARTMENT / ENTITY</w:t>
            </w:r>
            <w:r w:rsidRPr="00000D69">
              <w:rPr>
                <w:rFonts w:ascii="Arial Narrow" w:hAnsi="Arial Narrow"/>
                <w:b/>
              </w:rPr>
              <w:t xml:space="preserve"> COMPLIANCE </w:t>
            </w:r>
            <w:r w:rsidR="007E5ECF" w:rsidRPr="00000D69">
              <w:rPr>
                <w:rFonts w:ascii="Arial Narrow" w:hAnsi="Arial Narrow"/>
                <w:b/>
              </w:rPr>
              <w:t>WITH FIDUCIARY REQUIREMENTS</w:t>
            </w:r>
            <w:r w:rsidRPr="00000D69">
              <w:rPr>
                <w:rFonts w:ascii="Arial Narrow" w:hAnsi="Arial Narrow"/>
                <w:b/>
              </w:rPr>
              <w:t>]</w:t>
            </w:r>
          </w:p>
        </w:tc>
      </w:tr>
      <w:tr w:rsidR="00000D69" w:rsidRPr="00000D69" w14:paraId="54521CFC" w14:textId="77777777" w:rsidTr="006E0C9A">
        <w:tc>
          <w:tcPr>
            <w:tcW w:w="4105" w:type="dxa"/>
            <w:shd w:val="clear" w:color="auto" w:fill="D9D9D9" w:themeFill="background1" w:themeFillShade="D9"/>
          </w:tcPr>
          <w:p w14:paraId="5F356C8F" w14:textId="77777777" w:rsidR="006E0C9A" w:rsidRPr="00000D69" w:rsidRDefault="006E0C9A" w:rsidP="001E6321">
            <w:pPr>
              <w:spacing w:line="276" w:lineRule="auto"/>
              <w:rPr>
                <w:rFonts w:ascii="Arial Narrow" w:hAnsi="Arial Narrow"/>
                <w:b/>
                <w:bCs/>
              </w:rPr>
            </w:pPr>
            <w:r w:rsidRPr="00000D69">
              <w:rPr>
                <w:rFonts w:ascii="Arial Narrow" w:hAnsi="Arial Narrow"/>
                <w:b/>
                <w:bCs/>
              </w:rPr>
              <w:t>GPL</w:t>
            </w:r>
          </w:p>
        </w:tc>
        <w:tc>
          <w:tcPr>
            <w:tcW w:w="10354" w:type="dxa"/>
          </w:tcPr>
          <w:p w14:paraId="1F928DAE" w14:textId="792E6D42" w:rsidR="006E0C9A" w:rsidRPr="00000D69" w:rsidRDefault="002D7232" w:rsidP="001E6321">
            <w:pPr>
              <w:spacing w:line="276" w:lineRule="auto"/>
              <w:rPr>
                <w:rFonts w:ascii="Arial Narrow" w:hAnsi="Arial Narrow"/>
              </w:rPr>
            </w:pPr>
            <w:r w:rsidRPr="00000D69">
              <w:rPr>
                <w:rFonts w:ascii="Arial Narrow" w:hAnsi="Arial Narrow"/>
              </w:rPr>
              <w:t>[</w:t>
            </w:r>
            <w:r w:rsidR="00CD2B0D" w:rsidRPr="00000D69">
              <w:rPr>
                <w:rFonts w:ascii="Arial Narrow" w:hAnsi="Arial Narrow"/>
              </w:rPr>
              <w:t>GPT</w:t>
            </w:r>
            <w:r w:rsidR="002F2AFA" w:rsidRPr="00000D69">
              <w:rPr>
                <w:rFonts w:ascii="Arial Narrow" w:hAnsi="Arial Narrow"/>
              </w:rPr>
              <w:t xml:space="preserve"> and </w:t>
            </w:r>
            <w:r w:rsidR="00031F2B" w:rsidRPr="00000D69">
              <w:rPr>
                <w:rFonts w:ascii="Arial Narrow" w:hAnsi="Arial Narrow"/>
              </w:rPr>
              <w:t>GIFA</w:t>
            </w:r>
            <w:r w:rsidR="00CD2B0D" w:rsidRPr="00000D69">
              <w:rPr>
                <w:rFonts w:ascii="Arial Narrow" w:hAnsi="Arial Narrow"/>
              </w:rPr>
              <w:t xml:space="preserve"> complied with the legislated requirements with regard to the GPL</w:t>
            </w:r>
            <w:r w:rsidRPr="00000D69">
              <w:rPr>
                <w:rFonts w:ascii="Arial Narrow" w:hAnsi="Arial Narrow"/>
              </w:rPr>
              <w:t>]</w:t>
            </w:r>
          </w:p>
        </w:tc>
      </w:tr>
      <w:tr w:rsidR="00000D69" w:rsidRPr="00000D69" w14:paraId="13273953" w14:textId="77777777" w:rsidTr="006E0C9A">
        <w:tc>
          <w:tcPr>
            <w:tcW w:w="4105" w:type="dxa"/>
            <w:shd w:val="clear" w:color="auto" w:fill="D9D9D9" w:themeFill="background1" w:themeFillShade="D9"/>
          </w:tcPr>
          <w:p w14:paraId="6D2EC20A" w14:textId="77777777" w:rsidR="006E0C9A" w:rsidRPr="00000D69" w:rsidRDefault="006E0C9A" w:rsidP="001E6321">
            <w:pPr>
              <w:spacing w:line="276" w:lineRule="auto"/>
              <w:rPr>
                <w:rFonts w:ascii="Arial Narrow" w:hAnsi="Arial Narrow"/>
                <w:b/>
                <w:bCs/>
              </w:rPr>
            </w:pPr>
            <w:r w:rsidRPr="00000D69">
              <w:rPr>
                <w:rFonts w:ascii="Arial Narrow" w:hAnsi="Arial Narrow"/>
                <w:b/>
                <w:bCs/>
              </w:rPr>
              <w:t>Auditor General (AGSA)</w:t>
            </w:r>
          </w:p>
        </w:tc>
        <w:tc>
          <w:tcPr>
            <w:tcW w:w="10354" w:type="dxa"/>
          </w:tcPr>
          <w:p w14:paraId="080B071D" w14:textId="626DB469" w:rsidR="006E0C9A" w:rsidRPr="00C26BE2" w:rsidRDefault="002F2AFA" w:rsidP="001E6321">
            <w:pPr>
              <w:spacing w:line="276" w:lineRule="auto"/>
              <w:rPr>
                <w:rFonts w:ascii="Arial Narrow" w:hAnsi="Arial Narrow"/>
              </w:rPr>
            </w:pPr>
            <w:r w:rsidRPr="00C26BE2">
              <w:rPr>
                <w:rFonts w:ascii="Arial Narrow" w:hAnsi="Arial Narrow"/>
              </w:rPr>
              <w:t>[</w:t>
            </w:r>
            <w:r w:rsidR="008F30D2" w:rsidRPr="00C26BE2">
              <w:rPr>
                <w:rFonts w:ascii="Arial Narrow" w:hAnsi="Arial Narrow"/>
              </w:rPr>
              <w:t>GPT</w:t>
            </w:r>
          </w:p>
          <w:p w14:paraId="2866A268" w14:textId="43BC84D7" w:rsidR="008F30D2" w:rsidRPr="00C26BE2" w:rsidRDefault="00132C0B" w:rsidP="001E6321">
            <w:pPr>
              <w:spacing w:line="276" w:lineRule="auto"/>
              <w:rPr>
                <w:rFonts w:ascii="Arial Narrow" w:hAnsi="Arial Narrow"/>
              </w:rPr>
            </w:pPr>
            <w:r w:rsidRPr="00C26BE2">
              <w:rPr>
                <w:rFonts w:ascii="Arial Narrow" w:hAnsi="Arial Narrow"/>
              </w:rPr>
              <w:t>26</w:t>
            </w:r>
            <w:r w:rsidR="009C2013" w:rsidRPr="00C26BE2">
              <w:rPr>
                <w:rFonts w:ascii="Arial Narrow" w:hAnsi="Arial Narrow"/>
              </w:rPr>
              <w:t xml:space="preserve"> requests </w:t>
            </w:r>
            <w:r w:rsidR="00663F83" w:rsidRPr="00C26BE2">
              <w:rPr>
                <w:rFonts w:ascii="Arial Narrow" w:hAnsi="Arial Narrow"/>
              </w:rPr>
              <w:t xml:space="preserve">for information </w:t>
            </w:r>
            <w:r w:rsidR="009C2013" w:rsidRPr="00C26BE2">
              <w:rPr>
                <w:rFonts w:ascii="Arial Narrow" w:hAnsi="Arial Narrow"/>
              </w:rPr>
              <w:t>were received from the AGSA</w:t>
            </w:r>
          </w:p>
          <w:p w14:paraId="0A5FBFFD" w14:textId="1F471BD2" w:rsidR="008F30D2" w:rsidRPr="00C26BE2" w:rsidRDefault="008F30D2" w:rsidP="001E6321">
            <w:pPr>
              <w:spacing w:line="276" w:lineRule="auto"/>
              <w:rPr>
                <w:rFonts w:ascii="Arial Narrow" w:hAnsi="Arial Narrow"/>
              </w:rPr>
            </w:pPr>
            <w:r w:rsidRPr="00C26BE2">
              <w:rPr>
                <w:rFonts w:ascii="Arial Narrow" w:hAnsi="Arial Narrow"/>
              </w:rPr>
              <w:t xml:space="preserve">GIFA </w:t>
            </w:r>
          </w:p>
          <w:p w14:paraId="35D6F950" w14:textId="1C10048B" w:rsidR="008F30D2" w:rsidRPr="00C26BE2" w:rsidRDefault="00663F83" w:rsidP="001E6321">
            <w:pPr>
              <w:spacing w:line="276" w:lineRule="auto"/>
              <w:rPr>
                <w:rFonts w:ascii="Arial Narrow" w:hAnsi="Arial Narrow"/>
              </w:rPr>
            </w:pPr>
            <w:r w:rsidRPr="00C26BE2">
              <w:rPr>
                <w:rFonts w:ascii="Arial Narrow" w:hAnsi="Arial Narrow"/>
              </w:rPr>
              <w:t>No requests for information were received from the AGSA</w:t>
            </w:r>
            <w:r w:rsidR="002F2AFA" w:rsidRPr="00C26BE2">
              <w:rPr>
                <w:rFonts w:ascii="Arial Narrow" w:hAnsi="Arial Narrow"/>
              </w:rPr>
              <w:t>]</w:t>
            </w:r>
          </w:p>
        </w:tc>
      </w:tr>
      <w:tr w:rsidR="00000D69" w:rsidRPr="00000D69" w14:paraId="1AB57CD4" w14:textId="77777777" w:rsidTr="006E0C9A">
        <w:tc>
          <w:tcPr>
            <w:tcW w:w="4105" w:type="dxa"/>
            <w:shd w:val="clear" w:color="auto" w:fill="D9D9D9" w:themeFill="background1" w:themeFillShade="D9"/>
          </w:tcPr>
          <w:p w14:paraId="62CECEA9" w14:textId="77777777" w:rsidR="006E0C9A" w:rsidRPr="00000D69" w:rsidRDefault="006E0C9A" w:rsidP="001E6321">
            <w:pPr>
              <w:spacing w:line="276" w:lineRule="auto"/>
              <w:rPr>
                <w:rFonts w:ascii="Arial Narrow" w:hAnsi="Arial Narrow"/>
                <w:b/>
                <w:bCs/>
              </w:rPr>
            </w:pPr>
            <w:r w:rsidRPr="00000D69">
              <w:rPr>
                <w:rFonts w:ascii="Arial Narrow" w:hAnsi="Arial Narrow"/>
                <w:b/>
                <w:bCs/>
              </w:rPr>
              <w:t>Public Service Commission (PSC)</w:t>
            </w:r>
          </w:p>
        </w:tc>
        <w:tc>
          <w:tcPr>
            <w:tcW w:w="10354" w:type="dxa"/>
          </w:tcPr>
          <w:p w14:paraId="0A0B3922" w14:textId="092C5AC8" w:rsidR="008F30D2" w:rsidRPr="00C26BE2" w:rsidRDefault="002F2AFA" w:rsidP="001E6321">
            <w:pPr>
              <w:spacing w:line="276" w:lineRule="auto"/>
              <w:rPr>
                <w:rFonts w:ascii="Arial Narrow" w:hAnsi="Arial Narrow"/>
              </w:rPr>
            </w:pPr>
            <w:r w:rsidRPr="00C26BE2">
              <w:rPr>
                <w:rFonts w:ascii="Arial Narrow" w:hAnsi="Arial Narrow"/>
              </w:rPr>
              <w:t>[</w:t>
            </w:r>
            <w:r w:rsidR="008F30D2" w:rsidRPr="00C26BE2">
              <w:rPr>
                <w:rFonts w:ascii="Arial Narrow" w:hAnsi="Arial Narrow"/>
              </w:rPr>
              <w:t>GPT</w:t>
            </w:r>
          </w:p>
          <w:p w14:paraId="6B9B7908" w14:textId="629B74A5" w:rsidR="008F30D2" w:rsidRPr="00C26BE2" w:rsidRDefault="00F30E2A" w:rsidP="001E6321">
            <w:pPr>
              <w:spacing w:line="276" w:lineRule="auto"/>
              <w:rPr>
                <w:rFonts w:ascii="Arial Narrow" w:hAnsi="Arial Narrow"/>
              </w:rPr>
            </w:pPr>
            <w:r w:rsidRPr="00C26BE2">
              <w:rPr>
                <w:rFonts w:ascii="Arial Narrow" w:hAnsi="Arial Narrow"/>
              </w:rPr>
              <w:t>No</w:t>
            </w:r>
            <w:r w:rsidR="009C2013" w:rsidRPr="00C26BE2">
              <w:rPr>
                <w:rFonts w:ascii="Arial Narrow" w:hAnsi="Arial Narrow"/>
              </w:rPr>
              <w:t xml:space="preserve"> request for information was received from the PSC</w:t>
            </w:r>
          </w:p>
          <w:p w14:paraId="0C93F585" w14:textId="3CCC31C1" w:rsidR="006E0C9A" w:rsidRPr="00C26BE2" w:rsidRDefault="008F30D2" w:rsidP="001E6321">
            <w:pPr>
              <w:spacing w:line="276" w:lineRule="auto"/>
              <w:rPr>
                <w:rFonts w:ascii="Arial Narrow" w:hAnsi="Arial Narrow"/>
              </w:rPr>
            </w:pPr>
            <w:r w:rsidRPr="00C26BE2">
              <w:rPr>
                <w:rFonts w:ascii="Arial Narrow" w:hAnsi="Arial Narrow"/>
              </w:rPr>
              <w:t>GIFA</w:t>
            </w:r>
          </w:p>
          <w:p w14:paraId="32DB1B5D" w14:textId="76BB33B4" w:rsidR="008F30D2" w:rsidRPr="00C26BE2" w:rsidRDefault="00663F83" w:rsidP="001E6321">
            <w:pPr>
              <w:spacing w:line="276" w:lineRule="auto"/>
              <w:rPr>
                <w:rFonts w:ascii="Arial Narrow" w:hAnsi="Arial Narrow"/>
              </w:rPr>
            </w:pPr>
            <w:r w:rsidRPr="00C26BE2">
              <w:rPr>
                <w:rFonts w:ascii="Arial Narrow" w:hAnsi="Arial Narrow"/>
              </w:rPr>
              <w:t>None]</w:t>
            </w:r>
          </w:p>
        </w:tc>
      </w:tr>
      <w:tr w:rsidR="00000D69" w:rsidRPr="00000D69" w14:paraId="3F3DFB80" w14:textId="77777777" w:rsidTr="006E0C9A">
        <w:tc>
          <w:tcPr>
            <w:tcW w:w="4105" w:type="dxa"/>
            <w:shd w:val="clear" w:color="auto" w:fill="D9D9D9" w:themeFill="background1" w:themeFillShade="D9"/>
          </w:tcPr>
          <w:p w14:paraId="3F8293C7" w14:textId="77777777" w:rsidR="006E0C9A" w:rsidRPr="00000D69" w:rsidRDefault="006E0C9A" w:rsidP="001E6321">
            <w:pPr>
              <w:spacing w:line="276" w:lineRule="auto"/>
              <w:rPr>
                <w:rFonts w:ascii="Arial Narrow" w:hAnsi="Arial Narrow"/>
                <w:b/>
                <w:bCs/>
              </w:rPr>
            </w:pPr>
            <w:r w:rsidRPr="00000D69">
              <w:rPr>
                <w:rFonts w:ascii="Arial Narrow" w:hAnsi="Arial Narrow"/>
                <w:b/>
                <w:bCs/>
              </w:rPr>
              <w:t>Compliance with relevant fiduciary Legislation [e.g. PFMA]</w:t>
            </w:r>
          </w:p>
        </w:tc>
        <w:tc>
          <w:tcPr>
            <w:tcW w:w="10354" w:type="dxa"/>
          </w:tcPr>
          <w:p w14:paraId="0F6C0D11" w14:textId="35808A51" w:rsidR="006E0C9A" w:rsidRPr="00000D69" w:rsidRDefault="002D7232" w:rsidP="001E6321">
            <w:pPr>
              <w:spacing w:line="276" w:lineRule="auto"/>
              <w:rPr>
                <w:rFonts w:ascii="Arial Narrow" w:hAnsi="Arial Narrow"/>
              </w:rPr>
            </w:pPr>
            <w:r w:rsidRPr="00000D69">
              <w:rPr>
                <w:rFonts w:ascii="Arial Narrow" w:hAnsi="Arial Narrow"/>
              </w:rPr>
              <w:t>[</w:t>
            </w:r>
            <w:r w:rsidR="00A72776" w:rsidRPr="00000D69">
              <w:rPr>
                <w:rFonts w:ascii="Arial Narrow" w:hAnsi="Arial Narrow"/>
              </w:rPr>
              <w:t xml:space="preserve">The Portfolio Committee noted that both GPT and GIFA did not report </w:t>
            </w:r>
            <w:r w:rsidR="006533E4" w:rsidRPr="00000D69">
              <w:rPr>
                <w:rFonts w:ascii="Arial Narrow" w:hAnsi="Arial Narrow"/>
              </w:rPr>
              <w:t xml:space="preserve">on compliance with relevant fiduciary </w:t>
            </w:r>
            <w:r w:rsidR="00EA562B" w:rsidRPr="00000D69">
              <w:rPr>
                <w:rFonts w:ascii="Arial Narrow" w:hAnsi="Arial Narrow"/>
              </w:rPr>
              <w:t>legislation like PFMA.</w:t>
            </w:r>
            <w:r w:rsidRPr="00000D69">
              <w:rPr>
                <w:rFonts w:ascii="Arial Narrow" w:hAnsi="Arial Narrow"/>
              </w:rPr>
              <w:t>]</w:t>
            </w:r>
          </w:p>
        </w:tc>
      </w:tr>
    </w:tbl>
    <w:p w14:paraId="759C8E8A" w14:textId="199A25D7" w:rsidR="00EB0B54" w:rsidRPr="00000D69" w:rsidRDefault="00EB0B54" w:rsidP="001E6321">
      <w:pPr>
        <w:pStyle w:val="Heading1"/>
        <w:shd w:val="clear" w:color="auto" w:fill="D9D9D9" w:themeFill="background1" w:themeFillShade="D9"/>
        <w:spacing w:line="276" w:lineRule="auto"/>
        <w:rPr>
          <w:rFonts w:ascii="Arial Narrow" w:hAnsi="Arial Narrow"/>
          <w:color w:val="auto"/>
          <w:sz w:val="22"/>
          <w:szCs w:val="22"/>
        </w:rPr>
      </w:pPr>
      <w:bookmarkStart w:id="15" w:name="_Toc50576920"/>
      <w:r w:rsidRPr="00000D69">
        <w:rPr>
          <w:rFonts w:ascii="Arial Narrow" w:hAnsi="Arial Narrow"/>
          <w:color w:val="auto"/>
          <w:sz w:val="22"/>
          <w:szCs w:val="22"/>
        </w:rPr>
        <w:t>10</w:t>
      </w:r>
      <w:r w:rsidRPr="00000D69">
        <w:rPr>
          <w:rFonts w:ascii="Arial Narrow" w:hAnsi="Arial Narrow"/>
          <w:color w:val="auto"/>
          <w:sz w:val="22"/>
          <w:szCs w:val="22"/>
        </w:rPr>
        <w:tab/>
        <w:t>OVERSIGHT ON A CAPACITATED PUBLIC SERVICE</w:t>
      </w:r>
      <w:bookmarkEnd w:id="15"/>
      <w:r w:rsidRPr="00000D69">
        <w:rPr>
          <w:rFonts w:ascii="Arial Narrow" w:hAnsi="Arial Narrow"/>
          <w:color w:val="auto"/>
          <w:sz w:val="22"/>
          <w:szCs w:val="22"/>
        </w:rPr>
        <w:t xml:space="preserve"> </w:t>
      </w:r>
    </w:p>
    <w:p w14:paraId="441F08AC" w14:textId="77777777" w:rsidR="00EB0B54" w:rsidRPr="00000D69" w:rsidRDefault="00EB0B54" w:rsidP="001E6321">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000D69" w:rsidRPr="00000D69" w14:paraId="7FF52F04" w14:textId="77777777" w:rsidTr="00035362">
        <w:trPr>
          <w:tblHeader/>
        </w:trPr>
        <w:tc>
          <w:tcPr>
            <w:tcW w:w="14459" w:type="dxa"/>
            <w:shd w:val="clear" w:color="auto" w:fill="D6E3BC" w:themeFill="accent3" w:themeFillTint="66"/>
          </w:tcPr>
          <w:p w14:paraId="2D1E56D0" w14:textId="0EC5158F" w:rsidR="00EB0B54" w:rsidRPr="00000D69" w:rsidRDefault="009B42A0" w:rsidP="001E6321">
            <w:pPr>
              <w:tabs>
                <w:tab w:val="left" w:pos="4680"/>
                <w:tab w:val="center" w:pos="7121"/>
              </w:tabs>
              <w:spacing w:line="276" w:lineRule="auto"/>
              <w:jc w:val="left"/>
              <w:rPr>
                <w:rFonts w:ascii="Arial Narrow" w:hAnsi="Arial Narrow"/>
                <w:b/>
              </w:rPr>
            </w:pPr>
            <w:r w:rsidRPr="00000D69">
              <w:rPr>
                <w:rFonts w:ascii="Arial Narrow" w:hAnsi="Arial Narrow"/>
                <w:b/>
              </w:rPr>
              <w:t xml:space="preserve">10. </w:t>
            </w:r>
            <w:r w:rsidR="00EB0B54" w:rsidRPr="00000D69">
              <w:rPr>
                <w:rFonts w:ascii="Arial Narrow" w:hAnsi="Arial Narrow"/>
                <w:b/>
              </w:rPr>
              <w:t xml:space="preserve">THE DETAILS ON A CAPACITATED </w:t>
            </w:r>
            <w:r w:rsidR="00D74068" w:rsidRPr="00000D69">
              <w:rPr>
                <w:rFonts w:ascii="Arial Narrow" w:hAnsi="Arial Narrow"/>
                <w:b/>
              </w:rPr>
              <w:t>DEPARTMENT / ENTITY</w:t>
            </w:r>
          </w:p>
        </w:tc>
      </w:tr>
      <w:tr w:rsidR="00000D69" w:rsidRPr="00000D69" w14:paraId="58019A87" w14:textId="77777777" w:rsidTr="000A1B45">
        <w:tc>
          <w:tcPr>
            <w:tcW w:w="14459" w:type="dxa"/>
            <w:shd w:val="clear" w:color="auto" w:fill="F2F2F2" w:themeFill="background1" w:themeFillShade="F2"/>
          </w:tcPr>
          <w:p w14:paraId="70250A1B" w14:textId="77777777" w:rsidR="00EB0B54" w:rsidRPr="00000D69" w:rsidRDefault="00EB0B54" w:rsidP="001E6321">
            <w:pPr>
              <w:spacing w:line="276" w:lineRule="auto"/>
              <w:rPr>
                <w:rFonts w:ascii="Arial Narrow" w:hAnsi="Arial Narrow"/>
                <w:b/>
              </w:rPr>
            </w:pPr>
            <w:r w:rsidRPr="00000D69">
              <w:rPr>
                <w:rFonts w:ascii="Arial Narrow" w:hAnsi="Arial Narrow"/>
                <w:b/>
              </w:rPr>
              <w:t>Detailed information on the current vacancies (at all staff levels)</w:t>
            </w:r>
          </w:p>
        </w:tc>
      </w:tr>
      <w:tr w:rsidR="00000D69" w:rsidRPr="00000D69" w14:paraId="105AB888" w14:textId="77777777" w:rsidTr="000A1B45">
        <w:tc>
          <w:tcPr>
            <w:tcW w:w="14459" w:type="dxa"/>
          </w:tcPr>
          <w:p w14:paraId="6E5F71FF" w14:textId="4D9FA13F" w:rsidR="00EB0B54" w:rsidRPr="00000D69" w:rsidRDefault="009C2013" w:rsidP="001E6321">
            <w:pPr>
              <w:spacing w:line="276" w:lineRule="auto"/>
              <w:rPr>
                <w:rFonts w:ascii="Arial Narrow" w:hAnsi="Arial Narrow"/>
                <w:bCs/>
              </w:rPr>
            </w:pPr>
            <w:r w:rsidRPr="00000D69">
              <w:rPr>
                <w:rFonts w:ascii="Arial Narrow" w:hAnsi="Arial Narrow"/>
                <w:bCs/>
              </w:rPr>
              <w:t xml:space="preserve">GPT - </w:t>
            </w:r>
            <w:r w:rsidR="00EB0B54" w:rsidRPr="00000D69">
              <w:rPr>
                <w:rFonts w:ascii="Arial Narrow" w:hAnsi="Arial Narrow"/>
                <w:bCs/>
              </w:rPr>
              <w:t>[</w:t>
            </w:r>
            <w:r w:rsidR="00555D13" w:rsidRPr="00000D69">
              <w:rPr>
                <w:rFonts w:ascii="Arial Narrow" w:hAnsi="Arial Narrow"/>
                <w:bCs/>
              </w:rPr>
              <w:t>2</w:t>
            </w:r>
            <w:r w:rsidR="00F30E2A">
              <w:rPr>
                <w:rFonts w:ascii="Arial Narrow" w:hAnsi="Arial Narrow"/>
                <w:bCs/>
              </w:rPr>
              <w:t>39</w:t>
            </w:r>
            <w:r w:rsidR="00EB0B54" w:rsidRPr="00000D69">
              <w:rPr>
                <w:rFonts w:ascii="Arial Narrow" w:hAnsi="Arial Narrow"/>
                <w:bCs/>
              </w:rPr>
              <w:t>]</w:t>
            </w:r>
          </w:p>
          <w:p w14:paraId="50921C76" w14:textId="4AD79900" w:rsidR="009C2013" w:rsidRPr="00000D69" w:rsidRDefault="009C2013" w:rsidP="001E6321">
            <w:pPr>
              <w:spacing w:line="276" w:lineRule="auto"/>
              <w:rPr>
                <w:rFonts w:ascii="Arial Narrow" w:hAnsi="Arial Narrow"/>
                <w:bCs/>
              </w:rPr>
            </w:pPr>
            <w:r w:rsidRPr="00C26BE2">
              <w:rPr>
                <w:rFonts w:ascii="Arial Narrow" w:hAnsi="Arial Narrow"/>
                <w:bCs/>
              </w:rPr>
              <w:t>GIFA</w:t>
            </w:r>
            <w:r w:rsidR="002137A7" w:rsidRPr="00C26BE2">
              <w:rPr>
                <w:rFonts w:ascii="Arial Narrow" w:hAnsi="Arial Narrow"/>
                <w:bCs/>
              </w:rPr>
              <w:t xml:space="preserve"> -</w:t>
            </w:r>
            <w:r w:rsidRPr="00C26BE2">
              <w:rPr>
                <w:rFonts w:ascii="Arial Narrow" w:hAnsi="Arial Narrow"/>
                <w:bCs/>
              </w:rPr>
              <w:t xml:space="preserve"> [</w:t>
            </w:r>
            <w:r w:rsidR="00C26BE2" w:rsidRPr="00C26BE2">
              <w:rPr>
                <w:rFonts w:ascii="Arial Narrow" w:hAnsi="Arial Narrow"/>
                <w:bCs/>
              </w:rPr>
              <w:t>7</w:t>
            </w:r>
            <w:r w:rsidRPr="00C26BE2">
              <w:rPr>
                <w:rFonts w:ascii="Arial Narrow" w:hAnsi="Arial Narrow"/>
                <w:bCs/>
              </w:rPr>
              <w:t>]</w:t>
            </w:r>
          </w:p>
        </w:tc>
      </w:tr>
      <w:tr w:rsidR="00000D69" w:rsidRPr="00000D69" w14:paraId="78882868" w14:textId="77777777" w:rsidTr="000A1B45">
        <w:tc>
          <w:tcPr>
            <w:tcW w:w="14459" w:type="dxa"/>
            <w:shd w:val="clear" w:color="auto" w:fill="F2F2F2" w:themeFill="background1" w:themeFillShade="F2"/>
          </w:tcPr>
          <w:p w14:paraId="0365EED6" w14:textId="77777777" w:rsidR="00EB0B54" w:rsidRPr="00000D69" w:rsidRDefault="00EB0B54" w:rsidP="001E6321">
            <w:pPr>
              <w:spacing w:line="276" w:lineRule="auto"/>
              <w:rPr>
                <w:rFonts w:ascii="Arial Narrow" w:hAnsi="Arial Narrow"/>
                <w:b/>
              </w:rPr>
            </w:pPr>
            <w:r w:rsidRPr="00000D69">
              <w:rPr>
                <w:rFonts w:ascii="Arial Narrow" w:hAnsi="Arial Narrow"/>
                <w:b/>
              </w:rPr>
              <w:t>Current vacancy rate</w:t>
            </w:r>
          </w:p>
        </w:tc>
      </w:tr>
      <w:tr w:rsidR="00000D69" w:rsidRPr="00000D69" w14:paraId="3441915D" w14:textId="77777777" w:rsidTr="000A1B45">
        <w:tc>
          <w:tcPr>
            <w:tcW w:w="14459" w:type="dxa"/>
          </w:tcPr>
          <w:p w14:paraId="186DA828" w14:textId="0D8D6C9B" w:rsidR="00EB0B54" w:rsidRPr="00000D69" w:rsidRDefault="009C2013" w:rsidP="001E6321">
            <w:pPr>
              <w:spacing w:line="276" w:lineRule="auto"/>
              <w:rPr>
                <w:rFonts w:ascii="Arial Narrow" w:hAnsi="Arial Narrow"/>
                <w:bCs/>
              </w:rPr>
            </w:pPr>
            <w:r w:rsidRPr="00000D69">
              <w:rPr>
                <w:rFonts w:ascii="Arial Narrow" w:hAnsi="Arial Narrow"/>
                <w:bCs/>
              </w:rPr>
              <w:t xml:space="preserve">GPT - </w:t>
            </w:r>
            <w:r w:rsidR="00EB0B54" w:rsidRPr="00000D69">
              <w:rPr>
                <w:rFonts w:ascii="Arial Narrow" w:hAnsi="Arial Narrow"/>
                <w:bCs/>
              </w:rPr>
              <w:t>[</w:t>
            </w:r>
            <w:r w:rsidR="00733979">
              <w:rPr>
                <w:rFonts w:ascii="Arial Narrow" w:hAnsi="Arial Narrow"/>
                <w:bCs/>
              </w:rPr>
              <w:t>24.6</w:t>
            </w:r>
            <w:r w:rsidR="00EC4020" w:rsidRPr="00000D69">
              <w:rPr>
                <w:rFonts w:ascii="Arial Narrow" w:hAnsi="Arial Narrow"/>
                <w:bCs/>
              </w:rPr>
              <w:t>%</w:t>
            </w:r>
            <w:r w:rsidR="00EB0B54" w:rsidRPr="00000D69">
              <w:rPr>
                <w:rFonts w:ascii="Arial Narrow" w:hAnsi="Arial Narrow"/>
                <w:bCs/>
              </w:rPr>
              <w:t>]</w:t>
            </w:r>
          </w:p>
          <w:p w14:paraId="1A83257B" w14:textId="47A45FB1" w:rsidR="009C2013" w:rsidRPr="00000D69" w:rsidRDefault="009C2013" w:rsidP="001E6321">
            <w:pPr>
              <w:spacing w:line="276" w:lineRule="auto"/>
              <w:rPr>
                <w:rFonts w:ascii="Arial Narrow" w:hAnsi="Arial Narrow"/>
                <w:bCs/>
              </w:rPr>
            </w:pPr>
            <w:r w:rsidRPr="00C26BE2">
              <w:rPr>
                <w:rFonts w:ascii="Arial Narrow" w:hAnsi="Arial Narrow"/>
                <w:bCs/>
              </w:rPr>
              <w:t>GIFA [</w:t>
            </w:r>
            <w:r w:rsidR="00C26BE2" w:rsidRPr="00C26BE2">
              <w:rPr>
                <w:rFonts w:ascii="Arial Narrow" w:hAnsi="Arial Narrow"/>
                <w:bCs/>
              </w:rPr>
              <w:t>13.21</w:t>
            </w:r>
            <w:r w:rsidR="00673BEE" w:rsidRPr="00C26BE2">
              <w:rPr>
                <w:rFonts w:ascii="Arial Narrow" w:hAnsi="Arial Narrow"/>
                <w:bCs/>
              </w:rPr>
              <w:t>%</w:t>
            </w:r>
            <w:r w:rsidRPr="00C26BE2">
              <w:rPr>
                <w:rFonts w:ascii="Arial Narrow" w:hAnsi="Arial Narrow"/>
                <w:bCs/>
              </w:rPr>
              <w:t>]</w:t>
            </w:r>
          </w:p>
        </w:tc>
      </w:tr>
      <w:tr w:rsidR="00000D69" w:rsidRPr="00000D69" w14:paraId="08F36FB1" w14:textId="77777777" w:rsidTr="000A1B45">
        <w:tc>
          <w:tcPr>
            <w:tcW w:w="14459" w:type="dxa"/>
            <w:shd w:val="clear" w:color="auto" w:fill="F2F2F2" w:themeFill="background1" w:themeFillShade="F2"/>
          </w:tcPr>
          <w:p w14:paraId="527260AB" w14:textId="77777777" w:rsidR="00EB0B54" w:rsidRPr="00000D69" w:rsidRDefault="00EB0B54" w:rsidP="001E6321">
            <w:pPr>
              <w:spacing w:line="276" w:lineRule="auto"/>
              <w:rPr>
                <w:rFonts w:ascii="Arial Narrow" w:hAnsi="Arial Narrow"/>
                <w:b/>
              </w:rPr>
            </w:pPr>
            <w:r w:rsidRPr="00000D69">
              <w:rPr>
                <w:rFonts w:ascii="Arial Narrow" w:hAnsi="Arial Narrow"/>
                <w:b/>
              </w:rPr>
              <w:lastRenderedPageBreak/>
              <w:t>Current acting positions (at all Staff levels)</w:t>
            </w:r>
          </w:p>
        </w:tc>
      </w:tr>
      <w:tr w:rsidR="00000D69" w:rsidRPr="00000D69" w14:paraId="5E9EC150" w14:textId="77777777" w:rsidTr="000A1B45">
        <w:tc>
          <w:tcPr>
            <w:tcW w:w="14459" w:type="dxa"/>
          </w:tcPr>
          <w:p w14:paraId="70BBDF25" w14:textId="1FFA5917" w:rsidR="00EB0B54" w:rsidRPr="001F7124" w:rsidRDefault="009C2013" w:rsidP="001E6321">
            <w:pPr>
              <w:spacing w:line="276" w:lineRule="auto"/>
              <w:rPr>
                <w:rFonts w:ascii="Arial Narrow" w:hAnsi="Arial Narrow"/>
                <w:bCs/>
              </w:rPr>
            </w:pPr>
            <w:r w:rsidRPr="001F7124">
              <w:rPr>
                <w:rFonts w:ascii="Arial Narrow" w:hAnsi="Arial Narrow"/>
                <w:bCs/>
              </w:rPr>
              <w:t xml:space="preserve">GPT - </w:t>
            </w:r>
            <w:r w:rsidR="00EB0B54" w:rsidRPr="001F7124">
              <w:rPr>
                <w:rFonts w:ascii="Arial Narrow" w:hAnsi="Arial Narrow"/>
                <w:bCs/>
              </w:rPr>
              <w:t>[</w:t>
            </w:r>
            <w:r w:rsidR="00733979" w:rsidRPr="001F7124">
              <w:rPr>
                <w:rFonts w:ascii="Arial Narrow" w:hAnsi="Arial Narrow"/>
                <w:bCs/>
              </w:rPr>
              <w:t>10</w:t>
            </w:r>
            <w:r w:rsidR="00EB0B54" w:rsidRPr="001F7124">
              <w:rPr>
                <w:rFonts w:ascii="Arial Narrow" w:hAnsi="Arial Narrow"/>
                <w:bCs/>
              </w:rPr>
              <w:t>]</w:t>
            </w:r>
          </w:p>
          <w:p w14:paraId="7E109E88" w14:textId="48600B4A" w:rsidR="009C2013" w:rsidRPr="001F7124" w:rsidRDefault="009C2013" w:rsidP="001E6321">
            <w:pPr>
              <w:spacing w:line="276" w:lineRule="auto"/>
              <w:rPr>
                <w:rFonts w:ascii="Arial Narrow" w:hAnsi="Arial Narrow"/>
                <w:bCs/>
              </w:rPr>
            </w:pPr>
            <w:r w:rsidRPr="001F7124">
              <w:rPr>
                <w:rFonts w:ascii="Arial Narrow" w:hAnsi="Arial Narrow"/>
                <w:bCs/>
              </w:rPr>
              <w:t>GIFA [</w:t>
            </w:r>
            <w:r w:rsidR="001F7124" w:rsidRPr="001F7124">
              <w:rPr>
                <w:rFonts w:ascii="Arial Narrow" w:hAnsi="Arial Narrow"/>
                <w:bCs/>
              </w:rPr>
              <w:t>1</w:t>
            </w:r>
            <w:r w:rsidRPr="001F7124">
              <w:rPr>
                <w:rFonts w:ascii="Arial Narrow" w:hAnsi="Arial Narrow"/>
                <w:bCs/>
              </w:rPr>
              <w:t>]</w:t>
            </w:r>
          </w:p>
        </w:tc>
      </w:tr>
      <w:tr w:rsidR="00000D69" w:rsidRPr="00000D69" w14:paraId="2429936A" w14:textId="77777777" w:rsidTr="000A1B45">
        <w:tc>
          <w:tcPr>
            <w:tcW w:w="14459" w:type="dxa"/>
            <w:shd w:val="clear" w:color="auto" w:fill="F2F2F2" w:themeFill="background1" w:themeFillShade="F2"/>
          </w:tcPr>
          <w:p w14:paraId="0B6B0849" w14:textId="77777777" w:rsidR="00EB0B54" w:rsidRPr="001F7124" w:rsidRDefault="00EB0B54" w:rsidP="001E6321">
            <w:pPr>
              <w:spacing w:line="276" w:lineRule="auto"/>
              <w:rPr>
                <w:rFonts w:ascii="Arial Narrow" w:hAnsi="Arial Narrow"/>
                <w:b/>
              </w:rPr>
            </w:pPr>
            <w:r w:rsidRPr="001F7124">
              <w:rPr>
                <w:rFonts w:ascii="Arial Narrow" w:hAnsi="Arial Narrow"/>
                <w:b/>
              </w:rPr>
              <w:t>Terminations during the period under review</w:t>
            </w:r>
          </w:p>
        </w:tc>
      </w:tr>
      <w:tr w:rsidR="00000D69" w:rsidRPr="00000D69" w14:paraId="7A4AAE43" w14:textId="77777777" w:rsidTr="000A1B45">
        <w:tc>
          <w:tcPr>
            <w:tcW w:w="14459" w:type="dxa"/>
          </w:tcPr>
          <w:p w14:paraId="69251FE1" w14:textId="2D5F7CF2" w:rsidR="00EB0B54" w:rsidRPr="001F7124" w:rsidRDefault="009C2013" w:rsidP="001E6321">
            <w:pPr>
              <w:spacing w:line="276" w:lineRule="auto"/>
              <w:rPr>
                <w:rFonts w:ascii="Arial Narrow" w:hAnsi="Arial Narrow"/>
                <w:bCs/>
              </w:rPr>
            </w:pPr>
            <w:r w:rsidRPr="001F7124">
              <w:rPr>
                <w:rFonts w:ascii="Arial Narrow" w:hAnsi="Arial Narrow"/>
                <w:bCs/>
              </w:rPr>
              <w:t xml:space="preserve">GPT - </w:t>
            </w:r>
            <w:r w:rsidR="00EB0B54" w:rsidRPr="001F7124">
              <w:rPr>
                <w:rFonts w:ascii="Arial Narrow" w:hAnsi="Arial Narrow"/>
                <w:bCs/>
              </w:rPr>
              <w:t>[</w:t>
            </w:r>
            <w:r w:rsidR="00304D98" w:rsidRPr="001F7124">
              <w:rPr>
                <w:rFonts w:ascii="Arial Narrow" w:hAnsi="Arial Narrow"/>
                <w:bCs/>
              </w:rPr>
              <w:t>1</w:t>
            </w:r>
            <w:r w:rsidR="00733979" w:rsidRPr="001F7124">
              <w:rPr>
                <w:rFonts w:ascii="Arial Narrow" w:hAnsi="Arial Narrow"/>
                <w:bCs/>
              </w:rPr>
              <w:t>8</w:t>
            </w:r>
            <w:r w:rsidR="00EB0B54" w:rsidRPr="001F7124">
              <w:rPr>
                <w:rFonts w:ascii="Arial Narrow" w:hAnsi="Arial Narrow"/>
                <w:bCs/>
              </w:rPr>
              <w:t>]</w:t>
            </w:r>
          </w:p>
          <w:p w14:paraId="6A091A81" w14:textId="08D7A22B" w:rsidR="009C2013" w:rsidRPr="001F7124" w:rsidRDefault="009C2013" w:rsidP="001E6321">
            <w:pPr>
              <w:spacing w:line="276" w:lineRule="auto"/>
              <w:rPr>
                <w:rFonts w:ascii="Arial Narrow" w:hAnsi="Arial Narrow"/>
                <w:bCs/>
              </w:rPr>
            </w:pPr>
            <w:r w:rsidRPr="001F7124">
              <w:rPr>
                <w:rFonts w:ascii="Arial Narrow" w:hAnsi="Arial Narrow"/>
                <w:bCs/>
              </w:rPr>
              <w:t>GIFA [</w:t>
            </w:r>
            <w:r w:rsidR="001F7124" w:rsidRPr="001F7124">
              <w:rPr>
                <w:rFonts w:ascii="Arial Narrow" w:hAnsi="Arial Narrow"/>
                <w:bCs/>
              </w:rPr>
              <w:t>1</w:t>
            </w:r>
            <w:r w:rsidRPr="001F7124">
              <w:rPr>
                <w:rFonts w:ascii="Arial Narrow" w:hAnsi="Arial Narrow"/>
                <w:bCs/>
              </w:rPr>
              <w:t>]</w:t>
            </w:r>
          </w:p>
        </w:tc>
      </w:tr>
      <w:tr w:rsidR="00000D69" w:rsidRPr="00000D69" w14:paraId="55267C7C" w14:textId="77777777" w:rsidTr="000A1B45">
        <w:tc>
          <w:tcPr>
            <w:tcW w:w="14459" w:type="dxa"/>
            <w:shd w:val="clear" w:color="auto" w:fill="F2F2F2" w:themeFill="background1" w:themeFillShade="F2"/>
          </w:tcPr>
          <w:p w14:paraId="1E0C33A8" w14:textId="77777777" w:rsidR="00EB0B54" w:rsidRPr="00000D69" w:rsidRDefault="00EB0B54" w:rsidP="001E6321">
            <w:pPr>
              <w:spacing w:line="276" w:lineRule="auto"/>
              <w:rPr>
                <w:rFonts w:ascii="Arial Narrow" w:hAnsi="Arial Narrow"/>
                <w:b/>
              </w:rPr>
            </w:pPr>
            <w:r w:rsidRPr="00000D69">
              <w:rPr>
                <w:rFonts w:ascii="Arial Narrow" w:hAnsi="Arial Narrow"/>
                <w:b/>
              </w:rPr>
              <w:t>New appointments during the period under review</w:t>
            </w:r>
          </w:p>
        </w:tc>
      </w:tr>
      <w:tr w:rsidR="00000D69" w:rsidRPr="00000D69" w14:paraId="6C689D54" w14:textId="77777777" w:rsidTr="000A1B45">
        <w:tc>
          <w:tcPr>
            <w:tcW w:w="14459" w:type="dxa"/>
          </w:tcPr>
          <w:p w14:paraId="4FFB37D3" w14:textId="66F21140" w:rsidR="00EB0B54" w:rsidRPr="00000D69" w:rsidRDefault="009C2013" w:rsidP="001E6321">
            <w:pPr>
              <w:spacing w:line="276" w:lineRule="auto"/>
              <w:rPr>
                <w:rFonts w:ascii="Arial Narrow" w:hAnsi="Arial Narrow"/>
                <w:bCs/>
              </w:rPr>
            </w:pPr>
            <w:r w:rsidRPr="00000D69">
              <w:rPr>
                <w:rFonts w:ascii="Arial Narrow" w:hAnsi="Arial Narrow"/>
                <w:bCs/>
              </w:rPr>
              <w:t xml:space="preserve">GPT - </w:t>
            </w:r>
            <w:r w:rsidR="00EB0B54" w:rsidRPr="00000D69">
              <w:rPr>
                <w:rFonts w:ascii="Arial Narrow" w:hAnsi="Arial Narrow"/>
                <w:bCs/>
              </w:rPr>
              <w:t>[</w:t>
            </w:r>
            <w:r w:rsidR="00733979">
              <w:rPr>
                <w:rFonts w:ascii="Arial Narrow" w:hAnsi="Arial Narrow"/>
                <w:bCs/>
              </w:rPr>
              <w:t>10</w:t>
            </w:r>
            <w:r w:rsidR="00EB0B54" w:rsidRPr="00000D69">
              <w:rPr>
                <w:rFonts w:ascii="Arial Narrow" w:hAnsi="Arial Narrow"/>
                <w:bCs/>
              </w:rPr>
              <w:t>]</w:t>
            </w:r>
          </w:p>
          <w:p w14:paraId="408293B0" w14:textId="6D20728F" w:rsidR="009C2013" w:rsidRPr="00000D69" w:rsidRDefault="009C2013" w:rsidP="001E6321">
            <w:pPr>
              <w:spacing w:line="276" w:lineRule="auto"/>
              <w:rPr>
                <w:rFonts w:ascii="Arial Narrow" w:hAnsi="Arial Narrow"/>
                <w:bCs/>
              </w:rPr>
            </w:pPr>
            <w:r w:rsidRPr="001F7124">
              <w:rPr>
                <w:rFonts w:ascii="Arial Narrow" w:hAnsi="Arial Narrow"/>
                <w:bCs/>
              </w:rPr>
              <w:t>GIFA [0]</w:t>
            </w:r>
          </w:p>
        </w:tc>
      </w:tr>
      <w:tr w:rsidR="00000D69" w:rsidRPr="00000D69" w14:paraId="397FAD26" w14:textId="77777777" w:rsidTr="000A1B45">
        <w:tc>
          <w:tcPr>
            <w:tcW w:w="14459" w:type="dxa"/>
            <w:shd w:val="clear" w:color="auto" w:fill="F2F2F2" w:themeFill="background1" w:themeFillShade="F2"/>
          </w:tcPr>
          <w:p w14:paraId="046889EB" w14:textId="77777777" w:rsidR="00EB0B54" w:rsidRPr="00000D69" w:rsidRDefault="00EB0B54" w:rsidP="001E6321">
            <w:pPr>
              <w:spacing w:line="276" w:lineRule="auto"/>
              <w:rPr>
                <w:rFonts w:ascii="Arial Narrow" w:hAnsi="Arial Narrow"/>
                <w:b/>
              </w:rPr>
            </w:pPr>
            <w:r w:rsidRPr="00000D69">
              <w:rPr>
                <w:rFonts w:ascii="Arial Narrow" w:hAnsi="Arial Narrow"/>
                <w:b/>
              </w:rPr>
              <w:t>Detailed information on the GEYODI / HDI empowerment for the period under review</w:t>
            </w:r>
          </w:p>
        </w:tc>
      </w:tr>
      <w:tr w:rsidR="00000D69" w:rsidRPr="00000D69" w14:paraId="2DE8EF31" w14:textId="77777777" w:rsidTr="000A1B45">
        <w:tc>
          <w:tcPr>
            <w:tcW w:w="14459" w:type="dxa"/>
          </w:tcPr>
          <w:p w14:paraId="59145B1B" w14:textId="692D0AA5" w:rsidR="002137A7" w:rsidRPr="007B6F86" w:rsidRDefault="002137A7" w:rsidP="007B6F86">
            <w:pPr>
              <w:spacing w:line="276" w:lineRule="auto"/>
              <w:rPr>
                <w:rFonts w:ascii="Arial Narrow" w:hAnsi="Arial Narrow"/>
                <w:bCs/>
              </w:rPr>
            </w:pPr>
            <w:r w:rsidRPr="007B6F86">
              <w:rPr>
                <w:rFonts w:ascii="Arial Narrow" w:hAnsi="Arial Narrow"/>
                <w:bCs/>
              </w:rPr>
              <w:t>[</w:t>
            </w:r>
            <w:r w:rsidR="009C2013" w:rsidRPr="007B6F86">
              <w:rPr>
                <w:rFonts w:ascii="Arial Narrow" w:hAnsi="Arial Narrow"/>
                <w:bCs/>
              </w:rPr>
              <w:t xml:space="preserve">GPT </w:t>
            </w:r>
          </w:p>
          <w:p w14:paraId="02336370" w14:textId="77777777" w:rsidR="00733979" w:rsidRPr="007B6F86" w:rsidRDefault="00733979" w:rsidP="007B6F86">
            <w:pPr>
              <w:pStyle w:val="ListParagraph"/>
              <w:numPr>
                <w:ilvl w:val="0"/>
                <w:numId w:val="20"/>
              </w:numPr>
              <w:jc w:val="both"/>
              <w:rPr>
                <w:rFonts w:ascii="Arial Narrow" w:hAnsi="Arial Narrow"/>
              </w:rPr>
            </w:pPr>
            <w:r w:rsidRPr="007B6F86">
              <w:rPr>
                <w:rFonts w:ascii="Arial Narrow" w:hAnsi="Arial Narrow"/>
                <w:b/>
                <w:bCs/>
              </w:rPr>
              <w:t xml:space="preserve">African     - </w:t>
            </w:r>
            <w:r w:rsidRPr="007B6F86">
              <w:rPr>
                <w:rFonts w:ascii="Arial Narrow" w:hAnsi="Arial Narrow"/>
              </w:rPr>
              <w:t>88.81% (651/733)</w:t>
            </w:r>
          </w:p>
          <w:p w14:paraId="087A672E" w14:textId="38DE322D" w:rsidR="00733979" w:rsidRPr="007B6F86" w:rsidRDefault="007E1282" w:rsidP="007B6F86">
            <w:pPr>
              <w:pStyle w:val="ListParagraph"/>
              <w:numPr>
                <w:ilvl w:val="0"/>
                <w:numId w:val="20"/>
              </w:numPr>
              <w:jc w:val="both"/>
              <w:rPr>
                <w:rFonts w:ascii="Arial Narrow" w:hAnsi="Arial Narrow"/>
              </w:rPr>
            </w:pPr>
            <w:r w:rsidRPr="007B6F86">
              <w:rPr>
                <w:rFonts w:ascii="Arial Narrow" w:hAnsi="Arial Narrow"/>
                <w:b/>
                <w:bCs/>
              </w:rPr>
              <w:t>Coloured -</w:t>
            </w:r>
            <w:r w:rsidR="00733979" w:rsidRPr="007B6F86">
              <w:rPr>
                <w:rFonts w:ascii="Arial Narrow" w:hAnsi="Arial Narrow"/>
                <w:b/>
                <w:bCs/>
              </w:rPr>
              <w:t xml:space="preserve"> </w:t>
            </w:r>
            <w:r w:rsidR="00733979" w:rsidRPr="007B6F86">
              <w:rPr>
                <w:rFonts w:ascii="Arial Narrow" w:hAnsi="Arial Narrow"/>
              </w:rPr>
              <w:t>5.32% (39/7433)</w:t>
            </w:r>
          </w:p>
          <w:p w14:paraId="5AD4F89F" w14:textId="77777777" w:rsidR="00733979" w:rsidRPr="007B6F86" w:rsidRDefault="00733979" w:rsidP="007B6F86">
            <w:pPr>
              <w:pStyle w:val="ListParagraph"/>
              <w:numPr>
                <w:ilvl w:val="0"/>
                <w:numId w:val="20"/>
              </w:numPr>
              <w:jc w:val="both"/>
              <w:rPr>
                <w:rFonts w:ascii="Arial Narrow" w:hAnsi="Arial Narrow"/>
              </w:rPr>
            </w:pPr>
            <w:r w:rsidRPr="007B6F86">
              <w:rPr>
                <w:rFonts w:ascii="Arial Narrow" w:hAnsi="Arial Narrow"/>
                <w:b/>
                <w:bCs/>
              </w:rPr>
              <w:t xml:space="preserve">Indian       - </w:t>
            </w:r>
            <w:r w:rsidRPr="007B6F86">
              <w:rPr>
                <w:rFonts w:ascii="Arial Narrow" w:hAnsi="Arial Narrow"/>
              </w:rPr>
              <w:t>2.59% (19/733)</w:t>
            </w:r>
          </w:p>
          <w:p w14:paraId="3752E357" w14:textId="77777777" w:rsidR="00733979" w:rsidRPr="007B6F86" w:rsidRDefault="00733979" w:rsidP="007B6F86">
            <w:pPr>
              <w:pStyle w:val="ListParagraph"/>
              <w:numPr>
                <w:ilvl w:val="0"/>
                <w:numId w:val="20"/>
              </w:numPr>
              <w:jc w:val="both"/>
              <w:rPr>
                <w:rFonts w:ascii="Arial Narrow" w:hAnsi="Arial Narrow"/>
              </w:rPr>
            </w:pPr>
            <w:r w:rsidRPr="007B6F86">
              <w:rPr>
                <w:rFonts w:ascii="Arial Narrow" w:hAnsi="Arial Narrow"/>
                <w:b/>
                <w:bCs/>
              </w:rPr>
              <w:t xml:space="preserve">White       </w:t>
            </w:r>
            <w:r w:rsidRPr="007B6F86">
              <w:rPr>
                <w:rFonts w:ascii="Arial Narrow" w:hAnsi="Arial Narrow"/>
              </w:rPr>
              <w:t>- 3.27% (24/733)</w:t>
            </w:r>
          </w:p>
          <w:p w14:paraId="662806E8" w14:textId="3D5D5089" w:rsidR="00663F83" w:rsidRPr="007B6F86" w:rsidRDefault="009C2013" w:rsidP="007B6F86">
            <w:pPr>
              <w:spacing w:line="276" w:lineRule="auto"/>
              <w:rPr>
                <w:rFonts w:ascii="Arial Narrow" w:hAnsi="Arial Narrow"/>
                <w:b/>
                <w:u w:val="single"/>
              </w:rPr>
            </w:pPr>
            <w:r w:rsidRPr="007B6F86">
              <w:rPr>
                <w:rFonts w:ascii="Arial Narrow" w:hAnsi="Arial Narrow"/>
                <w:b/>
                <w:u w:val="single"/>
              </w:rPr>
              <w:t>GIFA</w:t>
            </w:r>
          </w:p>
          <w:p w14:paraId="65694DFA" w14:textId="77777777" w:rsidR="001F7124" w:rsidRPr="007B6F86" w:rsidRDefault="001F7124" w:rsidP="007B6F86">
            <w:pPr>
              <w:pStyle w:val="ListParagraph"/>
              <w:numPr>
                <w:ilvl w:val="0"/>
                <w:numId w:val="33"/>
              </w:numPr>
              <w:spacing w:after="0"/>
              <w:jc w:val="both"/>
              <w:rPr>
                <w:rFonts w:ascii="Arial Narrow" w:hAnsi="Arial Narrow"/>
                <w:color w:val="000000" w:themeColor="text1"/>
              </w:rPr>
            </w:pPr>
            <w:r w:rsidRPr="007B6F86">
              <w:rPr>
                <w:rFonts w:ascii="Arial Narrow" w:hAnsi="Arial Narrow"/>
                <w:color w:val="000000" w:themeColor="text1"/>
              </w:rPr>
              <w:t>Youth = 34,7%</w:t>
            </w:r>
          </w:p>
          <w:p w14:paraId="13E16FCD" w14:textId="77777777" w:rsidR="001F7124" w:rsidRPr="007B6F86" w:rsidRDefault="001F7124" w:rsidP="007B6F86">
            <w:pPr>
              <w:pStyle w:val="ListParagraph"/>
              <w:numPr>
                <w:ilvl w:val="0"/>
                <w:numId w:val="33"/>
              </w:numPr>
              <w:spacing w:after="0"/>
              <w:jc w:val="both"/>
              <w:rPr>
                <w:rFonts w:ascii="Arial Narrow" w:hAnsi="Arial Narrow"/>
                <w:color w:val="000000" w:themeColor="text1"/>
              </w:rPr>
            </w:pPr>
            <w:r w:rsidRPr="007B6F86">
              <w:rPr>
                <w:rFonts w:ascii="Arial Narrow" w:hAnsi="Arial Narrow"/>
                <w:color w:val="000000" w:themeColor="text1"/>
              </w:rPr>
              <w:t>Females = 55,3%</w:t>
            </w:r>
          </w:p>
          <w:p w14:paraId="4A8AC83D" w14:textId="77777777" w:rsidR="001F7124" w:rsidRPr="007B6F86" w:rsidRDefault="001F7124" w:rsidP="007B6F86">
            <w:pPr>
              <w:pStyle w:val="ListParagraph"/>
              <w:numPr>
                <w:ilvl w:val="0"/>
                <w:numId w:val="33"/>
              </w:numPr>
              <w:spacing w:after="0"/>
              <w:jc w:val="both"/>
              <w:rPr>
                <w:rFonts w:ascii="Arial Narrow" w:hAnsi="Arial Narrow"/>
                <w:color w:val="000000" w:themeColor="text1"/>
              </w:rPr>
            </w:pPr>
            <w:r w:rsidRPr="007B6F86">
              <w:rPr>
                <w:rFonts w:ascii="Arial Narrow" w:hAnsi="Arial Narrow"/>
                <w:color w:val="000000" w:themeColor="text1"/>
              </w:rPr>
              <w:t>Males = 46,6%</w:t>
            </w:r>
          </w:p>
          <w:p w14:paraId="4930B1EA" w14:textId="77777777" w:rsidR="001F7124" w:rsidRPr="007B6F86" w:rsidRDefault="001F7124" w:rsidP="007B6F86">
            <w:pPr>
              <w:pStyle w:val="ListParagraph"/>
              <w:numPr>
                <w:ilvl w:val="0"/>
                <w:numId w:val="33"/>
              </w:numPr>
              <w:spacing w:after="0"/>
              <w:jc w:val="both"/>
              <w:rPr>
                <w:rFonts w:ascii="Arial Narrow" w:hAnsi="Arial Narrow"/>
                <w:color w:val="000000" w:themeColor="text1"/>
              </w:rPr>
            </w:pPr>
            <w:r w:rsidRPr="007B6F86">
              <w:rPr>
                <w:rFonts w:ascii="Arial Narrow" w:hAnsi="Arial Narrow"/>
                <w:color w:val="000000" w:themeColor="text1"/>
              </w:rPr>
              <w:t>Disability = 0%</w:t>
            </w:r>
          </w:p>
          <w:p w14:paraId="6C262B1B" w14:textId="77777777" w:rsidR="001F7124" w:rsidRPr="007B6F86" w:rsidRDefault="001F7124" w:rsidP="007B6F86">
            <w:pPr>
              <w:pStyle w:val="ListParagraph"/>
              <w:numPr>
                <w:ilvl w:val="0"/>
                <w:numId w:val="33"/>
              </w:numPr>
              <w:spacing w:after="0"/>
              <w:jc w:val="both"/>
              <w:rPr>
                <w:rFonts w:ascii="Arial Narrow" w:hAnsi="Arial Narrow"/>
                <w:color w:val="000000" w:themeColor="text1"/>
              </w:rPr>
            </w:pPr>
            <w:r w:rsidRPr="007B6F86">
              <w:rPr>
                <w:rFonts w:ascii="Arial Narrow" w:hAnsi="Arial Narrow"/>
                <w:color w:val="000000" w:themeColor="text1"/>
              </w:rPr>
              <w:t>Number of SMS males = 66,66%</w:t>
            </w:r>
          </w:p>
          <w:p w14:paraId="72226E28" w14:textId="0F50A77E" w:rsidR="009C2013" w:rsidRPr="007B6F86" w:rsidRDefault="001F7124" w:rsidP="007B6F86">
            <w:pPr>
              <w:pStyle w:val="ListParagraph"/>
              <w:numPr>
                <w:ilvl w:val="0"/>
                <w:numId w:val="33"/>
              </w:numPr>
              <w:spacing w:after="0"/>
              <w:jc w:val="both"/>
              <w:rPr>
                <w:rFonts w:ascii="Arial Narrow" w:hAnsi="Arial Narrow"/>
                <w:bCs/>
              </w:rPr>
            </w:pPr>
            <w:r w:rsidRPr="007B6F86">
              <w:rPr>
                <w:rFonts w:ascii="Arial Narrow" w:hAnsi="Arial Narrow"/>
                <w:color w:val="000000" w:themeColor="text1"/>
              </w:rPr>
              <w:t>Number of SMS females = 33,33</w:t>
            </w:r>
            <w:r w:rsidRPr="007B6F86">
              <w:rPr>
                <w:rFonts w:ascii="Arial Narrow" w:hAnsi="Arial Narrow"/>
              </w:rPr>
              <w:t>%</w:t>
            </w:r>
            <w:r w:rsidR="002137A7" w:rsidRPr="007B6F86">
              <w:rPr>
                <w:rFonts w:ascii="Arial Narrow" w:hAnsi="Arial Narrow"/>
                <w:bCs/>
              </w:rPr>
              <w:t>]</w:t>
            </w:r>
          </w:p>
        </w:tc>
      </w:tr>
      <w:tr w:rsidR="00000D69" w:rsidRPr="00000D69" w14:paraId="4257C472" w14:textId="77777777" w:rsidTr="000A1B45">
        <w:tc>
          <w:tcPr>
            <w:tcW w:w="14459" w:type="dxa"/>
            <w:shd w:val="clear" w:color="auto" w:fill="F2F2F2" w:themeFill="background1" w:themeFillShade="F2"/>
          </w:tcPr>
          <w:p w14:paraId="5C2CEB9D" w14:textId="77777777" w:rsidR="00EB0B54" w:rsidRPr="00000D69" w:rsidRDefault="00EB0B54" w:rsidP="001E6321">
            <w:pPr>
              <w:spacing w:line="276" w:lineRule="auto"/>
              <w:rPr>
                <w:rFonts w:ascii="Arial Narrow" w:hAnsi="Arial Narrow"/>
              </w:rPr>
            </w:pPr>
            <w:r w:rsidRPr="00000D69">
              <w:rPr>
                <w:rFonts w:ascii="Arial Narrow" w:hAnsi="Arial Narrow"/>
                <w:b/>
              </w:rPr>
              <w:t>Detailed information on any suspensions for the period under review</w:t>
            </w:r>
          </w:p>
        </w:tc>
      </w:tr>
      <w:tr w:rsidR="00000D69" w:rsidRPr="00000D69" w14:paraId="0449CF15" w14:textId="77777777" w:rsidTr="000A1B45">
        <w:tc>
          <w:tcPr>
            <w:tcW w:w="14459" w:type="dxa"/>
          </w:tcPr>
          <w:p w14:paraId="01043755" w14:textId="2A63C95F" w:rsidR="00EB0B54" w:rsidRPr="00000D69" w:rsidRDefault="009C2013" w:rsidP="001E6321">
            <w:pPr>
              <w:spacing w:line="276" w:lineRule="auto"/>
              <w:rPr>
                <w:rFonts w:ascii="Arial Narrow" w:hAnsi="Arial Narrow"/>
                <w:bCs/>
              </w:rPr>
            </w:pPr>
            <w:r w:rsidRPr="00000D69">
              <w:rPr>
                <w:rFonts w:ascii="Arial Narrow" w:hAnsi="Arial Narrow"/>
                <w:bCs/>
              </w:rPr>
              <w:t xml:space="preserve">GPT - </w:t>
            </w:r>
            <w:r w:rsidR="00EB0B54" w:rsidRPr="00000D69">
              <w:rPr>
                <w:rFonts w:ascii="Arial Narrow" w:hAnsi="Arial Narrow"/>
                <w:bCs/>
              </w:rPr>
              <w:t>[</w:t>
            </w:r>
            <w:r w:rsidR="00EC4020" w:rsidRPr="00000D69">
              <w:rPr>
                <w:rFonts w:ascii="Arial Narrow" w:hAnsi="Arial Narrow"/>
                <w:bCs/>
              </w:rPr>
              <w:t>0</w:t>
            </w:r>
            <w:r w:rsidR="00EB0B54" w:rsidRPr="00000D69">
              <w:rPr>
                <w:rFonts w:ascii="Arial Narrow" w:hAnsi="Arial Narrow"/>
                <w:bCs/>
              </w:rPr>
              <w:t>]</w:t>
            </w:r>
          </w:p>
          <w:p w14:paraId="3C181E29" w14:textId="7272359E" w:rsidR="009C2013" w:rsidRPr="00000D69" w:rsidRDefault="009C2013" w:rsidP="001E6321">
            <w:pPr>
              <w:spacing w:line="276" w:lineRule="auto"/>
              <w:rPr>
                <w:rFonts w:ascii="Arial Narrow" w:hAnsi="Arial Narrow"/>
                <w:bCs/>
              </w:rPr>
            </w:pPr>
            <w:r w:rsidRPr="001F7124">
              <w:rPr>
                <w:rFonts w:ascii="Arial Narrow" w:hAnsi="Arial Narrow"/>
                <w:bCs/>
              </w:rPr>
              <w:t>GIFA [0]</w:t>
            </w:r>
          </w:p>
        </w:tc>
      </w:tr>
    </w:tbl>
    <w:p w14:paraId="5FA252DA" w14:textId="152470A4" w:rsidR="00EB0125" w:rsidRPr="00000D69" w:rsidRDefault="00EB0125" w:rsidP="001E6321">
      <w:pPr>
        <w:pStyle w:val="Heading1"/>
        <w:shd w:val="clear" w:color="auto" w:fill="D9D9D9" w:themeFill="background1" w:themeFillShade="D9"/>
        <w:spacing w:line="276" w:lineRule="auto"/>
        <w:rPr>
          <w:rFonts w:ascii="Arial Narrow" w:hAnsi="Arial Narrow"/>
          <w:color w:val="auto"/>
          <w:sz w:val="22"/>
          <w:szCs w:val="22"/>
        </w:rPr>
      </w:pPr>
      <w:bookmarkStart w:id="16" w:name="_Toc50576921"/>
      <w:r w:rsidRPr="00000D69">
        <w:rPr>
          <w:rFonts w:ascii="Arial Narrow" w:hAnsi="Arial Narrow"/>
          <w:color w:val="auto"/>
          <w:sz w:val="22"/>
          <w:szCs w:val="22"/>
        </w:rPr>
        <w:lastRenderedPageBreak/>
        <w:t>11</w:t>
      </w:r>
      <w:r w:rsidRPr="00000D69">
        <w:rPr>
          <w:rFonts w:ascii="Arial Narrow" w:hAnsi="Arial Narrow"/>
          <w:color w:val="auto"/>
          <w:sz w:val="22"/>
          <w:szCs w:val="22"/>
        </w:rPr>
        <w:tab/>
        <w:t>OVERSIGHT ON ANY OTHER COMMITTEE FOCUS AREA</w:t>
      </w:r>
      <w:bookmarkEnd w:id="16"/>
      <w:r w:rsidRPr="00000D69">
        <w:rPr>
          <w:rFonts w:ascii="Arial Narrow" w:hAnsi="Arial Narrow"/>
          <w:color w:val="auto"/>
          <w:sz w:val="22"/>
          <w:szCs w:val="22"/>
        </w:rPr>
        <w:t xml:space="preserve"> </w:t>
      </w:r>
    </w:p>
    <w:p w14:paraId="3BFFCE83" w14:textId="77777777" w:rsidR="00EB0125" w:rsidRPr="00000D69" w:rsidRDefault="00EB0125" w:rsidP="001E6321">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000D69" w:rsidRPr="00000D69" w14:paraId="5E8E572E" w14:textId="77777777" w:rsidTr="000A1B45">
        <w:tc>
          <w:tcPr>
            <w:tcW w:w="14459" w:type="dxa"/>
            <w:shd w:val="clear" w:color="auto" w:fill="D6E3BC" w:themeFill="accent3" w:themeFillTint="66"/>
          </w:tcPr>
          <w:p w14:paraId="0494E127" w14:textId="61A6EC01" w:rsidR="00EB0125" w:rsidRPr="00000D69" w:rsidRDefault="009B42A0" w:rsidP="001E6321">
            <w:pPr>
              <w:spacing w:line="276" w:lineRule="auto"/>
              <w:rPr>
                <w:rFonts w:ascii="Arial Narrow" w:hAnsi="Arial Narrow"/>
                <w:b/>
              </w:rPr>
            </w:pPr>
            <w:r w:rsidRPr="00000D69">
              <w:rPr>
                <w:rFonts w:ascii="Arial Narrow" w:hAnsi="Arial Narrow"/>
                <w:b/>
              </w:rPr>
              <w:t xml:space="preserve">11. </w:t>
            </w:r>
            <w:r w:rsidR="00EB0125" w:rsidRPr="00000D69">
              <w:rPr>
                <w:rFonts w:ascii="Arial Narrow" w:hAnsi="Arial Narrow"/>
                <w:b/>
              </w:rPr>
              <w:t>THE DETAILS ON ANY OTHER COMMITTEE FOCUS AREA</w:t>
            </w:r>
            <w:r w:rsidRPr="00000D69">
              <w:rPr>
                <w:rFonts w:ascii="Arial Narrow" w:hAnsi="Arial Narrow"/>
                <w:b/>
              </w:rPr>
              <w:t xml:space="preserve"> [Only if relevant and applicable]</w:t>
            </w:r>
          </w:p>
        </w:tc>
      </w:tr>
      <w:tr w:rsidR="00000D69" w:rsidRPr="00000D69" w14:paraId="1CA4A637" w14:textId="77777777" w:rsidTr="00EB0125">
        <w:tc>
          <w:tcPr>
            <w:tcW w:w="14459" w:type="dxa"/>
            <w:shd w:val="clear" w:color="auto" w:fill="D9D9D9" w:themeFill="background1" w:themeFillShade="D9"/>
          </w:tcPr>
          <w:p w14:paraId="15B35A87" w14:textId="4DCCA891" w:rsidR="00EB0125" w:rsidRPr="00000D69" w:rsidRDefault="00EB0125" w:rsidP="001E6321">
            <w:pPr>
              <w:spacing w:line="276" w:lineRule="auto"/>
              <w:rPr>
                <w:rFonts w:ascii="Arial Narrow" w:hAnsi="Arial Narrow"/>
                <w:bCs/>
                <w:i/>
                <w:iCs/>
              </w:rPr>
            </w:pPr>
            <w:r w:rsidRPr="00000D69">
              <w:rPr>
                <w:rFonts w:ascii="Arial Narrow" w:hAnsi="Arial Narrow"/>
                <w:bCs/>
                <w:i/>
                <w:iCs/>
              </w:rPr>
              <w:t xml:space="preserve">Any other area of </w:t>
            </w:r>
            <w:r w:rsidR="00D74068" w:rsidRPr="00000D69">
              <w:rPr>
                <w:rFonts w:ascii="Arial Narrow" w:hAnsi="Arial Narrow"/>
                <w:bCs/>
                <w:i/>
                <w:iCs/>
              </w:rPr>
              <w:t>Department / Entity</w:t>
            </w:r>
            <w:r w:rsidRPr="00000D69">
              <w:rPr>
                <w:rFonts w:ascii="Arial Narrow" w:hAnsi="Arial Narrow"/>
                <w:bCs/>
                <w:i/>
                <w:iCs/>
              </w:rPr>
              <w:t xml:space="preserve"> performance with respect to its Quarter Report that the Committee wishes to report on, which is not already included in any of the above Focus Areas.</w:t>
            </w:r>
          </w:p>
        </w:tc>
      </w:tr>
      <w:tr w:rsidR="00000D69" w:rsidRPr="00000D69" w14:paraId="0233AE46" w14:textId="77777777" w:rsidTr="000A1B45">
        <w:tc>
          <w:tcPr>
            <w:tcW w:w="14459" w:type="dxa"/>
          </w:tcPr>
          <w:p w14:paraId="071315B0" w14:textId="366075CC" w:rsidR="00EB0125" w:rsidRPr="00000D69" w:rsidRDefault="00EB0125" w:rsidP="001E6321">
            <w:pPr>
              <w:spacing w:line="276" w:lineRule="auto"/>
              <w:rPr>
                <w:rFonts w:ascii="Arial Narrow" w:hAnsi="Arial Narrow"/>
              </w:rPr>
            </w:pPr>
            <w:r w:rsidRPr="00000D69">
              <w:rPr>
                <w:rFonts w:ascii="Arial Narrow" w:hAnsi="Arial Narrow"/>
              </w:rPr>
              <w:t>[</w:t>
            </w:r>
            <w:r w:rsidR="00F757E8" w:rsidRPr="00000D69">
              <w:rPr>
                <w:rFonts w:ascii="Arial Narrow" w:hAnsi="Arial Narrow"/>
              </w:rPr>
              <w:t>Not Applicable</w:t>
            </w:r>
            <w:r w:rsidR="00D92D6C" w:rsidRPr="00000D69">
              <w:rPr>
                <w:rFonts w:ascii="Arial Narrow" w:hAnsi="Arial Narrow"/>
              </w:rPr>
              <w:t xml:space="preserve"> for both GPT and GIFA</w:t>
            </w:r>
            <w:r w:rsidRPr="00000D69">
              <w:rPr>
                <w:rFonts w:ascii="Arial Narrow" w:hAnsi="Arial Narrow"/>
              </w:rPr>
              <w:t>]</w:t>
            </w:r>
          </w:p>
        </w:tc>
      </w:tr>
    </w:tbl>
    <w:p w14:paraId="103088C4" w14:textId="3BC0B452" w:rsidR="00CD13FD" w:rsidRPr="00000D69" w:rsidRDefault="00CD13FD" w:rsidP="001E6321">
      <w:pPr>
        <w:pStyle w:val="Heading1"/>
        <w:shd w:val="clear" w:color="auto" w:fill="D9D9D9" w:themeFill="background1" w:themeFillShade="D9"/>
        <w:spacing w:line="276" w:lineRule="auto"/>
        <w:rPr>
          <w:rFonts w:ascii="Arial Narrow" w:hAnsi="Arial Narrow"/>
          <w:color w:val="auto"/>
          <w:sz w:val="22"/>
          <w:szCs w:val="22"/>
        </w:rPr>
      </w:pPr>
      <w:bookmarkStart w:id="17" w:name="_Toc50576922"/>
      <w:r w:rsidRPr="00000D69">
        <w:rPr>
          <w:rFonts w:ascii="Arial Narrow" w:hAnsi="Arial Narrow"/>
          <w:color w:val="auto"/>
          <w:sz w:val="22"/>
          <w:szCs w:val="22"/>
        </w:rPr>
        <w:t>12</w:t>
      </w:r>
      <w:r w:rsidRPr="00000D69">
        <w:rPr>
          <w:rFonts w:ascii="Arial Narrow" w:hAnsi="Arial Narrow"/>
          <w:color w:val="auto"/>
          <w:sz w:val="22"/>
          <w:szCs w:val="22"/>
        </w:rPr>
        <w:tab/>
        <w:t>COMMITTEE FINDINGS / CONCERNS</w:t>
      </w:r>
      <w:bookmarkEnd w:id="17"/>
      <w:r w:rsidRPr="00000D69">
        <w:rPr>
          <w:rFonts w:ascii="Arial Narrow" w:hAnsi="Arial Narrow"/>
          <w:color w:val="auto"/>
          <w:sz w:val="22"/>
          <w:szCs w:val="22"/>
        </w:rPr>
        <w:t xml:space="preserve"> </w:t>
      </w:r>
    </w:p>
    <w:p w14:paraId="35E0E7FC" w14:textId="77777777" w:rsidR="00CD13FD" w:rsidRPr="00000D69" w:rsidRDefault="00CD13FD" w:rsidP="001E6321">
      <w:pPr>
        <w:spacing w:after="200" w:line="276" w:lineRule="auto"/>
        <w:jc w:val="left"/>
        <w:rPr>
          <w:rFonts w:ascii="Arial Narrow" w:hAnsi="Arial Narrow"/>
        </w:rPr>
      </w:pPr>
    </w:p>
    <w:tbl>
      <w:tblPr>
        <w:tblStyle w:val="TableGrid1"/>
        <w:tblW w:w="0" w:type="auto"/>
        <w:tblLook w:val="04A0" w:firstRow="1" w:lastRow="0" w:firstColumn="1" w:lastColumn="0" w:noHBand="0" w:noVBand="1"/>
      </w:tblPr>
      <w:tblGrid>
        <w:gridCol w:w="13887"/>
      </w:tblGrid>
      <w:tr w:rsidR="00000D69" w:rsidRPr="00000D69" w14:paraId="0DDA1E0E" w14:textId="77777777" w:rsidTr="00CD13FD">
        <w:trPr>
          <w:tblHeader/>
        </w:trPr>
        <w:tc>
          <w:tcPr>
            <w:tcW w:w="13887" w:type="dxa"/>
            <w:shd w:val="clear" w:color="auto" w:fill="D6E3BC" w:themeFill="accent3" w:themeFillTint="66"/>
          </w:tcPr>
          <w:p w14:paraId="008F2063" w14:textId="3B862A34" w:rsidR="00CD13FD" w:rsidRPr="00000D69" w:rsidRDefault="00CD13FD" w:rsidP="001E6321">
            <w:pPr>
              <w:spacing w:line="276" w:lineRule="auto"/>
              <w:rPr>
                <w:rFonts w:ascii="Arial Narrow" w:hAnsi="Arial Narrow"/>
                <w:b/>
                <w:bCs/>
              </w:rPr>
            </w:pPr>
            <w:r w:rsidRPr="00000D69">
              <w:rPr>
                <w:rFonts w:ascii="Arial Narrow" w:hAnsi="Arial Narrow"/>
                <w:b/>
                <w:bCs/>
              </w:rPr>
              <w:t xml:space="preserve">12. </w:t>
            </w:r>
            <w:r w:rsidR="00035362" w:rsidRPr="00000D69">
              <w:rPr>
                <w:rFonts w:ascii="Arial Narrow" w:hAnsi="Arial Narrow"/>
                <w:b/>
                <w:bCs/>
              </w:rPr>
              <w:t xml:space="preserve">DETAILED </w:t>
            </w:r>
            <w:r w:rsidRPr="00000D69">
              <w:rPr>
                <w:rFonts w:ascii="Arial Narrow" w:hAnsi="Arial Narrow"/>
                <w:b/>
                <w:bCs/>
              </w:rPr>
              <w:t>COMMITTEE FINDINGS / CONCERNS (on each specific Focus Area analysed above)</w:t>
            </w:r>
          </w:p>
        </w:tc>
      </w:tr>
      <w:tr w:rsidR="00000D69" w:rsidRPr="00000D69" w14:paraId="27986D01" w14:textId="77777777" w:rsidTr="000A1B45">
        <w:tc>
          <w:tcPr>
            <w:tcW w:w="13887" w:type="dxa"/>
          </w:tcPr>
          <w:p w14:paraId="3AC80C9B" w14:textId="75DAA7C1" w:rsidR="00CD13FD" w:rsidRPr="00404DF7" w:rsidRDefault="00CD13FD" w:rsidP="001E6321">
            <w:pPr>
              <w:spacing w:line="276" w:lineRule="auto"/>
              <w:rPr>
                <w:rFonts w:ascii="Arial Narrow" w:hAnsi="Arial Narrow"/>
                <w:b/>
              </w:rPr>
            </w:pPr>
            <w:r w:rsidRPr="00404DF7">
              <w:rPr>
                <w:rFonts w:ascii="Arial Narrow" w:hAnsi="Arial Narrow"/>
                <w:b/>
              </w:rPr>
              <w:t>With respect to [</w:t>
            </w:r>
            <w:r w:rsidR="00404DF7" w:rsidRPr="00404DF7">
              <w:rPr>
                <w:rFonts w:ascii="Arial Narrow" w:hAnsi="Arial Narrow"/>
                <w:b/>
              </w:rPr>
              <w:t>Municipal Financial Governance</w:t>
            </w:r>
            <w:r w:rsidRPr="00404DF7">
              <w:rPr>
                <w:rFonts w:ascii="Arial Narrow" w:hAnsi="Arial Narrow"/>
                <w:b/>
              </w:rPr>
              <w:t xml:space="preserve">], </w:t>
            </w:r>
            <w:r w:rsidR="00F61F9D" w:rsidRPr="00404DF7">
              <w:rPr>
                <w:rFonts w:ascii="Arial Narrow" w:hAnsi="Arial Narrow"/>
                <w:b/>
              </w:rPr>
              <w:t xml:space="preserve">the committee </w:t>
            </w:r>
            <w:r w:rsidRPr="00404DF7">
              <w:rPr>
                <w:rFonts w:ascii="Arial Narrow" w:hAnsi="Arial Narrow"/>
                <w:b/>
              </w:rPr>
              <w:t>is concerned that</w:t>
            </w:r>
            <w:r w:rsidR="00344812" w:rsidRPr="00404DF7">
              <w:rPr>
                <w:rFonts w:ascii="Arial Narrow" w:hAnsi="Arial Narrow"/>
                <w:b/>
              </w:rPr>
              <w:t xml:space="preserve"> </w:t>
            </w:r>
            <w:r w:rsidR="00404DF7" w:rsidRPr="00404DF7">
              <w:rPr>
                <w:rFonts w:ascii="Arial Narrow" w:hAnsi="Arial Narrow"/>
                <w:b/>
              </w:rPr>
              <w:t xml:space="preserve">training </w:t>
            </w:r>
            <w:r w:rsidR="00404DF7">
              <w:rPr>
                <w:rFonts w:ascii="Arial Narrow" w:hAnsi="Arial Narrow"/>
                <w:b/>
              </w:rPr>
              <w:t xml:space="preserve">offered by GPT </w:t>
            </w:r>
            <w:r w:rsidR="00404DF7" w:rsidRPr="00404DF7">
              <w:rPr>
                <w:rFonts w:ascii="Arial Narrow" w:hAnsi="Arial Narrow"/>
                <w:b/>
              </w:rPr>
              <w:t>may not be efficacious considering the acknowledgement by the MEC for CoGTA that 7 of Gauteng municipalities are on the verge of dysfunctionality</w:t>
            </w:r>
            <w:r w:rsidR="00404DF7">
              <w:rPr>
                <w:rFonts w:ascii="Arial Narrow" w:hAnsi="Arial Narrow"/>
                <w:b/>
              </w:rPr>
              <w:t>.</w:t>
            </w:r>
          </w:p>
        </w:tc>
      </w:tr>
      <w:tr w:rsidR="00000D69" w:rsidRPr="00000D69" w14:paraId="0B8488B0" w14:textId="77777777" w:rsidTr="000A1B45">
        <w:tc>
          <w:tcPr>
            <w:tcW w:w="13887" w:type="dxa"/>
          </w:tcPr>
          <w:p w14:paraId="7C7ABBD3" w14:textId="77777777" w:rsidR="00CD13FD" w:rsidRPr="00000D69" w:rsidRDefault="00CD13FD" w:rsidP="001E6321">
            <w:pPr>
              <w:spacing w:line="276" w:lineRule="auto"/>
              <w:rPr>
                <w:rFonts w:ascii="Arial Narrow" w:hAnsi="Arial Narrow"/>
                <w:bCs/>
              </w:rPr>
            </w:pPr>
            <w:r w:rsidRPr="00000D69">
              <w:rPr>
                <w:rFonts w:ascii="Arial Narrow" w:hAnsi="Arial Narrow"/>
                <w:bCs/>
              </w:rPr>
              <w:t>With respect to [which Focus Area above], the committee has found that / is concerned that: …</w:t>
            </w:r>
          </w:p>
        </w:tc>
      </w:tr>
      <w:tr w:rsidR="00000D69" w:rsidRPr="00000D69" w14:paraId="2212D21C" w14:textId="77777777" w:rsidTr="000A1B45">
        <w:tc>
          <w:tcPr>
            <w:tcW w:w="13887" w:type="dxa"/>
          </w:tcPr>
          <w:p w14:paraId="767C854D" w14:textId="77777777" w:rsidR="00CD13FD" w:rsidRPr="00000D69" w:rsidRDefault="00CD13FD" w:rsidP="001E6321">
            <w:pPr>
              <w:spacing w:line="276" w:lineRule="auto"/>
              <w:rPr>
                <w:rFonts w:ascii="Arial Narrow" w:hAnsi="Arial Narrow"/>
                <w:bCs/>
              </w:rPr>
            </w:pPr>
            <w:r w:rsidRPr="00000D69">
              <w:rPr>
                <w:rFonts w:ascii="Arial Narrow" w:hAnsi="Arial Narrow"/>
                <w:bCs/>
              </w:rPr>
              <w:t>With respect to [which Focus Area above], the committee has found that / is concerned that: …</w:t>
            </w:r>
          </w:p>
        </w:tc>
      </w:tr>
      <w:tr w:rsidR="00000D69" w:rsidRPr="00000D69" w14:paraId="4AC38F2D" w14:textId="77777777" w:rsidTr="000A1B45">
        <w:tc>
          <w:tcPr>
            <w:tcW w:w="13887" w:type="dxa"/>
          </w:tcPr>
          <w:p w14:paraId="47134ED1" w14:textId="77777777" w:rsidR="00CD13FD" w:rsidRPr="00000D69" w:rsidRDefault="00CD13FD" w:rsidP="001E6321">
            <w:pPr>
              <w:spacing w:line="276" w:lineRule="auto"/>
              <w:rPr>
                <w:rFonts w:ascii="Arial Narrow" w:hAnsi="Arial Narrow"/>
                <w:bCs/>
              </w:rPr>
            </w:pPr>
            <w:r w:rsidRPr="00000D69">
              <w:rPr>
                <w:rFonts w:ascii="Arial Narrow" w:hAnsi="Arial Narrow"/>
                <w:bCs/>
              </w:rPr>
              <w:t>With respect to [which Focus Area above], the committee has found that / is concerned that: …</w:t>
            </w:r>
          </w:p>
        </w:tc>
      </w:tr>
      <w:tr w:rsidR="00000D69" w:rsidRPr="00000D69" w14:paraId="209B2E32" w14:textId="77777777" w:rsidTr="000A1B45">
        <w:tc>
          <w:tcPr>
            <w:tcW w:w="13887" w:type="dxa"/>
          </w:tcPr>
          <w:p w14:paraId="4B5896BA" w14:textId="77777777" w:rsidR="00CD13FD" w:rsidRPr="00000D69" w:rsidRDefault="00CD13FD" w:rsidP="001E6321">
            <w:pPr>
              <w:spacing w:line="276" w:lineRule="auto"/>
              <w:rPr>
                <w:rFonts w:ascii="Arial Narrow" w:hAnsi="Arial Narrow"/>
                <w:bCs/>
              </w:rPr>
            </w:pPr>
            <w:r w:rsidRPr="00000D69">
              <w:rPr>
                <w:rFonts w:ascii="Arial Narrow" w:hAnsi="Arial Narrow"/>
                <w:bCs/>
              </w:rPr>
              <w:t>With respect to [which Focus Area above], the committee has found that / is concerned that: …</w:t>
            </w:r>
          </w:p>
        </w:tc>
      </w:tr>
      <w:tr w:rsidR="00000D69" w:rsidRPr="00000D69" w14:paraId="701DB2C3" w14:textId="77777777" w:rsidTr="000A1B45">
        <w:tc>
          <w:tcPr>
            <w:tcW w:w="13887" w:type="dxa"/>
          </w:tcPr>
          <w:p w14:paraId="7C47F8B8" w14:textId="77777777" w:rsidR="00CD13FD" w:rsidRPr="00000D69" w:rsidRDefault="00CD13FD" w:rsidP="001E6321">
            <w:pPr>
              <w:spacing w:line="276" w:lineRule="auto"/>
              <w:rPr>
                <w:rFonts w:ascii="Arial Narrow" w:hAnsi="Arial Narrow"/>
                <w:bCs/>
              </w:rPr>
            </w:pPr>
            <w:r w:rsidRPr="00000D69">
              <w:rPr>
                <w:rFonts w:ascii="Arial Narrow" w:hAnsi="Arial Narrow"/>
                <w:bCs/>
              </w:rPr>
              <w:t>With respect to [which Focus Area above], the committee has found that / is concerned that: …</w:t>
            </w:r>
          </w:p>
        </w:tc>
      </w:tr>
      <w:tr w:rsidR="00000D69" w:rsidRPr="00000D69" w14:paraId="7CB60FD9" w14:textId="77777777" w:rsidTr="000A1B45">
        <w:tc>
          <w:tcPr>
            <w:tcW w:w="13887" w:type="dxa"/>
          </w:tcPr>
          <w:p w14:paraId="3E5FCFDC" w14:textId="77777777" w:rsidR="00CD13FD" w:rsidRPr="00000D69" w:rsidRDefault="00CD13FD" w:rsidP="001E6321">
            <w:pPr>
              <w:spacing w:line="276" w:lineRule="auto"/>
              <w:rPr>
                <w:rFonts w:ascii="Arial Narrow" w:hAnsi="Arial Narrow"/>
                <w:bCs/>
              </w:rPr>
            </w:pPr>
            <w:r w:rsidRPr="00000D69">
              <w:rPr>
                <w:rFonts w:ascii="Arial Narrow" w:hAnsi="Arial Narrow"/>
                <w:bCs/>
              </w:rPr>
              <w:t>With respect to [which Focus Area above], the committee has found that / is concerned that: …</w:t>
            </w:r>
          </w:p>
        </w:tc>
      </w:tr>
      <w:tr w:rsidR="00CD13FD" w:rsidRPr="00000D69" w14:paraId="3F7478F3" w14:textId="77777777" w:rsidTr="000A1B45">
        <w:tc>
          <w:tcPr>
            <w:tcW w:w="13887" w:type="dxa"/>
          </w:tcPr>
          <w:p w14:paraId="6F8AEB5E" w14:textId="77777777" w:rsidR="00CD13FD" w:rsidRPr="00000D69" w:rsidRDefault="00CD13FD" w:rsidP="001E6321">
            <w:pPr>
              <w:spacing w:line="276" w:lineRule="auto"/>
              <w:rPr>
                <w:rFonts w:ascii="Arial Narrow" w:hAnsi="Arial Narrow"/>
                <w:bCs/>
              </w:rPr>
            </w:pPr>
            <w:r w:rsidRPr="00000D69">
              <w:rPr>
                <w:rFonts w:ascii="Arial Narrow" w:hAnsi="Arial Narrow"/>
                <w:bCs/>
              </w:rPr>
              <w:t>With respect to [which Focus Area above], the committee has found that / is concerned that: …</w:t>
            </w:r>
          </w:p>
        </w:tc>
      </w:tr>
    </w:tbl>
    <w:p w14:paraId="11007A3F" w14:textId="0E8B439E" w:rsidR="002205B0" w:rsidRPr="00000D69" w:rsidRDefault="002205B0" w:rsidP="001E6321">
      <w:pPr>
        <w:pStyle w:val="Heading1"/>
        <w:shd w:val="clear" w:color="auto" w:fill="D9D9D9" w:themeFill="background1" w:themeFillShade="D9"/>
        <w:spacing w:line="276" w:lineRule="auto"/>
        <w:rPr>
          <w:rFonts w:ascii="Arial Narrow" w:hAnsi="Arial Narrow"/>
          <w:color w:val="auto"/>
          <w:sz w:val="22"/>
          <w:szCs w:val="22"/>
        </w:rPr>
      </w:pPr>
      <w:bookmarkStart w:id="18" w:name="_Toc50576923"/>
      <w:r w:rsidRPr="00000D69">
        <w:rPr>
          <w:rFonts w:ascii="Arial Narrow" w:hAnsi="Arial Narrow"/>
          <w:color w:val="auto"/>
          <w:sz w:val="22"/>
          <w:szCs w:val="22"/>
        </w:rPr>
        <w:t>13</w:t>
      </w:r>
      <w:r w:rsidRPr="00000D69">
        <w:rPr>
          <w:rFonts w:ascii="Arial Narrow" w:hAnsi="Arial Narrow"/>
          <w:color w:val="auto"/>
          <w:sz w:val="22"/>
          <w:szCs w:val="22"/>
        </w:rPr>
        <w:tab/>
        <w:t>COMMITTEE RECOMMENDATIONS</w:t>
      </w:r>
      <w:bookmarkEnd w:id="18"/>
      <w:r w:rsidRPr="00000D69">
        <w:rPr>
          <w:rFonts w:ascii="Arial Narrow" w:hAnsi="Arial Narrow"/>
          <w:color w:val="auto"/>
          <w:sz w:val="22"/>
          <w:szCs w:val="22"/>
        </w:rPr>
        <w:t xml:space="preserve"> </w:t>
      </w:r>
    </w:p>
    <w:p w14:paraId="6CBC5B1E" w14:textId="77777777" w:rsidR="002205B0" w:rsidRPr="00000D69" w:rsidRDefault="002205B0" w:rsidP="001E6321">
      <w:pPr>
        <w:spacing w:after="200" w:line="276" w:lineRule="auto"/>
        <w:jc w:val="left"/>
        <w:rPr>
          <w:rFonts w:ascii="Arial Narrow" w:hAnsi="Arial Narrow"/>
        </w:rPr>
      </w:pPr>
    </w:p>
    <w:tbl>
      <w:tblPr>
        <w:tblStyle w:val="TableGrid1"/>
        <w:tblW w:w="0" w:type="auto"/>
        <w:tblLook w:val="04A0" w:firstRow="1" w:lastRow="0" w:firstColumn="1" w:lastColumn="0" w:noHBand="0" w:noVBand="1"/>
      </w:tblPr>
      <w:tblGrid>
        <w:gridCol w:w="2361"/>
        <w:gridCol w:w="6565"/>
        <w:gridCol w:w="2835"/>
        <w:gridCol w:w="1701"/>
      </w:tblGrid>
      <w:tr w:rsidR="00000D69" w:rsidRPr="00000D69" w14:paraId="211F0F17" w14:textId="77777777" w:rsidTr="002205B0">
        <w:trPr>
          <w:tblHeader/>
        </w:trPr>
        <w:tc>
          <w:tcPr>
            <w:tcW w:w="13462" w:type="dxa"/>
            <w:gridSpan w:val="4"/>
            <w:shd w:val="clear" w:color="auto" w:fill="D6E3BC" w:themeFill="accent3" w:themeFillTint="66"/>
          </w:tcPr>
          <w:p w14:paraId="60F138DB" w14:textId="42686CA0" w:rsidR="002205B0" w:rsidRPr="00000D69" w:rsidRDefault="002205B0" w:rsidP="001E6321">
            <w:pPr>
              <w:spacing w:line="276" w:lineRule="auto"/>
              <w:rPr>
                <w:rFonts w:ascii="Arial Narrow" w:hAnsi="Arial Narrow"/>
                <w:b/>
                <w:bCs/>
              </w:rPr>
            </w:pPr>
            <w:r w:rsidRPr="00000D69">
              <w:rPr>
                <w:rFonts w:ascii="Arial Narrow" w:hAnsi="Arial Narrow"/>
                <w:b/>
                <w:bCs/>
              </w:rPr>
              <w:t>13 [</w:t>
            </w:r>
            <w:r w:rsidR="00035362" w:rsidRPr="00000D69">
              <w:rPr>
                <w:rFonts w:ascii="Arial Narrow" w:hAnsi="Arial Narrow"/>
                <w:b/>
                <w:bCs/>
              </w:rPr>
              <w:t xml:space="preserve">DETAILED </w:t>
            </w:r>
            <w:r w:rsidRPr="00000D69">
              <w:rPr>
                <w:rFonts w:ascii="Arial Narrow" w:hAnsi="Arial Narrow"/>
                <w:b/>
                <w:bCs/>
              </w:rPr>
              <w:t>COMMITTEE RECOMMENDATIONS]</w:t>
            </w:r>
          </w:p>
        </w:tc>
      </w:tr>
      <w:tr w:rsidR="00000D69" w:rsidRPr="00000D69" w14:paraId="5EC75C88" w14:textId="77777777" w:rsidTr="002205B0">
        <w:tc>
          <w:tcPr>
            <w:tcW w:w="13462" w:type="dxa"/>
            <w:gridSpan w:val="4"/>
            <w:shd w:val="clear" w:color="auto" w:fill="D9D9D9" w:themeFill="background1" w:themeFillShade="D9"/>
          </w:tcPr>
          <w:p w14:paraId="4E02DC39" w14:textId="77777777" w:rsidR="002205B0" w:rsidRPr="00000D69" w:rsidRDefault="002205B0" w:rsidP="001E6321">
            <w:pPr>
              <w:spacing w:line="276" w:lineRule="auto"/>
              <w:rPr>
                <w:rFonts w:ascii="Arial Narrow" w:hAnsi="Arial Narrow"/>
              </w:rPr>
            </w:pPr>
            <w:r w:rsidRPr="00000D69">
              <w:rPr>
                <w:rFonts w:ascii="Arial Narrow" w:hAnsi="Arial Narrow"/>
                <w:b/>
              </w:rPr>
              <w:t>Based on the information set out herein-above as well as the Committee Concerns, the Committee therefore recommends as follows:</w:t>
            </w:r>
          </w:p>
        </w:tc>
      </w:tr>
      <w:tr w:rsidR="00000D69" w:rsidRPr="00000D69" w14:paraId="061A27A6" w14:textId="77777777" w:rsidTr="002205B0">
        <w:tc>
          <w:tcPr>
            <w:tcW w:w="2361" w:type="dxa"/>
            <w:shd w:val="clear" w:color="auto" w:fill="D6E3BC" w:themeFill="accent3" w:themeFillTint="66"/>
          </w:tcPr>
          <w:p w14:paraId="2135C7D7" w14:textId="77777777" w:rsidR="002205B0" w:rsidRPr="00000D69" w:rsidRDefault="002205B0" w:rsidP="001E6321">
            <w:pPr>
              <w:spacing w:line="276" w:lineRule="auto"/>
              <w:rPr>
                <w:rFonts w:ascii="Arial Narrow" w:hAnsi="Arial Narrow"/>
                <w:b/>
                <w:bCs/>
              </w:rPr>
            </w:pPr>
            <w:r w:rsidRPr="00000D69">
              <w:rPr>
                <w:rFonts w:ascii="Arial Narrow" w:hAnsi="Arial Narrow"/>
                <w:b/>
                <w:bCs/>
              </w:rPr>
              <w:t>Ref Number</w:t>
            </w:r>
          </w:p>
        </w:tc>
        <w:tc>
          <w:tcPr>
            <w:tcW w:w="6565" w:type="dxa"/>
            <w:shd w:val="clear" w:color="auto" w:fill="D6E3BC" w:themeFill="accent3" w:themeFillTint="66"/>
          </w:tcPr>
          <w:p w14:paraId="2740554E" w14:textId="77777777" w:rsidR="002205B0" w:rsidRPr="00000D69" w:rsidRDefault="002205B0" w:rsidP="001E6321">
            <w:pPr>
              <w:spacing w:line="276" w:lineRule="auto"/>
              <w:rPr>
                <w:rFonts w:ascii="Arial Narrow" w:hAnsi="Arial Narrow"/>
                <w:b/>
                <w:bCs/>
              </w:rPr>
            </w:pPr>
            <w:r w:rsidRPr="00000D69">
              <w:rPr>
                <w:rFonts w:ascii="Arial Narrow" w:hAnsi="Arial Narrow"/>
                <w:b/>
                <w:bCs/>
              </w:rPr>
              <w:t>Recommendation</w:t>
            </w:r>
          </w:p>
        </w:tc>
        <w:tc>
          <w:tcPr>
            <w:tcW w:w="2835" w:type="dxa"/>
            <w:shd w:val="clear" w:color="auto" w:fill="D6E3BC" w:themeFill="accent3" w:themeFillTint="66"/>
          </w:tcPr>
          <w:p w14:paraId="6A154EC6" w14:textId="77777777" w:rsidR="002205B0" w:rsidRPr="00000D69" w:rsidRDefault="002205B0" w:rsidP="001E6321">
            <w:pPr>
              <w:spacing w:line="276" w:lineRule="auto"/>
              <w:rPr>
                <w:rFonts w:ascii="Arial Narrow" w:hAnsi="Arial Narrow"/>
                <w:b/>
                <w:bCs/>
              </w:rPr>
            </w:pPr>
            <w:r w:rsidRPr="00000D69">
              <w:rPr>
                <w:rFonts w:ascii="Arial Narrow" w:hAnsi="Arial Narrow"/>
                <w:b/>
                <w:bCs/>
              </w:rPr>
              <w:t>Type of response expected</w:t>
            </w:r>
          </w:p>
        </w:tc>
        <w:tc>
          <w:tcPr>
            <w:tcW w:w="1701" w:type="dxa"/>
            <w:shd w:val="clear" w:color="auto" w:fill="D6E3BC" w:themeFill="accent3" w:themeFillTint="66"/>
          </w:tcPr>
          <w:p w14:paraId="4E7C0009" w14:textId="77777777" w:rsidR="002205B0" w:rsidRPr="00000D69" w:rsidRDefault="002205B0" w:rsidP="001E6321">
            <w:pPr>
              <w:spacing w:line="276" w:lineRule="auto"/>
              <w:rPr>
                <w:rFonts w:ascii="Arial Narrow" w:hAnsi="Arial Narrow"/>
                <w:b/>
                <w:bCs/>
              </w:rPr>
            </w:pPr>
            <w:r w:rsidRPr="00000D69">
              <w:rPr>
                <w:rFonts w:ascii="Arial Narrow" w:hAnsi="Arial Narrow"/>
                <w:b/>
                <w:bCs/>
              </w:rPr>
              <w:t>Due Date</w:t>
            </w:r>
          </w:p>
        </w:tc>
      </w:tr>
      <w:tr w:rsidR="00000D69" w:rsidRPr="00000D69" w14:paraId="550FD93D" w14:textId="77777777" w:rsidTr="000A1B45">
        <w:tc>
          <w:tcPr>
            <w:tcW w:w="2361" w:type="dxa"/>
          </w:tcPr>
          <w:p w14:paraId="346FBEA2" w14:textId="11C7FC1A" w:rsidR="002205B0" w:rsidRPr="00000D69" w:rsidRDefault="00EC417B" w:rsidP="001E6321">
            <w:pPr>
              <w:spacing w:line="276" w:lineRule="auto"/>
              <w:rPr>
                <w:rFonts w:ascii="Arial Narrow" w:hAnsi="Arial Narrow"/>
                <w:bCs/>
              </w:rPr>
            </w:pPr>
            <w:r w:rsidRPr="00000D69">
              <w:rPr>
                <w:rFonts w:ascii="Arial Narrow" w:hAnsi="Arial Narrow"/>
                <w:bCs/>
              </w:rPr>
              <w:lastRenderedPageBreak/>
              <w:t>F</w:t>
            </w:r>
            <w:r w:rsidR="00EF1F80" w:rsidRPr="00000D69">
              <w:rPr>
                <w:rFonts w:ascii="Arial Narrow" w:hAnsi="Arial Narrow"/>
                <w:bCs/>
              </w:rPr>
              <w:t>IN</w:t>
            </w:r>
            <w:r w:rsidR="002205B0" w:rsidRPr="00000D69">
              <w:rPr>
                <w:rFonts w:ascii="Arial Narrow" w:hAnsi="Arial Narrow"/>
                <w:bCs/>
              </w:rPr>
              <w:t xml:space="preserve"> /</w:t>
            </w:r>
            <w:r w:rsidR="002B2E03" w:rsidRPr="00000D69">
              <w:rPr>
                <w:rFonts w:ascii="Arial Narrow" w:hAnsi="Arial Narrow"/>
                <w:bCs/>
              </w:rPr>
              <w:t>Q</w:t>
            </w:r>
            <w:r w:rsidR="005525A6" w:rsidRPr="00000D69">
              <w:rPr>
                <w:rFonts w:ascii="Arial Narrow" w:hAnsi="Arial Narrow"/>
                <w:bCs/>
              </w:rPr>
              <w:t>4</w:t>
            </w:r>
            <w:r w:rsidR="002B2E03" w:rsidRPr="00000D69">
              <w:rPr>
                <w:rFonts w:ascii="Arial Narrow" w:hAnsi="Arial Narrow"/>
                <w:bCs/>
              </w:rPr>
              <w:t>PR</w:t>
            </w:r>
            <w:r w:rsidR="002205B0" w:rsidRPr="00000D69">
              <w:rPr>
                <w:rFonts w:ascii="Arial Narrow" w:hAnsi="Arial Narrow"/>
                <w:bCs/>
              </w:rPr>
              <w:t xml:space="preserve"> / 001</w:t>
            </w:r>
          </w:p>
        </w:tc>
        <w:tc>
          <w:tcPr>
            <w:tcW w:w="6565" w:type="dxa"/>
          </w:tcPr>
          <w:p w14:paraId="3DF11096" w14:textId="099E5689" w:rsidR="002205B0" w:rsidRPr="00000D69" w:rsidRDefault="00344812" w:rsidP="001E6321">
            <w:pPr>
              <w:spacing w:line="276" w:lineRule="auto"/>
              <w:rPr>
                <w:rFonts w:ascii="Arial Narrow" w:hAnsi="Arial Narrow"/>
                <w:b/>
              </w:rPr>
            </w:pPr>
            <w:r w:rsidRPr="00000D69">
              <w:rPr>
                <w:rFonts w:ascii="Arial Narrow" w:hAnsi="Arial Narrow"/>
                <w:b/>
              </w:rPr>
              <w:t>G</w:t>
            </w:r>
            <w:r w:rsidR="00B33094">
              <w:rPr>
                <w:rFonts w:ascii="Arial Narrow" w:hAnsi="Arial Narrow"/>
                <w:b/>
              </w:rPr>
              <w:t>PT</w:t>
            </w:r>
            <w:r w:rsidRPr="00000D69">
              <w:rPr>
                <w:rFonts w:ascii="Arial Narrow" w:hAnsi="Arial Narrow"/>
                <w:b/>
              </w:rPr>
              <w:t xml:space="preserve"> should provide a </w:t>
            </w:r>
            <w:r w:rsidR="00B33094" w:rsidRPr="00000D69">
              <w:rPr>
                <w:rFonts w:ascii="Arial Narrow" w:hAnsi="Arial Narrow"/>
                <w:b/>
              </w:rPr>
              <w:t>detail</w:t>
            </w:r>
            <w:r w:rsidR="00B33094">
              <w:rPr>
                <w:rFonts w:ascii="Arial Narrow" w:hAnsi="Arial Narrow"/>
                <w:b/>
              </w:rPr>
              <w:t xml:space="preserve"> of its training to municipalities and express a view about its </w:t>
            </w:r>
            <w:r w:rsidR="00B33094" w:rsidRPr="00404DF7">
              <w:rPr>
                <w:rFonts w:ascii="Arial Narrow" w:hAnsi="Arial Narrow"/>
                <w:b/>
              </w:rPr>
              <w:t>efficac</w:t>
            </w:r>
            <w:r w:rsidR="00B33094">
              <w:rPr>
                <w:rFonts w:ascii="Arial Narrow" w:hAnsi="Arial Narrow"/>
                <w:b/>
              </w:rPr>
              <w:t>y supported by evidence</w:t>
            </w:r>
            <w:r w:rsidR="00B33094" w:rsidRPr="00404DF7">
              <w:rPr>
                <w:rFonts w:ascii="Arial Narrow" w:hAnsi="Arial Narrow"/>
                <w:b/>
              </w:rPr>
              <w:t xml:space="preserve"> considering the </w:t>
            </w:r>
            <w:r w:rsidR="00B33094">
              <w:rPr>
                <w:rFonts w:ascii="Arial Narrow" w:hAnsi="Arial Narrow"/>
                <w:b/>
              </w:rPr>
              <w:t xml:space="preserve">further deterioration of </w:t>
            </w:r>
            <w:r w:rsidR="00B33094" w:rsidRPr="00404DF7">
              <w:rPr>
                <w:rFonts w:ascii="Arial Narrow" w:hAnsi="Arial Narrow"/>
                <w:b/>
              </w:rPr>
              <w:t xml:space="preserve">Gauteng municipalities </w:t>
            </w:r>
            <w:r w:rsidR="00B33094">
              <w:rPr>
                <w:rFonts w:ascii="Arial Narrow" w:hAnsi="Arial Narrow"/>
                <w:b/>
              </w:rPr>
              <w:t>into financial distress.</w:t>
            </w:r>
          </w:p>
        </w:tc>
        <w:tc>
          <w:tcPr>
            <w:tcW w:w="2835" w:type="dxa"/>
          </w:tcPr>
          <w:p w14:paraId="64162C1F" w14:textId="4ED02266" w:rsidR="002205B0" w:rsidRPr="00000D69" w:rsidRDefault="002205B0" w:rsidP="001E6321">
            <w:pPr>
              <w:spacing w:line="276" w:lineRule="auto"/>
              <w:rPr>
                <w:rFonts w:ascii="Arial Narrow" w:hAnsi="Arial Narrow"/>
              </w:rPr>
            </w:pPr>
            <w:r w:rsidRPr="00000D69">
              <w:rPr>
                <w:rFonts w:ascii="Arial Narrow" w:hAnsi="Arial Narrow"/>
              </w:rPr>
              <w:t>Written Response</w:t>
            </w:r>
          </w:p>
        </w:tc>
        <w:tc>
          <w:tcPr>
            <w:tcW w:w="1701" w:type="dxa"/>
          </w:tcPr>
          <w:p w14:paraId="41A7951A" w14:textId="226D8E57" w:rsidR="002205B0" w:rsidRPr="00000D69" w:rsidRDefault="00404DF7" w:rsidP="001E6321">
            <w:pPr>
              <w:spacing w:line="276" w:lineRule="auto"/>
              <w:rPr>
                <w:rFonts w:ascii="Arial Narrow" w:hAnsi="Arial Narrow"/>
              </w:rPr>
            </w:pPr>
            <w:r>
              <w:rPr>
                <w:rFonts w:ascii="Arial Narrow" w:hAnsi="Arial Narrow"/>
              </w:rPr>
              <w:t>29</w:t>
            </w:r>
            <w:r w:rsidR="002205B0" w:rsidRPr="00000D69">
              <w:rPr>
                <w:rFonts w:ascii="Arial Narrow" w:hAnsi="Arial Narrow"/>
              </w:rPr>
              <w:t>/</w:t>
            </w:r>
            <w:r w:rsidR="00EF1F80" w:rsidRPr="00000D69">
              <w:rPr>
                <w:rFonts w:ascii="Arial Narrow" w:hAnsi="Arial Narrow"/>
              </w:rPr>
              <w:t>0</w:t>
            </w:r>
            <w:r w:rsidR="00E25489" w:rsidRPr="00000D69">
              <w:rPr>
                <w:rFonts w:ascii="Arial Narrow" w:hAnsi="Arial Narrow"/>
              </w:rPr>
              <w:t>7</w:t>
            </w:r>
            <w:r w:rsidR="00E631E4" w:rsidRPr="00000D69">
              <w:rPr>
                <w:rFonts w:ascii="Arial Narrow" w:hAnsi="Arial Narrow"/>
              </w:rPr>
              <w:t>/202</w:t>
            </w:r>
            <w:r>
              <w:rPr>
                <w:rFonts w:ascii="Arial Narrow" w:hAnsi="Arial Narrow"/>
              </w:rPr>
              <w:t>2</w:t>
            </w:r>
          </w:p>
        </w:tc>
      </w:tr>
      <w:tr w:rsidR="00000D69" w:rsidRPr="00000D69" w14:paraId="2DCD7EFB" w14:textId="77777777" w:rsidTr="000A1B45">
        <w:tc>
          <w:tcPr>
            <w:tcW w:w="13462" w:type="dxa"/>
            <w:gridSpan w:val="4"/>
            <w:shd w:val="clear" w:color="auto" w:fill="F2F2F2" w:themeFill="background1" w:themeFillShade="F2"/>
          </w:tcPr>
          <w:p w14:paraId="6FDA892D" w14:textId="77777777" w:rsidR="006C2495" w:rsidRPr="00000D69" w:rsidRDefault="006C2495" w:rsidP="001E6321">
            <w:pPr>
              <w:spacing w:line="276" w:lineRule="auto"/>
              <w:rPr>
                <w:rFonts w:ascii="Arial Narrow" w:hAnsi="Arial Narrow"/>
              </w:rPr>
            </w:pPr>
          </w:p>
        </w:tc>
      </w:tr>
      <w:tr w:rsidR="00000D69" w:rsidRPr="00000D69" w14:paraId="10E32D69" w14:textId="77777777" w:rsidTr="000A1B45">
        <w:tc>
          <w:tcPr>
            <w:tcW w:w="13462" w:type="dxa"/>
            <w:gridSpan w:val="4"/>
            <w:shd w:val="clear" w:color="auto" w:fill="F2DBDB" w:themeFill="accent2" w:themeFillTint="33"/>
          </w:tcPr>
          <w:p w14:paraId="3F8D31EF" w14:textId="77777777" w:rsidR="006C2495" w:rsidRPr="00000D69" w:rsidRDefault="006C2495" w:rsidP="001E6321">
            <w:pPr>
              <w:spacing w:line="276" w:lineRule="auto"/>
              <w:rPr>
                <w:rFonts w:ascii="Arial Narrow" w:hAnsi="Arial Narrow"/>
                <w:b/>
                <w:bCs/>
              </w:rPr>
            </w:pPr>
            <w:r w:rsidRPr="00000D69">
              <w:rPr>
                <w:rFonts w:ascii="Arial Narrow" w:hAnsi="Arial Narrow"/>
                <w:b/>
                <w:bCs/>
              </w:rPr>
              <w:t>Explanatory note on the reference numbers for Recommendations (ultimately Resolutions)</w:t>
            </w:r>
          </w:p>
          <w:p w14:paraId="26C173FE" w14:textId="77777777" w:rsidR="006C2495" w:rsidRPr="00000D69" w:rsidRDefault="006C2495" w:rsidP="001E6321">
            <w:pPr>
              <w:pStyle w:val="ListParagraph"/>
              <w:numPr>
                <w:ilvl w:val="0"/>
                <w:numId w:val="4"/>
              </w:numPr>
              <w:rPr>
                <w:rFonts w:ascii="Arial Narrow" w:eastAsiaTheme="minorEastAsia" w:hAnsi="Arial Narrow"/>
              </w:rPr>
            </w:pPr>
            <w:r w:rsidRPr="00000D69">
              <w:rPr>
                <w:rFonts w:ascii="Arial Narrow" w:eastAsiaTheme="minorEastAsia" w:hAnsi="Arial Narrow"/>
              </w:rPr>
              <w:t>Reference number is in the format : [A] / [B] / [C]</w:t>
            </w:r>
          </w:p>
          <w:p w14:paraId="668BACC4" w14:textId="77777777" w:rsidR="006C2495" w:rsidRPr="00000D69" w:rsidRDefault="006C2495" w:rsidP="001E6321">
            <w:pPr>
              <w:pStyle w:val="ListParagraph"/>
              <w:numPr>
                <w:ilvl w:val="0"/>
                <w:numId w:val="4"/>
              </w:numPr>
              <w:rPr>
                <w:rFonts w:ascii="Arial Narrow" w:eastAsiaTheme="minorEastAsia" w:hAnsi="Arial Narrow"/>
              </w:rPr>
            </w:pPr>
            <w:r w:rsidRPr="00000D69">
              <w:rPr>
                <w:rFonts w:ascii="Arial Narrow" w:eastAsiaTheme="minorEastAsia" w:hAnsi="Arial Narrow"/>
              </w:rPr>
              <w:t>[A] = The 3 letter Committee identifier. E.g. COGTA/HS can be “CHS”, SRAC can be “SRA”</w:t>
            </w:r>
          </w:p>
          <w:p w14:paraId="176FBEB6" w14:textId="77777777" w:rsidR="006C2495" w:rsidRPr="00000D69" w:rsidRDefault="006C2495" w:rsidP="001E6321">
            <w:pPr>
              <w:pStyle w:val="ListParagraph"/>
              <w:numPr>
                <w:ilvl w:val="0"/>
                <w:numId w:val="4"/>
              </w:numPr>
              <w:rPr>
                <w:rFonts w:ascii="Arial Narrow" w:eastAsiaTheme="minorEastAsia" w:hAnsi="Arial Narrow"/>
              </w:rPr>
            </w:pPr>
            <w:r w:rsidRPr="00000D69">
              <w:rPr>
                <w:rFonts w:ascii="Arial Narrow" w:eastAsiaTheme="minorEastAsia" w:hAnsi="Arial Narrow"/>
              </w:rPr>
              <w:t>[B] = The 4 digit identifier for the SOM Imperative [e.g. Q1PR or Q2PR or FIS1 or APR, or BV. In this case, since this is a Q-Report template, it will either be Q1PR or Q2PR or Q3PR or Q4PR]</w:t>
            </w:r>
          </w:p>
          <w:p w14:paraId="34F407FC" w14:textId="77777777" w:rsidR="006C2495" w:rsidRPr="00000D69" w:rsidRDefault="006C2495" w:rsidP="001E6321">
            <w:pPr>
              <w:pStyle w:val="ListParagraph"/>
              <w:numPr>
                <w:ilvl w:val="0"/>
                <w:numId w:val="4"/>
              </w:numPr>
              <w:rPr>
                <w:rFonts w:ascii="Arial Narrow" w:eastAsiaTheme="minorEastAsia" w:hAnsi="Arial Narrow"/>
              </w:rPr>
            </w:pPr>
            <w:r w:rsidRPr="00000D69">
              <w:rPr>
                <w:rFonts w:ascii="Arial Narrow" w:eastAsiaTheme="minorEastAsia" w:hAnsi="Arial Narrow"/>
              </w:rPr>
              <w:t>[C] = The 3 digit number of the recommendation in this report [001,002,003 …, 00n]</w:t>
            </w:r>
          </w:p>
        </w:tc>
      </w:tr>
    </w:tbl>
    <w:p w14:paraId="3E83CA35" w14:textId="3F760CE4" w:rsidR="002205B0" w:rsidRPr="00000D69" w:rsidRDefault="002205B0" w:rsidP="001E6321">
      <w:pPr>
        <w:spacing w:line="276" w:lineRule="auto"/>
        <w:jc w:val="left"/>
        <w:rPr>
          <w:rFonts w:ascii="Arial Narrow" w:hAnsi="Arial Narrow"/>
        </w:rPr>
      </w:pPr>
    </w:p>
    <w:p w14:paraId="056CBA80" w14:textId="452A18B2" w:rsidR="006F067F" w:rsidRPr="007E1282" w:rsidRDefault="006F067F" w:rsidP="001E6321">
      <w:pPr>
        <w:pStyle w:val="Heading1"/>
        <w:shd w:val="clear" w:color="auto" w:fill="D9D9D9" w:themeFill="background1" w:themeFillShade="D9"/>
        <w:spacing w:before="0" w:line="276" w:lineRule="auto"/>
        <w:rPr>
          <w:rFonts w:ascii="Arial Narrow" w:hAnsi="Arial Narrow"/>
          <w:color w:val="auto"/>
          <w:sz w:val="22"/>
          <w:szCs w:val="22"/>
        </w:rPr>
      </w:pPr>
      <w:bookmarkStart w:id="19" w:name="_Toc50576924"/>
      <w:r w:rsidRPr="007E1282">
        <w:rPr>
          <w:rFonts w:ascii="Arial Narrow" w:hAnsi="Arial Narrow"/>
          <w:color w:val="auto"/>
          <w:sz w:val="22"/>
          <w:szCs w:val="22"/>
        </w:rPr>
        <w:t>14</w:t>
      </w:r>
      <w:r w:rsidRPr="007E1282">
        <w:rPr>
          <w:rFonts w:ascii="Arial Narrow" w:hAnsi="Arial Narrow"/>
          <w:color w:val="auto"/>
          <w:sz w:val="22"/>
          <w:szCs w:val="22"/>
        </w:rPr>
        <w:tab/>
        <w:t>ACKNOWLEDGEMENTS</w:t>
      </w:r>
      <w:bookmarkEnd w:id="19"/>
      <w:r w:rsidRPr="007E1282">
        <w:rPr>
          <w:rFonts w:ascii="Arial Narrow" w:hAnsi="Arial Narrow"/>
          <w:color w:val="auto"/>
          <w:sz w:val="22"/>
          <w:szCs w:val="22"/>
        </w:rPr>
        <w:t xml:space="preserve"> </w:t>
      </w:r>
    </w:p>
    <w:p w14:paraId="5F70CCC6" w14:textId="54612AAF" w:rsidR="006F067F" w:rsidRPr="007E1282" w:rsidRDefault="006F067F" w:rsidP="001E6321">
      <w:pPr>
        <w:spacing w:line="276" w:lineRule="auto"/>
        <w:jc w:val="left"/>
        <w:rPr>
          <w:rFonts w:ascii="Arial Narrow" w:hAnsi="Arial Narrow"/>
        </w:rPr>
      </w:pPr>
    </w:p>
    <w:p w14:paraId="276C6123" w14:textId="67400F5B" w:rsidR="00DA0013" w:rsidRPr="007E1282" w:rsidRDefault="00DA0013" w:rsidP="001E6321">
      <w:pPr>
        <w:spacing w:line="276" w:lineRule="auto"/>
        <w:rPr>
          <w:rFonts w:ascii="Arial Narrow" w:hAnsi="Arial Narrow" w:cs="Arial"/>
        </w:rPr>
      </w:pPr>
      <w:r w:rsidRPr="007E1282">
        <w:rPr>
          <w:rFonts w:ascii="Arial Narrow" w:hAnsi="Arial Narrow" w:cs="Arial"/>
        </w:rPr>
        <w:t>The Portfolio Committee extends gratitude to the Honourable MEC N. Nkomo Ralehoko, the</w:t>
      </w:r>
      <w:r w:rsidR="0020630D" w:rsidRPr="007E1282">
        <w:rPr>
          <w:rFonts w:ascii="Arial Narrow" w:hAnsi="Arial Narrow" w:cs="Arial"/>
        </w:rPr>
        <w:t xml:space="preserve"> </w:t>
      </w:r>
      <w:r w:rsidRPr="007E1282">
        <w:rPr>
          <w:rFonts w:ascii="Arial Narrow" w:hAnsi="Arial Narrow" w:cs="Arial"/>
        </w:rPr>
        <w:t>Head of Department M</w:t>
      </w:r>
      <w:r w:rsidR="007407AE" w:rsidRPr="007E1282">
        <w:rPr>
          <w:rFonts w:ascii="Arial Narrow" w:hAnsi="Arial Narrow" w:cs="Arial"/>
        </w:rPr>
        <w:t>s</w:t>
      </w:r>
      <w:r w:rsidRPr="007E1282">
        <w:rPr>
          <w:rFonts w:ascii="Arial Narrow" w:hAnsi="Arial Narrow" w:cs="Arial"/>
        </w:rPr>
        <w:t xml:space="preserve">. </w:t>
      </w:r>
      <w:r w:rsidR="007407AE" w:rsidRPr="007E1282">
        <w:rPr>
          <w:rFonts w:ascii="Arial Narrow" w:hAnsi="Arial Narrow" w:cs="Arial"/>
        </w:rPr>
        <w:t>N</w:t>
      </w:r>
      <w:r w:rsidR="0020630D" w:rsidRPr="007E1282">
        <w:rPr>
          <w:rFonts w:ascii="Arial Narrow" w:hAnsi="Arial Narrow" w:cs="Arial"/>
        </w:rPr>
        <w:t xml:space="preserve">. </w:t>
      </w:r>
      <w:r w:rsidR="007407AE" w:rsidRPr="007E1282">
        <w:rPr>
          <w:rFonts w:ascii="Arial Narrow" w:hAnsi="Arial Narrow" w:cs="Arial"/>
        </w:rPr>
        <w:t>M</w:t>
      </w:r>
      <w:r w:rsidR="0067115B" w:rsidRPr="007E1282">
        <w:rPr>
          <w:rFonts w:ascii="Arial Narrow" w:hAnsi="Arial Narrow" w:cs="Arial"/>
        </w:rPr>
        <w:t>nyani</w:t>
      </w:r>
      <w:r w:rsidRPr="007E1282">
        <w:rPr>
          <w:rFonts w:ascii="Arial Narrow" w:hAnsi="Arial Narrow" w:cs="Arial"/>
        </w:rPr>
        <w:t>, CEO of GIFA Mr. O. Seabi and officials of the Gauteng Provincial Treasury for their cooperation during the consideration of the report.</w:t>
      </w:r>
    </w:p>
    <w:p w14:paraId="03D755DC" w14:textId="77777777" w:rsidR="00DA0013" w:rsidRPr="007E1282" w:rsidRDefault="00DA0013" w:rsidP="001E6321">
      <w:pPr>
        <w:spacing w:line="276" w:lineRule="auto"/>
        <w:rPr>
          <w:rFonts w:ascii="Arial Narrow" w:hAnsi="Arial Narrow" w:cs="Arial"/>
        </w:rPr>
      </w:pPr>
    </w:p>
    <w:p w14:paraId="38ADCE75" w14:textId="0CF1CAD1" w:rsidR="00A23562" w:rsidRPr="007E1282" w:rsidRDefault="00DA0013" w:rsidP="001E6321">
      <w:pPr>
        <w:spacing w:line="276" w:lineRule="auto"/>
        <w:rPr>
          <w:rFonts w:ascii="Arial Narrow" w:hAnsi="Arial Narrow" w:cs="Arial"/>
        </w:rPr>
      </w:pPr>
      <w:r w:rsidRPr="007E1282">
        <w:rPr>
          <w:rFonts w:ascii="Arial Narrow" w:hAnsi="Arial Narrow" w:cs="Arial"/>
        </w:rPr>
        <w:t xml:space="preserve">Appreciation for diligence, dedication and commitment shown during deliberations on the </w:t>
      </w:r>
      <w:r w:rsidR="0067115B" w:rsidRPr="007E1282">
        <w:rPr>
          <w:rFonts w:ascii="Arial Narrow" w:hAnsi="Arial Narrow" w:cs="Arial"/>
        </w:rPr>
        <w:t>4</w:t>
      </w:r>
      <w:r w:rsidR="0067115B" w:rsidRPr="007E1282">
        <w:rPr>
          <w:rFonts w:ascii="Arial Narrow" w:hAnsi="Arial Narrow" w:cs="Arial"/>
          <w:vertAlign w:val="superscript"/>
        </w:rPr>
        <w:t>th</w:t>
      </w:r>
      <w:r w:rsidR="0067115B" w:rsidRPr="007E1282">
        <w:rPr>
          <w:rFonts w:ascii="Arial Narrow" w:hAnsi="Arial Narrow" w:cs="Arial"/>
        </w:rPr>
        <w:t xml:space="preserve"> </w:t>
      </w:r>
      <w:r w:rsidRPr="007E1282">
        <w:rPr>
          <w:rFonts w:ascii="Arial Narrow" w:hAnsi="Arial Narrow" w:cs="Arial"/>
        </w:rPr>
        <w:t xml:space="preserve">Quarter Performance Report process goes to all Members of the Finance Portfolio </w:t>
      </w:r>
      <w:r w:rsidR="00A23562" w:rsidRPr="007E1282">
        <w:rPr>
          <w:rFonts w:ascii="Arial Narrow" w:hAnsi="Arial Narrow" w:cs="Arial"/>
        </w:rPr>
        <w:t xml:space="preserve">Mr. D. Malema; Dr. M.R. Phaladi-Digamela; Mr. W. Matsheke; Mr. </w:t>
      </w:r>
      <w:r w:rsidR="007407AE" w:rsidRPr="007E1282">
        <w:rPr>
          <w:rFonts w:ascii="Arial Narrow" w:hAnsi="Arial Narrow" w:cs="Arial"/>
        </w:rPr>
        <w:t>P</w:t>
      </w:r>
      <w:r w:rsidR="00A23562" w:rsidRPr="007E1282">
        <w:rPr>
          <w:rFonts w:ascii="Arial Narrow" w:hAnsi="Arial Narrow" w:cs="Arial"/>
        </w:rPr>
        <w:t xml:space="preserve">. </w:t>
      </w:r>
      <w:r w:rsidR="007407AE" w:rsidRPr="007E1282">
        <w:rPr>
          <w:rFonts w:ascii="Arial Narrow" w:hAnsi="Arial Narrow" w:cs="Arial"/>
        </w:rPr>
        <w:t>Atkinson;</w:t>
      </w:r>
      <w:r w:rsidR="00A23562" w:rsidRPr="007E1282">
        <w:rPr>
          <w:rFonts w:ascii="Arial Narrow" w:hAnsi="Arial Narrow" w:cs="Arial"/>
        </w:rPr>
        <w:t xml:space="preserve"> Ms. A. Randall; </w:t>
      </w:r>
      <w:r w:rsidR="00A23562" w:rsidRPr="007E1282">
        <w:rPr>
          <w:rFonts w:ascii="Arial Narrow" w:hAnsi="Arial Narrow" w:cs="Arial"/>
          <w:spacing w:val="-3"/>
        </w:rPr>
        <w:t>Dr. B. Masuku, Mr. K. Mazwi and Mr. I. Mukwevho.</w:t>
      </w:r>
    </w:p>
    <w:p w14:paraId="281C36EE" w14:textId="77777777" w:rsidR="00DA0013" w:rsidRPr="007E1282" w:rsidRDefault="00DA0013" w:rsidP="001E6321">
      <w:pPr>
        <w:spacing w:line="276" w:lineRule="auto"/>
        <w:rPr>
          <w:rFonts w:ascii="Arial Narrow" w:hAnsi="Arial Narrow" w:cs="Arial"/>
        </w:rPr>
      </w:pPr>
    </w:p>
    <w:p w14:paraId="5D741842" w14:textId="77777777" w:rsidR="00DA0013" w:rsidRPr="007E1282" w:rsidRDefault="00DA0013" w:rsidP="001E6321">
      <w:pPr>
        <w:spacing w:line="276" w:lineRule="auto"/>
        <w:rPr>
          <w:rFonts w:ascii="Arial Narrow" w:hAnsi="Arial Narrow" w:cs="Arial"/>
        </w:rPr>
      </w:pPr>
      <w:r w:rsidRPr="007E1282">
        <w:rPr>
          <w:rFonts w:ascii="Arial Narrow" w:hAnsi="Arial Narrow" w:cs="Arial"/>
        </w:rPr>
        <w:t>The Committee’s gratitude is extended to the following support staff:  Group Committee Coordinator Mr. T. Bodibe, Senior Committee Coordinators Mr. J. Ntsane and Ms. M. Mojapelo, Researchers Mr. M. Tshehla and Ms. L. Chiloane; Senior Information Officer Mr. W. Nsibande; Media Officer Mr. A. Dikola; Committee Administrators Ms. C. De Beer and Mr. Z. Mabuza, Service Officer Ms. R. Msimanga, Catering Assistant Ms. E. Nthene and Hansard Recorder Ms. R. Singh.</w:t>
      </w:r>
    </w:p>
    <w:p w14:paraId="0A12C6AD" w14:textId="250DD80C" w:rsidR="006F067F" w:rsidRPr="007E1282" w:rsidRDefault="006F067F" w:rsidP="001E6321">
      <w:pPr>
        <w:pStyle w:val="Heading1"/>
        <w:shd w:val="clear" w:color="auto" w:fill="D9D9D9" w:themeFill="background1" w:themeFillShade="D9"/>
        <w:spacing w:line="276" w:lineRule="auto"/>
        <w:rPr>
          <w:rFonts w:ascii="Arial Narrow" w:hAnsi="Arial Narrow"/>
          <w:color w:val="auto"/>
          <w:sz w:val="22"/>
          <w:szCs w:val="22"/>
        </w:rPr>
      </w:pPr>
      <w:bookmarkStart w:id="20" w:name="_Toc50576925"/>
      <w:r w:rsidRPr="007E1282">
        <w:rPr>
          <w:rFonts w:ascii="Arial Narrow" w:hAnsi="Arial Narrow"/>
          <w:color w:val="auto"/>
          <w:sz w:val="22"/>
          <w:szCs w:val="22"/>
        </w:rPr>
        <w:t>15</w:t>
      </w:r>
      <w:r w:rsidRPr="007E1282">
        <w:rPr>
          <w:rFonts w:ascii="Arial Narrow" w:hAnsi="Arial Narrow"/>
          <w:color w:val="auto"/>
          <w:sz w:val="22"/>
          <w:szCs w:val="22"/>
        </w:rPr>
        <w:tab/>
        <w:t>ADOPTION</w:t>
      </w:r>
      <w:bookmarkEnd w:id="20"/>
    </w:p>
    <w:p w14:paraId="03846B3D" w14:textId="78FD0011" w:rsidR="006F067F" w:rsidRPr="007E1282" w:rsidRDefault="006F067F" w:rsidP="001E6321">
      <w:pPr>
        <w:spacing w:after="200" w:line="276" w:lineRule="auto"/>
        <w:jc w:val="left"/>
        <w:rPr>
          <w:rFonts w:ascii="Arial Narrow" w:hAnsi="Arial Narrow"/>
        </w:rPr>
      </w:pPr>
    </w:p>
    <w:p w14:paraId="251B03F1" w14:textId="5D324163" w:rsidR="00DA0013" w:rsidRPr="007E1282" w:rsidRDefault="00DA0013" w:rsidP="001E6321">
      <w:pPr>
        <w:spacing w:line="276" w:lineRule="auto"/>
        <w:rPr>
          <w:rFonts w:ascii="Arial Narrow" w:hAnsi="Arial Narrow" w:cs="Arial"/>
        </w:rPr>
      </w:pPr>
      <w:r w:rsidRPr="007E1282">
        <w:rPr>
          <w:rFonts w:ascii="Arial Narrow" w:hAnsi="Arial Narrow" w:cs="Arial"/>
        </w:rPr>
        <w:t xml:space="preserve">After due consideration, the Finance Portfolio Committee unanimously adopted the </w:t>
      </w:r>
      <w:r w:rsidR="007407AE" w:rsidRPr="007E1282">
        <w:rPr>
          <w:rFonts w:ascii="Arial Narrow" w:hAnsi="Arial Narrow" w:cs="Arial"/>
        </w:rPr>
        <w:t>4</w:t>
      </w:r>
      <w:r w:rsidR="007407AE" w:rsidRPr="007E1282">
        <w:rPr>
          <w:rFonts w:ascii="Arial Narrow" w:hAnsi="Arial Narrow" w:cs="Arial"/>
          <w:vertAlign w:val="superscript"/>
        </w:rPr>
        <w:t>th</w:t>
      </w:r>
      <w:r w:rsidR="007407AE" w:rsidRPr="007E1282">
        <w:rPr>
          <w:rFonts w:ascii="Arial Narrow" w:hAnsi="Arial Narrow" w:cs="Arial"/>
        </w:rPr>
        <w:t xml:space="preserve"> </w:t>
      </w:r>
      <w:r w:rsidRPr="007E1282">
        <w:rPr>
          <w:rFonts w:ascii="Arial Narrow" w:hAnsi="Arial Narrow" w:cs="Arial"/>
        </w:rPr>
        <w:t>Quarter Performance Report on the Gauteng Provincial Treasury for the 202</w:t>
      </w:r>
      <w:r w:rsidR="0067115B" w:rsidRPr="007E1282">
        <w:rPr>
          <w:rFonts w:ascii="Arial Narrow" w:hAnsi="Arial Narrow" w:cs="Arial"/>
        </w:rPr>
        <w:t>1</w:t>
      </w:r>
      <w:r w:rsidRPr="007E1282">
        <w:rPr>
          <w:rFonts w:ascii="Arial Narrow" w:hAnsi="Arial Narrow" w:cs="Arial"/>
        </w:rPr>
        <w:t>/2</w:t>
      </w:r>
      <w:r w:rsidR="0067115B" w:rsidRPr="007E1282">
        <w:rPr>
          <w:rFonts w:ascii="Arial Narrow" w:hAnsi="Arial Narrow" w:cs="Arial"/>
        </w:rPr>
        <w:t>2</w:t>
      </w:r>
      <w:r w:rsidRPr="007E1282">
        <w:rPr>
          <w:rFonts w:ascii="Arial Narrow" w:hAnsi="Arial Narrow" w:cs="Arial"/>
        </w:rPr>
        <w:t xml:space="preserve"> financial year.   </w:t>
      </w:r>
    </w:p>
    <w:p w14:paraId="1872FCA2" w14:textId="77777777" w:rsidR="00DA0013" w:rsidRPr="007E1282" w:rsidRDefault="00DA0013" w:rsidP="001E6321">
      <w:pPr>
        <w:spacing w:line="276" w:lineRule="auto"/>
        <w:rPr>
          <w:rFonts w:ascii="Arial Narrow" w:hAnsi="Arial Narrow" w:cs="Arial"/>
        </w:rPr>
      </w:pPr>
    </w:p>
    <w:p w14:paraId="0E52A2A7" w14:textId="4CB4A3CB" w:rsidR="00DA0013" w:rsidRPr="007E1282" w:rsidRDefault="00DA0013" w:rsidP="001E6321">
      <w:pPr>
        <w:spacing w:line="276" w:lineRule="auto"/>
        <w:rPr>
          <w:rFonts w:ascii="Arial Narrow" w:hAnsi="Arial Narrow" w:cs="Arial"/>
        </w:rPr>
      </w:pPr>
      <w:r w:rsidRPr="007E1282">
        <w:rPr>
          <w:rFonts w:ascii="Arial Narrow" w:hAnsi="Arial Narrow" w:cs="Arial"/>
        </w:rPr>
        <w:t xml:space="preserve">In terms of Rule 117 (2)(c) read with Rule 164, the Finance Portfolio Committee presents to this House and recommends the adoption of the Committee’s Oversight Report on the </w:t>
      </w:r>
      <w:r w:rsidR="007407AE" w:rsidRPr="007E1282">
        <w:rPr>
          <w:rFonts w:ascii="Arial Narrow" w:hAnsi="Arial Narrow" w:cs="Arial"/>
        </w:rPr>
        <w:t>4</w:t>
      </w:r>
      <w:r w:rsidR="007407AE" w:rsidRPr="007E1282">
        <w:rPr>
          <w:rFonts w:ascii="Arial Narrow" w:hAnsi="Arial Narrow" w:cs="Arial"/>
          <w:vertAlign w:val="superscript"/>
        </w:rPr>
        <w:t>th</w:t>
      </w:r>
      <w:r w:rsidR="007407AE" w:rsidRPr="007E1282">
        <w:rPr>
          <w:rFonts w:ascii="Arial Narrow" w:hAnsi="Arial Narrow" w:cs="Arial"/>
        </w:rPr>
        <w:t xml:space="preserve"> </w:t>
      </w:r>
      <w:r w:rsidRPr="007E1282">
        <w:rPr>
          <w:rFonts w:ascii="Arial Narrow" w:hAnsi="Arial Narrow" w:cs="Arial"/>
        </w:rPr>
        <w:t>Quarter Performance Report on the Gauteng Provincial Treasury for the 202</w:t>
      </w:r>
      <w:r w:rsidR="007407AE" w:rsidRPr="007E1282">
        <w:rPr>
          <w:rFonts w:ascii="Arial Narrow" w:hAnsi="Arial Narrow" w:cs="Arial"/>
        </w:rPr>
        <w:t>1</w:t>
      </w:r>
      <w:r w:rsidRPr="007E1282">
        <w:rPr>
          <w:rFonts w:ascii="Arial Narrow" w:hAnsi="Arial Narrow" w:cs="Arial"/>
        </w:rPr>
        <w:t>/2</w:t>
      </w:r>
      <w:r w:rsidR="007407AE" w:rsidRPr="007E1282">
        <w:rPr>
          <w:rFonts w:ascii="Arial Narrow" w:hAnsi="Arial Narrow" w:cs="Arial"/>
        </w:rPr>
        <w:t>2</w:t>
      </w:r>
      <w:r w:rsidRPr="007E1282">
        <w:rPr>
          <w:rFonts w:ascii="Arial Narrow" w:hAnsi="Arial Narrow" w:cs="Arial"/>
        </w:rPr>
        <w:t xml:space="preserve"> financial year.   </w:t>
      </w:r>
    </w:p>
    <w:p w14:paraId="107C9E83" w14:textId="33C84565" w:rsidR="006F067F" w:rsidRPr="00733979" w:rsidRDefault="006F067F" w:rsidP="001E6321">
      <w:pPr>
        <w:spacing w:after="200" w:line="276" w:lineRule="auto"/>
        <w:jc w:val="left"/>
        <w:rPr>
          <w:rFonts w:ascii="Arial Narrow" w:hAnsi="Arial Narrow"/>
          <w:color w:val="FFC000"/>
        </w:rPr>
      </w:pPr>
    </w:p>
    <w:sectPr w:rsidR="006F067F" w:rsidRPr="00733979" w:rsidSect="009E52C6">
      <w:footerReference w:type="default" r:id="rId8"/>
      <w:headerReference w:type="first" r:id="rId9"/>
      <w:pgSz w:w="16838" w:h="11906" w:orient="landscape"/>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24499" w14:textId="77777777" w:rsidR="001C3D75" w:rsidRDefault="001C3D75" w:rsidP="00A409BC">
      <w:pPr>
        <w:spacing w:line="240" w:lineRule="auto"/>
      </w:pPr>
      <w:r>
        <w:separator/>
      </w:r>
    </w:p>
  </w:endnote>
  <w:endnote w:type="continuationSeparator" w:id="0">
    <w:p w14:paraId="5DD215BB" w14:textId="77777777" w:rsidR="001C3D75" w:rsidRDefault="001C3D75" w:rsidP="00A409BC">
      <w:pPr>
        <w:spacing w:line="240" w:lineRule="auto"/>
      </w:pPr>
      <w:r>
        <w:continuationSeparator/>
      </w:r>
    </w:p>
  </w:endnote>
  <w:endnote w:type="continuationNotice" w:id="1">
    <w:p w14:paraId="780703CE" w14:textId="77777777" w:rsidR="001C3D75" w:rsidRDefault="001C3D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1723"/>
      <w:docPartObj>
        <w:docPartGallery w:val="Page Numbers (Bottom of Page)"/>
        <w:docPartUnique/>
      </w:docPartObj>
    </w:sdtPr>
    <w:sdtEndPr/>
    <w:sdtContent>
      <w:sdt>
        <w:sdtPr>
          <w:id w:val="565050523"/>
          <w:docPartObj>
            <w:docPartGallery w:val="Page Numbers (Top of Page)"/>
            <w:docPartUnique/>
          </w:docPartObj>
        </w:sdtPr>
        <w:sdtEndPr/>
        <w:sdtContent>
          <w:p w14:paraId="4FB377F0" w14:textId="27ED7F56" w:rsidR="006C2495" w:rsidRDefault="006C2495" w:rsidP="00C44CAC">
            <w:pPr>
              <w:pStyle w:val="Footer"/>
              <w:tabs>
                <w:tab w:val="left" w:pos="7685"/>
              </w:tabs>
              <w:jc w:val="left"/>
            </w:pPr>
            <w:r>
              <w:rPr>
                <w:rFonts w:ascii="Arial Narrow" w:hAnsi="Arial Narrow" w:cs="Times New Roman"/>
                <w:sz w:val="20"/>
                <w:szCs w:val="20"/>
              </w:rPr>
              <w:t>GPL Committee (oversight of Dept / entity) Report to the House</w:t>
            </w:r>
            <w:r w:rsidRPr="00C27A28">
              <w:rPr>
                <w:rFonts w:ascii="Arial Narrow" w:hAnsi="Arial Narrow" w:cs="Times New Roman"/>
                <w:sz w:val="20"/>
                <w:szCs w:val="20"/>
              </w:rPr>
              <w:t>. Q-Report</w:t>
            </w:r>
            <w:r>
              <w:rPr>
                <w:rFonts w:ascii="Arial Narrow" w:hAnsi="Arial Narrow" w:cs="Times New Roman"/>
                <w:sz w:val="20"/>
                <w:szCs w:val="20"/>
              </w:rPr>
              <w:t>_v11</w:t>
            </w:r>
            <w:r w:rsidRPr="00C27A28">
              <w:rPr>
                <w:rFonts w:ascii="Arial Narrow" w:hAnsi="Arial Narrow" w:cs="Times New Roman"/>
                <w:sz w:val="20"/>
                <w:szCs w:val="20"/>
              </w:rPr>
              <w:tab/>
            </w:r>
            <w:r>
              <w:t xml:space="preserve">       </w:t>
            </w:r>
            <w:r>
              <w:tab/>
            </w:r>
            <w:r>
              <w:tab/>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31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32</w:t>
            </w:r>
            <w:r>
              <w:rPr>
                <w:b/>
                <w:sz w:val="24"/>
                <w:szCs w:val="24"/>
              </w:rPr>
              <w:fldChar w:fldCharType="end"/>
            </w:r>
          </w:p>
        </w:sdtContent>
      </w:sdt>
    </w:sdtContent>
  </w:sdt>
  <w:p w14:paraId="330D1458" w14:textId="77777777" w:rsidR="006C2495" w:rsidRDefault="006C2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B654F" w14:textId="77777777" w:rsidR="001C3D75" w:rsidRDefault="001C3D75" w:rsidP="00A409BC">
      <w:pPr>
        <w:spacing w:line="240" w:lineRule="auto"/>
      </w:pPr>
      <w:r>
        <w:separator/>
      </w:r>
    </w:p>
  </w:footnote>
  <w:footnote w:type="continuationSeparator" w:id="0">
    <w:p w14:paraId="1F2DF5E1" w14:textId="77777777" w:rsidR="001C3D75" w:rsidRDefault="001C3D75" w:rsidP="00A409BC">
      <w:pPr>
        <w:spacing w:line="240" w:lineRule="auto"/>
      </w:pPr>
      <w:r>
        <w:continuationSeparator/>
      </w:r>
    </w:p>
  </w:footnote>
  <w:footnote w:type="continuationNotice" w:id="1">
    <w:p w14:paraId="168D4055" w14:textId="77777777" w:rsidR="001C3D75" w:rsidRDefault="001C3D75">
      <w:pPr>
        <w:spacing w:line="240" w:lineRule="auto"/>
      </w:pPr>
    </w:p>
  </w:footnote>
  <w:footnote w:id="2">
    <w:p w14:paraId="6228FC41" w14:textId="77777777" w:rsidR="006C2495" w:rsidRDefault="006C2495" w:rsidP="00817A08">
      <w:pPr>
        <w:spacing w:line="240" w:lineRule="auto"/>
      </w:pPr>
      <w:r>
        <w:rPr>
          <w:rStyle w:val="FootnoteReference"/>
        </w:rPr>
        <w:footnoteRef/>
      </w:r>
      <w:r>
        <w:t xml:space="preserve"> </w:t>
      </w:r>
      <w:r>
        <w:rPr>
          <w:rFonts w:ascii="Arial" w:hAnsi="Arial" w:cs="Arial"/>
          <w:sz w:val="18"/>
          <w:szCs w:val="18"/>
        </w:rPr>
        <w:t>The Constitution of the RSA (1996) Act 108 of 1996</w:t>
      </w:r>
    </w:p>
  </w:footnote>
  <w:footnote w:id="3">
    <w:p w14:paraId="59623FB3" w14:textId="77777777" w:rsidR="006C2495" w:rsidRDefault="006C2495" w:rsidP="00817A08">
      <w:pPr>
        <w:pStyle w:val="FootnoteText"/>
      </w:pPr>
      <w:r>
        <w:rPr>
          <w:rStyle w:val="FootnoteReference"/>
        </w:rPr>
        <w:footnoteRef/>
      </w:r>
      <w:r>
        <w:t xml:space="preserve"> Sector Oversight Model</w:t>
      </w:r>
    </w:p>
    <w:p w14:paraId="29329A0F" w14:textId="77777777" w:rsidR="006C2495" w:rsidRDefault="006C2495" w:rsidP="00817A0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133B" w14:textId="7D670AED" w:rsidR="006C2495" w:rsidRDefault="006C2495">
    <w:pPr>
      <w:pStyle w:val="Header"/>
    </w:pPr>
    <w:bookmarkStart w:id="21" w:name="_Toc480125572"/>
    <w:bookmarkStart w:id="22" w:name="_Toc480125673"/>
    <w:r>
      <w:rPr>
        <w:noProof/>
      </w:rPr>
      <w:drawing>
        <wp:anchor distT="0" distB="0" distL="114300" distR="114300" simplePos="0" relativeHeight="251658241" behindDoc="1" locked="0" layoutInCell="1" allowOverlap="1" wp14:anchorId="64564CF2" wp14:editId="176E9923">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4EE8368B" wp14:editId="06BA219E">
          <wp:simplePos x="0" y="0"/>
          <wp:positionH relativeFrom="column">
            <wp:posOffset>-565150</wp:posOffset>
          </wp:positionH>
          <wp:positionV relativeFrom="paragraph">
            <wp:posOffset>-108585</wp:posOffset>
          </wp:positionV>
          <wp:extent cx="1187450" cy="1473835"/>
          <wp:effectExtent l="0" t="0" r="0" b="0"/>
          <wp:wrapNone/>
          <wp:docPr id="5"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21"/>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D03"/>
    <w:multiLevelType w:val="hybridMultilevel"/>
    <w:tmpl w:val="51767A46"/>
    <w:lvl w:ilvl="0" w:tplc="C0DAEDC6">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04CB0768"/>
    <w:multiLevelType w:val="hybridMultilevel"/>
    <w:tmpl w:val="AA84096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5152D4D"/>
    <w:multiLevelType w:val="hybridMultilevel"/>
    <w:tmpl w:val="81643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6C1E6D"/>
    <w:multiLevelType w:val="hybridMultilevel"/>
    <w:tmpl w:val="043E3C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B4F016B"/>
    <w:multiLevelType w:val="hybridMultilevel"/>
    <w:tmpl w:val="BDC25C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CCB69EC"/>
    <w:multiLevelType w:val="hybridMultilevel"/>
    <w:tmpl w:val="881067C4"/>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0E0A0D"/>
    <w:multiLevelType w:val="hybridMultilevel"/>
    <w:tmpl w:val="403EFCDE"/>
    <w:lvl w:ilvl="0" w:tplc="FFFFFFFF">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1117AFE"/>
    <w:multiLevelType w:val="hybridMultilevel"/>
    <w:tmpl w:val="811C8D0A"/>
    <w:lvl w:ilvl="0" w:tplc="4672D7F2">
      <w:start w:val="1"/>
      <w:numFmt w:val="bullet"/>
      <w:lvlText w:val="•"/>
      <w:lvlJc w:val="left"/>
      <w:pPr>
        <w:tabs>
          <w:tab w:val="num" w:pos="720"/>
        </w:tabs>
        <w:ind w:left="720" w:hanging="360"/>
      </w:pPr>
      <w:rPr>
        <w:rFonts w:ascii="Arial" w:hAnsi="Arial" w:hint="default"/>
      </w:rPr>
    </w:lvl>
    <w:lvl w:ilvl="1" w:tplc="0C382A94" w:tentative="1">
      <w:start w:val="1"/>
      <w:numFmt w:val="bullet"/>
      <w:lvlText w:val="•"/>
      <w:lvlJc w:val="left"/>
      <w:pPr>
        <w:tabs>
          <w:tab w:val="num" w:pos="1440"/>
        </w:tabs>
        <w:ind w:left="1440" w:hanging="360"/>
      </w:pPr>
      <w:rPr>
        <w:rFonts w:ascii="Arial" w:hAnsi="Arial" w:hint="default"/>
      </w:rPr>
    </w:lvl>
    <w:lvl w:ilvl="2" w:tplc="BF1C3CAC" w:tentative="1">
      <w:start w:val="1"/>
      <w:numFmt w:val="bullet"/>
      <w:lvlText w:val="•"/>
      <w:lvlJc w:val="left"/>
      <w:pPr>
        <w:tabs>
          <w:tab w:val="num" w:pos="2160"/>
        </w:tabs>
        <w:ind w:left="2160" w:hanging="360"/>
      </w:pPr>
      <w:rPr>
        <w:rFonts w:ascii="Arial" w:hAnsi="Arial" w:hint="default"/>
      </w:rPr>
    </w:lvl>
    <w:lvl w:ilvl="3" w:tplc="14FEC96E" w:tentative="1">
      <w:start w:val="1"/>
      <w:numFmt w:val="bullet"/>
      <w:lvlText w:val="•"/>
      <w:lvlJc w:val="left"/>
      <w:pPr>
        <w:tabs>
          <w:tab w:val="num" w:pos="2880"/>
        </w:tabs>
        <w:ind w:left="2880" w:hanging="360"/>
      </w:pPr>
      <w:rPr>
        <w:rFonts w:ascii="Arial" w:hAnsi="Arial" w:hint="default"/>
      </w:rPr>
    </w:lvl>
    <w:lvl w:ilvl="4" w:tplc="1D7EB7EA" w:tentative="1">
      <w:start w:val="1"/>
      <w:numFmt w:val="bullet"/>
      <w:lvlText w:val="•"/>
      <w:lvlJc w:val="left"/>
      <w:pPr>
        <w:tabs>
          <w:tab w:val="num" w:pos="3600"/>
        </w:tabs>
        <w:ind w:left="3600" w:hanging="360"/>
      </w:pPr>
      <w:rPr>
        <w:rFonts w:ascii="Arial" w:hAnsi="Arial" w:hint="default"/>
      </w:rPr>
    </w:lvl>
    <w:lvl w:ilvl="5" w:tplc="44224D74" w:tentative="1">
      <w:start w:val="1"/>
      <w:numFmt w:val="bullet"/>
      <w:lvlText w:val="•"/>
      <w:lvlJc w:val="left"/>
      <w:pPr>
        <w:tabs>
          <w:tab w:val="num" w:pos="4320"/>
        </w:tabs>
        <w:ind w:left="4320" w:hanging="360"/>
      </w:pPr>
      <w:rPr>
        <w:rFonts w:ascii="Arial" w:hAnsi="Arial" w:hint="default"/>
      </w:rPr>
    </w:lvl>
    <w:lvl w:ilvl="6" w:tplc="E29AC236" w:tentative="1">
      <w:start w:val="1"/>
      <w:numFmt w:val="bullet"/>
      <w:lvlText w:val="•"/>
      <w:lvlJc w:val="left"/>
      <w:pPr>
        <w:tabs>
          <w:tab w:val="num" w:pos="5040"/>
        </w:tabs>
        <w:ind w:left="5040" w:hanging="360"/>
      </w:pPr>
      <w:rPr>
        <w:rFonts w:ascii="Arial" w:hAnsi="Arial" w:hint="default"/>
      </w:rPr>
    </w:lvl>
    <w:lvl w:ilvl="7" w:tplc="42CACF78" w:tentative="1">
      <w:start w:val="1"/>
      <w:numFmt w:val="bullet"/>
      <w:lvlText w:val="•"/>
      <w:lvlJc w:val="left"/>
      <w:pPr>
        <w:tabs>
          <w:tab w:val="num" w:pos="5760"/>
        </w:tabs>
        <w:ind w:left="5760" w:hanging="360"/>
      </w:pPr>
      <w:rPr>
        <w:rFonts w:ascii="Arial" w:hAnsi="Arial" w:hint="default"/>
      </w:rPr>
    </w:lvl>
    <w:lvl w:ilvl="8" w:tplc="C36223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B469EE"/>
    <w:multiLevelType w:val="hybridMultilevel"/>
    <w:tmpl w:val="FF7E44E6"/>
    <w:lvl w:ilvl="0" w:tplc="1C09000F">
      <w:start w:val="1"/>
      <w:numFmt w:val="decimal"/>
      <w:lvlText w:val="%1."/>
      <w:lvlJc w:val="left"/>
      <w:pPr>
        <w:ind w:left="720" w:hanging="360"/>
      </w:pPr>
      <w:rPr>
        <w:rFonts w:hint="default"/>
      </w:rPr>
    </w:lvl>
    <w:lvl w:ilvl="1" w:tplc="CEDC720E">
      <w:start w:val="1"/>
      <w:numFmt w:val="bullet"/>
      <w:lvlText w:val=""/>
      <w:lvlJc w:val="left"/>
      <w:pPr>
        <w:ind w:left="1440" w:hanging="360"/>
      </w:pPr>
      <w:rPr>
        <w:rFonts w:ascii="Symbol" w:hAnsi="Symbol" w:hint="default"/>
        <w:color w:val="auto"/>
      </w:rPr>
    </w:lvl>
    <w:lvl w:ilvl="2" w:tplc="AD6E07C4">
      <w:start w:val="1"/>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B7F070D"/>
    <w:multiLevelType w:val="hybridMultilevel"/>
    <w:tmpl w:val="73EED3F0"/>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0" w15:restartNumberingAfterBreak="0">
    <w:nsid w:val="1BA42910"/>
    <w:multiLevelType w:val="hybridMultilevel"/>
    <w:tmpl w:val="1834FB40"/>
    <w:lvl w:ilvl="0" w:tplc="673E18CE">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 w15:restartNumberingAfterBreak="0">
    <w:nsid w:val="1BB81B18"/>
    <w:multiLevelType w:val="hybridMultilevel"/>
    <w:tmpl w:val="48FA2F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D951A03"/>
    <w:multiLevelType w:val="hybridMultilevel"/>
    <w:tmpl w:val="5166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D5F82"/>
    <w:multiLevelType w:val="hybridMultilevel"/>
    <w:tmpl w:val="DB028CB2"/>
    <w:lvl w:ilvl="0" w:tplc="F2B2507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0DE2143"/>
    <w:multiLevelType w:val="hybridMultilevel"/>
    <w:tmpl w:val="7A7455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1422A3A"/>
    <w:multiLevelType w:val="hybridMultilevel"/>
    <w:tmpl w:val="5E3EFF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47C6599"/>
    <w:multiLevelType w:val="hybridMultilevel"/>
    <w:tmpl w:val="B77C8E7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294B4CF5"/>
    <w:multiLevelType w:val="hybridMultilevel"/>
    <w:tmpl w:val="145ED8AE"/>
    <w:lvl w:ilvl="0" w:tplc="272C0BCC">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C556B5D"/>
    <w:multiLevelType w:val="hybridMultilevel"/>
    <w:tmpl w:val="2B582CF0"/>
    <w:lvl w:ilvl="0" w:tplc="6A40A75E">
      <w:start w:val="1"/>
      <w:numFmt w:val="bullet"/>
      <w:lvlText w:val=""/>
      <w:lvlJc w:val="left"/>
      <w:pPr>
        <w:tabs>
          <w:tab w:val="num" w:pos="720"/>
        </w:tabs>
        <w:ind w:left="720" w:hanging="360"/>
      </w:pPr>
      <w:rPr>
        <w:rFonts w:ascii="Symbol" w:hAnsi="Symbol" w:hint="default"/>
      </w:rPr>
    </w:lvl>
    <w:lvl w:ilvl="1" w:tplc="5F56D2AA" w:tentative="1">
      <w:start w:val="1"/>
      <w:numFmt w:val="bullet"/>
      <w:lvlText w:val=""/>
      <w:lvlJc w:val="left"/>
      <w:pPr>
        <w:tabs>
          <w:tab w:val="num" w:pos="1440"/>
        </w:tabs>
        <w:ind w:left="1440" w:hanging="360"/>
      </w:pPr>
      <w:rPr>
        <w:rFonts w:ascii="Symbol" w:hAnsi="Symbol" w:hint="default"/>
      </w:rPr>
    </w:lvl>
    <w:lvl w:ilvl="2" w:tplc="4CBA0A24" w:tentative="1">
      <w:start w:val="1"/>
      <w:numFmt w:val="bullet"/>
      <w:lvlText w:val=""/>
      <w:lvlJc w:val="left"/>
      <w:pPr>
        <w:tabs>
          <w:tab w:val="num" w:pos="2160"/>
        </w:tabs>
        <w:ind w:left="2160" w:hanging="360"/>
      </w:pPr>
      <w:rPr>
        <w:rFonts w:ascii="Symbol" w:hAnsi="Symbol" w:hint="default"/>
      </w:rPr>
    </w:lvl>
    <w:lvl w:ilvl="3" w:tplc="7F90362E" w:tentative="1">
      <w:start w:val="1"/>
      <w:numFmt w:val="bullet"/>
      <w:lvlText w:val=""/>
      <w:lvlJc w:val="left"/>
      <w:pPr>
        <w:tabs>
          <w:tab w:val="num" w:pos="2880"/>
        </w:tabs>
        <w:ind w:left="2880" w:hanging="360"/>
      </w:pPr>
      <w:rPr>
        <w:rFonts w:ascii="Symbol" w:hAnsi="Symbol" w:hint="default"/>
      </w:rPr>
    </w:lvl>
    <w:lvl w:ilvl="4" w:tplc="F79EED7C" w:tentative="1">
      <w:start w:val="1"/>
      <w:numFmt w:val="bullet"/>
      <w:lvlText w:val=""/>
      <w:lvlJc w:val="left"/>
      <w:pPr>
        <w:tabs>
          <w:tab w:val="num" w:pos="3600"/>
        </w:tabs>
        <w:ind w:left="3600" w:hanging="360"/>
      </w:pPr>
      <w:rPr>
        <w:rFonts w:ascii="Symbol" w:hAnsi="Symbol" w:hint="default"/>
      </w:rPr>
    </w:lvl>
    <w:lvl w:ilvl="5" w:tplc="2BDAB508" w:tentative="1">
      <w:start w:val="1"/>
      <w:numFmt w:val="bullet"/>
      <w:lvlText w:val=""/>
      <w:lvlJc w:val="left"/>
      <w:pPr>
        <w:tabs>
          <w:tab w:val="num" w:pos="4320"/>
        </w:tabs>
        <w:ind w:left="4320" w:hanging="360"/>
      </w:pPr>
      <w:rPr>
        <w:rFonts w:ascii="Symbol" w:hAnsi="Symbol" w:hint="default"/>
      </w:rPr>
    </w:lvl>
    <w:lvl w:ilvl="6" w:tplc="89449EFE" w:tentative="1">
      <w:start w:val="1"/>
      <w:numFmt w:val="bullet"/>
      <w:lvlText w:val=""/>
      <w:lvlJc w:val="left"/>
      <w:pPr>
        <w:tabs>
          <w:tab w:val="num" w:pos="5040"/>
        </w:tabs>
        <w:ind w:left="5040" w:hanging="360"/>
      </w:pPr>
      <w:rPr>
        <w:rFonts w:ascii="Symbol" w:hAnsi="Symbol" w:hint="default"/>
      </w:rPr>
    </w:lvl>
    <w:lvl w:ilvl="7" w:tplc="FFA898FE" w:tentative="1">
      <w:start w:val="1"/>
      <w:numFmt w:val="bullet"/>
      <w:lvlText w:val=""/>
      <w:lvlJc w:val="left"/>
      <w:pPr>
        <w:tabs>
          <w:tab w:val="num" w:pos="5760"/>
        </w:tabs>
        <w:ind w:left="5760" w:hanging="360"/>
      </w:pPr>
      <w:rPr>
        <w:rFonts w:ascii="Symbol" w:hAnsi="Symbol" w:hint="default"/>
      </w:rPr>
    </w:lvl>
    <w:lvl w:ilvl="8" w:tplc="D0C4985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EDD7D6E"/>
    <w:multiLevelType w:val="hybridMultilevel"/>
    <w:tmpl w:val="50DC9F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4735499"/>
    <w:multiLevelType w:val="hybridMultilevel"/>
    <w:tmpl w:val="855E00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4EF6671"/>
    <w:multiLevelType w:val="hybridMultilevel"/>
    <w:tmpl w:val="7E2CCF36"/>
    <w:lvl w:ilvl="0" w:tplc="FEF21B5C">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2" w15:restartNumberingAfterBreak="0">
    <w:nsid w:val="36244810"/>
    <w:multiLevelType w:val="hybridMultilevel"/>
    <w:tmpl w:val="AD344C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399F3BBB"/>
    <w:multiLevelType w:val="hybridMultilevel"/>
    <w:tmpl w:val="30467A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40024372"/>
    <w:multiLevelType w:val="hybridMultilevel"/>
    <w:tmpl w:val="40D0BFA4"/>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4D446A6"/>
    <w:multiLevelType w:val="hybridMultilevel"/>
    <w:tmpl w:val="3F8C60C4"/>
    <w:lvl w:ilvl="0" w:tplc="FFFFFFFF">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34A74DC"/>
    <w:multiLevelType w:val="hybridMultilevel"/>
    <w:tmpl w:val="CC6272B2"/>
    <w:lvl w:ilvl="0" w:tplc="F2B2507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8FB66D6"/>
    <w:multiLevelType w:val="hybridMultilevel"/>
    <w:tmpl w:val="2932ABA2"/>
    <w:lvl w:ilvl="0" w:tplc="09AEB12C">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543F54"/>
    <w:multiLevelType w:val="hybridMultilevel"/>
    <w:tmpl w:val="2ECA8C06"/>
    <w:lvl w:ilvl="0" w:tplc="E5A20BA6">
      <w:start w:val="1"/>
      <w:numFmt w:val="decimal"/>
      <w:lvlText w:val="%1."/>
      <w:lvlJc w:val="left"/>
      <w:pPr>
        <w:ind w:left="1815" w:hanging="360"/>
      </w:pPr>
      <w:rPr>
        <w:rFonts w:hint="default"/>
      </w:rPr>
    </w:lvl>
    <w:lvl w:ilvl="1" w:tplc="1C090019" w:tentative="1">
      <w:start w:val="1"/>
      <w:numFmt w:val="lowerLetter"/>
      <w:lvlText w:val="%2."/>
      <w:lvlJc w:val="left"/>
      <w:pPr>
        <w:ind w:left="2535" w:hanging="360"/>
      </w:pPr>
    </w:lvl>
    <w:lvl w:ilvl="2" w:tplc="1C09001B" w:tentative="1">
      <w:start w:val="1"/>
      <w:numFmt w:val="lowerRoman"/>
      <w:lvlText w:val="%3."/>
      <w:lvlJc w:val="right"/>
      <w:pPr>
        <w:ind w:left="3255" w:hanging="180"/>
      </w:pPr>
    </w:lvl>
    <w:lvl w:ilvl="3" w:tplc="1C09000F" w:tentative="1">
      <w:start w:val="1"/>
      <w:numFmt w:val="decimal"/>
      <w:lvlText w:val="%4."/>
      <w:lvlJc w:val="left"/>
      <w:pPr>
        <w:ind w:left="3975" w:hanging="360"/>
      </w:pPr>
    </w:lvl>
    <w:lvl w:ilvl="4" w:tplc="1C090019" w:tentative="1">
      <w:start w:val="1"/>
      <w:numFmt w:val="lowerLetter"/>
      <w:lvlText w:val="%5."/>
      <w:lvlJc w:val="left"/>
      <w:pPr>
        <w:ind w:left="4695" w:hanging="360"/>
      </w:pPr>
    </w:lvl>
    <w:lvl w:ilvl="5" w:tplc="1C09001B" w:tentative="1">
      <w:start w:val="1"/>
      <w:numFmt w:val="lowerRoman"/>
      <w:lvlText w:val="%6."/>
      <w:lvlJc w:val="right"/>
      <w:pPr>
        <w:ind w:left="5415" w:hanging="180"/>
      </w:pPr>
    </w:lvl>
    <w:lvl w:ilvl="6" w:tplc="1C09000F" w:tentative="1">
      <w:start w:val="1"/>
      <w:numFmt w:val="decimal"/>
      <w:lvlText w:val="%7."/>
      <w:lvlJc w:val="left"/>
      <w:pPr>
        <w:ind w:left="6135" w:hanging="360"/>
      </w:pPr>
    </w:lvl>
    <w:lvl w:ilvl="7" w:tplc="1C090019" w:tentative="1">
      <w:start w:val="1"/>
      <w:numFmt w:val="lowerLetter"/>
      <w:lvlText w:val="%8."/>
      <w:lvlJc w:val="left"/>
      <w:pPr>
        <w:ind w:left="6855" w:hanging="360"/>
      </w:pPr>
    </w:lvl>
    <w:lvl w:ilvl="8" w:tplc="1C09001B" w:tentative="1">
      <w:start w:val="1"/>
      <w:numFmt w:val="lowerRoman"/>
      <w:lvlText w:val="%9."/>
      <w:lvlJc w:val="right"/>
      <w:pPr>
        <w:ind w:left="7575" w:hanging="180"/>
      </w:pPr>
    </w:lvl>
  </w:abstractNum>
  <w:abstractNum w:abstractNumId="29" w15:restartNumberingAfterBreak="0">
    <w:nsid w:val="5D362329"/>
    <w:multiLevelType w:val="hybridMultilevel"/>
    <w:tmpl w:val="C41E3EA8"/>
    <w:lvl w:ilvl="0" w:tplc="040695AC">
      <w:start w:val="1"/>
      <w:numFmt w:val="decimal"/>
      <w:lvlText w:val="%1."/>
      <w:lvlJc w:val="left"/>
      <w:pPr>
        <w:ind w:left="1440" w:hanging="360"/>
      </w:pPr>
      <w:rPr>
        <w:rFonts w:hint="default"/>
        <w:color w:val="00B050"/>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0" w15:restartNumberingAfterBreak="0">
    <w:nsid w:val="5E437F0D"/>
    <w:multiLevelType w:val="hybridMultilevel"/>
    <w:tmpl w:val="E9448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067EF"/>
    <w:multiLevelType w:val="hybridMultilevel"/>
    <w:tmpl w:val="BEB6D5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04212B4"/>
    <w:multiLevelType w:val="hybridMultilevel"/>
    <w:tmpl w:val="38C07050"/>
    <w:lvl w:ilvl="0" w:tplc="07F6A6D6">
      <w:start w:val="1"/>
      <w:numFmt w:val="bullet"/>
      <w:lvlText w:val=""/>
      <w:lvlJc w:val="left"/>
      <w:pPr>
        <w:ind w:left="2834" w:hanging="360"/>
      </w:pPr>
      <w:rPr>
        <w:rFonts w:ascii="Symbol" w:hAnsi="Symbol" w:hint="default"/>
        <w:color w:val="auto"/>
      </w:rPr>
    </w:lvl>
    <w:lvl w:ilvl="1" w:tplc="6ACCA2C8">
      <w:start w:val="1"/>
      <w:numFmt w:val="bullet"/>
      <w:lvlText w:val=""/>
      <w:lvlJc w:val="left"/>
      <w:pPr>
        <w:ind w:left="2520" w:hanging="360"/>
      </w:pPr>
      <w:rPr>
        <w:rFonts w:ascii="Symbol" w:hAnsi="Symbol" w:hint="default"/>
        <w:color w:val="00B050"/>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3" w15:restartNumberingAfterBreak="0">
    <w:nsid w:val="615E2CB8"/>
    <w:multiLevelType w:val="hybridMultilevel"/>
    <w:tmpl w:val="87D6BD3E"/>
    <w:lvl w:ilvl="0" w:tplc="6432657A">
      <w:start w:val="1"/>
      <w:numFmt w:val="bullet"/>
      <w:lvlText w:val=""/>
      <w:lvlJc w:val="left"/>
      <w:pPr>
        <w:tabs>
          <w:tab w:val="num" w:pos="720"/>
        </w:tabs>
        <w:ind w:left="720" w:hanging="360"/>
      </w:pPr>
      <w:rPr>
        <w:rFonts w:ascii="Symbol" w:hAnsi="Symbol" w:hint="default"/>
      </w:rPr>
    </w:lvl>
    <w:lvl w:ilvl="1" w:tplc="5DC4958C" w:tentative="1">
      <w:start w:val="1"/>
      <w:numFmt w:val="bullet"/>
      <w:lvlText w:val=""/>
      <w:lvlJc w:val="left"/>
      <w:pPr>
        <w:tabs>
          <w:tab w:val="num" w:pos="1440"/>
        </w:tabs>
        <w:ind w:left="1440" w:hanging="360"/>
      </w:pPr>
      <w:rPr>
        <w:rFonts w:ascii="Symbol" w:hAnsi="Symbol" w:hint="default"/>
      </w:rPr>
    </w:lvl>
    <w:lvl w:ilvl="2" w:tplc="BCA81E5A" w:tentative="1">
      <w:start w:val="1"/>
      <w:numFmt w:val="bullet"/>
      <w:lvlText w:val=""/>
      <w:lvlJc w:val="left"/>
      <w:pPr>
        <w:tabs>
          <w:tab w:val="num" w:pos="2160"/>
        </w:tabs>
        <w:ind w:left="2160" w:hanging="360"/>
      </w:pPr>
      <w:rPr>
        <w:rFonts w:ascii="Symbol" w:hAnsi="Symbol" w:hint="default"/>
      </w:rPr>
    </w:lvl>
    <w:lvl w:ilvl="3" w:tplc="C45C75C4" w:tentative="1">
      <w:start w:val="1"/>
      <w:numFmt w:val="bullet"/>
      <w:lvlText w:val=""/>
      <w:lvlJc w:val="left"/>
      <w:pPr>
        <w:tabs>
          <w:tab w:val="num" w:pos="2880"/>
        </w:tabs>
        <w:ind w:left="2880" w:hanging="360"/>
      </w:pPr>
      <w:rPr>
        <w:rFonts w:ascii="Symbol" w:hAnsi="Symbol" w:hint="default"/>
      </w:rPr>
    </w:lvl>
    <w:lvl w:ilvl="4" w:tplc="6A84E042" w:tentative="1">
      <w:start w:val="1"/>
      <w:numFmt w:val="bullet"/>
      <w:lvlText w:val=""/>
      <w:lvlJc w:val="left"/>
      <w:pPr>
        <w:tabs>
          <w:tab w:val="num" w:pos="3600"/>
        </w:tabs>
        <w:ind w:left="3600" w:hanging="360"/>
      </w:pPr>
      <w:rPr>
        <w:rFonts w:ascii="Symbol" w:hAnsi="Symbol" w:hint="default"/>
      </w:rPr>
    </w:lvl>
    <w:lvl w:ilvl="5" w:tplc="05B67898" w:tentative="1">
      <w:start w:val="1"/>
      <w:numFmt w:val="bullet"/>
      <w:lvlText w:val=""/>
      <w:lvlJc w:val="left"/>
      <w:pPr>
        <w:tabs>
          <w:tab w:val="num" w:pos="4320"/>
        </w:tabs>
        <w:ind w:left="4320" w:hanging="360"/>
      </w:pPr>
      <w:rPr>
        <w:rFonts w:ascii="Symbol" w:hAnsi="Symbol" w:hint="default"/>
      </w:rPr>
    </w:lvl>
    <w:lvl w:ilvl="6" w:tplc="BF62B736" w:tentative="1">
      <w:start w:val="1"/>
      <w:numFmt w:val="bullet"/>
      <w:lvlText w:val=""/>
      <w:lvlJc w:val="left"/>
      <w:pPr>
        <w:tabs>
          <w:tab w:val="num" w:pos="5040"/>
        </w:tabs>
        <w:ind w:left="5040" w:hanging="360"/>
      </w:pPr>
      <w:rPr>
        <w:rFonts w:ascii="Symbol" w:hAnsi="Symbol" w:hint="default"/>
      </w:rPr>
    </w:lvl>
    <w:lvl w:ilvl="7" w:tplc="42285900" w:tentative="1">
      <w:start w:val="1"/>
      <w:numFmt w:val="bullet"/>
      <w:lvlText w:val=""/>
      <w:lvlJc w:val="left"/>
      <w:pPr>
        <w:tabs>
          <w:tab w:val="num" w:pos="5760"/>
        </w:tabs>
        <w:ind w:left="5760" w:hanging="360"/>
      </w:pPr>
      <w:rPr>
        <w:rFonts w:ascii="Symbol" w:hAnsi="Symbol" w:hint="default"/>
      </w:rPr>
    </w:lvl>
    <w:lvl w:ilvl="8" w:tplc="C798860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38774AB"/>
    <w:multiLevelType w:val="hybridMultilevel"/>
    <w:tmpl w:val="62A6F936"/>
    <w:lvl w:ilvl="0" w:tplc="CE18F52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15:restartNumberingAfterBreak="0">
    <w:nsid w:val="64F6048B"/>
    <w:multiLevelType w:val="hybridMultilevel"/>
    <w:tmpl w:val="E884CD16"/>
    <w:lvl w:ilvl="0" w:tplc="65E6A06E">
      <w:start w:val="1"/>
      <w:numFmt w:val="bullet"/>
      <w:lvlText w:val="•"/>
      <w:lvlJc w:val="left"/>
      <w:pPr>
        <w:tabs>
          <w:tab w:val="num" w:pos="720"/>
        </w:tabs>
        <w:ind w:left="720" w:hanging="360"/>
      </w:pPr>
      <w:rPr>
        <w:rFonts w:ascii="Arial" w:hAnsi="Arial" w:hint="default"/>
      </w:rPr>
    </w:lvl>
    <w:lvl w:ilvl="1" w:tplc="35E2A8A6" w:tentative="1">
      <w:start w:val="1"/>
      <w:numFmt w:val="bullet"/>
      <w:lvlText w:val="•"/>
      <w:lvlJc w:val="left"/>
      <w:pPr>
        <w:tabs>
          <w:tab w:val="num" w:pos="1440"/>
        </w:tabs>
        <w:ind w:left="1440" w:hanging="360"/>
      </w:pPr>
      <w:rPr>
        <w:rFonts w:ascii="Arial" w:hAnsi="Arial" w:hint="default"/>
      </w:rPr>
    </w:lvl>
    <w:lvl w:ilvl="2" w:tplc="539CF252" w:tentative="1">
      <w:start w:val="1"/>
      <w:numFmt w:val="bullet"/>
      <w:lvlText w:val="•"/>
      <w:lvlJc w:val="left"/>
      <w:pPr>
        <w:tabs>
          <w:tab w:val="num" w:pos="2160"/>
        </w:tabs>
        <w:ind w:left="2160" w:hanging="360"/>
      </w:pPr>
      <w:rPr>
        <w:rFonts w:ascii="Arial" w:hAnsi="Arial" w:hint="default"/>
      </w:rPr>
    </w:lvl>
    <w:lvl w:ilvl="3" w:tplc="C250F65C" w:tentative="1">
      <w:start w:val="1"/>
      <w:numFmt w:val="bullet"/>
      <w:lvlText w:val="•"/>
      <w:lvlJc w:val="left"/>
      <w:pPr>
        <w:tabs>
          <w:tab w:val="num" w:pos="2880"/>
        </w:tabs>
        <w:ind w:left="2880" w:hanging="360"/>
      </w:pPr>
      <w:rPr>
        <w:rFonts w:ascii="Arial" w:hAnsi="Arial" w:hint="default"/>
      </w:rPr>
    </w:lvl>
    <w:lvl w:ilvl="4" w:tplc="DC38CC74" w:tentative="1">
      <w:start w:val="1"/>
      <w:numFmt w:val="bullet"/>
      <w:lvlText w:val="•"/>
      <w:lvlJc w:val="left"/>
      <w:pPr>
        <w:tabs>
          <w:tab w:val="num" w:pos="3600"/>
        </w:tabs>
        <w:ind w:left="3600" w:hanging="360"/>
      </w:pPr>
      <w:rPr>
        <w:rFonts w:ascii="Arial" w:hAnsi="Arial" w:hint="default"/>
      </w:rPr>
    </w:lvl>
    <w:lvl w:ilvl="5" w:tplc="101C5726" w:tentative="1">
      <w:start w:val="1"/>
      <w:numFmt w:val="bullet"/>
      <w:lvlText w:val="•"/>
      <w:lvlJc w:val="left"/>
      <w:pPr>
        <w:tabs>
          <w:tab w:val="num" w:pos="4320"/>
        </w:tabs>
        <w:ind w:left="4320" w:hanging="360"/>
      </w:pPr>
      <w:rPr>
        <w:rFonts w:ascii="Arial" w:hAnsi="Arial" w:hint="default"/>
      </w:rPr>
    </w:lvl>
    <w:lvl w:ilvl="6" w:tplc="CAF6E744" w:tentative="1">
      <w:start w:val="1"/>
      <w:numFmt w:val="bullet"/>
      <w:lvlText w:val="•"/>
      <w:lvlJc w:val="left"/>
      <w:pPr>
        <w:tabs>
          <w:tab w:val="num" w:pos="5040"/>
        </w:tabs>
        <w:ind w:left="5040" w:hanging="360"/>
      </w:pPr>
      <w:rPr>
        <w:rFonts w:ascii="Arial" w:hAnsi="Arial" w:hint="default"/>
      </w:rPr>
    </w:lvl>
    <w:lvl w:ilvl="7" w:tplc="9A88FCE2" w:tentative="1">
      <w:start w:val="1"/>
      <w:numFmt w:val="bullet"/>
      <w:lvlText w:val="•"/>
      <w:lvlJc w:val="left"/>
      <w:pPr>
        <w:tabs>
          <w:tab w:val="num" w:pos="5760"/>
        </w:tabs>
        <w:ind w:left="5760" w:hanging="360"/>
      </w:pPr>
      <w:rPr>
        <w:rFonts w:ascii="Arial" w:hAnsi="Arial" w:hint="default"/>
      </w:rPr>
    </w:lvl>
    <w:lvl w:ilvl="8" w:tplc="FE5A453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37367B"/>
    <w:multiLevelType w:val="hybridMultilevel"/>
    <w:tmpl w:val="4AC038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7CD72EC"/>
    <w:multiLevelType w:val="hybridMultilevel"/>
    <w:tmpl w:val="9A0C4D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8845346"/>
    <w:multiLevelType w:val="hybridMultilevel"/>
    <w:tmpl w:val="26EA5044"/>
    <w:lvl w:ilvl="0" w:tplc="C4848898">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9" w15:restartNumberingAfterBreak="0">
    <w:nsid w:val="68B36D88"/>
    <w:multiLevelType w:val="hybridMultilevel"/>
    <w:tmpl w:val="632E4320"/>
    <w:lvl w:ilvl="0" w:tplc="1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EE593A"/>
    <w:multiLevelType w:val="hybridMultilevel"/>
    <w:tmpl w:val="C4742C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3013C7E"/>
    <w:multiLevelType w:val="hybridMultilevel"/>
    <w:tmpl w:val="B7CA5C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36D63C0"/>
    <w:multiLevelType w:val="hybridMultilevel"/>
    <w:tmpl w:val="F68C0DF2"/>
    <w:lvl w:ilvl="0" w:tplc="7F2C4CF0">
      <w:start w:val="1"/>
      <w:numFmt w:val="bullet"/>
      <w:lvlText w:val="•"/>
      <w:lvlJc w:val="left"/>
      <w:pPr>
        <w:tabs>
          <w:tab w:val="num" w:pos="720"/>
        </w:tabs>
        <w:ind w:left="720" w:hanging="360"/>
      </w:pPr>
      <w:rPr>
        <w:rFonts w:ascii="Arial" w:hAnsi="Arial" w:hint="default"/>
      </w:rPr>
    </w:lvl>
    <w:lvl w:ilvl="1" w:tplc="1966B384" w:tentative="1">
      <w:start w:val="1"/>
      <w:numFmt w:val="bullet"/>
      <w:lvlText w:val="•"/>
      <w:lvlJc w:val="left"/>
      <w:pPr>
        <w:tabs>
          <w:tab w:val="num" w:pos="1440"/>
        </w:tabs>
        <w:ind w:left="1440" w:hanging="360"/>
      </w:pPr>
      <w:rPr>
        <w:rFonts w:ascii="Arial" w:hAnsi="Arial" w:hint="default"/>
      </w:rPr>
    </w:lvl>
    <w:lvl w:ilvl="2" w:tplc="4288DB20" w:tentative="1">
      <w:start w:val="1"/>
      <w:numFmt w:val="bullet"/>
      <w:lvlText w:val="•"/>
      <w:lvlJc w:val="left"/>
      <w:pPr>
        <w:tabs>
          <w:tab w:val="num" w:pos="2160"/>
        </w:tabs>
        <w:ind w:left="2160" w:hanging="360"/>
      </w:pPr>
      <w:rPr>
        <w:rFonts w:ascii="Arial" w:hAnsi="Arial" w:hint="default"/>
      </w:rPr>
    </w:lvl>
    <w:lvl w:ilvl="3" w:tplc="E514C90C" w:tentative="1">
      <w:start w:val="1"/>
      <w:numFmt w:val="bullet"/>
      <w:lvlText w:val="•"/>
      <w:lvlJc w:val="left"/>
      <w:pPr>
        <w:tabs>
          <w:tab w:val="num" w:pos="2880"/>
        </w:tabs>
        <w:ind w:left="2880" w:hanging="360"/>
      </w:pPr>
      <w:rPr>
        <w:rFonts w:ascii="Arial" w:hAnsi="Arial" w:hint="default"/>
      </w:rPr>
    </w:lvl>
    <w:lvl w:ilvl="4" w:tplc="800A8A68" w:tentative="1">
      <w:start w:val="1"/>
      <w:numFmt w:val="bullet"/>
      <w:lvlText w:val="•"/>
      <w:lvlJc w:val="left"/>
      <w:pPr>
        <w:tabs>
          <w:tab w:val="num" w:pos="3600"/>
        </w:tabs>
        <w:ind w:left="3600" w:hanging="360"/>
      </w:pPr>
      <w:rPr>
        <w:rFonts w:ascii="Arial" w:hAnsi="Arial" w:hint="default"/>
      </w:rPr>
    </w:lvl>
    <w:lvl w:ilvl="5" w:tplc="5CD60C6C" w:tentative="1">
      <w:start w:val="1"/>
      <w:numFmt w:val="bullet"/>
      <w:lvlText w:val="•"/>
      <w:lvlJc w:val="left"/>
      <w:pPr>
        <w:tabs>
          <w:tab w:val="num" w:pos="4320"/>
        </w:tabs>
        <w:ind w:left="4320" w:hanging="360"/>
      </w:pPr>
      <w:rPr>
        <w:rFonts w:ascii="Arial" w:hAnsi="Arial" w:hint="default"/>
      </w:rPr>
    </w:lvl>
    <w:lvl w:ilvl="6" w:tplc="EA5A265A" w:tentative="1">
      <w:start w:val="1"/>
      <w:numFmt w:val="bullet"/>
      <w:lvlText w:val="•"/>
      <w:lvlJc w:val="left"/>
      <w:pPr>
        <w:tabs>
          <w:tab w:val="num" w:pos="5040"/>
        </w:tabs>
        <w:ind w:left="5040" w:hanging="360"/>
      </w:pPr>
      <w:rPr>
        <w:rFonts w:ascii="Arial" w:hAnsi="Arial" w:hint="default"/>
      </w:rPr>
    </w:lvl>
    <w:lvl w:ilvl="7" w:tplc="C0B0D91C" w:tentative="1">
      <w:start w:val="1"/>
      <w:numFmt w:val="bullet"/>
      <w:lvlText w:val="•"/>
      <w:lvlJc w:val="left"/>
      <w:pPr>
        <w:tabs>
          <w:tab w:val="num" w:pos="5760"/>
        </w:tabs>
        <w:ind w:left="5760" w:hanging="360"/>
      </w:pPr>
      <w:rPr>
        <w:rFonts w:ascii="Arial" w:hAnsi="Arial" w:hint="default"/>
      </w:rPr>
    </w:lvl>
    <w:lvl w:ilvl="8" w:tplc="AE64E88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FF5E5C"/>
    <w:multiLevelType w:val="hybridMultilevel"/>
    <w:tmpl w:val="901C17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5" w15:restartNumberingAfterBreak="0">
    <w:nsid w:val="7B303968"/>
    <w:multiLevelType w:val="hybridMultilevel"/>
    <w:tmpl w:val="155A9364"/>
    <w:lvl w:ilvl="0" w:tplc="ED625E64">
      <w:start w:val="1"/>
      <w:numFmt w:val="bullet"/>
      <w:lvlText w:val="o"/>
      <w:lvlJc w:val="left"/>
      <w:pPr>
        <w:tabs>
          <w:tab w:val="num" w:pos="720"/>
        </w:tabs>
        <w:ind w:left="720" w:hanging="360"/>
      </w:pPr>
      <w:rPr>
        <w:rFonts w:ascii="Courier New" w:hAnsi="Courier New" w:hint="default"/>
      </w:rPr>
    </w:lvl>
    <w:lvl w:ilvl="1" w:tplc="B1C4546A">
      <w:start w:val="1"/>
      <w:numFmt w:val="bullet"/>
      <w:lvlText w:val="o"/>
      <w:lvlJc w:val="left"/>
      <w:pPr>
        <w:tabs>
          <w:tab w:val="num" w:pos="1440"/>
        </w:tabs>
        <w:ind w:left="1440" w:hanging="360"/>
      </w:pPr>
      <w:rPr>
        <w:rFonts w:ascii="Courier New" w:hAnsi="Courier New" w:hint="default"/>
      </w:rPr>
    </w:lvl>
    <w:lvl w:ilvl="2" w:tplc="FF864418">
      <w:numFmt w:val="bullet"/>
      <w:lvlText w:val=""/>
      <w:lvlJc w:val="left"/>
      <w:pPr>
        <w:tabs>
          <w:tab w:val="num" w:pos="2160"/>
        </w:tabs>
        <w:ind w:left="2160" w:hanging="360"/>
      </w:pPr>
      <w:rPr>
        <w:rFonts w:ascii="Wingdings" w:hAnsi="Wingdings" w:hint="default"/>
      </w:rPr>
    </w:lvl>
    <w:lvl w:ilvl="3" w:tplc="B06CAEC2" w:tentative="1">
      <w:start w:val="1"/>
      <w:numFmt w:val="bullet"/>
      <w:lvlText w:val="o"/>
      <w:lvlJc w:val="left"/>
      <w:pPr>
        <w:tabs>
          <w:tab w:val="num" w:pos="2880"/>
        </w:tabs>
        <w:ind w:left="2880" w:hanging="360"/>
      </w:pPr>
      <w:rPr>
        <w:rFonts w:ascii="Courier New" w:hAnsi="Courier New" w:hint="default"/>
      </w:rPr>
    </w:lvl>
    <w:lvl w:ilvl="4" w:tplc="EF1478BA" w:tentative="1">
      <w:start w:val="1"/>
      <w:numFmt w:val="bullet"/>
      <w:lvlText w:val="o"/>
      <w:lvlJc w:val="left"/>
      <w:pPr>
        <w:tabs>
          <w:tab w:val="num" w:pos="3600"/>
        </w:tabs>
        <w:ind w:left="3600" w:hanging="360"/>
      </w:pPr>
      <w:rPr>
        <w:rFonts w:ascii="Courier New" w:hAnsi="Courier New" w:hint="default"/>
      </w:rPr>
    </w:lvl>
    <w:lvl w:ilvl="5" w:tplc="FA96F51E" w:tentative="1">
      <w:start w:val="1"/>
      <w:numFmt w:val="bullet"/>
      <w:lvlText w:val="o"/>
      <w:lvlJc w:val="left"/>
      <w:pPr>
        <w:tabs>
          <w:tab w:val="num" w:pos="4320"/>
        </w:tabs>
        <w:ind w:left="4320" w:hanging="360"/>
      </w:pPr>
      <w:rPr>
        <w:rFonts w:ascii="Courier New" w:hAnsi="Courier New" w:hint="default"/>
      </w:rPr>
    </w:lvl>
    <w:lvl w:ilvl="6" w:tplc="31B69CD8" w:tentative="1">
      <w:start w:val="1"/>
      <w:numFmt w:val="bullet"/>
      <w:lvlText w:val="o"/>
      <w:lvlJc w:val="left"/>
      <w:pPr>
        <w:tabs>
          <w:tab w:val="num" w:pos="5040"/>
        </w:tabs>
        <w:ind w:left="5040" w:hanging="360"/>
      </w:pPr>
      <w:rPr>
        <w:rFonts w:ascii="Courier New" w:hAnsi="Courier New" w:hint="default"/>
      </w:rPr>
    </w:lvl>
    <w:lvl w:ilvl="7" w:tplc="94A85A54" w:tentative="1">
      <w:start w:val="1"/>
      <w:numFmt w:val="bullet"/>
      <w:lvlText w:val="o"/>
      <w:lvlJc w:val="left"/>
      <w:pPr>
        <w:tabs>
          <w:tab w:val="num" w:pos="5760"/>
        </w:tabs>
        <w:ind w:left="5760" w:hanging="360"/>
      </w:pPr>
      <w:rPr>
        <w:rFonts w:ascii="Courier New" w:hAnsi="Courier New" w:hint="default"/>
      </w:rPr>
    </w:lvl>
    <w:lvl w:ilvl="8" w:tplc="DA8E3D68" w:tentative="1">
      <w:start w:val="1"/>
      <w:numFmt w:val="bullet"/>
      <w:lvlText w:val="o"/>
      <w:lvlJc w:val="left"/>
      <w:pPr>
        <w:tabs>
          <w:tab w:val="num" w:pos="6480"/>
        </w:tabs>
        <w:ind w:left="6480" w:hanging="360"/>
      </w:pPr>
      <w:rPr>
        <w:rFonts w:ascii="Courier New" w:hAnsi="Courier New" w:hint="default"/>
      </w:rPr>
    </w:lvl>
  </w:abstractNum>
  <w:abstractNum w:abstractNumId="46"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F1C2904"/>
    <w:multiLevelType w:val="hybridMultilevel"/>
    <w:tmpl w:val="BFFA70F8"/>
    <w:lvl w:ilvl="0" w:tplc="FFFFFFFF">
      <w:start w:val="1"/>
      <w:numFmt w:val="bullet"/>
      <w:lvlText w:val=""/>
      <w:lvlJc w:val="left"/>
      <w:pPr>
        <w:ind w:left="720" w:hanging="360"/>
      </w:pPr>
      <w:rPr>
        <w:rFonts w:ascii="Symbol" w:hAnsi="Symbol" w:hint="default"/>
      </w:rPr>
    </w:lvl>
    <w:lvl w:ilvl="1" w:tplc="1C090001">
      <w:start w:val="1"/>
      <w:numFmt w:val="bullet"/>
      <w:lvlText w:val=""/>
      <w:lvlJc w:val="left"/>
      <w:pPr>
        <w:ind w:left="720" w:hanging="360"/>
      </w:pPr>
      <w:rPr>
        <w:rFonts w:ascii="Symbol" w:hAnsi="Symbol" w:hint="default"/>
      </w:rPr>
    </w:lvl>
    <w:lvl w:ilvl="2" w:tplc="663447B4">
      <w:start w:val="21"/>
      <w:numFmt w:val="bullet"/>
      <w:lvlText w:val="-"/>
      <w:lvlJc w:val="left"/>
      <w:pPr>
        <w:ind w:left="2160" w:hanging="360"/>
      </w:pPr>
      <w:rPr>
        <w:rFonts w:ascii="Arial Narrow" w:eastAsia="Calibri" w:hAnsi="Arial Narrow"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4"/>
  </w:num>
  <w:num w:numId="2">
    <w:abstractNumId w:val="20"/>
  </w:num>
  <w:num w:numId="3">
    <w:abstractNumId w:val="46"/>
  </w:num>
  <w:num w:numId="4">
    <w:abstractNumId w:val="43"/>
  </w:num>
  <w:num w:numId="5">
    <w:abstractNumId w:val="15"/>
  </w:num>
  <w:num w:numId="6">
    <w:abstractNumId w:val="24"/>
  </w:num>
  <w:num w:numId="7">
    <w:abstractNumId w:val="31"/>
  </w:num>
  <w:num w:numId="8">
    <w:abstractNumId w:val="41"/>
  </w:num>
  <w:num w:numId="9">
    <w:abstractNumId w:val="27"/>
  </w:num>
  <w:num w:numId="10">
    <w:abstractNumId w:val="45"/>
  </w:num>
  <w:num w:numId="11">
    <w:abstractNumId w:val="19"/>
  </w:num>
  <w:num w:numId="12">
    <w:abstractNumId w:val="32"/>
  </w:num>
  <w:num w:numId="13">
    <w:abstractNumId w:val="8"/>
  </w:num>
  <w:num w:numId="14">
    <w:abstractNumId w:val="42"/>
  </w:num>
  <w:num w:numId="15">
    <w:abstractNumId w:val="21"/>
  </w:num>
  <w:num w:numId="16">
    <w:abstractNumId w:val="36"/>
  </w:num>
  <w:num w:numId="17">
    <w:abstractNumId w:val="38"/>
  </w:num>
  <w:num w:numId="18">
    <w:abstractNumId w:val="14"/>
  </w:num>
  <w:num w:numId="19">
    <w:abstractNumId w:val="11"/>
  </w:num>
  <w:num w:numId="20">
    <w:abstractNumId w:val="40"/>
  </w:num>
  <w:num w:numId="21">
    <w:abstractNumId w:val="17"/>
  </w:num>
  <w:num w:numId="22">
    <w:abstractNumId w:val="9"/>
  </w:num>
  <w:num w:numId="23">
    <w:abstractNumId w:val="3"/>
  </w:num>
  <w:num w:numId="24">
    <w:abstractNumId w:val="0"/>
  </w:num>
  <w:num w:numId="25">
    <w:abstractNumId w:val="34"/>
  </w:num>
  <w:num w:numId="26">
    <w:abstractNumId w:val="29"/>
  </w:num>
  <w:num w:numId="27">
    <w:abstractNumId w:val="28"/>
  </w:num>
  <w:num w:numId="28">
    <w:abstractNumId w:val="10"/>
  </w:num>
  <w:num w:numId="29">
    <w:abstractNumId w:val="47"/>
  </w:num>
  <w:num w:numId="30">
    <w:abstractNumId w:val="6"/>
  </w:num>
  <w:num w:numId="31">
    <w:abstractNumId w:val="25"/>
  </w:num>
  <w:num w:numId="32">
    <w:abstractNumId w:val="4"/>
  </w:num>
  <w:num w:numId="33">
    <w:abstractNumId w:val="30"/>
  </w:num>
  <w:num w:numId="34">
    <w:abstractNumId w:val="23"/>
  </w:num>
  <w:num w:numId="35">
    <w:abstractNumId w:val="39"/>
  </w:num>
  <w:num w:numId="36">
    <w:abstractNumId w:val="37"/>
  </w:num>
  <w:num w:numId="37">
    <w:abstractNumId w:val="12"/>
  </w:num>
  <w:num w:numId="38">
    <w:abstractNumId w:val="16"/>
  </w:num>
  <w:num w:numId="39">
    <w:abstractNumId w:val="2"/>
  </w:num>
  <w:num w:numId="40">
    <w:abstractNumId w:val="22"/>
  </w:num>
  <w:num w:numId="41">
    <w:abstractNumId w:val="5"/>
  </w:num>
  <w:num w:numId="42">
    <w:abstractNumId w:val="1"/>
  </w:num>
  <w:num w:numId="43">
    <w:abstractNumId w:val="13"/>
  </w:num>
  <w:num w:numId="44">
    <w:abstractNumId w:val="35"/>
  </w:num>
  <w:num w:numId="45">
    <w:abstractNumId w:val="7"/>
  </w:num>
  <w:num w:numId="46">
    <w:abstractNumId w:val="18"/>
  </w:num>
  <w:num w:numId="47">
    <w:abstractNumId w:val="33"/>
  </w:num>
  <w:num w:numId="48">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0D69"/>
    <w:rsid w:val="0000309A"/>
    <w:rsid w:val="000033C8"/>
    <w:rsid w:val="000039D4"/>
    <w:rsid w:val="00005D51"/>
    <w:rsid w:val="00007DBF"/>
    <w:rsid w:val="00014F5B"/>
    <w:rsid w:val="0001544F"/>
    <w:rsid w:val="000176B2"/>
    <w:rsid w:val="00023FBF"/>
    <w:rsid w:val="000253EB"/>
    <w:rsid w:val="000261A8"/>
    <w:rsid w:val="00026A9E"/>
    <w:rsid w:val="000278B3"/>
    <w:rsid w:val="00030665"/>
    <w:rsid w:val="0003091D"/>
    <w:rsid w:val="00031B3B"/>
    <w:rsid w:val="00031F2B"/>
    <w:rsid w:val="000328B0"/>
    <w:rsid w:val="00035362"/>
    <w:rsid w:val="00035691"/>
    <w:rsid w:val="0003614B"/>
    <w:rsid w:val="0004547D"/>
    <w:rsid w:val="00050CA9"/>
    <w:rsid w:val="00057D37"/>
    <w:rsid w:val="0006068E"/>
    <w:rsid w:val="000607A5"/>
    <w:rsid w:val="000607CC"/>
    <w:rsid w:val="00060B7D"/>
    <w:rsid w:val="00061D39"/>
    <w:rsid w:val="00062A77"/>
    <w:rsid w:val="00063342"/>
    <w:rsid w:val="00071E83"/>
    <w:rsid w:val="00074515"/>
    <w:rsid w:val="000761DA"/>
    <w:rsid w:val="000776B7"/>
    <w:rsid w:val="00080ED5"/>
    <w:rsid w:val="000833BB"/>
    <w:rsid w:val="00083A03"/>
    <w:rsid w:val="00090A8D"/>
    <w:rsid w:val="000925B7"/>
    <w:rsid w:val="000938E0"/>
    <w:rsid w:val="000943DD"/>
    <w:rsid w:val="000A1B45"/>
    <w:rsid w:val="000A306C"/>
    <w:rsid w:val="000A374D"/>
    <w:rsid w:val="000A5314"/>
    <w:rsid w:val="000A70A5"/>
    <w:rsid w:val="000B15ED"/>
    <w:rsid w:val="000B6D1C"/>
    <w:rsid w:val="000B6F45"/>
    <w:rsid w:val="000C5BB9"/>
    <w:rsid w:val="000C6D76"/>
    <w:rsid w:val="000D05AE"/>
    <w:rsid w:val="000D30AA"/>
    <w:rsid w:val="000D3C43"/>
    <w:rsid w:val="000D5E52"/>
    <w:rsid w:val="000E25C0"/>
    <w:rsid w:val="000E371A"/>
    <w:rsid w:val="000E6166"/>
    <w:rsid w:val="000E695E"/>
    <w:rsid w:val="000F1CDB"/>
    <w:rsid w:val="000F2364"/>
    <w:rsid w:val="000F23F2"/>
    <w:rsid w:val="000F43D0"/>
    <w:rsid w:val="000F570D"/>
    <w:rsid w:val="00103A28"/>
    <w:rsid w:val="00105ADE"/>
    <w:rsid w:val="00107847"/>
    <w:rsid w:val="00107AA9"/>
    <w:rsid w:val="001110EA"/>
    <w:rsid w:val="001113C0"/>
    <w:rsid w:val="00111EDC"/>
    <w:rsid w:val="001122A6"/>
    <w:rsid w:val="001149E4"/>
    <w:rsid w:val="00121C2D"/>
    <w:rsid w:val="00122D33"/>
    <w:rsid w:val="00123264"/>
    <w:rsid w:val="00124369"/>
    <w:rsid w:val="00130F0A"/>
    <w:rsid w:val="00132C0B"/>
    <w:rsid w:val="00133510"/>
    <w:rsid w:val="0014152C"/>
    <w:rsid w:val="00142F0D"/>
    <w:rsid w:val="001430A7"/>
    <w:rsid w:val="001433D0"/>
    <w:rsid w:val="001457D1"/>
    <w:rsid w:val="00146BA9"/>
    <w:rsid w:val="0015119C"/>
    <w:rsid w:val="0015167A"/>
    <w:rsid w:val="00151A22"/>
    <w:rsid w:val="00151A44"/>
    <w:rsid w:val="00156E30"/>
    <w:rsid w:val="00162678"/>
    <w:rsid w:val="00164787"/>
    <w:rsid w:val="001653B2"/>
    <w:rsid w:val="00170241"/>
    <w:rsid w:val="00170344"/>
    <w:rsid w:val="001704B3"/>
    <w:rsid w:val="00170882"/>
    <w:rsid w:val="001717D1"/>
    <w:rsid w:val="00173156"/>
    <w:rsid w:val="00173C61"/>
    <w:rsid w:val="00177E91"/>
    <w:rsid w:val="001805BA"/>
    <w:rsid w:val="00180BF5"/>
    <w:rsid w:val="001817DF"/>
    <w:rsid w:val="00181A35"/>
    <w:rsid w:val="00184EF8"/>
    <w:rsid w:val="00187063"/>
    <w:rsid w:val="001870C9"/>
    <w:rsid w:val="0019746F"/>
    <w:rsid w:val="00197963"/>
    <w:rsid w:val="001A002A"/>
    <w:rsid w:val="001A259D"/>
    <w:rsid w:val="001A7721"/>
    <w:rsid w:val="001A7BE4"/>
    <w:rsid w:val="001B133E"/>
    <w:rsid w:val="001B178D"/>
    <w:rsid w:val="001B3D7F"/>
    <w:rsid w:val="001B4173"/>
    <w:rsid w:val="001B745E"/>
    <w:rsid w:val="001B75E7"/>
    <w:rsid w:val="001C1796"/>
    <w:rsid w:val="001C3D75"/>
    <w:rsid w:val="001C53B6"/>
    <w:rsid w:val="001C67D6"/>
    <w:rsid w:val="001C7170"/>
    <w:rsid w:val="001C78B5"/>
    <w:rsid w:val="001D56F0"/>
    <w:rsid w:val="001D613C"/>
    <w:rsid w:val="001D64EE"/>
    <w:rsid w:val="001D680E"/>
    <w:rsid w:val="001D6971"/>
    <w:rsid w:val="001D6B15"/>
    <w:rsid w:val="001D7BD1"/>
    <w:rsid w:val="001E2ED4"/>
    <w:rsid w:val="001E6321"/>
    <w:rsid w:val="001F54E2"/>
    <w:rsid w:val="001F644C"/>
    <w:rsid w:val="001F7124"/>
    <w:rsid w:val="002006AA"/>
    <w:rsid w:val="00203317"/>
    <w:rsid w:val="00204C7F"/>
    <w:rsid w:val="00205180"/>
    <w:rsid w:val="00205857"/>
    <w:rsid w:val="0020630D"/>
    <w:rsid w:val="0020646E"/>
    <w:rsid w:val="002065EB"/>
    <w:rsid w:val="00206B30"/>
    <w:rsid w:val="002078D0"/>
    <w:rsid w:val="0021292C"/>
    <w:rsid w:val="002137A7"/>
    <w:rsid w:val="00217A83"/>
    <w:rsid w:val="002205B0"/>
    <w:rsid w:val="00223D71"/>
    <w:rsid w:val="00224A7C"/>
    <w:rsid w:val="00225570"/>
    <w:rsid w:val="0022601D"/>
    <w:rsid w:val="00226A67"/>
    <w:rsid w:val="00233893"/>
    <w:rsid w:val="00234E5A"/>
    <w:rsid w:val="00235085"/>
    <w:rsid w:val="002369AF"/>
    <w:rsid w:val="0024106D"/>
    <w:rsid w:val="0024652C"/>
    <w:rsid w:val="00246ED9"/>
    <w:rsid w:val="002516D8"/>
    <w:rsid w:val="00251A2C"/>
    <w:rsid w:val="00253A90"/>
    <w:rsid w:val="002541E8"/>
    <w:rsid w:val="00254251"/>
    <w:rsid w:val="002556A4"/>
    <w:rsid w:val="002609A7"/>
    <w:rsid w:val="002609E0"/>
    <w:rsid w:val="002640D8"/>
    <w:rsid w:val="002648AF"/>
    <w:rsid w:val="0026550E"/>
    <w:rsid w:val="00267611"/>
    <w:rsid w:val="00272130"/>
    <w:rsid w:val="0027233A"/>
    <w:rsid w:val="00272853"/>
    <w:rsid w:val="00277384"/>
    <w:rsid w:val="00277909"/>
    <w:rsid w:val="00280DD6"/>
    <w:rsid w:val="002842E0"/>
    <w:rsid w:val="0028745B"/>
    <w:rsid w:val="00291338"/>
    <w:rsid w:val="00292DC1"/>
    <w:rsid w:val="002930C8"/>
    <w:rsid w:val="00296B33"/>
    <w:rsid w:val="002A0FC4"/>
    <w:rsid w:val="002A2441"/>
    <w:rsid w:val="002A403D"/>
    <w:rsid w:val="002A7022"/>
    <w:rsid w:val="002B081F"/>
    <w:rsid w:val="002B1D6A"/>
    <w:rsid w:val="002B2E03"/>
    <w:rsid w:val="002B493E"/>
    <w:rsid w:val="002B573A"/>
    <w:rsid w:val="002B665C"/>
    <w:rsid w:val="002C1290"/>
    <w:rsid w:val="002C2126"/>
    <w:rsid w:val="002C4319"/>
    <w:rsid w:val="002C4504"/>
    <w:rsid w:val="002C53D3"/>
    <w:rsid w:val="002C5BB8"/>
    <w:rsid w:val="002C737D"/>
    <w:rsid w:val="002D002E"/>
    <w:rsid w:val="002D1672"/>
    <w:rsid w:val="002D17BD"/>
    <w:rsid w:val="002D19CE"/>
    <w:rsid w:val="002D1FA9"/>
    <w:rsid w:val="002D3C66"/>
    <w:rsid w:val="002D613A"/>
    <w:rsid w:val="002D6668"/>
    <w:rsid w:val="002D7232"/>
    <w:rsid w:val="002E140B"/>
    <w:rsid w:val="002E3F94"/>
    <w:rsid w:val="002E5665"/>
    <w:rsid w:val="002E5A87"/>
    <w:rsid w:val="002E5C16"/>
    <w:rsid w:val="002E7BC3"/>
    <w:rsid w:val="002E7D1F"/>
    <w:rsid w:val="002E7FD5"/>
    <w:rsid w:val="002F241E"/>
    <w:rsid w:val="002F2AFA"/>
    <w:rsid w:val="002F7D90"/>
    <w:rsid w:val="003009DC"/>
    <w:rsid w:val="00300A1F"/>
    <w:rsid w:val="00301523"/>
    <w:rsid w:val="00301660"/>
    <w:rsid w:val="00304D98"/>
    <w:rsid w:val="00311E1D"/>
    <w:rsid w:val="0031352C"/>
    <w:rsid w:val="00313D23"/>
    <w:rsid w:val="0031418D"/>
    <w:rsid w:val="0031480E"/>
    <w:rsid w:val="00316A0F"/>
    <w:rsid w:val="00320939"/>
    <w:rsid w:val="00323008"/>
    <w:rsid w:val="00323CD7"/>
    <w:rsid w:val="003245D8"/>
    <w:rsid w:val="0032732F"/>
    <w:rsid w:val="00327DC5"/>
    <w:rsid w:val="0033305D"/>
    <w:rsid w:val="003338B9"/>
    <w:rsid w:val="003370FF"/>
    <w:rsid w:val="003377BD"/>
    <w:rsid w:val="0034367C"/>
    <w:rsid w:val="00344274"/>
    <w:rsid w:val="00344812"/>
    <w:rsid w:val="003455DE"/>
    <w:rsid w:val="003511E4"/>
    <w:rsid w:val="0035181D"/>
    <w:rsid w:val="00351DA4"/>
    <w:rsid w:val="00352338"/>
    <w:rsid w:val="00353003"/>
    <w:rsid w:val="0035658F"/>
    <w:rsid w:val="00357617"/>
    <w:rsid w:val="00360CD7"/>
    <w:rsid w:val="003611AE"/>
    <w:rsid w:val="00363A7C"/>
    <w:rsid w:val="00364180"/>
    <w:rsid w:val="003669AB"/>
    <w:rsid w:val="00367374"/>
    <w:rsid w:val="0037079C"/>
    <w:rsid w:val="00374995"/>
    <w:rsid w:val="00375E5A"/>
    <w:rsid w:val="0038257D"/>
    <w:rsid w:val="0038481F"/>
    <w:rsid w:val="003913A5"/>
    <w:rsid w:val="00391CBF"/>
    <w:rsid w:val="003922E4"/>
    <w:rsid w:val="003923F3"/>
    <w:rsid w:val="0039293E"/>
    <w:rsid w:val="00392F4A"/>
    <w:rsid w:val="00396E0C"/>
    <w:rsid w:val="003A1A95"/>
    <w:rsid w:val="003A226E"/>
    <w:rsid w:val="003A2975"/>
    <w:rsid w:val="003A37DE"/>
    <w:rsid w:val="003A529D"/>
    <w:rsid w:val="003B0EA2"/>
    <w:rsid w:val="003B1658"/>
    <w:rsid w:val="003B606E"/>
    <w:rsid w:val="003B7E2B"/>
    <w:rsid w:val="003C088A"/>
    <w:rsid w:val="003C42A4"/>
    <w:rsid w:val="003C4BEC"/>
    <w:rsid w:val="003C5C65"/>
    <w:rsid w:val="003D0666"/>
    <w:rsid w:val="003D1B70"/>
    <w:rsid w:val="003D5262"/>
    <w:rsid w:val="003E786B"/>
    <w:rsid w:val="003F0212"/>
    <w:rsid w:val="003F2953"/>
    <w:rsid w:val="003F34A5"/>
    <w:rsid w:val="003F430A"/>
    <w:rsid w:val="003F5BD9"/>
    <w:rsid w:val="003F65D3"/>
    <w:rsid w:val="003F6947"/>
    <w:rsid w:val="004006A2"/>
    <w:rsid w:val="00404DF7"/>
    <w:rsid w:val="00405EF4"/>
    <w:rsid w:val="00407076"/>
    <w:rsid w:val="00407544"/>
    <w:rsid w:val="00411482"/>
    <w:rsid w:val="00411512"/>
    <w:rsid w:val="00413DC1"/>
    <w:rsid w:val="00414773"/>
    <w:rsid w:val="00415C4F"/>
    <w:rsid w:val="004168A2"/>
    <w:rsid w:val="00422ADB"/>
    <w:rsid w:val="0042359A"/>
    <w:rsid w:val="00423F27"/>
    <w:rsid w:val="00424B60"/>
    <w:rsid w:val="004268F5"/>
    <w:rsid w:val="00430F85"/>
    <w:rsid w:val="004312CF"/>
    <w:rsid w:val="00433A66"/>
    <w:rsid w:val="00434FF1"/>
    <w:rsid w:val="00435320"/>
    <w:rsid w:val="00441DDB"/>
    <w:rsid w:val="0044403E"/>
    <w:rsid w:val="00446A98"/>
    <w:rsid w:val="00447385"/>
    <w:rsid w:val="0045012D"/>
    <w:rsid w:val="004547C1"/>
    <w:rsid w:val="00455ECA"/>
    <w:rsid w:val="004568C8"/>
    <w:rsid w:val="004568FD"/>
    <w:rsid w:val="004573D4"/>
    <w:rsid w:val="00457A0A"/>
    <w:rsid w:val="0046181F"/>
    <w:rsid w:val="004625E4"/>
    <w:rsid w:val="00462D11"/>
    <w:rsid w:val="004641FB"/>
    <w:rsid w:val="00465D15"/>
    <w:rsid w:val="00466045"/>
    <w:rsid w:val="004660A3"/>
    <w:rsid w:val="00473206"/>
    <w:rsid w:val="00473955"/>
    <w:rsid w:val="0047401D"/>
    <w:rsid w:val="00475C9F"/>
    <w:rsid w:val="004763A4"/>
    <w:rsid w:val="004830BF"/>
    <w:rsid w:val="004836B9"/>
    <w:rsid w:val="004904F7"/>
    <w:rsid w:val="004919C5"/>
    <w:rsid w:val="004936B9"/>
    <w:rsid w:val="004949D6"/>
    <w:rsid w:val="00496219"/>
    <w:rsid w:val="004970E7"/>
    <w:rsid w:val="00497E11"/>
    <w:rsid w:val="004A0F05"/>
    <w:rsid w:val="004A128C"/>
    <w:rsid w:val="004A33BF"/>
    <w:rsid w:val="004A3F62"/>
    <w:rsid w:val="004A43E1"/>
    <w:rsid w:val="004A5A5D"/>
    <w:rsid w:val="004A66AB"/>
    <w:rsid w:val="004A7564"/>
    <w:rsid w:val="004A7CC1"/>
    <w:rsid w:val="004B1007"/>
    <w:rsid w:val="004B105B"/>
    <w:rsid w:val="004B12D4"/>
    <w:rsid w:val="004B28DA"/>
    <w:rsid w:val="004B2A9C"/>
    <w:rsid w:val="004B2BEE"/>
    <w:rsid w:val="004B2F29"/>
    <w:rsid w:val="004B3508"/>
    <w:rsid w:val="004B46CB"/>
    <w:rsid w:val="004B48FE"/>
    <w:rsid w:val="004B5460"/>
    <w:rsid w:val="004B5746"/>
    <w:rsid w:val="004B5A28"/>
    <w:rsid w:val="004B6886"/>
    <w:rsid w:val="004B7663"/>
    <w:rsid w:val="004C0689"/>
    <w:rsid w:val="004C7875"/>
    <w:rsid w:val="004D05F3"/>
    <w:rsid w:val="004D11C2"/>
    <w:rsid w:val="004D2B5F"/>
    <w:rsid w:val="004D75F3"/>
    <w:rsid w:val="004D7B03"/>
    <w:rsid w:val="004E0933"/>
    <w:rsid w:val="004E0F73"/>
    <w:rsid w:val="004E2195"/>
    <w:rsid w:val="004E2C21"/>
    <w:rsid w:val="004E5D66"/>
    <w:rsid w:val="004E6CA4"/>
    <w:rsid w:val="004E75A7"/>
    <w:rsid w:val="004E75EB"/>
    <w:rsid w:val="004F1787"/>
    <w:rsid w:val="004F60F1"/>
    <w:rsid w:val="004F7EBE"/>
    <w:rsid w:val="0050094C"/>
    <w:rsid w:val="00500CF9"/>
    <w:rsid w:val="005012C2"/>
    <w:rsid w:val="005012E4"/>
    <w:rsid w:val="005016D1"/>
    <w:rsid w:val="005116D2"/>
    <w:rsid w:val="00513737"/>
    <w:rsid w:val="00517B89"/>
    <w:rsid w:val="00517C2B"/>
    <w:rsid w:val="0052388D"/>
    <w:rsid w:val="005257EC"/>
    <w:rsid w:val="005263EA"/>
    <w:rsid w:val="0052720E"/>
    <w:rsid w:val="00530095"/>
    <w:rsid w:val="00530544"/>
    <w:rsid w:val="00530954"/>
    <w:rsid w:val="00532B2B"/>
    <w:rsid w:val="005340E2"/>
    <w:rsid w:val="00536C9F"/>
    <w:rsid w:val="005412DC"/>
    <w:rsid w:val="00541587"/>
    <w:rsid w:val="00542A77"/>
    <w:rsid w:val="005430E5"/>
    <w:rsid w:val="0054586D"/>
    <w:rsid w:val="00546584"/>
    <w:rsid w:val="00547B67"/>
    <w:rsid w:val="0055176A"/>
    <w:rsid w:val="005525A6"/>
    <w:rsid w:val="00555D13"/>
    <w:rsid w:val="00557341"/>
    <w:rsid w:val="00560FEB"/>
    <w:rsid w:val="00562D33"/>
    <w:rsid w:val="0056425A"/>
    <w:rsid w:val="00566C44"/>
    <w:rsid w:val="005704E6"/>
    <w:rsid w:val="00571509"/>
    <w:rsid w:val="00573D31"/>
    <w:rsid w:val="00574620"/>
    <w:rsid w:val="005779B8"/>
    <w:rsid w:val="005827D5"/>
    <w:rsid w:val="0058371B"/>
    <w:rsid w:val="00586C2C"/>
    <w:rsid w:val="00590719"/>
    <w:rsid w:val="00591FD2"/>
    <w:rsid w:val="00595EB1"/>
    <w:rsid w:val="00596E29"/>
    <w:rsid w:val="005A0671"/>
    <w:rsid w:val="005A07A9"/>
    <w:rsid w:val="005A20B8"/>
    <w:rsid w:val="005A3CB7"/>
    <w:rsid w:val="005A3F6F"/>
    <w:rsid w:val="005A40C8"/>
    <w:rsid w:val="005B1EB2"/>
    <w:rsid w:val="005B1EE0"/>
    <w:rsid w:val="005B278A"/>
    <w:rsid w:val="005B6728"/>
    <w:rsid w:val="005B7371"/>
    <w:rsid w:val="005B794F"/>
    <w:rsid w:val="005C206D"/>
    <w:rsid w:val="005C2409"/>
    <w:rsid w:val="005C651A"/>
    <w:rsid w:val="005C7D1C"/>
    <w:rsid w:val="005D0E61"/>
    <w:rsid w:val="005D2075"/>
    <w:rsid w:val="005D2D95"/>
    <w:rsid w:val="005D344D"/>
    <w:rsid w:val="005D70EE"/>
    <w:rsid w:val="005D7CF8"/>
    <w:rsid w:val="005E0313"/>
    <w:rsid w:val="005E0CDA"/>
    <w:rsid w:val="005E1D37"/>
    <w:rsid w:val="005E22CB"/>
    <w:rsid w:val="005E44FA"/>
    <w:rsid w:val="005F15AD"/>
    <w:rsid w:val="005F36E3"/>
    <w:rsid w:val="005F4333"/>
    <w:rsid w:val="005F4E1A"/>
    <w:rsid w:val="005F5B74"/>
    <w:rsid w:val="005F6B6B"/>
    <w:rsid w:val="00600AFA"/>
    <w:rsid w:val="00600E6A"/>
    <w:rsid w:val="006027A8"/>
    <w:rsid w:val="00602984"/>
    <w:rsid w:val="00605610"/>
    <w:rsid w:val="0060602E"/>
    <w:rsid w:val="0061212A"/>
    <w:rsid w:val="00612159"/>
    <w:rsid w:val="006122F4"/>
    <w:rsid w:val="00613BB6"/>
    <w:rsid w:val="00613E81"/>
    <w:rsid w:val="006149D2"/>
    <w:rsid w:val="0061614E"/>
    <w:rsid w:val="00617DD3"/>
    <w:rsid w:val="00627446"/>
    <w:rsid w:val="0063055B"/>
    <w:rsid w:val="00630833"/>
    <w:rsid w:val="00632710"/>
    <w:rsid w:val="00632F0E"/>
    <w:rsid w:val="006345BA"/>
    <w:rsid w:val="00635F7B"/>
    <w:rsid w:val="00636B52"/>
    <w:rsid w:val="00642290"/>
    <w:rsid w:val="00644D65"/>
    <w:rsid w:val="00644D80"/>
    <w:rsid w:val="00644F6A"/>
    <w:rsid w:val="0064669A"/>
    <w:rsid w:val="00647F83"/>
    <w:rsid w:val="006533E4"/>
    <w:rsid w:val="00653824"/>
    <w:rsid w:val="006543D6"/>
    <w:rsid w:val="00655120"/>
    <w:rsid w:val="00655DCF"/>
    <w:rsid w:val="0065777B"/>
    <w:rsid w:val="00662C14"/>
    <w:rsid w:val="00663D73"/>
    <w:rsid w:val="00663F83"/>
    <w:rsid w:val="00670A6B"/>
    <w:rsid w:val="0067115B"/>
    <w:rsid w:val="00671A08"/>
    <w:rsid w:val="00673872"/>
    <w:rsid w:val="00673BEE"/>
    <w:rsid w:val="006755D3"/>
    <w:rsid w:val="00676870"/>
    <w:rsid w:val="00676ACA"/>
    <w:rsid w:val="006774F0"/>
    <w:rsid w:val="00683805"/>
    <w:rsid w:val="006858E5"/>
    <w:rsid w:val="00685E3D"/>
    <w:rsid w:val="00687E6B"/>
    <w:rsid w:val="006903BB"/>
    <w:rsid w:val="00690D7F"/>
    <w:rsid w:val="00694BDD"/>
    <w:rsid w:val="00695454"/>
    <w:rsid w:val="00695CA4"/>
    <w:rsid w:val="006967CC"/>
    <w:rsid w:val="006A0026"/>
    <w:rsid w:val="006A346A"/>
    <w:rsid w:val="006A6CFF"/>
    <w:rsid w:val="006B009E"/>
    <w:rsid w:val="006B04B4"/>
    <w:rsid w:val="006B0ECC"/>
    <w:rsid w:val="006B26D2"/>
    <w:rsid w:val="006B33A1"/>
    <w:rsid w:val="006B3AE0"/>
    <w:rsid w:val="006B44DE"/>
    <w:rsid w:val="006B49E2"/>
    <w:rsid w:val="006B742B"/>
    <w:rsid w:val="006C0286"/>
    <w:rsid w:val="006C0844"/>
    <w:rsid w:val="006C1922"/>
    <w:rsid w:val="006C2495"/>
    <w:rsid w:val="006C2A01"/>
    <w:rsid w:val="006C35FB"/>
    <w:rsid w:val="006C7381"/>
    <w:rsid w:val="006C7637"/>
    <w:rsid w:val="006D0D1A"/>
    <w:rsid w:val="006D18A3"/>
    <w:rsid w:val="006D2DA0"/>
    <w:rsid w:val="006D4E53"/>
    <w:rsid w:val="006D5A96"/>
    <w:rsid w:val="006E0A1D"/>
    <w:rsid w:val="006E0C9A"/>
    <w:rsid w:val="006E1F6C"/>
    <w:rsid w:val="006E46ED"/>
    <w:rsid w:val="006E4704"/>
    <w:rsid w:val="006E4A75"/>
    <w:rsid w:val="006E4ECF"/>
    <w:rsid w:val="006E6993"/>
    <w:rsid w:val="006E7A0F"/>
    <w:rsid w:val="006F067F"/>
    <w:rsid w:val="006F1B47"/>
    <w:rsid w:val="006F2325"/>
    <w:rsid w:val="006F4EED"/>
    <w:rsid w:val="006F5174"/>
    <w:rsid w:val="00700CE0"/>
    <w:rsid w:val="00702C1E"/>
    <w:rsid w:val="00702FE0"/>
    <w:rsid w:val="00703542"/>
    <w:rsid w:val="0070545D"/>
    <w:rsid w:val="00705CE0"/>
    <w:rsid w:val="00706CC7"/>
    <w:rsid w:val="00711E45"/>
    <w:rsid w:val="00720751"/>
    <w:rsid w:val="00722252"/>
    <w:rsid w:val="00723976"/>
    <w:rsid w:val="00725A67"/>
    <w:rsid w:val="00725E9D"/>
    <w:rsid w:val="007335F7"/>
    <w:rsid w:val="00733979"/>
    <w:rsid w:val="00736362"/>
    <w:rsid w:val="0073665C"/>
    <w:rsid w:val="007407AE"/>
    <w:rsid w:val="007430C2"/>
    <w:rsid w:val="00745E0E"/>
    <w:rsid w:val="00746CF5"/>
    <w:rsid w:val="007510F8"/>
    <w:rsid w:val="0075207C"/>
    <w:rsid w:val="0075267E"/>
    <w:rsid w:val="00752A4A"/>
    <w:rsid w:val="00752E03"/>
    <w:rsid w:val="007536CB"/>
    <w:rsid w:val="00753AC6"/>
    <w:rsid w:val="00755B47"/>
    <w:rsid w:val="007567EA"/>
    <w:rsid w:val="007570A7"/>
    <w:rsid w:val="00760B00"/>
    <w:rsid w:val="007619D9"/>
    <w:rsid w:val="007621B7"/>
    <w:rsid w:val="00763562"/>
    <w:rsid w:val="00764482"/>
    <w:rsid w:val="00766308"/>
    <w:rsid w:val="00767A20"/>
    <w:rsid w:val="00771957"/>
    <w:rsid w:val="00772CEB"/>
    <w:rsid w:val="007777F1"/>
    <w:rsid w:val="00780314"/>
    <w:rsid w:val="00781007"/>
    <w:rsid w:val="007825FB"/>
    <w:rsid w:val="00784E1E"/>
    <w:rsid w:val="00785EFA"/>
    <w:rsid w:val="007920E6"/>
    <w:rsid w:val="00792113"/>
    <w:rsid w:val="00794C27"/>
    <w:rsid w:val="0079515E"/>
    <w:rsid w:val="007966B0"/>
    <w:rsid w:val="00797CD4"/>
    <w:rsid w:val="007A054D"/>
    <w:rsid w:val="007A7110"/>
    <w:rsid w:val="007B1932"/>
    <w:rsid w:val="007B3AEB"/>
    <w:rsid w:val="007B55E7"/>
    <w:rsid w:val="007B6F86"/>
    <w:rsid w:val="007B7157"/>
    <w:rsid w:val="007B72CE"/>
    <w:rsid w:val="007C0C96"/>
    <w:rsid w:val="007C2776"/>
    <w:rsid w:val="007C32AE"/>
    <w:rsid w:val="007C47C3"/>
    <w:rsid w:val="007C501D"/>
    <w:rsid w:val="007C6E16"/>
    <w:rsid w:val="007C7062"/>
    <w:rsid w:val="007C73D1"/>
    <w:rsid w:val="007C74F4"/>
    <w:rsid w:val="007D0194"/>
    <w:rsid w:val="007D318C"/>
    <w:rsid w:val="007D6526"/>
    <w:rsid w:val="007E1282"/>
    <w:rsid w:val="007E1CF3"/>
    <w:rsid w:val="007E27B2"/>
    <w:rsid w:val="007E4279"/>
    <w:rsid w:val="007E5250"/>
    <w:rsid w:val="007E598F"/>
    <w:rsid w:val="007E5ECF"/>
    <w:rsid w:val="007E6581"/>
    <w:rsid w:val="007F1B94"/>
    <w:rsid w:val="007F49DC"/>
    <w:rsid w:val="007F55BB"/>
    <w:rsid w:val="007F5617"/>
    <w:rsid w:val="007F798C"/>
    <w:rsid w:val="00800A21"/>
    <w:rsid w:val="00800D50"/>
    <w:rsid w:val="00802CAD"/>
    <w:rsid w:val="008040A9"/>
    <w:rsid w:val="00805B46"/>
    <w:rsid w:val="00805B55"/>
    <w:rsid w:val="00806794"/>
    <w:rsid w:val="008103DE"/>
    <w:rsid w:val="00810FC8"/>
    <w:rsid w:val="008122B5"/>
    <w:rsid w:val="0081553B"/>
    <w:rsid w:val="008177B4"/>
    <w:rsid w:val="00817A08"/>
    <w:rsid w:val="008224AF"/>
    <w:rsid w:val="00823A09"/>
    <w:rsid w:val="008242A5"/>
    <w:rsid w:val="00824AA1"/>
    <w:rsid w:val="008269B8"/>
    <w:rsid w:val="0082790A"/>
    <w:rsid w:val="008302EC"/>
    <w:rsid w:val="00830D83"/>
    <w:rsid w:val="00830E44"/>
    <w:rsid w:val="00833425"/>
    <w:rsid w:val="00834D53"/>
    <w:rsid w:val="008351D2"/>
    <w:rsid w:val="008366C3"/>
    <w:rsid w:val="008372CE"/>
    <w:rsid w:val="00837830"/>
    <w:rsid w:val="00837EA0"/>
    <w:rsid w:val="0084141D"/>
    <w:rsid w:val="008445B8"/>
    <w:rsid w:val="008471BB"/>
    <w:rsid w:val="008473B3"/>
    <w:rsid w:val="0085145E"/>
    <w:rsid w:val="008523E1"/>
    <w:rsid w:val="00852402"/>
    <w:rsid w:val="00852882"/>
    <w:rsid w:val="00853043"/>
    <w:rsid w:val="00854FCB"/>
    <w:rsid w:val="00855C41"/>
    <w:rsid w:val="00855DC1"/>
    <w:rsid w:val="00856A78"/>
    <w:rsid w:val="00857A6E"/>
    <w:rsid w:val="00860B29"/>
    <w:rsid w:val="00861E25"/>
    <w:rsid w:val="0086511A"/>
    <w:rsid w:val="008753E9"/>
    <w:rsid w:val="00880E01"/>
    <w:rsid w:val="008814ED"/>
    <w:rsid w:val="00881DD8"/>
    <w:rsid w:val="008830AE"/>
    <w:rsid w:val="00883376"/>
    <w:rsid w:val="008845A7"/>
    <w:rsid w:val="0088733B"/>
    <w:rsid w:val="008879A6"/>
    <w:rsid w:val="00892334"/>
    <w:rsid w:val="00893FF2"/>
    <w:rsid w:val="00895C59"/>
    <w:rsid w:val="008963E7"/>
    <w:rsid w:val="0089681D"/>
    <w:rsid w:val="008A0BE0"/>
    <w:rsid w:val="008A72F8"/>
    <w:rsid w:val="008A79A7"/>
    <w:rsid w:val="008B22AF"/>
    <w:rsid w:val="008B3209"/>
    <w:rsid w:val="008B73AF"/>
    <w:rsid w:val="008C03FC"/>
    <w:rsid w:val="008C36F7"/>
    <w:rsid w:val="008C3AF2"/>
    <w:rsid w:val="008C45C9"/>
    <w:rsid w:val="008C75FE"/>
    <w:rsid w:val="008D03C4"/>
    <w:rsid w:val="008D0AF6"/>
    <w:rsid w:val="008D13CD"/>
    <w:rsid w:val="008D1FCB"/>
    <w:rsid w:val="008D6030"/>
    <w:rsid w:val="008E0B97"/>
    <w:rsid w:val="008E13B3"/>
    <w:rsid w:val="008E2036"/>
    <w:rsid w:val="008E2B7F"/>
    <w:rsid w:val="008E317D"/>
    <w:rsid w:val="008E5AFB"/>
    <w:rsid w:val="008E78E5"/>
    <w:rsid w:val="008E7CA5"/>
    <w:rsid w:val="008F1519"/>
    <w:rsid w:val="008F2BB3"/>
    <w:rsid w:val="008F30D2"/>
    <w:rsid w:val="008F4A5F"/>
    <w:rsid w:val="00900869"/>
    <w:rsid w:val="009027B4"/>
    <w:rsid w:val="00904B6A"/>
    <w:rsid w:val="009056E4"/>
    <w:rsid w:val="0090632B"/>
    <w:rsid w:val="00906369"/>
    <w:rsid w:val="00911B2B"/>
    <w:rsid w:val="00911B4F"/>
    <w:rsid w:val="00912D60"/>
    <w:rsid w:val="00915023"/>
    <w:rsid w:val="00916B5C"/>
    <w:rsid w:val="00920D8A"/>
    <w:rsid w:val="00922D6F"/>
    <w:rsid w:val="00923CB0"/>
    <w:rsid w:val="00925BEC"/>
    <w:rsid w:val="00930236"/>
    <w:rsid w:val="00930C60"/>
    <w:rsid w:val="00931BB2"/>
    <w:rsid w:val="0093284B"/>
    <w:rsid w:val="00933B6D"/>
    <w:rsid w:val="009341CE"/>
    <w:rsid w:val="00936EF4"/>
    <w:rsid w:val="009423D9"/>
    <w:rsid w:val="0094625A"/>
    <w:rsid w:val="00947784"/>
    <w:rsid w:val="00947850"/>
    <w:rsid w:val="00950680"/>
    <w:rsid w:val="00952E4C"/>
    <w:rsid w:val="0095455E"/>
    <w:rsid w:val="009560D7"/>
    <w:rsid w:val="00962729"/>
    <w:rsid w:val="0096696D"/>
    <w:rsid w:val="00966EC6"/>
    <w:rsid w:val="00970C2B"/>
    <w:rsid w:val="00973931"/>
    <w:rsid w:val="00975284"/>
    <w:rsid w:val="0098101F"/>
    <w:rsid w:val="00982796"/>
    <w:rsid w:val="00984D36"/>
    <w:rsid w:val="00985037"/>
    <w:rsid w:val="00987C64"/>
    <w:rsid w:val="00987D72"/>
    <w:rsid w:val="00990726"/>
    <w:rsid w:val="00990955"/>
    <w:rsid w:val="00991098"/>
    <w:rsid w:val="009911CB"/>
    <w:rsid w:val="00992A3F"/>
    <w:rsid w:val="0099452C"/>
    <w:rsid w:val="009A46D6"/>
    <w:rsid w:val="009A478C"/>
    <w:rsid w:val="009A54CF"/>
    <w:rsid w:val="009A5E98"/>
    <w:rsid w:val="009A67E1"/>
    <w:rsid w:val="009A7E8C"/>
    <w:rsid w:val="009B0DC1"/>
    <w:rsid w:val="009B42A0"/>
    <w:rsid w:val="009B5064"/>
    <w:rsid w:val="009B60ED"/>
    <w:rsid w:val="009B7073"/>
    <w:rsid w:val="009B70EE"/>
    <w:rsid w:val="009B7844"/>
    <w:rsid w:val="009C12B9"/>
    <w:rsid w:val="009C2013"/>
    <w:rsid w:val="009C26E6"/>
    <w:rsid w:val="009C2B65"/>
    <w:rsid w:val="009C3B53"/>
    <w:rsid w:val="009C765F"/>
    <w:rsid w:val="009C7684"/>
    <w:rsid w:val="009D0982"/>
    <w:rsid w:val="009D1822"/>
    <w:rsid w:val="009D1F8D"/>
    <w:rsid w:val="009D2459"/>
    <w:rsid w:val="009D2645"/>
    <w:rsid w:val="009D2E63"/>
    <w:rsid w:val="009D33F0"/>
    <w:rsid w:val="009D402E"/>
    <w:rsid w:val="009D77EF"/>
    <w:rsid w:val="009D7978"/>
    <w:rsid w:val="009D7C9A"/>
    <w:rsid w:val="009D7DD4"/>
    <w:rsid w:val="009E2E77"/>
    <w:rsid w:val="009E2F82"/>
    <w:rsid w:val="009E5095"/>
    <w:rsid w:val="009E52C6"/>
    <w:rsid w:val="009E5E7E"/>
    <w:rsid w:val="009E619F"/>
    <w:rsid w:val="009E622E"/>
    <w:rsid w:val="009E6604"/>
    <w:rsid w:val="009F0515"/>
    <w:rsid w:val="009F19F8"/>
    <w:rsid w:val="009F3D1F"/>
    <w:rsid w:val="009F68F2"/>
    <w:rsid w:val="009F6CFF"/>
    <w:rsid w:val="00A0387A"/>
    <w:rsid w:val="00A0388E"/>
    <w:rsid w:val="00A03C20"/>
    <w:rsid w:val="00A070AE"/>
    <w:rsid w:val="00A10665"/>
    <w:rsid w:val="00A11F83"/>
    <w:rsid w:val="00A14D91"/>
    <w:rsid w:val="00A17992"/>
    <w:rsid w:val="00A17D4F"/>
    <w:rsid w:val="00A17D9F"/>
    <w:rsid w:val="00A208E0"/>
    <w:rsid w:val="00A21CB5"/>
    <w:rsid w:val="00A23562"/>
    <w:rsid w:val="00A23E41"/>
    <w:rsid w:val="00A2619A"/>
    <w:rsid w:val="00A26BC1"/>
    <w:rsid w:val="00A3076D"/>
    <w:rsid w:val="00A36E7A"/>
    <w:rsid w:val="00A406AE"/>
    <w:rsid w:val="00A409BC"/>
    <w:rsid w:val="00A4689D"/>
    <w:rsid w:val="00A47CC4"/>
    <w:rsid w:val="00A51029"/>
    <w:rsid w:val="00A51EE6"/>
    <w:rsid w:val="00A52688"/>
    <w:rsid w:val="00A52E1F"/>
    <w:rsid w:val="00A6118A"/>
    <w:rsid w:val="00A61FB1"/>
    <w:rsid w:val="00A62E6A"/>
    <w:rsid w:val="00A63246"/>
    <w:rsid w:val="00A643CC"/>
    <w:rsid w:val="00A64D11"/>
    <w:rsid w:val="00A66452"/>
    <w:rsid w:val="00A66D1F"/>
    <w:rsid w:val="00A67F5C"/>
    <w:rsid w:val="00A71B4F"/>
    <w:rsid w:val="00A7207C"/>
    <w:rsid w:val="00A72776"/>
    <w:rsid w:val="00A75A54"/>
    <w:rsid w:val="00A7650A"/>
    <w:rsid w:val="00A76E32"/>
    <w:rsid w:val="00A774A7"/>
    <w:rsid w:val="00A80B78"/>
    <w:rsid w:val="00A814E2"/>
    <w:rsid w:val="00A82A5A"/>
    <w:rsid w:val="00A83695"/>
    <w:rsid w:val="00A83BCB"/>
    <w:rsid w:val="00A84D11"/>
    <w:rsid w:val="00A94CFA"/>
    <w:rsid w:val="00A969AC"/>
    <w:rsid w:val="00A97296"/>
    <w:rsid w:val="00AA02DC"/>
    <w:rsid w:val="00AA057E"/>
    <w:rsid w:val="00AA07B7"/>
    <w:rsid w:val="00AA0FD3"/>
    <w:rsid w:val="00AA3A3D"/>
    <w:rsid w:val="00AB0620"/>
    <w:rsid w:val="00AB5E38"/>
    <w:rsid w:val="00AB7571"/>
    <w:rsid w:val="00AC0128"/>
    <w:rsid w:val="00AC187A"/>
    <w:rsid w:val="00AC6D60"/>
    <w:rsid w:val="00AC778A"/>
    <w:rsid w:val="00AD216F"/>
    <w:rsid w:val="00AD336D"/>
    <w:rsid w:val="00AE1427"/>
    <w:rsid w:val="00AE1B66"/>
    <w:rsid w:val="00AE2014"/>
    <w:rsid w:val="00AE4335"/>
    <w:rsid w:val="00AE75FC"/>
    <w:rsid w:val="00AF0A66"/>
    <w:rsid w:val="00AF0E97"/>
    <w:rsid w:val="00AF13D4"/>
    <w:rsid w:val="00AF1924"/>
    <w:rsid w:val="00AF1B1F"/>
    <w:rsid w:val="00AF23B3"/>
    <w:rsid w:val="00AF435C"/>
    <w:rsid w:val="00AF5F38"/>
    <w:rsid w:val="00B027B7"/>
    <w:rsid w:val="00B037F0"/>
    <w:rsid w:val="00B03ECE"/>
    <w:rsid w:val="00B114B8"/>
    <w:rsid w:val="00B134C0"/>
    <w:rsid w:val="00B16368"/>
    <w:rsid w:val="00B179A1"/>
    <w:rsid w:val="00B203FF"/>
    <w:rsid w:val="00B23D68"/>
    <w:rsid w:val="00B24885"/>
    <w:rsid w:val="00B258C7"/>
    <w:rsid w:val="00B32236"/>
    <w:rsid w:val="00B3285D"/>
    <w:rsid w:val="00B33094"/>
    <w:rsid w:val="00B34F26"/>
    <w:rsid w:val="00B350CB"/>
    <w:rsid w:val="00B365AF"/>
    <w:rsid w:val="00B36D56"/>
    <w:rsid w:val="00B379BA"/>
    <w:rsid w:val="00B37D25"/>
    <w:rsid w:val="00B44A96"/>
    <w:rsid w:val="00B44CD9"/>
    <w:rsid w:val="00B44F08"/>
    <w:rsid w:val="00B46873"/>
    <w:rsid w:val="00B47090"/>
    <w:rsid w:val="00B50C5C"/>
    <w:rsid w:val="00B541ED"/>
    <w:rsid w:val="00B54C0A"/>
    <w:rsid w:val="00B54E3D"/>
    <w:rsid w:val="00B55934"/>
    <w:rsid w:val="00B56C17"/>
    <w:rsid w:val="00B60D82"/>
    <w:rsid w:val="00B6113F"/>
    <w:rsid w:val="00B63CC4"/>
    <w:rsid w:val="00B653A8"/>
    <w:rsid w:val="00B71ACD"/>
    <w:rsid w:val="00B72E3E"/>
    <w:rsid w:val="00B75565"/>
    <w:rsid w:val="00B839BB"/>
    <w:rsid w:val="00B83B87"/>
    <w:rsid w:val="00B84DEA"/>
    <w:rsid w:val="00B857DA"/>
    <w:rsid w:val="00B85B08"/>
    <w:rsid w:val="00B90DCE"/>
    <w:rsid w:val="00B931FF"/>
    <w:rsid w:val="00B94296"/>
    <w:rsid w:val="00B95302"/>
    <w:rsid w:val="00B96A22"/>
    <w:rsid w:val="00B97527"/>
    <w:rsid w:val="00BA2858"/>
    <w:rsid w:val="00BA56B4"/>
    <w:rsid w:val="00BA736B"/>
    <w:rsid w:val="00BB1B65"/>
    <w:rsid w:val="00BB1FC0"/>
    <w:rsid w:val="00BB217E"/>
    <w:rsid w:val="00BB429B"/>
    <w:rsid w:val="00BB44C8"/>
    <w:rsid w:val="00BC0DA8"/>
    <w:rsid w:val="00BC1616"/>
    <w:rsid w:val="00BC1D31"/>
    <w:rsid w:val="00BC27FC"/>
    <w:rsid w:val="00BC31B5"/>
    <w:rsid w:val="00BC34C6"/>
    <w:rsid w:val="00BC4223"/>
    <w:rsid w:val="00BC4294"/>
    <w:rsid w:val="00BC5052"/>
    <w:rsid w:val="00BC7210"/>
    <w:rsid w:val="00BD0178"/>
    <w:rsid w:val="00BD01A8"/>
    <w:rsid w:val="00BD0D90"/>
    <w:rsid w:val="00BD337A"/>
    <w:rsid w:val="00BD38DD"/>
    <w:rsid w:val="00BD3B36"/>
    <w:rsid w:val="00BD43FC"/>
    <w:rsid w:val="00BE34DF"/>
    <w:rsid w:val="00BE4AFB"/>
    <w:rsid w:val="00BE4D36"/>
    <w:rsid w:val="00BE5F24"/>
    <w:rsid w:val="00BE6F1D"/>
    <w:rsid w:val="00BF5443"/>
    <w:rsid w:val="00BF557B"/>
    <w:rsid w:val="00BF6E57"/>
    <w:rsid w:val="00BF7AD1"/>
    <w:rsid w:val="00C039FB"/>
    <w:rsid w:val="00C05D03"/>
    <w:rsid w:val="00C06363"/>
    <w:rsid w:val="00C16AD2"/>
    <w:rsid w:val="00C17718"/>
    <w:rsid w:val="00C2140D"/>
    <w:rsid w:val="00C248C9"/>
    <w:rsid w:val="00C26BE2"/>
    <w:rsid w:val="00C27A28"/>
    <w:rsid w:val="00C30EC0"/>
    <w:rsid w:val="00C3277B"/>
    <w:rsid w:val="00C35BDB"/>
    <w:rsid w:val="00C364A5"/>
    <w:rsid w:val="00C36820"/>
    <w:rsid w:val="00C3731E"/>
    <w:rsid w:val="00C4097F"/>
    <w:rsid w:val="00C44CAC"/>
    <w:rsid w:val="00C45499"/>
    <w:rsid w:val="00C45DCA"/>
    <w:rsid w:val="00C4604E"/>
    <w:rsid w:val="00C52E7A"/>
    <w:rsid w:val="00C53210"/>
    <w:rsid w:val="00C56483"/>
    <w:rsid w:val="00C65124"/>
    <w:rsid w:val="00C666C7"/>
    <w:rsid w:val="00C67137"/>
    <w:rsid w:val="00C67776"/>
    <w:rsid w:val="00C767D8"/>
    <w:rsid w:val="00C768CD"/>
    <w:rsid w:val="00C76C5E"/>
    <w:rsid w:val="00C76DA2"/>
    <w:rsid w:val="00C81D9A"/>
    <w:rsid w:val="00C834A6"/>
    <w:rsid w:val="00C854D9"/>
    <w:rsid w:val="00C85AE3"/>
    <w:rsid w:val="00C86633"/>
    <w:rsid w:val="00C875D4"/>
    <w:rsid w:val="00C9157A"/>
    <w:rsid w:val="00C918E0"/>
    <w:rsid w:val="00C9745D"/>
    <w:rsid w:val="00C97768"/>
    <w:rsid w:val="00C97960"/>
    <w:rsid w:val="00CA0B8F"/>
    <w:rsid w:val="00CA1779"/>
    <w:rsid w:val="00CB03C7"/>
    <w:rsid w:val="00CB3653"/>
    <w:rsid w:val="00CB5B9F"/>
    <w:rsid w:val="00CC1D23"/>
    <w:rsid w:val="00CC35CE"/>
    <w:rsid w:val="00CC531A"/>
    <w:rsid w:val="00CD13FD"/>
    <w:rsid w:val="00CD2B0D"/>
    <w:rsid w:val="00CD30CC"/>
    <w:rsid w:val="00CD3948"/>
    <w:rsid w:val="00CD47EF"/>
    <w:rsid w:val="00CD4A58"/>
    <w:rsid w:val="00CD5848"/>
    <w:rsid w:val="00CE1381"/>
    <w:rsid w:val="00CE195D"/>
    <w:rsid w:val="00CE285B"/>
    <w:rsid w:val="00CE5A61"/>
    <w:rsid w:val="00CE5E34"/>
    <w:rsid w:val="00CE737F"/>
    <w:rsid w:val="00CE782C"/>
    <w:rsid w:val="00CF1EDC"/>
    <w:rsid w:val="00CF20CE"/>
    <w:rsid w:val="00CF2484"/>
    <w:rsid w:val="00CF2D14"/>
    <w:rsid w:val="00CF3507"/>
    <w:rsid w:val="00CF47A5"/>
    <w:rsid w:val="00CF7DAC"/>
    <w:rsid w:val="00D0122F"/>
    <w:rsid w:val="00D01F03"/>
    <w:rsid w:val="00D11B37"/>
    <w:rsid w:val="00D11BB2"/>
    <w:rsid w:val="00D13386"/>
    <w:rsid w:val="00D13E3B"/>
    <w:rsid w:val="00D161AF"/>
    <w:rsid w:val="00D16846"/>
    <w:rsid w:val="00D16ACF"/>
    <w:rsid w:val="00D17BFC"/>
    <w:rsid w:val="00D20D30"/>
    <w:rsid w:val="00D226AD"/>
    <w:rsid w:val="00D2384A"/>
    <w:rsid w:val="00D26706"/>
    <w:rsid w:val="00D273D3"/>
    <w:rsid w:val="00D30C77"/>
    <w:rsid w:val="00D31E3F"/>
    <w:rsid w:val="00D3448E"/>
    <w:rsid w:val="00D35594"/>
    <w:rsid w:val="00D355D5"/>
    <w:rsid w:val="00D46127"/>
    <w:rsid w:val="00D462FA"/>
    <w:rsid w:val="00D46D2C"/>
    <w:rsid w:val="00D47056"/>
    <w:rsid w:val="00D51782"/>
    <w:rsid w:val="00D5294C"/>
    <w:rsid w:val="00D56A10"/>
    <w:rsid w:val="00D578E5"/>
    <w:rsid w:val="00D57A51"/>
    <w:rsid w:val="00D60123"/>
    <w:rsid w:val="00D65A77"/>
    <w:rsid w:val="00D678A8"/>
    <w:rsid w:val="00D70D36"/>
    <w:rsid w:val="00D7399F"/>
    <w:rsid w:val="00D74068"/>
    <w:rsid w:val="00D74DEC"/>
    <w:rsid w:val="00D750CD"/>
    <w:rsid w:val="00D754DB"/>
    <w:rsid w:val="00D75CD4"/>
    <w:rsid w:val="00D76010"/>
    <w:rsid w:val="00D768FD"/>
    <w:rsid w:val="00D772D3"/>
    <w:rsid w:val="00D80133"/>
    <w:rsid w:val="00D801CF"/>
    <w:rsid w:val="00D80561"/>
    <w:rsid w:val="00D81488"/>
    <w:rsid w:val="00D8170D"/>
    <w:rsid w:val="00D81B30"/>
    <w:rsid w:val="00D832D3"/>
    <w:rsid w:val="00D83F1B"/>
    <w:rsid w:val="00D86CBD"/>
    <w:rsid w:val="00D909E2"/>
    <w:rsid w:val="00D92D6C"/>
    <w:rsid w:val="00D93533"/>
    <w:rsid w:val="00D93792"/>
    <w:rsid w:val="00D95DEC"/>
    <w:rsid w:val="00DA0013"/>
    <w:rsid w:val="00DA127C"/>
    <w:rsid w:val="00DA3E68"/>
    <w:rsid w:val="00DA3EF5"/>
    <w:rsid w:val="00DA4529"/>
    <w:rsid w:val="00DB0C8E"/>
    <w:rsid w:val="00DB178F"/>
    <w:rsid w:val="00DB1D04"/>
    <w:rsid w:val="00DB4C9A"/>
    <w:rsid w:val="00DB5AF6"/>
    <w:rsid w:val="00DB721B"/>
    <w:rsid w:val="00DB7401"/>
    <w:rsid w:val="00DC42B0"/>
    <w:rsid w:val="00DC6399"/>
    <w:rsid w:val="00DC669D"/>
    <w:rsid w:val="00DD0CBB"/>
    <w:rsid w:val="00DD2989"/>
    <w:rsid w:val="00DD31F4"/>
    <w:rsid w:val="00DD3762"/>
    <w:rsid w:val="00DD4DD9"/>
    <w:rsid w:val="00DD4EA2"/>
    <w:rsid w:val="00DD5AB9"/>
    <w:rsid w:val="00DD6CC3"/>
    <w:rsid w:val="00DD75F1"/>
    <w:rsid w:val="00DD7715"/>
    <w:rsid w:val="00DE144F"/>
    <w:rsid w:val="00DE2146"/>
    <w:rsid w:val="00DE2A29"/>
    <w:rsid w:val="00DE5B76"/>
    <w:rsid w:val="00DE734E"/>
    <w:rsid w:val="00E00D7B"/>
    <w:rsid w:val="00E033C3"/>
    <w:rsid w:val="00E058A9"/>
    <w:rsid w:val="00E13791"/>
    <w:rsid w:val="00E1403B"/>
    <w:rsid w:val="00E14E73"/>
    <w:rsid w:val="00E15790"/>
    <w:rsid w:val="00E16F8A"/>
    <w:rsid w:val="00E17D98"/>
    <w:rsid w:val="00E2013B"/>
    <w:rsid w:val="00E203F4"/>
    <w:rsid w:val="00E214D5"/>
    <w:rsid w:val="00E216E0"/>
    <w:rsid w:val="00E22333"/>
    <w:rsid w:val="00E23545"/>
    <w:rsid w:val="00E24123"/>
    <w:rsid w:val="00E25489"/>
    <w:rsid w:val="00E269AD"/>
    <w:rsid w:val="00E26D15"/>
    <w:rsid w:val="00E30389"/>
    <w:rsid w:val="00E3089C"/>
    <w:rsid w:val="00E31825"/>
    <w:rsid w:val="00E31854"/>
    <w:rsid w:val="00E32002"/>
    <w:rsid w:val="00E332F7"/>
    <w:rsid w:val="00E3453A"/>
    <w:rsid w:val="00E353BA"/>
    <w:rsid w:val="00E363B3"/>
    <w:rsid w:val="00E411AA"/>
    <w:rsid w:val="00E41D39"/>
    <w:rsid w:val="00E41DF9"/>
    <w:rsid w:val="00E4465A"/>
    <w:rsid w:val="00E44D1D"/>
    <w:rsid w:val="00E459CF"/>
    <w:rsid w:val="00E52E7F"/>
    <w:rsid w:val="00E5515A"/>
    <w:rsid w:val="00E553FA"/>
    <w:rsid w:val="00E6110E"/>
    <w:rsid w:val="00E61870"/>
    <w:rsid w:val="00E631E4"/>
    <w:rsid w:val="00E63667"/>
    <w:rsid w:val="00E655C7"/>
    <w:rsid w:val="00E66D02"/>
    <w:rsid w:val="00E676AD"/>
    <w:rsid w:val="00E702CB"/>
    <w:rsid w:val="00E70C02"/>
    <w:rsid w:val="00E72346"/>
    <w:rsid w:val="00E7317B"/>
    <w:rsid w:val="00E73565"/>
    <w:rsid w:val="00E7386A"/>
    <w:rsid w:val="00E74AC5"/>
    <w:rsid w:val="00E75BE5"/>
    <w:rsid w:val="00E775C1"/>
    <w:rsid w:val="00E81AFB"/>
    <w:rsid w:val="00E81E17"/>
    <w:rsid w:val="00E91BBD"/>
    <w:rsid w:val="00E96EF5"/>
    <w:rsid w:val="00EA080D"/>
    <w:rsid w:val="00EA3743"/>
    <w:rsid w:val="00EA562B"/>
    <w:rsid w:val="00EA7811"/>
    <w:rsid w:val="00EA7BDA"/>
    <w:rsid w:val="00EB0125"/>
    <w:rsid w:val="00EB04AF"/>
    <w:rsid w:val="00EB0B54"/>
    <w:rsid w:val="00EB6577"/>
    <w:rsid w:val="00EB6E50"/>
    <w:rsid w:val="00EC0453"/>
    <w:rsid w:val="00EC4020"/>
    <w:rsid w:val="00EC417B"/>
    <w:rsid w:val="00EC4244"/>
    <w:rsid w:val="00EC56AC"/>
    <w:rsid w:val="00EC5D78"/>
    <w:rsid w:val="00ED0628"/>
    <w:rsid w:val="00ED08F1"/>
    <w:rsid w:val="00ED156E"/>
    <w:rsid w:val="00ED2C97"/>
    <w:rsid w:val="00ED6FBF"/>
    <w:rsid w:val="00ED70F4"/>
    <w:rsid w:val="00EE01C2"/>
    <w:rsid w:val="00EE092E"/>
    <w:rsid w:val="00EE1A9D"/>
    <w:rsid w:val="00EE610C"/>
    <w:rsid w:val="00EE755E"/>
    <w:rsid w:val="00EF0415"/>
    <w:rsid w:val="00EF1614"/>
    <w:rsid w:val="00EF1F80"/>
    <w:rsid w:val="00EF3305"/>
    <w:rsid w:val="00EF7123"/>
    <w:rsid w:val="00F01581"/>
    <w:rsid w:val="00F01644"/>
    <w:rsid w:val="00F01C24"/>
    <w:rsid w:val="00F04DD2"/>
    <w:rsid w:val="00F05174"/>
    <w:rsid w:val="00F06DA0"/>
    <w:rsid w:val="00F10D97"/>
    <w:rsid w:val="00F14074"/>
    <w:rsid w:val="00F16013"/>
    <w:rsid w:val="00F1616D"/>
    <w:rsid w:val="00F2031E"/>
    <w:rsid w:val="00F23B26"/>
    <w:rsid w:val="00F23D17"/>
    <w:rsid w:val="00F24DAD"/>
    <w:rsid w:val="00F25F9F"/>
    <w:rsid w:val="00F26707"/>
    <w:rsid w:val="00F26E25"/>
    <w:rsid w:val="00F27BD9"/>
    <w:rsid w:val="00F30E2A"/>
    <w:rsid w:val="00F31DD1"/>
    <w:rsid w:val="00F33237"/>
    <w:rsid w:val="00F338E1"/>
    <w:rsid w:val="00F34153"/>
    <w:rsid w:val="00F34330"/>
    <w:rsid w:val="00F35771"/>
    <w:rsid w:val="00F36C8A"/>
    <w:rsid w:val="00F428B0"/>
    <w:rsid w:val="00F43A7E"/>
    <w:rsid w:val="00F45FE3"/>
    <w:rsid w:val="00F46B0C"/>
    <w:rsid w:val="00F46E8C"/>
    <w:rsid w:val="00F47507"/>
    <w:rsid w:val="00F525A4"/>
    <w:rsid w:val="00F553A4"/>
    <w:rsid w:val="00F572C7"/>
    <w:rsid w:val="00F57A38"/>
    <w:rsid w:val="00F57DE1"/>
    <w:rsid w:val="00F60155"/>
    <w:rsid w:val="00F6015C"/>
    <w:rsid w:val="00F61F9D"/>
    <w:rsid w:val="00F64966"/>
    <w:rsid w:val="00F64FB5"/>
    <w:rsid w:val="00F67B38"/>
    <w:rsid w:val="00F706A2"/>
    <w:rsid w:val="00F73E5B"/>
    <w:rsid w:val="00F74074"/>
    <w:rsid w:val="00F757E8"/>
    <w:rsid w:val="00F81631"/>
    <w:rsid w:val="00F852C4"/>
    <w:rsid w:val="00F8593E"/>
    <w:rsid w:val="00F861DD"/>
    <w:rsid w:val="00F91AE3"/>
    <w:rsid w:val="00F958D7"/>
    <w:rsid w:val="00F9671F"/>
    <w:rsid w:val="00F97F5A"/>
    <w:rsid w:val="00FA0A78"/>
    <w:rsid w:val="00FA0D4A"/>
    <w:rsid w:val="00FA117B"/>
    <w:rsid w:val="00FA3179"/>
    <w:rsid w:val="00FA71D2"/>
    <w:rsid w:val="00FB4082"/>
    <w:rsid w:val="00FB4C9E"/>
    <w:rsid w:val="00FB67A2"/>
    <w:rsid w:val="00FB6FC0"/>
    <w:rsid w:val="00FB7683"/>
    <w:rsid w:val="00FC217C"/>
    <w:rsid w:val="00FC3A69"/>
    <w:rsid w:val="00FC517F"/>
    <w:rsid w:val="00FD0756"/>
    <w:rsid w:val="00FD097B"/>
    <w:rsid w:val="00FD0D27"/>
    <w:rsid w:val="00FD125A"/>
    <w:rsid w:val="00FD377C"/>
    <w:rsid w:val="00FD5782"/>
    <w:rsid w:val="00FD6D2F"/>
    <w:rsid w:val="00FD7FC0"/>
    <w:rsid w:val="00FE0E2E"/>
    <w:rsid w:val="00FE2530"/>
    <w:rsid w:val="00FF08D7"/>
    <w:rsid w:val="00FF1BBD"/>
    <w:rsid w:val="00FF2481"/>
    <w:rsid w:val="00FF2B7C"/>
    <w:rsid w:val="00FF44F0"/>
    <w:rsid w:val="00FF4FF2"/>
    <w:rsid w:val="00FF57C2"/>
    <w:rsid w:val="00FF647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107B"/>
  <w15:docId w15:val="{AA12E03E-0F6F-4B27-BE1B-CA172CD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BC"/>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925BE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aliases w:val="List Paragraph - 2,List Paragraph 1,Chapter Numbering,Table of contents numbered,MB SUB A,Indent 1,numbers normal cal,Riana Table Bullets 1,Grey Bullet List,Grey Bullet Style,Gov 2,Indent Paragraph,Colorful List - Accent 11"/>
    <w:basedOn w:val="Normal"/>
    <w:link w:val="ListParagraphChar"/>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632F0E"/>
    <w:pPr>
      <w:tabs>
        <w:tab w:val="right" w:leader="dot" w:pos="13948"/>
      </w:tabs>
      <w:spacing w:after="100"/>
      <w:ind w:left="567" w:hanging="567"/>
    </w:pPr>
    <w:rPr>
      <w:rFonts w:ascii="Arial Narrow" w:hAnsi="Arial Narrow"/>
      <w:noProof/>
    </w:r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75D4"/>
    <w:pPr>
      <w:spacing w:after="0" w:line="240" w:lineRule="auto"/>
    </w:pPr>
  </w:style>
  <w:style w:type="paragraph" w:styleId="BodyTextIndent">
    <w:name w:val="Body Text Indent"/>
    <w:basedOn w:val="Normal"/>
    <w:link w:val="BodyTextIndentChar"/>
    <w:uiPriority w:val="99"/>
    <w:unhideWhenUsed/>
    <w:rsid w:val="00806794"/>
    <w:pPr>
      <w:spacing w:after="120"/>
      <w:ind w:left="283"/>
    </w:pPr>
  </w:style>
  <w:style w:type="character" w:customStyle="1" w:styleId="BodyTextIndentChar">
    <w:name w:val="Body Text Indent Char"/>
    <w:basedOn w:val="DefaultParagraphFont"/>
    <w:link w:val="BodyTextIndent"/>
    <w:uiPriority w:val="99"/>
    <w:rsid w:val="00806794"/>
  </w:style>
  <w:style w:type="character" w:customStyle="1" w:styleId="ListParagraphChar">
    <w:name w:val="List Paragraph Char"/>
    <w:aliases w:val="List Paragraph - 2 Char,List Paragraph 1 Char,Chapter Numbering Char,Table of contents numbered Char,MB SUB A Char,Indent 1 Char,numbers normal cal Char,Riana Table Bullets 1 Char,Grey Bullet List Char,Grey Bullet Style Char"/>
    <w:link w:val="ListParagraph"/>
    <w:uiPriority w:val="34"/>
    <w:locked/>
    <w:rsid w:val="006E4704"/>
    <w:rPr>
      <w:rFonts w:ascii="Calibri" w:eastAsia="Calibri" w:hAnsi="Calibri" w:cs="Times New Roman"/>
      <w:lang w:val="en-US"/>
    </w:rPr>
  </w:style>
  <w:style w:type="character" w:customStyle="1" w:styleId="Heading7Char">
    <w:name w:val="Heading 7 Char"/>
    <w:basedOn w:val="DefaultParagraphFont"/>
    <w:link w:val="Heading7"/>
    <w:uiPriority w:val="9"/>
    <w:semiHidden/>
    <w:rsid w:val="00925BE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439">
      <w:bodyDiv w:val="1"/>
      <w:marLeft w:val="0"/>
      <w:marRight w:val="0"/>
      <w:marTop w:val="0"/>
      <w:marBottom w:val="0"/>
      <w:divBdr>
        <w:top w:val="none" w:sz="0" w:space="0" w:color="auto"/>
        <w:left w:val="none" w:sz="0" w:space="0" w:color="auto"/>
        <w:bottom w:val="none" w:sz="0" w:space="0" w:color="auto"/>
        <w:right w:val="none" w:sz="0" w:space="0" w:color="auto"/>
      </w:divBdr>
    </w:div>
    <w:div w:id="8722872">
      <w:bodyDiv w:val="1"/>
      <w:marLeft w:val="0"/>
      <w:marRight w:val="0"/>
      <w:marTop w:val="0"/>
      <w:marBottom w:val="0"/>
      <w:divBdr>
        <w:top w:val="none" w:sz="0" w:space="0" w:color="auto"/>
        <w:left w:val="none" w:sz="0" w:space="0" w:color="auto"/>
        <w:bottom w:val="none" w:sz="0" w:space="0" w:color="auto"/>
        <w:right w:val="none" w:sz="0" w:space="0" w:color="auto"/>
      </w:divBdr>
    </w:div>
    <w:div w:id="25369176">
      <w:bodyDiv w:val="1"/>
      <w:marLeft w:val="0"/>
      <w:marRight w:val="0"/>
      <w:marTop w:val="0"/>
      <w:marBottom w:val="0"/>
      <w:divBdr>
        <w:top w:val="none" w:sz="0" w:space="0" w:color="auto"/>
        <w:left w:val="none" w:sz="0" w:space="0" w:color="auto"/>
        <w:bottom w:val="none" w:sz="0" w:space="0" w:color="auto"/>
        <w:right w:val="none" w:sz="0" w:space="0" w:color="auto"/>
      </w:divBdr>
      <w:divsChild>
        <w:div w:id="1206794234">
          <w:marLeft w:val="547"/>
          <w:marRight w:val="0"/>
          <w:marTop w:val="82"/>
          <w:marBottom w:val="0"/>
          <w:divBdr>
            <w:top w:val="none" w:sz="0" w:space="0" w:color="auto"/>
            <w:left w:val="none" w:sz="0" w:space="0" w:color="auto"/>
            <w:bottom w:val="none" w:sz="0" w:space="0" w:color="auto"/>
            <w:right w:val="none" w:sz="0" w:space="0" w:color="auto"/>
          </w:divBdr>
        </w:div>
      </w:divsChild>
    </w:div>
    <w:div w:id="32313814">
      <w:bodyDiv w:val="1"/>
      <w:marLeft w:val="0"/>
      <w:marRight w:val="0"/>
      <w:marTop w:val="0"/>
      <w:marBottom w:val="0"/>
      <w:divBdr>
        <w:top w:val="none" w:sz="0" w:space="0" w:color="auto"/>
        <w:left w:val="none" w:sz="0" w:space="0" w:color="auto"/>
        <w:bottom w:val="none" w:sz="0" w:space="0" w:color="auto"/>
        <w:right w:val="none" w:sz="0" w:space="0" w:color="auto"/>
      </w:divBdr>
    </w:div>
    <w:div w:id="58749260">
      <w:bodyDiv w:val="1"/>
      <w:marLeft w:val="0"/>
      <w:marRight w:val="0"/>
      <w:marTop w:val="0"/>
      <w:marBottom w:val="0"/>
      <w:divBdr>
        <w:top w:val="none" w:sz="0" w:space="0" w:color="auto"/>
        <w:left w:val="none" w:sz="0" w:space="0" w:color="auto"/>
        <w:bottom w:val="none" w:sz="0" w:space="0" w:color="auto"/>
        <w:right w:val="none" w:sz="0" w:space="0" w:color="auto"/>
      </w:divBdr>
    </w:div>
    <w:div w:id="75054720">
      <w:bodyDiv w:val="1"/>
      <w:marLeft w:val="0"/>
      <w:marRight w:val="0"/>
      <w:marTop w:val="0"/>
      <w:marBottom w:val="0"/>
      <w:divBdr>
        <w:top w:val="none" w:sz="0" w:space="0" w:color="auto"/>
        <w:left w:val="none" w:sz="0" w:space="0" w:color="auto"/>
        <w:bottom w:val="none" w:sz="0" w:space="0" w:color="auto"/>
        <w:right w:val="none" w:sz="0" w:space="0" w:color="auto"/>
      </w:divBdr>
    </w:div>
    <w:div w:id="82915723">
      <w:bodyDiv w:val="1"/>
      <w:marLeft w:val="0"/>
      <w:marRight w:val="0"/>
      <w:marTop w:val="0"/>
      <w:marBottom w:val="0"/>
      <w:divBdr>
        <w:top w:val="none" w:sz="0" w:space="0" w:color="auto"/>
        <w:left w:val="none" w:sz="0" w:space="0" w:color="auto"/>
        <w:bottom w:val="none" w:sz="0" w:space="0" w:color="auto"/>
        <w:right w:val="none" w:sz="0" w:space="0" w:color="auto"/>
      </w:divBdr>
    </w:div>
    <w:div w:id="103155807">
      <w:bodyDiv w:val="1"/>
      <w:marLeft w:val="0"/>
      <w:marRight w:val="0"/>
      <w:marTop w:val="0"/>
      <w:marBottom w:val="0"/>
      <w:divBdr>
        <w:top w:val="none" w:sz="0" w:space="0" w:color="auto"/>
        <w:left w:val="none" w:sz="0" w:space="0" w:color="auto"/>
        <w:bottom w:val="none" w:sz="0" w:space="0" w:color="auto"/>
        <w:right w:val="none" w:sz="0" w:space="0" w:color="auto"/>
      </w:divBdr>
    </w:div>
    <w:div w:id="147401194">
      <w:bodyDiv w:val="1"/>
      <w:marLeft w:val="0"/>
      <w:marRight w:val="0"/>
      <w:marTop w:val="0"/>
      <w:marBottom w:val="0"/>
      <w:divBdr>
        <w:top w:val="none" w:sz="0" w:space="0" w:color="auto"/>
        <w:left w:val="none" w:sz="0" w:space="0" w:color="auto"/>
        <w:bottom w:val="none" w:sz="0" w:space="0" w:color="auto"/>
        <w:right w:val="none" w:sz="0" w:space="0" w:color="auto"/>
      </w:divBdr>
    </w:div>
    <w:div w:id="147403086">
      <w:bodyDiv w:val="1"/>
      <w:marLeft w:val="0"/>
      <w:marRight w:val="0"/>
      <w:marTop w:val="0"/>
      <w:marBottom w:val="0"/>
      <w:divBdr>
        <w:top w:val="none" w:sz="0" w:space="0" w:color="auto"/>
        <w:left w:val="none" w:sz="0" w:space="0" w:color="auto"/>
        <w:bottom w:val="none" w:sz="0" w:space="0" w:color="auto"/>
        <w:right w:val="none" w:sz="0" w:space="0" w:color="auto"/>
      </w:divBdr>
    </w:div>
    <w:div w:id="156189567">
      <w:bodyDiv w:val="1"/>
      <w:marLeft w:val="0"/>
      <w:marRight w:val="0"/>
      <w:marTop w:val="0"/>
      <w:marBottom w:val="0"/>
      <w:divBdr>
        <w:top w:val="none" w:sz="0" w:space="0" w:color="auto"/>
        <w:left w:val="none" w:sz="0" w:space="0" w:color="auto"/>
        <w:bottom w:val="none" w:sz="0" w:space="0" w:color="auto"/>
        <w:right w:val="none" w:sz="0" w:space="0" w:color="auto"/>
      </w:divBdr>
    </w:div>
    <w:div w:id="173543568">
      <w:bodyDiv w:val="1"/>
      <w:marLeft w:val="0"/>
      <w:marRight w:val="0"/>
      <w:marTop w:val="0"/>
      <w:marBottom w:val="0"/>
      <w:divBdr>
        <w:top w:val="none" w:sz="0" w:space="0" w:color="auto"/>
        <w:left w:val="none" w:sz="0" w:space="0" w:color="auto"/>
        <w:bottom w:val="none" w:sz="0" w:space="0" w:color="auto"/>
        <w:right w:val="none" w:sz="0" w:space="0" w:color="auto"/>
      </w:divBdr>
    </w:div>
    <w:div w:id="179971182">
      <w:bodyDiv w:val="1"/>
      <w:marLeft w:val="0"/>
      <w:marRight w:val="0"/>
      <w:marTop w:val="0"/>
      <w:marBottom w:val="0"/>
      <w:divBdr>
        <w:top w:val="none" w:sz="0" w:space="0" w:color="auto"/>
        <w:left w:val="none" w:sz="0" w:space="0" w:color="auto"/>
        <w:bottom w:val="none" w:sz="0" w:space="0" w:color="auto"/>
        <w:right w:val="none" w:sz="0" w:space="0" w:color="auto"/>
      </w:divBdr>
    </w:div>
    <w:div w:id="189877268">
      <w:bodyDiv w:val="1"/>
      <w:marLeft w:val="0"/>
      <w:marRight w:val="0"/>
      <w:marTop w:val="0"/>
      <w:marBottom w:val="0"/>
      <w:divBdr>
        <w:top w:val="none" w:sz="0" w:space="0" w:color="auto"/>
        <w:left w:val="none" w:sz="0" w:space="0" w:color="auto"/>
        <w:bottom w:val="none" w:sz="0" w:space="0" w:color="auto"/>
        <w:right w:val="none" w:sz="0" w:space="0" w:color="auto"/>
      </w:divBdr>
      <w:divsChild>
        <w:div w:id="144862989">
          <w:marLeft w:val="547"/>
          <w:marRight w:val="0"/>
          <w:marTop w:val="0"/>
          <w:marBottom w:val="0"/>
          <w:divBdr>
            <w:top w:val="none" w:sz="0" w:space="0" w:color="auto"/>
            <w:left w:val="none" w:sz="0" w:space="0" w:color="auto"/>
            <w:bottom w:val="none" w:sz="0" w:space="0" w:color="auto"/>
            <w:right w:val="none" w:sz="0" w:space="0" w:color="auto"/>
          </w:divBdr>
        </w:div>
        <w:div w:id="1638416125">
          <w:marLeft w:val="547"/>
          <w:marRight w:val="0"/>
          <w:marTop w:val="0"/>
          <w:marBottom w:val="0"/>
          <w:divBdr>
            <w:top w:val="none" w:sz="0" w:space="0" w:color="auto"/>
            <w:left w:val="none" w:sz="0" w:space="0" w:color="auto"/>
            <w:bottom w:val="none" w:sz="0" w:space="0" w:color="auto"/>
            <w:right w:val="none" w:sz="0" w:space="0" w:color="auto"/>
          </w:divBdr>
        </w:div>
        <w:div w:id="1629816744">
          <w:marLeft w:val="547"/>
          <w:marRight w:val="0"/>
          <w:marTop w:val="0"/>
          <w:marBottom w:val="0"/>
          <w:divBdr>
            <w:top w:val="none" w:sz="0" w:space="0" w:color="auto"/>
            <w:left w:val="none" w:sz="0" w:space="0" w:color="auto"/>
            <w:bottom w:val="none" w:sz="0" w:space="0" w:color="auto"/>
            <w:right w:val="none" w:sz="0" w:space="0" w:color="auto"/>
          </w:divBdr>
        </w:div>
        <w:div w:id="1494565455">
          <w:marLeft w:val="547"/>
          <w:marRight w:val="0"/>
          <w:marTop w:val="0"/>
          <w:marBottom w:val="0"/>
          <w:divBdr>
            <w:top w:val="none" w:sz="0" w:space="0" w:color="auto"/>
            <w:left w:val="none" w:sz="0" w:space="0" w:color="auto"/>
            <w:bottom w:val="none" w:sz="0" w:space="0" w:color="auto"/>
            <w:right w:val="none" w:sz="0" w:space="0" w:color="auto"/>
          </w:divBdr>
        </w:div>
        <w:div w:id="531574642">
          <w:marLeft w:val="547"/>
          <w:marRight w:val="0"/>
          <w:marTop w:val="0"/>
          <w:marBottom w:val="0"/>
          <w:divBdr>
            <w:top w:val="none" w:sz="0" w:space="0" w:color="auto"/>
            <w:left w:val="none" w:sz="0" w:space="0" w:color="auto"/>
            <w:bottom w:val="none" w:sz="0" w:space="0" w:color="auto"/>
            <w:right w:val="none" w:sz="0" w:space="0" w:color="auto"/>
          </w:divBdr>
        </w:div>
        <w:div w:id="641813129">
          <w:marLeft w:val="547"/>
          <w:marRight w:val="0"/>
          <w:marTop w:val="0"/>
          <w:marBottom w:val="0"/>
          <w:divBdr>
            <w:top w:val="none" w:sz="0" w:space="0" w:color="auto"/>
            <w:left w:val="none" w:sz="0" w:space="0" w:color="auto"/>
            <w:bottom w:val="none" w:sz="0" w:space="0" w:color="auto"/>
            <w:right w:val="none" w:sz="0" w:space="0" w:color="auto"/>
          </w:divBdr>
        </w:div>
      </w:divsChild>
    </w:div>
    <w:div w:id="200092054">
      <w:bodyDiv w:val="1"/>
      <w:marLeft w:val="0"/>
      <w:marRight w:val="0"/>
      <w:marTop w:val="0"/>
      <w:marBottom w:val="0"/>
      <w:divBdr>
        <w:top w:val="none" w:sz="0" w:space="0" w:color="auto"/>
        <w:left w:val="none" w:sz="0" w:space="0" w:color="auto"/>
        <w:bottom w:val="none" w:sz="0" w:space="0" w:color="auto"/>
        <w:right w:val="none" w:sz="0" w:space="0" w:color="auto"/>
      </w:divBdr>
      <w:divsChild>
        <w:div w:id="988635313">
          <w:marLeft w:val="446"/>
          <w:marRight w:val="0"/>
          <w:marTop w:val="0"/>
          <w:marBottom w:val="0"/>
          <w:divBdr>
            <w:top w:val="none" w:sz="0" w:space="0" w:color="auto"/>
            <w:left w:val="none" w:sz="0" w:space="0" w:color="auto"/>
            <w:bottom w:val="none" w:sz="0" w:space="0" w:color="auto"/>
            <w:right w:val="none" w:sz="0" w:space="0" w:color="auto"/>
          </w:divBdr>
        </w:div>
      </w:divsChild>
    </w:div>
    <w:div w:id="245116339">
      <w:bodyDiv w:val="1"/>
      <w:marLeft w:val="0"/>
      <w:marRight w:val="0"/>
      <w:marTop w:val="0"/>
      <w:marBottom w:val="0"/>
      <w:divBdr>
        <w:top w:val="none" w:sz="0" w:space="0" w:color="auto"/>
        <w:left w:val="none" w:sz="0" w:space="0" w:color="auto"/>
        <w:bottom w:val="none" w:sz="0" w:space="0" w:color="auto"/>
        <w:right w:val="none" w:sz="0" w:space="0" w:color="auto"/>
      </w:divBdr>
      <w:divsChild>
        <w:div w:id="1647706797">
          <w:marLeft w:val="446"/>
          <w:marRight w:val="0"/>
          <w:marTop w:val="0"/>
          <w:marBottom w:val="0"/>
          <w:divBdr>
            <w:top w:val="none" w:sz="0" w:space="0" w:color="auto"/>
            <w:left w:val="none" w:sz="0" w:space="0" w:color="auto"/>
            <w:bottom w:val="none" w:sz="0" w:space="0" w:color="auto"/>
            <w:right w:val="none" w:sz="0" w:space="0" w:color="auto"/>
          </w:divBdr>
        </w:div>
        <w:div w:id="395128193">
          <w:marLeft w:val="446"/>
          <w:marRight w:val="0"/>
          <w:marTop w:val="0"/>
          <w:marBottom w:val="0"/>
          <w:divBdr>
            <w:top w:val="none" w:sz="0" w:space="0" w:color="auto"/>
            <w:left w:val="none" w:sz="0" w:space="0" w:color="auto"/>
            <w:bottom w:val="none" w:sz="0" w:space="0" w:color="auto"/>
            <w:right w:val="none" w:sz="0" w:space="0" w:color="auto"/>
          </w:divBdr>
        </w:div>
        <w:div w:id="228154155">
          <w:marLeft w:val="446"/>
          <w:marRight w:val="0"/>
          <w:marTop w:val="0"/>
          <w:marBottom w:val="0"/>
          <w:divBdr>
            <w:top w:val="none" w:sz="0" w:space="0" w:color="auto"/>
            <w:left w:val="none" w:sz="0" w:space="0" w:color="auto"/>
            <w:bottom w:val="none" w:sz="0" w:space="0" w:color="auto"/>
            <w:right w:val="none" w:sz="0" w:space="0" w:color="auto"/>
          </w:divBdr>
        </w:div>
        <w:div w:id="665791541">
          <w:marLeft w:val="446"/>
          <w:marRight w:val="0"/>
          <w:marTop w:val="0"/>
          <w:marBottom w:val="0"/>
          <w:divBdr>
            <w:top w:val="none" w:sz="0" w:space="0" w:color="auto"/>
            <w:left w:val="none" w:sz="0" w:space="0" w:color="auto"/>
            <w:bottom w:val="none" w:sz="0" w:space="0" w:color="auto"/>
            <w:right w:val="none" w:sz="0" w:space="0" w:color="auto"/>
          </w:divBdr>
        </w:div>
        <w:div w:id="1056316542">
          <w:marLeft w:val="446"/>
          <w:marRight w:val="0"/>
          <w:marTop w:val="0"/>
          <w:marBottom w:val="0"/>
          <w:divBdr>
            <w:top w:val="none" w:sz="0" w:space="0" w:color="auto"/>
            <w:left w:val="none" w:sz="0" w:space="0" w:color="auto"/>
            <w:bottom w:val="none" w:sz="0" w:space="0" w:color="auto"/>
            <w:right w:val="none" w:sz="0" w:space="0" w:color="auto"/>
          </w:divBdr>
        </w:div>
      </w:divsChild>
    </w:div>
    <w:div w:id="248391852">
      <w:bodyDiv w:val="1"/>
      <w:marLeft w:val="0"/>
      <w:marRight w:val="0"/>
      <w:marTop w:val="0"/>
      <w:marBottom w:val="0"/>
      <w:divBdr>
        <w:top w:val="none" w:sz="0" w:space="0" w:color="auto"/>
        <w:left w:val="none" w:sz="0" w:space="0" w:color="auto"/>
        <w:bottom w:val="none" w:sz="0" w:space="0" w:color="auto"/>
        <w:right w:val="none" w:sz="0" w:space="0" w:color="auto"/>
      </w:divBdr>
    </w:div>
    <w:div w:id="253055121">
      <w:bodyDiv w:val="1"/>
      <w:marLeft w:val="0"/>
      <w:marRight w:val="0"/>
      <w:marTop w:val="0"/>
      <w:marBottom w:val="0"/>
      <w:divBdr>
        <w:top w:val="none" w:sz="0" w:space="0" w:color="auto"/>
        <w:left w:val="none" w:sz="0" w:space="0" w:color="auto"/>
        <w:bottom w:val="none" w:sz="0" w:space="0" w:color="auto"/>
        <w:right w:val="none" w:sz="0" w:space="0" w:color="auto"/>
      </w:divBdr>
      <w:divsChild>
        <w:div w:id="329719961">
          <w:marLeft w:val="821"/>
          <w:marRight w:val="0"/>
          <w:marTop w:val="77"/>
          <w:marBottom w:val="200"/>
          <w:divBdr>
            <w:top w:val="none" w:sz="0" w:space="0" w:color="auto"/>
            <w:left w:val="none" w:sz="0" w:space="0" w:color="auto"/>
            <w:bottom w:val="none" w:sz="0" w:space="0" w:color="auto"/>
            <w:right w:val="none" w:sz="0" w:space="0" w:color="auto"/>
          </w:divBdr>
        </w:div>
      </w:divsChild>
    </w:div>
    <w:div w:id="256331283">
      <w:bodyDiv w:val="1"/>
      <w:marLeft w:val="0"/>
      <w:marRight w:val="0"/>
      <w:marTop w:val="0"/>
      <w:marBottom w:val="0"/>
      <w:divBdr>
        <w:top w:val="none" w:sz="0" w:space="0" w:color="auto"/>
        <w:left w:val="none" w:sz="0" w:space="0" w:color="auto"/>
        <w:bottom w:val="none" w:sz="0" w:space="0" w:color="auto"/>
        <w:right w:val="none" w:sz="0" w:space="0" w:color="auto"/>
      </w:divBdr>
    </w:div>
    <w:div w:id="270817859">
      <w:bodyDiv w:val="1"/>
      <w:marLeft w:val="0"/>
      <w:marRight w:val="0"/>
      <w:marTop w:val="0"/>
      <w:marBottom w:val="0"/>
      <w:divBdr>
        <w:top w:val="none" w:sz="0" w:space="0" w:color="auto"/>
        <w:left w:val="none" w:sz="0" w:space="0" w:color="auto"/>
        <w:bottom w:val="none" w:sz="0" w:space="0" w:color="auto"/>
        <w:right w:val="none" w:sz="0" w:space="0" w:color="auto"/>
      </w:divBdr>
      <w:divsChild>
        <w:div w:id="98188033">
          <w:marLeft w:val="1166"/>
          <w:marRight w:val="0"/>
          <w:marTop w:val="0"/>
          <w:marBottom w:val="0"/>
          <w:divBdr>
            <w:top w:val="none" w:sz="0" w:space="0" w:color="auto"/>
            <w:left w:val="none" w:sz="0" w:space="0" w:color="auto"/>
            <w:bottom w:val="none" w:sz="0" w:space="0" w:color="auto"/>
            <w:right w:val="none" w:sz="0" w:space="0" w:color="auto"/>
          </w:divBdr>
        </w:div>
        <w:div w:id="696274544">
          <w:marLeft w:val="1166"/>
          <w:marRight w:val="0"/>
          <w:marTop w:val="0"/>
          <w:marBottom w:val="0"/>
          <w:divBdr>
            <w:top w:val="none" w:sz="0" w:space="0" w:color="auto"/>
            <w:left w:val="none" w:sz="0" w:space="0" w:color="auto"/>
            <w:bottom w:val="none" w:sz="0" w:space="0" w:color="auto"/>
            <w:right w:val="none" w:sz="0" w:space="0" w:color="auto"/>
          </w:divBdr>
        </w:div>
        <w:div w:id="227959230">
          <w:marLeft w:val="1872"/>
          <w:marRight w:val="0"/>
          <w:marTop w:val="0"/>
          <w:marBottom w:val="0"/>
          <w:divBdr>
            <w:top w:val="none" w:sz="0" w:space="0" w:color="auto"/>
            <w:left w:val="none" w:sz="0" w:space="0" w:color="auto"/>
            <w:bottom w:val="none" w:sz="0" w:space="0" w:color="auto"/>
            <w:right w:val="none" w:sz="0" w:space="0" w:color="auto"/>
          </w:divBdr>
        </w:div>
        <w:div w:id="611009828">
          <w:marLeft w:val="1872"/>
          <w:marRight w:val="0"/>
          <w:marTop w:val="0"/>
          <w:marBottom w:val="0"/>
          <w:divBdr>
            <w:top w:val="none" w:sz="0" w:space="0" w:color="auto"/>
            <w:left w:val="none" w:sz="0" w:space="0" w:color="auto"/>
            <w:bottom w:val="none" w:sz="0" w:space="0" w:color="auto"/>
            <w:right w:val="none" w:sz="0" w:space="0" w:color="auto"/>
          </w:divBdr>
        </w:div>
      </w:divsChild>
    </w:div>
    <w:div w:id="278878261">
      <w:bodyDiv w:val="1"/>
      <w:marLeft w:val="0"/>
      <w:marRight w:val="0"/>
      <w:marTop w:val="0"/>
      <w:marBottom w:val="0"/>
      <w:divBdr>
        <w:top w:val="none" w:sz="0" w:space="0" w:color="auto"/>
        <w:left w:val="none" w:sz="0" w:space="0" w:color="auto"/>
        <w:bottom w:val="none" w:sz="0" w:space="0" w:color="auto"/>
        <w:right w:val="none" w:sz="0" w:space="0" w:color="auto"/>
      </w:divBdr>
      <w:divsChild>
        <w:div w:id="224535980">
          <w:marLeft w:val="547"/>
          <w:marRight w:val="0"/>
          <w:marTop w:val="77"/>
          <w:marBottom w:val="0"/>
          <w:divBdr>
            <w:top w:val="none" w:sz="0" w:space="0" w:color="auto"/>
            <w:left w:val="none" w:sz="0" w:space="0" w:color="auto"/>
            <w:bottom w:val="none" w:sz="0" w:space="0" w:color="auto"/>
            <w:right w:val="none" w:sz="0" w:space="0" w:color="auto"/>
          </w:divBdr>
        </w:div>
        <w:div w:id="664820078">
          <w:marLeft w:val="547"/>
          <w:marRight w:val="0"/>
          <w:marTop w:val="77"/>
          <w:marBottom w:val="0"/>
          <w:divBdr>
            <w:top w:val="none" w:sz="0" w:space="0" w:color="auto"/>
            <w:left w:val="none" w:sz="0" w:space="0" w:color="auto"/>
            <w:bottom w:val="none" w:sz="0" w:space="0" w:color="auto"/>
            <w:right w:val="none" w:sz="0" w:space="0" w:color="auto"/>
          </w:divBdr>
        </w:div>
        <w:div w:id="1536963988">
          <w:marLeft w:val="547"/>
          <w:marRight w:val="0"/>
          <w:marTop w:val="77"/>
          <w:marBottom w:val="0"/>
          <w:divBdr>
            <w:top w:val="none" w:sz="0" w:space="0" w:color="auto"/>
            <w:left w:val="none" w:sz="0" w:space="0" w:color="auto"/>
            <w:bottom w:val="none" w:sz="0" w:space="0" w:color="auto"/>
            <w:right w:val="none" w:sz="0" w:space="0" w:color="auto"/>
          </w:divBdr>
        </w:div>
      </w:divsChild>
    </w:div>
    <w:div w:id="336881106">
      <w:bodyDiv w:val="1"/>
      <w:marLeft w:val="0"/>
      <w:marRight w:val="0"/>
      <w:marTop w:val="0"/>
      <w:marBottom w:val="0"/>
      <w:divBdr>
        <w:top w:val="none" w:sz="0" w:space="0" w:color="auto"/>
        <w:left w:val="none" w:sz="0" w:space="0" w:color="auto"/>
        <w:bottom w:val="none" w:sz="0" w:space="0" w:color="auto"/>
        <w:right w:val="none" w:sz="0" w:space="0" w:color="auto"/>
      </w:divBdr>
    </w:div>
    <w:div w:id="386808640">
      <w:bodyDiv w:val="1"/>
      <w:marLeft w:val="0"/>
      <w:marRight w:val="0"/>
      <w:marTop w:val="0"/>
      <w:marBottom w:val="0"/>
      <w:divBdr>
        <w:top w:val="none" w:sz="0" w:space="0" w:color="auto"/>
        <w:left w:val="none" w:sz="0" w:space="0" w:color="auto"/>
        <w:bottom w:val="none" w:sz="0" w:space="0" w:color="auto"/>
        <w:right w:val="none" w:sz="0" w:space="0" w:color="auto"/>
      </w:divBdr>
    </w:div>
    <w:div w:id="402265926">
      <w:bodyDiv w:val="1"/>
      <w:marLeft w:val="0"/>
      <w:marRight w:val="0"/>
      <w:marTop w:val="0"/>
      <w:marBottom w:val="0"/>
      <w:divBdr>
        <w:top w:val="none" w:sz="0" w:space="0" w:color="auto"/>
        <w:left w:val="none" w:sz="0" w:space="0" w:color="auto"/>
        <w:bottom w:val="none" w:sz="0" w:space="0" w:color="auto"/>
        <w:right w:val="none" w:sz="0" w:space="0" w:color="auto"/>
      </w:divBdr>
      <w:divsChild>
        <w:div w:id="842823389">
          <w:marLeft w:val="288"/>
          <w:marRight w:val="0"/>
          <w:marTop w:val="77"/>
          <w:marBottom w:val="200"/>
          <w:divBdr>
            <w:top w:val="none" w:sz="0" w:space="0" w:color="auto"/>
            <w:left w:val="none" w:sz="0" w:space="0" w:color="auto"/>
            <w:bottom w:val="none" w:sz="0" w:space="0" w:color="auto"/>
            <w:right w:val="none" w:sz="0" w:space="0" w:color="auto"/>
          </w:divBdr>
        </w:div>
      </w:divsChild>
    </w:div>
    <w:div w:id="404453519">
      <w:bodyDiv w:val="1"/>
      <w:marLeft w:val="0"/>
      <w:marRight w:val="0"/>
      <w:marTop w:val="0"/>
      <w:marBottom w:val="0"/>
      <w:divBdr>
        <w:top w:val="none" w:sz="0" w:space="0" w:color="auto"/>
        <w:left w:val="none" w:sz="0" w:space="0" w:color="auto"/>
        <w:bottom w:val="none" w:sz="0" w:space="0" w:color="auto"/>
        <w:right w:val="none" w:sz="0" w:space="0" w:color="auto"/>
      </w:divBdr>
    </w:div>
    <w:div w:id="419369983">
      <w:bodyDiv w:val="1"/>
      <w:marLeft w:val="0"/>
      <w:marRight w:val="0"/>
      <w:marTop w:val="0"/>
      <w:marBottom w:val="0"/>
      <w:divBdr>
        <w:top w:val="none" w:sz="0" w:space="0" w:color="auto"/>
        <w:left w:val="none" w:sz="0" w:space="0" w:color="auto"/>
        <w:bottom w:val="none" w:sz="0" w:space="0" w:color="auto"/>
        <w:right w:val="none" w:sz="0" w:space="0" w:color="auto"/>
      </w:divBdr>
    </w:div>
    <w:div w:id="448549132">
      <w:bodyDiv w:val="1"/>
      <w:marLeft w:val="0"/>
      <w:marRight w:val="0"/>
      <w:marTop w:val="0"/>
      <w:marBottom w:val="0"/>
      <w:divBdr>
        <w:top w:val="none" w:sz="0" w:space="0" w:color="auto"/>
        <w:left w:val="none" w:sz="0" w:space="0" w:color="auto"/>
        <w:bottom w:val="none" w:sz="0" w:space="0" w:color="auto"/>
        <w:right w:val="none" w:sz="0" w:space="0" w:color="auto"/>
      </w:divBdr>
    </w:div>
    <w:div w:id="448551148">
      <w:bodyDiv w:val="1"/>
      <w:marLeft w:val="0"/>
      <w:marRight w:val="0"/>
      <w:marTop w:val="0"/>
      <w:marBottom w:val="0"/>
      <w:divBdr>
        <w:top w:val="none" w:sz="0" w:space="0" w:color="auto"/>
        <w:left w:val="none" w:sz="0" w:space="0" w:color="auto"/>
        <w:bottom w:val="none" w:sz="0" w:space="0" w:color="auto"/>
        <w:right w:val="none" w:sz="0" w:space="0" w:color="auto"/>
      </w:divBdr>
    </w:div>
    <w:div w:id="457647795">
      <w:bodyDiv w:val="1"/>
      <w:marLeft w:val="0"/>
      <w:marRight w:val="0"/>
      <w:marTop w:val="0"/>
      <w:marBottom w:val="0"/>
      <w:divBdr>
        <w:top w:val="none" w:sz="0" w:space="0" w:color="auto"/>
        <w:left w:val="none" w:sz="0" w:space="0" w:color="auto"/>
        <w:bottom w:val="none" w:sz="0" w:space="0" w:color="auto"/>
        <w:right w:val="none" w:sz="0" w:space="0" w:color="auto"/>
      </w:divBdr>
    </w:div>
    <w:div w:id="461966204">
      <w:bodyDiv w:val="1"/>
      <w:marLeft w:val="0"/>
      <w:marRight w:val="0"/>
      <w:marTop w:val="0"/>
      <w:marBottom w:val="0"/>
      <w:divBdr>
        <w:top w:val="none" w:sz="0" w:space="0" w:color="auto"/>
        <w:left w:val="none" w:sz="0" w:space="0" w:color="auto"/>
        <w:bottom w:val="none" w:sz="0" w:space="0" w:color="auto"/>
        <w:right w:val="none" w:sz="0" w:space="0" w:color="auto"/>
      </w:divBdr>
    </w:div>
    <w:div w:id="510031357">
      <w:bodyDiv w:val="1"/>
      <w:marLeft w:val="0"/>
      <w:marRight w:val="0"/>
      <w:marTop w:val="0"/>
      <w:marBottom w:val="0"/>
      <w:divBdr>
        <w:top w:val="none" w:sz="0" w:space="0" w:color="auto"/>
        <w:left w:val="none" w:sz="0" w:space="0" w:color="auto"/>
        <w:bottom w:val="none" w:sz="0" w:space="0" w:color="auto"/>
        <w:right w:val="none" w:sz="0" w:space="0" w:color="auto"/>
      </w:divBdr>
    </w:div>
    <w:div w:id="513492394">
      <w:bodyDiv w:val="1"/>
      <w:marLeft w:val="0"/>
      <w:marRight w:val="0"/>
      <w:marTop w:val="0"/>
      <w:marBottom w:val="0"/>
      <w:divBdr>
        <w:top w:val="none" w:sz="0" w:space="0" w:color="auto"/>
        <w:left w:val="none" w:sz="0" w:space="0" w:color="auto"/>
        <w:bottom w:val="none" w:sz="0" w:space="0" w:color="auto"/>
        <w:right w:val="none" w:sz="0" w:space="0" w:color="auto"/>
      </w:divBdr>
    </w:div>
    <w:div w:id="516315975">
      <w:bodyDiv w:val="1"/>
      <w:marLeft w:val="0"/>
      <w:marRight w:val="0"/>
      <w:marTop w:val="0"/>
      <w:marBottom w:val="0"/>
      <w:divBdr>
        <w:top w:val="none" w:sz="0" w:space="0" w:color="auto"/>
        <w:left w:val="none" w:sz="0" w:space="0" w:color="auto"/>
        <w:bottom w:val="none" w:sz="0" w:space="0" w:color="auto"/>
        <w:right w:val="none" w:sz="0" w:space="0" w:color="auto"/>
      </w:divBdr>
    </w:div>
    <w:div w:id="526021818">
      <w:bodyDiv w:val="1"/>
      <w:marLeft w:val="0"/>
      <w:marRight w:val="0"/>
      <w:marTop w:val="0"/>
      <w:marBottom w:val="0"/>
      <w:divBdr>
        <w:top w:val="none" w:sz="0" w:space="0" w:color="auto"/>
        <w:left w:val="none" w:sz="0" w:space="0" w:color="auto"/>
        <w:bottom w:val="none" w:sz="0" w:space="0" w:color="auto"/>
        <w:right w:val="none" w:sz="0" w:space="0" w:color="auto"/>
      </w:divBdr>
    </w:div>
    <w:div w:id="542403248">
      <w:bodyDiv w:val="1"/>
      <w:marLeft w:val="0"/>
      <w:marRight w:val="0"/>
      <w:marTop w:val="0"/>
      <w:marBottom w:val="0"/>
      <w:divBdr>
        <w:top w:val="none" w:sz="0" w:space="0" w:color="auto"/>
        <w:left w:val="none" w:sz="0" w:space="0" w:color="auto"/>
        <w:bottom w:val="none" w:sz="0" w:space="0" w:color="auto"/>
        <w:right w:val="none" w:sz="0" w:space="0" w:color="auto"/>
      </w:divBdr>
      <w:divsChild>
        <w:div w:id="1710715397">
          <w:marLeft w:val="274"/>
          <w:marRight w:val="0"/>
          <w:marTop w:val="0"/>
          <w:marBottom w:val="200"/>
          <w:divBdr>
            <w:top w:val="none" w:sz="0" w:space="0" w:color="auto"/>
            <w:left w:val="none" w:sz="0" w:space="0" w:color="auto"/>
            <w:bottom w:val="none" w:sz="0" w:space="0" w:color="auto"/>
            <w:right w:val="none" w:sz="0" w:space="0" w:color="auto"/>
          </w:divBdr>
        </w:div>
        <w:div w:id="230385153">
          <w:marLeft w:val="274"/>
          <w:marRight w:val="0"/>
          <w:marTop w:val="0"/>
          <w:marBottom w:val="200"/>
          <w:divBdr>
            <w:top w:val="none" w:sz="0" w:space="0" w:color="auto"/>
            <w:left w:val="none" w:sz="0" w:space="0" w:color="auto"/>
            <w:bottom w:val="none" w:sz="0" w:space="0" w:color="auto"/>
            <w:right w:val="none" w:sz="0" w:space="0" w:color="auto"/>
          </w:divBdr>
        </w:div>
        <w:div w:id="1077435326">
          <w:marLeft w:val="274"/>
          <w:marRight w:val="0"/>
          <w:marTop w:val="0"/>
          <w:marBottom w:val="200"/>
          <w:divBdr>
            <w:top w:val="none" w:sz="0" w:space="0" w:color="auto"/>
            <w:left w:val="none" w:sz="0" w:space="0" w:color="auto"/>
            <w:bottom w:val="none" w:sz="0" w:space="0" w:color="auto"/>
            <w:right w:val="none" w:sz="0" w:space="0" w:color="auto"/>
          </w:divBdr>
        </w:div>
        <w:div w:id="2144734085">
          <w:marLeft w:val="274"/>
          <w:marRight w:val="0"/>
          <w:marTop w:val="0"/>
          <w:marBottom w:val="200"/>
          <w:divBdr>
            <w:top w:val="none" w:sz="0" w:space="0" w:color="auto"/>
            <w:left w:val="none" w:sz="0" w:space="0" w:color="auto"/>
            <w:bottom w:val="none" w:sz="0" w:space="0" w:color="auto"/>
            <w:right w:val="none" w:sz="0" w:space="0" w:color="auto"/>
          </w:divBdr>
        </w:div>
        <w:div w:id="1900902142">
          <w:marLeft w:val="274"/>
          <w:marRight w:val="0"/>
          <w:marTop w:val="0"/>
          <w:marBottom w:val="200"/>
          <w:divBdr>
            <w:top w:val="none" w:sz="0" w:space="0" w:color="auto"/>
            <w:left w:val="none" w:sz="0" w:space="0" w:color="auto"/>
            <w:bottom w:val="none" w:sz="0" w:space="0" w:color="auto"/>
            <w:right w:val="none" w:sz="0" w:space="0" w:color="auto"/>
          </w:divBdr>
        </w:div>
      </w:divsChild>
    </w:div>
    <w:div w:id="560486008">
      <w:bodyDiv w:val="1"/>
      <w:marLeft w:val="0"/>
      <w:marRight w:val="0"/>
      <w:marTop w:val="0"/>
      <w:marBottom w:val="0"/>
      <w:divBdr>
        <w:top w:val="none" w:sz="0" w:space="0" w:color="auto"/>
        <w:left w:val="none" w:sz="0" w:space="0" w:color="auto"/>
        <w:bottom w:val="none" w:sz="0" w:space="0" w:color="auto"/>
        <w:right w:val="none" w:sz="0" w:space="0" w:color="auto"/>
      </w:divBdr>
    </w:div>
    <w:div w:id="572591568">
      <w:bodyDiv w:val="1"/>
      <w:marLeft w:val="0"/>
      <w:marRight w:val="0"/>
      <w:marTop w:val="0"/>
      <w:marBottom w:val="0"/>
      <w:divBdr>
        <w:top w:val="none" w:sz="0" w:space="0" w:color="auto"/>
        <w:left w:val="none" w:sz="0" w:space="0" w:color="auto"/>
        <w:bottom w:val="none" w:sz="0" w:space="0" w:color="auto"/>
        <w:right w:val="none" w:sz="0" w:space="0" w:color="auto"/>
      </w:divBdr>
    </w:div>
    <w:div w:id="573320188">
      <w:bodyDiv w:val="1"/>
      <w:marLeft w:val="0"/>
      <w:marRight w:val="0"/>
      <w:marTop w:val="0"/>
      <w:marBottom w:val="0"/>
      <w:divBdr>
        <w:top w:val="none" w:sz="0" w:space="0" w:color="auto"/>
        <w:left w:val="none" w:sz="0" w:space="0" w:color="auto"/>
        <w:bottom w:val="none" w:sz="0" w:space="0" w:color="auto"/>
        <w:right w:val="none" w:sz="0" w:space="0" w:color="auto"/>
      </w:divBdr>
    </w:div>
    <w:div w:id="599724829">
      <w:bodyDiv w:val="1"/>
      <w:marLeft w:val="0"/>
      <w:marRight w:val="0"/>
      <w:marTop w:val="0"/>
      <w:marBottom w:val="0"/>
      <w:divBdr>
        <w:top w:val="none" w:sz="0" w:space="0" w:color="auto"/>
        <w:left w:val="none" w:sz="0" w:space="0" w:color="auto"/>
        <w:bottom w:val="none" w:sz="0" w:space="0" w:color="auto"/>
        <w:right w:val="none" w:sz="0" w:space="0" w:color="auto"/>
      </w:divBdr>
    </w:div>
    <w:div w:id="600526816">
      <w:bodyDiv w:val="1"/>
      <w:marLeft w:val="0"/>
      <w:marRight w:val="0"/>
      <w:marTop w:val="0"/>
      <w:marBottom w:val="0"/>
      <w:divBdr>
        <w:top w:val="none" w:sz="0" w:space="0" w:color="auto"/>
        <w:left w:val="none" w:sz="0" w:space="0" w:color="auto"/>
        <w:bottom w:val="none" w:sz="0" w:space="0" w:color="auto"/>
        <w:right w:val="none" w:sz="0" w:space="0" w:color="auto"/>
      </w:divBdr>
      <w:divsChild>
        <w:div w:id="1260067073">
          <w:marLeft w:val="547"/>
          <w:marRight w:val="0"/>
          <w:marTop w:val="77"/>
          <w:marBottom w:val="0"/>
          <w:divBdr>
            <w:top w:val="none" w:sz="0" w:space="0" w:color="auto"/>
            <w:left w:val="none" w:sz="0" w:space="0" w:color="auto"/>
            <w:bottom w:val="none" w:sz="0" w:space="0" w:color="auto"/>
            <w:right w:val="none" w:sz="0" w:space="0" w:color="auto"/>
          </w:divBdr>
        </w:div>
        <w:div w:id="1793353943">
          <w:marLeft w:val="547"/>
          <w:marRight w:val="0"/>
          <w:marTop w:val="77"/>
          <w:marBottom w:val="0"/>
          <w:divBdr>
            <w:top w:val="none" w:sz="0" w:space="0" w:color="auto"/>
            <w:left w:val="none" w:sz="0" w:space="0" w:color="auto"/>
            <w:bottom w:val="none" w:sz="0" w:space="0" w:color="auto"/>
            <w:right w:val="none" w:sz="0" w:space="0" w:color="auto"/>
          </w:divBdr>
        </w:div>
        <w:div w:id="1143111266">
          <w:marLeft w:val="547"/>
          <w:marRight w:val="0"/>
          <w:marTop w:val="77"/>
          <w:marBottom w:val="0"/>
          <w:divBdr>
            <w:top w:val="none" w:sz="0" w:space="0" w:color="auto"/>
            <w:left w:val="none" w:sz="0" w:space="0" w:color="auto"/>
            <w:bottom w:val="none" w:sz="0" w:space="0" w:color="auto"/>
            <w:right w:val="none" w:sz="0" w:space="0" w:color="auto"/>
          </w:divBdr>
        </w:div>
      </w:divsChild>
    </w:div>
    <w:div w:id="612329201">
      <w:bodyDiv w:val="1"/>
      <w:marLeft w:val="0"/>
      <w:marRight w:val="0"/>
      <w:marTop w:val="0"/>
      <w:marBottom w:val="0"/>
      <w:divBdr>
        <w:top w:val="none" w:sz="0" w:space="0" w:color="auto"/>
        <w:left w:val="none" w:sz="0" w:space="0" w:color="auto"/>
        <w:bottom w:val="none" w:sz="0" w:space="0" w:color="auto"/>
        <w:right w:val="none" w:sz="0" w:space="0" w:color="auto"/>
      </w:divBdr>
    </w:div>
    <w:div w:id="683748653">
      <w:bodyDiv w:val="1"/>
      <w:marLeft w:val="0"/>
      <w:marRight w:val="0"/>
      <w:marTop w:val="0"/>
      <w:marBottom w:val="0"/>
      <w:divBdr>
        <w:top w:val="none" w:sz="0" w:space="0" w:color="auto"/>
        <w:left w:val="none" w:sz="0" w:space="0" w:color="auto"/>
        <w:bottom w:val="none" w:sz="0" w:space="0" w:color="auto"/>
        <w:right w:val="none" w:sz="0" w:space="0" w:color="auto"/>
      </w:divBdr>
      <w:divsChild>
        <w:div w:id="1577203810">
          <w:marLeft w:val="547"/>
          <w:marRight w:val="0"/>
          <w:marTop w:val="0"/>
          <w:marBottom w:val="0"/>
          <w:divBdr>
            <w:top w:val="none" w:sz="0" w:space="0" w:color="auto"/>
            <w:left w:val="none" w:sz="0" w:space="0" w:color="auto"/>
            <w:bottom w:val="none" w:sz="0" w:space="0" w:color="auto"/>
            <w:right w:val="none" w:sz="0" w:space="0" w:color="auto"/>
          </w:divBdr>
        </w:div>
      </w:divsChild>
    </w:div>
    <w:div w:id="789973682">
      <w:bodyDiv w:val="1"/>
      <w:marLeft w:val="0"/>
      <w:marRight w:val="0"/>
      <w:marTop w:val="0"/>
      <w:marBottom w:val="0"/>
      <w:divBdr>
        <w:top w:val="none" w:sz="0" w:space="0" w:color="auto"/>
        <w:left w:val="none" w:sz="0" w:space="0" w:color="auto"/>
        <w:bottom w:val="none" w:sz="0" w:space="0" w:color="auto"/>
        <w:right w:val="none" w:sz="0" w:space="0" w:color="auto"/>
      </w:divBdr>
    </w:div>
    <w:div w:id="804008522">
      <w:bodyDiv w:val="1"/>
      <w:marLeft w:val="0"/>
      <w:marRight w:val="0"/>
      <w:marTop w:val="0"/>
      <w:marBottom w:val="0"/>
      <w:divBdr>
        <w:top w:val="none" w:sz="0" w:space="0" w:color="auto"/>
        <w:left w:val="none" w:sz="0" w:space="0" w:color="auto"/>
        <w:bottom w:val="none" w:sz="0" w:space="0" w:color="auto"/>
        <w:right w:val="none" w:sz="0" w:space="0" w:color="auto"/>
      </w:divBdr>
    </w:div>
    <w:div w:id="809592156">
      <w:bodyDiv w:val="1"/>
      <w:marLeft w:val="0"/>
      <w:marRight w:val="0"/>
      <w:marTop w:val="0"/>
      <w:marBottom w:val="0"/>
      <w:divBdr>
        <w:top w:val="none" w:sz="0" w:space="0" w:color="auto"/>
        <w:left w:val="none" w:sz="0" w:space="0" w:color="auto"/>
        <w:bottom w:val="none" w:sz="0" w:space="0" w:color="auto"/>
        <w:right w:val="none" w:sz="0" w:space="0" w:color="auto"/>
      </w:divBdr>
      <w:divsChild>
        <w:div w:id="1095707499">
          <w:marLeft w:val="821"/>
          <w:marRight w:val="0"/>
          <w:marTop w:val="82"/>
          <w:marBottom w:val="200"/>
          <w:divBdr>
            <w:top w:val="none" w:sz="0" w:space="0" w:color="auto"/>
            <w:left w:val="none" w:sz="0" w:space="0" w:color="auto"/>
            <w:bottom w:val="none" w:sz="0" w:space="0" w:color="auto"/>
            <w:right w:val="none" w:sz="0" w:space="0" w:color="auto"/>
          </w:divBdr>
        </w:div>
      </w:divsChild>
    </w:div>
    <w:div w:id="834496880">
      <w:bodyDiv w:val="1"/>
      <w:marLeft w:val="0"/>
      <w:marRight w:val="0"/>
      <w:marTop w:val="0"/>
      <w:marBottom w:val="0"/>
      <w:divBdr>
        <w:top w:val="none" w:sz="0" w:space="0" w:color="auto"/>
        <w:left w:val="none" w:sz="0" w:space="0" w:color="auto"/>
        <w:bottom w:val="none" w:sz="0" w:space="0" w:color="auto"/>
        <w:right w:val="none" w:sz="0" w:space="0" w:color="auto"/>
      </w:divBdr>
    </w:div>
    <w:div w:id="837774731">
      <w:bodyDiv w:val="1"/>
      <w:marLeft w:val="0"/>
      <w:marRight w:val="0"/>
      <w:marTop w:val="0"/>
      <w:marBottom w:val="0"/>
      <w:divBdr>
        <w:top w:val="none" w:sz="0" w:space="0" w:color="auto"/>
        <w:left w:val="none" w:sz="0" w:space="0" w:color="auto"/>
        <w:bottom w:val="none" w:sz="0" w:space="0" w:color="auto"/>
        <w:right w:val="none" w:sz="0" w:space="0" w:color="auto"/>
      </w:divBdr>
    </w:div>
    <w:div w:id="855461121">
      <w:bodyDiv w:val="1"/>
      <w:marLeft w:val="0"/>
      <w:marRight w:val="0"/>
      <w:marTop w:val="0"/>
      <w:marBottom w:val="0"/>
      <w:divBdr>
        <w:top w:val="none" w:sz="0" w:space="0" w:color="auto"/>
        <w:left w:val="none" w:sz="0" w:space="0" w:color="auto"/>
        <w:bottom w:val="none" w:sz="0" w:space="0" w:color="auto"/>
        <w:right w:val="none" w:sz="0" w:space="0" w:color="auto"/>
      </w:divBdr>
    </w:div>
    <w:div w:id="856042643">
      <w:bodyDiv w:val="1"/>
      <w:marLeft w:val="0"/>
      <w:marRight w:val="0"/>
      <w:marTop w:val="0"/>
      <w:marBottom w:val="0"/>
      <w:divBdr>
        <w:top w:val="none" w:sz="0" w:space="0" w:color="auto"/>
        <w:left w:val="none" w:sz="0" w:space="0" w:color="auto"/>
        <w:bottom w:val="none" w:sz="0" w:space="0" w:color="auto"/>
        <w:right w:val="none" w:sz="0" w:space="0" w:color="auto"/>
      </w:divBdr>
    </w:div>
    <w:div w:id="864055923">
      <w:bodyDiv w:val="1"/>
      <w:marLeft w:val="0"/>
      <w:marRight w:val="0"/>
      <w:marTop w:val="0"/>
      <w:marBottom w:val="0"/>
      <w:divBdr>
        <w:top w:val="none" w:sz="0" w:space="0" w:color="auto"/>
        <w:left w:val="none" w:sz="0" w:space="0" w:color="auto"/>
        <w:bottom w:val="none" w:sz="0" w:space="0" w:color="auto"/>
        <w:right w:val="none" w:sz="0" w:space="0" w:color="auto"/>
      </w:divBdr>
    </w:div>
    <w:div w:id="879898734">
      <w:bodyDiv w:val="1"/>
      <w:marLeft w:val="0"/>
      <w:marRight w:val="0"/>
      <w:marTop w:val="0"/>
      <w:marBottom w:val="0"/>
      <w:divBdr>
        <w:top w:val="none" w:sz="0" w:space="0" w:color="auto"/>
        <w:left w:val="none" w:sz="0" w:space="0" w:color="auto"/>
        <w:bottom w:val="none" w:sz="0" w:space="0" w:color="auto"/>
        <w:right w:val="none" w:sz="0" w:space="0" w:color="auto"/>
      </w:divBdr>
      <w:divsChild>
        <w:div w:id="1045177003">
          <w:marLeft w:val="547"/>
          <w:marRight w:val="0"/>
          <w:marTop w:val="0"/>
          <w:marBottom w:val="0"/>
          <w:divBdr>
            <w:top w:val="none" w:sz="0" w:space="0" w:color="auto"/>
            <w:left w:val="none" w:sz="0" w:space="0" w:color="auto"/>
            <w:bottom w:val="none" w:sz="0" w:space="0" w:color="auto"/>
            <w:right w:val="none" w:sz="0" w:space="0" w:color="auto"/>
          </w:divBdr>
        </w:div>
        <w:div w:id="1519537386">
          <w:marLeft w:val="547"/>
          <w:marRight w:val="0"/>
          <w:marTop w:val="0"/>
          <w:marBottom w:val="0"/>
          <w:divBdr>
            <w:top w:val="none" w:sz="0" w:space="0" w:color="auto"/>
            <w:left w:val="none" w:sz="0" w:space="0" w:color="auto"/>
            <w:bottom w:val="none" w:sz="0" w:space="0" w:color="auto"/>
            <w:right w:val="none" w:sz="0" w:space="0" w:color="auto"/>
          </w:divBdr>
        </w:div>
        <w:div w:id="122968288">
          <w:marLeft w:val="547"/>
          <w:marRight w:val="0"/>
          <w:marTop w:val="0"/>
          <w:marBottom w:val="0"/>
          <w:divBdr>
            <w:top w:val="none" w:sz="0" w:space="0" w:color="auto"/>
            <w:left w:val="none" w:sz="0" w:space="0" w:color="auto"/>
            <w:bottom w:val="none" w:sz="0" w:space="0" w:color="auto"/>
            <w:right w:val="none" w:sz="0" w:space="0" w:color="auto"/>
          </w:divBdr>
        </w:div>
      </w:divsChild>
    </w:div>
    <w:div w:id="880284265">
      <w:bodyDiv w:val="1"/>
      <w:marLeft w:val="0"/>
      <w:marRight w:val="0"/>
      <w:marTop w:val="0"/>
      <w:marBottom w:val="0"/>
      <w:divBdr>
        <w:top w:val="none" w:sz="0" w:space="0" w:color="auto"/>
        <w:left w:val="none" w:sz="0" w:space="0" w:color="auto"/>
        <w:bottom w:val="none" w:sz="0" w:space="0" w:color="auto"/>
        <w:right w:val="none" w:sz="0" w:space="0" w:color="auto"/>
      </w:divBdr>
      <w:divsChild>
        <w:div w:id="2019115146">
          <w:marLeft w:val="547"/>
          <w:marRight w:val="0"/>
          <w:marTop w:val="0"/>
          <w:marBottom w:val="0"/>
          <w:divBdr>
            <w:top w:val="none" w:sz="0" w:space="0" w:color="auto"/>
            <w:left w:val="none" w:sz="0" w:space="0" w:color="auto"/>
            <w:bottom w:val="none" w:sz="0" w:space="0" w:color="auto"/>
            <w:right w:val="none" w:sz="0" w:space="0" w:color="auto"/>
          </w:divBdr>
        </w:div>
        <w:div w:id="2031637672">
          <w:marLeft w:val="547"/>
          <w:marRight w:val="0"/>
          <w:marTop w:val="0"/>
          <w:marBottom w:val="0"/>
          <w:divBdr>
            <w:top w:val="none" w:sz="0" w:space="0" w:color="auto"/>
            <w:left w:val="none" w:sz="0" w:space="0" w:color="auto"/>
            <w:bottom w:val="none" w:sz="0" w:space="0" w:color="auto"/>
            <w:right w:val="none" w:sz="0" w:space="0" w:color="auto"/>
          </w:divBdr>
        </w:div>
        <w:div w:id="1852448254">
          <w:marLeft w:val="547"/>
          <w:marRight w:val="0"/>
          <w:marTop w:val="0"/>
          <w:marBottom w:val="0"/>
          <w:divBdr>
            <w:top w:val="none" w:sz="0" w:space="0" w:color="auto"/>
            <w:left w:val="none" w:sz="0" w:space="0" w:color="auto"/>
            <w:bottom w:val="none" w:sz="0" w:space="0" w:color="auto"/>
            <w:right w:val="none" w:sz="0" w:space="0" w:color="auto"/>
          </w:divBdr>
        </w:div>
      </w:divsChild>
    </w:div>
    <w:div w:id="883366143">
      <w:bodyDiv w:val="1"/>
      <w:marLeft w:val="0"/>
      <w:marRight w:val="0"/>
      <w:marTop w:val="0"/>
      <w:marBottom w:val="0"/>
      <w:divBdr>
        <w:top w:val="none" w:sz="0" w:space="0" w:color="auto"/>
        <w:left w:val="none" w:sz="0" w:space="0" w:color="auto"/>
        <w:bottom w:val="none" w:sz="0" w:space="0" w:color="auto"/>
        <w:right w:val="none" w:sz="0" w:space="0" w:color="auto"/>
      </w:divBdr>
    </w:div>
    <w:div w:id="886184439">
      <w:bodyDiv w:val="1"/>
      <w:marLeft w:val="0"/>
      <w:marRight w:val="0"/>
      <w:marTop w:val="0"/>
      <w:marBottom w:val="0"/>
      <w:divBdr>
        <w:top w:val="none" w:sz="0" w:space="0" w:color="auto"/>
        <w:left w:val="none" w:sz="0" w:space="0" w:color="auto"/>
        <w:bottom w:val="none" w:sz="0" w:space="0" w:color="auto"/>
        <w:right w:val="none" w:sz="0" w:space="0" w:color="auto"/>
      </w:divBdr>
    </w:div>
    <w:div w:id="911432960">
      <w:bodyDiv w:val="1"/>
      <w:marLeft w:val="0"/>
      <w:marRight w:val="0"/>
      <w:marTop w:val="0"/>
      <w:marBottom w:val="0"/>
      <w:divBdr>
        <w:top w:val="none" w:sz="0" w:space="0" w:color="auto"/>
        <w:left w:val="none" w:sz="0" w:space="0" w:color="auto"/>
        <w:bottom w:val="none" w:sz="0" w:space="0" w:color="auto"/>
        <w:right w:val="none" w:sz="0" w:space="0" w:color="auto"/>
      </w:divBdr>
    </w:div>
    <w:div w:id="912860061">
      <w:bodyDiv w:val="1"/>
      <w:marLeft w:val="0"/>
      <w:marRight w:val="0"/>
      <w:marTop w:val="0"/>
      <w:marBottom w:val="0"/>
      <w:divBdr>
        <w:top w:val="none" w:sz="0" w:space="0" w:color="auto"/>
        <w:left w:val="none" w:sz="0" w:space="0" w:color="auto"/>
        <w:bottom w:val="none" w:sz="0" w:space="0" w:color="auto"/>
        <w:right w:val="none" w:sz="0" w:space="0" w:color="auto"/>
      </w:divBdr>
      <w:divsChild>
        <w:div w:id="76826059">
          <w:marLeft w:val="547"/>
          <w:marRight w:val="0"/>
          <w:marTop w:val="0"/>
          <w:marBottom w:val="0"/>
          <w:divBdr>
            <w:top w:val="none" w:sz="0" w:space="0" w:color="auto"/>
            <w:left w:val="none" w:sz="0" w:space="0" w:color="auto"/>
            <w:bottom w:val="none" w:sz="0" w:space="0" w:color="auto"/>
            <w:right w:val="none" w:sz="0" w:space="0" w:color="auto"/>
          </w:divBdr>
        </w:div>
        <w:div w:id="1614438329">
          <w:marLeft w:val="547"/>
          <w:marRight w:val="0"/>
          <w:marTop w:val="0"/>
          <w:marBottom w:val="0"/>
          <w:divBdr>
            <w:top w:val="none" w:sz="0" w:space="0" w:color="auto"/>
            <w:left w:val="none" w:sz="0" w:space="0" w:color="auto"/>
            <w:bottom w:val="none" w:sz="0" w:space="0" w:color="auto"/>
            <w:right w:val="none" w:sz="0" w:space="0" w:color="auto"/>
          </w:divBdr>
        </w:div>
        <w:div w:id="2003850394">
          <w:marLeft w:val="547"/>
          <w:marRight w:val="0"/>
          <w:marTop w:val="0"/>
          <w:marBottom w:val="0"/>
          <w:divBdr>
            <w:top w:val="none" w:sz="0" w:space="0" w:color="auto"/>
            <w:left w:val="none" w:sz="0" w:space="0" w:color="auto"/>
            <w:bottom w:val="none" w:sz="0" w:space="0" w:color="auto"/>
            <w:right w:val="none" w:sz="0" w:space="0" w:color="auto"/>
          </w:divBdr>
        </w:div>
      </w:divsChild>
    </w:div>
    <w:div w:id="917520998">
      <w:bodyDiv w:val="1"/>
      <w:marLeft w:val="0"/>
      <w:marRight w:val="0"/>
      <w:marTop w:val="0"/>
      <w:marBottom w:val="0"/>
      <w:divBdr>
        <w:top w:val="none" w:sz="0" w:space="0" w:color="auto"/>
        <w:left w:val="none" w:sz="0" w:space="0" w:color="auto"/>
        <w:bottom w:val="none" w:sz="0" w:space="0" w:color="auto"/>
        <w:right w:val="none" w:sz="0" w:space="0" w:color="auto"/>
      </w:divBdr>
    </w:div>
    <w:div w:id="949363574">
      <w:bodyDiv w:val="1"/>
      <w:marLeft w:val="0"/>
      <w:marRight w:val="0"/>
      <w:marTop w:val="0"/>
      <w:marBottom w:val="0"/>
      <w:divBdr>
        <w:top w:val="none" w:sz="0" w:space="0" w:color="auto"/>
        <w:left w:val="none" w:sz="0" w:space="0" w:color="auto"/>
        <w:bottom w:val="none" w:sz="0" w:space="0" w:color="auto"/>
        <w:right w:val="none" w:sz="0" w:space="0" w:color="auto"/>
      </w:divBdr>
    </w:div>
    <w:div w:id="956957068">
      <w:bodyDiv w:val="1"/>
      <w:marLeft w:val="0"/>
      <w:marRight w:val="0"/>
      <w:marTop w:val="0"/>
      <w:marBottom w:val="0"/>
      <w:divBdr>
        <w:top w:val="none" w:sz="0" w:space="0" w:color="auto"/>
        <w:left w:val="none" w:sz="0" w:space="0" w:color="auto"/>
        <w:bottom w:val="none" w:sz="0" w:space="0" w:color="auto"/>
        <w:right w:val="none" w:sz="0" w:space="0" w:color="auto"/>
      </w:divBdr>
    </w:div>
    <w:div w:id="959069672">
      <w:bodyDiv w:val="1"/>
      <w:marLeft w:val="0"/>
      <w:marRight w:val="0"/>
      <w:marTop w:val="0"/>
      <w:marBottom w:val="0"/>
      <w:divBdr>
        <w:top w:val="none" w:sz="0" w:space="0" w:color="auto"/>
        <w:left w:val="none" w:sz="0" w:space="0" w:color="auto"/>
        <w:bottom w:val="none" w:sz="0" w:space="0" w:color="auto"/>
        <w:right w:val="none" w:sz="0" w:space="0" w:color="auto"/>
      </w:divBdr>
      <w:divsChild>
        <w:div w:id="489177187">
          <w:marLeft w:val="288"/>
          <w:marRight w:val="0"/>
          <w:marTop w:val="77"/>
          <w:marBottom w:val="200"/>
          <w:divBdr>
            <w:top w:val="none" w:sz="0" w:space="0" w:color="auto"/>
            <w:left w:val="none" w:sz="0" w:space="0" w:color="auto"/>
            <w:bottom w:val="none" w:sz="0" w:space="0" w:color="auto"/>
            <w:right w:val="none" w:sz="0" w:space="0" w:color="auto"/>
          </w:divBdr>
        </w:div>
      </w:divsChild>
    </w:div>
    <w:div w:id="973219054">
      <w:bodyDiv w:val="1"/>
      <w:marLeft w:val="0"/>
      <w:marRight w:val="0"/>
      <w:marTop w:val="0"/>
      <w:marBottom w:val="0"/>
      <w:divBdr>
        <w:top w:val="none" w:sz="0" w:space="0" w:color="auto"/>
        <w:left w:val="none" w:sz="0" w:space="0" w:color="auto"/>
        <w:bottom w:val="none" w:sz="0" w:space="0" w:color="auto"/>
        <w:right w:val="none" w:sz="0" w:space="0" w:color="auto"/>
      </w:divBdr>
    </w:div>
    <w:div w:id="980696893">
      <w:bodyDiv w:val="1"/>
      <w:marLeft w:val="0"/>
      <w:marRight w:val="0"/>
      <w:marTop w:val="0"/>
      <w:marBottom w:val="0"/>
      <w:divBdr>
        <w:top w:val="none" w:sz="0" w:space="0" w:color="auto"/>
        <w:left w:val="none" w:sz="0" w:space="0" w:color="auto"/>
        <w:bottom w:val="none" w:sz="0" w:space="0" w:color="auto"/>
        <w:right w:val="none" w:sz="0" w:space="0" w:color="auto"/>
      </w:divBdr>
    </w:div>
    <w:div w:id="990714064">
      <w:bodyDiv w:val="1"/>
      <w:marLeft w:val="0"/>
      <w:marRight w:val="0"/>
      <w:marTop w:val="0"/>
      <w:marBottom w:val="0"/>
      <w:divBdr>
        <w:top w:val="none" w:sz="0" w:space="0" w:color="auto"/>
        <w:left w:val="none" w:sz="0" w:space="0" w:color="auto"/>
        <w:bottom w:val="none" w:sz="0" w:space="0" w:color="auto"/>
        <w:right w:val="none" w:sz="0" w:space="0" w:color="auto"/>
      </w:divBdr>
    </w:div>
    <w:div w:id="1004282505">
      <w:bodyDiv w:val="1"/>
      <w:marLeft w:val="0"/>
      <w:marRight w:val="0"/>
      <w:marTop w:val="0"/>
      <w:marBottom w:val="0"/>
      <w:divBdr>
        <w:top w:val="none" w:sz="0" w:space="0" w:color="auto"/>
        <w:left w:val="none" w:sz="0" w:space="0" w:color="auto"/>
        <w:bottom w:val="none" w:sz="0" w:space="0" w:color="auto"/>
        <w:right w:val="none" w:sz="0" w:space="0" w:color="auto"/>
      </w:divBdr>
      <w:divsChild>
        <w:div w:id="385763981">
          <w:marLeft w:val="446"/>
          <w:marRight w:val="0"/>
          <w:marTop w:val="0"/>
          <w:marBottom w:val="0"/>
          <w:divBdr>
            <w:top w:val="none" w:sz="0" w:space="0" w:color="auto"/>
            <w:left w:val="none" w:sz="0" w:space="0" w:color="auto"/>
            <w:bottom w:val="none" w:sz="0" w:space="0" w:color="auto"/>
            <w:right w:val="none" w:sz="0" w:space="0" w:color="auto"/>
          </w:divBdr>
        </w:div>
        <w:div w:id="831485925">
          <w:marLeft w:val="446"/>
          <w:marRight w:val="0"/>
          <w:marTop w:val="0"/>
          <w:marBottom w:val="0"/>
          <w:divBdr>
            <w:top w:val="none" w:sz="0" w:space="0" w:color="auto"/>
            <w:left w:val="none" w:sz="0" w:space="0" w:color="auto"/>
            <w:bottom w:val="none" w:sz="0" w:space="0" w:color="auto"/>
            <w:right w:val="none" w:sz="0" w:space="0" w:color="auto"/>
          </w:divBdr>
        </w:div>
      </w:divsChild>
    </w:div>
    <w:div w:id="1023824905">
      <w:bodyDiv w:val="1"/>
      <w:marLeft w:val="0"/>
      <w:marRight w:val="0"/>
      <w:marTop w:val="0"/>
      <w:marBottom w:val="0"/>
      <w:divBdr>
        <w:top w:val="none" w:sz="0" w:space="0" w:color="auto"/>
        <w:left w:val="none" w:sz="0" w:space="0" w:color="auto"/>
        <w:bottom w:val="none" w:sz="0" w:space="0" w:color="auto"/>
        <w:right w:val="none" w:sz="0" w:space="0" w:color="auto"/>
      </w:divBdr>
    </w:div>
    <w:div w:id="1058090695">
      <w:bodyDiv w:val="1"/>
      <w:marLeft w:val="0"/>
      <w:marRight w:val="0"/>
      <w:marTop w:val="0"/>
      <w:marBottom w:val="0"/>
      <w:divBdr>
        <w:top w:val="none" w:sz="0" w:space="0" w:color="auto"/>
        <w:left w:val="none" w:sz="0" w:space="0" w:color="auto"/>
        <w:bottom w:val="none" w:sz="0" w:space="0" w:color="auto"/>
        <w:right w:val="none" w:sz="0" w:space="0" w:color="auto"/>
      </w:divBdr>
      <w:divsChild>
        <w:div w:id="1583030232">
          <w:marLeft w:val="533"/>
          <w:marRight w:val="0"/>
          <w:marTop w:val="200"/>
          <w:marBottom w:val="200"/>
          <w:divBdr>
            <w:top w:val="none" w:sz="0" w:space="0" w:color="auto"/>
            <w:left w:val="none" w:sz="0" w:space="0" w:color="auto"/>
            <w:bottom w:val="none" w:sz="0" w:space="0" w:color="auto"/>
            <w:right w:val="none" w:sz="0" w:space="0" w:color="auto"/>
          </w:divBdr>
        </w:div>
      </w:divsChild>
    </w:div>
    <w:div w:id="1060446655">
      <w:bodyDiv w:val="1"/>
      <w:marLeft w:val="0"/>
      <w:marRight w:val="0"/>
      <w:marTop w:val="0"/>
      <w:marBottom w:val="0"/>
      <w:divBdr>
        <w:top w:val="none" w:sz="0" w:space="0" w:color="auto"/>
        <w:left w:val="none" w:sz="0" w:space="0" w:color="auto"/>
        <w:bottom w:val="none" w:sz="0" w:space="0" w:color="auto"/>
        <w:right w:val="none" w:sz="0" w:space="0" w:color="auto"/>
      </w:divBdr>
    </w:div>
    <w:div w:id="1064641883">
      <w:bodyDiv w:val="1"/>
      <w:marLeft w:val="0"/>
      <w:marRight w:val="0"/>
      <w:marTop w:val="0"/>
      <w:marBottom w:val="0"/>
      <w:divBdr>
        <w:top w:val="none" w:sz="0" w:space="0" w:color="auto"/>
        <w:left w:val="none" w:sz="0" w:space="0" w:color="auto"/>
        <w:bottom w:val="none" w:sz="0" w:space="0" w:color="auto"/>
        <w:right w:val="none" w:sz="0" w:space="0" w:color="auto"/>
      </w:divBdr>
    </w:div>
    <w:div w:id="1085151145">
      <w:bodyDiv w:val="1"/>
      <w:marLeft w:val="0"/>
      <w:marRight w:val="0"/>
      <w:marTop w:val="0"/>
      <w:marBottom w:val="0"/>
      <w:divBdr>
        <w:top w:val="none" w:sz="0" w:space="0" w:color="auto"/>
        <w:left w:val="none" w:sz="0" w:space="0" w:color="auto"/>
        <w:bottom w:val="none" w:sz="0" w:space="0" w:color="auto"/>
        <w:right w:val="none" w:sz="0" w:space="0" w:color="auto"/>
      </w:divBdr>
    </w:div>
    <w:div w:id="1122263462">
      <w:bodyDiv w:val="1"/>
      <w:marLeft w:val="0"/>
      <w:marRight w:val="0"/>
      <w:marTop w:val="0"/>
      <w:marBottom w:val="0"/>
      <w:divBdr>
        <w:top w:val="none" w:sz="0" w:space="0" w:color="auto"/>
        <w:left w:val="none" w:sz="0" w:space="0" w:color="auto"/>
        <w:bottom w:val="none" w:sz="0" w:space="0" w:color="auto"/>
        <w:right w:val="none" w:sz="0" w:space="0" w:color="auto"/>
      </w:divBdr>
      <w:divsChild>
        <w:div w:id="831718559">
          <w:marLeft w:val="547"/>
          <w:marRight w:val="0"/>
          <w:marTop w:val="0"/>
          <w:marBottom w:val="0"/>
          <w:divBdr>
            <w:top w:val="none" w:sz="0" w:space="0" w:color="auto"/>
            <w:left w:val="none" w:sz="0" w:space="0" w:color="auto"/>
            <w:bottom w:val="none" w:sz="0" w:space="0" w:color="auto"/>
            <w:right w:val="none" w:sz="0" w:space="0" w:color="auto"/>
          </w:divBdr>
        </w:div>
      </w:divsChild>
    </w:div>
    <w:div w:id="1140271476">
      <w:bodyDiv w:val="1"/>
      <w:marLeft w:val="0"/>
      <w:marRight w:val="0"/>
      <w:marTop w:val="0"/>
      <w:marBottom w:val="0"/>
      <w:divBdr>
        <w:top w:val="none" w:sz="0" w:space="0" w:color="auto"/>
        <w:left w:val="none" w:sz="0" w:space="0" w:color="auto"/>
        <w:bottom w:val="none" w:sz="0" w:space="0" w:color="auto"/>
        <w:right w:val="none" w:sz="0" w:space="0" w:color="auto"/>
      </w:divBdr>
    </w:div>
    <w:div w:id="1171338811">
      <w:bodyDiv w:val="1"/>
      <w:marLeft w:val="0"/>
      <w:marRight w:val="0"/>
      <w:marTop w:val="0"/>
      <w:marBottom w:val="0"/>
      <w:divBdr>
        <w:top w:val="none" w:sz="0" w:space="0" w:color="auto"/>
        <w:left w:val="none" w:sz="0" w:space="0" w:color="auto"/>
        <w:bottom w:val="none" w:sz="0" w:space="0" w:color="auto"/>
        <w:right w:val="none" w:sz="0" w:space="0" w:color="auto"/>
      </w:divBdr>
      <w:divsChild>
        <w:div w:id="1062604363">
          <w:marLeft w:val="446"/>
          <w:marRight w:val="0"/>
          <w:marTop w:val="0"/>
          <w:marBottom w:val="0"/>
          <w:divBdr>
            <w:top w:val="none" w:sz="0" w:space="0" w:color="auto"/>
            <w:left w:val="none" w:sz="0" w:space="0" w:color="auto"/>
            <w:bottom w:val="none" w:sz="0" w:space="0" w:color="auto"/>
            <w:right w:val="none" w:sz="0" w:space="0" w:color="auto"/>
          </w:divBdr>
        </w:div>
        <w:div w:id="2038390454">
          <w:marLeft w:val="446"/>
          <w:marRight w:val="0"/>
          <w:marTop w:val="0"/>
          <w:marBottom w:val="0"/>
          <w:divBdr>
            <w:top w:val="none" w:sz="0" w:space="0" w:color="auto"/>
            <w:left w:val="none" w:sz="0" w:space="0" w:color="auto"/>
            <w:bottom w:val="none" w:sz="0" w:space="0" w:color="auto"/>
            <w:right w:val="none" w:sz="0" w:space="0" w:color="auto"/>
          </w:divBdr>
        </w:div>
        <w:div w:id="1099985132">
          <w:marLeft w:val="446"/>
          <w:marRight w:val="0"/>
          <w:marTop w:val="0"/>
          <w:marBottom w:val="0"/>
          <w:divBdr>
            <w:top w:val="none" w:sz="0" w:space="0" w:color="auto"/>
            <w:left w:val="none" w:sz="0" w:space="0" w:color="auto"/>
            <w:bottom w:val="none" w:sz="0" w:space="0" w:color="auto"/>
            <w:right w:val="none" w:sz="0" w:space="0" w:color="auto"/>
          </w:divBdr>
        </w:div>
      </w:divsChild>
    </w:div>
    <w:div w:id="1186022106">
      <w:bodyDiv w:val="1"/>
      <w:marLeft w:val="0"/>
      <w:marRight w:val="0"/>
      <w:marTop w:val="0"/>
      <w:marBottom w:val="0"/>
      <w:divBdr>
        <w:top w:val="none" w:sz="0" w:space="0" w:color="auto"/>
        <w:left w:val="none" w:sz="0" w:space="0" w:color="auto"/>
        <w:bottom w:val="none" w:sz="0" w:space="0" w:color="auto"/>
        <w:right w:val="none" w:sz="0" w:space="0" w:color="auto"/>
      </w:divBdr>
    </w:div>
    <w:div w:id="1211307011">
      <w:bodyDiv w:val="1"/>
      <w:marLeft w:val="0"/>
      <w:marRight w:val="0"/>
      <w:marTop w:val="0"/>
      <w:marBottom w:val="0"/>
      <w:divBdr>
        <w:top w:val="none" w:sz="0" w:space="0" w:color="auto"/>
        <w:left w:val="none" w:sz="0" w:space="0" w:color="auto"/>
        <w:bottom w:val="none" w:sz="0" w:space="0" w:color="auto"/>
        <w:right w:val="none" w:sz="0" w:space="0" w:color="auto"/>
      </w:divBdr>
    </w:div>
    <w:div w:id="1238400424">
      <w:bodyDiv w:val="1"/>
      <w:marLeft w:val="0"/>
      <w:marRight w:val="0"/>
      <w:marTop w:val="0"/>
      <w:marBottom w:val="0"/>
      <w:divBdr>
        <w:top w:val="none" w:sz="0" w:space="0" w:color="auto"/>
        <w:left w:val="none" w:sz="0" w:space="0" w:color="auto"/>
        <w:bottom w:val="none" w:sz="0" w:space="0" w:color="auto"/>
        <w:right w:val="none" w:sz="0" w:space="0" w:color="auto"/>
      </w:divBdr>
    </w:div>
    <w:div w:id="1241409239">
      <w:bodyDiv w:val="1"/>
      <w:marLeft w:val="0"/>
      <w:marRight w:val="0"/>
      <w:marTop w:val="0"/>
      <w:marBottom w:val="0"/>
      <w:divBdr>
        <w:top w:val="none" w:sz="0" w:space="0" w:color="auto"/>
        <w:left w:val="none" w:sz="0" w:space="0" w:color="auto"/>
        <w:bottom w:val="none" w:sz="0" w:space="0" w:color="auto"/>
        <w:right w:val="none" w:sz="0" w:space="0" w:color="auto"/>
      </w:divBdr>
    </w:div>
    <w:div w:id="1275208082">
      <w:bodyDiv w:val="1"/>
      <w:marLeft w:val="0"/>
      <w:marRight w:val="0"/>
      <w:marTop w:val="0"/>
      <w:marBottom w:val="0"/>
      <w:divBdr>
        <w:top w:val="none" w:sz="0" w:space="0" w:color="auto"/>
        <w:left w:val="none" w:sz="0" w:space="0" w:color="auto"/>
        <w:bottom w:val="none" w:sz="0" w:space="0" w:color="auto"/>
        <w:right w:val="none" w:sz="0" w:space="0" w:color="auto"/>
      </w:divBdr>
      <w:divsChild>
        <w:div w:id="1090009213">
          <w:marLeft w:val="360"/>
          <w:marRight w:val="0"/>
          <w:marTop w:val="0"/>
          <w:marBottom w:val="0"/>
          <w:divBdr>
            <w:top w:val="none" w:sz="0" w:space="0" w:color="auto"/>
            <w:left w:val="none" w:sz="0" w:space="0" w:color="auto"/>
            <w:bottom w:val="none" w:sz="0" w:space="0" w:color="auto"/>
            <w:right w:val="none" w:sz="0" w:space="0" w:color="auto"/>
          </w:divBdr>
        </w:div>
        <w:div w:id="867371514">
          <w:marLeft w:val="360"/>
          <w:marRight w:val="0"/>
          <w:marTop w:val="0"/>
          <w:marBottom w:val="0"/>
          <w:divBdr>
            <w:top w:val="none" w:sz="0" w:space="0" w:color="auto"/>
            <w:left w:val="none" w:sz="0" w:space="0" w:color="auto"/>
            <w:bottom w:val="none" w:sz="0" w:space="0" w:color="auto"/>
            <w:right w:val="none" w:sz="0" w:space="0" w:color="auto"/>
          </w:divBdr>
        </w:div>
      </w:divsChild>
    </w:div>
    <w:div w:id="1283534581">
      <w:bodyDiv w:val="1"/>
      <w:marLeft w:val="0"/>
      <w:marRight w:val="0"/>
      <w:marTop w:val="0"/>
      <w:marBottom w:val="0"/>
      <w:divBdr>
        <w:top w:val="none" w:sz="0" w:space="0" w:color="auto"/>
        <w:left w:val="none" w:sz="0" w:space="0" w:color="auto"/>
        <w:bottom w:val="none" w:sz="0" w:space="0" w:color="auto"/>
        <w:right w:val="none" w:sz="0" w:space="0" w:color="auto"/>
      </w:divBdr>
    </w:div>
    <w:div w:id="1296062459">
      <w:bodyDiv w:val="1"/>
      <w:marLeft w:val="0"/>
      <w:marRight w:val="0"/>
      <w:marTop w:val="0"/>
      <w:marBottom w:val="0"/>
      <w:divBdr>
        <w:top w:val="none" w:sz="0" w:space="0" w:color="auto"/>
        <w:left w:val="none" w:sz="0" w:space="0" w:color="auto"/>
        <w:bottom w:val="none" w:sz="0" w:space="0" w:color="auto"/>
        <w:right w:val="none" w:sz="0" w:space="0" w:color="auto"/>
      </w:divBdr>
    </w:div>
    <w:div w:id="1323239707">
      <w:bodyDiv w:val="1"/>
      <w:marLeft w:val="0"/>
      <w:marRight w:val="0"/>
      <w:marTop w:val="0"/>
      <w:marBottom w:val="0"/>
      <w:divBdr>
        <w:top w:val="none" w:sz="0" w:space="0" w:color="auto"/>
        <w:left w:val="none" w:sz="0" w:space="0" w:color="auto"/>
        <w:bottom w:val="none" w:sz="0" w:space="0" w:color="auto"/>
        <w:right w:val="none" w:sz="0" w:space="0" w:color="auto"/>
      </w:divBdr>
    </w:div>
    <w:div w:id="1323659366">
      <w:bodyDiv w:val="1"/>
      <w:marLeft w:val="0"/>
      <w:marRight w:val="0"/>
      <w:marTop w:val="0"/>
      <w:marBottom w:val="0"/>
      <w:divBdr>
        <w:top w:val="none" w:sz="0" w:space="0" w:color="auto"/>
        <w:left w:val="none" w:sz="0" w:space="0" w:color="auto"/>
        <w:bottom w:val="none" w:sz="0" w:space="0" w:color="auto"/>
        <w:right w:val="none" w:sz="0" w:space="0" w:color="auto"/>
      </w:divBdr>
    </w:div>
    <w:div w:id="1351880275">
      <w:bodyDiv w:val="1"/>
      <w:marLeft w:val="0"/>
      <w:marRight w:val="0"/>
      <w:marTop w:val="0"/>
      <w:marBottom w:val="0"/>
      <w:divBdr>
        <w:top w:val="none" w:sz="0" w:space="0" w:color="auto"/>
        <w:left w:val="none" w:sz="0" w:space="0" w:color="auto"/>
        <w:bottom w:val="none" w:sz="0" w:space="0" w:color="auto"/>
        <w:right w:val="none" w:sz="0" w:space="0" w:color="auto"/>
      </w:divBdr>
      <w:divsChild>
        <w:div w:id="1567884818">
          <w:marLeft w:val="274"/>
          <w:marRight w:val="0"/>
          <w:marTop w:val="0"/>
          <w:marBottom w:val="0"/>
          <w:divBdr>
            <w:top w:val="none" w:sz="0" w:space="0" w:color="auto"/>
            <w:left w:val="none" w:sz="0" w:space="0" w:color="auto"/>
            <w:bottom w:val="none" w:sz="0" w:space="0" w:color="auto"/>
            <w:right w:val="none" w:sz="0" w:space="0" w:color="auto"/>
          </w:divBdr>
        </w:div>
        <w:div w:id="1129740539">
          <w:marLeft w:val="274"/>
          <w:marRight w:val="0"/>
          <w:marTop w:val="0"/>
          <w:marBottom w:val="0"/>
          <w:divBdr>
            <w:top w:val="none" w:sz="0" w:space="0" w:color="auto"/>
            <w:left w:val="none" w:sz="0" w:space="0" w:color="auto"/>
            <w:bottom w:val="none" w:sz="0" w:space="0" w:color="auto"/>
            <w:right w:val="none" w:sz="0" w:space="0" w:color="auto"/>
          </w:divBdr>
        </w:div>
        <w:div w:id="183595577">
          <w:marLeft w:val="274"/>
          <w:marRight w:val="0"/>
          <w:marTop w:val="0"/>
          <w:marBottom w:val="0"/>
          <w:divBdr>
            <w:top w:val="none" w:sz="0" w:space="0" w:color="auto"/>
            <w:left w:val="none" w:sz="0" w:space="0" w:color="auto"/>
            <w:bottom w:val="none" w:sz="0" w:space="0" w:color="auto"/>
            <w:right w:val="none" w:sz="0" w:space="0" w:color="auto"/>
          </w:divBdr>
        </w:div>
        <w:div w:id="1764256053">
          <w:marLeft w:val="274"/>
          <w:marRight w:val="0"/>
          <w:marTop w:val="0"/>
          <w:marBottom w:val="0"/>
          <w:divBdr>
            <w:top w:val="none" w:sz="0" w:space="0" w:color="auto"/>
            <w:left w:val="none" w:sz="0" w:space="0" w:color="auto"/>
            <w:bottom w:val="none" w:sz="0" w:space="0" w:color="auto"/>
            <w:right w:val="none" w:sz="0" w:space="0" w:color="auto"/>
          </w:divBdr>
        </w:div>
      </w:divsChild>
    </w:div>
    <w:div w:id="1357735997">
      <w:bodyDiv w:val="1"/>
      <w:marLeft w:val="0"/>
      <w:marRight w:val="0"/>
      <w:marTop w:val="0"/>
      <w:marBottom w:val="0"/>
      <w:divBdr>
        <w:top w:val="none" w:sz="0" w:space="0" w:color="auto"/>
        <w:left w:val="none" w:sz="0" w:space="0" w:color="auto"/>
        <w:bottom w:val="none" w:sz="0" w:space="0" w:color="auto"/>
        <w:right w:val="none" w:sz="0" w:space="0" w:color="auto"/>
      </w:divBdr>
    </w:div>
    <w:div w:id="1361123475">
      <w:bodyDiv w:val="1"/>
      <w:marLeft w:val="0"/>
      <w:marRight w:val="0"/>
      <w:marTop w:val="0"/>
      <w:marBottom w:val="0"/>
      <w:divBdr>
        <w:top w:val="none" w:sz="0" w:space="0" w:color="auto"/>
        <w:left w:val="none" w:sz="0" w:space="0" w:color="auto"/>
        <w:bottom w:val="none" w:sz="0" w:space="0" w:color="auto"/>
        <w:right w:val="none" w:sz="0" w:space="0" w:color="auto"/>
      </w:divBdr>
    </w:div>
    <w:div w:id="1361589826">
      <w:bodyDiv w:val="1"/>
      <w:marLeft w:val="0"/>
      <w:marRight w:val="0"/>
      <w:marTop w:val="0"/>
      <w:marBottom w:val="0"/>
      <w:divBdr>
        <w:top w:val="none" w:sz="0" w:space="0" w:color="auto"/>
        <w:left w:val="none" w:sz="0" w:space="0" w:color="auto"/>
        <w:bottom w:val="none" w:sz="0" w:space="0" w:color="auto"/>
        <w:right w:val="none" w:sz="0" w:space="0" w:color="auto"/>
      </w:divBdr>
    </w:div>
    <w:div w:id="1363283231">
      <w:bodyDiv w:val="1"/>
      <w:marLeft w:val="0"/>
      <w:marRight w:val="0"/>
      <w:marTop w:val="0"/>
      <w:marBottom w:val="0"/>
      <w:divBdr>
        <w:top w:val="none" w:sz="0" w:space="0" w:color="auto"/>
        <w:left w:val="none" w:sz="0" w:space="0" w:color="auto"/>
        <w:bottom w:val="none" w:sz="0" w:space="0" w:color="auto"/>
        <w:right w:val="none" w:sz="0" w:space="0" w:color="auto"/>
      </w:divBdr>
    </w:div>
    <w:div w:id="1367022815">
      <w:bodyDiv w:val="1"/>
      <w:marLeft w:val="0"/>
      <w:marRight w:val="0"/>
      <w:marTop w:val="0"/>
      <w:marBottom w:val="0"/>
      <w:divBdr>
        <w:top w:val="none" w:sz="0" w:space="0" w:color="auto"/>
        <w:left w:val="none" w:sz="0" w:space="0" w:color="auto"/>
        <w:bottom w:val="none" w:sz="0" w:space="0" w:color="auto"/>
        <w:right w:val="none" w:sz="0" w:space="0" w:color="auto"/>
      </w:divBdr>
    </w:div>
    <w:div w:id="1374768427">
      <w:bodyDiv w:val="1"/>
      <w:marLeft w:val="0"/>
      <w:marRight w:val="0"/>
      <w:marTop w:val="0"/>
      <w:marBottom w:val="0"/>
      <w:divBdr>
        <w:top w:val="none" w:sz="0" w:space="0" w:color="auto"/>
        <w:left w:val="none" w:sz="0" w:space="0" w:color="auto"/>
        <w:bottom w:val="none" w:sz="0" w:space="0" w:color="auto"/>
        <w:right w:val="none" w:sz="0" w:space="0" w:color="auto"/>
      </w:divBdr>
    </w:div>
    <w:div w:id="1376661279">
      <w:bodyDiv w:val="1"/>
      <w:marLeft w:val="0"/>
      <w:marRight w:val="0"/>
      <w:marTop w:val="0"/>
      <w:marBottom w:val="0"/>
      <w:divBdr>
        <w:top w:val="none" w:sz="0" w:space="0" w:color="auto"/>
        <w:left w:val="none" w:sz="0" w:space="0" w:color="auto"/>
        <w:bottom w:val="none" w:sz="0" w:space="0" w:color="auto"/>
        <w:right w:val="none" w:sz="0" w:space="0" w:color="auto"/>
      </w:divBdr>
      <w:divsChild>
        <w:div w:id="870416215">
          <w:marLeft w:val="547"/>
          <w:marRight w:val="0"/>
          <w:marTop w:val="0"/>
          <w:marBottom w:val="0"/>
          <w:divBdr>
            <w:top w:val="none" w:sz="0" w:space="0" w:color="auto"/>
            <w:left w:val="none" w:sz="0" w:space="0" w:color="auto"/>
            <w:bottom w:val="none" w:sz="0" w:space="0" w:color="auto"/>
            <w:right w:val="none" w:sz="0" w:space="0" w:color="auto"/>
          </w:divBdr>
        </w:div>
      </w:divsChild>
    </w:div>
    <w:div w:id="1378816204">
      <w:bodyDiv w:val="1"/>
      <w:marLeft w:val="0"/>
      <w:marRight w:val="0"/>
      <w:marTop w:val="0"/>
      <w:marBottom w:val="0"/>
      <w:divBdr>
        <w:top w:val="none" w:sz="0" w:space="0" w:color="auto"/>
        <w:left w:val="none" w:sz="0" w:space="0" w:color="auto"/>
        <w:bottom w:val="none" w:sz="0" w:space="0" w:color="auto"/>
        <w:right w:val="none" w:sz="0" w:space="0" w:color="auto"/>
      </w:divBdr>
    </w:div>
    <w:div w:id="1386487464">
      <w:bodyDiv w:val="1"/>
      <w:marLeft w:val="0"/>
      <w:marRight w:val="0"/>
      <w:marTop w:val="0"/>
      <w:marBottom w:val="0"/>
      <w:divBdr>
        <w:top w:val="none" w:sz="0" w:space="0" w:color="auto"/>
        <w:left w:val="none" w:sz="0" w:space="0" w:color="auto"/>
        <w:bottom w:val="none" w:sz="0" w:space="0" w:color="auto"/>
        <w:right w:val="none" w:sz="0" w:space="0" w:color="auto"/>
      </w:divBdr>
    </w:div>
    <w:div w:id="1398431765">
      <w:bodyDiv w:val="1"/>
      <w:marLeft w:val="0"/>
      <w:marRight w:val="0"/>
      <w:marTop w:val="0"/>
      <w:marBottom w:val="0"/>
      <w:divBdr>
        <w:top w:val="none" w:sz="0" w:space="0" w:color="auto"/>
        <w:left w:val="none" w:sz="0" w:space="0" w:color="auto"/>
        <w:bottom w:val="none" w:sz="0" w:space="0" w:color="auto"/>
        <w:right w:val="none" w:sz="0" w:space="0" w:color="auto"/>
      </w:divBdr>
    </w:div>
    <w:div w:id="1404373632">
      <w:bodyDiv w:val="1"/>
      <w:marLeft w:val="0"/>
      <w:marRight w:val="0"/>
      <w:marTop w:val="0"/>
      <w:marBottom w:val="0"/>
      <w:divBdr>
        <w:top w:val="none" w:sz="0" w:space="0" w:color="auto"/>
        <w:left w:val="none" w:sz="0" w:space="0" w:color="auto"/>
        <w:bottom w:val="none" w:sz="0" w:space="0" w:color="auto"/>
        <w:right w:val="none" w:sz="0" w:space="0" w:color="auto"/>
      </w:divBdr>
    </w:div>
    <w:div w:id="1415401053">
      <w:bodyDiv w:val="1"/>
      <w:marLeft w:val="0"/>
      <w:marRight w:val="0"/>
      <w:marTop w:val="0"/>
      <w:marBottom w:val="0"/>
      <w:divBdr>
        <w:top w:val="none" w:sz="0" w:space="0" w:color="auto"/>
        <w:left w:val="none" w:sz="0" w:space="0" w:color="auto"/>
        <w:bottom w:val="none" w:sz="0" w:space="0" w:color="auto"/>
        <w:right w:val="none" w:sz="0" w:space="0" w:color="auto"/>
      </w:divBdr>
    </w:div>
    <w:div w:id="1437795268">
      <w:bodyDiv w:val="1"/>
      <w:marLeft w:val="0"/>
      <w:marRight w:val="0"/>
      <w:marTop w:val="0"/>
      <w:marBottom w:val="0"/>
      <w:divBdr>
        <w:top w:val="none" w:sz="0" w:space="0" w:color="auto"/>
        <w:left w:val="none" w:sz="0" w:space="0" w:color="auto"/>
        <w:bottom w:val="none" w:sz="0" w:space="0" w:color="auto"/>
        <w:right w:val="none" w:sz="0" w:space="0" w:color="auto"/>
      </w:divBdr>
    </w:div>
    <w:div w:id="1441797155">
      <w:bodyDiv w:val="1"/>
      <w:marLeft w:val="0"/>
      <w:marRight w:val="0"/>
      <w:marTop w:val="0"/>
      <w:marBottom w:val="0"/>
      <w:divBdr>
        <w:top w:val="none" w:sz="0" w:space="0" w:color="auto"/>
        <w:left w:val="none" w:sz="0" w:space="0" w:color="auto"/>
        <w:bottom w:val="none" w:sz="0" w:space="0" w:color="auto"/>
        <w:right w:val="none" w:sz="0" w:space="0" w:color="auto"/>
      </w:divBdr>
    </w:div>
    <w:div w:id="1444303101">
      <w:bodyDiv w:val="1"/>
      <w:marLeft w:val="0"/>
      <w:marRight w:val="0"/>
      <w:marTop w:val="0"/>
      <w:marBottom w:val="0"/>
      <w:divBdr>
        <w:top w:val="none" w:sz="0" w:space="0" w:color="auto"/>
        <w:left w:val="none" w:sz="0" w:space="0" w:color="auto"/>
        <w:bottom w:val="none" w:sz="0" w:space="0" w:color="auto"/>
        <w:right w:val="none" w:sz="0" w:space="0" w:color="auto"/>
      </w:divBdr>
    </w:div>
    <w:div w:id="1448037323">
      <w:bodyDiv w:val="1"/>
      <w:marLeft w:val="0"/>
      <w:marRight w:val="0"/>
      <w:marTop w:val="0"/>
      <w:marBottom w:val="0"/>
      <w:divBdr>
        <w:top w:val="none" w:sz="0" w:space="0" w:color="auto"/>
        <w:left w:val="none" w:sz="0" w:space="0" w:color="auto"/>
        <w:bottom w:val="none" w:sz="0" w:space="0" w:color="auto"/>
        <w:right w:val="none" w:sz="0" w:space="0" w:color="auto"/>
      </w:divBdr>
    </w:div>
    <w:div w:id="1460957601">
      <w:bodyDiv w:val="1"/>
      <w:marLeft w:val="0"/>
      <w:marRight w:val="0"/>
      <w:marTop w:val="0"/>
      <w:marBottom w:val="0"/>
      <w:divBdr>
        <w:top w:val="none" w:sz="0" w:space="0" w:color="auto"/>
        <w:left w:val="none" w:sz="0" w:space="0" w:color="auto"/>
        <w:bottom w:val="none" w:sz="0" w:space="0" w:color="auto"/>
        <w:right w:val="none" w:sz="0" w:space="0" w:color="auto"/>
      </w:divBdr>
      <w:divsChild>
        <w:div w:id="271477018">
          <w:marLeft w:val="446"/>
          <w:marRight w:val="0"/>
          <w:marTop w:val="0"/>
          <w:marBottom w:val="0"/>
          <w:divBdr>
            <w:top w:val="none" w:sz="0" w:space="0" w:color="auto"/>
            <w:left w:val="none" w:sz="0" w:space="0" w:color="auto"/>
            <w:bottom w:val="none" w:sz="0" w:space="0" w:color="auto"/>
            <w:right w:val="none" w:sz="0" w:space="0" w:color="auto"/>
          </w:divBdr>
        </w:div>
        <w:div w:id="1743988064">
          <w:marLeft w:val="446"/>
          <w:marRight w:val="0"/>
          <w:marTop w:val="0"/>
          <w:marBottom w:val="0"/>
          <w:divBdr>
            <w:top w:val="none" w:sz="0" w:space="0" w:color="auto"/>
            <w:left w:val="none" w:sz="0" w:space="0" w:color="auto"/>
            <w:bottom w:val="none" w:sz="0" w:space="0" w:color="auto"/>
            <w:right w:val="none" w:sz="0" w:space="0" w:color="auto"/>
          </w:divBdr>
        </w:div>
        <w:div w:id="923101187">
          <w:marLeft w:val="446"/>
          <w:marRight w:val="0"/>
          <w:marTop w:val="0"/>
          <w:marBottom w:val="0"/>
          <w:divBdr>
            <w:top w:val="none" w:sz="0" w:space="0" w:color="auto"/>
            <w:left w:val="none" w:sz="0" w:space="0" w:color="auto"/>
            <w:bottom w:val="none" w:sz="0" w:space="0" w:color="auto"/>
            <w:right w:val="none" w:sz="0" w:space="0" w:color="auto"/>
          </w:divBdr>
        </w:div>
      </w:divsChild>
    </w:div>
    <w:div w:id="1465806176">
      <w:bodyDiv w:val="1"/>
      <w:marLeft w:val="0"/>
      <w:marRight w:val="0"/>
      <w:marTop w:val="0"/>
      <w:marBottom w:val="0"/>
      <w:divBdr>
        <w:top w:val="none" w:sz="0" w:space="0" w:color="auto"/>
        <w:left w:val="none" w:sz="0" w:space="0" w:color="auto"/>
        <w:bottom w:val="none" w:sz="0" w:space="0" w:color="auto"/>
        <w:right w:val="none" w:sz="0" w:space="0" w:color="auto"/>
      </w:divBdr>
    </w:div>
    <w:div w:id="1472940093">
      <w:bodyDiv w:val="1"/>
      <w:marLeft w:val="0"/>
      <w:marRight w:val="0"/>
      <w:marTop w:val="0"/>
      <w:marBottom w:val="0"/>
      <w:divBdr>
        <w:top w:val="none" w:sz="0" w:space="0" w:color="auto"/>
        <w:left w:val="none" w:sz="0" w:space="0" w:color="auto"/>
        <w:bottom w:val="none" w:sz="0" w:space="0" w:color="auto"/>
        <w:right w:val="none" w:sz="0" w:space="0" w:color="auto"/>
      </w:divBdr>
      <w:divsChild>
        <w:div w:id="1882130875">
          <w:marLeft w:val="821"/>
          <w:marRight w:val="0"/>
          <w:marTop w:val="200"/>
          <w:marBottom w:val="200"/>
          <w:divBdr>
            <w:top w:val="none" w:sz="0" w:space="0" w:color="auto"/>
            <w:left w:val="none" w:sz="0" w:space="0" w:color="auto"/>
            <w:bottom w:val="none" w:sz="0" w:space="0" w:color="auto"/>
            <w:right w:val="none" w:sz="0" w:space="0" w:color="auto"/>
          </w:divBdr>
        </w:div>
      </w:divsChild>
    </w:div>
    <w:div w:id="1485658365">
      <w:bodyDiv w:val="1"/>
      <w:marLeft w:val="0"/>
      <w:marRight w:val="0"/>
      <w:marTop w:val="0"/>
      <w:marBottom w:val="0"/>
      <w:divBdr>
        <w:top w:val="none" w:sz="0" w:space="0" w:color="auto"/>
        <w:left w:val="none" w:sz="0" w:space="0" w:color="auto"/>
        <w:bottom w:val="none" w:sz="0" w:space="0" w:color="auto"/>
        <w:right w:val="none" w:sz="0" w:space="0" w:color="auto"/>
      </w:divBdr>
    </w:div>
    <w:div w:id="1495217685">
      <w:bodyDiv w:val="1"/>
      <w:marLeft w:val="0"/>
      <w:marRight w:val="0"/>
      <w:marTop w:val="0"/>
      <w:marBottom w:val="0"/>
      <w:divBdr>
        <w:top w:val="none" w:sz="0" w:space="0" w:color="auto"/>
        <w:left w:val="none" w:sz="0" w:space="0" w:color="auto"/>
        <w:bottom w:val="none" w:sz="0" w:space="0" w:color="auto"/>
        <w:right w:val="none" w:sz="0" w:space="0" w:color="auto"/>
      </w:divBdr>
      <w:divsChild>
        <w:div w:id="1487479007">
          <w:marLeft w:val="446"/>
          <w:marRight w:val="0"/>
          <w:marTop w:val="0"/>
          <w:marBottom w:val="0"/>
          <w:divBdr>
            <w:top w:val="none" w:sz="0" w:space="0" w:color="auto"/>
            <w:left w:val="none" w:sz="0" w:space="0" w:color="auto"/>
            <w:bottom w:val="none" w:sz="0" w:space="0" w:color="auto"/>
            <w:right w:val="none" w:sz="0" w:space="0" w:color="auto"/>
          </w:divBdr>
        </w:div>
        <w:div w:id="331491687">
          <w:marLeft w:val="446"/>
          <w:marRight w:val="0"/>
          <w:marTop w:val="0"/>
          <w:marBottom w:val="0"/>
          <w:divBdr>
            <w:top w:val="none" w:sz="0" w:space="0" w:color="auto"/>
            <w:left w:val="none" w:sz="0" w:space="0" w:color="auto"/>
            <w:bottom w:val="none" w:sz="0" w:space="0" w:color="auto"/>
            <w:right w:val="none" w:sz="0" w:space="0" w:color="auto"/>
          </w:divBdr>
        </w:div>
        <w:div w:id="2127192126">
          <w:marLeft w:val="446"/>
          <w:marRight w:val="0"/>
          <w:marTop w:val="0"/>
          <w:marBottom w:val="0"/>
          <w:divBdr>
            <w:top w:val="none" w:sz="0" w:space="0" w:color="auto"/>
            <w:left w:val="none" w:sz="0" w:space="0" w:color="auto"/>
            <w:bottom w:val="none" w:sz="0" w:space="0" w:color="auto"/>
            <w:right w:val="none" w:sz="0" w:space="0" w:color="auto"/>
          </w:divBdr>
        </w:div>
      </w:divsChild>
    </w:div>
    <w:div w:id="1497456526">
      <w:bodyDiv w:val="1"/>
      <w:marLeft w:val="0"/>
      <w:marRight w:val="0"/>
      <w:marTop w:val="0"/>
      <w:marBottom w:val="0"/>
      <w:divBdr>
        <w:top w:val="none" w:sz="0" w:space="0" w:color="auto"/>
        <w:left w:val="none" w:sz="0" w:space="0" w:color="auto"/>
        <w:bottom w:val="none" w:sz="0" w:space="0" w:color="auto"/>
        <w:right w:val="none" w:sz="0" w:space="0" w:color="auto"/>
      </w:divBdr>
      <w:divsChild>
        <w:div w:id="1556816006">
          <w:marLeft w:val="360"/>
          <w:marRight w:val="0"/>
          <w:marTop w:val="0"/>
          <w:marBottom w:val="0"/>
          <w:divBdr>
            <w:top w:val="none" w:sz="0" w:space="0" w:color="auto"/>
            <w:left w:val="none" w:sz="0" w:space="0" w:color="auto"/>
            <w:bottom w:val="none" w:sz="0" w:space="0" w:color="auto"/>
            <w:right w:val="none" w:sz="0" w:space="0" w:color="auto"/>
          </w:divBdr>
        </w:div>
        <w:div w:id="1090271969">
          <w:marLeft w:val="360"/>
          <w:marRight w:val="0"/>
          <w:marTop w:val="0"/>
          <w:marBottom w:val="0"/>
          <w:divBdr>
            <w:top w:val="none" w:sz="0" w:space="0" w:color="auto"/>
            <w:left w:val="none" w:sz="0" w:space="0" w:color="auto"/>
            <w:bottom w:val="none" w:sz="0" w:space="0" w:color="auto"/>
            <w:right w:val="none" w:sz="0" w:space="0" w:color="auto"/>
          </w:divBdr>
        </w:div>
      </w:divsChild>
    </w:div>
    <w:div w:id="1498501193">
      <w:bodyDiv w:val="1"/>
      <w:marLeft w:val="0"/>
      <w:marRight w:val="0"/>
      <w:marTop w:val="0"/>
      <w:marBottom w:val="0"/>
      <w:divBdr>
        <w:top w:val="none" w:sz="0" w:space="0" w:color="auto"/>
        <w:left w:val="none" w:sz="0" w:space="0" w:color="auto"/>
        <w:bottom w:val="none" w:sz="0" w:space="0" w:color="auto"/>
        <w:right w:val="none" w:sz="0" w:space="0" w:color="auto"/>
      </w:divBdr>
    </w:div>
    <w:div w:id="1498694028">
      <w:bodyDiv w:val="1"/>
      <w:marLeft w:val="0"/>
      <w:marRight w:val="0"/>
      <w:marTop w:val="0"/>
      <w:marBottom w:val="0"/>
      <w:divBdr>
        <w:top w:val="none" w:sz="0" w:space="0" w:color="auto"/>
        <w:left w:val="none" w:sz="0" w:space="0" w:color="auto"/>
        <w:bottom w:val="none" w:sz="0" w:space="0" w:color="auto"/>
        <w:right w:val="none" w:sz="0" w:space="0" w:color="auto"/>
      </w:divBdr>
    </w:div>
    <w:div w:id="1522354924">
      <w:bodyDiv w:val="1"/>
      <w:marLeft w:val="0"/>
      <w:marRight w:val="0"/>
      <w:marTop w:val="0"/>
      <w:marBottom w:val="0"/>
      <w:divBdr>
        <w:top w:val="none" w:sz="0" w:space="0" w:color="auto"/>
        <w:left w:val="none" w:sz="0" w:space="0" w:color="auto"/>
        <w:bottom w:val="none" w:sz="0" w:space="0" w:color="auto"/>
        <w:right w:val="none" w:sz="0" w:space="0" w:color="auto"/>
      </w:divBdr>
    </w:div>
    <w:div w:id="1529493136">
      <w:bodyDiv w:val="1"/>
      <w:marLeft w:val="0"/>
      <w:marRight w:val="0"/>
      <w:marTop w:val="0"/>
      <w:marBottom w:val="0"/>
      <w:divBdr>
        <w:top w:val="none" w:sz="0" w:space="0" w:color="auto"/>
        <w:left w:val="none" w:sz="0" w:space="0" w:color="auto"/>
        <w:bottom w:val="none" w:sz="0" w:space="0" w:color="auto"/>
        <w:right w:val="none" w:sz="0" w:space="0" w:color="auto"/>
      </w:divBdr>
      <w:divsChild>
        <w:div w:id="2003309536">
          <w:marLeft w:val="547"/>
          <w:marRight w:val="0"/>
          <w:marTop w:val="0"/>
          <w:marBottom w:val="0"/>
          <w:divBdr>
            <w:top w:val="none" w:sz="0" w:space="0" w:color="auto"/>
            <w:left w:val="none" w:sz="0" w:space="0" w:color="auto"/>
            <w:bottom w:val="none" w:sz="0" w:space="0" w:color="auto"/>
            <w:right w:val="none" w:sz="0" w:space="0" w:color="auto"/>
          </w:divBdr>
        </w:div>
        <w:div w:id="240725296">
          <w:marLeft w:val="547"/>
          <w:marRight w:val="0"/>
          <w:marTop w:val="0"/>
          <w:marBottom w:val="0"/>
          <w:divBdr>
            <w:top w:val="none" w:sz="0" w:space="0" w:color="auto"/>
            <w:left w:val="none" w:sz="0" w:space="0" w:color="auto"/>
            <w:bottom w:val="none" w:sz="0" w:space="0" w:color="auto"/>
            <w:right w:val="none" w:sz="0" w:space="0" w:color="auto"/>
          </w:divBdr>
        </w:div>
        <w:div w:id="71438636">
          <w:marLeft w:val="547"/>
          <w:marRight w:val="0"/>
          <w:marTop w:val="0"/>
          <w:marBottom w:val="0"/>
          <w:divBdr>
            <w:top w:val="none" w:sz="0" w:space="0" w:color="auto"/>
            <w:left w:val="none" w:sz="0" w:space="0" w:color="auto"/>
            <w:bottom w:val="none" w:sz="0" w:space="0" w:color="auto"/>
            <w:right w:val="none" w:sz="0" w:space="0" w:color="auto"/>
          </w:divBdr>
        </w:div>
      </w:divsChild>
    </w:div>
    <w:div w:id="1536044990">
      <w:bodyDiv w:val="1"/>
      <w:marLeft w:val="0"/>
      <w:marRight w:val="0"/>
      <w:marTop w:val="0"/>
      <w:marBottom w:val="0"/>
      <w:divBdr>
        <w:top w:val="none" w:sz="0" w:space="0" w:color="auto"/>
        <w:left w:val="none" w:sz="0" w:space="0" w:color="auto"/>
        <w:bottom w:val="none" w:sz="0" w:space="0" w:color="auto"/>
        <w:right w:val="none" w:sz="0" w:space="0" w:color="auto"/>
      </w:divBdr>
      <w:divsChild>
        <w:div w:id="1860850896">
          <w:marLeft w:val="547"/>
          <w:marRight w:val="0"/>
          <w:marTop w:val="77"/>
          <w:marBottom w:val="0"/>
          <w:divBdr>
            <w:top w:val="none" w:sz="0" w:space="0" w:color="auto"/>
            <w:left w:val="none" w:sz="0" w:space="0" w:color="auto"/>
            <w:bottom w:val="none" w:sz="0" w:space="0" w:color="auto"/>
            <w:right w:val="none" w:sz="0" w:space="0" w:color="auto"/>
          </w:divBdr>
        </w:div>
      </w:divsChild>
    </w:div>
    <w:div w:id="1566987177">
      <w:bodyDiv w:val="1"/>
      <w:marLeft w:val="0"/>
      <w:marRight w:val="0"/>
      <w:marTop w:val="0"/>
      <w:marBottom w:val="0"/>
      <w:divBdr>
        <w:top w:val="none" w:sz="0" w:space="0" w:color="auto"/>
        <w:left w:val="none" w:sz="0" w:space="0" w:color="auto"/>
        <w:bottom w:val="none" w:sz="0" w:space="0" w:color="auto"/>
        <w:right w:val="none" w:sz="0" w:space="0" w:color="auto"/>
      </w:divBdr>
    </w:div>
    <w:div w:id="1572159800">
      <w:bodyDiv w:val="1"/>
      <w:marLeft w:val="0"/>
      <w:marRight w:val="0"/>
      <w:marTop w:val="0"/>
      <w:marBottom w:val="0"/>
      <w:divBdr>
        <w:top w:val="none" w:sz="0" w:space="0" w:color="auto"/>
        <w:left w:val="none" w:sz="0" w:space="0" w:color="auto"/>
        <w:bottom w:val="none" w:sz="0" w:space="0" w:color="auto"/>
        <w:right w:val="none" w:sz="0" w:space="0" w:color="auto"/>
      </w:divBdr>
      <w:divsChild>
        <w:div w:id="1142886166">
          <w:marLeft w:val="547"/>
          <w:marRight w:val="0"/>
          <w:marTop w:val="0"/>
          <w:marBottom w:val="0"/>
          <w:divBdr>
            <w:top w:val="none" w:sz="0" w:space="0" w:color="auto"/>
            <w:left w:val="none" w:sz="0" w:space="0" w:color="auto"/>
            <w:bottom w:val="none" w:sz="0" w:space="0" w:color="auto"/>
            <w:right w:val="none" w:sz="0" w:space="0" w:color="auto"/>
          </w:divBdr>
        </w:div>
      </w:divsChild>
    </w:div>
    <w:div w:id="1601454501">
      <w:bodyDiv w:val="1"/>
      <w:marLeft w:val="0"/>
      <w:marRight w:val="0"/>
      <w:marTop w:val="0"/>
      <w:marBottom w:val="0"/>
      <w:divBdr>
        <w:top w:val="none" w:sz="0" w:space="0" w:color="auto"/>
        <w:left w:val="none" w:sz="0" w:space="0" w:color="auto"/>
        <w:bottom w:val="none" w:sz="0" w:space="0" w:color="auto"/>
        <w:right w:val="none" w:sz="0" w:space="0" w:color="auto"/>
      </w:divBdr>
    </w:div>
    <w:div w:id="1614247423">
      <w:bodyDiv w:val="1"/>
      <w:marLeft w:val="0"/>
      <w:marRight w:val="0"/>
      <w:marTop w:val="0"/>
      <w:marBottom w:val="0"/>
      <w:divBdr>
        <w:top w:val="none" w:sz="0" w:space="0" w:color="auto"/>
        <w:left w:val="none" w:sz="0" w:space="0" w:color="auto"/>
        <w:bottom w:val="none" w:sz="0" w:space="0" w:color="auto"/>
        <w:right w:val="none" w:sz="0" w:space="0" w:color="auto"/>
      </w:divBdr>
    </w:div>
    <w:div w:id="1615945331">
      <w:bodyDiv w:val="1"/>
      <w:marLeft w:val="0"/>
      <w:marRight w:val="0"/>
      <w:marTop w:val="0"/>
      <w:marBottom w:val="0"/>
      <w:divBdr>
        <w:top w:val="none" w:sz="0" w:space="0" w:color="auto"/>
        <w:left w:val="none" w:sz="0" w:space="0" w:color="auto"/>
        <w:bottom w:val="none" w:sz="0" w:space="0" w:color="auto"/>
        <w:right w:val="none" w:sz="0" w:space="0" w:color="auto"/>
      </w:divBdr>
    </w:div>
    <w:div w:id="1617058613">
      <w:bodyDiv w:val="1"/>
      <w:marLeft w:val="0"/>
      <w:marRight w:val="0"/>
      <w:marTop w:val="0"/>
      <w:marBottom w:val="0"/>
      <w:divBdr>
        <w:top w:val="none" w:sz="0" w:space="0" w:color="auto"/>
        <w:left w:val="none" w:sz="0" w:space="0" w:color="auto"/>
        <w:bottom w:val="none" w:sz="0" w:space="0" w:color="auto"/>
        <w:right w:val="none" w:sz="0" w:space="0" w:color="auto"/>
      </w:divBdr>
    </w:div>
    <w:div w:id="1629049520">
      <w:bodyDiv w:val="1"/>
      <w:marLeft w:val="0"/>
      <w:marRight w:val="0"/>
      <w:marTop w:val="0"/>
      <w:marBottom w:val="0"/>
      <w:divBdr>
        <w:top w:val="none" w:sz="0" w:space="0" w:color="auto"/>
        <w:left w:val="none" w:sz="0" w:space="0" w:color="auto"/>
        <w:bottom w:val="none" w:sz="0" w:space="0" w:color="auto"/>
        <w:right w:val="none" w:sz="0" w:space="0" w:color="auto"/>
      </w:divBdr>
    </w:div>
    <w:div w:id="1634211883">
      <w:bodyDiv w:val="1"/>
      <w:marLeft w:val="0"/>
      <w:marRight w:val="0"/>
      <w:marTop w:val="0"/>
      <w:marBottom w:val="0"/>
      <w:divBdr>
        <w:top w:val="none" w:sz="0" w:space="0" w:color="auto"/>
        <w:left w:val="none" w:sz="0" w:space="0" w:color="auto"/>
        <w:bottom w:val="none" w:sz="0" w:space="0" w:color="auto"/>
        <w:right w:val="none" w:sz="0" w:space="0" w:color="auto"/>
      </w:divBdr>
      <w:divsChild>
        <w:div w:id="2031490245">
          <w:marLeft w:val="274"/>
          <w:marRight w:val="0"/>
          <w:marTop w:val="0"/>
          <w:marBottom w:val="0"/>
          <w:divBdr>
            <w:top w:val="none" w:sz="0" w:space="0" w:color="auto"/>
            <w:left w:val="none" w:sz="0" w:space="0" w:color="auto"/>
            <w:bottom w:val="none" w:sz="0" w:space="0" w:color="auto"/>
            <w:right w:val="none" w:sz="0" w:space="0" w:color="auto"/>
          </w:divBdr>
        </w:div>
      </w:divsChild>
    </w:div>
    <w:div w:id="1636449909">
      <w:bodyDiv w:val="1"/>
      <w:marLeft w:val="0"/>
      <w:marRight w:val="0"/>
      <w:marTop w:val="0"/>
      <w:marBottom w:val="0"/>
      <w:divBdr>
        <w:top w:val="none" w:sz="0" w:space="0" w:color="auto"/>
        <w:left w:val="none" w:sz="0" w:space="0" w:color="auto"/>
        <w:bottom w:val="none" w:sz="0" w:space="0" w:color="auto"/>
        <w:right w:val="none" w:sz="0" w:space="0" w:color="auto"/>
      </w:divBdr>
    </w:div>
    <w:div w:id="1663968287">
      <w:bodyDiv w:val="1"/>
      <w:marLeft w:val="0"/>
      <w:marRight w:val="0"/>
      <w:marTop w:val="0"/>
      <w:marBottom w:val="0"/>
      <w:divBdr>
        <w:top w:val="none" w:sz="0" w:space="0" w:color="auto"/>
        <w:left w:val="none" w:sz="0" w:space="0" w:color="auto"/>
        <w:bottom w:val="none" w:sz="0" w:space="0" w:color="auto"/>
        <w:right w:val="none" w:sz="0" w:space="0" w:color="auto"/>
      </w:divBdr>
    </w:div>
    <w:div w:id="1664042933">
      <w:bodyDiv w:val="1"/>
      <w:marLeft w:val="0"/>
      <w:marRight w:val="0"/>
      <w:marTop w:val="0"/>
      <w:marBottom w:val="0"/>
      <w:divBdr>
        <w:top w:val="none" w:sz="0" w:space="0" w:color="auto"/>
        <w:left w:val="none" w:sz="0" w:space="0" w:color="auto"/>
        <w:bottom w:val="none" w:sz="0" w:space="0" w:color="auto"/>
        <w:right w:val="none" w:sz="0" w:space="0" w:color="auto"/>
      </w:divBdr>
    </w:div>
    <w:div w:id="1679035659">
      <w:bodyDiv w:val="1"/>
      <w:marLeft w:val="0"/>
      <w:marRight w:val="0"/>
      <w:marTop w:val="0"/>
      <w:marBottom w:val="0"/>
      <w:divBdr>
        <w:top w:val="none" w:sz="0" w:space="0" w:color="auto"/>
        <w:left w:val="none" w:sz="0" w:space="0" w:color="auto"/>
        <w:bottom w:val="none" w:sz="0" w:space="0" w:color="auto"/>
        <w:right w:val="none" w:sz="0" w:space="0" w:color="auto"/>
      </w:divBdr>
      <w:divsChild>
        <w:div w:id="978144424">
          <w:marLeft w:val="547"/>
          <w:marRight w:val="0"/>
          <w:marTop w:val="0"/>
          <w:marBottom w:val="0"/>
          <w:divBdr>
            <w:top w:val="none" w:sz="0" w:space="0" w:color="auto"/>
            <w:left w:val="none" w:sz="0" w:space="0" w:color="auto"/>
            <w:bottom w:val="none" w:sz="0" w:space="0" w:color="auto"/>
            <w:right w:val="none" w:sz="0" w:space="0" w:color="auto"/>
          </w:divBdr>
        </w:div>
      </w:divsChild>
    </w:div>
    <w:div w:id="1753971187">
      <w:bodyDiv w:val="1"/>
      <w:marLeft w:val="0"/>
      <w:marRight w:val="0"/>
      <w:marTop w:val="0"/>
      <w:marBottom w:val="0"/>
      <w:divBdr>
        <w:top w:val="none" w:sz="0" w:space="0" w:color="auto"/>
        <w:left w:val="none" w:sz="0" w:space="0" w:color="auto"/>
        <w:bottom w:val="none" w:sz="0" w:space="0" w:color="auto"/>
        <w:right w:val="none" w:sz="0" w:space="0" w:color="auto"/>
      </w:divBdr>
    </w:div>
    <w:div w:id="1762214819">
      <w:bodyDiv w:val="1"/>
      <w:marLeft w:val="0"/>
      <w:marRight w:val="0"/>
      <w:marTop w:val="0"/>
      <w:marBottom w:val="0"/>
      <w:divBdr>
        <w:top w:val="none" w:sz="0" w:space="0" w:color="auto"/>
        <w:left w:val="none" w:sz="0" w:space="0" w:color="auto"/>
        <w:bottom w:val="none" w:sz="0" w:space="0" w:color="auto"/>
        <w:right w:val="none" w:sz="0" w:space="0" w:color="auto"/>
      </w:divBdr>
    </w:div>
    <w:div w:id="1765033828">
      <w:bodyDiv w:val="1"/>
      <w:marLeft w:val="0"/>
      <w:marRight w:val="0"/>
      <w:marTop w:val="0"/>
      <w:marBottom w:val="0"/>
      <w:divBdr>
        <w:top w:val="none" w:sz="0" w:space="0" w:color="auto"/>
        <w:left w:val="none" w:sz="0" w:space="0" w:color="auto"/>
        <w:bottom w:val="none" w:sz="0" w:space="0" w:color="auto"/>
        <w:right w:val="none" w:sz="0" w:space="0" w:color="auto"/>
      </w:divBdr>
    </w:div>
    <w:div w:id="1785272166">
      <w:bodyDiv w:val="1"/>
      <w:marLeft w:val="0"/>
      <w:marRight w:val="0"/>
      <w:marTop w:val="0"/>
      <w:marBottom w:val="0"/>
      <w:divBdr>
        <w:top w:val="none" w:sz="0" w:space="0" w:color="auto"/>
        <w:left w:val="none" w:sz="0" w:space="0" w:color="auto"/>
        <w:bottom w:val="none" w:sz="0" w:space="0" w:color="auto"/>
        <w:right w:val="none" w:sz="0" w:space="0" w:color="auto"/>
      </w:divBdr>
    </w:div>
    <w:div w:id="1785536396">
      <w:bodyDiv w:val="1"/>
      <w:marLeft w:val="0"/>
      <w:marRight w:val="0"/>
      <w:marTop w:val="0"/>
      <w:marBottom w:val="0"/>
      <w:divBdr>
        <w:top w:val="none" w:sz="0" w:space="0" w:color="auto"/>
        <w:left w:val="none" w:sz="0" w:space="0" w:color="auto"/>
        <w:bottom w:val="none" w:sz="0" w:space="0" w:color="auto"/>
        <w:right w:val="none" w:sz="0" w:space="0" w:color="auto"/>
      </w:divBdr>
    </w:div>
    <w:div w:id="1787505937">
      <w:bodyDiv w:val="1"/>
      <w:marLeft w:val="0"/>
      <w:marRight w:val="0"/>
      <w:marTop w:val="0"/>
      <w:marBottom w:val="0"/>
      <w:divBdr>
        <w:top w:val="none" w:sz="0" w:space="0" w:color="auto"/>
        <w:left w:val="none" w:sz="0" w:space="0" w:color="auto"/>
        <w:bottom w:val="none" w:sz="0" w:space="0" w:color="auto"/>
        <w:right w:val="none" w:sz="0" w:space="0" w:color="auto"/>
      </w:divBdr>
    </w:div>
    <w:div w:id="1791823413">
      <w:bodyDiv w:val="1"/>
      <w:marLeft w:val="0"/>
      <w:marRight w:val="0"/>
      <w:marTop w:val="0"/>
      <w:marBottom w:val="0"/>
      <w:divBdr>
        <w:top w:val="none" w:sz="0" w:space="0" w:color="auto"/>
        <w:left w:val="none" w:sz="0" w:space="0" w:color="auto"/>
        <w:bottom w:val="none" w:sz="0" w:space="0" w:color="auto"/>
        <w:right w:val="none" w:sz="0" w:space="0" w:color="auto"/>
      </w:divBdr>
      <w:divsChild>
        <w:div w:id="932281295">
          <w:marLeft w:val="446"/>
          <w:marRight w:val="0"/>
          <w:marTop w:val="0"/>
          <w:marBottom w:val="0"/>
          <w:divBdr>
            <w:top w:val="none" w:sz="0" w:space="0" w:color="auto"/>
            <w:left w:val="none" w:sz="0" w:space="0" w:color="auto"/>
            <w:bottom w:val="none" w:sz="0" w:space="0" w:color="auto"/>
            <w:right w:val="none" w:sz="0" w:space="0" w:color="auto"/>
          </w:divBdr>
        </w:div>
        <w:div w:id="17778355">
          <w:marLeft w:val="446"/>
          <w:marRight w:val="0"/>
          <w:marTop w:val="0"/>
          <w:marBottom w:val="0"/>
          <w:divBdr>
            <w:top w:val="none" w:sz="0" w:space="0" w:color="auto"/>
            <w:left w:val="none" w:sz="0" w:space="0" w:color="auto"/>
            <w:bottom w:val="none" w:sz="0" w:space="0" w:color="auto"/>
            <w:right w:val="none" w:sz="0" w:space="0" w:color="auto"/>
          </w:divBdr>
        </w:div>
      </w:divsChild>
    </w:div>
    <w:div w:id="1820148937">
      <w:bodyDiv w:val="1"/>
      <w:marLeft w:val="0"/>
      <w:marRight w:val="0"/>
      <w:marTop w:val="0"/>
      <w:marBottom w:val="0"/>
      <w:divBdr>
        <w:top w:val="none" w:sz="0" w:space="0" w:color="auto"/>
        <w:left w:val="none" w:sz="0" w:space="0" w:color="auto"/>
        <w:bottom w:val="none" w:sz="0" w:space="0" w:color="auto"/>
        <w:right w:val="none" w:sz="0" w:space="0" w:color="auto"/>
      </w:divBdr>
    </w:div>
    <w:div w:id="1820686407">
      <w:bodyDiv w:val="1"/>
      <w:marLeft w:val="0"/>
      <w:marRight w:val="0"/>
      <w:marTop w:val="0"/>
      <w:marBottom w:val="0"/>
      <w:divBdr>
        <w:top w:val="none" w:sz="0" w:space="0" w:color="auto"/>
        <w:left w:val="none" w:sz="0" w:space="0" w:color="auto"/>
        <w:bottom w:val="none" w:sz="0" w:space="0" w:color="auto"/>
        <w:right w:val="none" w:sz="0" w:space="0" w:color="auto"/>
      </w:divBdr>
    </w:div>
    <w:div w:id="1830512761">
      <w:bodyDiv w:val="1"/>
      <w:marLeft w:val="0"/>
      <w:marRight w:val="0"/>
      <w:marTop w:val="0"/>
      <w:marBottom w:val="0"/>
      <w:divBdr>
        <w:top w:val="none" w:sz="0" w:space="0" w:color="auto"/>
        <w:left w:val="none" w:sz="0" w:space="0" w:color="auto"/>
        <w:bottom w:val="none" w:sz="0" w:space="0" w:color="auto"/>
        <w:right w:val="none" w:sz="0" w:space="0" w:color="auto"/>
      </w:divBdr>
      <w:divsChild>
        <w:div w:id="496192544">
          <w:marLeft w:val="360"/>
          <w:marRight w:val="0"/>
          <w:marTop w:val="86"/>
          <w:marBottom w:val="0"/>
          <w:divBdr>
            <w:top w:val="none" w:sz="0" w:space="0" w:color="auto"/>
            <w:left w:val="none" w:sz="0" w:space="0" w:color="auto"/>
            <w:bottom w:val="none" w:sz="0" w:space="0" w:color="auto"/>
            <w:right w:val="none" w:sz="0" w:space="0" w:color="auto"/>
          </w:divBdr>
        </w:div>
        <w:div w:id="1722828142">
          <w:marLeft w:val="360"/>
          <w:marRight w:val="0"/>
          <w:marTop w:val="86"/>
          <w:marBottom w:val="0"/>
          <w:divBdr>
            <w:top w:val="none" w:sz="0" w:space="0" w:color="auto"/>
            <w:left w:val="none" w:sz="0" w:space="0" w:color="auto"/>
            <w:bottom w:val="none" w:sz="0" w:space="0" w:color="auto"/>
            <w:right w:val="none" w:sz="0" w:space="0" w:color="auto"/>
          </w:divBdr>
        </w:div>
        <w:div w:id="1804811719">
          <w:marLeft w:val="360"/>
          <w:marRight w:val="0"/>
          <w:marTop w:val="86"/>
          <w:marBottom w:val="0"/>
          <w:divBdr>
            <w:top w:val="none" w:sz="0" w:space="0" w:color="auto"/>
            <w:left w:val="none" w:sz="0" w:space="0" w:color="auto"/>
            <w:bottom w:val="none" w:sz="0" w:space="0" w:color="auto"/>
            <w:right w:val="none" w:sz="0" w:space="0" w:color="auto"/>
          </w:divBdr>
        </w:div>
        <w:div w:id="1753819874">
          <w:marLeft w:val="360"/>
          <w:marRight w:val="0"/>
          <w:marTop w:val="86"/>
          <w:marBottom w:val="0"/>
          <w:divBdr>
            <w:top w:val="none" w:sz="0" w:space="0" w:color="auto"/>
            <w:left w:val="none" w:sz="0" w:space="0" w:color="auto"/>
            <w:bottom w:val="none" w:sz="0" w:space="0" w:color="auto"/>
            <w:right w:val="none" w:sz="0" w:space="0" w:color="auto"/>
          </w:divBdr>
        </w:div>
        <w:div w:id="99187296">
          <w:marLeft w:val="360"/>
          <w:marRight w:val="0"/>
          <w:marTop w:val="0"/>
          <w:marBottom w:val="0"/>
          <w:divBdr>
            <w:top w:val="none" w:sz="0" w:space="0" w:color="auto"/>
            <w:left w:val="none" w:sz="0" w:space="0" w:color="auto"/>
            <w:bottom w:val="none" w:sz="0" w:space="0" w:color="auto"/>
            <w:right w:val="none" w:sz="0" w:space="0" w:color="auto"/>
          </w:divBdr>
        </w:div>
      </w:divsChild>
    </w:div>
    <w:div w:id="1859463183">
      <w:bodyDiv w:val="1"/>
      <w:marLeft w:val="0"/>
      <w:marRight w:val="0"/>
      <w:marTop w:val="0"/>
      <w:marBottom w:val="0"/>
      <w:divBdr>
        <w:top w:val="none" w:sz="0" w:space="0" w:color="auto"/>
        <w:left w:val="none" w:sz="0" w:space="0" w:color="auto"/>
        <w:bottom w:val="none" w:sz="0" w:space="0" w:color="auto"/>
        <w:right w:val="none" w:sz="0" w:space="0" w:color="auto"/>
      </w:divBdr>
      <w:divsChild>
        <w:div w:id="1674920029">
          <w:marLeft w:val="446"/>
          <w:marRight w:val="0"/>
          <w:marTop w:val="0"/>
          <w:marBottom w:val="0"/>
          <w:divBdr>
            <w:top w:val="none" w:sz="0" w:space="0" w:color="auto"/>
            <w:left w:val="none" w:sz="0" w:space="0" w:color="auto"/>
            <w:bottom w:val="none" w:sz="0" w:space="0" w:color="auto"/>
            <w:right w:val="none" w:sz="0" w:space="0" w:color="auto"/>
          </w:divBdr>
        </w:div>
        <w:div w:id="1021784056">
          <w:marLeft w:val="446"/>
          <w:marRight w:val="0"/>
          <w:marTop w:val="0"/>
          <w:marBottom w:val="0"/>
          <w:divBdr>
            <w:top w:val="none" w:sz="0" w:space="0" w:color="auto"/>
            <w:left w:val="none" w:sz="0" w:space="0" w:color="auto"/>
            <w:bottom w:val="none" w:sz="0" w:space="0" w:color="auto"/>
            <w:right w:val="none" w:sz="0" w:space="0" w:color="auto"/>
          </w:divBdr>
        </w:div>
        <w:div w:id="479074405">
          <w:marLeft w:val="446"/>
          <w:marRight w:val="0"/>
          <w:marTop w:val="0"/>
          <w:marBottom w:val="0"/>
          <w:divBdr>
            <w:top w:val="none" w:sz="0" w:space="0" w:color="auto"/>
            <w:left w:val="none" w:sz="0" w:space="0" w:color="auto"/>
            <w:bottom w:val="none" w:sz="0" w:space="0" w:color="auto"/>
            <w:right w:val="none" w:sz="0" w:space="0" w:color="auto"/>
          </w:divBdr>
        </w:div>
      </w:divsChild>
    </w:div>
    <w:div w:id="1869564097">
      <w:bodyDiv w:val="1"/>
      <w:marLeft w:val="0"/>
      <w:marRight w:val="0"/>
      <w:marTop w:val="0"/>
      <w:marBottom w:val="0"/>
      <w:divBdr>
        <w:top w:val="none" w:sz="0" w:space="0" w:color="auto"/>
        <w:left w:val="none" w:sz="0" w:space="0" w:color="auto"/>
        <w:bottom w:val="none" w:sz="0" w:space="0" w:color="auto"/>
        <w:right w:val="none" w:sz="0" w:space="0" w:color="auto"/>
      </w:divBdr>
    </w:div>
    <w:div w:id="1891915463">
      <w:bodyDiv w:val="1"/>
      <w:marLeft w:val="0"/>
      <w:marRight w:val="0"/>
      <w:marTop w:val="0"/>
      <w:marBottom w:val="0"/>
      <w:divBdr>
        <w:top w:val="none" w:sz="0" w:space="0" w:color="auto"/>
        <w:left w:val="none" w:sz="0" w:space="0" w:color="auto"/>
        <w:bottom w:val="none" w:sz="0" w:space="0" w:color="auto"/>
        <w:right w:val="none" w:sz="0" w:space="0" w:color="auto"/>
      </w:divBdr>
    </w:div>
    <w:div w:id="1892308558">
      <w:bodyDiv w:val="1"/>
      <w:marLeft w:val="0"/>
      <w:marRight w:val="0"/>
      <w:marTop w:val="0"/>
      <w:marBottom w:val="0"/>
      <w:divBdr>
        <w:top w:val="none" w:sz="0" w:space="0" w:color="auto"/>
        <w:left w:val="none" w:sz="0" w:space="0" w:color="auto"/>
        <w:bottom w:val="none" w:sz="0" w:space="0" w:color="auto"/>
        <w:right w:val="none" w:sz="0" w:space="0" w:color="auto"/>
      </w:divBdr>
      <w:divsChild>
        <w:div w:id="805388407">
          <w:marLeft w:val="547"/>
          <w:marRight w:val="0"/>
          <w:marTop w:val="77"/>
          <w:marBottom w:val="0"/>
          <w:divBdr>
            <w:top w:val="none" w:sz="0" w:space="0" w:color="auto"/>
            <w:left w:val="none" w:sz="0" w:space="0" w:color="auto"/>
            <w:bottom w:val="none" w:sz="0" w:space="0" w:color="auto"/>
            <w:right w:val="none" w:sz="0" w:space="0" w:color="auto"/>
          </w:divBdr>
        </w:div>
        <w:div w:id="1329676589">
          <w:marLeft w:val="547"/>
          <w:marRight w:val="0"/>
          <w:marTop w:val="77"/>
          <w:marBottom w:val="0"/>
          <w:divBdr>
            <w:top w:val="none" w:sz="0" w:space="0" w:color="auto"/>
            <w:left w:val="none" w:sz="0" w:space="0" w:color="auto"/>
            <w:bottom w:val="none" w:sz="0" w:space="0" w:color="auto"/>
            <w:right w:val="none" w:sz="0" w:space="0" w:color="auto"/>
          </w:divBdr>
        </w:div>
        <w:div w:id="1147473343">
          <w:marLeft w:val="547"/>
          <w:marRight w:val="0"/>
          <w:marTop w:val="77"/>
          <w:marBottom w:val="0"/>
          <w:divBdr>
            <w:top w:val="none" w:sz="0" w:space="0" w:color="auto"/>
            <w:left w:val="none" w:sz="0" w:space="0" w:color="auto"/>
            <w:bottom w:val="none" w:sz="0" w:space="0" w:color="auto"/>
            <w:right w:val="none" w:sz="0" w:space="0" w:color="auto"/>
          </w:divBdr>
        </w:div>
      </w:divsChild>
    </w:div>
    <w:div w:id="1894458651">
      <w:bodyDiv w:val="1"/>
      <w:marLeft w:val="0"/>
      <w:marRight w:val="0"/>
      <w:marTop w:val="0"/>
      <w:marBottom w:val="0"/>
      <w:divBdr>
        <w:top w:val="none" w:sz="0" w:space="0" w:color="auto"/>
        <w:left w:val="none" w:sz="0" w:space="0" w:color="auto"/>
        <w:bottom w:val="none" w:sz="0" w:space="0" w:color="auto"/>
        <w:right w:val="none" w:sz="0" w:space="0" w:color="auto"/>
      </w:divBdr>
    </w:div>
    <w:div w:id="1963611501">
      <w:bodyDiv w:val="1"/>
      <w:marLeft w:val="0"/>
      <w:marRight w:val="0"/>
      <w:marTop w:val="0"/>
      <w:marBottom w:val="0"/>
      <w:divBdr>
        <w:top w:val="none" w:sz="0" w:space="0" w:color="auto"/>
        <w:left w:val="none" w:sz="0" w:space="0" w:color="auto"/>
        <w:bottom w:val="none" w:sz="0" w:space="0" w:color="auto"/>
        <w:right w:val="none" w:sz="0" w:space="0" w:color="auto"/>
      </w:divBdr>
    </w:div>
    <w:div w:id="1964843492">
      <w:bodyDiv w:val="1"/>
      <w:marLeft w:val="0"/>
      <w:marRight w:val="0"/>
      <w:marTop w:val="0"/>
      <w:marBottom w:val="0"/>
      <w:divBdr>
        <w:top w:val="none" w:sz="0" w:space="0" w:color="auto"/>
        <w:left w:val="none" w:sz="0" w:space="0" w:color="auto"/>
        <w:bottom w:val="none" w:sz="0" w:space="0" w:color="auto"/>
        <w:right w:val="none" w:sz="0" w:space="0" w:color="auto"/>
      </w:divBdr>
    </w:div>
    <w:div w:id="1967156850">
      <w:bodyDiv w:val="1"/>
      <w:marLeft w:val="0"/>
      <w:marRight w:val="0"/>
      <w:marTop w:val="0"/>
      <w:marBottom w:val="0"/>
      <w:divBdr>
        <w:top w:val="none" w:sz="0" w:space="0" w:color="auto"/>
        <w:left w:val="none" w:sz="0" w:space="0" w:color="auto"/>
        <w:bottom w:val="none" w:sz="0" w:space="0" w:color="auto"/>
        <w:right w:val="none" w:sz="0" w:space="0" w:color="auto"/>
      </w:divBdr>
      <w:divsChild>
        <w:div w:id="806508480">
          <w:marLeft w:val="1282"/>
          <w:marRight w:val="0"/>
          <w:marTop w:val="77"/>
          <w:marBottom w:val="0"/>
          <w:divBdr>
            <w:top w:val="none" w:sz="0" w:space="0" w:color="auto"/>
            <w:left w:val="none" w:sz="0" w:space="0" w:color="auto"/>
            <w:bottom w:val="none" w:sz="0" w:space="0" w:color="auto"/>
            <w:right w:val="none" w:sz="0" w:space="0" w:color="auto"/>
          </w:divBdr>
        </w:div>
      </w:divsChild>
    </w:div>
    <w:div w:id="1984501591">
      <w:bodyDiv w:val="1"/>
      <w:marLeft w:val="0"/>
      <w:marRight w:val="0"/>
      <w:marTop w:val="0"/>
      <w:marBottom w:val="0"/>
      <w:divBdr>
        <w:top w:val="none" w:sz="0" w:space="0" w:color="auto"/>
        <w:left w:val="none" w:sz="0" w:space="0" w:color="auto"/>
        <w:bottom w:val="none" w:sz="0" w:space="0" w:color="auto"/>
        <w:right w:val="none" w:sz="0" w:space="0" w:color="auto"/>
      </w:divBdr>
    </w:div>
    <w:div w:id="1989556932">
      <w:bodyDiv w:val="1"/>
      <w:marLeft w:val="0"/>
      <w:marRight w:val="0"/>
      <w:marTop w:val="0"/>
      <w:marBottom w:val="0"/>
      <w:divBdr>
        <w:top w:val="none" w:sz="0" w:space="0" w:color="auto"/>
        <w:left w:val="none" w:sz="0" w:space="0" w:color="auto"/>
        <w:bottom w:val="none" w:sz="0" w:space="0" w:color="auto"/>
        <w:right w:val="none" w:sz="0" w:space="0" w:color="auto"/>
      </w:divBdr>
    </w:div>
    <w:div w:id="2007588996">
      <w:bodyDiv w:val="1"/>
      <w:marLeft w:val="0"/>
      <w:marRight w:val="0"/>
      <w:marTop w:val="0"/>
      <w:marBottom w:val="0"/>
      <w:divBdr>
        <w:top w:val="none" w:sz="0" w:space="0" w:color="auto"/>
        <w:left w:val="none" w:sz="0" w:space="0" w:color="auto"/>
        <w:bottom w:val="none" w:sz="0" w:space="0" w:color="auto"/>
        <w:right w:val="none" w:sz="0" w:space="0" w:color="auto"/>
      </w:divBdr>
    </w:div>
    <w:div w:id="2037580647">
      <w:bodyDiv w:val="1"/>
      <w:marLeft w:val="0"/>
      <w:marRight w:val="0"/>
      <w:marTop w:val="0"/>
      <w:marBottom w:val="0"/>
      <w:divBdr>
        <w:top w:val="none" w:sz="0" w:space="0" w:color="auto"/>
        <w:left w:val="none" w:sz="0" w:space="0" w:color="auto"/>
        <w:bottom w:val="none" w:sz="0" w:space="0" w:color="auto"/>
        <w:right w:val="none" w:sz="0" w:space="0" w:color="auto"/>
      </w:divBdr>
      <w:divsChild>
        <w:div w:id="1132865534">
          <w:marLeft w:val="446"/>
          <w:marRight w:val="0"/>
          <w:marTop w:val="0"/>
          <w:marBottom w:val="0"/>
          <w:divBdr>
            <w:top w:val="none" w:sz="0" w:space="0" w:color="auto"/>
            <w:left w:val="none" w:sz="0" w:space="0" w:color="auto"/>
            <w:bottom w:val="none" w:sz="0" w:space="0" w:color="auto"/>
            <w:right w:val="none" w:sz="0" w:space="0" w:color="auto"/>
          </w:divBdr>
        </w:div>
        <w:div w:id="362486581">
          <w:marLeft w:val="446"/>
          <w:marRight w:val="0"/>
          <w:marTop w:val="0"/>
          <w:marBottom w:val="0"/>
          <w:divBdr>
            <w:top w:val="none" w:sz="0" w:space="0" w:color="auto"/>
            <w:left w:val="none" w:sz="0" w:space="0" w:color="auto"/>
            <w:bottom w:val="none" w:sz="0" w:space="0" w:color="auto"/>
            <w:right w:val="none" w:sz="0" w:space="0" w:color="auto"/>
          </w:divBdr>
        </w:div>
        <w:div w:id="1354767341">
          <w:marLeft w:val="446"/>
          <w:marRight w:val="0"/>
          <w:marTop w:val="0"/>
          <w:marBottom w:val="0"/>
          <w:divBdr>
            <w:top w:val="none" w:sz="0" w:space="0" w:color="auto"/>
            <w:left w:val="none" w:sz="0" w:space="0" w:color="auto"/>
            <w:bottom w:val="none" w:sz="0" w:space="0" w:color="auto"/>
            <w:right w:val="none" w:sz="0" w:space="0" w:color="auto"/>
          </w:divBdr>
        </w:div>
        <w:div w:id="672296690">
          <w:marLeft w:val="446"/>
          <w:marRight w:val="0"/>
          <w:marTop w:val="0"/>
          <w:marBottom w:val="0"/>
          <w:divBdr>
            <w:top w:val="none" w:sz="0" w:space="0" w:color="auto"/>
            <w:left w:val="none" w:sz="0" w:space="0" w:color="auto"/>
            <w:bottom w:val="none" w:sz="0" w:space="0" w:color="auto"/>
            <w:right w:val="none" w:sz="0" w:space="0" w:color="auto"/>
          </w:divBdr>
        </w:div>
        <w:div w:id="1568685170">
          <w:marLeft w:val="446"/>
          <w:marRight w:val="0"/>
          <w:marTop w:val="0"/>
          <w:marBottom w:val="0"/>
          <w:divBdr>
            <w:top w:val="none" w:sz="0" w:space="0" w:color="auto"/>
            <w:left w:val="none" w:sz="0" w:space="0" w:color="auto"/>
            <w:bottom w:val="none" w:sz="0" w:space="0" w:color="auto"/>
            <w:right w:val="none" w:sz="0" w:space="0" w:color="auto"/>
          </w:divBdr>
        </w:div>
      </w:divsChild>
    </w:div>
    <w:div w:id="2067676034">
      <w:bodyDiv w:val="1"/>
      <w:marLeft w:val="0"/>
      <w:marRight w:val="0"/>
      <w:marTop w:val="0"/>
      <w:marBottom w:val="0"/>
      <w:divBdr>
        <w:top w:val="none" w:sz="0" w:space="0" w:color="auto"/>
        <w:left w:val="none" w:sz="0" w:space="0" w:color="auto"/>
        <w:bottom w:val="none" w:sz="0" w:space="0" w:color="auto"/>
        <w:right w:val="none" w:sz="0" w:space="0" w:color="auto"/>
      </w:divBdr>
      <w:divsChild>
        <w:div w:id="660233807">
          <w:marLeft w:val="547"/>
          <w:marRight w:val="0"/>
          <w:marTop w:val="0"/>
          <w:marBottom w:val="0"/>
          <w:divBdr>
            <w:top w:val="none" w:sz="0" w:space="0" w:color="auto"/>
            <w:left w:val="none" w:sz="0" w:space="0" w:color="auto"/>
            <w:bottom w:val="none" w:sz="0" w:space="0" w:color="auto"/>
            <w:right w:val="none" w:sz="0" w:space="0" w:color="auto"/>
          </w:divBdr>
        </w:div>
        <w:div w:id="559825888">
          <w:marLeft w:val="547"/>
          <w:marRight w:val="0"/>
          <w:marTop w:val="0"/>
          <w:marBottom w:val="0"/>
          <w:divBdr>
            <w:top w:val="none" w:sz="0" w:space="0" w:color="auto"/>
            <w:left w:val="none" w:sz="0" w:space="0" w:color="auto"/>
            <w:bottom w:val="none" w:sz="0" w:space="0" w:color="auto"/>
            <w:right w:val="none" w:sz="0" w:space="0" w:color="auto"/>
          </w:divBdr>
        </w:div>
        <w:div w:id="584341184">
          <w:marLeft w:val="547"/>
          <w:marRight w:val="0"/>
          <w:marTop w:val="0"/>
          <w:marBottom w:val="0"/>
          <w:divBdr>
            <w:top w:val="none" w:sz="0" w:space="0" w:color="auto"/>
            <w:left w:val="none" w:sz="0" w:space="0" w:color="auto"/>
            <w:bottom w:val="none" w:sz="0" w:space="0" w:color="auto"/>
            <w:right w:val="none" w:sz="0" w:space="0" w:color="auto"/>
          </w:divBdr>
        </w:div>
        <w:div w:id="49621706">
          <w:marLeft w:val="547"/>
          <w:marRight w:val="0"/>
          <w:marTop w:val="0"/>
          <w:marBottom w:val="0"/>
          <w:divBdr>
            <w:top w:val="none" w:sz="0" w:space="0" w:color="auto"/>
            <w:left w:val="none" w:sz="0" w:space="0" w:color="auto"/>
            <w:bottom w:val="none" w:sz="0" w:space="0" w:color="auto"/>
            <w:right w:val="none" w:sz="0" w:space="0" w:color="auto"/>
          </w:divBdr>
        </w:div>
        <w:div w:id="1641030159">
          <w:marLeft w:val="547"/>
          <w:marRight w:val="0"/>
          <w:marTop w:val="0"/>
          <w:marBottom w:val="0"/>
          <w:divBdr>
            <w:top w:val="none" w:sz="0" w:space="0" w:color="auto"/>
            <w:left w:val="none" w:sz="0" w:space="0" w:color="auto"/>
            <w:bottom w:val="none" w:sz="0" w:space="0" w:color="auto"/>
            <w:right w:val="none" w:sz="0" w:space="0" w:color="auto"/>
          </w:divBdr>
        </w:div>
        <w:div w:id="25495979">
          <w:marLeft w:val="547"/>
          <w:marRight w:val="0"/>
          <w:marTop w:val="0"/>
          <w:marBottom w:val="0"/>
          <w:divBdr>
            <w:top w:val="none" w:sz="0" w:space="0" w:color="auto"/>
            <w:left w:val="none" w:sz="0" w:space="0" w:color="auto"/>
            <w:bottom w:val="none" w:sz="0" w:space="0" w:color="auto"/>
            <w:right w:val="none" w:sz="0" w:space="0" w:color="auto"/>
          </w:divBdr>
        </w:div>
      </w:divsChild>
    </w:div>
    <w:div w:id="2070379936">
      <w:bodyDiv w:val="1"/>
      <w:marLeft w:val="0"/>
      <w:marRight w:val="0"/>
      <w:marTop w:val="0"/>
      <w:marBottom w:val="0"/>
      <w:divBdr>
        <w:top w:val="none" w:sz="0" w:space="0" w:color="auto"/>
        <w:left w:val="none" w:sz="0" w:space="0" w:color="auto"/>
        <w:bottom w:val="none" w:sz="0" w:space="0" w:color="auto"/>
        <w:right w:val="none" w:sz="0" w:space="0" w:color="auto"/>
      </w:divBdr>
    </w:div>
    <w:div w:id="2106949589">
      <w:bodyDiv w:val="1"/>
      <w:marLeft w:val="0"/>
      <w:marRight w:val="0"/>
      <w:marTop w:val="0"/>
      <w:marBottom w:val="0"/>
      <w:divBdr>
        <w:top w:val="none" w:sz="0" w:space="0" w:color="auto"/>
        <w:left w:val="none" w:sz="0" w:space="0" w:color="auto"/>
        <w:bottom w:val="none" w:sz="0" w:space="0" w:color="auto"/>
        <w:right w:val="none" w:sz="0" w:space="0" w:color="auto"/>
      </w:divBdr>
    </w:div>
    <w:div w:id="2129078004">
      <w:bodyDiv w:val="1"/>
      <w:marLeft w:val="0"/>
      <w:marRight w:val="0"/>
      <w:marTop w:val="0"/>
      <w:marBottom w:val="0"/>
      <w:divBdr>
        <w:top w:val="none" w:sz="0" w:space="0" w:color="auto"/>
        <w:left w:val="none" w:sz="0" w:space="0" w:color="auto"/>
        <w:bottom w:val="none" w:sz="0" w:space="0" w:color="auto"/>
        <w:right w:val="none" w:sz="0" w:space="0" w:color="auto"/>
      </w:divBdr>
    </w:div>
    <w:div w:id="212946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8608-85B1-4EC8-AF5E-2E82BCBC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9809</Words>
  <Characters>55915</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NMasuku</dc:creator>
  <cp:lastModifiedBy>Jenny Singh</cp:lastModifiedBy>
  <cp:revision>2</cp:revision>
  <cp:lastPrinted>2020-03-10T21:29:00Z</cp:lastPrinted>
  <dcterms:created xsi:type="dcterms:W3CDTF">2022-06-20T07:36:00Z</dcterms:created>
  <dcterms:modified xsi:type="dcterms:W3CDTF">2022-06-20T07:36:00Z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