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6156" w14:textId="77777777" w:rsidR="00F277E8" w:rsidRDefault="00474457" w:rsidP="00C62D3E">
      <w:pPr>
        <w:pStyle w:val="BodyText"/>
        <w:rPr>
          <w:rFonts w:ascii="Times New Roman" w:hAnsi="Times New Roman"/>
          <w:b w:val="0"/>
          <w:sz w:val="32"/>
          <w:szCs w:val="32"/>
        </w:rPr>
      </w:pPr>
      <w:bookmarkStart w:id="0" w:name="_DMBM_9169"/>
      <w:bookmarkStart w:id="1" w:name="_CSF_TOC_1"/>
      <w:r w:rsidRPr="00F277E8">
        <w:rPr>
          <w:rFonts w:ascii="Times New Roman" w:hAnsi="Times New Roman"/>
          <w:b w:val="0"/>
          <w:sz w:val="32"/>
          <w:szCs w:val="32"/>
        </w:rPr>
        <w:t>GAUTENG PROVINCIAL LEGISLATURE</w:t>
      </w:r>
    </w:p>
    <w:p w14:paraId="194C027A" w14:textId="77777777" w:rsidR="00F277E8" w:rsidRDefault="00F277E8" w:rsidP="00C62D3E">
      <w:pPr>
        <w:pStyle w:val="BodyText"/>
        <w:rPr>
          <w:rFonts w:ascii="Times New Roman" w:hAnsi="Times New Roman"/>
          <w:b w:val="0"/>
          <w:sz w:val="32"/>
          <w:szCs w:val="32"/>
        </w:rPr>
      </w:pPr>
    </w:p>
    <w:p w14:paraId="1407BAD2" w14:textId="77777777" w:rsidR="00C62D3E" w:rsidRPr="007C2E43" w:rsidRDefault="00474457" w:rsidP="00C62D3E">
      <w:pPr>
        <w:pStyle w:val="BodyText"/>
        <w:rPr>
          <w:rFonts w:ascii="Times New Roman" w:hAnsi="Times New Roman"/>
          <w:b w:val="0"/>
          <w:sz w:val="32"/>
          <w:szCs w:val="32"/>
        </w:rPr>
      </w:pPr>
      <w:r w:rsidRPr="007C2E43">
        <w:rPr>
          <w:rFonts w:ascii="Times New Roman" w:hAnsi="Times New Roman"/>
          <w:b w:val="0"/>
          <w:sz w:val="32"/>
          <w:szCs w:val="32"/>
        </w:rPr>
        <w:t>______</w:t>
      </w:r>
    </w:p>
    <w:p w14:paraId="0796BC1F" w14:textId="77777777" w:rsidR="00C62D3E" w:rsidRPr="007C2E43" w:rsidRDefault="00C62D3E" w:rsidP="00C62D3E">
      <w:pPr>
        <w:pStyle w:val="BodyText"/>
        <w:rPr>
          <w:rFonts w:ascii="Times New Roman" w:hAnsi="Times New Roman"/>
          <w:sz w:val="32"/>
          <w:szCs w:val="32"/>
        </w:rPr>
      </w:pPr>
    </w:p>
    <w:p w14:paraId="5D848705" w14:textId="403CA182" w:rsidR="00260E85" w:rsidRDefault="00260E85" w:rsidP="00C62D3E">
      <w:pPr>
        <w:pStyle w:val="BodyText"/>
        <w:rPr>
          <w:rFonts w:ascii="Times New Roman" w:hAnsi="Times New Roman"/>
          <w:sz w:val="32"/>
          <w:szCs w:val="32"/>
        </w:rPr>
      </w:pPr>
    </w:p>
    <w:p w14:paraId="710CD822" w14:textId="14CC7D60" w:rsidR="00260E85" w:rsidRDefault="00260E85" w:rsidP="00C62D3E">
      <w:pPr>
        <w:pStyle w:val="BodyText"/>
        <w:rPr>
          <w:rFonts w:ascii="Times New Roman" w:hAnsi="Times New Roman"/>
          <w:sz w:val="32"/>
          <w:szCs w:val="32"/>
        </w:rPr>
      </w:pPr>
    </w:p>
    <w:p w14:paraId="03F28A72" w14:textId="77777777" w:rsidR="00260E85" w:rsidRPr="007C2E43" w:rsidRDefault="00260E85" w:rsidP="00C62D3E">
      <w:pPr>
        <w:pStyle w:val="BodyText"/>
        <w:rPr>
          <w:rFonts w:ascii="Times New Roman" w:hAnsi="Times New Roman"/>
          <w:sz w:val="32"/>
          <w:szCs w:val="32"/>
        </w:rPr>
      </w:pPr>
    </w:p>
    <w:p w14:paraId="105D2BF8" w14:textId="390D85DA" w:rsidR="00C62D3E" w:rsidRPr="007C2E43" w:rsidRDefault="00474457" w:rsidP="00C62D3E">
      <w:pPr>
        <w:pStyle w:val="BodyText"/>
        <w:rPr>
          <w:rFonts w:ascii="Times New Roman" w:hAnsi="Times New Roman"/>
          <w:szCs w:val="44"/>
        </w:rPr>
      </w:pPr>
      <w:r w:rsidRPr="007C2E43">
        <w:rPr>
          <w:rFonts w:ascii="Times New Roman" w:hAnsi="Times New Roman"/>
          <w:szCs w:val="44"/>
        </w:rPr>
        <w:t>GAUTENG PROVINCIAL APPROPRIATION BILL, 20</w:t>
      </w:r>
      <w:r>
        <w:rPr>
          <w:rFonts w:ascii="Times New Roman" w:hAnsi="Times New Roman"/>
          <w:szCs w:val="44"/>
        </w:rPr>
        <w:t>2</w:t>
      </w:r>
      <w:r w:rsidR="00156000">
        <w:rPr>
          <w:rFonts w:ascii="Times New Roman" w:hAnsi="Times New Roman"/>
          <w:szCs w:val="44"/>
        </w:rPr>
        <w:t>2</w:t>
      </w:r>
    </w:p>
    <w:p w14:paraId="16C64CFE" w14:textId="77777777" w:rsidR="00C62D3E" w:rsidRPr="007C2E43" w:rsidRDefault="00C62D3E" w:rsidP="00C62D3E">
      <w:pPr>
        <w:ind w:left="360" w:hanging="180"/>
        <w:jc w:val="center"/>
        <w:rPr>
          <w:b/>
          <w:sz w:val="32"/>
          <w:szCs w:val="32"/>
        </w:rPr>
      </w:pPr>
    </w:p>
    <w:p w14:paraId="50845E2D" w14:textId="77777777" w:rsidR="00C62D3E" w:rsidRPr="007C2E43" w:rsidRDefault="00474457" w:rsidP="00C62D3E">
      <w:pPr>
        <w:ind w:left="360" w:hanging="180"/>
        <w:jc w:val="center"/>
        <w:rPr>
          <w:sz w:val="32"/>
          <w:szCs w:val="32"/>
        </w:rPr>
      </w:pPr>
      <w:r w:rsidRPr="007C2E43">
        <w:rPr>
          <w:sz w:val="32"/>
          <w:szCs w:val="32"/>
        </w:rPr>
        <w:t>______</w:t>
      </w:r>
    </w:p>
    <w:p w14:paraId="011DBD24" w14:textId="77777777" w:rsidR="00C62D3E" w:rsidRPr="007C2E43" w:rsidRDefault="00C62D3E" w:rsidP="00C62D3E">
      <w:pPr>
        <w:jc w:val="center"/>
        <w:rPr>
          <w:bCs/>
          <w:sz w:val="32"/>
          <w:szCs w:val="32"/>
        </w:rPr>
      </w:pPr>
    </w:p>
    <w:p w14:paraId="1483FD0C" w14:textId="187BA927" w:rsidR="00EF6301" w:rsidRPr="00EF6301" w:rsidRDefault="00474457" w:rsidP="008575E4">
      <w:pPr>
        <w:spacing w:line="240" w:lineRule="exact"/>
        <w:jc w:val="center"/>
        <w:rPr>
          <w:rFonts w:ascii="Times New Roman" w:hAnsi="Times New Roman"/>
          <w:bCs/>
          <w:i/>
          <w:sz w:val="20"/>
        </w:rPr>
      </w:pPr>
      <w:r w:rsidRPr="00EF6301">
        <w:rPr>
          <w:rFonts w:ascii="Times New Roman" w:hAnsi="Times New Roman"/>
          <w:bCs/>
          <w:i/>
          <w:sz w:val="20"/>
        </w:rPr>
        <w:t xml:space="preserve">(As introduced in the Provincial Legislature of the Province of Gauteng in terms of Rule 192(2) of the Rules of the </w:t>
      </w:r>
      <w:r w:rsidR="00EF6301" w:rsidRPr="00EF6301">
        <w:rPr>
          <w:rFonts w:ascii="Times New Roman" w:hAnsi="Times New Roman"/>
          <w:bCs/>
          <w:i/>
          <w:sz w:val="20"/>
        </w:rPr>
        <w:t>Gauteng Provincial L</w:t>
      </w:r>
      <w:r w:rsidRPr="00EF6301">
        <w:rPr>
          <w:rFonts w:ascii="Times New Roman" w:hAnsi="Times New Roman"/>
          <w:bCs/>
          <w:i/>
          <w:sz w:val="20"/>
        </w:rPr>
        <w:t>egislature</w:t>
      </w:r>
      <w:r w:rsidR="00EF6301" w:rsidRPr="00EF6301">
        <w:rPr>
          <w:rFonts w:ascii="Times New Roman" w:hAnsi="Times New Roman"/>
          <w:bCs/>
          <w:i/>
          <w:sz w:val="20"/>
        </w:rPr>
        <w:t>, 2</w:t>
      </w:r>
      <w:r w:rsidR="00EF6301" w:rsidRPr="00EF6301">
        <w:rPr>
          <w:rFonts w:ascii="Times New Roman" w:hAnsi="Times New Roman"/>
          <w:bCs/>
          <w:i/>
          <w:sz w:val="20"/>
          <w:vertAlign w:val="superscript"/>
        </w:rPr>
        <w:t>nd</w:t>
      </w:r>
      <w:r w:rsidR="00EF6301" w:rsidRPr="00EF6301">
        <w:rPr>
          <w:rFonts w:ascii="Times New Roman" w:hAnsi="Times New Roman"/>
          <w:bCs/>
          <w:i/>
          <w:sz w:val="20"/>
        </w:rPr>
        <w:t xml:space="preserve"> ed</w:t>
      </w:r>
      <w:r w:rsidRPr="00EF6301">
        <w:rPr>
          <w:rFonts w:ascii="Times New Roman" w:hAnsi="Times New Roman"/>
          <w:bCs/>
          <w:i/>
          <w:sz w:val="20"/>
        </w:rPr>
        <w:t xml:space="preserve"> (</w:t>
      </w:r>
      <w:r w:rsidR="00EF6301" w:rsidRPr="00EF6301">
        <w:rPr>
          <w:rFonts w:ascii="Times New Roman" w:hAnsi="Times New Roman"/>
          <w:bCs/>
          <w:i/>
          <w:sz w:val="20"/>
        </w:rPr>
        <w:t>201</w:t>
      </w:r>
      <w:r w:rsidRPr="00EF6301">
        <w:rPr>
          <w:rFonts w:ascii="Times New Roman" w:hAnsi="Times New Roman"/>
          <w:bCs/>
          <w:i/>
          <w:sz w:val="20"/>
        </w:rPr>
        <w:t>8)</w:t>
      </w:r>
      <w:r w:rsidR="00EF6301" w:rsidRPr="00EF6301">
        <w:rPr>
          <w:rFonts w:ascii="Times New Roman" w:hAnsi="Times New Roman"/>
          <w:bCs/>
          <w:i/>
          <w:sz w:val="20"/>
        </w:rPr>
        <w:t>, read with section 119 of the Constitution of the Republic of South Africa, 1996)</w:t>
      </w:r>
    </w:p>
    <w:p w14:paraId="6895B5D1" w14:textId="77777777" w:rsidR="00EF6301" w:rsidRPr="00EF6301" w:rsidRDefault="00EF6301" w:rsidP="008575E4">
      <w:pPr>
        <w:spacing w:line="240" w:lineRule="exact"/>
        <w:jc w:val="center"/>
        <w:rPr>
          <w:rFonts w:ascii="Times New Roman" w:hAnsi="Times New Roman"/>
          <w:bCs/>
          <w:i/>
          <w:sz w:val="20"/>
        </w:rPr>
      </w:pPr>
    </w:p>
    <w:p w14:paraId="6CEDCAEB" w14:textId="0C319EC1" w:rsidR="00C62D3E" w:rsidRPr="00EF6301" w:rsidRDefault="00474457" w:rsidP="008575E4">
      <w:pPr>
        <w:spacing w:line="240" w:lineRule="exact"/>
        <w:jc w:val="center"/>
        <w:rPr>
          <w:rFonts w:ascii="Times New Roman" w:hAnsi="Times New Roman"/>
          <w:bCs/>
          <w:i/>
          <w:sz w:val="20"/>
        </w:rPr>
      </w:pPr>
      <w:r w:rsidRPr="00EF6301">
        <w:rPr>
          <w:rFonts w:ascii="Times New Roman" w:hAnsi="Times New Roman"/>
          <w:bCs/>
          <w:i/>
          <w:sz w:val="20"/>
        </w:rPr>
        <w:t>(</w:t>
      </w:r>
      <w:proofErr w:type="gramStart"/>
      <w:r w:rsidRPr="00EF6301">
        <w:rPr>
          <w:rFonts w:ascii="Times New Roman" w:hAnsi="Times New Roman"/>
          <w:bCs/>
          <w:i/>
          <w:sz w:val="20"/>
        </w:rPr>
        <w:t>proposed</w:t>
      </w:r>
      <w:proofErr w:type="gramEnd"/>
      <w:r w:rsidRPr="00EF6301">
        <w:rPr>
          <w:rFonts w:ascii="Times New Roman" w:hAnsi="Times New Roman"/>
          <w:bCs/>
          <w:i/>
          <w:sz w:val="20"/>
        </w:rPr>
        <w:t xml:space="preserve"> section 120</w:t>
      </w:r>
      <w:r w:rsidR="00353D03">
        <w:rPr>
          <w:rFonts w:ascii="Times New Roman" w:hAnsi="Times New Roman"/>
          <w:bCs/>
          <w:i/>
          <w:sz w:val="20"/>
        </w:rPr>
        <w:t xml:space="preserve"> </w:t>
      </w:r>
      <w:r w:rsidR="00EF6301" w:rsidRPr="00EF6301">
        <w:rPr>
          <w:rFonts w:ascii="Times New Roman" w:hAnsi="Times New Roman"/>
          <w:bCs/>
          <w:i/>
          <w:sz w:val="20"/>
        </w:rPr>
        <w:t>Bill</w:t>
      </w:r>
      <w:r w:rsidRPr="00EF6301">
        <w:rPr>
          <w:rFonts w:ascii="Times New Roman" w:hAnsi="Times New Roman"/>
          <w:bCs/>
          <w:i/>
          <w:sz w:val="20"/>
        </w:rPr>
        <w:t>)</w:t>
      </w:r>
    </w:p>
    <w:p w14:paraId="6FB02B3F" w14:textId="77777777" w:rsidR="00EF6301" w:rsidRPr="00EF6301" w:rsidRDefault="00EF6301" w:rsidP="008575E4">
      <w:pPr>
        <w:spacing w:line="240" w:lineRule="exact"/>
        <w:jc w:val="center"/>
        <w:rPr>
          <w:rFonts w:ascii="Times New Roman" w:hAnsi="Times New Roman"/>
          <w:bCs/>
          <w:i/>
          <w:sz w:val="20"/>
        </w:rPr>
      </w:pPr>
    </w:p>
    <w:p w14:paraId="798E8617" w14:textId="77777777" w:rsidR="00C62D3E" w:rsidRPr="00EF6301" w:rsidRDefault="00474457" w:rsidP="008575E4">
      <w:pPr>
        <w:spacing w:line="240" w:lineRule="exact"/>
        <w:jc w:val="center"/>
        <w:rPr>
          <w:rFonts w:ascii="Times New Roman" w:hAnsi="Times New Roman"/>
          <w:bCs/>
          <w:i/>
          <w:sz w:val="20"/>
        </w:rPr>
      </w:pPr>
      <w:r w:rsidRPr="00EF6301">
        <w:rPr>
          <w:rFonts w:ascii="Times New Roman" w:hAnsi="Times New Roman"/>
          <w:bCs/>
          <w:i/>
          <w:sz w:val="20"/>
        </w:rPr>
        <w:t>(The English text is the official text of the Bill)</w:t>
      </w:r>
    </w:p>
    <w:p w14:paraId="6BBB1B4F" w14:textId="77777777" w:rsidR="008575E4" w:rsidRDefault="008575E4" w:rsidP="008575E4">
      <w:pPr>
        <w:rPr>
          <w:sz w:val="32"/>
          <w:szCs w:val="32"/>
        </w:rPr>
      </w:pPr>
    </w:p>
    <w:p w14:paraId="0413A8C1" w14:textId="77777777" w:rsidR="00C62D3E" w:rsidRPr="007C2E43" w:rsidRDefault="00474457" w:rsidP="00C62D3E">
      <w:pPr>
        <w:jc w:val="center"/>
        <w:rPr>
          <w:bCs/>
          <w:sz w:val="22"/>
          <w:szCs w:val="22"/>
        </w:rPr>
      </w:pPr>
      <w:r w:rsidRPr="007C2E43">
        <w:rPr>
          <w:sz w:val="32"/>
          <w:szCs w:val="32"/>
        </w:rPr>
        <w:t>____</w:t>
      </w:r>
      <w:r w:rsidR="008575E4">
        <w:rPr>
          <w:sz w:val="32"/>
          <w:szCs w:val="32"/>
        </w:rPr>
        <w:t>__</w:t>
      </w:r>
    </w:p>
    <w:p w14:paraId="013D9BC1" w14:textId="77777777" w:rsidR="00C62D3E" w:rsidRPr="007C2E43" w:rsidRDefault="00C62D3E" w:rsidP="00C62D3E">
      <w:pPr>
        <w:jc w:val="center"/>
        <w:rPr>
          <w:bCs/>
          <w:sz w:val="32"/>
          <w:szCs w:val="32"/>
        </w:rPr>
      </w:pPr>
    </w:p>
    <w:p w14:paraId="338CF1F6" w14:textId="77777777" w:rsidR="00C62D3E" w:rsidRPr="00EF6301" w:rsidRDefault="00474457" w:rsidP="00C62D3E">
      <w:pPr>
        <w:ind w:hanging="33"/>
        <w:jc w:val="center"/>
        <w:rPr>
          <w:rFonts w:ascii="Times New Roman" w:hAnsi="Times New Roman"/>
          <w:sz w:val="20"/>
        </w:rPr>
      </w:pPr>
      <w:r w:rsidRPr="00EF6301">
        <w:rPr>
          <w:rFonts w:ascii="Times New Roman" w:hAnsi="Times New Roman"/>
          <w:sz w:val="20"/>
        </w:rPr>
        <w:t>(Member of the Executive Council responsible for finance in the Province of Gauteng)</w:t>
      </w:r>
    </w:p>
    <w:p w14:paraId="412B42B6" w14:textId="77777777" w:rsidR="00C62D3E" w:rsidRPr="00F277E8" w:rsidRDefault="00C62D3E" w:rsidP="00C62D3E">
      <w:pPr>
        <w:jc w:val="center"/>
        <w:rPr>
          <w:rFonts w:ascii="Times New Roman" w:hAnsi="Times New Roman"/>
        </w:rPr>
      </w:pPr>
    </w:p>
    <w:p w14:paraId="7A3EC2DC" w14:textId="77777777" w:rsidR="00F277E8" w:rsidRDefault="00F277E8" w:rsidP="00C62D3E">
      <w:pPr>
        <w:jc w:val="center"/>
        <w:rPr>
          <w:rFonts w:ascii="Times New Roman" w:hAnsi="Times New Roman"/>
        </w:rPr>
      </w:pPr>
    </w:p>
    <w:p w14:paraId="5954C721" w14:textId="0B6372C6" w:rsidR="00F277E8" w:rsidRDefault="00F277E8" w:rsidP="00260E85">
      <w:pPr>
        <w:rPr>
          <w:rFonts w:ascii="Times New Roman" w:hAnsi="Times New Roman"/>
        </w:rPr>
      </w:pPr>
    </w:p>
    <w:p w14:paraId="0136BF38" w14:textId="2C527E0B" w:rsidR="00260E85" w:rsidRDefault="00260E85" w:rsidP="00260E85">
      <w:pPr>
        <w:rPr>
          <w:rFonts w:ascii="Times New Roman" w:hAnsi="Times New Roman"/>
        </w:rPr>
      </w:pPr>
    </w:p>
    <w:p w14:paraId="73BA3666" w14:textId="49C5DA8E" w:rsidR="00260E85" w:rsidRDefault="00260E85" w:rsidP="00260E85">
      <w:pPr>
        <w:rPr>
          <w:rFonts w:ascii="Times New Roman" w:hAnsi="Times New Roman"/>
        </w:rPr>
      </w:pPr>
    </w:p>
    <w:p w14:paraId="5F386A77" w14:textId="7A0E7B5A" w:rsidR="00260E85" w:rsidRDefault="00260E85" w:rsidP="00260E85">
      <w:pPr>
        <w:rPr>
          <w:rFonts w:ascii="Times New Roman" w:hAnsi="Times New Roman"/>
        </w:rPr>
      </w:pPr>
    </w:p>
    <w:p w14:paraId="189F19FE" w14:textId="2AB4E723" w:rsidR="00EF6301" w:rsidRDefault="00EF6301" w:rsidP="00260E85">
      <w:pPr>
        <w:rPr>
          <w:rFonts w:ascii="Times New Roman" w:hAnsi="Times New Roman"/>
        </w:rPr>
      </w:pPr>
    </w:p>
    <w:p w14:paraId="7913F697" w14:textId="77777777" w:rsidR="00EF6301" w:rsidRDefault="00EF6301" w:rsidP="00260E85">
      <w:pPr>
        <w:rPr>
          <w:rFonts w:ascii="Times New Roman" w:hAnsi="Times New Roman"/>
        </w:rPr>
      </w:pPr>
    </w:p>
    <w:p w14:paraId="03DEA427" w14:textId="77777777" w:rsidR="00260E85" w:rsidRDefault="00260E85" w:rsidP="00260E85">
      <w:pPr>
        <w:rPr>
          <w:rFonts w:ascii="Times New Roman" w:hAnsi="Times New Roman"/>
        </w:rPr>
      </w:pPr>
    </w:p>
    <w:p w14:paraId="4C1A8854" w14:textId="3EA5431F" w:rsidR="00474457" w:rsidRPr="00F277E8" w:rsidRDefault="00474457" w:rsidP="00474457">
      <w:pPr>
        <w:rPr>
          <w:rFonts w:ascii="Times New Roman" w:hAnsi="Times New Roman"/>
          <w:b/>
          <w:sz w:val="44"/>
          <w:szCs w:val="44"/>
        </w:rPr>
      </w:pPr>
      <w:r w:rsidRPr="00F277E8">
        <w:rPr>
          <w:rFonts w:ascii="Times New Roman" w:hAnsi="Times New Roman"/>
          <w:b/>
          <w:sz w:val="44"/>
          <w:szCs w:val="44"/>
        </w:rPr>
        <w:t>[B —202</w:t>
      </w:r>
      <w:r w:rsidR="00156000">
        <w:rPr>
          <w:rFonts w:ascii="Times New Roman" w:hAnsi="Times New Roman"/>
          <w:b/>
          <w:sz w:val="44"/>
          <w:szCs w:val="44"/>
        </w:rPr>
        <w:t>2</w:t>
      </w:r>
      <w:r w:rsidRPr="00F277E8">
        <w:rPr>
          <w:rFonts w:ascii="Times New Roman" w:hAnsi="Times New Roman"/>
          <w:b/>
          <w:sz w:val="44"/>
          <w:szCs w:val="44"/>
        </w:rPr>
        <w:t>]</w:t>
      </w:r>
    </w:p>
    <w:p w14:paraId="0A06C34B" w14:textId="6E5E521A" w:rsidR="00C62D3E" w:rsidRPr="008575E4" w:rsidRDefault="00474457" w:rsidP="00C62D3E">
      <w:pPr>
        <w:pStyle w:val="Heading2"/>
        <w:widowControl w:val="0"/>
        <w:rPr>
          <w:rFonts w:ascii="Times New Roman" w:hAnsi="Times New Roman"/>
          <w:szCs w:val="44"/>
        </w:rPr>
      </w:pPr>
      <w:r w:rsidRPr="008575E4">
        <w:rPr>
          <w:rFonts w:ascii="Times New Roman" w:hAnsi="Times New Roman"/>
          <w:szCs w:val="44"/>
        </w:rPr>
        <w:lastRenderedPageBreak/>
        <w:t>BILL</w:t>
      </w:r>
    </w:p>
    <w:p w14:paraId="407ECD57" w14:textId="77777777" w:rsidR="00C62D3E" w:rsidRPr="00F277E8" w:rsidRDefault="00C62D3E" w:rsidP="00C62D3E">
      <w:pPr>
        <w:keepNext/>
        <w:keepLines/>
        <w:widowControl w:val="0"/>
        <w:rPr>
          <w:rFonts w:ascii="Times New Roman" w:hAnsi="Times New Roman"/>
          <w:b/>
          <w:szCs w:val="24"/>
        </w:rPr>
      </w:pPr>
    </w:p>
    <w:p w14:paraId="5B986C2E" w14:textId="43914D27" w:rsidR="00C62D3E" w:rsidRPr="00F277E8" w:rsidRDefault="00474457" w:rsidP="00C62D3E">
      <w:pPr>
        <w:keepNext/>
        <w:keepLines/>
        <w:widowControl w:val="0"/>
        <w:rPr>
          <w:rFonts w:ascii="Times New Roman" w:hAnsi="Times New Roman"/>
          <w:b/>
          <w:szCs w:val="24"/>
        </w:rPr>
      </w:pPr>
      <w:r w:rsidRPr="00F277E8">
        <w:rPr>
          <w:rFonts w:ascii="Times New Roman" w:hAnsi="Times New Roman"/>
          <w:b/>
          <w:szCs w:val="24"/>
        </w:rPr>
        <w:t xml:space="preserve">To provide for the appropriation of money from the Gauteng Provincial Revenue Fund for the requirements of the </w:t>
      </w:r>
      <w:r w:rsidR="00F277E8">
        <w:rPr>
          <w:rFonts w:ascii="Times New Roman" w:hAnsi="Times New Roman"/>
          <w:b/>
          <w:szCs w:val="24"/>
        </w:rPr>
        <w:t>Gauteng</w:t>
      </w:r>
      <w:r w:rsidRPr="00F277E8">
        <w:rPr>
          <w:rFonts w:ascii="Times New Roman" w:hAnsi="Times New Roman"/>
          <w:b/>
          <w:szCs w:val="24"/>
        </w:rPr>
        <w:t xml:space="preserve"> </w:t>
      </w:r>
      <w:r w:rsidR="007D530A" w:rsidRPr="00F277E8">
        <w:rPr>
          <w:rFonts w:ascii="Times New Roman" w:hAnsi="Times New Roman"/>
          <w:b/>
          <w:szCs w:val="24"/>
        </w:rPr>
        <w:t>Province</w:t>
      </w:r>
      <w:r w:rsidR="007D530A">
        <w:rPr>
          <w:rFonts w:ascii="Times New Roman" w:hAnsi="Times New Roman"/>
          <w:b/>
          <w:szCs w:val="24"/>
        </w:rPr>
        <w:t xml:space="preserve"> </w:t>
      </w:r>
      <w:r w:rsidRPr="00F277E8">
        <w:rPr>
          <w:rFonts w:ascii="Times New Roman" w:hAnsi="Times New Roman"/>
          <w:b/>
          <w:szCs w:val="24"/>
        </w:rPr>
        <w:t xml:space="preserve">in respect of the </w:t>
      </w:r>
      <w:r w:rsidR="00E41A7B" w:rsidRPr="007D530A">
        <w:rPr>
          <w:rFonts w:ascii="Times New Roman" w:hAnsi="Times New Roman"/>
          <w:b/>
          <w:szCs w:val="24"/>
        </w:rPr>
        <w:t xml:space="preserve">2022/23 </w:t>
      </w:r>
      <w:r w:rsidRPr="00F277E8">
        <w:rPr>
          <w:rFonts w:ascii="Times New Roman" w:hAnsi="Times New Roman"/>
          <w:b/>
          <w:szCs w:val="24"/>
        </w:rPr>
        <w:t>financial year ending 31 March 202</w:t>
      </w:r>
      <w:r w:rsidR="00607160">
        <w:rPr>
          <w:rFonts w:ascii="Times New Roman" w:hAnsi="Times New Roman"/>
          <w:b/>
          <w:szCs w:val="24"/>
        </w:rPr>
        <w:t>3</w:t>
      </w:r>
      <w:r w:rsidRPr="00F277E8">
        <w:rPr>
          <w:rFonts w:ascii="Times New Roman" w:hAnsi="Times New Roman"/>
          <w:b/>
          <w:szCs w:val="24"/>
        </w:rPr>
        <w:t>; and to provide for matters incidental thereto.</w:t>
      </w:r>
    </w:p>
    <w:p w14:paraId="017AF7EE" w14:textId="77777777" w:rsidR="00C62D3E" w:rsidRPr="00F277E8" w:rsidRDefault="00C62D3E" w:rsidP="00C62D3E">
      <w:pPr>
        <w:keepNext/>
        <w:keepLines/>
        <w:widowControl w:val="0"/>
        <w:rPr>
          <w:rFonts w:ascii="Times New Roman" w:hAnsi="Times New Roman"/>
          <w:szCs w:val="24"/>
        </w:rPr>
      </w:pPr>
    </w:p>
    <w:p w14:paraId="6586296B" w14:textId="77777777" w:rsidR="00C62D3E" w:rsidRPr="006519CF" w:rsidRDefault="00474457" w:rsidP="00C62D3E">
      <w:pPr>
        <w:keepNext/>
        <w:keepLines/>
        <w:widowControl w:val="0"/>
        <w:jc w:val="center"/>
        <w:rPr>
          <w:rFonts w:ascii="Times New Roman" w:hAnsi="Times New Roman"/>
          <w:b/>
          <w:szCs w:val="24"/>
        </w:rPr>
      </w:pPr>
      <w:r w:rsidRPr="006519CF">
        <w:rPr>
          <w:rFonts w:ascii="Times New Roman" w:hAnsi="Times New Roman"/>
          <w:b/>
          <w:sz w:val="44"/>
          <w:szCs w:val="44"/>
        </w:rPr>
        <w:t>P</w:t>
      </w:r>
      <w:r w:rsidRPr="006519CF">
        <w:rPr>
          <w:rFonts w:ascii="Times New Roman" w:hAnsi="Times New Roman"/>
          <w:b/>
          <w:szCs w:val="24"/>
        </w:rPr>
        <w:t>REAMBLE</w:t>
      </w:r>
    </w:p>
    <w:p w14:paraId="66EFE468" w14:textId="77777777" w:rsidR="00C62D3E" w:rsidRPr="00F277E8" w:rsidRDefault="00C62D3E" w:rsidP="00C62D3E">
      <w:pPr>
        <w:keepNext/>
        <w:keepLines/>
        <w:widowControl w:val="0"/>
        <w:jc w:val="center"/>
        <w:rPr>
          <w:rFonts w:ascii="Times New Roman" w:hAnsi="Times New Roman"/>
          <w:b/>
          <w:szCs w:val="24"/>
        </w:rPr>
      </w:pPr>
    </w:p>
    <w:p w14:paraId="1C1A5CB9" w14:textId="174EE3F7" w:rsidR="00C62D3E" w:rsidRPr="00F277E8" w:rsidRDefault="00474457" w:rsidP="00C62D3E">
      <w:pPr>
        <w:keepNext/>
        <w:keepLines/>
        <w:widowControl w:val="0"/>
        <w:rPr>
          <w:rFonts w:ascii="Times New Roman" w:hAnsi="Times New Roman"/>
          <w:szCs w:val="24"/>
        </w:rPr>
      </w:pPr>
      <w:r w:rsidRPr="00F277E8">
        <w:rPr>
          <w:rFonts w:ascii="Times New Roman" w:hAnsi="Times New Roman"/>
          <w:b/>
          <w:bCs/>
          <w:szCs w:val="24"/>
        </w:rPr>
        <w:t xml:space="preserve">WHEREAS </w:t>
      </w:r>
      <w:r w:rsidRPr="00F277E8">
        <w:rPr>
          <w:rFonts w:ascii="Times New Roman" w:hAnsi="Times New Roman"/>
          <w:szCs w:val="24"/>
        </w:rPr>
        <w:t>section 226(2) of the Constitution of the Republic of South Africa, 1996, provides that money may be withdrawn from the Gauteng Provincial Revenue Fund only in terms of an appropriation by a provincial Act, or as a direct charge against the Fund, when it is provided for in the Constitution or a provincial Act;</w:t>
      </w:r>
    </w:p>
    <w:p w14:paraId="3A63F11C" w14:textId="77777777" w:rsidR="00C62D3E" w:rsidRPr="00F277E8" w:rsidRDefault="00C62D3E" w:rsidP="00C62D3E">
      <w:pPr>
        <w:keepNext/>
        <w:keepLines/>
        <w:widowControl w:val="0"/>
        <w:rPr>
          <w:rFonts w:ascii="Times New Roman" w:hAnsi="Times New Roman"/>
          <w:szCs w:val="24"/>
        </w:rPr>
      </w:pPr>
    </w:p>
    <w:p w14:paraId="27259916" w14:textId="2701CBAC" w:rsidR="00C62D3E" w:rsidRPr="00F277E8" w:rsidRDefault="00474457" w:rsidP="00C62D3E">
      <w:pPr>
        <w:keepNext/>
        <w:keepLines/>
        <w:widowControl w:val="0"/>
        <w:rPr>
          <w:rFonts w:ascii="Times New Roman" w:hAnsi="Times New Roman"/>
          <w:szCs w:val="24"/>
        </w:rPr>
      </w:pPr>
      <w:r w:rsidRPr="00F277E8">
        <w:rPr>
          <w:rFonts w:ascii="Times New Roman" w:hAnsi="Times New Roman"/>
          <w:b/>
          <w:szCs w:val="24"/>
        </w:rPr>
        <w:t>AND WHEREAS</w:t>
      </w:r>
      <w:r w:rsidRPr="00F277E8">
        <w:rPr>
          <w:rFonts w:ascii="Times New Roman" w:hAnsi="Times New Roman"/>
          <w:szCs w:val="24"/>
        </w:rPr>
        <w:t xml:space="preserve"> section 26 of the Public Finance Management Act, 1999 (Act No. 1 of 1999), provides that the </w:t>
      </w:r>
      <w:r w:rsidR="007D530A">
        <w:rPr>
          <w:rFonts w:ascii="Times New Roman" w:hAnsi="Times New Roman"/>
          <w:szCs w:val="24"/>
        </w:rPr>
        <w:t xml:space="preserve">Gauteng </w:t>
      </w:r>
      <w:r w:rsidRPr="00F277E8">
        <w:rPr>
          <w:rFonts w:ascii="Times New Roman" w:hAnsi="Times New Roman"/>
          <w:szCs w:val="24"/>
        </w:rPr>
        <w:t>Provincial Legislature must appropriate money for</w:t>
      </w:r>
      <w:r w:rsidR="007D530A">
        <w:rPr>
          <w:rFonts w:ascii="Times New Roman" w:hAnsi="Times New Roman"/>
          <w:szCs w:val="24"/>
        </w:rPr>
        <w:t xml:space="preserve"> the 2022/23</w:t>
      </w:r>
      <w:r w:rsidRPr="00F277E8">
        <w:rPr>
          <w:rFonts w:ascii="Times New Roman" w:hAnsi="Times New Roman"/>
          <w:szCs w:val="24"/>
        </w:rPr>
        <w:t xml:space="preserve"> financial year for the requirements of the </w:t>
      </w:r>
      <w:r w:rsidR="007D530A">
        <w:rPr>
          <w:rFonts w:ascii="Times New Roman" w:hAnsi="Times New Roman"/>
          <w:szCs w:val="24"/>
        </w:rPr>
        <w:t xml:space="preserve">Gauteng </w:t>
      </w:r>
      <w:r w:rsidRPr="00F277E8">
        <w:rPr>
          <w:rFonts w:ascii="Times New Roman" w:hAnsi="Times New Roman"/>
          <w:szCs w:val="24"/>
        </w:rPr>
        <w:t>Province,</w:t>
      </w:r>
    </w:p>
    <w:p w14:paraId="686EB9A1" w14:textId="77777777" w:rsidR="00C62D3E" w:rsidRPr="00F277E8" w:rsidRDefault="00C62D3E" w:rsidP="00C62D3E">
      <w:pPr>
        <w:keepNext/>
        <w:keepLines/>
        <w:autoSpaceDE w:val="0"/>
        <w:autoSpaceDN w:val="0"/>
        <w:adjustRightInd w:val="0"/>
        <w:rPr>
          <w:rFonts w:ascii="Times New Roman" w:hAnsi="Times New Roman"/>
          <w:b/>
          <w:bCs/>
          <w:szCs w:val="24"/>
        </w:rPr>
      </w:pPr>
    </w:p>
    <w:p w14:paraId="7AD4511E" w14:textId="65E16E08" w:rsidR="00C62D3E" w:rsidRPr="00F277E8" w:rsidRDefault="00474457" w:rsidP="00E41A7B">
      <w:pPr>
        <w:keepNext/>
        <w:keepLines/>
        <w:autoSpaceDE w:val="0"/>
        <w:autoSpaceDN w:val="0"/>
        <w:adjustRightInd w:val="0"/>
        <w:spacing w:line="240" w:lineRule="auto"/>
        <w:rPr>
          <w:rFonts w:ascii="Times New Roman" w:hAnsi="Times New Roman"/>
          <w:szCs w:val="24"/>
        </w:rPr>
      </w:pPr>
      <w:r w:rsidRPr="006519CF">
        <w:rPr>
          <w:rFonts w:ascii="Times New Roman" w:hAnsi="Times New Roman"/>
          <w:b/>
          <w:bCs/>
          <w:sz w:val="44"/>
          <w:szCs w:val="44"/>
        </w:rPr>
        <w:t>B</w:t>
      </w:r>
      <w:r w:rsidRPr="00EF6301">
        <w:rPr>
          <w:rFonts w:ascii="Times New Roman" w:hAnsi="Times New Roman"/>
          <w:szCs w:val="24"/>
        </w:rPr>
        <w:t xml:space="preserve">E IT THEREFORE ENACTED </w:t>
      </w:r>
      <w:r w:rsidRPr="00F277E8">
        <w:rPr>
          <w:rFonts w:ascii="Times New Roman" w:hAnsi="Times New Roman"/>
          <w:szCs w:val="24"/>
        </w:rPr>
        <w:t xml:space="preserve">by the </w:t>
      </w:r>
      <w:r w:rsidR="006519CF">
        <w:rPr>
          <w:rFonts w:ascii="Times New Roman" w:hAnsi="Times New Roman"/>
          <w:szCs w:val="24"/>
        </w:rPr>
        <w:t xml:space="preserve">Gauteng </w:t>
      </w:r>
      <w:r w:rsidRPr="00F277E8">
        <w:rPr>
          <w:rFonts w:ascii="Times New Roman" w:hAnsi="Times New Roman"/>
          <w:szCs w:val="24"/>
        </w:rPr>
        <w:t xml:space="preserve">Provincial Legislature, as </w:t>
      </w:r>
      <w:proofErr w:type="gramStart"/>
      <w:r w:rsidRPr="00F277E8">
        <w:rPr>
          <w:rFonts w:ascii="Times New Roman" w:hAnsi="Times New Roman"/>
          <w:szCs w:val="24"/>
        </w:rPr>
        <w:t>follows:—</w:t>
      </w:r>
      <w:proofErr w:type="gramEnd"/>
    </w:p>
    <w:p w14:paraId="3E38E0DD" w14:textId="77777777" w:rsidR="00C62D3E" w:rsidRPr="00F277E8" w:rsidRDefault="00C62D3E" w:rsidP="00C62D3E">
      <w:pPr>
        <w:keepNext/>
        <w:keepLines/>
        <w:autoSpaceDE w:val="0"/>
        <w:autoSpaceDN w:val="0"/>
        <w:adjustRightInd w:val="0"/>
        <w:rPr>
          <w:rFonts w:ascii="Times New Roman" w:hAnsi="Times New Roman"/>
          <w:szCs w:val="24"/>
        </w:rPr>
      </w:pPr>
    </w:p>
    <w:p w14:paraId="27174698" w14:textId="77777777"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br w:type="page"/>
      </w:r>
    </w:p>
    <w:p w14:paraId="42FBF38F" w14:textId="77777777" w:rsidR="00C62D3E" w:rsidRPr="00F277E8" w:rsidRDefault="00474457" w:rsidP="00C62D3E">
      <w:pPr>
        <w:keepNext/>
        <w:keepLines/>
        <w:autoSpaceDE w:val="0"/>
        <w:autoSpaceDN w:val="0"/>
        <w:adjustRightInd w:val="0"/>
        <w:rPr>
          <w:rFonts w:ascii="Times New Roman" w:hAnsi="Times New Roman"/>
          <w:b/>
          <w:bCs/>
          <w:szCs w:val="24"/>
        </w:rPr>
      </w:pPr>
      <w:r w:rsidRPr="00F277E8">
        <w:rPr>
          <w:rFonts w:ascii="Times New Roman" w:hAnsi="Times New Roman"/>
          <w:b/>
          <w:bCs/>
          <w:szCs w:val="24"/>
        </w:rPr>
        <w:lastRenderedPageBreak/>
        <w:t>Definitions</w:t>
      </w:r>
    </w:p>
    <w:p w14:paraId="56BB9395" w14:textId="47839A96" w:rsidR="00C62D3E" w:rsidRPr="00F277E8" w:rsidRDefault="00474457" w:rsidP="00C62D3E">
      <w:pPr>
        <w:pStyle w:val="ListParagraph"/>
        <w:keepNext/>
        <w:keepLines/>
        <w:numPr>
          <w:ilvl w:val="0"/>
          <w:numId w:val="8"/>
        </w:numPr>
        <w:tabs>
          <w:tab w:val="left" w:pos="1134"/>
        </w:tabs>
        <w:autoSpaceDE w:val="0"/>
        <w:autoSpaceDN w:val="0"/>
        <w:adjustRightInd w:val="0"/>
        <w:ind w:left="0" w:firstLine="567"/>
        <w:rPr>
          <w:rFonts w:ascii="Times New Roman" w:hAnsi="Times New Roman"/>
          <w:szCs w:val="24"/>
        </w:rPr>
      </w:pPr>
      <w:r w:rsidRPr="00F277E8">
        <w:rPr>
          <w:rFonts w:ascii="Times New Roman" w:hAnsi="Times New Roman"/>
          <w:szCs w:val="24"/>
        </w:rPr>
        <w:t>In this Act, unless the context indicates otherwise, a word or an expression to which a meaning has been assigned in the Public Finance Management Act, 1999</w:t>
      </w:r>
      <w:r w:rsidR="00B702D4">
        <w:rPr>
          <w:rFonts w:ascii="Times New Roman" w:hAnsi="Times New Roman"/>
          <w:szCs w:val="24"/>
        </w:rPr>
        <w:t xml:space="preserve"> (Act No. 1 of 1999)</w:t>
      </w:r>
      <w:r w:rsidRPr="00F277E8">
        <w:rPr>
          <w:rFonts w:ascii="Times New Roman" w:hAnsi="Times New Roman"/>
          <w:szCs w:val="24"/>
        </w:rPr>
        <w:t>, has the meaning assigned to it in th</w:t>
      </w:r>
      <w:r w:rsidR="007D530A">
        <w:rPr>
          <w:rFonts w:ascii="Times New Roman" w:hAnsi="Times New Roman"/>
          <w:szCs w:val="24"/>
        </w:rPr>
        <w:t>e latter</w:t>
      </w:r>
      <w:r w:rsidRPr="00F277E8">
        <w:rPr>
          <w:rFonts w:ascii="Times New Roman" w:hAnsi="Times New Roman"/>
          <w:szCs w:val="24"/>
        </w:rPr>
        <w:t xml:space="preserve"> Act, and— </w:t>
      </w:r>
    </w:p>
    <w:p w14:paraId="7519A4C6" w14:textId="3E6B9889"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t>"</w:t>
      </w:r>
      <w:proofErr w:type="gramStart"/>
      <w:r w:rsidRPr="00F277E8">
        <w:rPr>
          <w:rFonts w:ascii="Times New Roman" w:hAnsi="Times New Roman"/>
          <w:b/>
          <w:bCs/>
          <w:iCs/>
          <w:szCs w:val="24"/>
        </w:rPr>
        <w:t>conditional</w:t>
      </w:r>
      <w:proofErr w:type="gramEnd"/>
      <w:r w:rsidR="00353D03">
        <w:rPr>
          <w:rFonts w:ascii="Times New Roman" w:hAnsi="Times New Roman"/>
          <w:b/>
          <w:bCs/>
          <w:iCs/>
          <w:szCs w:val="24"/>
        </w:rPr>
        <w:t xml:space="preserve"> </w:t>
      </w:r>
      <w:r w:rsidRPr="00F277E8">
        <w:rPr>
          <w:rFonts w:ascii="Times New Roman" w:hAnsi="Times New Roman"/>
          <w:b/>
          <w:bCs/>
          <w:iCs/>
          <w:szCs w:val="24"/>
        </w:rPr>
        <w:t>grants</w:t>
      </w:r>
      <w:r w:rsidRPr="00F277E8">
        <w:rPr>
          <w:rFonts w:ascii="Times New Roman" w:hAnsi="Times New Roman"/>
          <w:szCs w:val="24"/>
        </w:rPr>
        <w:t>"</w:t>
      </w:r>
      <w:r w:rsidRPr="00F277E8">
        <w:rPr>
          <w:rFonts w:ascii="Times New Roman" w:hAnsi="Times New Roman"/>
          <w:b/>
          <w:bCs/>
          <w:szCs w:val="24"/>
        </w:rPr>
        <w:t xml:space="preserve"> </w:t>
      </w:r>
      <w:r w:rsidRPr="00F277E8">
        <w:rPr>
          <w:rFonts w:ascii="Times New Roman" w:hAnsi="Times New Roman"/>
          <w:szCs w:val="24"/>
        </w:rPr>
        <w:t xml:space="preserve">means allocations to provinces, local government or municipalities from the national government’s share of revenue raised nationally, provided for under section 214(1)(c) of the Constitution of the Republic of South Africa, 1996; </w:t>
      </w:r>
    </w:p>
    <w:p w14:paraId="73D3447A" w14:textId="7C32F5A3"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t>"</w:t>
      </w:r>
      <w:proofErr w:type="gramStart"/>
      <w:r w:rsidRPr="00F277E8">
        <w:rPr>
          <w:rFonts w:ascii="Times New Roman" w:hAnsi="Times New Roman"/>
          <w:b/>
          <w:bCs/>
          <w:szCs w:val="24"/>
        </w:rPr>
        <w:t>c</w:t>
      </w:r>
      <w:r w:rsidRPr="00F277E8">
        <w:rPr>
          <w:rFonts w:ascii="Times New Roman" w:hAnsi="Times New Roman"/>
          <w:b/>
          <w:bCs/>
          <w:iCs/>
          <w:szCs w:val="24"/>
        </w:rPr>
        <w:t>urrent</w:t>
      </w:r>
      <w:proofErr w:type="gramEnd"/>
      <w:r w:rsidRPr="00F277E8">
        <w:rPr>
          <w:rFonts w:ascii="Times New Roman" w:hAnsi="Times New Roman"/>
          <w:b/>
          <w:bCs/>
          <w:iCs/>
          <w:szCs w:val="24"/>
        </w:rPr>
        <w:t xml:space="preserve"> payments</w:t>
      </w:r>
      <w:r w:rsidRPr="00F277E8">
        <w:rPr>
          <w:rFonts w:ascii="Times New Roman" w:hAnsi="Times New Roman"/>
          <w:szCs w:val="24"/>
        </w:rPr>
        <w:t>"</w:t>
      </w:r>
      <w:r w:rsidRPr="00F277E8">
        <w:rPr>
          <w:rFonts w:ascii="Times New Roman" w:hAnsi="Times New Roman"/>
          <w:b/>
          <w:bCs/>
          <w:szCs w:val="24"/>
        </w:rPr>
        <w:t xml:space="preserve"> </w:t>
      </w:r>
      <w:r w:rsidRPr="00F277E8">
        <w:rPr>
          <w:rFonts w:ascii="Times New Roman" w:hAnsi="Times New Roman"/>
          <w:szCs w:val="24"/>
        </w:rPr>
        <w:t>means any payment made by a provincial department in respect of the operational requirements of that department, and includes, amongst others, payments for the compensation of employees, goods and services, interest, rental of immovable property and financial transactions relating to assets and liabilities, but excludes transfers and subsidies, payments for capital assets and payments made under section 73 of the Public Finance Management Act, 1999</w:t>
      </w:r>
      <w:r w:rsidR="00B702D4">
        <w:rPr>
          <w:rFonts w:ascii="Times New Roman" w:hAnsi="Times New Roman"/>
          <w:szCs w:val="24"/>
        </w:rPr>
        <w:t xml:space="preserve"> (Act No. 1 of 1999)</w:t>
      </w:r>
      <w:r w:rsidRPr="00F277E8">
        <w:rPr>
          <w:rFonts w:ascii="Times New Roman" w:hAnsi="Times New Roman"/>
          <w:szCs w:val="24"/>
        </w:rPr>
        <w:t>;</w:t>
      </w:r>
    </w:p>
    <w:p w14:paraId="0AF6E29A" w14:textId="77777777"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t>"</w:t>
      </w:r>
      <w:r w:rsidRPr="00F277E8">
        <w:rPr>
          <w:rFonts w:ascii="Times New Roman" w:hAnsi="Times New Roman"/>
          <w:b/>
          <w:bCs/>
          <w:iCs/>
          <w:szCs w:val="24"/>
        </w:rPr>
        <w:t>payments for capital assets</w:t>
      </w:r>
      <w:r w:rsidRPr="00F277E8">
        <w:rPr>
          <w:rFonts w:ascii="Times New Roman" w:hAnsi="Times New Roman"/>
          <w:szCs w:val="24"/>
        </w:rPr>
        <w:t>" means any payment made by a provincial department—</w:t>
      </w:r>
    </w:p>
    <w:p w14:paraId="3C5FDF2C" w14:textId="77777777" w:rsidR="00C62D3E" w:rsidRPr="00F277E8" w:rsidRDefault="00474457" w:rsidP="00C62D3E">
      <w:pPr>
        <w:keepNext/>
        <w:keepLines/>
        <w:autoSpaceDE w:val="0"/>
        <w:autoSpaceDN w:val="0"/>
        <w:adjustRightInd w:val="0"/>
        <w:ind w:left="567" w:hanging="567"/>
        <w:rPr>
          <w:rFonts w:ascii="Times New Roman" w:hAnsi="Times New Roman"/>
          <w:szCs w:val="24"/>
        </w:rPr>
      </w:pPr>
      <w:r w:rsidRPr="00F277E8">
        <w:rPr>
          <w:rFonts w:ascii="Times New Roman" w:hAnsi="Times New Roman"/>
          <w:i/>
          <w:szCs w:val="24"/>
        </w:rPr>
        <w:t>(a)</w:t>
      </w:r>
      <w:r w:rsidRPr="00F277E8">
        <w:rPr>
          <w:rFonts w:ascii="Times New Roman" w:hAnsi="Times New Roman"/>
          <w:szCs w:val="24"/>
        </w:rPr>
        <w:tab/>
        <w:t>for assets that can be used continuously or repeatedly in production for more than one year, and from which future economic benefits or service potential is expected to flow directly to the provincial department making the payment; and</w:t>
      </w:r>
    </w:p>
    <w:p w14:paraId="450181C9" w14:textId="77777777" w:rsidR="00C62D3E" w:rsidRPr="00F277E8" w:rsidRDefault="00474457" w:rsidP="00C62D3E">
      <w:pPr>
        <w:keepNext/>
        <w:keepLines/>
        <w:autoSpaceDE w:val="0"/>
        <w:autoSpaceDN w:val="0"/>
        <w:adjustRightInd w:val="0"/>
        <w:ind w:left="567" w:hanging="567"/>
        <w:rPr>
          <w:rFonts w:ascii="Times New Roman" w:hAnsi="Times New Roman"/>
          <w:szCs w:val="24"/>
        </w:rPr>
      </w:pPr>
      <w:r w:rsidRPr="00F277E8">
        <w:rPr>
          <w:rFonts w:ascii="Times New Roman" w:hAnsi="Times New Roman"/>
          <w:i/>
          <w:szCs w:val="24"/>
        </w:rPr>
        <w:t>(b)</w:t>
      </w:r>
      <w:r w:rsidRPr="00F277E8">
        <w:rPr>
          <w:rFonts w:ascii="Times New Roman" w:hAnsi="Times New Roman"/>
          <w:szCs w:val="24"/>
        </w:rPr>
        <w:tab/>
        <w:t xml:space="preserve">that must be classified as or deemed to be payments for capital assets in accordance with the </w:t>
      </w:r>
      <w:r w:rsidRPr="00F277E8">
        <w:rPr>
          <w:rFonts w:ascii="Times New Roman" w:hAnsi="Times New Roman"/>
          <w:i/>
          <w:szCs w:val="24"/>
        </w:rPr>
        <w:t>“Reference Guide to the Economic Reporting Format” (September 2009) and the “Asset Management Framework”</w:t>
      </w:r>
      <w:r w:rsidRPr="00F277E8">
        <w:rPr>
          <w:rFonts w:ascii="Times New Roman" w:hAnsi="Times New Roman"/>
          <w:szCs w:val="24"/>
        </w:rPr>
        <w:t xml:space="preserve"> (April 2004, Version 3.3), issued by the National Treasury under section 76 of the Public Finance Management Act, 1999; </w:t>
      </w:r>
    </w:p>
    <w:p w14:paraId="53171ECC" w14:textId="77777777"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t>"</w:t>
      </w:r>
      <w:proofErr w:type="gramStart"/>
      <w:r w:rsidRPr="00F277E8">
        <w:rPr>
          <w:rFonts w:ascii="Times New Roman" w:hAnsi="Times New Roman"/>
          <w:b/>
          <w:szCs w:val="24"/>
        </w:rPr>
        <w:t>this</w:t>
      </w:r>
      <w:proofErr w:type="gramEnd"/>
      <w:r w:rsidRPr="00F277E8">
        <w:rPr>
          <w:rFonts w:ascii="Times New Roman" w:hAnsi="Times New Roman"/>
          <w:b/>
          <w:szCs w:val="24"/>
        </w:rPr>
        <w:t xml:space="preserve"> Act</w:t>
      </w:r>
      <w:r w:rsidRPr="00F277E8">
        <w:rPr>
          <w:rFonts w:ascii="Times New Roman" w:hAnsi="Times New Roman"/>
          <w:szCs w:val="24"/>
        </w:rPr>
        <w:t xml:space="preserve">" includes the Schedule; and </w:t>
      </w:r>
    </w:p>
    <w:p w14:paraId="39054729" w14:textId="77777777" w:rsidR="00C62D3E" w:rsidRPr="00F277E8" w:rsidRDefault="00474457" w:rsidP="00C62D3E">
      <w:pPr>
        <w:keepNext/>
        <w:keepLines/>
        <w:autoSpaceDE w:val="0"/>
        <w:autoSpaceDN w:val="0"/>
        <w:adjustRightInd w:val="0"/>
        <w:rPr>
          <w:rFonts w:ascii="Times New Roman" w:hAnsi="Times New Roman"/>
          <w:szCs w:val="24"/>
        </w:rPr>
      </w:pPr>
      <w:r w:rsidRPr="00F277E8">
        <w:rPr>
          <w:rFonts w:ascii="Times New Roman" w:hAnsi="Times New Roman"/>
          <w:szCs w:val="24"/>
        </w:rPr>
        <w:t>"</w:t>
      </w:r>
      <w:proofErr w:type="gramStart"/>
      <w:r w:rsidRPr="00F277E8">
        <w:rPr>
          <w:rFonts w:ascii="Times New Roman" w:hAnsi="Times New Roman"/>
          <w:b/>
          <w:bCs/>
          <w:iCs/>
          <w:szCs w:val="24"/>
        </w:rPr>
        <w:t>transfers</w:t>
      </w:r>
      <w:proofErr w:type="gramEnd"/>
      <w:r w:rsidRPr="00F277E8">
        <w:rPr>
          <w:rFonts w:ascii="Times New Roman" w:hAnsi="Times New Roman"/>
          <w:b/>
          <w:bCs/>
          <w:iCs/>
          <w:szCs w:val="24"/>
        </w:rPr>
        <w:t xml:space="preserve"> and subsidies</w:t>
      </w:r>
      <w:r w:rsidRPr="00F277E8">
        <w:rPr>
          <w:rFonts w:ascii="Times New Roman" w:hAnsi="Times New Roman"/>
          <w:szCs w:val="24"/>
        </w:rPr>
        <w:t>"</w:t>
      </w:r>
      <w:r w:rsidRPr="00F277E8">
        <w:rPr>
          <w:rFonts w:ascii="Times New Roman" w:hAnsi="Times New Roman"/>
          <w:b/>
          <w:bCs/>
          <w:szCs w:val="24"/>
        </w:rPr>
        <w:t xml:space="preserve"> </w:t>
      </w:r>
      <w:r w:rsidRPr="00F277E8">
        <w:rPr>
          <w:rFonts w:ascii="Times New Roman" w:hAnsi="Times New Roman"/>
          <w:szCs w:val="24"/>
        </w:rPr>
        <w:t>means any payment made by a provincial department to another organ of state or any other person in respect of which the provincial department does not receive anything of si</w:t>
      </w:r>
      <w:r w:rsidR="00F277E8">
        <w:rPr>
          <w:rFonts w:ascii="Times New Roman" w:hAnsi="Times New Roman"/>
          <w:szCs w:val="24"/>
        </w:rPr>
        <w:t xml:space="preserve">milar value directly in return, </w:t>
      </w:r>
      <w:r w:rsidRPr="00F277E8">
        <w:rPr>
          <w:rFonts w:ascii="Times New Roman" w:hAnsi="Times New Roman"/>
          <w:szCs w:val="24"/>
        </w:rPr>
        <w:t>and includes the payment of conditional grants.</w:t>
      </w:r>
    </w:p>
    <w:p w14:paraId="3311ECFC" w14:textId="2DAC33A8" w:rsidR="00B702D4" w:rsidRDefault="00B702D4" w:rsidP="00260E85">
      <w:pPr>
        <w:keepNext/>
        <w:keepLines/>
        <w:autoSpaceDE w:val="0"/>
        <w:autoSpaceDN w:val="0"/>
        <w:adjustRightInd w:val="0"/>
        <w:rPr>
          <w:rFonts w:ascii="Times New Roman" w:hAnsi="Times New Roman"/>
          <w:b/>
          <w:bCs/>
          <w:szCs w:val="24"/>
        </w:rPr>
      </w:pPr>
    </w:p>
    <w:p w14:paraId="424684A7" w14:textId="265BE598" w:rsidR="00260E85" w:rsidRDefault="00260E85" w:rsidP="00260E85">
      <w:pPr>
        <w:keepNext/>
        <w:keepLines/>
        <w:autoSpaceDE w:val="0"/>
        <w:autoSpaceDN w:val="0"/>
        <w:adjustRightInd w:val="0"/>
        <w:rPr>
          <w:rFonts w:ascii="Times New Roman" w:hAnsi="Times New Roman"/>
          <w:b/>
          <w:bCs/>
          <w:szCs w:val="24"/>
        </w:rPr>
      </w:pPr>
    </w:p>
    <w:p w14:paraId="2E83B36A" w14:textId="0D86B005" w:rsidR="00260E85" w:rsidRDefault="00260E85" w:rsidP="00260E85">
      <w:pPr>
        <w:keepNext/>
        <w:keepLines/>
        <w:autoSpaceDE w:val="0"/>
        <w:autoSpaceDN w:val="0"/>
        <w:adjustRightInd w:val="0"/>
        <w:rPr>
          <w:rFonts w:ascii="Times New Roman" w:hAnsi="Times New Roman"/>
          <w:b/>
          <w:bCs/>
          <w:szCs w:val="24"/>
        </w:rPr>
      </w:pPr>
    </w:p>
    <w:p w14:paraId="031B6060" w14:textId="77777777" w:rsidR="00260E85" w:rsidRDefault="00260E85" w:rsidP="00260E85">
      <w:pPr>
        <w:keepNext/>
        <w:keepLines/>
        <w:autoSpaceDE w:val="0"/>
        <w:autoSpaceDN w:val="0"/>
        <w:adjustRightInd w:val="0"/>
        <w:rPr>
          <w:rFonts w:ascii="Times New Roman" w:hAnsi="Times New Roman"/>
          <w:b/>
          <w:bCs/>
          <w:szCs w:val="24"/>
        </w:rPr>
      </w:pPr>
    </w:p>
    <w:p w14:paraId="6433BB69" w14:textId="41E60B23" w:rsidR="00C62D3E" w:rsidRPr="00F277E8" w:rsidRDefault="00474457" w:rsidP="00C62D3E">
      <w:pPr>
        <w:keepNext/>
        <w:keepLines/>
        <w:autoSpaceDE w:val="0"/>
        <w:autoSpaceDN w:val="0"/>
        <w:adjustRightInd w:val="0"/>
        <w:rPr>
          <w:rFonts w:ascii="Times New Roman" w:hAnsi="Times New Roman"/>
          <w:b/>
          <w:bCs/>
          <w:szCs w:val="24"/>
        </w:rPr>
      </w:pPr>
      <w:r w:rsidRPr="00F277E8">
        <w:rPr>
          <w:rFonts w:ascii="Times New Roman" w:hAnsi="Times New Roman"/>
          <w:b/>
          <w:bCs/>
          <w:szCs w:val="24"/>
        </w:rPr>
        <w:lastRenderedPageBreak/>
        <w:t xml:space="preserve">Appropriation of money for the requirements of the </w:t>
      </w:r>
      <w:r w:rsidR="00B702D4">
        <w:rPr>
          <w:rFonts w:ascii="Times New Roman" w:hAnsi="Times New Roman"/>
          <w:b/>
          <w:bCs/>
          <w:szCs w:val="24"/>
        </w:rPr>
        <w:t xml:space="preserve">Gauteng </w:t>
      </w:r>
      <w:r w:rsidRPr="00F277E8">
        <w:rPr>
          <w:rFonts w:ascii="Times New Roman" w:hAnsi="Times New Roman"/>
          <w:b/>
          <w:bCs/>
          <w:szCs w:val="24"/>
        </w:rPr>
        <w:t>Province</w:t>
      </w:r>
    </w:p>
    <w:p w14:paraId="2FA99026" w14:textId="11B70B40" w:rsidR="00C62D3E" w:rsidRPr="00F277E8" w:rsidRDefault="00474457" w:rsidP="00C62D3E">
      <w:pPr>
        <w:pStyle w:val="ListParagraph"/>
        <w:keepNext/>
        <w:keepLines/>
        <w:numPr>
          <w:ilvl w:val="0"/>
          <w:numId w:val="8"/>
        </w:numPr>
        <w:tabs>
          <w:tab w:val="left" w:pos="1134"/>
          <w:tab w:val="left" w:pos="1701"/>
        </w:tabs>
        <w:autoSpaceDE w:val="0"/>
        <w:autoSpaceDN w:val="0"/>
        <w:adjustRightInd w:val="0"/>
        <w:ind w:left="0" w:firstLine="567"/>
        <w:rPr>
          <w:rFonts w:ascii="Times New Roman" w:hAnsi="Times New Roman"/>
          <w:szCs w:val="24"/>
        </w:rPr>
      </w:pPr>
      <w:r w:rsidRPr="00F277E8">
        <w:rPr>
          <w:rFonts w:ascii="Times New Roman" w:hAnsi="Times New Roman"/>
          <w:szCs w:val="24"/>
        </w:rPr>
        <w:t>(1)</w:t>
      </w:r>
      <w:r w:rsidRPr="00F277E8">
        <w:rPr>
          <w:rFonts w:ascii="Times New Roman" w:hAnsi="Times New Roman"/>
          <w:szCs w:val="24"/>
        </w:rPr>
        <w:tab/>
        <w:t xml:space="preserve">Appropriations by the </w:t>
      </w:r>
      <w:r w:rsidR="00B702D4">
        <w:rPr>
          <w:rFonts w:ascii="Times New Roman" w:hAnsi="Times New Roman"/>
          <w:szCs w:val="24"/>
        </w:rPr>
        <w:t xml:space="preserve">Gauteng </w:t>
      </w:r>
      <w:r w:rsidRPr="00F277E8">
        <w:rPr>
          <w:rFonts w:ascii="Times New Roman" w:hAnsi="Times New Roman"/>
          <w:szCs w:val="24"/>
        </w:rPr>
        <w:t xml:space="preserve">Provincial Legislature of money from the Gauteng Provincial Revenue Fund for the requirements of the </w:t>
      </w:r>
      <w:r w:rsidR="00B702D4">
        <w:rPr>
          <w:rFonts w:ascii="Times New Roman" w:hAnsi="Times New Roman"/>
          <w:szCs w:val="24"/>
        </w:rPr>
        <w:t xml:space="preserve">Gauteng </w:t>
      </w:r>
      <w:r w:rsidRPr="00F277E8">
        <w:rPr>
          <w:rFonts w:ascii="Times New Roman" w:hAnsi="Times New Roman"/>
          <w:szCs w:val="24"/>
        </w:rPr>
        <w:t>Province in the 202</w:t>
      </w:r>
      <w:r w:rsidR="00156000">
        <w:rPr>
          <w:rFonts w:ascii="Times New Roman" w:hAnsi="Times New Roman"/>
          <w:szCs w:val="24"/>
        </w:rPr>
        <w:t>2</w:t>
      </w:r>
      <w:r w:rsidRPr="00F277E8">
        <w:rPr>
          <w:rFonts w:ascii="Times New Roman" w:hAnsi="Times New Roman"/>
          <w:szCs w:val="24"/>
        </w:rPr>
        <w:t>/2</w:t>
      </w:r>
      <w:r w:rsidR="00156000">
        <w:rPr>
          <w:rFonts w:ascii="Times New Roman" w:hAnsi="Times New Roman"/>
          <w:szCs w:val="24"/>
        </w:rPr>
        <w:t>3</w:t>
      </w:r>
      <w:r w:rsidRPr="00F277E8">
        <w:rPr>
          <w:rFonts w:ascii="Times New Roman" w:hAnsi="Times New Roman"/>
          <w:szCs w:val="24"/>
        </w:rPr>
        <w:t xml:space="preserve"> financial year, to votes and main divisions within a vote, and for the specific listed purposes, is set out in the Schedule</w:t>
      </w:r>
      <w:r w:rsidR="00661888">
        <w:rPr>
          <w:rFonts w:ascii="Times New Roman" w:hAnsi="Times New Roman"/>
          <w:szCs w:val="24"/>
        </w:rPr>
        <w:t xml:space="preserve"> </w:t>
      </w:r>
      <w:r w:rsidR="00661888" w:rsidRPr="00B702D4">
        <w:rPr>
          <w:rFonts w:ascii="Times New Roman" w:hAnsi="Times New Roman"/>
          <w:szCs w:val="24"/>
        </w:rPr>
        <w:t>to this Act</w:t>
      </w:r>
      <w:r w:rsidRPr="00F277E8">
        <w:rPr>
          <w:rFonts w:ascii="Times New Roman" w:hAnsi="Times New Roman"/>
          <w:szCs w:val="24"/>
        </w:rPr>
        <w:t>.</w:t>
      </w:r>
    </w:p>
    <w:p w14:paraId="170BD5F4" w14:textId="616932E3" w:rsidR="00C62D3E" w:rsidRPr="00F277E8" w:rsidRDefault="00661888" w:rsidP="00C62D3E">
      <w:pPr>
        <w:pStyle w:val="ListParagraph"/>
        <w:keepNext/>
        <w:keepLines/>
        <w:numPr>
          <w:ilvl w:val="0"/>
          <w:numId w:val="9"/>
        </w:numPr>
        <w:tabs>
          <w:tab w:val="left" w:pos="1134"/>
          <w:tab w:val="left" w:pos="1701"/>
          <w:tab w:val="left" w:pos="2268"/>
        </w:tabs>
        <w:autoSpaceDE w:val="0"/>
        <w:autoSpaceDN w:val="0"/>
        <w:adjustRightInd w:val="0"/>
        <w:ind w:left="0" w:firstLine="1134"/>
        <w:rPr>
          <w:rFonts w:ascii="Times New Roman" w:hAnsi="Times New Roman"/>
          <w:szCs w:val="24"/>
        </w:rPr>
      </w:pPr>
      <w:r w:rsidRPr="00B702D4">
        <w:rPr>
          <w:rFonts w:ascii="Times New Roman" w:hAnsi="Times New Roman"/>
          <w:szCs w:val="24"/>
        </w:rPr>
        <w:t>The</w:t>
      </w:r>
      <w:r w:rsidRPr="00661888">
        <w:rPr>
          <w:rFonts w:ascii="Times New Roman" w:hAnsi="Times New Roman"/>
          <w:color w:val="FF0000"/>
          <w:szCs w:val="24"/>
        </w:rPr>
        <w:t xml:space="preserve"> </w:t>
      </w:r>
      <w:r w:rsidR="00474457" w:rsidRPr="00F277E8">
        <w:rPr>
          <w:rFonts w:ascii="Times New Roman" w:hAnsi="Times New Roman"/>
          <w:szCs w:val="24"/>
        </w:rPr>
        <w:t>spending of appropriations referred to in subsection (1) is subject to the Public Finance Management Act, 1999</w:t>
      </w:r>
      <w:r w:rsidR="00B702D4">
        <w:rPr>
          <w:rFonts w:ascii="Times New Roman" w:hAnsi="Times New Roman"/>
          <w:szCs w:val="24"/>
        </w:rPr>
        <w:t xml:space="preserve"> (Act No. 1 of 1999)</w:t>
      </w:r>
      <w:r w:rsidR="00474457" w:rsidRPr="00F277E8">
        <w:rPr>
          <w:rFonts w:ascii="Times New Roman" w:hAnsi="Times New Roman"/>
          <w:szCs w:val="24"/>
        </w:rPr>
        <w:t xml:space="preserve">, and, to the extent that the </w:t>
      </w:r>
      <w:r w:rsidR="00B702D4">
        <w:rPr>
          <w:rFonts w:ascii="Times New Roman" w:hAnsi="Times New Roman"/>
          <w:szCs w:val="24"/>
        </w:rPr>
        <w:t xml:space="preserve">Gauteng </w:t>
      </w:r>
      <w:r w:rsidR="00474457" w:rsidRPr="00F277E8">
        <w:rPr>
          <w:rFonts w:ascii="Times New Roman" w:hAnsi="Times New Roman"/>
          <w:szCs w:val="24"/>
        </w:rPr>
        <w:t>Provincial Legislature is concerned, the Financial Management of Parliament and Provincial Legislatures Act, 2009 (Act No. 10 of 2009).</w:t>
      </w:r>
    </w:p>
    <w:p w14:paraId="3C1BA471" w14:textId="77777777" w:rsidR="00C62D3E" w:rsidRPr="00F277E8" w:rsidRDefault="00C62D3E" w:rsidP="00C62D3E">
      <w:pPr>
        <w:keepNext/>
        <w:keepLines/>
        <w:autoSpaceDE w:val="0"/>
        <w:autoSpaceDN w:val="0"/>
        <w:adjustRightInd w:val="0"/>
        <w:ind w:left="459"/>
        <w:rPr>
          <w:rFonts w:ascii="Times New Roman" w:hAnsi="Times New Roman"/>
          <w:szCs w:val="24"/>
        </w:rPr>
      </w:pPr>
    </w:p>
    <w:p w14:paraId="0B8062BD" w14:textId="77777777" w:rsidR="00C62D3E" w:rsidRPr="00F277E8" w:rsidRDefault="00474457" w:rsidP="00C62D3E">
      <w:pPr>
        <w:keepNext/>
        <w:keepLines/>
        <w:autoSpaceDE w:val="0"/>
        <w:autoSpaceDN w:val="0"/>
        <w:adjustRightInd w:val="0"/>
        <w:rPr>
          <w:rFonts w:ascii="Times New Roman" w:hAnsi="Times New Roman"/>
          <w:b/>
          <w:bCs/>
          <w:szCs w:val="24"/>
        </w:rPr>
      </w:pPr>
      <w:r w:rsidRPr="00F277E8">
        <w:rPr>
          <w:rFonts w:ascii="Times New Roman" w:hAnsi="Times New Roman"/>
          <w:b/>
          <w:bCs/>
          <w:szCs w:val="24"/>
        </w:rPr>
        <w:t xml:space="preserve">Amounts listed as specifically and exclusively appropriated </w:t>
      </w:r>
    </w:p>
    <w:p w14:paraId="57589E69" w14:textId="23466EC2" w:rsidR="00C62D3E" w:rsidRPr="00F277E8" w:rsidRDefault="00661888" w:rsidP="00C62D3E">
      <w:pPr>
        <w:pStyle w:val="ListParagraph"/>
        <w:keepNext/>
        <w:keepLines/>
        <w:numPr>
          <w:ilvl w:val="0"/>
          <w:numId w:val="8"/>
        </w:numPr>
        <w:tabs>
          <w:tab w:val="left" w:pos="1134"/>
          <w:tab w:val="left" w:pos="1701"/>
        </w:tabs>
        <w:autoSpaceDE w:val="0"/>
        <w:autoSpaceDN w:val="0"/>
        <w:adjustRightInd w:val="0"/>
        <w:ind w:left="0" w:firstLine="567"/>
        <w:rPr>
          <w:rFonts w:ascii="Times New Roman" w:hAnsi="Times New Roman"/>
          <w:szCs w:val="24"/>
        </w:rPr>
      </w:pPr>
      <w:r w:rsidRPr="00B702D4">
        <w:rPr>
          <w:rFonts w:ascii="Times New Roman" w:hAnsi="Times New Roman"/>
          <w:szCs w:val="24"/>
        </w:rPr>
        <w:t>A</w:t>
      </w:r>
      <w:r w:rsidR="00474457" w:rsidRPr="00B702D4">
        <w:rPr>
          <w:rFonts w:ascii="Times New Roman" w:hAnsi="Times New Roman"/>
          <w:szCs w:val="24"/>
        </w:rPr>
        <w:t>n</w:t>
      </w:r>
      <w:r w:rsidR="00474457" w:rsidRPr="00F277E8">
        <w:rPr>
          <w:rFonts w:ascii="Times New Roman" w:hAnsi="Times New Roman"/>
          <w:szCs w:val="24"/>
        </w:rPr>
        <w:t xml:space="preserve"> amount within a vote or main division within a vote that are listed as specifically and exclusively appropriated</w:t>
      </w:r>
      <w:r>
        <w:rPr>
          <w:rFonts w:ascii="Times New Roman" w:hAnsi="Times New Roman"/>
          <w:szCs w:val="24"/>
        </w:rPr>
        <w:t xml:space="preserve"> </w:t>
      </w:r>
      <w:r w:rsidRPr="00B702D4">
        <w:rPr>
          <w:rFonts w:ascii="Times New Roman" w:hAnsi="Times New Roman"/>
          <w:szCs w:val="24"/>
        </w:rPr>
        <w:t>in the Schedule to this Act</w:t>
      </w:r>
      <w:r w:rsidR="00474457" w:rsidRPr="00B702D4">
        <w:rPr>
          <w:rFonts w:ascii="Times New Roman" w:hAnsi="Times New Roman"/>
          <w:szCs w:val="24"/>
        </w:rPr>
        <w:t xml:space="preserve"> </w:t>
      </w:r>
      <w:r w:rsidR="00474457" w:rsidRPr="00F277E8">
        <w:rPr>
          <w:rFonts w:ascii="Times New Roman" w:hAnsi="Times New Roman"/>
          <w:szCs w:val="24"/>
        </w:rPr>
        <w:t xml:space="preserve">may only be utilised for the purpose indicated and may not be used for any other </w:t>
      </w:r>
      <w:proofErr w:type="gramStart"/>
      <w:r w:rsidR="00474457" w:rsidRPr="00F277E8">
        <w:rPr>
          <w:rFonts w:ascii="Times New Roman" w:hAnsi="Times New Roman"/>
          <w:szCs w:val="24"/>
        </w:rPr>
        <w:t>purpose, unless</w:t>
      </w:r>
      <w:proofErr w:type="gramEnd"/>
      <w:r w:rsidR="00474457" w:rsidRPr="00F277E8">
        <w:rPr>
          <w:rFonts w:ascii="Times New Roman" w:hAnsi="Times New Roman"/>
          <w:szCs w:val="24"/>
        </w:rPr>
        <w:t xml:space="preserve"> an Act of the </w:t>
      </w:r>
      <w:r w:rsidR="00B702D4">
        <w:rPr>
          <w:rFonts w:ascii="Times New Roman" w:hAnsi="Times New Roman"/>
          <w:szCs w:val="24"/>
        </w:rPr>
        <w:t xml:space="preserve">Gauteng </w:t>
      </w:r>
      <w:r w:rsidR="00474457" w:rsidRPr="00F277E8">
        <w:rPr>
          <w:rFonts w:ascii="Times New Roman" w:hAnsi="Times New Roman"/>
          <w:szCs w:val="24"/>
        </w:rPr>
        <w:t>Provincial Legislature amends or changes the purpose for which it was allocated.</w:t>
      </w:r>
    </w:p>
    <w:p w14:paraId="7DC2135C" w14:textId="77777777" w:rsidR="00C62D3E" w:rsidRPr="00F277E8" w:rsidRDefault="00C62D3E" w:rsidP="00C62D3E">
      <w:pPr>
        <w:keepNext/>
        <w:keepLines/>
        <w:autoSpaceDE w:val="0"/>
        <w:autoSpaceDN w:val="0"/>
        <w:adjustRightInd w:val="0"/>
        <w:rPr>
          <w:rFonts w:ascii="Times New Roman" w:hAnsi="Times New Roman"/>
          <w:b/>
          <w:bCs/>
          <w:szCs w:val="24"/>
        </w:rPr>
      </w:pPr>
    </w:p>
    <w:p w14:paraId="196D9BDF" w14:textId="77777777" w:rsidR="00C62D3E" w:rsidRPr="00F277E8" w:rsidRDefault="00474457" w:rsidP="00C62D3E">
      <w:pPr>
        <w:keepNext/>
        <w:keepLines/>
        <w:autoSpaceDE w:val="0"/>
        <w:autoSpaceDN w:val="0"/>
        <w:adjustRightInd w:val="0"/>
        <w:rPr>
          <w:rFonts w:ascii="Times New Roman" w:hAnsi="Times New Roman"/>
          <w:b/>
          <w:bCs/>
          <w:szCs w:val="24"/>
        </w:rPr>
      </w:pPr>
      <w:r w:rsidRPr="00F277E8">
        <w:rPr>
          <w:rFonts w:ascii="Times New Roman" w:hAnsi="Times New Roman"/>
          <w:b/>
          <w:bCs/>
          <w:szCs w:val="24"/>
        </w:rPr>
        <w:t>Short title</w:t>
      </w:r>
    </w:p>
    <w:p w14:paraId="10D8FB44" w14:textId="77777777" w:rsidR="00A77B3E" w:rsidRDefault="00474457" w:rsidP="00BA464C">
      <w:pPr>
        <w:pStyle w:val="ListParagraph"/>
        <w:keepNext/>
        <w:keepLines/>
        <w:numPr>
          <w:ilvl w:val="0"/>
          <w:numId w:val="8"/>
        </w:numPr>
        <w:tabs>
          <w:tab w:val="left" w:pos="1134"/>
        </w:tabs>
        <w:autoSpaceDE w:val="0"/>
        <w:autoSpaceDN w:val="0"/>
        <w:adjustRightInd w:val="0"/>
        <w:ind w:left="0" w:firstLine="567"/>
        <w:rPr>
          <w:rFonts w:ascii="Times New Roman" w:hAnsi="Times New Roman"/>
          <w:szCs w:val="24"/>
        </w:rPr>
      </w:pPr>
      <w:r w:rsidRPr="00F277E8">
        <w:rPr>
          <w:rFonts w:ascii="Times New Roman" w:hAnsi="Times New Roman"/>
          <w:szCs w:val="24"/>
        </w:rPr>
        <w:t>This Act is called the Gauteng Provincial Appropriation Act, 202</w:t>
      </w:r>
      <w:bookmarkEnd w:id="0"/>
      <w:r w:rsidR="00BA464C">
        <w:rPr>
          <w:rFonts w:ascii="Times New Roman" w:hAnsi="Times New Roman"/>
          <w:szCs w:val="24"/>
        </w:rPr>
        <w:t>2</w:t>
      </w:r>
      <w:r w:rsidR="00B702D4">
        <w:rPr>
          <w:rFonts w:ascii="Times New Roman" w:hAnsi="Times New Roman"/>
          <w:szCs w:val="24"/>
        </w:rPr>
        <w:t>.</w:t>
      </w:r>
    </w:p>
    <w:p w14:paraId="185C6428" w14:textId="77777777" w:rsidR="00260E85" w:rsidRDefault="00260E85" w:rsidP="00260E85">
      <w:pPr>
        <w:keepNext/>
        <w:keepLines/>
        <w:tabs>
          <w:tab w:val="left" w:pos="1134"/>
        </w:tabs>
        <w:autoSpaceDE w:val="0"/>
        <w:autoSpaceDN w:val="0"/>
        <w:adjustRightInd w:val="0"/>
        <w:rPr>
          <w:rFonts w:ascii="Times New Roman" w:hAnsi="Times New Roman"/>
          <w:szCs w:val="24"/>
        </w:rPr>
      </w:pPr>
    </w:p>
    <w:p w14:paraId="2A2F2610" w14:textId="77777777" w:rsidR="00260E85" w:rsidRDefault="00260E85" w:rsidP="00260E85">
      <w:pPr>
        <w:keepNext/>
        <w:keepLines/>
        <w:tabs>
          <w:tab w:val="left" w:pos="1134"/>
        </w:tabs>
        <w:autoSpaceDE w:val="0"/>
        <w:autoSpaceDN w:val="0"/>
        <w:adjustRightInd w:val="0"/>
        <w:rPr>
          <w:rFonts w:ascii="Times New Roman" w:hAnsi="Times New Roman"/>
          <w:szCs w:val="24"/>
        </w:rPr>
      </w:pPr>
    </w:p>
    <w:p w14:paraId="6ABB90C3" w14:textId="77777777" w:rsidR="00A77B3E" w:rsidRDefault="00A77B3E">
      <w:bookmarkStart w:id="2" w:name="DOC_TBL00001_1_1"/>
      <w:bookmarkEnd w:id="1"/>
      <w:bookmarkEnd w:id="2"/>
    </w:p>
    <w:sectPr w:rsidR="00A77B3E" w:rsidSect="00260E85">
      <w:headerReference w:type="even" r:id="rId8"/>
      <w:headerReference w:type="default" r:id="rId9"/>
      <w:footerReference w:type="even" r:id="rId10"/>
      <w:footerReference w:type="default" r:id="rId11"/>
      <w:headerReference w:type="first" r:id="rId12"/>
      <w:footerReference w:type="first" r:id="rId13"/>
      <w:pgSz w:w="11906" w:h="16838" w:code="9"/>
      <w:pgMar w:top="1843" w:right="1841" w:bottom="1701" w:left="1843" w:header="720" w:footer="720"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FE72" w14:textId="77777777" w:rsidR="00B849D2" w:rsidRDefault="00B849D2" w:rsidP="00156000">
      <w:pPr>
        <w:spacing w:line="240" w:lineRule="auto"/>
      </w:pPr>
      <w:r>
        <w:separator/>
      </w:r>
    </w:p>
  </w:endnote>
  <w:endnote w:type="continuationSeparator" w:id="0">
    <w:p w14:paraId="31D40B6E" w14:textId="77777777" w:rsidR="00B849D2" w:rsidRDefault="00B849D2" w:rsidP="00156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C63C" w14:textId="77777777" w:rsidR="00156000" w:rsidRDefault="0015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4F6E" w14:textId="77777777" w:rsidR="00156000" w:rsidRDefault="00156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1A4C" w14:textId="77777777" w:rsidR="00156000" w:rsidRDefault="0015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FD35" w14:textId="77777777" w:rsidR="00B849D2" w:rsidRDefault="00B849D2" w:rsidP="00156000">
      <w:pPr>
        <w:spacing w:line="240" w:lineRule="auto"/>
      </w:pPr>
      <w:r>
        <w:separator/>
      </w:r>
    </w:p>
  </w:footnote>
  <w:footnote w:type="continuationSeparator" w:id="0">
    <w:p w14:paraId="6DEC784A" w14:textId="77777777" w:rsidR="00B849D2" w:rsidRDefault="00B849D2" w:rsidP="00156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0D5C" w14:textId="77777777" w:rsidR="00156000" w:rsidRDefault="0015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4601" w14:textId="77777777" w:rsidR="00156000" w:rsidRDefault="0015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12AE" w14:textId="77777777" w:rsidR="00156000" w:rsidRDefault="001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C5F"/>
    <w:multiLevelType w:val="hybridMultilevel"/>
    <w:tmpl w:val="CCB8624A"/>
    <w:lvl w:ilvl="0" w:tplc="63BEC6EA">
      <w:start w:val="1"/>
      <w:numFmt w:val="decimal"/>
      <w:lvlText w:val="%1."/>
      <w:lvlJc w:val="left"/>
      <w:pPr>
        <w:ind w:left="720" w:hanging="360"/>
      </w:pPr>
    </w:lvl>
    <w:lvl w:ilvl="1" w:tplc="9E28DD8E" w:tentative="1">
      <w:start w:val="1"/>
      <w:numFmt w:val="lowerLetter"/>
      <w:lvlText w:val="%2."/>
      <w:lvlJc w:val="left"/>
      <w:pPr>
        <w:ind w:left="1440" w:hanging="360"/>
      </w:pPr>
    </w:lvl>
    <w:lvl w:ilvl="2" w:tplc="1CF2B32C" w:tentative="1">
      <w:start w:val="1"/>
      <w:numFmt w:val="lowerRoman"/>
      <w:lvlText w:val="%3."/>
      <w:lvlJc w:val="right"/>
      <w:pPr>
        <w:ind w:left="2160" w:hanging="180"/>
      </w:pPr>
    </w:lvl>
    <w:lvl w:ilvl="3" w:tplc="29B0D1FE" w:tentative="1">
      <w:start w:val="1"/>
      <w:numFmt w:val="decimal"/>
      <w:lvlText w:val="%4."/>
      <w:lvlJc w:val="left"/>
      <w:pPr>
        <w:ind w:left="2880" w:hanging="360"/>
      </w:pPr>
    </w:lvl>
    <w:lvl w:ilvl="4" w:tplc="A4CA814C" w:tentative="1">
      <w:start w:val="1"/>
      <w:numFmt w:val="lowerLetter"/>
      <w:lvlText w:val="%5."/>
      <w:lvlJc w:val="left"/>
      <w:pPr>
        <w:ind w:left="3600" w:hanging="360"/>
      </w:pPr>
    </w:lvl>
    <w:lvl w:ilvl="5" w:tplc="CF347314" w:tentative="1">
      <w:start w:val="1"/>
      <w:numFmt w:val="lowerRoman"/>
      <w:lvlText w:val="%6."/>
      <w:lvlJc w:val="right"/>
      <w:pPr>
        <w:ind w:left="4320" w:hanging="180"/>
      </w:pPr>
    </w:lvl>
    <w:lvl w:ilvl="6" w:tplc="46C2F232" w:tentative="1">
      <w:start w:val="1"/>
      <w:numFmt w:val="decimal"/>
      <w:lvlText w:val="%7."/>
      <w:lvlJc w:val="left"/>
      <w:pPr>
        <w:ind w:left="5040" w:hanging="360"/>
      </w:pPr>
    </w:lvl>
    <w:lvl w:ilvl="7" w:tplc="FBCC6590" w:tentative="1">
      <w:start w:val="1"/>
      <w:numFmt w:val="lowerLetter"/>
      <w:lvlText w:val="%8."/>
      <w:lvlJc w:val="left"/>
      <w:pPr>
        <w:ind w:left="5760" w:hanging="360"/>
      </w:pPr>
    </w:lvl>
    <w:lvl w:ilvl="8" w:tplc="D2DE34E8" w:tentative="1">
      <w:start w:val="1"/>
      <w:numFmt w:val="lowerRoman"/>
      <w:lvlText w:val="%9."/>
      <w:lvlJc w:val="right"/>
      <w:pPr>
        <w:ind w:left="6480" w:hanging="180"/>
      </w:pPr>
    </w:lvl>
  </w:abstractNum>
  <w:abstractNum w:abstractNumId="1" w15:restartNumberingAfterBreak="0">
    <w:nsid w:val="0B074B16"/>
    <w:multiLevelType w:val="hybridMultilevel"/>
    <w:tmpl w:val="84A67AF4"/>
    <w:lvl w:ilvl="0" w:tplc="8FC037A4">
      <w:start w:val="1"/>
      <w:numFmt w:val="decimal"/>
      <w:lvlText w:val="%1."/>
      <w:lvlJc w:val="left"/>
      <w:pPr>
        <w:ind w:left="360" w:hanging="360"/>
      </w:pPr>
    </w:lvl>
    <w:lvl w:ilvl="1" w:tplc="1EB0AB30" w:tentative="1">
      <w:start w:val="1"/>
      <w:numFmt w:val="lowerLetter"/>
      <w:lvlText w:val="%2."/>
      <w:lvlJc w:val="left"/>
      <w:pPr>
        <w:ind w:left="1080" w:hanging="360"/>
      </w:pPr>
    </w:lvl>
    <w:lvl w:ilvl="2" w:tplc="02106F06" w:tentative="1">
      <w:start w:val="1"/>
      <w:numFmt w:val="lowerRoman"/>
      <w:lvlText w:val="%3."/>
      <w:lvlJc w:val="right"/>
      <w:pPr>
        <w:ind w:left="1800" w:hanging="180"/>
      </w:pPr>
    </w:lvl>
    <w:lvl w:ilvl="3" w:tplc="D5C46FC6" w:tentative="1">
      <w:start w:val="1"/>
      <w:numFmt w:val="decimal"/>
      <w:lvlText w:val="%4."/>
      <w:lvlJc w:val="left"/>
      <w:pPr>
        <w:ind w:left="2520" w:hanging="360"/>
      </w:pPr>
    </w:lvl>
    <w:lvl w:ilvl="4" w:tplc="8700A088" w:tentative="1">
      <w:start w:val="1"/>
      <w:numFmt w:val="lowerLetter"/>
      <w:lvlText w:val="%5."/>
      <w:lvlJc w:val="left"/>
      <w:pPr>
        <w:ind w:left="3240" w:hanging="360"/>
      </w:pPr>
    </w:lvl>
    <w:lvl w:ilvl="5" w:tplc="09D8E174" w:tentative="1">
      <w:start w:val="1"/>
      <w:numFmt w:val="lowerRoman"/>
      <w:lvlText w:val="%6."/>
      <w:lvlJc w:val="right"/>
      <w:pPr>
        <w:ind w:left="3960" w:hanging="180"/>
      </w:pPr>
    </w:lvl>
    <w:lvl w:ilvl="6" w:tplc="D56ADF46" w:tentative="1">
      <w:start w:val="1"/>
      <w:numFmt w:val="decimal"/>
      <w:lvlText w:val="%7."/>
      <w:lvlJc w:val="left"/>
      <w:pPr>
        <w:ind w:left="4680" w:hanging="360"/>
      </w:pPr>
    </w:lvl>
    <w:lvl w:ilvl="7" w:tplc="FB56B6A6" w:tentative="1">
      <w:start w:val="1"/>
      <w:numFmt w:val="lowerLetter"/>
      <w:lvlText w:val="%8."/>
      <w:lvlJc w:val="left"/>
      <w:pPr>
        <w:ind w:left="5400" w:hanging="360"/>
      </w:pPr>
    </w:lvl>
    <w:lvl w:ilvl="8" w:tplc="B4301168" w:tentative="1">
      <w:start w:val="1"/>
      <w:numFmt w:val="lowerRoman"/>
      <w:lvlText w:val="%9."/>
      <w:lvlJc w:val="right"/>
      <w:pPr>
        <w:ind w:left="6120" w:hanging="180"/>
      </w:pPr>
    </w:lvl>
  </w:abstractNum>
  <w:abstractNum w:abstractNumId="2" w15:restartNumberingAfterBreak="0">
    <w:nsid w:val="10582416"/>
    <w:multiLevelType w:val="hybridMultilevel"/>
    <w:tmpl w:val="0C4ABA9E"/>
    <w:lvl w:ilvl="0" w:tplc="454A8BC8">
      <w:start w:val="2"/>
      <w:numFmt w:val="decimal"/>
      <w:lvlText w:val="(%1)"/>
      <w:lvlJc w:val="left"/>
      <w:pPr>
        <w:ind w:left="1497" w:hanging="360"/>
      </w:pPr>
      <w:rPr>
        <w:rFonts w:hint="default"/>
        <w:color w:val="auto"/>
      </w:rPr>
    </w:lvl>
    <w:lvl w:ilvl="1" w:tplc="F1EA3776" w:tentative="1">
      <w:start w:val="1"/>
      <w:numFmt w:val="lowerLetter"/>
      <w:lvlText w:val="%2."/>
      <w:lvlJc w:val="left"/>
      <w:pPr>
        <w:ind w:left="2217" w:hanging="360"/>
      </w:pPr>
    </w:lvl>
    <w:lvl w:ilvl="2" w:tplc="002CDA12" w:tentative="1">
      <w:start w:val="1"/>
      <w:numFmt w:val="lowerRoman"/>
      <w:lvlText w:val="%3."/>
      <w:lvlJc w:val="right"/>
      <w:pPr>
        <w:ind w:left="2937" w:hanging="180"/>
      </w:pPr>
    </w:lvl>
    <w:lvl w:ilvl="3" w:tplc="6A76B4DC" w:tentative="1">
      <w:start w:val="1"/>
      <w:numFmt w:val="decimal"/>
      <w:lvlText w:val="%4."/>
      <w:lvlJc w:val="left"/>
      <w:pPr>
        <w:ind w:left="3657" w:hanging="360"/>
      </w:pPr>
    </w:lvl>
    <w:lvl w:ilvl="4" w:tplc="FEF49226" w:tentative="1">
      <w:start w:val="1"/>
      <w:numFmt w:val="lowerLetter"/>
      <w:lvlText w:val="%5."/>
      <w:lvlJc w:val="left"/>
      <w:pPr>
        <w:ind w:left="4377" w:hanging="360"/>
      </w:pPr>
    </w:lvl>
    <w:lvl w:ilvl="5" w:tplc="5FEC406E" w:tentative="1">
      <w:start w:val="1"/>
      <w:numFmt w:val="lowerRoman"/>
      <w:lvlText w:val="%6."/>
      <w:lvlJc w:val="right"/>
      <w:pPr>
        <w:ind w:left="5097" w:hanging="180"/>
      </w:pPr>
    </w:lvl>
    <w:lvl w:ilvl="6" w:tplc="4EF8FEFA" w:tentative="1">
      <w:start w:val="1"/>
      <w:numFmt w:val="decimal"/>
      <w:lvlText w:val="%7."/>
      <w:lvlJc w:val="left"/>
      <w:pPr>
        <w:ind w:left="5817" w:hanging="360"/>
      </w:pPr>
    </w:lvl>
    <w:lvl w:ilvl="7" w:tplc="4E28B5D4" w:tentative="1">
      <w:start w:val="1"/>
      <w:numFmt w:val="lowerLetter"/>
      <w:lvlText w:val="%8."/>
      <w:lvlJc w:val="left"/>
      <w:pPr>
        <w:ind w:left="6537" w:hanging="360"/>
      </w:pPr>
    </w:lvl>
    <w:lvl w:ilvl="8" w:tplc="066259D2" w:tentative="1">
      <w:start w:val="1"/>
      <w:numFmt w:val="lowerRoman"/>
      <w:lvlText w:val="%9."/>
      <w:lvlJc w:val="right"/>
      <w:pPr>
        <w:ind w:left="7257" w:hanging="180"/>
      </w:pPr>
    </w:lvl>
  </w:abstractNum>
  <w:abstractNum w:abstractNumId="3" w15:restartNumberingAfterBreak="0">
    <w:nsid w:val="10A4239C"/>
    <w:multiLevelType w:val="hybridMultilevel"/>
    <w:tmpl w:val="14C642C8"/>
    <w:lvl w:ilvl="0" w:tplc="15C2F9B6">
      <w:start w:val="1"/>
      <w:numFmt w:val="decimal"/>
      <w:lvlText w:val="%1."/>
      <w:lvlJc w:val="left"/>
      <w:pPr>
        <w:ind w:left="757" w:hanging="360"/>
      </w:pPr>
      <w:rPr>
        <w:rFonts w:hint="default"/>
      </w:rPr>
    </w:lvl>
    <w:lvl w:ilvl="1" w:tplc="780AAF84" w:tentative="1">
      <w:start w:val="1"/>
      <w:numFmt w:val="lowerLetter"/>
      <w:lvlText w:val="%2."/>
      <w:lvlJc w:val="left"/>
      <w:pPr>
        <w:ind w:left="1477" w:hanging="360"/>
      </w:pPr>
    </w:lvl>
    <w:lvl w:ilvl="2" w:tplc="D70A1C00" w:tentative="1">
      <w:start w:val="1"/>
      <w:numFmt w:val="lowerRoman"/>
      <w:lvlText w:val="%3."/>
      <w:lvlJc w:val="right"/>
      <w:pPr>
        <w:ind w:left="2197" w:hanging="180"/>
      </w:pPr>
    </w:lvl>
    <w:lvl w:ilvl="3" w:tplc="8E7EDDDE" w:tentative="1">
      <w:start w:val="1"/>
      <w:numFmt w:val="decimal"/>
      <w:lvlText w:val="%4."/>
      <w:lvlJc w:val="left"/>
      <w:pPr>
        <w:ind w:left="2917" w:hanging="360"/>
      </w:pPr>
    </w:lvl>
    <w:lvl w:ilvl="4" w:tplc="1E1C5B00" w:tentative="1">
      <w:start w:val="1"/>
      <w:numFmt w:val="lowerLetter"/>
      <w:lvlText w:val="%5."/>
      <w:lvlJc w:val="left"/>
      <w:pPr>
        <w:ind w:left="3637" w:hanging="360"/>
      </w:pPr>
    </w:lvl>
    <w:lvl w:ilvl="5" w:tplc="8F20588C" w:tentative="1">
      <w:start w:val="1"/>
      <w:numFmt w:val="lowerRoman"/>
      <w:lvlText w:val="%6."/>
      <w:lvlJc w:val="right"/>
      <w:pPr>
        <w:ind w:left="4357" w:hanging="180"/>
      </w:pPr>
    </w:lvl>
    <w:lvl w:ilvl="6" w:tplc="83FE3F06" w:tentative="1">
      <w:start w:val="1"/>
      <w:numFmt w:val="decimal"/>
      <w:lvlText w:val="%7."/>
      <w:lvlJc w:val="left"/>
      <w:pPr>
        <w:ind w:left="5077" w:hanging="360"/>
      </w:pPr>
    </w:lvl>
    <w:lvl w:ilvl="7" w:tplc="2528F5D2" w:tentative="1">
      <w:start w:val="1"/>
      <w:numFmt w:val="lowerLetter"/>
      <w:lvlText w:val="%8."/>
      <w:lvlJc w:val="left"/>
      <w:pPr>
        <w:ind w:left="5797" w:hanging="360"/>
      </w:pPr>
    </w:lvl>
    <w:lvl w:ilvl="8" w:tplc="13C86198" w:tentative="1">
      <w:start w:val="1"/>
      <w:numFmt w:val="lowerRoman"/>
      <w:lvlText w:val="%9."/>
      <w:lvlJc w:val="right"/>
      <w:pPr>
        <w:ind w:left="6517" w:hanging="180"/>
      </w:pPr>
    </w:lvl>
  </w:abstractNum>
  <w:abstractNum w:abstractNumId="4" w15:restartNumberingAfterBreak="0">
    <w:nsid w:val="1B233EF2"/>
    <w:multiLevelType w:val="multilevel"/>
    <w:tmpl w:val="3EC6C2BA"/>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A3695F"/>
    <w:multiLevelType w:val="hybridMultilevel"/>
    <w:tmpl w:val="3BEE69CA"/>
    <w:lvl w:ilvl="0" w:tplc="09A66072">
      <w:start w:val="1"/>
      <w:numFmt w:val="decimal"/>
      <w:lvlText w:val="%1."/>
      <w:lvlJc w:val="left"/>
      <w:pPr>
        <w:ind w:left="720" w:hanging="360"/>
      </w:pPr>
    </w:lvl>
    <w:lvl w:ilvl="1" w:tplc="6B3A1F5C" w:tentative="1">
      <w:start w:val="1"/>
      <w:numFmt w:val="lowerLetter"/>
      <w:lvlText w:val="%2."/>
      <w:lvlJc w:val="left"/>
      <w:pPr>
        <w:ind w:left="1440" w:hanging="360"/>
      </w:pPr>
    </w:lvl>
    <w:lvl w:ilvl="2" w:tplc="8E7229D0" w:tentative="1">
      <w:start w:val="1"/>
      <w:numFmt w:val="lowerRoman"/>
      <w:lvlText w:val="%3."/>
      <w:lvlJc w:val="right"/>
      <w:pPr>
        <w:ind w:left="2160" w:hanging="180"/>
      </w:pPr>
    </w:lvl>
    <w:lvl w:ilvl="3" w:tplc="64801EB4" w:tentative="1">
      <w:start w:val="1"/>
      <w:numFmt w:val="decimal"/>
      <w:lvlText w:val="%4."/>
      <w:lvlJc w:val="left"/>
      <w:pPr>
        <w:ind w:left="2880" w:hanging="360"/>
      </w:pPr>
    </w:lvl>
    <w:lvl w:ilvl="4" w:tplc="6B040740" w:tentative="1">
      <w:start w:val="1"/>
      <w:numFmt w:val="lowerLetter"/>
      <w:lvlText w:val="%5."/>
      <w:lvlJc w:val="left"/>
      <w:pPr>
        <w:ind w:left="3600" w:hanging="360"/>
      </w:pPr>
    </w:lvl>
    <w:lvl w:ilvl="5" w:tplc="6D34F3A8" w:tentative="1">
      <w:start w:val="1"/>
      <w:numFmt w:val="lowerRoman"/>
      <w:lvlText w:val="%6."/>
      <w:lvlJc w:val="right"/>
      <w:pPr>
        <w:ind w:left="4320" w:hanging="180"/>
      </w:pPr>
    </w:lvl>
    <w:lvl w:ilvl="6" w:tplc="33661B62" w:tentative="1">
      <w:start w:val="1"/>
      <w:numFmt w:val="decimal"/>
      <w:lvlText w:val="%7."/>
      <w:lvlJc w:val="left"/>
      <w:pPr>
        <w:ind w:left="5040" w:hanging="360"/>
      </w:pPr>
    </w:lvl>
    <w:lvl w:ilvl="7" w:tplc="03320A02" w:tentative="1">
      <w:start w:val="1"/>
      <w:numFmt w:val="lowerLetter"/>
      <w:lvlText w:val="%8."/>
      <w:lvlJc w:val="left"/>
      <w:pPr>
        <w:ind w:left="5760" w:hanging="360"/>
      </w:pPr>
    </w:lvl>
    <w:lvl w:ilvl="8" w:tplc="381E56B0" w:tentative="1">
      <w:start w:val="1"/>
      <w:numFmt w:val="lowerRoman"/>
      <w:lvlText w:val="%9."/>
      <w:lvlJc w:val="right"/>
      <w:pPr>
        <w:ind w:left="6480" w:hanging="180"/>
      </w:pPr>
    </w:lvl>
  </w:abstractNum>
  <w:abstractNum w:abstractNumId="6" w15:restartNumberingAfterBreak="0">
    <w:nsid w:val="54215077"/>
    <w:multiLevelType w:val="hybridMultilevel"/>
    <w:tmpl w:val="453A2E6E"/>
    <w:lvl w:ilvl="0" w:tplc="F3ACA206">
      <w:start w:val="1"/>
      <w:numFmt w:val="decimal"/>
      <w:lvlText w:val="%1."/>
      <w:lvlJc w:val="left"/>
      <w:pPr>
        <w:ind w:left="720" w:hanging="360"/>
      </w:pPr>
    </w:lvl>
    <w:lvl w:ilvl="1" w:tplc="698A47B2" w:tentative="1">
      <w:start w:val="1"/>
      <w:numFmt w:val="lowerLetter"/>
      <w:lvlText w:val="%2."/>
      <w:lvlJc w:val="left"/>
      <w:pPr>
        <w:ind w:left="1440" w:hanging="360"/>
      </w:pPr>
    </w:lvl>
    <w:lvl w:ilvl="2" w:tplc="02107CF6" w:tentative="1">
      <w:start w:val="1"/>
      <w:numFmt w:val="lowerRoman"/>
      <w:lvlText w:val="%3."/>
      <w:lvlJc w:val="right"/>
      <w:pPr>
        <w:ind w:left="2160" w:hanging="180"/>
      </w:pPr>
    </w:lvl>
    <w:lvl w:ilvl="3" w:tplc="457064E0" w:tentative="1">
      <w:start w:val="1"/>
      <w:numFmt w:val="decimal"/>
      <w:lvlText w:val="%4."/>
      <w:lvlJc w:val="left"/>
      <w:pPr>
        <w:ind w:left="2880" w:hanging="360"/>
      </w:pPr>
    </w:lvl>
    <w:lvl w:ilvl="4" w:tplc="3AA6562C" w:tentative="1">
      <w:start w:val="1"/>
      <w:numFmt w:val="lowerLetter"/>
      <w:lvlText w:val="%5."/>
      <w:lvlJc w:val="left"/>
      <w:pPr>
        <w:ind w:left="3600" w:hanging="360"/>
      </w:pPr>
    </w:lvl>
    <w:lvl w:ilvl="5" w:tplc="57CCC554" w:tentative="1">
      <w:start w:val="1"/>
      <w:numFmt w:val="lowerRoman"/>
      <w:lvlText w:val="%6."/>
      <w:lvlJc w:val="right"/>
      <w:pPr>
        <w:ind w:left="4320" w:hanging="180"/>
      </w:pPr>
    </w:lvl>
    <w:lvl w:ilvl="6" w:tplc="DCF64A1C" w:tentative="1">
      <w:start w:val="1"/>
      <w:numFmt w:val="decimal"/>
      <w:lvlText w:val="%7."/>
      <w:lvlJc w:val="left"/>
      <w:pPr>
        <w:ind w:left="5040" w:hanging="360"/>
      </w:pPr>
    </w:lvl>
    <w:lvl w:ilvl="7" w:tplc="8A5675DA" w:tentative="1">
      <w:start w:val="1"/>
      <w:numFmt w:val="lowerLetter"/>
      <w:lvlText w:val="%8."/>
      <w:lvlJc w:val="left"/>
      <w:pPr>
        <w:ind w:left="5760" w:hanging="360"/>
      </w:pPr>
    </w:lvl>
    <w:lvl w:ilvl="8" w:tplc="CC8CA2C8" w:tentative="1">
      <w:start w:val="1"/>
      <w:numFmt w:val="lowerRoman"/>
      <w:lvlText w:val="%9."/>
      <w:lvlJc w:val="right"/>
      <w:pPr>
        <w:ind w:left="6480" w:hanging="180"/>
      </w:pPr>
    </w:lvl>
  </w:abstractNum>
  <w:abstractNum w:abstractNumId="7" w15:restartNumberingAfterBreak="0">
    <w:nsid w:val="65510F24"/>
    <w:multiLevelType w:val="hybridMultilevel"/>
    <w:tmpl w:val="7786AB86"/>
    <w:lvl w:ilvl="0" w:tplc="29120E74">
      <w:start w:val="1"/>
      <w:numFmt w:val="decimal"/>
      <w:lvlText w:val="%1."/>
      <w:lvlJc w:val="left"/>
      <w:pPr>
        <w:ind w:left="814" w:hanging="360"/>
      </w:pPr>
      <w:rPr>
        <w:rFonts w:hint="default"/>
      </w:rPr>
    </w:lvl>
    <w:lvl w:ilvl="1" w:tplc="E5B4D42C" w:tentative="1">
      <w:start w:val="1"/>
      <w:numFmt w:val="lowerLetter"/>
      <w:lvlText w:val="%2."/>
      <w:lvlJc w:val="left"/>
      <w:pPr>
        <w:ind w:left="1534" w:hanging="360"/>
      </w:pPr>
    </w:lvl>
    <w:lvl w:ilvl="2" w:tplc="5BC613CC" w:tentative="1">
      <w:start w:val="1"/>
      <w:numFmt w:val="lowerRoman"/>
      <w:lvlText w:val="%3."/>
      <w:lvlJc w:val="right"/>
      <w:pPr>
        <w:ind w:left="2254" w:hanging="180"/>
      </w:pPr>
    </w:lvl>
    <w:lvl w:ilvl="3" w:tplc="B9E40E40" w:tentative="1">
      <w:start w:val="1"/>
      <w:numFmt w:val="decimal"/>
      <w:lvlText w:val="%4."/>
      <w:lvlJc w:val="left"/>
      <w:pPr>
        <w:ind w:left="2974" w:hanging="360"/>
      </w:pPr>
    </w:lvl>
    <w:lvl w:ilvl="4" w:tplc="07743FC4" w:tentative="1">
      <w:start w:val="1"/>
      <w:numFmt w:val="lowerLetter"/>
      <w:lvlText w:val="%5."/>
      <w:lvlJc w:val="left"/>
      <w:pPr>
        <w:ind w:left="3694" w:hanging="360"/>
      </w:pPr>
    </w:lvl>
    <w:lvl w:ilvl="5" w:tplc="BD1A0452" w:tentative="1">
      <w:start w:val="1"/>
      <w:numFmt w:val="lowerRoman"/>
      <w:lvlText w:val="%6."/>
      <w:lvlJc w:val="right"/>
      <w:pPr>
        <w:ind w:left="4414" w:hanging="180"/>
      </w:pPr>
    </w:lvl>
    <w:lvl w:ilvl="6" w:tplc="1F1E1BBA" w:tentative="1">
      <w:start w:val="1"/>
      <w:numFmt w:val="decimal"/>
      <w:lvlText w:val="%7."/>
      <w:lvlJc w:val="left"/>
      <w:pPr>
        <w:ind w:left="5134" w:hanging="360"/>
      </w:pPr>
    </w:lvl>
    <w:lvl w:ilvl="7" w:tplc="EE6AF89E" w:tentative="1">
      <w:start w:val="1"/>
      <w:numFmt w:val="lowerLetter"/>
      <w:lvlText w:val="%8."/>
      <w:lvlJc w:val="left"/>
      <w:pPr>
        <w:ind w:left="5854" w:hanging="360"/>
      </w:pPr>
    </w:lvl>
    <w:lvl w:ilvl="8" w:tplc="71680D12" w:tentative="1">
      <w:start w:val="1"/>
      <w:numFmt w:val="lowerRoman"/>
      <w:lvlText w:val="%9."/>
      <w:lvlJc w:val="right"/>
      <w:pPr>
        <w:ind w:left="6574" w:hanging="180"/>
      </w:pPr>
    </w:lvl>
  </w:abstractNum>
  <w:abstractNum w:abstractNumId="8" w15:restartNumberingAfterBreak="0">
    <w:nsid w:val="6D4830DE"/>
    <w:multiLevelType w:val="hybridMultilevel"/>
    <w:tmpl w:val="7CD43D6E"/>
    <w:lvl w:ilvl="0" w:tplc="74BE28EC">
      <w:start w:val="1"/>
      <w:numFmt w:val="lowerLetter"/>
      <w:lvlText w:val="(%1)"/>
      <w:lvlJc w:val="left"/>
      <w:pPr>
        <w:ind w:left="1080" w:hanging="720"/>
      </w:pPr>
      <w:rPr>
        <w:rFonts w:hint="default"/>
      </w:rPr>
    </w:lvl>
    <w:lvl w:ilvl="1" w:tplc="6DDCEE4E" w:tentative="1">
      <w:start w:val="1"/>
      <w:numFmt w:val="lowerLetter"/>
      <w:lvlText w:val="%2."/>
      <w:lvlJc w:val="left"/>
      <w:pPr>
        <w:ind w:left="1440" w:hanging="360"/>
      </w:pPr>
    </w:lvl>
    <w:lvl w:ilvl="2" w:tplc="BCA823A6" w:tentative="1">
      <w:start w:val="1"/>
      <w:numFmt w:val="lowerRoman"/>
      <w:lvlText w:val="%3."/>
      <w:lvlJc w:val="right"/>
      <w:pPr>
        <w:ind w:left="2160" w:hanging="180"/>
      </w:pPr>
    </w:lvl>
    <w:lvl w:ilvl="3" w:tplc="24620624" w:tentative="1">
      <w:start w:val="1"/>
      <w:numFmt w:val="decimal"/>
      <w:lvlText w:val="%4."/>
      <w:lvlJc w:val="left"/>
      <w:pPr>
        <w:ind w:left="2880" w:hanging="360"/>
      </w:pPr>
    </w:lvl>
    <w:lvl w:ilvl="4" w:tplc="EBDC16F8" w:tentative="1">
      <w:start w:val="1"/>
      <w:numFmt w:val="lowerLetter"/>
      <w:lvlText w:val="%5."/>
      <w:lvlJc w:val="left"/>
      <w:pPr>
        <w:ind w:left="3600" w:hanging="360"/>
      </w:pPr>
    </w:lvl>
    <w:lvl w:ilvl="5" w:tplc="6CE29AD8" w:tentative="1">
      <w:start w:val="1"/>
      <w:numFmt w:val="lowerRoman"/>
      <w:lvlText w:val="%6."/>
      <w:lvlJc w:val="right"/>
      <w:pPr>
        <w:ind w:left="4320" w:hanging="180"/>
      </w:pPr>
    </w:lvl>
    <w:lvl w:ilvl="6" w:tplc="C4E64F16" w:tentative="1">
      <w:start w:val="1"/>
      <w:numFmt w:val="decimal"/>
      <w:lvlText w:val="%7."/>
      <w:lvlJc w:val="left"/>
      <w:pPr>
        <w:ind w:left="5040" w:hanging="360"/>
      </w:pPr>
    </w:lvl>
    <w:lvl w:ilvl="7" w:tplc="67C42CEA" w:tentative="1">
      <w:start w:val="1"/>
      <w:numFmt w:val="lowerLetter"/>
      <w:lvlText w:val="%8."/>
      <w:lvlJc w:val="left"/>
      <w:pPr>
        <w:ind w:left="5760" w:hanging="360"/>
      </w:pPr>
    </w:lvl>
    <w:lvl w:ilvl="8" w:tplc="93F0F320"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10.2&lt;/DATE&gt;&lt;DYNAMIZEDBY&gt;23797321&lt;/DYNAMIZEDBY&gt;&lt;DYNAMIZEDON&gt;3/4/2020 10:07:47 AM&lt;/DYNAMIZEDON&gt;&lt;LASTUPDATEDBY&gt;23797321&lt;/LASTUPDATEDBY&gt;&lt;LASTUPDATEDON&gt;3/4/2020 10:07:47 AM&lt;/LASTUPDATEDON&gt;&lt;UTC&gt;1&lt;/UTC&gt;&lt;/UPDATE&gt;&lt;QUERIES bbk=&quot;9193&quot; bbkdesc=&quot;2020-21 MTEF/Appropriation_Bills/Data_Main_Appropriation_Bill&quot; datapro=&quot;EnglishBill&quot; tdatapro=&quot;EnglishBill&quot; author=&quot;&quot; modtime=&quot;2/23/2020 11:10:46 AM&quot; moduser=&quot;23797321&quot; rolluptime=&quot;&quot; syuser=&quot;23797321&quot; syuzeit=&quot;2/23/2020 11:10:46 AM&quot; root=&quot;/DATA&quot; colcount=&quot;9&quot; rowcount=&quot;406&quot; url=&quot;&quot; dynamizeds=&quot;SAP Disclosure Management (DEV)&quot; dynamizedstype=&quot;9&quot; refreshds=&quot;&quot; viewtype=&quot;1&quot;&gt;&lt;QUERY reftype=&quot;ABS&quot; elmntsel=&quot;TABLE&quot; bbk=&quot;9193&quot; bbkdesc=&quot;2020-21 MTEF/Appropriation_Bills/Data_Main_Appropriation_Bill&quot; datapro=&quot;EnglishBill&quot; infos=&quot;&quot; iscomment=&quot;0&quot;&gt;&lt;SELECT&gt;/BBOOK/DATAPROVIDER[./META/PROPS/ID='EnglishBill']/DATA/ROW&lt;/SELECT&gt;&lt;FILTERS&gt;&lt;FILTER&gt;&lt;/FILTER&gt;&lt;/FILTERS&gt;&lt;/QUERY&gt;&lt;/QUERIES&gt;&lt;/OBJECT&gt;"/>
    <w:docVar w:name="BIP_VARIABLES" w:val="&lt;BBOOKS&gt;&lt;BBOOK bbname=&quot;DefaultVariables&quot;&gt;&lt;VARIABLES /&gt;&lt;/BBOOK&gt;&lt;BBOOK bbname=&quot;9193&quot; bbdesc=&quot;2020-21 MTEF/Appropriation_Bills/Data_Main_Appropriation_Bill&quot; dsname=&quot;SAP Disclosure Management (DEV)&quot;&gt;&lt;VARIABLES&gt;&lt;/VARIABLES&gt;&lt;/BBOOK&gt;&lt;/BBOOKS&gt;"/>
    <w:docVar w:name="DM_WB_C9169_METADATA" w:val="&lt;ChapterMetadata&gt;&lt;ChapterId&gt;9169&lt;/ChapterId&gt;&lt;ChapterName&gt;English_bill&lt;/ChapterName&gt;&lt;ChapterNoOfPages&gt;-1&lt;/ChapterNoOfPages&gt;&lt;ChapterVersion&gt;2&lt;/ChapterVersion&gt;&lt;/ChapterMetadata&gt;"/>
    <w:docVar w:name="DM_WB_C9170_METADATA" w:val="&lt;ChapterMetadata&gt;&lt;ChapterId&gt;9170&lt;/ChapterId&gt;&lt;ChapterName&gt;English_Annexures&lt;/ChapterName&gt;&lt;ChapterNoOfPages&gt;-1&lt;/ChapterNoOfPages&gt;&lt;ChapterVersion&gt;54&lt;/ChapterVersion&gt;&lt;/ChapterMetadata&gt;"/>
  </w:docVars>
  <w:rsids>
    <w:rsidRoot w:val="00D314EC"/>
    <w:rsid w:val="00022820"/>
    <w:rsid w:val="000963BD"/>
    <w:rsid w:val="000D2102"/>
    <w:rsid w:val="000D2BD6"/>
    <w:rsid w:val="000D687E"/>
    <w:rsid w:val="00123A2B"/>
    <w:rsid w:val="001510A6"/>
    <w:rsid w:val="00152DDF"/>
    <w:rsid w:val="00156000"/>
    <w:rsid w:val="00172C76"/>
    <w:rsid w:val="00210283"/>
    <w:rsid w:val="002142BA"/>
    <w:rsid w:val="00260E85"/>
    <w:rsid w:val="00296AB0"/>
    <w:rsid w:val="002A230D"/>
    <w:rsid w:val="002A556A"/>
    <w:rsid w:val="002B05AC"/>
    <w:rsid w:val="002C5C46"/>
    <w:rsid w:val="002F4D63"/>
    <w:rsid w:val="00311214"/>
    <w:rsid w:val="0034061D"/>
    <w:rsid w:val="00353D03"/>
    <w:rsid w:val="003C6CD3"/>
    <w:rsid w:val="003D6B29"/>
    <w:rsid w:val="00402B0C"/>
    <w:rsid w:val="00474457"/>
    <w:rsid w:val="00474939"/>
    <w:rsid w:val="004D4808"/>
    <w:rsid w:val="004D61F8"/>
    <w:rsid w:val="004F6849"/>
    <w:rsid w:val="00551CE6"/>
    <w:rsid w:val="00576FE7"/>
    <w:rsid w:val="005841BF"/>
    <w:rsid w:val="00584F5A"/>
    <w:rsid w:val="005A5DF4"/>
    <w:rsid w:val="005F2FFF"/>
    <w:rsid w:val="00607160"/>
    <w:rsid w:val="006519CF"/>
    <w:rsid w:val="00661888"/>
    <w:rsid w:val="006B7395"/>
    <w:rsid w:val="006B7B74"/>
    <w:rsid w:val="006D0D59"/>
    <w:rsid w:val="006D3381"/>
    <w:rsid w:val="00704DD1"/>
    <w:rsid w:val="007318CA"/>
    <w:rsid w:val="00731B57"/>
    <w:rsid w:val="00741E9D"/>
    <w:rsid w:val="007734CE"/>
    <w:rsid w:val="007B694B"/>
    <w:rsid w:val="007C2E43"/>
    <w:rsid w:val="007D2029"/>
    <w:rsid w:val="007D530A"/>
    <w:rsid w:val="007E40A9"/>
    <w:rsid w:val="007F264D"/>
    <w:rsid w:val="00815B57"/>
    <w:rsid w:val="008575E4"/>
    <w:rsid w:val="008A796C"/>
    <w:rsid w:val="008D16E7"/>
    <w:rsid w:val="008F2E46"/>
    <w:rsid w:val="00977ADA"/>
    <w:rsid w:val="0099215A"/>
    <w:rsid w:val="00A14B6A"/>
    <w:rsid w:val="00A222B4"/>
    <w:rsid w:val="00A22BB1"/>
    <w:rsid w:val="00A77B3E"/>
    <w:rsid w:val="00AA05D2"/>
    <w:rsid w:val="00AC000A"/>
    <w:rsid w:val="00B702D4"/>
    <w:rsid w:val="00B849D2"/>
    <w:rsid w:val="00BA136F"/>
    <w:rsid w:val="00BA464C"/>
    <w:rsid w:val="00BC60DC"/>
    <w:rsid w:val="00BE5FAA"/>
    <w:rsid w:val="00BF6D90"/>
    <w:rsid w:val="00C10651"/>
    <w:rsid w:val="00C50FAA"/>
    <w:rsid w:val="00C62D3E"/>
    <w:rsid w:val="00D314EC"/>
    <w:rsid w:val="00E23AB7"/>
    <w:rsid w:val="00E41A7B"/>
    <w:rsid w:val="00EB37CA"/>
    <w:rsid w:val="00ED23EC"/>
    <w:rsid w:val="00EF6301"/>
    <w:rsid w:val="00F277E8"/>
    <w:rsid w:val="00F8338C"/>
    <w:rsid w:val="00FA3129"/>
    <w:rsid w:val="00FA5D73"/>
    <w:rsid w:val="00FB27DD"/>
    <w:rsid w:val="00FC13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420E"/>
  <w15:chartTrackingRefBased/>
  <w15:docId w15:val="{264A88D2-AAA3-4B9A-B2CA-5CBC839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DC"/>
    <w:pPr>
      <w:spacing w:line="360" w:lineRule="auto"/>
      <w:jc w:val="both"/>
    </w:pPr>
    <w:rPr>
      <w:rFonts w:ascii="Arial" w:hAnsi="Arial"/>
      <w:sz w:val="24"/>
    </w:rPr>
  </w:style>
  <w:style w:type="paragraph" w:styleId="Heading2">
    <w:name w:val="heading 2"/>
    <w:basedOn w:val="Normal"/>
    <w:next w:val="Normal"/>
    <w:link w:val="Heading2Char"/>
    <w:rsid w:val="00741E9D"/>
    <w:pPr>
      <w:keepNext/>
      <w:jc w:val="center"/>
      <w:outlineLvl w:val="1"/>
    </w:pPr>
    <w:rPr>
      <w:rFonts w:eastAsia="Times New Roman"/>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Center">
    <w:name w:val="Line_Center"/>
    <w:basedOn w:val="Normal"/>
    <w:rsid w:val="00F8338C"/>
    <w:pPr>
      <w:jc w:val="center"/>
    </w:pPr>
    <w:rPr>
      <w:rFonts w:eastAsia="Times New Roman"/>
    </w:rPr>
  </w:style>
  <w:style w:type="paragraph" w:styleId="Footer">
    <w:name w:val="footer"/>
    <w:basedOn w:val="Normal"/>
    <w:link w:val="FooterChar"/>
    <w:uiPriority w:val="99"/>
    <w:unhideWhenUsed/>
    <w:rsid w:val="00474939"/>
    <w:pPr>
      <w:tabs>
        <w:tab w:val="center" w:pos="4513"/>
        <w:tab w:val="right" w:pos="9026"/>
      </w:tabs>
    </w:pPr>
    <w:rPr>
      <w:rFonts w:asciiTheme="majorHAnsi" w:hAnsiTheme="majorHAnsi" w:cstheme="minorHAnsi"/>
      <w:b/>
      <w:caps/>
      <w:szCs w:val="24"/>
    </w:rPr>
  </w:style>
  <w:style w:type="character" w:customStyle="1" w:styleId="FooterChar">
    <w:name w:val="Footer Char"/>
    <w:basedOn w:val="DefaultParagraphFont"/>
    <w:link w:val="Footer"/>
    <w:uiPriority w:val="99"/>
    <w:rsid w:val="00474939"/>
    <w:rPr>
      <w:rFonts w:asciiTheme="majorHAnsi" w:hAnsiTheme="majorHAnsi" w:cstheme="minorHAnsi"/>
      <w:b/>
      <w:caps/>
      <w:sz w:val="24"/>
      <w:szCs w:val="24"/>
    </w:rPr>
  </w:style>
  <w:style w:type="paragraph" w:customStyle="1" w:styleId="ProvincialGovernmentArial14Bold">
    <w:name w:val="Provincial_Government_Arial_14_Bold"/>
    <w:basedOn w:val="ProvincialGovernmentArial14pt"/>
    <w:rsid w:val="007318CA"/>
    <w:rPr>
      <w:b/>
      <w:bCs/>
    </w:rPr>
  </w:style>
  <w:style w:type="paragraph" w:customStyle="1" w:styleId="ItalicNormalCenter12">
    <w:name w:val="Italic_Normal_Center_12"/>
    <w:basedOn w:val="Normal"/>
    <w:rsid w:val="007D2029"/>
    <w:pPr>
      <w:jc w:val="center"/>
    </w:pPr>
    <w:rPr>
      <w:rFonts w:eastAsia="Times New Roman"/>
      <w:i/>
      <w:iCs/>
    </w:rPr>
  </w:style>
  <w:style w:type="paragraph" w:customStyle="1" w:styleId="ProvincialGovernmentArial14pt">
    <w:name w:val="Provincial_Government_Arial_14 pt"/>
    <w:basedOn w:val="Normal"/>
    <w:rsid w:val="003D6B29"/>
    <w:pPr>
      <w:jc w:val="center"/>
    </w:pPr>
    <w:rPr>
      <w:rFonts w:eastAsia="Times New Roman"/>
      <w:sz w:val="28"/>
    </w:rPr>
  </w:style>
  <w:style w:type="paragraph" w:customStyle="1" w:styleId="NormalCenter12">
    <w:name w:val="Normal_Center_12"/>
    <w:basedOn w:val="ItalicNormalCenter12"/>
    <w:rsid w:val="00977ADA"/>
    <w:rPr>
      <w:i w:val="0"/>
      <w:iCs w:val="0"/>
    </w:rPr>
  </w:style>
  <w:style w:type="character" w:customStyle="1" w:styleId="BillYearBold16">
    <w:name w:val="Bill_Year_Bold_16"/>
    <w:basedOn w:val="DefaultParagraphFont"/>
    <w:rsid w:val="00AC000A"/>
    <w:rPr>
      <w:rFonts w:ascii="Arial" w:hAnsi="Arial"/>
      <w:b/>
      <w:bCs/>
      <w:sz w:val="32"/>
    </w:rPr>
  </w:style>
  <w:style w:type="character" w:customStyle="1" w:styleId="Heading2Char">
    <w:name w:val="Heading 2 Char"/>
    <w:basedOn w:val="DefaultParagraphFont"/>
    <w:link w:val="Heading2"/>
    <w:rsid w:val="00741E9D"/>
    <w:rPr>
      <w:rFonts w:ascii="Arial" w:eastAsia="Times New Roman" w:hAnsi="Arial"/>
      <w:b/>
      <w:sz w:val="44"/>
    </w:rPr>
  </w:style>
  <w:style w:type="paragraph" w:customStyle="1" w:styleId="BillCenterArial18BoldExpanded">
    <w:name w:val="Bill_Center_Arial_18_Bold Expanded"/>
    <w:rsid w:val="00AA05D2"/>
    <w:pPr>
      <w:jc w:val="center"/>
    </w:pPr>
    <w:rPr>
      <w:rFonts w:ascii="Arial" w:eastAsia="Times New Roman" w:hAnsi="Arial"/>
      <w:b/>
      <w:bCs/>
      <w:spacing w:val="40"/>
      <w:sz w:val="36"/>
    </w:rPr>
  </w:style>
  <w:style w:type="paragraph" w:customStyle="1" w:styleId="BoldNormalJustified12">
    <w:name w:val="Bold_Normal_Justified_12"/>
    <w:basedOn w:val="Normal"/>
    <w:rsid w:val="0099215A"/>
    <w:rPr>
      <w:rFonts w:eastAsia="Times New Roman"/>
      <w:b/>
      <w:bCs/>
    </w:rPr>
  </w:style>
  <w:style w:type="paragraph" w:styleId="ListParagraph">
    <w:name w:val="List Paragraph"/>
    <w:basedOn w:val="Normal"/>
    <w:uiPriority w:val="34"/>
    <w:qFormat/>
    <w:rsid w:val="00FB27DD"/>
    <w:pPr>
      <w:ind w:firstLine="397"/>
      <w:contextualSpacing/>
    </w:pPr>
  </w:style>
  <w:style w:type="paragraph" w:customStyle="1" w:styleId="BoldNormalCenter12">
    <w:name w:val="Bold_Normal_Center_12"/>
    <w:basedOn w:val="Normal"/>
    <w:rsid w:val="005F2FFF"/>
    <w:rPr>
      <w:rFonts w:eastAsia="Times New Roman"/>
      <w:b/>
      <w:bCs/>
    </w:rPr>
  </w:style>
  <w:style w:type="paragraph" w:customStyle="1" w:styleId="PreambleBoldNormalCenter18pt">
    <w:name w:val="Preamble_Bold_Normal_Center_18pt"/>
    <w:basedOn w:val="Normal"/>
    <w:rsid w:val="005F2FFF"/>
    <w:pPr>
      <w:jc w:val="center"/>
    </w:pPr>
    <w:rPr>
      <w:rFonts w:eastAsia="Times New Roman"/>
      <w:b/>
      <w:bCs/>
      <w:smallCaps/>
      <w:sz w:val="36"/>
    </w:rPr>
  </w:style>
  <w:style w:type="character" w:customStyle="1" w:styleId="BoldSmallCaps12">
    <w:name w:val="Bold_Small_Caps_12"/>
    <w:basedOn w:val="DefaultParagraphFont"/>
    <w:rsid w:val="00BC60DC"/>
    <w:rPr>
      <w:b/>
      <w:bCs/>
      <w:smallCaps/>
    </w:rPr>
  </w:style>
  <w:style w:type="paragraph" w:customStyle="1" w:styleId="NumberFirstlineIndent08cm">
    <w:name w:val="Number_First_line_Indent_ 0.8 cm"/>
    <w:basedOn w:val="Normal"/>
    <w:rsid w:val="0034061D"/>
    <w:pPr>
      <w:ind w:firstLine="454"/>
    </w:pPr>
    <w:rPr>
      <w:rFonts w:eastAsia="Times New Roman"/>
    </w:rPr>
  </w:style>
  <w:style w:type="paragraph" w:customStyle="1" w:styleId="BoldNumberFirstlineIndent08cmBold">
    <w:name w:val="Bold_Number_First_line_Indent_ 0.8 cm + Bold"/>
    <w:basedOn w:val="NumberFirstlineIndent08cm"/>
    <w:rsid w:val="00172C76"/>
    <w:rPr>
      <w:b/>
      <w:bCs/>
    </w:rPr>
  </w:style>
  <w:style w:type="character" w:customStyle="1" w:styleId="BoldNormal12">
    <w:name w:val="Bold_Normal_12"/>
    <w:basedOn w:val="DefaultParagraphFont"/>
    <w:rsid w:val="005A5DF4"/>
    <w:rPr>
      <w:b/>
      <w:bCs/>
    </w:rPr>
  </w:style>
  <w:style w:type="paragraph" w:styleId="BodyText">
    <w:name w:val="Body Text"/>
    <w:basedOn w:val="Normal"/>
    <w:link w:val="BodyTextChar"/>
    <w:rsid w:val="00C62D3E"/>
    <w:pPr>
      <w:spacing w:line="240" w:lineRule="auto"/>
      <w:jc w:val="center"/>
    </w:pPr>
    <w:rPr>
      <w:rFonts w:ascii="Tahoma" w:eastAsia="Times New Roman" w:hAnsi="Tahoma"/>
      <w:b/>
      <w:sz w:val="44"/>
    </w:rPr>
  </w:style>
  <w:style w:type="character" w:customStyle="1" w:styleId="BodyTextChar">
    <w:name w:val="Body Text Char"/>
    <w:basedOn w:val="DefaultParagraphFont"/>
    <w:link w:val="BodyText"/>
    <w:rsid w:val="00C62D3E"/>
    <w:rPr>
      <w:rFonts w:ascii="Tahoma" w:eastAsia="Times New Roman" w:hAnsi="Tahoma"/>
      <w:b/>
      <w:sz w:val="44"/>
    </w:rPr>
  </w:style>
  <w:style w:type="paragraph" w:customStyle="1" w:styleId="THeaderArialnarrow7centeredbold">
    <w:name w:val="T_Header_Arialnarrow_7_centered_bold"/>
    <w:link w:val="THeaderArialnarrow7centeredboldChar"/>
    <w:rsid w:val="002F4D63"/>
    <w:pPr>
      <w:jc w:val="center"/>
    </w:pPr>
    <w:rPr>
      <w:rFonts w:ascii="Arial Narrow" w:eastAsia="Times New Roman" w:hAnsi="Arial Narrow"/>
      <w:b/>
      <w:bCs/>
      <w:sz w:val="14"/>
      <w:lang w:eastAsia="en-ZA"/>
    </w:rPr>
  </w:style>
  <w:style w:type="character" w:customStyle="1" w:styleId="THeaderArialnarrow7centeredboldChar">
    <w:name w:val="T_Header_Arialnarrow_7_centered_bold Char"/>
    <w:link w:val="THeaderArialnarrow7centeredbold"/>
    <w:rsid w:val="002F4D63"/>
    <w:rPr>
      <w:rFonts w:ascii="Arial Narrow" w:eastAsia="Times New Roman" w:hAnsi="Arial Narrow"/>
      <w:b/>
      <w:bCs/>
      <w:sz w:val="14"/>
      <w:lang w:eastAsia="en-ZA"/>
    </w:rPr>
  </w:style>
  <w:style w:type="paragraph" w:customStyle="1" w:styleId="THeaderArialnarrow7leftbold">
    <w:name w:val="T_Header_Arialnarrow_7_left_bold"/>
    <w:link w:val="THeaderArialnarrow7leftboldChar"/>
    <w:qFormat/>
    <w:rsid w:val="002F4D63"/>
    <w:pPr>
      <w:spacing w:before="40" w:after="40"/>
    </w:pPr>
    <w:rPr>
      <w:rFonts w:ascii="Arial Narrow" w:eastAsia="Times New Roman" w:hAnsi="Arial Narrow"/>
      <w:b/>
      <w:sz w:val="14"/>
      <w:szCs w:val="14"/>
      <w:lang w:eastAsia="en-ZA"/>
    </w:rPr>
  </w:style>
  <w:style w:type="character" w:customStyle="1" w:styleId="THeaderArialnarrow7leftboldChar">
    <w:name w:val="T_Header_Arialnarrow_7_left_bold Char"/>
    <w:link w:val="THeaderArialnarrow7leftbold"/>
    <w:rsid w:val="002F4D63"/>
    <w:rPr>
      <w:rFonts w:ascii="Arial Narrow" w:eastAsia="Times New Roman" w:hAnsi="Arial Narrow"/>
      <w:b/>
      <w:sz w:val="14"/>
      <w:szCs w:val="14"/>
      <w:lang w:eastAsia="en-ZA"/>
    </w:rPr>
  </w:style>
  <w:style w:type="paragraph" w:customStyle="1" w:styleId="TNumbersArialnarrow7rightboldbottom">
    <w:name w:val="T_Numbers_Arialnarrow_7_right_bold_bottom"/>
    <w:link w:val="TNumbersArialnarrow7rightboldbottomChar"/>
    <w:rsid w:val="002F4D63"/>
    <w:pPr>
      <w:spacing w:before="40" w:after="40"/>
      <w:jc w:val="right"/>
    </w:pPr>
    <w:rPr>
      <w:rFonts w:ascii="Arial Narrow" w:eastAsia="Times New Roman" w:hAnsi="Arial Narrow"/>
      <w:b/>
      <w:bCs/>
      <w:sz w:val="14"/>
      <w:lang w:val="de-DE" w:eastAsia="de-DE"/>
    </w:rPr>
  </w:style>
  <w:style w:type="character" w:customStyle="1" w:styleId="TNumbersArialnarrow7rightboldbottomChar">
    <w:name w:val="T_Numbers_Arialnarrow_7_right_bold_bottom Char"/>
    <w:link w:val="TNumbersArialnarrow7rightboldbottom"/>
    <w:rsid w:val="002F4D63"/>
    <w:rPr>
      <w:rFonts w:ascii="Arial Narrow" w:eastAsia="Times New Roman" w:hAnsi="Arial Narrow"/>
      <w:b/>
      <w:bCs/>
      <w:sz w:val="14"/>
      <w:lang w:val="de-DE" w:eastAsia="de-DE"/>
    </w:rPr>
  </w:style>
  <w:style w:type="paragraph" w:customStyle="1" w:styleId="TStandardArialnarrow7leftbottom">
    <w:name w:val="T_Standard_Arialnarrow_7_left_bottom"/>
    <w:link w:val="TStandardArialnarrow7leftbottomChar"/>
    <w:qFormat/>
    <w:rsid w:val="002F4D63"/>
    <w:pPr>
      <w:spacing w:before="40" w:after="40" w:line="161" w:lineRule="atLeast"/>
    </w:pPr>
    <w:rPr>
      <w:rFonts w:ascii="Arial Narrow" w:eastAsia="Times New Roman" w:hAnsi="Arial Narrow" w:cs="Arial Narrow"/>
      <w:sz w:val="14"/>
      <w:szCs w:val="14"/>
      <w:lang w:eastAsia="en-ZA"/>
    </w:rPr>
  </w:style>
  <w:style w:type="character" w:customStyle="1" w:styleId="TStandardArialnarrow7leftbottomChar">
    <w:name w:val="T_Standard_Arialnarrow_7_left_bottom Char"/>
    <w:link w:val="TStandardArialnarrow7leftbottom"/>
    <w:rsid w:val="002F4D63"/>
    <w:rPr>
      <w:rFonts w:ascii="Arial Narrow" w:eastAsia="Times New Roman" w:hAnsi="Arial Narrow" w:cs="Arial Narrow"/>
      <w:sz w:val="14"/>
      <w:szCs w:val="14"/>
      <w:lang w:eastAsia="en-ZA"/>
    </w:rPr>
  </w:style>
  <w:style w:type="paragraph" w:customStyle="1" w:styleId="TNumbersArialnarrow7rightbottom">
    <w:name w:val="T_Numbers_Arialnarrow_7_right_bottom"/>
    <w:link w:val="TNumbersArialnarrow7rightbottomChar"/>
    <w:qFormat/>
    <w:rsid w:val="002F4D63"/>
    <w:pPr>
      <w:spacing w:before="40" w:after="40" w:line="161" w:lineRule="atLeast"/>
      <w:jc w:val="right"/>
    </w:pPr>
    <w:rPr>
      <w:rFonts w:ascii="Arial Narrow" w:eastAsia="Times New Roman" w:hAnsi="Arial Narrow"/>
      <w:sz w:val="14"/>
      <w:szCs w:val="14"/>
      <w:lang w:val="de-DE" w:eastAsia="de-DE"/>
    </w:rPr>
  </w:style>
  <w:style w:type="character" w:customStyle="1" w:styleId="TNumbersArialnarrow7rightbottomChar">
    <w:name w:val="T_Numbers_Arialnarrow_7_right_bottom Char"/>
    <w:link w:val="TNumbersArialnarrow7rightbottom"/>
    <w:rsid w:val="002F4D63"/>
    <w:rPr>
      <w:rFonts w:ascii="Arial Narrow" w:eastAsia="Times New Roman" w:hAnsi="Arial Narrow"/>
      <w:sz w:val="14"/>
      <w:szCs w:val="14"/>
      <w:lang w:val="de-DE" w:eastAsia="de-DE"/>
    </w:rPr>
  </w:style>
  <w:style w:type="paragraph" w:customStyle="1" w:styleId="TNumberArrialnarrow7leftItalics1">
    <w:name w:val="T_Number_Arrialnarrow_7_left_Italics1"/>
    <w:qFormat/>
    <w:rsid w:val="002F4D63"/>
    <w:pPr>
      <w:ind w:left="57"/>
    </w:pPr>
    <w:rPr>
      <w:rFonts w:ascii="Arial Narrow" w:eastAsia="Times New Roman" w:hAnsi="Arial Narrow" w:cs="Arial Narrow"/>
      <w:i/>
      <w:sz w:val="14"/>
      <w:szCs w:val="14"/>
      <w:lang w:eastAsia="en-ZA"/>
    </w:rPr>
  </w:style>
  <w:style w:type="paragraph" w:customStyle="1" w:styleId="TNumberArialnarrowleftitalics2">
    <w:name w:val="T_Number_Arialnarrow_left_italics2"/>
    <w:qFormat/>
    <w:rsid w:val="002F4D63"/>
    <w:pPr>
      <w:ind w:left="170"/>
    </w:pPr>
    <w:rPr>
      <w:rFonts w:ascii="Arial Narrow" w:eastAsia="Times New Roman" w:hAnsi="Arial Narrow"/>
      <w:i/>
      <w:iCs/>
      <w:sz w:val="14"/>
      <w:lang w:eastAsia="en-ZA"/>
    </w:rPr>
  </w:style>
  <w:style w:type="paragraph" w:customStyle="1" w:styleId="TNumberArialnarrow7leftitalics3">
    <w:name w:val="T_Number_Arialnarrow_7_left_italics3"/>
    <w:basedOn w:val="Normal"/>
    <w:qFormat/>
    <w:rsid w:val="002F4D63"/>
    <w:pPr>
      <w:spacing w:line="240" w:lineRule="auto"/>
      <w:ind w:left="340"/>
      <w:jc w:val="left"/>
    </w:pPr>
    <w:rPr>
      <w:rFonts w:ascii="Arial Narrow" w:eastAsia="Times New Roman" w:hAnsi="Arial Narrow" w:cs="Calibri"/>
      <w:i/>
      <w:iCs/>
      <w:sz w:val="14"/>
      <w:szCs w:val="14"/>
      <w:lang w:eastAsia="de-DE"/>
    </w:rPr>
  </w:style>
  <w:style w:type="paragraph" w:styleId="BalloonText">
    <w:name w:val="Balloon Text"/>
    <w:basedOn w:val="Normal"/>
    <w:link w:val="BalloonTextChar"/>
    <w:uiPriority w:val="99"/>
    <w:semiHidden/>
    <w:unhideWhenUsed/>
    <w:rsid w:val="00704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D1"/>
    <w:rPr>
      <w:rFonts w:ascii="Segoe UI" w:hAnsi="Segoe UI" w:cs="Segoe UI"/>
      <w:sz w:val="18"/>
      <w:szCs w:val="18"/>
    </w:rPr>
  </w:style>
  <w:style w:type="paragraph" w:styleId="Header">
    <w:name w:val="header"/>
    <w:basedOn w:val="Normal"/>
    <w:link w:val="HeaderChar"/>
    <w:uiPriority w:val="99"/>
    <w:unhideWhenUsed/>
    <w:rsid w:val="00156000"/>
    <w:pPr>
      <w:tabs>
        <w:tab w:val="center" w:pos="4513"/>
        <w:tab w:val="right" w:pos="9026"/>
      </w:tabs>
      <w:spacing w:line="240" w:lineRule="auto"/>
    </w:pPr>
  </w:style>
  <w:style w:type="character" w:customStyle="1" w:styleId="HeaderChar">
    <w:name w:val="Header Char"/>
    <w:basedOn w:val="DefaultParagraphFont"/>
    <w:link w:val="Header"/>
    <w:uiPriority w:val="99"/>
    <w:rsid w:val="001560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Mosimane, Keorapetse</dc:creator>
  <cp:lastModifiedBy>Monwabisi Nguqu</cp:lastModifiedBy>
  <cp:revision>4</cp:revision>
  <cp:lastPrinted>2022-03-08T16:45:00Z</cp:lastPrinted>
  <dcterms:created xsi:type="dcterms:W3CDTF">2022-03-09T08:00:00Z</dcterms:created>
  <dcterms:modified xsi:type="dcterms:W3CDTF">2022-03-09T08:02:00Z</dcterms:modified>
</cp:coreProperties>
</file>