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3471" w14:textId="77777777" w:rsidR="00D740E0" w:rsidRDefault="00D740E0" w:rsidP="00D740E0">
      <w:pPr>
        <w:rPr>
          <w:rFonts w:ascii="Arial" w:hAnsi="Arial"/>
          <w:sz w:val="20"/>
        </w:rPr>
      </w:pPr>
      <w:r>
        <w:rPr>
          <w:rFonts w:ascii="Arial" w:hAnsi="Arial"/>
          <w:sz w:val="20"/>
        </w:rPr>
        <w:t>No.180 - 2022: Fourth Session, Sixth Legislature</w:t>
      </w:r>
    </w:p>
    <w:p w14:paraId="465E2389" w14:textId="77777777" w:rsidR="00D740E0" w:rsidRDefault="00D740E0" w:rsidP="00D740E0">
      <w:pPr>
        <w:rPr>
          <w:rFonts w:ascii="Arial" w:hAnsi="Arial"/>
          <w:sz w:val="20"/>
        </w:rPr>
      </w:pPr>
    </w:p>
    <w:p w14:paraId="24862AE5" w14:textId="77777777" w:rsidR="00D740E0" w:rsidRDefault="00D740E0" w:rsidP="00D740E0">
      <w:pPr>
        <w:rPr>
          <w:rFonts w:ascii="Arial" w:hAnsi="Arial"/>
          <w:sz w:val="20"/>
        </w:rPr>
      </w:pPr>
    </w:p>
    <w:p w14:paraId="06C9F8AF" w14:textId="3F10991A" w:rsidR="00D740E0" w:rsidRDefault="00D740E0" w:rsidP="00D740E0">
      <w:pPr>
        <w:jc w:val="center"/>
        <w:rPr>
          <w:sz w:val="28"/>
        </w:rPr>
      </w:pPr>
      <w:r>
        <w:rPr>
          <w:b/>
          <w:sz w:val="33"/>
        </w:rPr>
        <w:t>GAUTENG PROVINCIAL LEGISLATURE</w:t>
      </w:r>
    </w:p>
    <w:p w14:paraId="0D560820" w14:textId="77777777" w:rsidR="00D740E0" w:rsidRDefault="00D740E0" w:rsidP="00D740E0">
      <w:pPr>
        <w:jc w:val="center"/>
        <w:rPr>
          <w:sz w:val="28"/>
        </w:rPr>
      </w:pPr>
    </w:p>
    <w:p w14:paraId="38827018" w14:textId="77777777" w:rsidR="00D740E0" w:rsidRDefault="00D740E0" w:rsidP="00D740E0">
      <w:pPr>
        <w:jc w:val="center"/>
        <w:rPr>
          <w:b/>
          <w:spacing w:val="-20"/>
        </w:rPr>
      </w:pPr>
      <w:r>
        <w:rPr>
          <w:b/>
          <w:spacing w:val="-20"/>
        </w:rPr>
        <w:t xml:space="preserve">======================== </w:t>
      </w:r>
    </w:p>
    <w:p w14:paraId="7F131298" w14:textId="77777777" w:rsidR="00D740E0" w:rsidRDefault="00D740E0" w:rsidP="00D740E0">
      <w:pPr>
        <w:jc w:val="center"/>
        <w:rPr>
          <w:sz w:val="28"/>
        </w:rPr>
      </w:pPr>
    </w:p>
    <w:p w14:paraId="19BD552C" w14:textId="77777777" w:rsidR="00D740E0" w:rsidRDefault="00D740E0" w:rsidP="00D740E0">
      <w:pPr>
        <w:jc w:val="center"/>
        <w:rPr>
          <w:b/>
          <w:sz w:val="56"/>
        </w:rPr>
      </w:pPr>
      <w:r>
        <w:rPr>
          <w:b/>
          <w:sz w:val="56"/>
        </w:rPr>
        <w:t>ANNOUNCEMENTS,</w:t>
      </w:r>
    </w:p>
    <w:p w14:paraId="0F792785" w14:textId="77777777" w:rsidR="00D740E0" w:rsidRDefault="00D740E0" w:rsidP="00D740E0">
      <w:pPr>
        <w:jc w:val="center"/>
        <w:rPr>
          <w:b/>
          <w:sz w:val="56"/>
        </w:rPr>
      </w:pPr>
      <w:r>
        <w:rPr>
          <w:b/>
          <w:sz w:val="56"/>
        </w:rPr>
        <w:t>TABLINGS AND</w:t>
      </w:r>
    </w:p>
    <w:p w14:paraId="7DAE46BC" w14:textId="0EEBB1F8" w:rsidR="00D740E0" w:rsidRPr="00D740E0" w:rsidRDefault="00D740E0" w:rsidP="00D740E0">
      <w:pPr>
        <w:jc w:val="center"/>
        <w:rPr>
          <w:b/>
          <w:sz w:val="56"/>
        </w:rPr>
      </w:pPr>
      <w:r>
        <w:rPr>
          <w:b/>
          <w:sz w:val="56"/>
        </w:rPr>
        <w:t>COMMITTEE REPORTS</w:t>
      </w:r>
    </w:p>
    <w:p w14:paraId="21DC9C86" w14:textId="77777777" w:rsidR="00D740E0" w:rsidRDefault="00D740E0" w:rsidP="00D740E0">
      <w:pPr>
        <w:jc w:val="center"/>
        <w:rPr>
          <w:b/>
          <w:spacing w:val="-20"/>
        </w:rPr>
      </w:pPr>
      <w:r>
        <w:rPr>
          <w:b/>
          <w:spacing w:val="-20"/>
        </w:rPr>
        <w:t>========================</w:t>
      </w:r>
    </w:p>
    <w:p w14:paraId="276D8ED5" w14:textId="77777777" w:rsidR="00D740E0" w:rsidRDefault="00D740E0" w:rsidP="00D740E0">
      <w:pPr>
        <w:jc w:val="center"/>
        <w:rPr>
          <w:rFonts w:ascii="Arial" w:hAnsi="Arial"/>
          <w:sz w:val="20"/>
        </w:rPr>
      </w:pPr>
    </w:p>
    <w:p w14:paraId="6549895B" w14:textId="7ACE527C" w:rsidR="00D740E0" w:rsidRDefault="00D740E0" w:rsidP="00D740E0">
      <w:pPr>
        <w:jc w:val="center"/>
        <w:rPr>
          <w:rFonts w:ascii="Arial" w:hAnsi="Arial"/>
          <w:sz w:val="20"/>
        </w:rPr>
      </w:pPr>
      <w:r>
        <w:rPr>
          <w:rFonts w:ascii="Arial" w:hAnsi="Arial"/>
          <w:sz w:val="20"/>
        </w:rPr>
        <w:t>Monday, 23 May 2022</w:t>
      </w:r>
    </w:p>
    <w:p w14:paraId="51274891" w14:textId="77777777" w:rsidR="00D740E0" w:rsidRDefault="00D740E0" w:rsidP="00D740E0">
      <w:pPr>
        <w:tabs>
          <w:tab w:val="left" w:pos="2127"/>
        </w:tabs>
        <w:jc w:val="center"/>
        <w:rPr>
          <w:rFonts w:ascii="Arial" w:hAnsi="Arial"/>
          <w:sz w:val="20"/>
        </w:rPr>
      </w:pPr>
    </w:p>
    <w:p w14:paraId="6B17BAB7" w14:textId="77777777" w:rsidR="00D740E0" w:rsidRPr="00D740E0" w:rsidRDefault="00D740E0" w:rsidP="00D740E0">
      <w:pPr>
        <w:pStyle w:val="Heading1"/>
        <w:tabs>
          <w:tab w:val="center" w:pos="4489"/>
        </w:tabs>
        <w:rPr>
          <w:rFonts w:cs="Arial"/>
          <w:b/>
          <w:bCs/>
          <w:color w:val="auto"/>
          <w:szCs w:val="24"/>
        </w:rPr>
      </w:pPr>
      <w:r w:rsidRPr="00D740E0">
        <w:rPr>
          <w:rFonts w:cs="Arial"/>
          <w:b/>
          <w:bCs/>
          <w:color w:val="auto"/>
          <w:szCs w:val="24"/>
        </w:rPr>
        <w:t>ANNOUNCEMENTS</w:t>
      </w:r>
    </w:p>
    <w:p w14:paraId="3A95450E" w14:textId="583F494B" w:rsidR="00D740E0" w:rsidRPr="00D740E0" w:rsidRDefault="00D740E0" w:rsidP="00D740E0">
      <w:pPr>
        <w:ind w:left="720" w:right="-694"/>
        <w:rPr>
          <w:rFonts w:ascii="Arial" w:hAnsi="Arial" w:cs="Arial"/>
          <w:sz w:val="20"/>
          <w:szCs w:val="20"/>
        </w:rPr>
      </w:pPr>
      <w:r w:rsidRPr="00D740E0">
        <w:rPr>
          <w:rFonts w:ascii="Arial" w:hAnsi="Arial" w:cs="Arial"/>
          <w:sz w:val="20"/>
          <w:szCs w:val="20"/>
        </w:rPr>
        <w:t>none</w:t>
      </w:r>
    </w:p>
    <w:p w14:paraId="0B86F564" w14:textId="77777777" w:rsidR="00D740E0" w:rsidRPr="00D740E0" w:rsidRDefault="00D740E0" w:rsidP="00D740E0">
      <w:pPr>
        <w:pStyle w:val="Heading1"/>
        <w:tabs>
          <w:tab w:val="center" w:pos="4489"/>
        </w:tabs>
        <w:rPr>
          <w:b/>
          <w:bCs/>
          <w:color w:val="auto"/>
        </w:rPr>
      </w:pPr>
      <w:r w:rsidRPr="00D740E0">
        <w:rPr>
          <w:b/>
          <w:bCs/>
          <w:color w:val="auto"/>
        </w:rPr>
        <w:t>TABLINGS</w:t>
      </w:r>
    </w:p>
    <w:p w14:paraId="6363AFE4" w14:textId="23E5F33E" w:rsidR="00D740E0" w:rsidRPr="00D740E0" w:rsidRDefault="00D740E0" w:rsidP="00D740E0">
      <w:pPr>
        <w:ind w:firstLine="720"/>
        <w:rPr>
          <w:rFonts w:ascii="Arial" w:hAnsi="Arial" w:cs="Arial"/>
          <w:sz w:val="20"/>
          <w:szCs w:val="20"/>
        </w:rPr>
      </w:pPr>
      <w:r w:rsidRPr="00D740E0">
        <w:rPr>
          <w:rFonts w:ascii="Arial" w:hAnsi="Arial" w:cs="Arial"/>
          <w:bCs/>
          <w:sz w:val="20"/>
          <w:szCs w:val="20"/>
        </w:rPr>
        <w:t>none</w:t>
      </w:r>
    </w:p>
    <w:p w14:paraId="025FA89B" w14:textId="77777777" w:rsidR="00D740E0" w:rsidRPr="00D740E0" w:rsidRDefault="00D740E0" w:rsidP="00D740E0">
      <w:pPr>
        <w:rPr>
          <w:rFonts w:ascii="Arial" w:hAnsi="Arial" w:cs="Arial"/>
          <w:snapToGrid w:val="0"/>
        </w:rPr>
      </w:pPr>
    </w:p>
    <w:p w14:paraId="2AD3EF91" w14:textId="77777777" w:rsidR="00D740E0" w:rsidRPr="00D740E0" w:rsidRDefault="00D740E0" w:rsidP="00D740E0">
      <w:pPr>
        <w:pStyle w:val="Heading7"/>
        <w:widowControl w:val="0"/>
        <w:rPr>
          <w:rFonts w:ascii="Arial" w:hAnsi="Arial" w:cs="Arial"/>
          <w:b/>
          <w:bCs/>
          <w:i w:val="0"/>
          <w:iCs w:val="0"/>
          <w:snapToGrid w:val="0"/>
          <w:color w:val="auto"/>
        </w:rPr>
      </w:pPr>
      <w:r w:rsidRPr="00D740E0">
        <w:rPr>
          <w:rFonts w:ascii="Arial" w:hAnsi="Arial" w:cs="Arial"/>
          <w:b/>
          <w:bCs/>
          <w:i w:val="0"/>
          <w:iCs w:val="0"/>
          <w:snapToGrid w:val="0"/>
          <w:color w:val="auto"/>
        </w:rPr>
        <w:t>COMMITTEE REPORTS</w:t>
      </w:r>
    </w:p>
    <w:p w14:paraId="1F9A5C6E" w14:textId="77777777" w:rsidR="00D740E0" w:rsidRPr="00D740E0" w:rsidRDefault="00D740E0" w:rsidP="00D740E0">
      <w:pPr>
        <w:ind w:left="720" w:hanging="720"/>
        <w:rPr>
          <w:rFonts w:ascii="Arial" w:hAnsi="Arial" w:cs="Arial"/>
          <w:sz w:val="20"/>
          <w:szCs w:val="20"/>
        </w:rPr>
      </w:pPr>
      <w:r w:rsidRPr="00D740E0">
        <w:rPr>
          <w:rFonts w:ascii="Arial" w:hAnsi="Arial" w:cs="Arial"/>
          <w:b/>
          <w:bCs/>
          <w:sz w:val="20"/>
          <w:szCs w:val="20"/>
        </w:rPr>
        <w:t>1.</w:t>
      </w:r>
      <w:r w:rsidRPr="00D740E0">
        <w:rPr>
          <w:rFonts w:ascii="Arial" w:hAnsi="Arial" w:cs="Arial"/>
          <w:b/>
          <w:bCs/>
          <w:sz w:val="20"/>
          <w:szCs w:val="20"/>
        </w:rPr>
        <w:tab/>
        <w:t xml:space="preserve">The Chairperson of the Sport, Recreation, Arts and Culture Portfolio Committee, Hon. W M Matsheke, tabled the Committee’s Oversight Report on the Detail of the Department of Sport, Arts, Culture and Recreation Budget Vote 12 of the Provincial Appropriation Bill </w:t>
      </w:r>
      <w:r w:rsidRPr="00D740E0">
        <w:rPr>
          <w:rFonts w:ascii="Arial" w:hAnsi="Arial" w:cs="Arial"/>
          <w:b/>
          <w:bCs/>
          <w:i/>
          <w:iCs/>
          <w:sz w:val="20"/>
          <w:szCs w:val="20"/>
        </w:rPr>
        <w:t>[G001-2022]</w:t>
      </w:r>
      <w:r w:rsidRPr="00D740E0">
        <w:rPr>
          <w:rFonts w:ascii="Arial" w:hAnsi="Arial" w:cs="Arial"/>
          <w:b/>
          <w:bCs/>
          <w:sz w:val="20"/>
          <w:szCs w:val="20"/>
        </w:rPr>
        <w:t xml:space="preserve"> for the 2022/23 FY, as follows:</w:t>
      </w:r>
    </w:p>
    <w:p w14:paraId="7FD8AEC4" w14:textId="77777777" w:rsidR="00D740E0" w:rsidRPr="00AD1BED" w:rsidRDefault="00D740E0" w:rsidP="00D740E0">
      <w:pPr>
        <w:rPr>
          <w:b/>
          <w:bCs/>
          <w:sz w:val="20"/>
          <w:szCs w:val="20"/>
        </w:rPr>
      </w:pPr>
    </w:p>
    <w:p w14:paraId="692F1840" w14:textId="77777777" w:rsidR="00D740E0" w:rsidRDefault="00D740E0" w:rsidP="00ED156E">
      <w:pPr>
        <w:jc w:val="center"/>
        <w:rPr>
          <w:b/>
          <w:bCs/>
          <w:color w:val="000000" w:themeColor="text1"/>
        </w:rPr>
      </w:pPr>
    </w:p>
    <w:p w14:paraId="0F916544" w14:textId="77777777" w:rsidR="00D740E0" w:rsidRDefault="00D740E0" w:rsidP="00ED156E">
      <w:pPr>
        <w:jc w:val="center"/>
        <w:rPr>
          <w:b/>
          <w:bCs/>
          <w:color w:val="000000" w:themeColor="text1"/>
        </w:rPr>
      </w:pPr>
    </w:p>
    <w:p w14:paraId="423B2B4D" w14:textId="77777777" w:rsidR="00D740E0" w:rsidRDefault="00D740E0" w:rsidP="00ED156E">
      <w:pPr>
        <w:jc w:val="center"/>
        <w:rPr>
          <w:b/>
          <w:bCs/>
          <w:color w:val="000000" w:themeColor="text1"/>
        </w:rPr>
      </w:pPr>
    </w:p>
    <w:p w14:paraId="533BD646" w14:textId="77777777" w:rsidR="00D740E0" w:rsidRDefault="00D740E0" w:rsidP="00ED156E">
      <w:pPr>
        <w:jc w:val="center"/>
        <w:rPr>
          <w:b/>
          <w:bCs/>
          <w:color w:val="000000" w:themeColor="text1"/>
        </w:rPr>
      </w:pPr>
    </w:p>
    <w:p w14:paraId="192758BE" w14:textId="77777777" w:rsidR="00D740E0" w:rsidRDefault="00D740E0" w:rsidP="00ED156E">
      <w:pPr>
        <w:jc w:val="center"/>
        <w:rPr>
          <w:b/>
          <w:bCs/>
          <w:color w:val="000000" w:themeColor="text1"/>
        </w:rPr>
      </w:pPr>
    </w:p>
    <w:p w14:paraId="0C0E366E" w14:textId="77777777" w:rsidR="00D740E0" w:rsidRDefault="00D740E0" w:rsidP="00ED156E">
      <w:pPr>
        <w:jc w:val="center"/>
        <w:rPr>
          <w:b/>
          <w:bCs/>
          <w:color w:val="000000" w:themeColor="text1"/>
        </w:rPr>
      </w:pPr>
    </w:p>
    <w:p w14:paraId="0A5600BD" w14:textId="77777777" w:rsidR="00D740E0" w:rsidRDefault="00D740E0" w:rsidP="00ED156E">
      <w:pPr>
        <w:jc w:val="center"/>
        <w:rPr>
          <w:b/>
          <w:bCs/>
          <w:color w:val="000000" w:themeColor="text1"/>
        </w:rPr>
      </w:pPr>
    </w:p>
    <w:p w14:paraId="2E5FDBFD" w14:textId="77777777" w:rsidR="00D740E0" w:rsidRDefault="00D740E0" w:rsidP="00ED156E">
      <w:pPr>
        <w:jc w:val="center"/>
        <w:rPr>
          <w:b/>
          <w:bCs/>
          <w:color w:val="000000" w:themeColor="text1"/>
        </w:rPr>
      </w:pPr>
    </w:p>
    <w:p w14:paraId="15200839" w14:textId="77777777" w:rsidR="00D740E0" w:rsidRDefault="00D740E0" w:rsidP="00ED156E">
      <w:pPr>
        <w:jc w:val="center"/>
        <w:rPr>
          <w:b/>
          <w:bCs/>
          <w:color w:val="000000" w:themeColor="text1"/>
        </w:rPr>
      </w:pPr>
    </w:p>
    <w:p w14:paraId="3E831371" w14:textId="031723E8" w:rsidR="00881DD8" w:rsidRPr="00D740E0" w:rsidRDefault="0068409F" w:rsidP="00D740E0">
      <w:pPr>
        <w:rPr>
          <w:b/>
          <w:bCs/>
          <w:color w:val="000000" w:themeColor="text1"/>
        </w:rPr>
      </w:pPr>
      <w:r>
        <w:rPr>
          <w:b/>
          <w:bCs/>
          <w:noProof/>
          <w:color w:val="000000" w:themeColor="text1"/>
          <w:lang w:eastAsia="en-ZA" w:bidi="he-IL"/>
        </w:rPr>
        <w:object w:dxaOrig="1440" w:dyaOrig="1440" w14:anchorId="638AC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6" DrawAspect="Content" ObjectID="_1714804533" r:id="rId12"/>
        </w:object>
      </w:r>
    </w:p>
    <w:p w14:paraId="458DBAFB" w14:textId="77777777" w:rsidR="00110CD7" w:rsidRPr="00FB75AE" w:rsidRDefault="00110CD7" w:rsidP="00110CD7">
      <w:pPr>
        <w:jc w:val="center"/>
        <w:rPr>
          <w:rFonts w:ascii="Arial Narrow" w:hAnsi="Arial Narrow"/>
          <w:b/>
          <w:bCs/>
          <w:color w:val="000000" w:themeColor="text1"/>
          <w:sz w:val="16"/>
          <w:szCs w:val="16"/>
        </w:rPr>
      </w:pPr>
    </w:p>
    <w:p w14:paraId="589DD42B" w14:textId="77777777" w:rsidR="00D671BF" w:rsidRPr="00FB75AE" w:rsidRDefault="008115CC" w:rsidP="00754CC4">
      <w:pPr>
        <w:jc w:val="center"/>
        <w:rPr>
          <w:rFonts w:ascii="Arial" w:hAnsi="Arial" w:cs="Arial"/>
          <w:b/>
          <w:bCs/>
          <w:color w:val="000000" w:themeColor="text1"/>
        </w:rPr>
      </w:pPr>
      <w:r w:rsidRPr="00FB75AE">
        <w:rPr>
          <w:rFonts w:ascii="Arial" w:hAnsi="Arial" w:cs="Arial"/>
          <w:b/>
          <w:bCs/>
          <w:color w:val="000000" w:themeColor="text1"/>
        </w:rPr>
        <w:t>COMMIT</w:t>
      </w:r>
      <w:r w:rsidR="006E404C" w:rsidRPr="00FB75AE">
        <w:rPr>
          <w:rFonts w:ascii="Arial" w:hAnsi="Arial" w:cs="Arial"/>
          <w:b/>
          <w:bCs/>
          <w:color w:val="000000" w:themeColor="text1"/>
        </w:rPr>
        <w:t xml:space="preserve">TEE OVERSIGHT REPORT ON THE </w:t>
      </w:r>
      <w:r w:rsidR="00782763" w:rsidRPr="00FB75AE">
        <w:rPr>
          <w:rFonts w:ascii="Arial" w:hAnsi="Arial" w:cs="Arial"/>
          <w:b/>
          <w:bCs/>
          <w:color w:val="000000" w:themeColor="text1"/>
        </w:rPr>
        <w:t xml:space="preserve">BUDGET VOTE 12 OF THE </w:t>
      </w:r>
      <w:r w:rsidRPr="00FB75AE">
        <w:rPr>
          <w:rFonts w:ascii="Arial" w:hAnsi="Arial" w:cs="Arial"/>
          <w:b/>
          <w:bCs/>
          <w:color w:val="000000" w:themeColor="text1"/>
        </w:rPr>
        <w:t xml:space="preserve">GAUTENG DEPARTMENT OF </w:t>
      </w:r>
      <w:r w:rsidR="00BF1642" w:rsidRPr="00FB75AE">
        <w:rPr>
          <w:rFonts w:ascii="Arial" w:hAnsi="Arial" w:cs="Arial"/>
          <w:b/>
          <w:bCs/>
          <w:color w:val="000000" w:themeColor="text1"/>
        </w:rPr>
        <w:t>SPORT,</w:t>
      </w:r>
      <w:r w:rsidRPr="00FB75AE">
        <w:rPr>
          <w:rFonts w:ascii="Arial" w:hAnsi="Arial" w:cs="Arial"/>
          <w:b/>
          <w:bCs/>
          <w:color w:val="000000" w:themeColor="text1"/>
        </w:rPr>
        <w:t xml:space="preserve"> ARTS</w:t>
      </w:r>
      <w:r w:rsidR="00BF1642" w:rsidRPr="00FB75AE">
        <w:rPr>
          <w:rFonts w:ascii="Arial" w:hAnsi="Arial" w:cs="Arial"/>
          <w:b/>
          <w:bCs/>
          <w:color w:val="000000" w:themeColor="text1"/>
        </w:rPr>
        <w:t xml:space="preserve">, </w:t>
      </w:r>
      <w:r w:rsidR="007A6ECB" w:rsidRPr="00FB75AE">
        <w:rPr>
          <w:rFonts w:ascii="Arial" w:hAnsi="Arial" w:cs="Arial"/>
          <w:b/>
          <w:bCs/>
          <w:color w:val="000000" w:themeColor="text1"/>
        </w:rPr>
        <w:t xml:space="preserve">RECREATION </w:t>
      </w:r>
      <w:r w:rsidR="00782763" w:rsidRPr="00FB75AE">
        <w:rPr>
          <w:rFonts w:ascii="Arial" w:hAnsi="Arial" w:cs="Arial"/>
          <w:b/>
          <w:bCs/>
          <w:color w:val="000000" w:themeColor="text1"/>
        </w:rPr>
        <w:t xml:space="preserve">AND </w:t>
      </w:r>
      <w:r w:rsidRPr="00FB75AE">
        <w:rPr>
          <w:rFonts w:ascii="Arial" w:hAnsi="Arial" w:cs="Arial"/>
          <w:b/>
          <w:bCs/>
          <w:color w:val="000000" w:themeColor="text1"/>
        </w:rPr>
        <w:t>CULTURE</w:t>
      </w:r>
      <w:r w:rsidR="00367B13" w:rsidRPr="00FB75AE">
        <w:rPr>
          <w:rFonts w:ascii="Arial" w:hAnsi="Arial" w:cs="Arial"/>
          <w:b/>
          <w:bCs/>
          <w:color w:val="000000" w:themeColor="text1"/>
        </w:rPr>
        <w:t xml:space="preserve"> </w:t>
      </w:r>
    </w:p>
    <w:p w14:paraId="694AFC5C" w14:textId="08C12411" w:rsidR="00110CD7" w:rsidRPr="00FB75AE" w:rsidRDefault="00367B13" w:rsidP="00754CC4">
      <w:pPr>
        <w:jc w:val="center"/>
        <w:rPr>
          <w:rFonts w:ascii="Arial" w:hAnsi="Arial" w:cs="Arial"/>
          <w:b/>
          <w:bCs/>
          <w:color w:val="000000" w:themeColor="text1"/>
        </w:rPr>
      </w:pPr>
      <w:r w:rsidRPr="00FB75AE">
        <w:rPr>
          <w:rFonts w:ascii="Arial" w:hAnsi="Arial" w:cs="Arial"/>
          <w:b/>
          <w:bCs/>
          <w:color w:val="000000" w:themeColor="text1"/>
        </w:rPr>
        <w:t>FOR THE 20</w:t>
      </w:r>
      <w:r w:rsidR="0085739F" w:rsidRPr="00FB75AE">
        <w:rPr>
          <w:rFonts w:ascii="Arial" w:hAnsi="Arial" w:cs="Arial"/>
          <w:b/>
          <w:bCs/>
          <w:color w:val="000000" w:themeColor="text1"/>
        </w:rPr>
        <w:t>2</w:t>
      </w:r>
      <w:r w:rsidR="00997F57" w:rsidRPr="00FB75AE">
        <w:rPr>
          <w:rFonts w:ascii="Arial" w:hAnsi="Arial" w:cs="Arial"/>
          <w:b/>
          <w:bCs/>
          <w:color w:val="000000" w:themeColor="text1"/>
        </w:rPr>
        <w:t>2</w:t>
      </w:r>
      <w:r w:rsidRPr="00FB75AE">
        <w:rPr>
          <w:rFonts w:ascii="Arial" w:hAnsi="Arial" w:cs="Arial"/>
          <w:b/>
          <w:bCs/>
          <w:color w:val="000000" w:themeColor="text1"/>
        </w:rPr>
        <w:t>/</w:t>
      </w:r>
      <w:r w:rsidR="00D11524" w:rsidRPr="00FB75AE">
        <w:rPr>
          <w:rFonts w:ascii="Arial" w:hAnsi="Arial" w:cs="Arial"/>
          <w:b/>
          <w:bCs/>
          <w:color w:val="000000" w:themeColor="text1"/>
        </w:rPr>
        <w:t>2</w:t>
      </w:r>
      <w:r w:rsidR="00997F57" w:rsidRPr="00FB75AE">
        <w:rPr>
          <w:rFonts w:ascii="Arial" w:hAnsi="Arial" w:cs="Arial"/>
          <w:b/>
          <w:bCs/>
          <w:color w:val="000000" w:themeColor="text1"/>
        </w:rPr>
        <w:t>3</w:t>
      </w:r>
      <w:r w:rsidR="00782763" w:rsidRPr="00FB75AE">
        <w:rPr>
          <w:rFonts w:ascii="Arial" w:hAnsi="Arial" w:cs="Arial"/>
          <w:b/>
          <w:bCs/>
          <w:color w:val="000000" w:themeColor="text1"/>
        </w:rPr>
        <w:t xml:space="preserve"> FY</w:t>
      </w:r>
    </w:p>
    <w:p w14:paraId="7CC032B4" w14:textId="77777777" w:rsidR="00327B98" w:rsidRPr="00FB75AE" w:rsidRDefault="00327B98" w:rsidP="000C1742">
      <w:pPr>
        <w:jc w:val="center"/>
        <w:rPr>
          <w:rFonts w:ascii="Arial Narrow" w:hAnsi="Arial Narrow"/>
          <w:b/>
          <w:bCs/>
          <w:color w:val="000000" w:themeColor="text1"/>
          <w:sz w:val="16"/>
          <w:szCs w:val="16"/>
        </w:rPr>
      </w:pPr>
    </w:p>
    <w:tbl>
      <w:tblPr>
        <w:tblStyle w:val="TableGrid"/>
        <w:tblW w:w="9464" w:type="dxa"/>
        <w:tblLook w:val="04A0" w:firstRow="1" w:lastRow="0" w:firstColumn="1" w:lastColumn="0" w:noHBand="0" w:noVBand="1"/>
      </w:tblPr>
      <w:tblGrid>
        <w:gridCol w:w="2235"/>
        <w:gridCol w:w="2580"/>
        <w:gridCol w:w="2474"/>
        <w:gridCol w:w="99"/>
        <w:gridCol w:w="2076"/>
      </w:tblGrid>
      <w:tr w:rsidR="00FB75AE" w:rsidRPr="00FB75AE" w14:paraId="1AC9E950" w14:textId="77777777" w:rsidTr="000E263D">
        <w:trPr>
          <w:tblHeader/>
        </w:trPr>
        <w:tc>
          <w:tcPr>
            <w:tcW w:w="4815" w:type="dxa"/>
            <w:gridSpan w:val="2"/>
            <w:shd w:val="clear" w:color="auto" w:fill="FDE9D9" w:themeFill="accent6" w:themeFillTint="33"/>
          </w:tcPr>
          <w:p w14:paraId="7466290F" w14:textId="77777777" w:rsidR="00110CD7" w:rsidRPr="00FB75AE" w:rsidRDefault="00110CD7" w:rsidP="00982181">
            <w:pPr>
              <w:jc w:val="center"/>
              <w:rPr>
                <w:rFonts w:ascii="Arial" w:eastAsiaTheme="majorEastAsia" w:hAnsi="Arial" w:cs="Arial"/>
                <w:b/>
                <w:bCs/>
                <w:color w:val="000000" w:themeColor="text1"/>
                <w:lang w:val="en-GB"/>
              </w:rPr>
            </w:pPr>
            <w:r w:rsidRPr="00FB75AE">
              <w:rPr>
                <w:rFonts w:ascii="Arial" w:hAnsi="Arial" w:cs="Arial"/>
                <w:b/>
                <w:bCs/>
                <w:i/>
                <w:iCs/>
                <w:color w:val="000000" w:themeColor="text1"/>
              </w:rPr>
              <w:br w:type="page"/>
            </w:r>
            <w:r w:rsidRPr="00FB75AE">
              <w:rPr>
                <w:rFonts w:ascii="Arial" w:eastAsiaTheme="majorEastAsia" w:hAnsi="Arial" w:cs="Arial"/>
                <w:b/>
                <w:bCs/>
                <w:color w:val="000000" w:themeColor="text1"/>
                <w:lang w:val="en-GB"/>
              </w:rPr>
              <w:t>Committee Details</w:t>
            </w:r>
          </w:p>
        </w:tc>
        <w:tc>
          <w:tcPr>
            <w:tcW w:w="4649" w:type="dxa"/>
            <w:gridSpan w:val="3"/>
            <w:shd w:val="clear" w:color="auto" w:fill="FDE9D9" w:themeFill="accent6" w:themeFillTint="33"/>
          </w:tcPr>
          <w:p w14:paraId="0E422674" w14:textId="77777777" w:rsidR="00110CD7" w:rsidRPr="00FB75AE" w:rsidRDefault="00110CD7" w:rsidP="00982181">
            <w:pPr>
              <w:jc w:val="cente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Department Details</w:t>
            </w:r>
          </w:p>
        </w:tc>
      </w:tr>
      <w:tr w:rsidR="00FB75AE" w:rsidRPr="00FB75AE" w14:paraId="05B9AE6B" w14:textId="77777777" w:rsidTr="000E263D">
        <w:trPr>
          <w:tblHeader/>
        </w:trPr>
        <w:tc>
          <w:tcPr>
            <w:tcW w:w="2235" w:type="dxa"/>
            <w:shd w:val="clear" w:color="auto" w:fill="F2F2F2" w:themeFill="background1" w:themeFillShade="F2"/>
          </w:tcPr>
          <w:p w14:paraId="4F086C3E"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Name of Committee</w:t>
            </w:r>
          </w:p>
        </w:tc>
        <w:tc>
          <w:tcPr>
            <w:tcW w:w="2580" w:type="dxa"/>
            <w:shd w:val="clear" w:color="auto" w:fill="auto"/>
          </w:tcPr>
          <w:p w14:paraId="112D599F" w14:textId="77777777" w:rsidR="00110CD7" w:rsidRPr="00FB75AE" w:rsidRDefault="00EC0460" w:rsidP="00EC0460">
            <w:pPr>
              <w:pStyle w:val="NoSpacing"/>
              <w:rPr>
                <w:rFonts w:ascii="Arial" w:hAnsi="Arial" w:cs="Arial"/>
                <w:b/>
                <w:color w:val="000000" w:themeColor="text1"/>
              </w:rPr>
            </w:pPr>
            <w:r w:rsidRPr="00FB75AE">
              <w:rPr>
                <w:rFonts w:ascii="Arial" w:hAnsi="Arial" w:cs="Arial"/>
                <w:b/>
                <w:color w:val="000000" w:themeColor="text1"/>
              </w:rPr>
              <w:t>Sport, Recreation, Arts and Culture</w:t>
            </w:r>
          </w:p>
          <w:p w14:paraId="13D3ED19" w14:textId="77777777" w:rsidR="000C1742" w:rsidRPr="00FB75AE" w:rsidRDefault="000C1742" w:rsidP="00EC0460">
            <w:pPr>
              <w:pStyle w:val="NoSpacing"/>
              <w:rPr>
                <w:rFonts w:ascii="Arial" w:hAnsi="Arial" w:cs="Arial"/>
                <w:b/>
                <w:color w:val="000000" w:themeColor="text1"/>
              </w:rPr>
            </w:pPr>
          </w:p>
        </w:tc>
        <w:tc>
          <w:tcPr>
            <w:tcW w:w="2474" w:type="dxa"/>
            <w:shd w:val="clear" w:color="auto" w:fill="F2F2F2" w:themeFill="background1" w:themeFillShade="F2"/>
          </w:tcPr>
          <w:p w14:paraId="443BA4BC"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Name of Department</w:t>
            </w:r>
          </w:p>
        </w:tc>
        <w:tc>
          <w:tcPr>
            <w:tcW w:w="2175" w:type="dxa"/>
            <w:gridSpan w:val="2"/>
            <w:shd w:val="clear" w:color="auto" w:fill="auto"/>
          </w:tcPr>
          <w:p w14:paraId="3F2B932B" w14:textId="77777777" w:rsidR="00110CD7" w:rsidRPr="00FB75AE" w:rsidRDefault="00EC0460" w:rsidP="00EC0460">
            <w:pPr>
              <w:pStyle w:val="NoSpacing"/>
              <w:rPr>
                <w:rFonts w:ascii="Arial" w:hAnsi="Arial" w:cs="Arial"/>
                <w:b/>
                <w:color w:val="000000" w:themeColor="text1"/>
              </w:rPr>
            </w:pPr>
            <w:r w:rsidRPr="00FB75AE">
              <w:rPr>
                <w:rFonts w:ascii="Arial" w:hAnsi="Arial" w:cs="Arial"/>
                <w:b/>
                <w:color w:val="000000" w:themeColor="text1"/>
              </w:rPr>
              <w:t>Sport, Arts, Culture and Recreation</w:t>
            </w:r>
          </w:p>
        </w:tc>
      </w:tr>
      <w:tr w:rsidR="00FB75AE" w:rsidRPr="00FB75AE" w14:paraId="64E5AD4C" w14:textId="77777777" w:rsidTr="000E263D">
        <w:trPr>
          <w:tblHeader/>
        </w:trPr>
        <w:tc>
          <w:tcPr>
            <w:tcW w:w="2235" w:type="dxa"/>
            <w:shd w:val="clear" w:color="auto" w:fill="F2F2F2" w:themeFill="background1" w:themeFillShade="F2"/>
          </w:tcPr>
          <w:p w14:paraId="3F64F186"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Which Financial Year</w:t>
            </w:r>
          </w:p>
        </w:tc>
        <w:tc>
          <w:tcPr>
            <w:tcW w:w="2580" w:type="dxa"/>
            <w:shd w:val="clear" w:color="auto" w:fill="auto"/>
          </w:tcPr>
          <w:p w14:paraId="1E92736E" w14:textId="3B9C3477" w:rsidR="00110CD7" w:rsidRPr="00FB75AE" w:rsidRDefault="00EC0460"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20</w:t>
            </w:r>
            <w:r w:rsidR="0085739F" w:rsidRPr="00FB75AE">
              <w:rPr>
                <w:rFonts w:ascii="Arial" w:eastAsiaTheme="majorEastAsia" w:hAnsi="Arial" w:cs="Arial"/>
                <w:b/>
                <w:bCs/>
                <w:color w:val="000000" w:themeColor="text1"/>
                <w:lang w:val="en-GB"/>
              </w:rPr>
              <w:t>2</w:t>
            </w:r>
            <w:r w:rsidR="00A87F6D" w:rsidRPr="00FB75AE">
              <w:rPr>
                <w:rFonts w:ascii="Arial" w:eastAsiaTheme="majorEastAsia" w:hAnsi="Arial" w:cs="Arial"/>
                <w:b/>
                <w:bCs/>
                <w:color w:val="000000" w:themeColor="text1"/>
                <w:lang w:val="en-GB"/>
              </w:rPr>
              <w:t>2</w:t>
            </w:r>
            <w:r w:rsidR="00367B13" w:rsidRPr="00FB75AE">
              <w:rPr>
                <w:rFonts w:ascii="Arial" w:eastAsiaTheme="majorEastAsia" w:hAnsi="Arial" w:cs="Arial"/>
                <w:b/>
                <w:bCs/>
                <w:color w:val="000000" w:themeColor="text1"/>
                <w:lang w:val="en-GB"/>
              </w:rPr>
              <w:t>/</w:t>
            </w:r>
            <w:r w:rsidR="00D11524" w:rsidRPr="00FB75AE">
              <w:rPr>
                <w:rFonts w:ascii="Arial" w:eastAsiaTheme="majorEastAsia" w:hAnsi="Arial" w:cs="Arial"/>
                <w:b/>
                <w:bCs/>
                <w:color w:val="000000" w:themeColor="text1"/>
                <w:lang w:val="en-GB"/>
              </w:rPr>
              <w:t>2</w:t>
            </w:r>
            <w:r w:rsidR="00A87F6D" w:rsidRPr="00FB75AE">
              <w:rPr>
                <w:rFonts w:ascii="Arial" w:eastAsiaTheme="majorEastAsia" w:hAnsi="Arial" w:cs="Arial"/>
                <w:b/>
                <w:bCs/>
                <w:color w:val="000000" w:themeColor="text1"/>
                <w:lang w:val="en-GB"/>
              </w:rPr>
              <w:t>3</w:t>
            </w:r>
          </w:p>
          <w:p w14:paraId="7362FCF4" w14:textId="77777777" w:rsidR="000C1742" w:rsidRPr="00FB75AE" w:rsidRDefault="000C1742" w:rsidP="00982181">
            <w:pPr>
              <w:rPr>
                <w:rFonts w:ascii="Arial" w:eastAsiaTheme="majorEastAsia" w:hAnsi="Arial" w:cs="Arial"/>
                <w:b/>
                <w:bCs/>
                <w:color w:val="000000" w:themeColor="text1"/>
                <w:lang w:val="en-GB"/>
              </w:rPr>
            </w:pPr>
          </w:p>
        </w:tc>
        <w:tc>
          <w:tcPr>
            <w:tcW w:w="2474" w:type="dxa"/>
            <w:shd w:val="clear" w:color="auto" w:fill="F2F2F2" w:themeFill="background1" w:themeFillShade="F2"/>
          </w:tcPr>
          <w:p w14:paraId="378F0D1C"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Dept. Budget Vote Nr.</w:t>
            </w:r>
          </w:p>
        </w:tc>
        <w:tc>
          <w:tcPr>
            <w:tcW w:w="2175" w:type="dxa"/>
            <w:gridSpan w:val="2"/>
            <w:shd w:val="clear" w:color="auto" w:fill="auto"/>
          </w:tcPr>
          <w:p w14:paraId="05F6B761" w14:textId="77777777" w:rsidR="00110CD7" w:rsidRPr="00FB75AE" w:rsidRDefault="00EC0460"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12</w:t>
            </w:r>
          </w:p>
        </w:tc>
      </w:tr>
      <w:tr w:rsidR="00FB75AE" w:rsidRPr="00FB75AE" w14:paraId="7ECFF95F" w14:textId="77777777" w:rsidTr="000E263D">
        <w:trPr>
          <w:tblHeader/>
        </w:trPr>
        <w:tc>
          <w:tcPr>
            <w:tcW w:w="2235" w:type="dxa"/>
            <w:shd w:val="clear" w:color="auto" w:fill="F2F2F2" w:themeFill="background1" w:themeFillShade="F2"/>
          </w:tcPr>
          <w:p w14:paraId="5A362B21" w14:textId="77777777" w:rsidR="00110CD7" w:rsidRPr="00FB75AE" w:rsidRDefault="00110CD7" w:rsidP="00982181">
            <w:pPr>
              <w:rPr>
                <w:rFonts w:ascii="Arial" w:eastAsiaTheme="majorEastAsia" w:hAnsi="Arial" w:cs="Arial"/>
                <w:b/>
                <w:bCs/>
                <w:color w:val="000000" w:themeColor="text1"/>
                <w:lang w:val="en-GB"/>
              </w:rPr>
            </w:pPr>
          </w:p>
        </w:tc>
        <w:tc>
          <w:tcPr>
            <w:tcW w:w="2580" w:type="dxa"/>
            <w:shd w:val="clear" w:color="auto" w:fill="auto"/>
          </w:tcPr>
          <w:p w14:paraId="6B2167C1" w14:textId="77777777" w:rsidR="00110CD7" w:rsidRPr="00FB75AE" w:rsidRDefault="00110CD7" w:rsidP="00982181">
            <w:pPr>
              <w:rPr>
                <w:rFonts w:ascii="Arial" w:eastAsiaTheme="majorEastAsia" w:hAnsi="Arial" w:cs="Arial"/>
                <w:b/>
                <w:bCs/>
                <w:color w:val="000000" w:themeColor="text1"/>
                <w:lang w:val="en-GB"/>
              </w:rPr>
            </w:pPr>
          </w:p>
        </w:tc>
        <w:tc>
          <w:tcPr>
            <w:tcW w:w="2474" w:type="dxa"/>
            <w:shd w:val="clear" w:color="auto" w:fill="F2F2F2" w:themeFill="background1" w:themeFillShade="F2"/>
          </w:tcPr>
          <w:p w14:paraId="7B963DFD"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Name of MEC</w:t>
            </w:r>
          </w:p>
        </w:tc>
        <w:tc>
          <w:tcPr>
            <w:tcW w:w="2175" w:type="dxa"/>
            <w:gridSpan w:val="2"/>
            <w:shd w:val="clear" w:color="auto" w:fill="auto"/>
          </w:tcPr>
          <w:p w14:paraId="4DD4FBE2" w14:textId="13409D6D" w:rsidR="00110CD7" w:rsidRPr="00FB75AE" w:rsidRDefault="002B55FB"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 xml:space="preserve">Hon. </w:t>
            </w:r>
            <w:r w:rsidR="00D11524" w:rsidRPr="00FB75AE">
              <w:rPr>
                <w:rFonts w:ascii="Arial" w:eastAsiaTheme="majorEastAsia" w:hAnsi="Arial" w:cs="Arial"/>
                <w:b/>
                <w:bCs/>
                <w:color w:val="000000" w:themeColor="text1"/>
                <w:lang w:val="en-GB"/>
              </w:rPr>
              <w:t>Mbali Hlophe</w:t>
            </w:r>
          </w:p>
        </w:tc>
      </w:tr>
      <w:tr w:rsidR="00FB75AE" w:rsidRPr="00FB75AE" w14:paraId="5F098E33" w14:textId="77777777" w:rsidTr="00EC0460">
        <w:trPr>
          <w:tblHeader/>
        </w:trPr>
        <w:tc>
          <w:tcPr>
            <w:tcW w:w="9464" w:type="dxa"/>
            <w:gridSpan w:val="5"/>
            <w:shd w:val="clear" w:color="auto" w:fill="FDE9D9" w:themeFill="accent6" w:themeFillTint="33"/>
          </w:tcPr>
          <w:p w14:paraId="0B9E9D69" w14:textId="77777777" w:rsidR="00110CD7" w:rsidRPr="00FB75AE" w:rsidRDefault="00110CD7" w:rsidP="00982181">
            <w:pPr>
              <w:jc w:val="cente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Committee Approvals</w:t>
            </w:r>
          </w:p>
        </w:tc>
      </w:tr>
      <w:tr w:rsidR="00FB75AE" w:rsidRPr="00FB75AE" w14:paraId="7BB42C41" w14:textId="77777777" w:rsidTr="000E263D">
        <w:trPr>
          <w:tblHeader/>
        </w:trPr>
        <w:tc>
          <w:tcPr>
            <w:tcW w:w="2235" w:type="dxa"/>
            <w:shd w:val="clear" w:color="auto" w:fill="F2F2F2" w:themeFill="background1" w:themeFillShade="F2"/>
          </w:tcPr>
          <w:p w14:paraId="0CA11831" w14:textId="77777777" w:rsidR="00110CD7" w:rsidRPr="00FB75AE" w:rsidRDefault="00110CD7" w:rsidP="00982181">
            <w:pPr>
              <w:rPr>
                <w:rFonts w:ascii="Arial" w:eastAsiaTheme="majorEastAsia" w:hAnsi="Arial" w:cs="Arial"/>
                <w:b/>
                <w:bCs/>
                <w:color w:val="000000" w:themeColor="text1"/>
                <w:lang w:val="en-GB"/>
              </w:rPr>
            </w:pPr>
          </w:p>
        </w:tc>
        <w:tc>
          <w:tcPr>
            <w:tcW w:w="2580" w:type="dxa"/>
            <w:shd w:val="clear" w:color="auto" w:fill="F2F2F2" w:themeFill="background1" w:themeFillShade="F2"/>
          </w:tcPr>
          <w:p w14:paraId="1B29C53A"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Name</w:t>
            </w:r>
          </w:p>
          <w:p w14:paraId="2C80091B" w14:textId="77777777" w:rsidR="000C1742" w:rsidRPr="00FB75AE" w:rsidRDefault="000C1742" w:rsidP="00982181">
            <w:pPr>
              <w:rPr>
                <w:rFonts w:ascii="Arial" w:eastAsiaTheme="majorEastAsia" w:hAnsi="Arial" w:cs="Arial"/>
                <w:b/>
                <w:bCs/>
                <w:color w:val="000000" w:themeColor="text1"/>
                <w:lang w:val="en-GB"/>
              </w:rPr>
            </w:pPr>
          </w:p>
        </w:tc>
        <w:tc>
          <w:tcPr>
            <w:tcW w:w="2573" w:type="dxa"/>
            <w:gridSpan w:val="2"/>
            <w:shd w:val="clear" w:color="auto" w:fill="F2F2F2" w:themeFill="background1" w:themeFillShade="F2"/>
          </w:tcPr>
          <w:p w14:paraId="46EA0BC7"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Signed</w:t>
            </w:r>
          </w:p>
        </w:tc>
        <w:tc>
          <w:tcPr>
            <w:tcW w:w="2076" w:type="dxa"/>
            <w:shd w:val="clear" w:color="auto" w:fill="F2F2F2" w:themeFill="background1" w:themeFillShade="F2"/>
          </w:tcPr>
          <w:p w14:paraId="1BD2A943"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Date</w:t>
            </w:r>
          </w:p>
        </w:tc>
      </w:tr>
      <w:tr w:rsidR="00FB75AE" w:rsidRPr="00FB75AE" w14:paraId="0A149AB5" w14:textId="77777777" w:rsidTr="000E263D">
        <w:trPr>
          <w:tblHeader/>
        </w:trPr>
        <w:tc>
          <w:tcPr>
            <w:tcW w:w="2235" w:type="dxa"/>
            <w:shd w:val="clear" w:color="auto" w:fill="F2F2F2" w:themeFill="background1" w:themeFillShade="F2"/>
          </w:tcPr>
          <w:p w14:paraId="4A12AD4D"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Hon. Chairperson</w:t>
            </w:r>
          </w:p>
        </w:tc>
        <w:tc>
          <w:tcPr>
            <w:tcW w:w="2580" w:type="dxa"/>
            <w:shd w:val="clear" w:color="auto" w:fill="auto"/>
          </w:tcPr>
          <w:p w14:paraId="498F4E32" w14:textId="26F8A737" w:rsidR="00110CD7" w:rsidRPr="00FB75AE" w:rsidRDefault="0025512E" w:rsidP="00982181">
            <w:pPr>
              <w:rPr>
                <w:rFonts w:ascii="Arial" w:hAnsi="Arial" w:cs="Arial"/>
                <w:b/>
                <w:color w:val="000000" w:themeColor="text1"/>
              </w:rPr>
            </w:pPr>
            <w:r w:rsidRPr="00FB75AE">
              <w:rPr>
                <w:rFonts w:ascii="Arial" w:hAnsi="Arial" w:cs="Arial"/>
                <w:b/>
                <w:color w:val="000000" w:themeColor="text1"/>
              </w:rPr>
              <w:t xml:space="preserve">Hon. </w:t>
            </w:r>
            <w:r w:rsidR="00D11524" w:rsidRPr="00FB75AE">
              <w:rPr>
                <w:rFonts w:ascii="Arial" w:hAnsi="Arial" w:cs="Arial"/>
                <w:b/>
                <w:color w:val="000000" w:themeColor="text1"/>
              </w:rPr>
              <w:t>William Matsheke</w:t>
            </w:r>
          </w:p>
        </w:tc>
        <w:tc>
          <w:tcPr>
            <w:tcW w:w="2573" w:type="dxa"/>
            <w:gridSpan w:val="2"/>
            <w:shd w:val="clear" w:color="auto" w:fill="auto"/>
          </w:tcPr>
          <w:p w14:paraId="19B7AB3C" w14:textId="77777777" w:rsidR="00110CD7" w:rsidRPr="00FB75AE" w:rsidRDefault="00110CD7" w:rsidP="00982181">
            <w:pPr>
              <w:rPr>
                <w:rFonts w:ascii="Arial" w:hAnsi="Arial" w:cs="Arial"/>
                <w:color w:val="000000" w:themeColor="text1"/>
              </w:rPr>
            </w:pPr>
          </w:p>
        </w:tc>
        <w:tc>
          <w:tcPr>
            <w:tcW w:w="2076" w:type="dxa"/>
            <w:shd w:val="clear" w:color="auto" w:fill="auto"/>
          </w:tcPr>
          <w:p w14:paraId="3630D2D2" w14:textId="77777777" w:rsidR="00110CD7" w:rsidRPr="00FB75AE" w:rsidRDefault="00110CD7" w:rsidP="00982181">
            <w:pPr>
              <w:rPr>
                <w:rFonts w:ascii="Arial" w:hAnsi="Arial" w:cs="Arial"/>
                <w:color w:val="000000" w:themeColor="text1"/>
              </w:rPr>
            </w:pPr>
          </w:p>
        </w:tc>
      </w:tr>
      <w:tr w:rsidR="00FB75AE" w:rsidRPr="00FB75AE" w14:paraId="69ACA3DC" w14:textId="77777777" w:rsidTr="00EC0460">
        <w:trPr>
          <w:tblHeader/>
        </w:trPr>
        <w:tc>
          <w:tcPr>
            <w:tcW w:w="9464" w:type="dxa"/>
            <w:gridSpan w:val="5"/>
            <w:shd w:val="clear" w:color="auto" w:fill="FDE9D9" w:themeFill="accent6" w:themeFillTint="33"/>
          </w:tcPr>
          <w:p w14:paraId="537FD21E" w14:textId="77777777" w:rsidR="00110CD7" w:rsidRPr="00FB75AE" w:rsidRDefault="00110CD7" w:rsidP="00982181">
            <w:pPr>
              <w:jc w:val="cente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Adoption and Tabling</w:t>
            </w:r>
          </w:p>
        </w:tc>
      </w:tr>
      <w:tr w:rsidR="00FB75AE" w:rsidRPr="00FB75AE" w14:paraId="2D4BD489" w14:textId="77777777" w:rsidTr="000E263D">
        <w:trPr>
          <w:tblHeader/>
        </w:trPr>
        <w:tc>
          <w:tcPr>
            <w:tcW w:w="4815" w:type="dxa"/>
            <w:gridSpan w:val="2"/>
            <w:shd w:val="clear" w:color="auto" w:fill="F2F2F2" w:themeFill="background1" w:themeFillShade="F2"/>
          </w:tcPr>
          <w:p w14:paraId="1F171C65" w14:textId="77777777" w:rsidR="00110CD7" w:rsidRPr="00FB75AE" w:rsidRDefault="00110CD7"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Date of Final Adoption</w:t>
            </w:r>
          </w:p>
          <w:p w14:paraId="54A910A1" w14:textId="77777777" w:rsidR="000C1742" w:rsidRPr="00FB75AE" w:rsidRDefault="000C1742" w:rsidP="00982181">
            <w:pPr>
              <w:rPr>
                <w:rFonts w:ascii="Arial" w:hAnsi="Arial" w:cs="Arial"/>
                <w:color w:val="000000" w:themeColor="text1"/>
              </w:rPr>
            </w:pPr>
          </w:p>
        </w:tc>
        <w:tc>
          <w:tcPr>
            <w:tcW w:w="4649" w:type="dxa"/>
            <w:gridSpan w:val="3"/>
            <w:shd w:val="clear" w:color="auto" w:fill="F2F2F2" w:themeFill="background1" w:themeFillShade="F2"/>
          </w:tcPr>
          <w:p w14:paraId="74EFC455" w14:textId="77777777" w:rsidR="00110CD7" w:rsidRPr="00FB75AE" w:rsidRDefault="00110CD7" w:rsidP="00982181">
            <w:pPr>
              <w:rPr>
                <w:rFonts w:ascii="Arial" w:hAnsi="Arial" w:cs="Arial"/>
                <w:color w:val="000000" w:themeColor="text1"/>
              </w:rPr>
            </w:pPr>
            <w:r w:rsidRPr="00FB75AE">
              <w:rPr>
                <w:rFonts w:ascii="Arial" w:hAnsi="Arial" w:cs="Arial"/>
                <w:b/>
                <w:color w:val="000000" w:themeColor="text1"/>
              </w:rPr>
              <w:t>Scheduled date of House Tabling</w:t>
            </w:r>
          </w:p>
        </w:tc>
      </w:tr>
      <w:tr w:rsidR="00EE66E6" w:rsidRPr="00FB75AE" w14:paraId="77ABACA8" w14:textId="77777777" w:rsidTr="000E263D">
        <w:trPr>
          <w:tblHeader/>
        </w:trPr>
        <w:tc>
          <w:tcPr>
            <w:tcW w:w="4815" w:type="dxa"/>
            <w:gridSpan w:val="2"/>
            <w:shd w:val="clear" w:color="auto" w:fill="auto"/>
          </w:tcPr>
          <w:p w14:paraId="512555B9" w14:textId="5C594387" w:rsidR="00110CD7" w:rsidRPr="00FB75AE" w:rsidRDefault="00A87F6D" w:rsidP="00982181">
            <w:pPr>
              <w:rPr>
                <w:rFonts w:ascii="Arial" w:eastAsiaTheme="majorEastAsia" w:hAnsi="Arial" w:cs="Arial"/>
                <w:b/>
                <w:bCs/>
                <w:color w:val="000000" w:themeColor="text1"/>
                <w:lang w:val="en-GB"/>
              </w:rPr>
            </w:pPr>
            <w:r w:rsidRPr="00FB75AE">
              <w:rPr>
                <w:rFonts w:ascii="Arial" w:eastAsiaTheme="majorEastAsia" w:hAnsi="Arial" w:cs="Arial"/>
                <w:b/>
                <w:bCs/>
                <w:color w:val="000000" w:themeColor="text1"/>
                <w:lang w:val="en-GB"/>
              </w:rPr>
              <w:t>22 May</w:t>
            </w:r>
            <w:r w:rsidR="00367B13" w:rsidRPr="00FB75AE">
              <w:rPr>
                <w:rFonts w:ascii="Arial" w:eastAsiaTheme="majorEastAsia" w:hAnsi="Arial" w:cs="Arial"/>
                <w:b/>
                <w:bCs/>
                <w:color w:val="000000" w:themeColor="text1"/>
                <w:lang w:val="en-GB"/>
              </w:rPr>
              <w:t xml:space="preserve"> 20</w:t>
            </w:r>
            <w:r w:rsidR="0085739F" w:rsidRPr="00FB75AE">
              <w:rPr>
                <w:rFonts w:ascii="Arial" w:eastAsiaTheme="majorEastAsia" w:hAnsi="Arial" w:cs="Arial"/>
                <w:b/>
                <w:bCs/>
                <w:color w:val="000000" w:themeColor="text1"/>
                <w:lang w:val="en-GB"/>
              </w:rPr>
              <w:t>2</w:t>
            </w:r>
            <w:r w:rsidRPr="00FB75AE">
              <w:rPr>
                <w:rFonts w:ascii="Arial" w:eastAsiaTheme="majorEastAsia" w:hAnsi="Arial" w:cs="Arial"/>
                <w:b/>
                <w:bCs/>
                <w:color w:val="000000" w:themeColor="text1"/>
                <w:lang w:val="en-GB"/>
              </w:rPr>
              <w:t>2</w:t>
            </w:r>
          </w:p>
          <w:p w14:paraId="20567EC3" w14:textId="77777777" w:rsidR="000C1742" w:rsidRPr="00FB75AE" w:rsidRDefault="000C1742" w:rsidP="00982181">
            <w:pPr>
              <w:rPr>
                <w:rFonts w:ascii="Arial" w:eastAsiaTheme="majorEastAsia" w:hAnsi="Arial" w:cs="Arial"/>
                <w:b/>
                <w:bCs/>
                <w:color w:val="000000" w:themeColor="text1"/>
                <w:lang w:val="en-GB"/>
              </w:rPr>
            </w:pPr>
          </w:p>
        </w:tc>
        <w:tc>
          <w:tcPr>
            <w:tcW w:w="4649" w:type="dxa"/>
            <w:gridSpan w:val="3"/>
            <w:shd w:val="clear" w:color="auto" w:fill="auto"/>
          </w:tcPr>
          <w:p w14:paraId="3149CF8A" w14:textId="30D81BC2" w:rsidR="00110CD7" w:rsidRPr="00FB75AE" w:rsidRDefault="00A87F6D" w:rsidP="00982181">
            <w:pPr>
              <w:rPr>
                <w:rFonts w:ascii="Arial" w:hAnsi="Arial" w:cs="Arial"/>
                <w:b/>
                <w:color w:val="000000" w:themeColor="text1"/>
              </w:rPr>
            </w:pPr>
            <w:r w:rsidRPr="00FB75AE">
              <w:rPr>
                <w:rFonts w:ascii="Arial" w:hAnsi="Arial" w:cs="Arial"/>
                <w:b/>
                <w:color w:val="000000" w:themeColor="text1"/>
              </w:rPr>
              <w:t>24 May</w:t>
            </w:r>
            <w:r w:rsidR="00367B13" w:rsidRPr="00FB75AE">
              <w:rPr>
                <w:rFonts w:ascii="Arial" w:hAnsi="Arial" w:cs="Arial"/>
                <w:b/>
                <w:color w:val="000000" w:themeColor="text1"/>
              </w:rPr>
              <w:t xml:space="preserve"> 20</w:t>
            </w:r>
            <w:r w:rsidR="0085739F" w:rsidRPr="00FB75AE">
              <w:rPr>
                <w:rFonts w:ascii="Arial" w:hAnsi="Arial" w:cs="Arial"/>
                <w:b/>
                <w:color w:val="000000" w:themeColor="text1"/>
              </w:rPr>
              <w:t>2</w:t>
            </w:r>
            <w:r w:rsidRPr="00FB75AE">
              <w:rPr>
                <w:rFonts w:ascii="Arial" w:hAnsi="Arial" w:cs="Arial"/>
                <w:b/>
                <w:color w:val="000000" w:themeColor="text1"/>
              </w:rPr>
              <w:t>2</w:t>
            </w:r>
          </w:p>
        </w:tc>
      </w:tr>
    </w:tbl>
    <w:p w14:paraId="100BACD5" w14:textId="77777777" w:rsidR="00110CD7" w:rsidRPr="00FB75AE" w:rsidRDefault="00110CD7" w:rsidP="00110CD7">
      <w:pPr>
        <w:rPr>
          <w:b/>
          <w:bCs/>
          <w:color w:val="000000" w:themeColor="text1"/>
          <w:sz w:val="28"/>
          <w:szCs w:val="28"/>
        </w:rPr>
      </w:pPr>
    </w:p>
    <w:p w14:paraId="2AF22E56" w14:textId="77777777" w:rsidR="006345BA" w:rsidRPr="00FB75AE" w:rsidRDefault="004A3CA9" w:rsidP="004234C3">
      <w:pPr>
        <w:spacing w:after="200" w:line="276" w:lineRule="auto"/>
        <w:jc w:val="left"/>
        <w:rPr>
          <w:b/>
          <w:bCs/>
          <w:color w:val="000000" w:themeColor="text1"/>
          <w:sz w:val="28"/>
          <w:szCs w:val="28"/>
        </w:rPr>
      </w:pPr>
      <w:r w:rsidRPr="00FB75AE">
        <w:rPr>
          <w:b/>
          <w:bCs/>
          <w:color w:val="000000" w:themeColor="text1"/>
          <w:sz w:val="28"/>
          <w:szCs w:val="28"/>
        </w:rPr>
        <w:br w:type="page"/>
      </w:r>
    </w:p>
    <w:p w14:paraId="27E8739C" w14:textId="77777777" w:rsidR="001C6B7A" w:rsidRPr="00FB75AE" w:rsidRDefault="004234C3" w:rsidP="007053F5">
      <w:pPr>
        <w:pStyle w:val="ListParagraph"/>
        <w:numPr>
          <w:ilvl w:val="0"/>
          <w:numId w:val="2"/>
        </w:numPr>
        <w:rPr>
          <w:rFonts w:ascii="Arial Narrow" w:hAnsi="Arial Narrow"/>
          <w:b/>
          <w:bCs/>
          <w:color w:val="000000" w:themeColor="text1"/>
          <w:sz w:val="24"/>
          <w:szCs w:val="24"/>
        </w:rPr>
      </w:pPr>
      <w:r w:rsidRPr="00FB75AE">
        <w:rPr>
          <w:rFonts w:ascii="Arial Narrow" w:hAnsi="Arial Narrow"/>
          <w:b/>
          <w:bCs/>
          <w:color w:val="000000" w:themeColor="text1"/>
          <w:sz w:val="24"/>
          <w:szCs w:val="24"/>
        </w:rPr>
        <w:lastRenderedPageBreak/>
        <w:t>ABBREVIATIONS</w:t>
      </w:r>
    </w:p>
    <w:tbl>
      <w:tblPr>
        <w:tblStyle w:val="TableGrid1"/>
        <w:tblW w:w="9606" w:type="dxa"/>
        <w:tblLook w:val="04A0" w:firstRow="1" w:lastRow="0" w:firstColumn="1" w:lastColumn="0" w:noHBand="0" w:noVBand="1"/>
      </w:tblPr>
      <w:tblGrid>
        <w:gridCol w:w="4219"/>
        <w:gridCol w:w="5387"/>
      </w:tblGrid>
      <w:tr w:rsidR="00FB75AE" w:rsidRPr="00FB75AE" w14:paraId="2505146E" w14:textId="77777777" w:rsidTr="00754CC4">
        <w:trPr>
          <w:trHeight w:val="480"/>
        </w:trPr>
        <w:tc>
          <w:tcPr>
            <w:tcW w:w="4219" w:type="dxa"/>
          </w:tcPr>
          <w:p w14:paraId="1BA7DD66"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APP</w:t>
            </w:r>
            <w:r w:rsidRPr="00FB75AE">
              <w:rPr>
                <w:rFonts w:ascii="Arial" w:hAnsi="Arial" w:cs="Arial"/>
                <w:bCs/>
                <w:color w:val="000000" w:themeColor="text1"/>
                <w:lang w:val="en-GB"/>
              </w:rPr>
              <w:tab/>
            </w:r>
          </w:p>
        </w:tc>
        <w:tc>
          <w:tcPr>
            <w:tcW w:w="5387" w:type="dxa"/>
          </w:tcPr>
          <w:p w14:paraId="11E54E9A"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Annual Performance Plan</w:t>
            </w:r>
          </w:p>
        </w:tc>
      </w:tr>
      <w:tr w:rsidR="00FB75AE" w:rsidRPr="00FB75AE" w14:paraId="52819660" w14:textId="77777777" w:rsidTr="00754CC4">
        <w:tc>
          <w:tcPr>
            <w:tcW w:w="4219" w:type="dxa"/>
          </w:tcPr>
          <w:p w14:paraId="4EED996D"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DoRA</w:t>
            </w:r>
            <w:r w:rsidRPr="00FB75AE">
              <w:rPr>
                <w:rFonts w:ascii="Arial" w:hAnsi="Arial" w:cs="Arial"/>
                <w:bCs/>
                <w:color w:val="000000" w:themeColor="text1"/>
                <w:lang w:val="en-GB"/>
              </w:rPr>
              <w:tab/>
            </w:r>
          </w:p>
        </w:tc>
        <w:tc>
          <w:tcPr>
            <w:tcW w:w="5387" w:type="dxa"/>
          </w:tcPr>
          <w:p w14:paraId="0C23BFCB"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Division of Revenue Allocation</w:t>
            </w:r>
          </w:p>
        </w:tc>
      </w:tr>
      <w:tr w:rsidR="00FB75AE" w:rsidRPr="00FB75AE" w14:paraId="189C9543" w14:textId="77777777" w:rsidTr="00754CC4">
        <w:trPr>
          <w:trHeight w:val="283"/>
        </w:trPr>
        <w:tc>
          <w:tcPr>
            <w:tcW w:w="4219" w:type="dxa"/>
          </w:tcPr>
          <w:p w14:paraId="5072D397"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rPr>
              <w:t xml:space="preserve">EPWP    </w:t>
            </w:r>
          </w:p>
        </w:tc>
        <w:tc>
          <w:tcPr>
            <w:tcW w:w="5387" w:type="dxa"/>
          </w:tcPr>
          <w:p w14:paraId="602C2537"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rPr>
              <w:t>Expanded Public Works Programme</w:t>
            </w:r>
          </w:p>
        </w:tc>
      </w:tr>
      <w:tr w:rsidR="00FB75AE" w:rsidRPr="00FB75AE" w14:paraId="5CB1F95C" w14:textId="77777777" w:rsidTr="00754CC4">
        <w:trPr>
          <w:trHeight w:val="405"/>
        </w:trPr>
        <w:tc>
          <w:tcPr>
            <w:tcW w:w="4219" w:type="dxa"/>
          </w:tcPr>
          <w:p w14:paraId="4A16DC7E" w14:textId="77777777" w:rsidR="004234C3" w:rsidRPr="00FB75AE" w:rsidRDefault="004234C3" w:rsidP="00982181">
            <w:pPr>
              <w:spacing w:after="200"/>
              <w:rPr>
                <w:rFonts w:ascii="Arial" w:hAnsi="Arial" w:cs="Arial"/>
                <w:bCs/>
                <w:color w:val="000000" w:themeColor="text1"/>
              </w:rPr>
            </w:pPr>
            <w:r w:rsidRPr="00FB75AE">
              <w:rPr>
                <w:rFonts w:ascii="Arial" w:hAnsi="Arial" w:cs="Arial"/>
                <w:bCs/>
                <w:color w:val="000000" w:themeColor="text1"/>
                <w:lang w:val="en-GB"/>
              </w:rPr>
              <w:t>FIFA</w:t>
            </w:r>
          </w:p>
        </w:tc>
        <w:tc>
          <w:tcPr>
            <w:tcW w:w="5387" w:type="dxa"/>
          </w:tcPr>
          <w:p w14:paraId="6A15AD9B" w14:textId="77777777" w:rsidR="004234C3" w:rsidRPr="00FB75AE" w:rsidRDefault="004234C3" w:rsidP="00982181">
            <w:pPr>
              <w:spacing w:after="200"/>
              <w:rPr>
                <w:rFonts w:ascii="Arial" w:hAnsi="Arial" w:cs="Arial"/>
                <w:bCs/>
                <w:color w:val="000000" w:themeColor="text1"/>
              </w:rPr>
            </w:pPr>
            <w:r w:rsidRPr="00FB75AE">
              <w:rPr>
                <w:rFonts w:ascii="Arial" w:hAnsi="Arial" w:cs="Arial"/>
                <w:bCs/>
                <w:color w:val="000000" w:themeColor="text1"/>
                <w:lang w:val="en-GB"/>
              </w:rPr>
              <w:t>Federation of International Football</w:t>
            </w:r>
          </w:p>
        </w:tc>
      </w:tr>
      <w:tr w:rsidR="00FB75AE" w:rsidRPr="00FB75AE" w14:paraId="7ED59E64" w14:textId="77777777" w:rsidTr="00754CC4">
        <w:trPr>
          <w:trHeight w:val="385"/>
        </w:trPr>
        <w:tc>
          <w:tcPr>
            <w:tcW w:w="4219" w:type="dxa"/>
          </w:tcPr>
          <w:p w14:paraId="32B82766"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FY</w:t>
            </w:r>
          </w:p>
        </w:tc>
        <w:tc>
          <w:tcPr>
            <w:tcW w:w="5387" w:type="dxa"/>
          </w:tcPr>
          <w:p w14:paraId="5DCC39E3"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Financial Year</w:t>
            </w:r>
          </w:p>
        </w:tc>
      </w:tr>
      <w:tr w:rsidR="00FB75AE" w:rsidRPr="00FB75AE" w14:paraId="24DC29E0" w14:textId="77777777" w:rsidTr="00754CC4">
        <w:trPr>
          <w:trHeight w:val="289"/>
        </w:trPr>
        <w:tc>
          <w:tcPr>
            <w:tcW w:w="4219" w:type="dxa"/>
          </w:tcPr>
          <w:p w14:paraId="642A55DE" w14:textId="77777777" w:rsidR="004234C3" w:rsidRPr="00FB75AE" w:rsidRDefault="004234C3" w:rsidP="00982181">
            <w:pPr>
              <w:rPr>
                <w:rFonts w:ascii="Arial" w:hAnsi="Arial" w:cs="Arial"/>
                <w:bCs/>
                <w:color w:val="000000" w:themeColor="text1"/>
                <w:lang w:val="en-GB"/>
              </w:rPr>
            </w:pPr>
            <w:r w:rsidRPr="00FB75AE">
              <w:rPr>
                <w:rFonts w:ascii="Arial" w:hAnsi="Arial" w:cs="Arial"/>
                <w:bCs/>
                <w:color w:val="000000" w:themeColor="text1"/>
                <w:lang w:val="en-GB"/>
              </w:rPr>
              <w:t>GACC</w:t>
            </w:r>
          </w:p>
        </w:tc>
        <w:tc>
          <w:tcPr>
            <w:tcW w:w="5387" w:type="dxa"/>
          </w:tcPr>
          <w:p w14:paraId="472D0315" w14:textId="77777777" w:rsidR="00D33CAB" w:rsidRPr="00FB75AE" w:rsidRDefault="004234C3" w:rsidP="00982181">
            <w:pPr>
              <w:rPr>
                <w:rFonts w:ascii="Arial" w:hAnsi="Arial" w:cs="Arial"/>
                <w:bCs/>
                <w:color w:val="000000" w:themeColor="text1"/>
                <w:lang w:val="en-GB"/>
              </w:rPr>
            </w:pPr>
            <w:r w:rsidRPr="00FB75AE">
              <w:rPr>
                <w:rFonts w:ascii="Arial" w:hAnsi="Arial" w:cs="Arial"/>
                <w:bCs/>
                <w:color w:val="000000" w:themeColor="text1"/>
                <w:lang w:val="en-GB"/>
              </w:rPr>
              <w:t>Gauteng Arts and Culture Council</w:t>
            </w:r>
          </w:p>
        </w:tc>
      </w:tr>
      <w:tr w:rsidR="00FB75AE" w:rsidRPr="00FB75AE" w14:paraId="7B249075" w14:textId="77777777" w:rsidTr="00754CC4">
        <w:tc>
          <w:tcPr>
            <w:tcW w:w="4219" w:type="dxa"/>
          </w:tcPr>
          <w:p w14:paraId="2D3F49C6"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GDE</w:t>
            </w:r>
          </w:p>
        </w:tc>
        <w:tc>
          <w:tcPr>
            <w:tcW w:w="5387" w:type="dxa"/>
          </w:tcPr>
          <w:p w14:paraId="6FFDEAC6"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Gauteng Department of Education</w:t>
            </w:r>
          </w:p>
        </w:tc>
      </w:tr>
      <w:tr w:rsidR="00FB75AE" w:rsidRPr="00FB75AE" w14:paraId="58326BBB" w14:textId="77777777" w:rsidTr="00754CC4">
        <w:tc>
          <w:tcPr>
            <w:tcW w:w="4219" w:type="dxa"/>
          </w:tcPr>
          <w:p w14:paraId="44C6D350"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GGNC</w:t>
            </w:r>
            <w:r w:rsidRPr="00FB75AE">
              <w:rPr>
                <w:rFonts w:ascii="Arial" w:hAnsi="Arial" w:cs="Arial"/>
                <w:bCs/>
                <w:color w:val="000000" w:themeColor="text1"/>
                <w:lang w:val="en-GB"/>
              </w:rPr>
              <w:tab/>
            </w:r>
          </w:p>
        </w:tc>
        <w:tc>
          <w:tcPr>
            <w:tcW w:w="5387" w:type="dxa"/>
          </w:tcPr>
          <w:p w14:paraId="1AA572D1"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Gauteng Geographical Names Committee</w:t>
            </w:r>
          </w:p>
        </w:tc>
      </w:tr>
      <w:tr w:rsidR="00FB75AE" w:rsidRPr="00FB75AE" w14:paraId="7A7B86AC" w14:textId="77777777" w:rsidTr="00754CC4">
        <w:tc>
          <w:tcPr>
            <w:tcW w:w="4219" w:type="dxa"/>
          </w:tcPr>
          <w:p w14:paraId="215BBA6E"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IKS</w:t>
            </w:r>
          </w:p>
        </w:tc>
        <w:tc>
          <w:tcPr>
            <w:tcW w:w="5387" w:type="dxa"/>
          </w:tcPr>
          <w:p w14:paraId="570BCB1A"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Indigenous Knowledge System</w:t>
            </w:r>
          </w:p>
        </w:tc>
      </w:tr>
      <w:tr w:rsidR="00FB75AE" w:rsidRPr="00FB75AE" w14:paraId="28D3918E" w14:textId="77777777" w:rsidTr="00754CC4">
        <w:trPr>
          <w:trHeight w:val="339"/>
        </w:trPr>
        <w:tc>
          <w:tcPr>
            <w:tcW w:w="4219" w:type="dxa"/>
          </w:tcPr>
          <w:p w14:paraId="6FEA79B4"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LIS</w:t>
            </w:r>
          </w:p>
        </w:tc>
        <w:tc>
          <w:tcPr>
            <w:tcW w:w="5387" w:type="dxa"/>
          </w:tcPr>
          <w:p w14:paraId="114BED19"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Library Information Services</w:t>
            </w:r>
          </w:p>
        </w:tc>
      </w:tr>
      <w:tr w:rsidR="00FB75AE" w:rsidRPr="00FB75AE" w14:paraId="2A0CBD9E" w14:textId="77777777" w:rsidTr="00754CC4">
        <w:tc>
          <w:tcPr>
            <w:tcW w:w="4219" w:type="dxa"/>
          </w:tcPr>
          <w:p w14:paraId="5783B446"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M&amp;E</w:t>
            </w:r>
          </w:p>
        </w:tc>
        <w:tc>
          <w:tcPr>
            <w:tcW w:w="5387" w:type="dxa"/>
          </w:tcPr>
          <w:p w14:paraId="72A7CA67"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Monitoring and Evaluation</w:t>
            </w:r>
          </w:p>
        </w:tc>
      </w:tr>
      <w:tr w:rsidR="00FB75AE" w:rsidRPr="00FB75AE" w14:paraId="75A6E590" w14:textId="77777777" w:rsidTr="00754CC4">
        <w:tc>
          <w:tcPr>
            <w:tcW w:w="4219" w:type="dxa"/>
          </w:tcPr>
          <w:p w14:paraId="45D314F7"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MEC</w:t>
            </w:r>
          </w:p>
        </w:tc>
        <w:tc>
          <w:tcPr>
            <w:tcW w:w="5387" w:type="dxa"/>
          </w:tcPr>
          <w:p w14:paraId="4DD814E8"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Member of Executive Council</w:t>
            </w:r>
          </w:p>
        </w:tc>
      </w:tr>
      <w:tr w:rsidR="00FB75AE" w:rsidRPr="00FB75AE" w14:paraId="6E5B4788" w14:textId="77777777" w:rsidTr="00754CC4">
        <w:tc>
          <w:tcPr>
            <w:tcW w:w="4219" w:type="dxa"/>
          </w:tcPr>
          <w:p w14:paraId="1EC1CAFD"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MTEF</w:t>
            </w:r>
          </w:p>
        </w:tc>
        <w:tc>
          <w:tcPr>
            <w:tcW w:w="5387" w:type="dxa"/>
          </w:tcPr>
          <w:p w14:paraId="0B950130"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Medium Term Expenditure Framework</w:t>
            </w:r>
          </w:p>
        </w:tc>
      </w:tr>
      <w:tr w:rsidR="00FB75AE" w:rsidRPr="00FB75AE" w14:paraId="0CB0B441" w14:textId="77777777" w:rsidTr="00754CC4">
        <w:tc>
          <w:tcPr>
            <w:tcW w:w="4219" w:type="dxa"/>
          </w:tcPr>
          <w:p w14:paraId="3ED415FB"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NDP</w:t>
            </w:r>
          </w:p>
        </w:tc>
        <w:tc>
          <w:tcPr>
            <w:tcW w:w="5387" w:type="dxa"/>
          </w:tcPr>
          <w:p w14:paraId="695C1579"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 xml:space="preserve">National Development Plan     </w:t>
            </w:r>
          </w:p>
        </w:tc>
      </w:tr>
      <w:tr w:rsidR="00FB75AE" w:rsidRPr="00FB75AE" w14:paraId="6491BB33" w14:textId="77777777" w:rsidTr="00754CC4">
        <w:tc>
          <w:tcPr>
            <w:tcW w:w="4219" w:type="dxa"/>
          </w:tcPr>
          <w:p w14:paraId="71FFC74D"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PANSALB</w:t>
            </w:r>
          </w:p>
        </w:tc>
        <w:tc>
          <w:tcPr>
            <w:tcW w:w="5387" w:type="dxa"/>
          </w:tcPr>
          <w:p w14:paraId="7C8DBCD2"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Pan South African Language Board</w:t>
            </w:r>
          </w:p>
        </w:tc>
      </w:tr>
      <w:tr w:rsidR="00FB75AE" w:rsidRPr="00FB75AE" w14:paraId="5FB212CF" w14:textId="77777777" w:rsidTr="00754CC4">
        <w:tc>
          <w:tcPr>
            <w:tcW w:w="4219" w:type="dxa"/>
          </w:tcPr>
          <w:p w14:paraId="45C7778E"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PEBA</w:t>
            </w:r>
          </w:p>
        </w:tc>
        <w:tc>
          <w:tcPr>
            <w:tcW w:w="5387" w:type="dxa"/>
          </w:tcPr>
          <w:p w14:paraId="10426F3C"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Programme Evaluation and Budget Analysis</w:t>
            </w:r>
          </w:p>
        </w:tc>
      </w:tr>
      <w:tr w:rsidR="00FB75AE" w:rsidRPr="00FB75AE" w14:paraId="1584C84F" w14:textId="77777777" w:rsidTr="00754CC4">
        <w:tc>
          <w:tcPr>
            <w:tcW w:w="4219" w:type="dxa"/>
          </w:tcPr>
          <w:p w14:paraId="4D886A03"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PFMA</w:t>
            </w:r>
            <w:r w:rsidRPr="00FB75AE">
              <w:rPr>
                <w:rFonts w:ascii="Arial" w:hAnsi="Arial" w:cs="Arial"/>
                <w:bCs/>
                <w:color w:val="000000" w:themeColor="text1"/>
                <w:lang w:val="en-GB"/>
              </w:rPr>
              <w:tab/>
            </w:r>
          </w:p>
        </w:tc>
        <w:tc>
          <w:tcPr>
            <w:tcW w:w="5387" w:type="dxa"/>
          </w:tcPr>
          <w:p w14:paraId="0557D4A1"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Public Finance Management Act</w:t>
            </w:r>
          </w:p>
        </w:tc>
      </w:tr>
      <w:tr w:rsidR="00FB75AE" w:rsidRPr="00FB75AE" w14:paraId="6DC5F10B" w14:textId="77777777" w:rsidTr="00754CC4">
        <w:tc>
          <w:tcPr>
            <w:tcW w:w="4219" w:type="dxa"/>
          </w:tcPr>
          <w:p w14:paraId="22052B6F"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PHRAG</w:t>
            </w:r>
          </w:p>
        </w:tc>
        <w:tc>
          <w:tcPr>
            <w:tcW w:w="5387" w:type="dxa"/>
          </w:tcPr>
          <w:p w14:paraId="3B6005A9"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Provincial Heritage Resources Agency of Gauteng</w:t>
            </w:r>
          </w:p>
        </w:tc>
      </w:tr>
      <w:tr w:rsidR="00FB75AE" w:rsidRPr="00FB75AE" w14:paraId="40ACAED4" w14:textId="77777777" w:rsidTr="00754CC4">
        <w:tc>
          <w:tcPr>
            <w:tcW w:w="4219" w:type="dxa"/>
          </w:tcPr>
          <w:p w14:paraId="5DBD2C3B"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PLC</w:t>
            </w:r>
          </w:p>
        </w:tc>
        <w:tc>
          <w:tcPr>
            <w:tcW w:w="5387" w:type="dxa"/>
          </w:tcPr>
          <w:p w14:paraId="3D56A960"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Provincial Language Committee</w:t>
            </w:r>
          </w:p>
        </w:tc>
      </w:tr>
      <w:tr w:rsidR="00FB75AE" w:rsidRPr="00FB75AE" w14:paraId="16E32FA9" w14:textId="77777777" w:rsidTr="00754CC4">
        <w:tc>
          <w:tcPr>
            <w:tcW w:w="4219" w:type="dxa"/>
          </w:tcPr>
          <w:p w14:paraId="3BBBC485"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SACR</w:t>
            </w:r>
          </w:p>
        </w:tc>
        <w:tc>
          <w:tcPr>
            <w:tcW w:w="5387" w:type="dxa"/>
          </w:tcPr>
          <w:p w14:paraId="2D6F036D"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color w:val="000000" w:themeColor="text1"/>
                <w:lang w:val="en-GB"/>
              </w:rPr>
              <w:t>Sport, Arts, Culture and Recreation</w:t>
            </w:r>
          </w:p>
        </w:tc>
      </w:tr>
      <w:tr w:rsidR="00FB75AE" w:rsidRPr="00FB75AE" w14:paraId="3B55DE26" w14:textId="77777777" w:rsidTr="00754CC4">
        <w:trPr>
          <w:trHeight w:val="375"/>
        </w:trPr>
        <w:tc>
          <w:tcPr>
            <w:tcW w:w="4219" w:type="dxa"/>
          </w:tcPr>
          <w:p w14:paraId="24A82FAD"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iCs/>
                <w:color w:val="000000" w:themeColor="text1"/>
                <w:lang w:val="en-GB"/>
              </w:rPr>
              <w:t>SAFA</w:t>
            </w:r>
            <w:r w:rsidRPr="00FB75AE">
              <w:rPr>
                <w:rFonts w:ascii="Arial" w:hAnsi="Arial" w:cs="Arial"/>
                <w:bCs/>
                <w:iCs/>
                <w:color w:val="000000" w:themeColor="text1"/>
                <w:lang w:val="en-GB"/>
              </w:rPr>
              <w:tab/>
            </w:r>
          </w:p>
        </w:tc>
        <w:tc>
          <w:tcPr>
            <w:tcW w:w="5387" w:type="dxa"/>
          </w:tcPr>
          <w:p w14:paraId="6339CC0C"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iCs/>
                <w:color w:val="000000" w:themeColor="text1"/>
                <w:lang w:val="en-GB"/>
              </w:rPr>
              <w:t>South African Football Association</w:t>
            </w:r>
          </w:p>
        </w:tc>
      </w:tr>
      <w:tr w:rsidR="00FB75AE" w:rsidRPr="00FB75AE" w14:paraId="40CBBA3A" w14:textId="77777777" w:rsidTr="00754CC4">
        <w:trPr>
          <w:trHeight w:val="355"/>
        </w:trPr>
        <w:tc>
          <w:tcPr>
            <w:tcW w:w="4219" w:type="dxa"/>
          </w:tcPr>
          <w:p w14:paraId="68381FF5" w14:textId="77777777" w:rsidR="004234C3" w:rsidRPr="00FB75AE" w:rsidRDefault="004234C3" w:rsidP="00982181">
            <w:pPr>
              <w:spacing w:after="200"/>
              <w:rPr>
                <w:rFonts w:ascii="Arial" w:hAnsi="Arial" w:cs="Arial"/>
                <w:bCs/>
                <w:iCs/>
                <w:color w:val="000000" w:themeColor="text1"/>
                <w:lang w:val="en-GB"/>
              </w:rPr>
            </w:pPr>
            <w:r w:rsidRPr="00FB75AE">
              <w:rPr>
                <w:rFonts w:ascii="Arial" w:hAnsi="Arial" w:cs="Arial"/>
                <w:bCs/>
                <w:color w:val="000000" w:themeColor="text1"/>
                <w:lang w:val="en-GB"/>
              </w:rPr>
              <w:t>SOM</w:t>
            </w:r>
          </w:p>
        </w:tc>
        <w:tc>
          <w:tcPr>
            <w:tcW w:w="5387" w:type="dxa"/>
          </w:tcPr>
          <w:p w14:paraId="4C2EF722" w14:textId="77777777" w:rsidR="004234C3" w:rsidRPr="00FB75AE" w:rsidRDefault="004234C3" w:rsidP="00982181">
            <w:pPr>
              <w:spacing w:after="200"/>
              <w:rPr>
                <w:rFonts w:ascii="Arial" w:hAnsi="Arial" w:cs="Arial"/>
                <w:bCs/>
                <w:iCs/>
                <w:color w:val="000000" w:themeColor="text1"/>
                <w:lang w:val="en-GB"/>
              </w:rPr>
            </w:pPr>
            <w:r w:rsidRPr="00FB75AE">
              <w:rPr>
                <w:rFonts w:ascii="Arial" w:hAnsi="Arial" w:cs="Arial"/>
                <w:bCs/>
                <w:color w:val="000000" w:themeColor="text1"/>
                <w:lang w:val="en-GB"/>
              </w:rPr>
              <w:t>Sector Oversight Model</w:t>
            </w:r>
          </w:p>
        </w:tc>
      </w:tr>
      <w:tr w:rsidR="00FB75AE" w:rsidRPr="00FB75AE" w14:paraId="02B768D8" w14:textId="77777777" w:rsidTr="00754CC4">
        <w:tc>
          <w:tcPr>
            <w:tcW w:w="4219" w:type="dxa"/>
          </w:tcPr>
          <w:p w14:paraId="62B42BF8" w14:textId="77777777" w:rsidR="004234C3" w:rsidRPr="00FB75AE" w:rsidRDefault="004234C3" w:rsidP="00982181">
            <w:pPr>
              <w:rPr>
                <w:rFonts w:ascii="Arial" w:hAnsi="Arial" w:cs="Arial"/>
                <w:bCs/>
                <w:color w:val="000000" w:themeColor="text1"/>
                <w:lang w:val="en-GB"/>
              </w:rPr>
            </w:pPr>
            <w:r w:rsidRPr="00FB75AE">
              <w:rPr>
                <w:rFonts w:ascii="Arial" w:hAnsi="Arial" w:cs="Arial"/>
                <w:bCs/>
                <w:color w:val="000000" w:themeColor="text1"/>
                <w:lang w:val="en-GB"/>
              </w:rPr>
              <w:t>SLA</w:t>
            </w:r>
          </w:p>
        </w:tc>
        <w:tc>
          <w:tcPr>
            <w:tcW w:w="5387" w:type="dxa"/>
          </w:tcPr>
          <w:p w14:paraId="3507AE53" w14:textId="77777777" w:rsidR="004234C3" w:rsidRPr="00FB75AE" w:rsidRDefault="004234C3" w:rsidP="00982181">
            <w:pPr>
              <w:rPr>
                <w:rFonts w:ascii="Arial" w:hAnsi="Arial" w:cs="Arial"/>
                <w:bCs/>
                <w:color w:val="000000" w:themeColor="text1"/>
                <w:lang w:val="en-GB"/>
              </w:rPr>
            </w:pPr>
            <w:r w:rsidRPr="00FB75AE">
              <w:rPr>
                <w:rFonts w:ascii="Arial" w:hAnsi="Arial" w:cs="Arial"/>
                <w:bCs/>
                <w:color w:val="000000" w:themeColor="text1"/>
                <w:lang w:val="en-GB"/>
              </w:rPr>
              <w:t>Service Level Agreement</w:t>
            </w:r>
          </w:p>
        </w:tc>
      </w:tr>
      <w:tr w:rsidR="00FB75AE" w:rsidRPr="00FB75AE" w14:paraId="2AFE73E9" w14:textId="77777777" w:rsidTr="00754CC4">
        <w:tc>
          <w:tcPr>
            <w:tcW w:w="4219" w:type="dxa"/>
          </w:tcPr>
          <w:p w14:paraId="513DCCE8"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iCs/>
                <w:color w:val="000000" w:themeColor="text1"/>
                <w:lang w:val="en-GB"/>
              </w:rPr>
              <w:lastRenderedPageBreak/>
              <w:t>SMME</w:t>
            </w:r>
            <w:r w:rsidRPr="00FB75AE">
              <w:rPr>
                <w:rFonts w:ascii="Arial" w:hAnsi="Arial" w:cs="Arial"/>
                <w:bCs/>
                <w:iCs/>
                <w:color w:val="000000" w:themeColor="text1"/>
                <w:lang w:val="en-GB"/>
              </w:rPr>
              <w:tab/>
            </w:r>
          </w:p>
        </w:tc>
        <w:tc>
          <w:tcPr>
            <w:tcW w:w="5387" w:type="dxa"/>
          </w:tcPr>
          <w:p w14:paraId="4AEAC117" w14:textId="77777777" w:rsidR="004234C3" w:rsidRPr="00FB75AE" w:rsidRDefault="004234C3" w:rsidP="00982181">
            <w:pPr>
              <w:spacing w:after="200"/>
              <w:rPr>
                <w:rFonts w:ascii="Arial" w:hAnsi="Arial" w:cs="Arial"/>
                <w:bCs/>
                <w:color w:val="000000" w:themeColor="text1"/>
                <w:lang w:val="en-GB"/>
              </w:rPr>
            </w:pPr>
            <w:r w:rsidRPr="00FB75AE">
              <w:rPr>
                <w:rFonts w:ascii="Arial" w:hAnsi="Arial" w:cs="Arial"/>
                <w:bCs/>
                <w:iCs/>
                <w:color w:val="000000" w:themeColor="text1"/>
                <w:lang w:val="en-GB"/>
              </w:rPr>
              <w:t>Small, Medium, Macro, Enterprises</w:t>
            </w:r>
          </w:p>
        </w:tc>
      </w:tr>
      <w:tr w:rsidR="00FB75AE" w:rsidRPr="00FB75AE" w14:paraId="532B2692" w14:textId="77777777" w:rsidTr="00754CC4">
        <w:tc>
          <w:tcPr>
            <w:tcW w:w="4219" w:type="dxa"/>
          </w:tcPr>
          <w:p w14:paraId="7EB18257" w14:textId="77777777" w:rsidR="004234C3" w:rsidRPr="00FB75AE" w:rsidRDefault="004234C3" w:rsidP="00982181">
            <w:pPr>
              <w:spacing w:after="200"/>
              <w:rPr>
                <w:rFonts w:ascii="Arial" w:hAnsi="Arial" w:cs="Arial"/>
                <w:bCs/>
                <w:iCs/>
                <w:color w:val="000000" w:themeColor="text1"/>
                <w:lang w:val="en-GB"/>
              </w:rPr>
            </w:pPr>
            <w:r w:rsidRPr="00FB75AE">
              <w:rPr>
                <w:rFonts w:ascii="Arial" w:hAnsi="Arial" w:cs="Arial"/>
                <w:bCs/>
                <w:color w:val="000000" w:themeColor="text1"/>
                <w:lang w:val="en-GB"/>
              </w:rPr>
              <w:t>SRAC</w:t>
            </w:r>
            <w:r w:rsidRPr="00FB75AE">
              <w:rPr>
                <w:rFonts w:ascii="Arial" w:hAnsi="Arial" w:cs="Arial"/>
                <w:bCs/>
                <w:color w:val="000000" w:themeColor="text1"/>
                <w:lang w:val="en-GB"/>
              </w:rPr>
              <w:tab/>
            </w:r>
          </w:p>
        </w:tc>
        <w:tc>
          <w:tcPr>
            <w:tcW w:w="5387" w:type="dxa"/>
          </w:tcPr>
          <w:p w14:paraId="7AE2357E" w14:textId="77777777" w:rsidR="004234C3" w:rsidRPr="00FB75AE" w:rsidRDefault="004234C3" w:rsidP="00982181">
            <w:pPr>
              <w:spacing w:after="200"/>
              <w:rPr>
                <w:rFonts w:ascii="Arial" w:hAnsi="Arial" w:cs="Arial"/>
                <w:bCs/>
                <w:iCs/>
                <w:color w:val="000000" w:themeColor="text1"/>
                <w:lang w:val="en-GB"/>
              </w:rPr>
            </w:pPr>
            <w:r w:rsidRPr="00FB75AE">
              <w:rPr>
                <w:rFonts w:ascii="Arial" w:hAnsi="Arial" w:cs="Arial"/>
                <w:bCs/>
                <w:color w:val="000000" w:themeColor="text1"/>
                <w:lang w:val="en-GB"/>
              </w:rPr>
              <w:t>Sport, Recreation, Arts and Culture</w:t>
            </w:r>
          </w:p>
        </w:tc>
      </w:tr>
      <w:tr w:rsidR="00EE66E6" w:rsidRPr="00FB75AE" w14:paraId="41FBAE1B" w14:textId="77777777" w:rsidTr="00754CC4">
        <w:tc>
          <w:tcPr>
            <w:tcW w:w="4219" w:type="dxa"/>
          </w:tcPr>
          <w:p w14:paraId="39739C5C" w14:textId="77777777" w:rsidR="004234C3" w:rsidRPr="00FB75AE" w:rsidRDefault="004234C3" w:rsidP="00982181">
            <w:pPr>
              <w:spacing w:after="200"/>
              <w:rPr>
                <w:rFonts w:ascii="Arial" w:hAnsi="Arial" w:cs="Arial"/>
                <w:bCs/>
                <w:iCs/>
                <w:color w:val="000000" w:themeColor="text1"/>
                <w:lang w:val="en-GB"/>
              </w:rPr>
            </w:pPr>
            <w:r w:rsidRPr="00FB75AE">
              <w:rPr>
                <w:rFonts w:ascii="Arial" w:hAnsi="Arial" w:cs="Arial"/>
                <w:bCs/>
                <w:color w:val="000000" w:themeColor="text1"/>
                <w:lang w:val="en-GB"/>
              </w:rPr>
              <w:t>SSMPP</w:t>
            </w:r>
          </w:p>
        </w:tc>
        <w:tc>
          <w:tcPr>
            <w:tcW w:w="5387" w:type="dxa"/>
          </w:tcPr>
          <w:p w14:paraId="23424FCA" w14:textId="77777777" w:rsidR="004234C3" w:rsidRPr="00FB75AE" w:rsidRDefault="004234C3" w:rsidP="00982181">
            <w:pPr>
              <w:spacing w:after="200"/>
              <w:rPr>
                <w:rFonts w:ascii="Arial" w:hAnsi="Arial" w:cs="Arial"/>
                <w:bCs/>
                <w:iCs/>
                <w:color w:val="000000" w:themeColor="text1"/>
                <w:lang w:val="en-GB"/>
              </w:rPr>
            </w:pPr>
            <w:r w:rsidRPr="00FB75AE">
              <w:rPr>
                <w:rFonts w:ascii="Arial" w:hAnsi="Arial" w:cs="Arial"/>
                <w:bCs/>
                <w:color w:val="000000" w:themeColor="text1"/>
                <w:lang w:val="en-GB"/>
              </w:rPr>
              <w:t>School Sport Mass Participation Programme</w:t>
            </w:r>
          </w:p>
        </w:tc>
      </w:tr>
    </w:tbl>
    <w:p w14:paraId="6F5324B6" w14:textId="77777777" w:rsidR="001C6B7A" w:rsidRPr="00FB75AE" w:rsidRDefault="001C6B7A" w:rsidP="006345BA">
      <w:pPr>
        <w:spacing w:line="276" w:lineRule="auto"/>
        <w:rPr>
          <w:rFonts w:ascii="Arial Narrow" w:hAnsi="Arial Narrow"/>
          <w:b/>
          <w:bCs/>
          <w:color w:val="000000" w:themeColor="text1"/>
          <w:sz w:val="24"/>
          <w:szCs w:val="24"/>
        </w:rPr>
      </w:pPr>
    </w:p>
    <w:p w14:paraId="63B45154" w14:textId="77777777" w:rsidR="001C6B7A" w:rsidRPr="00FB75AE" w:rsidRDefault="001C6B7A" w:rsidP="006345BA">
      <w:pPr>
        <w:spacing w:line="276" w:lineRule="auto"/>
        <w:rPr>
          <w:rFonts w:ascii="Arial Narrow" w:hAnsi="Arial Narrow"/>
          <w:b/>
          <w:bCs/>
          <w:color w:val="000000" w:themeColor="text1"/>
          <w:sz w:val="24"/>
          <w:szCs w:val="24"/>
        </w:rPr>
      </w:pPr>
    </w:p>
    <w:p w14:paraId="17A0DD0F" w14:textId="77777777" w:rsidR="001C6B7A" w:rsidRPr="00FB75AE" w:rsidRDefault="001C6B7A" w:rsidP="006345BA">
      <w:pPr>
        <w:spacing w:line="276" w:lineRule="auto"/>
        <w:rPr>
          <w:rFonts w:ascii="Arial Narrow" w:hAnsi="Arial Narrow"/>
          <w:b/>
          <w:bCs/>
          <w:color w:val="000000" w:themeColor="text1"/>
          <w:sz w:val="24"/>
          <w:szCs w:val="24"/>
        </w:rPr>
      </w:pPr>
    </w:p>
    <w:p w14:paraId="114D3E40" w14:textId="77777777" w:rsidR="001C6B7A" w:rsidRPr="00FB75AE" w:rsidRDefault="001C6B7A" w:rsidP="006345BA">
      <w:pPr>
        <w:spacing w:line="276" w:lineRule="auto"/>
        <w:rPr>
          <w:rFonts w:ascii="Arial Narrow" w:hAnsi="Arial Narrow"/>
          <w:b/>
          <w:bCs/>
          <w:color w:val="000000" w:themeColor="text1"/>
          <w:sz w:val="24"/>
          <w:szCs w:val="24"/>
        </w:rPr>
      </w:pPr>
    </w:p>
    <w:p w14:paraId="5B59E0C2" w14:textId="77777777" w:rsidR="001C6B7A" w:rsidRPr="00FB75AE" w:rsidRDefault="001C6B7A" w:rsidP="006345BA">
      <w:pPr>
        <w:spacing w:line="276" w:lineRule="auto"/>
        <w:rPr>
          <w:rFonts w:ascii="Arial Narrow" w:hAnsi="Arial Narrow"/>
          <w:b/>
          <w:bCs/>
          <w:color w:val="000000" w:themeColor="text1"/>
          <w:sz w:val="24"/>
          <w:szCs w:val="24"/>
        </w:rPr>
      </w:pPr>
    </w:p>
    <w:p w14:paraId="22106592" w14:textId="77777777" w:rsidR="001C6B7A" w:rsidRPr="00FB75AE" w:rsidRDefault="001C6B7A" w:rsidP="006345BA">
      <w:pPr>
        <w:spacing w:line="276" w:lineRule="auto"/>
        <w:rPr>
          <w:rFonts w:ascii="Arial Narrow" w:hAnsi="Arial Narrow"/>
          <w:b/>
          <w:bCs/>
          <w:color w:val="000000" w:themeColor="text1"/>
          <w:sz w:val="24"/>
          <w:szCs w:val="24"/>
        </w:rPr>
      </w:pPr>
    </w:p>
    <w:p w14:paraId="6A154583" w14:textId="77777777" w:rsidR="001C6B7A" w:rsidRPr="00FB75AE" w:rsidRDefault="001C6B7A" w:rsidP="006345BA">
      <w:pPr>
        <w:spacing w:line="276" w:lineRule="auto"/>
        <w:rPr>
          <w:rFonts w:ascii="Arial Narrow" w:hAnsi="Arial Narrow"/>
          <w:b/>
          <w:bCs/>
          <w:color w:val="000000" w:themeColor="text1"/>
          <w:sz w:val="24"/>
          <w:szCs w:val="24"/>
        </w:rPr>
      </w:pPr>
    </w:p>
    <w:p w14:paraId="4D18AAA0" w14:textId="77777777" w:rsidR="001C6B7A" w:rsidRPr="00FB75AE" w:rsidRDefault="001C6B7A" w:rsidP="006345BA">
      <w:pPr>
        <w:spacing w:line="276" w:lineRule="auto"/>
        <w:rPr>
          <w:rFonts w:ascii="Arial Narrow" w:hAnsi="Arial Narrow"/>
          <w:b/>
          <w:bCs/>
          <w:color w:val="000000" w:themeColor="text1"/>
          <w:sz w:val="24"/>
          <w:szCs w:val="24"/>
        </w:rPr>
      </w:pPr>
    </w:p>
    <w:p w14:paraId="46569584" w14:textId="77777777" w:rsidR="001C6B7A" w:rsidRPr="00FB75AE" w:rsidRDefault="001C6B7A" w:rsidP="006345BA">
      <w:pPr>
        <w:spacing w:line="276" w:lineRule="auto"/>
        <w:rPr>
          <w:rFonts w:ascii="Arial Narrow" w:hAnsi="Arial Narrow"/>
          <w:b/>
          <w:bCs/>
          <w:color w:val="000000" w:themeColor="text1"/>
          <w:sz w:val="24"/>
          <w:szCs w:val="24"/>
        </w:rPr>
      </w:pPr>
    </w:p>
    <w:p w14:paraId="02B2B72F" w14:textId="77777777" w:rsidR="004234C3" w:rsidRPr="00FB75AE" w:rsidRDefault="004234C3" w:rsidP="006345BA">
      <w:pPr>
        <w:spacing w:line="276" w:lineRule="auto"/>
        <w:rPr>
          <w:rFonts w:ascii="Arial Narrow" w:hAnsi="Arial Narrow"/>
          <w:b/>
          <w:bCs/>
          <w:color w:val="000000" w:themeColor="text1"/>
          <w:sz w:val="24"/>
          <w:szCs w:val="24"/>
        </w:rPr>
      </w:pPr>
    </w:p>
    <w:p w14:paraId="1D2A2B77" w14:textId="77777777" w:rsidR="004234C3" w:rsidRPr="00FB75AE" w:rsidRDefault="004234C3" w:rsidP="006345BA">
      <w:pPr>
        <w:spacing w:line="276" w:lineRule="auto"/>
        <w:rPr>
          <w:rFonts w:ascii="Arial Narrow" w:hAnsi="Arial Narrow"/>
          <w:b/>
          <w:bCs/>
          <w:color w:val="000000" w:themeColor="text1"/>
          <w:sz w:val="24"/>
          <w:szCs w:val="24"/>
        </w:rPr>
      </w:pPr>
    </w:p>
    <w:p w14:paraId="75D24035" w14:textId="77777777" w:rsidR="004234C3" w:rsidRPr="00FB75AE" w:rsidRDefault="004234C3" w:rsidP="006345BA">
      <w:pPr>
        <w:spacing w:line="276" w:lineRule="auto"/>
        <w:rPr>
          <w:rFonts w:ascii="Arial Narrow" w:hAnsi="Arial Narrow"/>
          <w:b/>
          <w:bCs/>
          <w:color w:val="000000" w:themeColor="text1"/>
          <w:sz w:val="24"/>
          <w:szCs w:val="24"/>
        </w:rPr>
      </w:pPr>
    </w:p>
    <w:p w14:paraId="1DF62924" w14:textId="77777777" w:rsidR="004234C3" w:rsidRPr="00FB75AE" w:rsidRDefault="004234C3" w:rsidP="006345BA">
      <w:pPr>
        <w:spacing w:line="276" w:lineRule="auto"/>
        <w:rPr>
          <w:rFonts w:ascii="Arial Narrow" w:hAnsi="Arial Narrow"/>
          <w:b/>
          <w:bCs/>
          <w:color w:val="000000" w:themeColor="text1"/>
          <w:sz w:val="24"/>
          <w:szCs w:val="24"/>
        </w:rPr>
      </w:pPr>
    </w:p>
    <w:p w14:paraId="07951589" w14:textId="77777777" w:rsidR="004234C3" w:rsidRPr="00FB75AE" w:rsidRDefault="004234C3" w:rsidP="006345BA">
      <w:pPr>
        <w:spacing w:line="276" w:lineRule="auto"/>
        <w:rPr>
          <w:rFonts w:ascii="Arial Narrow" w:hAnsi="Arial Narrow"/>
          <w:b/>
          <w:bCs/>
          <w:color w:val="000000" w:themeColor="text1"/>
          <w:sz w:val="24"/>
          <w:szCs w:val="24"/>
        </w:rPr>
      </w:pPr>
    </w:p>
    <w:p w14:paraId="7D67D8DF" w14:textId="77777777" w:rsidR="004234C3" w:rsidRPr="00FB75AE" w:rsidRDefault="004234C3" w:rsidP="006345BA">
      <w:pPr>
        <w:spacing w:line="276" w:lineRule="auto"/>
        <w:rPr>
          <w:rFonts w:ascii="Arial Narrow" w:hAnsi="Arial Narrow"/>
          <w:b/>
          <w:bCs/>
          <w:color w:val="000000" w:themeColor="text1"/>
          <w:sz w:val="24"/>
          <w:szCs w:val="24"/>
        </w:rPr>
      </w:pPr>
    </w:p>
    <w:p w14:paraId="13F7D462" w14:textId="77777777" w:rsidR="004234C3" w:rsidRPr="00FB75AE" w:rsidRDefault="004234C3" w:rsidP="006345BA">
      <w:pPr>
        <w:spacing w:line="276" w:lineRule="auto"/>
        <w:rPr>
          <w:rFonts w:ascii="Arial Narrow" w:hAnsi="Arial Narrow"/>
          <w:b/>
          <w:bCs/>
          <w:color w:val="000000" w:themeColor="text1"/>
          <w:sz w:val="24"/>
          <w:szCs w:val="24"/>
        </w:rPr>
      </w:pPr>
    </w:p>
    <w:p w14:paraId="259B6056" w14:textId="77777777" w:rsidR="004234C3" w:rsidRPr="00FB75AE" w:rsidRDefault="004234C3" w:rsidP="006345BA">
      <w:pPr>
        <w:spacing w:line="276" w:lineRule="auto"/>
        <w:rPr>
          <w:rFonts w:ascii="Arial Narrow" w:hAnsi="Arial Narrow"/>
          <w:b/>
          <w:bCs/>
          <w:color w:val="000000" w:themeColor="text1"/>
          <w:sz w:val="24"/>
          <w:szCs w:val="24"/>
        </w:rPr>
      </w:pPr>
    </w:p>
    <w:p w14:paraId="54CB8793" w14:textId="77777777" w:rsidR="004234C3" w:rsidRPr="00FB75AE" w:rsidRDefault="004234C3" w:rsidP="006345BA">
      <w:pPr>
        <w:spacing w:line="276" w:lineRule="auto"/>
        <w:rPr>
          <w:rFonts w:ascii="Arial Narrow" w:hAnsi="Arial Narrow"/>
          <w:b/>
          <w:bCs/>
          <w:color w:val="000000" w:themeColor="text1"/>
          <w:sz w:val="24"/>
          <w:szCs w:val="24"/>
        </w:rPr>
      </w:pPr>
    </w:p>
    <w:p w14:paraId="1F1D056B" w14:textId="77777777" w:rsidR="004234C3" w:rsidRPr="00FB75AE" w:rsidRDefault="004234C3" w:rsidP="006345BA">
      <w:pPr>
        <w:spacing w:line="276" w:lineRule="auto"/>
        <w:rPr>
          <w:rFonts w:ascii="Arial Narrow" w:hAnsi="Arial Narrow"/>
          <w:b/>
          <w:bCs/>
          <w:color w:val="000000" w:themeColor="text1"/>
          <w:sz w:val="24"/>
          <w:szCs w:val="24"/>
        </w:rPr>
      </w:pPr>
    </w:p>
    <w:p w14:paraId="3765ACBE" w14:textId="77777777" w:rsidR="004234C3" w:rsidRPr="00FB75AE" w:rsidRDefault="004234C3" w:rsidP="006345BA">
      <w:pPr>
        <w:spacing w:line="276" w:lineRule="auto"/>
        <w:rPr>
          <w:rFonts w:ascii="Arial Narrow" w:hAnsi="Arial Narrow"/>
          <w:b/>
          <w:bCs/>
          <w:color w:val="000000" w:themeColor="text1"/>
          <w:sz w:val="24"/>
          <w:szCs w:val="24"/>
        </w:rPr>
      </w:pPr>
    </w:p>
    <w:p w14:paraId="52A0CAD1" w14:textId="77777777" w:rsidR="004234C3" w:rsidRPr="00FB75AE" w:rsidRDefault="004234C3" w:rsidP="006345BA">
      <w:pPr>
        <w:spacing w:line="276" w:lineRule="auto"/>
        <w:rPr>
          <w:rFonts w:ascii="Arial Narrow" w:hAnsi="Arial Narrow"/>
          <w:b/>
          <w:bCs/>
          <w:color w:val="000000" w:themeColor="text1"/>
          <w:sz w:val="24"/>
          <w:szCs w:val="24"/>
        </w:rPr>
      </w:pPr>
    </w:p>
    <w:p w14:paraId="7D918CF0" w14:textId="77777777" w:rsidR="004234C3" w:rsidRPr="00FB75AE" w:rsidRDefault="004234C3" w:rsidP="006345BA">
      <w:pPr>
        <w:spacing w:line="276" w:lineRule="auto"/>
        <w:rPr>
          <w:rFonts w:ascii="Arial Narrow" w:hAnsi="Arial Narrow"/>
          <w:b/>
          <w:bCs/>
          <w:color w:val="000000" w:themeColor="text1"/>
          <w:sz w:val="24"/>
          <w:szCs w:val="24"/>
        </w:rPr>
      </w:pPr>
    </w:p>
    <w:p w14:paraId="53D8CB4C" w14:textId="77777777" w:rsidR="004234C3" w:rsidRPr="00FB75AE" w:rsidRDefault="004234C3" w:rsidP="006345BA">
      <w:pPr>
        <w:spacing w:line="276" w:lineRule="auto"/>
        <w:rPr>
          <w:rFonts w:ascii="Arial Narrow" w:hAnsi="Arial Narrow"/>
          <w:b/>
          <w:bCs/>
          <w:color w:val="000000" w:themeColor="text1"/>
          <w:sz w:val="24"/>
          <w:szCs w:val="24"/>
        </w:rPr>
      </w:pPr>
    </w:p>
    <w:p w14:paraId="3EFC030B" w14:textId="77777777" w:rsidR="004234C3" w:rsidRPr="00FB75AE" w:rsidRDefault="004234C3" w:rsidP="006345BA">
      <w:pPr>
        <w:spacing w:line="276" w:lineRule="auto"/>
        <w:rPr>
          <w:rFonts w:ascii="Arial Narrow" w:hAnsi="Arial Narrow"/>
          <w:b/>
          <w:bCs/>
          <w:color w:val="000000" w:themeColor="text1"/>
          <w:sz w:val="24"/>
          <w:szCs w:val="24"/>
        </w:rPr>
      </w:pPr>
    </w:p>
    <w:p w14:paraId="650D8E11" w14:textId="77777777" w:rsidR="004234C3" w:rsidRPr="00FB75AE" w:rsidRDefault="004234C3" w:rsidP="006345BA">
      <w:pPr>
        <w:spacing w:line="276" w:lineRule="auto"/>
        <w:rPr>
          <w:rFonts w:ascii="Arial Narrow" w:hAnsi="Arial Narrow"/>
          <w:b/>
          <w:bCs/>
          <w:color w:val="000000" w:themeColor="text1"/>
          <w:sz w:val="24"/>
          <w:szCs w:val="24"/>
        </w:rPr>
      </w:pPr>
    </w:p>
    <w:p w14:paraId="5410108B" w14:textId="77777777" w:rsidR="004234C3" w:rsidRPr="00FB75AE" w:rsidRDefault="004234C3" w:rsidP="006345BA">
      <w:pPr>
        <w:spacing w:line="276" w:lineRule="auto"/>
        <w:rPr>
          <w:rFonts w:ascii="Arial Narrow" w:hAnsi="Arial Narrow"/>
          <w:b/>
          <w:bCs/>
          <w:color w:val="000000" w:themeColor="text1"/>
          <w:sz w:val="24"/>
          <w:szCs w:val="24"/>
        </w:rPr>
      </w:pPr>
    </w:p>
    <w:p w14:paraId="075793B2" w14:textId="77777777" w:rsidR="004234C3" w:rsidRPr="00FB75AE" w:rsidRDefault="004234C3" w:rsidP="006345BA">
      <w:pPr>
        <w:spacing w:line="276" w:lineRule="auto"/>
        <w:rPr>
          <w:rFonts w:ascii="Arial Narrow" w:hAnsi="Arial Narrow"/>
          <w:b/>
          <w:bCs/>
          <w:color w:val="000000" w:themeColor="text1"/>
          <w:sz w:val="24"/>
          <w:szCs w:val="24"/>
        </w:rPr>
      </w:pPr>
    </w:p>
    <w:p w14:paraId="45C9B60E" w14:textId="77777777" w:rsidR="004234C3" w:rsidRPr="00FB75AE" w:rsidRDefault="004234C3" w:rsidP="006345BA">
      <w:pPr>
        <w:spacing w:line="276" w:lineRule="auto"/>
        <w:rPr>
          <w:rFonts w:ascii="Arial Narrow" w:hAnsi="Arial Narrow"/>
          <w:b/>
          <w:bCs/>
          <w:color w:val="000000" w:themeColor="text1"/>
          <w:sz w:val="24"/>
          <w:szCs w:val="24"/>
        </w:rPr>
      </w:pPr>
    </w:p>
    <w:p w14:paraId="665A1F3C" w14:textId="77777777" w:rsidR="004234C3" w:rsidRPr="00FB75AE" w:rsidRDefault="004234C3" w:rsidP="006345BA">
      <w:pPr>
        <w:spacing w:line="276" w:lineRule="auto"/>
        <w:rPr>
          <w:rFonts w:ascii="Arial Narrow" w:hAnsi="Arial Narrow"/>
          <w:b/>
          <w:bCs/>
          <w:color w:val="000000" w:themeColor="text1"/>
          <w:sz w:val="24"/>
          <w:szCs w:val="24"/>
        </w:rPr>
      </w:pPr>
    </w:p>
    <w:p w14:paraId="2A6D2D12" w14:textId="77777777" w:rsidR="004234C3" w:rsidRPr="00FB75AE" w:rsidRDefault="004234C3" w:rsidP="006345BA">
      <w:pPr>
        <w:spacing w:line="276" w:lineRule="auto"/>
        <w:rPr>
          <w:rFonts w:ascii="Arial Narrow" w:hAnsi="Arial Narrow"/>
          <w:b/>
          <w:bCs/>
          <w:color w:val="000000" w:themeColor="text1"/>
          <w:sz w:val="24"/>
          <w:szCs w:val="24"/>
        </w:rPr>
      </w:pPr>
    </w:p>
    <w:p w14:paraId="3966D113" w14:textId="77777777" w:rsidR="004234C3" w:rsidRPr="00FB75AE" w:rsidRDefault="004234C3" w:rsidP="006345BA">
      <w:pPr>
        <w:spacing w:line="276" w:lineRule="auto"/>
        <w:rPr>
          <w:rFonts w:ascii="Arial Narrow" w:hAnsi="Arial Narrow"/>
          <w:b/>
          <w:bCs/>
          <w:color w:val="000000" w:themeColor="text1"/>
          <w:sz w:val="24"/>
          <w:szCs w:val="24"/>
        </w:rPr>
      </w:pPr>
    </w:p>
    <w:p w14:paraId="386F8EF5" w14:textId="77777777" w:rsidR="00327B98" w:rsidRPr="00FB75AE" w:rsidRDefault="00327B98" w:rsidP="006345BA">
      <w:pPr>
        <w:spacing w:line="276" w:lineRule="auto"/>
        <w:rPr>
          <w:rFonts w:ascii="Arial Narrow" w:hAnsi="Arial Narrow"/>
          <w:b/>
          <w:bCs/>
          <w:color w:val="000000" w:themeColor="text1"/>
          <w:sz w:val="24"/>
          <w:szCs w:val="24"/>
        </w:rPr>
      </w:pPr>
    </w:p>
    <w:p w14:paraId="2ACC2AAA" w14:textId="2B55B852" w:rsidR="00327B98" w:rsidRPr="00FB75AE" w:rsidRDefault="00327B98" w:rsidP="006345BA">
      <w:pPr>
        <w:spacing w:line="276" w:lineRule="auto"/>
        <w:rPr>
          <w:rFonts w:ascii="Arial Narrow" w:hAnsi="Arial Narrow"/>
          <w:b/>
          <w:bCs/>
          <w:color w:val="000000" w:themeColor="text1"/>
          <w:sz w:val="24"/>
          <w:szCs w:val="24"/>
        </w:rPr>
      </w:pPr>
    </w:p>
    <w:p w14:paraId="128CD8F0" w14:textId="71F0671F" w:rsidR="00754CC4" w:rsidRPr="00FB75AE" w:rsidRDefault="00754CC4" w:rsidP="006345BA">
      <w:pPr>
        <w:spacing w:line="276" w:lineRule="auto"/>
        <w:rPr>
          <w:rFonts w:ascii="Arial Narrow" w:hAnsi="Arial Narrow"/>
          <w:b/>
          <w:bCs/>
          <w:color w:val="000000" w:themeColor="text1"/>
          <w:sz w:val="24"/>
          <w:szCs w:val="24"/>
        </w:rPr>
      </w:pPr>
    </w:p>
    <w:p w14:paraId="2EB0FAD0" w14:textId="096B632E" w:rsidR="00754CC4" w:rsidRPr="00FB75AE" w:rsidRDefault="00754CC4" w:rsidP="006345BA">
      <w:pPr>
        <w:spacing w:line="276" w:lineRule="auto"/>
        <w:rPr>
          <w:rFonts w:ascii="Arial Narrow" w:hAnsi="Arial Narrow"/>
          <w:b/>
          <w:bCs/>
          <w:color w:val="000000" w:themeColor="text1"/>
          <w:sz w:val="24"/>
          <w:szCs w:val="24"/>
        </w:rPr>
      </w:pPr>
    </w:p>
    <w:p w14:paraId="77C89747" w14:textId="3B41A2CB" w:rsidR="00754CC4" w:rsidRPr="00FB75AE" w:rsidRDefault="00754CC4" w:rsidP="006345BA">
      <w:pPr>
        <w:spacing w:line="276" w:lineRule="auto"/>
        <w:rPr>
          <w:rFonts w:ascii="Arial Narrow" w:hAnsi="Arial Narrow"/>
          <w:b/>
          <w:bCs/>
          <w:color w:val="000000" w:themeColor="text1"/>
          <w:sz w:val="24"/>
          <w:szCs w:val="24"/>
        </w:rPr>
      </w:pPr>
    </w:p>
    <w:p w14:paraId="600F20EF" w14:textId="77777777" w:rsidR="00754CC4" w:rsidRPr="00FB75AE" w:rsidRDefault="00754CC4" w:rsidP="006345BA">
      <w:pPr>
        <w:spacing w:line="276" w:lineRule="auto"/>
        <w:rPr>
          <w:rFonts w:ascii="Arial Narrow" w:hAnsi="Arial Narrow"/>
          <w:b/>
          <w:bCs/>
          <w:color w:val="000000" w:themeColor="text1"/>
          <w:sz w:val="24"/>
          <w:szCs w:val="24"/>
        </w:rPr>
      </w:pPr>
    </w:p>
    <w:p w14:paraId="5E92A351" w14:textId="77777777" w:rsidR="00E84E5C" w:rsidRPr="00FB75AE" w:rsidRDefault="00E84E5C" w:rsidP="00E84E5C">
      <w:pPr>
        <w:rPr>
          <w:rFonts w:ascii="Arial Narrow" w:hAnsi="Arial Narrow"/>
          <w:b/>
          <w:bCs/>
          <w:color w:val="000000" w:themeColor="text1"/>
          <w:sz w:val="24"/>
          <w:szCs w:val="24"/>
        </w:rPr>
      </w:pPr>
    </w:p>
    <w:p w14:paraId="31584BFC" w14:textId="326AB6DB" w:rsidR="00327B98" w:rsidRPr="00FB75AE" w:rsidRDefault="00327B98" w:rsidP="00D11524">
      <w:pPr>
        <w:ind w:left="720" w:firstLine="720"/>
        <w:rPr>
          <w:rFonts w:ascii="Arial" w:hAnsi="Arial" w:cs="Arial"/>
          <w:b/>
          <w:bCs/>
          <w:color w:val="000000" w:themeColor="text1"/>
          <w:sz w:val="24"/>
          <w:szCs w:val="24"/>
        </w:rPr>
      </w:pPr>
      <w:r w:rsidRPr="00FB75AE">
        <w:rPr>
          <w:rFonts w:ascii="Arial" w:eastAsiaTheme="majorEastAsia" w:hAnsi="Arial" w:cs="Arial"/>
          <w:b/>
          <w:bCs/>
          <w:color w:val="000000" w:themeColor="text1"/>
          <w:sz w:val="24"/>
          <w:szCs w:val="24"/>
          <w:lang w:val="en-GB"/>
        </w:rPr>
        <w:lastRenderedPageBreak/>
        <w:t>Sport, Recreation, Arts and Culture Portfolio Committee</w:t>
      </w:r>
    </w:p>
    <w:p w14:paraId="16CE6FB8" w14:textId="77777777" w:rsidR="00D671BF" w:rsidRPr="00FB75AE" w:rsidRDefault="00D671BF" w:rsidP="00EE66E6">
      <w:pPr>
        <w:spacing w:line="240" w:lineRule="auto"/>
        <w:rPr>
          <w:rFonts w:ascii="Arial" w:hAnsi="Arial" w:cs="Arial"/>
          <w:b/>
          <w:bCs/>
          <w:color w:val="000000" w:themeColor="text1"/>
          <w:sz w:val="16"/>
          <w:szCs w:val="16"/>
        </w:rPr>
      </w:pPr>
    </w:p>
    <w:p w14:paraId="6230F720" w14:textId="31D73C8A" w:rsidR="00327B98" w:rsidRPr="00FB75AE" w:rsidRDefault="00A87F6D" w:rsidP="00971E47">
      <w:pPr>
        <w:spacing w:line="480" w:lineRule="auto"/>
        <w:rPr>
          <w:rFonts w:ascii="Arial" w:hAnsi="Arial" w:cs="Arial"/>
          <w:bCs/>
          <w:color w:val="000000" w:themeColor="text1"/>
        </w:rPr>
      </w:pPr>
      <w:r w:rsidRPr="00FB75AE">
        <w:rPr>
          <w:rFonts w:ascii="Arial" w:hAnsi="Arial" w:cs="Arial"/>
          <w:b/>
          <w:bCs/>
          <w:color w:val="000000" w:themeColor="text1"/>
        </w:rPr>
        <w:t>2</w:t>
      </w:r>
      <w:r w:rsidR="00940642">
        <w:rPr>
          <w:rFonts w:ascii="Arial" w:hAnsi="Arial" w:cs="Arial"/>
          <w:b/>
          <w:bCs/>
          <w:color w:val="000000" w:themeColor="text1"/>
        </w:rPr>
        <w:t>4</w:t>
      </w:r>
      <w:r w:rsidRPr="00FB75AE">
        <w:rPr>
          <w:rFonts w:ascii="Arial" w:hAnsi="Arial" w:cs="Arial"/>
          <w:b/>
          <w:bCs/>
          <w:color w:val="000000" w:themeColor="text1"/>
        </w:rPr>
        <w:t xml:space="preserve"> May</w:t>
      </w:r>
      <w:r w:rsidR="00C327ED" w:rsidRPr="00FB75AE">
        <w:rPr>
          <w:rFonts w:ascii="Arial" w:hAnsi="Arial" w:cs="Arial"/>
          <w:b/>
          <w:bCs/>
          <w:color w:val="000000" w:themeColor="text1"/>
        </w:rPr>
        <w:t xml:space="preserve"> 20</w:t>
      </w:r>
      <w:r w:rsidR="007F2DB8" w:rsidRPr="00FB75AE">
        <w:rPr>
          <w:rFonts w:ascii="Arial" w:hAnsi="Arial" w:cs="Arial"/>
          <w:b/>
          <w:bCs/>
          <w:color w:val="000000" w:themeColor="text1"/>
        </w:rPr>
        <w:t>2</w:t>
      </w:r>
      <w:r w:rsidRPr="00FB75AE">
        <w:rPr>
          <w:rFonts w:ascii="Arial" w:hAnsi="Arial" w:cs="Arial"/>
          <w:b/>
          <w:bCs/>
          <w:color w:val="000000" w:themeColor="text1"/>
        </w:rPr>
        <w:t>2</w:t>
      </w:r>
      <w:r w:rsidR="00327B98" w:rsidRPr="00FB75AE">
        <w:rPr>
          <w:rFonts w:ascii="Arial" w:hAnsi="Arial" w:cs="Arial"/>
          <w:bCs/>
          <w:color w:val="000000" w:themeColor="text1"/>
        </w:rPr>
        <w:t>,</w:t>
      </w:r>
    </w:p>
    <w:p w14:paraId="5E0CCBB8" w14:textId="77777777" w:rsidR="00B57B3E" w:rsidRDefault="00B57B3E" w:rsidP="00971E47">
      <w:pPr>
        <w:spacing w:line="480" w:lineRule="auto"/>
        <w:rPr>
          <w:rFonts w:ascii="Arial" w:hAnsi="Arial" w:cs="Arial"/>
          <w:bCs/>
          <w:color w:val="000000" w:themeColor="text1"/>
        </w:rPr>
      </w:pPr>
    </w:p>
    <w:p w14:paraId="0B85828F" w14:textId="3DC5885A" w:rsidR="00D33CAB" w:rsidRPr="00FB75AE" w:rsidRDefault="00327B98" w:rsidP="00B57B3E">
      <w:pPr>
        <w:rPr>
          <w:rFonts w:ascii="Arial" w:hAnsi="Arial" w:cs="Arial"/>
          <w:bCs/>
          <w:color w:val="000000" w:themeColor="text1"/>
        </w:rPr>
      </w:pPr>
      <w:r w:rsidRPr="00FB75AE">
        <w:rPr>
          <w:rFonts w:ascii="Arial" w:hAnsi="Arial" w:cs="Arial"/>
          <w:bCs/>
          <w:color w:val="000000" w:themeColor="text1"/>
        </w:rPr>
        <w:t>The</w:t>
      </w:r>
      <w:r w:rsidR="00900AD4" w:rsidRPr="00FB75AE">
        <w:rPr>
          <w:rFonts w:ascii="Arial" w:hAnsi="Arial" w:cs="Arial"/>
          <w:bCs/>
          <w:color w:val="000000" w:themeColor="text1"/>
        </w:rPr>
        <w:t xml:space="preserve"> </w:t>
      </w:r>
      <w:r w:rsidRPr="00FB75AE">
        <w:rPr>
          <w:rFonts w:ascii="Arial" w:hAnsi="Arial" w:cs="Arial"/>
          <w:bCs/>
          <w:color w:val="000000" w:themeColor="text1"/>
        </w:rPr>
        <w:t>Chairperson of the Portfolio Committee on Sport, Recreation, Arts and Culture</w:t>
      </w:r>
      <w:r w:rsidR="00F02CF8" w:rsidRPr="00FB75AE">
        <w:rPr>
          <w:rFonts w:ascii="Arial" w:hAnsi="Arial" w:cs="Arial"/>
          <w:bCs/>
          <w:color w:val="000000" w:themeColor="text1"/>
        </w:rPr>
        <w:t xml:space="preserve">, </w:t>
      </w:r>
      <w:r w:rsidR="00C327ED" w:rsidRPr="00FB75AE">
        <w:rPr>
          <w:rFonts w:ascii="Arial" w:hAnsi="Arial" w:cs="Arial"/>
          <w:bCs/>
          <w:color w:val="000000" w:themeColor="text1"/>
        </w:rPr>
        <w:t xml:space="preserve">Hon. </w:t>
      </w:r>
      <w:r w:rsidR="00D11524" w:rsidRPr="00FB75AE">
        <w:rPr>
          <w:rFonts w:ascii="Arial" w:hAnsi="Arial" w:cs="Arial"/>
          <w:bCs/>
          <w:color w:val="000000" w:themeColor="text1"/>
        </w:rPr>
        <w:t>William Matsheke</w:t>
      </w:r>
      <w:r w:rsidRPr="00FB75AE">
        <w:rPr>
          <w:rFonts w:ascii="Arial" w:hAnsi="Arial" w:cs="Arial"/>
          <w:bCs/>
          <w:color w:val="000000" w:themeColor="text1"/>
        </w:rPr>
        <w:t xml:space="preserve">, hereby tables the Committee Report on the </w:t>
      </w:r>
      <w:r w:rsidR="009B2272" w:rsidRPr="00FB75AE">
        <w:rPr>
          <w:rFonts w:ascii="Arial" w:hAnsi="Arial" w:cs="Arial"/>
          <w:bCs/>
          <w:color w:val="000000" w:themeColor="text1"/>
        </w:rPr>
        <w:t xml:space="preserve">Gauteng </w:t>
      </w:r>
      <w:r w:rsidR="003251BF" w:rsidRPr="00FB75AE">
        <w:rPr>
          <w:rFonts w:ascii="Arial" w:hAnsi="Arial" w:cs="Arial"/>
          <w:bCs/>
          <w:color w:val="000000" w:themeColor="text1"/>
        </w:rPr>
        <w:t>Department of</w:t>
      </w:r>
      <w:r w:rsidRPr="00FB75AE">
        <w:rPr>
          <w:rFonts w:ascii="Arial" w:hAnsi="Arial" w:cs="Arial"/>
          <w:bCs/>
          <w:color w:val="000000" w:themeColor="text1"/>
        </w:rPr>
        <w:t xml:space="preserve"> </w:t>
      </w:r>
      <w:r w:rsidR="00DF4E46" w:rsidRPr="00FB75AE">
        <w:rPr>
          <w:rFonts w:ascii="Arial" w:eastAsia="Times New Roman" w:hAnsi="Arial" w:cs="Arial"/>
          <w:color w:val="000000" w:themeColor="text1"/>
          <w:lang w:val="en-GB"/>
        </w:rPr>
        <w:t>Sport, Arts, Culture and Recreation (</w:t>
      </w:r>
      <w:r w:rsidR="009B2272" w:rsidRPr="00FB75AE">
        <w:rPr>
          <w:rFonts w:ascii="Arial" w:eastAsia="Times New Roman" w:hAnsi="Arial" w:cs="Arial"/>
          <w:color w:val="000000" w:themeColor="text1"/>
          <w:lang w:val="en-GB"/>
        </w:rPr>
        <w:t>G</w:t>
      </w:r>
      <w:r w:rsidR="00DF4E46" w:rsidRPr="00FB75AE">
        <w:rPr>
          <w:rFonts w:ascii="Arial" w:eastAsia="Times New Roman" w:hAnsi="Arial" w:cs="Arial"/>
          <w:color w:val="000000" w:themeColor="text1"/>
          <w:lang w:val="en-GB"/>
        </w:rPr>
        <w:t>SACR)</w:t>
      </w:r>
      <w:r w:rsidR="00F02CF8" w:rsidRPr="00FB75AE">
        <w:rPr>
          <w:rFonts w:ascii="Arial" w:hAnsi="Arial" w:cs="Arial"/>
          <w:bCs/>
          <w:color w:val="000000" w:themeColor="text1"/>
        </w:rPr>
        <w:t xml:space="preserve"> </w:t>
      </w:r>
      <w:r w:rsidR="00F02CF8" w:rsidRPr="00FB75AE">
        <w:rPr>
          <w:rFonts w:ascii="Arial" w:eastAsia="Times New Roman" w:hAnsi="Arial" w:cs="Arial"/>
          <w:bCs/>
          <w:color w:val="000000" w:themeColor="text1"/>
        </w:rPr>
        <w:t>Budget Vote12</w:t>
      </w:r>
      <w:r w:rsidR="00DF4E46" w:rsidRPr="00FB75AE">
        <w:rPr>
          <w:rFonts w:ascii="Arial" w:eastAsia="Times New Roman" w:hAnsi="Arial" w:cs="Arial"/>
          <w:color w:val="000000" w:themeColor="text1"/>
          <w:lang w:val="en-GB"/>
        </w:rPr>
        <w:t xml:space="preserve"> </w:t>
      </w:r>
      <w:r w:rsidR="006326BC" w:rsidRPr="00FB75AE">
        <w:rPr>
          <w:rFonts w:ascii="Arial" w:eastAsia="Times New Roman" w:hAnsi="Arial" w:cs="Arial"/>
          <w:color w:val="000000" w:themeColor="text1"/>
          <w:lang w:val="en-GB"/>
        </w:rPr>
        <w:t xml:space="preserve">for </w:t>
      </w:r>
      <w:r w:rsidRPr="00FB75AE">
        <w:rPr>
          <w:rFonts w:ascii="Arial" w:hAnsi="Arial" w:cs="Arial"/>
          <w:bCs/>
          <w:color w:val="000000" w:themeColor="text1"/>
        </w:rPr>
        <w:t>the 20</w:t>
      </w:r>
      <w:r w:rsidR="00EE66E6" w:rsidRPr="00FB75AE">
        <w:rPr>
          <w:rFonts w:ascii="Arial" w:hAnsi="Arial" w:cs="Arial"/>
          <w:bCs/>
          <w:color w:val="000000" w:themeColor="text1"/>
        </w:rPr>
        <w:t>2</w:t>
      </w:r>
      <w:r w:rsidR="00A87F6D" w:rsidRPr="00FB75AE">
        <w:rPr>
          <w:rFonts w:ascii="Arial" w:hAnsi="Arial" w:cs="Arial"/>
          <w:bCs/>
          <w:color w:val="000000" w:themeColor="text1"/>
        </w:rPr>
        <w:t>2</w:t>
      </w:r>
      <w:r w:rsidRPr="00FB75AE">
        <w:rPr>
          <w:rFonts w:ascii="Arial" w:hAnsi="Arial" w:cs="Arial"/>
          <w:bCs/>
          <w:color w:val="000000" w:themeColor="text1"/>
        </w:rPr>
        <w:t>/</w:t>
      </w:r>
      <w:r w:rsidR="00D11524" w:rsidRPr="00FB75AE">
        <w:rPr>
          <w:rFonts w:ascii="Arial" w:hAnsi="Arial" w:cs="Arial"/>
          <w:bCs/>
          <w:color w:val="000000" w:themeColor="text1"/>
        </w:rPr>
        <w:t>2</w:t>
      </w:r>
      <w:r w:rsidR="00A87F6D" w:rsidRPr="00FB75AE">
        <w:rPr>
          <w:rFonts w:ascii="Arial" w:hAnsi="Arial" w:cs="Arial"/>
          <w:bCs/>
          <w:color w:val="000000" w:themeColor="text1"/>
        </w:rPr>
        <w:t>3</w:t>
      </w:r>
      <w:r w:rsidRPr="00FB75AE">
        <w:rPr>
          <w:rFonts w:ascii="Arial" w:hAnsi="Arial" w:cs="Arial"/>
          <w:bCs/>
          <w:color w:val="000000" w:themeColor="text1"/>
        </w:rPr>
        <w:t xml:space="preserve"> FY as follows:   </w:t>
      </w:r>
    </w:p>
    <w:p w14:paraId="1BEE6C10" w14:textId="77777777" w:rsidR="001C6B7A" w:rsidRPr="00FB75AE" w:rsidRDefault="001C6B7A" w:rsidP="006345BA">
      <w:pPr>
        <w:spacing w:line="276" w:lineRule="auto"/>
        <w:rPr>
          <w:rFonts w:ascii="Arial Narrow" w:hAnsi="Arial Narrow"/>
          <w:b/>
          <w:bCs/>
          <w:color w:val="000000" w:themeColor="text1"/>
          <w:sz w:val="16"/>
          <w:szCs w:val="16"/>
        </w:rPr>
      </w:pPr>
    </w:p>
    <w:p w14:paraId="78C96CD8" w14:textId="6766834A" w:rsidR="0031059C" w:rsidRPr="00FB75AE" w:rsidRDefault="00323008" w:rsidP="002E6315">
      <w:pPr>
        <w:pStyle w:val="ListParagraph"/>
        <w:numPr>
          <w:ilvl w:val="0"/>
          <w:numId w:val="2"/>
        </w:numPr>
        <w:shd w:val="clear" w:color="auto" w:fill="F2F2F2" w:themeFill="background1" w:themeFillShade="F2"/>
        <w:rPr>
          <w:rFonts w:ascii="Arial Narrow" w:hAnsi="Arial Narrow" w:cs="Arial Narrow"/>
          <w:b/>
          <w:color w:val="000000" w:themeColor="text1"/>
          <w:sz w:val="24"/>
          <w:szCs w:val="24"/>
        </w:rPr>
      </w:pPr>
      <w:r w:rsidRPr="00FB75AE">
        <w:rPr>
          <w:rFonts w:ascii="Arial Narrow" w:hAnsi="Arial Narrow" w:cs="Arial Narrow"/>
          <w:b/>
          <w:bCs/>
          <w:color w:val="000000" w:themeColor="text1"/>
          <w:sz w:val="24"/>
          <w:szCs w:val="24"/>
        </w:rPr>
        <w:t>EXECUTIVE SUMMARY</w:t>
      </w:r>
    </w:p>
    <w:p w14:paraId="68FD2D9A" w14:textId="48BC18E1" w:rsidR="00C3076F" w:rsidRPr="00FB75AE" w:rsidRDefault="004B527D" w:rsidP="00FB75AE">
      <w:pPr>
        <w:rPr>
          <w:rFonts w:ascii="Arial" w:eastAsia="Times New Roman" w:hAnsi="Arial" w:cs="Arial"/>
          <w:bCs/>
          <w:color w:val="000000" w:themeColor="text1"/>
        </w:rPr>
      </w:pPr>
      <w:r w:rsidRPr="00FB75AE">
        <w:rPr>
          <w:rFonts w:ascii="Arial" w:hAnsi="Arial" w:cs="Arial"/>
          <w:bCs/>
          <w:color w:val="000000" w:themeColor="text1"/>
        </w:rPr>
        <w:t>The</w:t>
      </w:r>
      <w:r w:rsidR="00356A9D" w:rsidRPr="00FB75AE">
        <w:rPr>
          <w:rFonts w:ascii="Arial" w:eastAsia="Times New Roman" w:hAnsi="Arial" w:cs="Arial"/>
          <w:bCs/>
          <w:color w:val="000000" w:themeColor="text1"/>
        </w:rPr>
        <w:t xml:space="preserve"> overall</w:t>
      </w:r>
      <w:r w:rsidR="00A21527" w:rsidRPr="00FB75AE">
        <w:rPr>
          <w:rFonts w:ascii="Arial" w:eastAsia="Times New Roman" w:hAnsi="Arial" w:cs="Arial"/>
          <w:bCs/>
          <w:color w:val="000000" w:themeColor="text1"/>
        </w:rPr>
        <w:t xml:space="preserve"> </w:t>
      </w:r>
      <w:r w:rsidR="00356A9D" w:rsidRPr="00FB75AE">
        <w:rPr>
          <w:rFonts w:ascii="Arial" w:eastAsia="Times New Roman" w:hAnsi="Arial" w:cs="Arial"/>
          <w:bCs/>
          <w:color w:val="000000" w:themeColor="text1"/>
        </w:rPr>
        <w:t>budget allocation for the 20</w:t>
      </w:r>
      <w:r w:rsidR="0095665C" w:rsidRPr="00FB75AE">
        <w:rPr>
          <w:rFonts w:ascii="Arial" w:eastAsia="Times New Roman" w:hAnsi="Arial" w:cs="Arial"/>
          <w:bCs/>
          <w:color w:val="000000" w:themeColor="text1"/>
        </w:rPr>
        <w:t>2</w:t>
      </w:r>
      <w:r w:rsidR="00552CC3" w:rsidRPr="00FB75AE">
        <w:rPr>
          <w:rFonts w:ascii="Arial" w:eastAsia="Times New Roman" w:hAnsi="Arial" w:cs="Arial"/>
          <w:bCs/>
          <w:color w:val="000000" w:themeColor="text1"/>
        </w:rPr>
        <w:t>2</w:t>
      </w:r>
      <w:r w:rsidR="00356A9D" w:rsidRPr="00FB75AE">
        <w:rPr>
          <w:rFonts w:ascii="Arial" w:eastAsia="Times New Roman" w:hAnsi="Arial" w:cs="Arial"/>
          <w:bCs/>
          <w:color w:val="000000" w:themeColor="text1"/>
        </w:rPr>
        <w:t>/2</w:t>
      </w:r>
      <w:r w:rsidR="00552CC3" w:rsidRPr="00FB75AE">
        <w:rPr>
          <w:rFonts w:ascii="Arial" w:eastAsia="Times New Roman" w:hAnsi="Arial" w:cs="Arial"/>
          <w:bCs/>
          <w:color w:val="000000" w:themeColor="text1"/>
        </w:rPr>
        <w:t>3</w:t>
      </w:r>
      <w:r w:rsidR="0095665C" w:rsidRPr="00FB75AE">
        <w:rPr>
          <w:rFonts w:ascii="Arial" w:eastAsia="Times New Roman" w:hAnsi="Arial" w:cs="Arial"/>
          <w:bCs/>
          <w:color w:val="000000" w:themeColor="text1"/>
        </w:rPr>
        <w:t xml:space="preserve"> </w:t>
      </w:r>
      <w:r w:rsidR="009F3E05" w:rsidRPr="00FB75AE">
        <w:rPr>
          <w:rFonts w:ascii="Arial" w:eastAsia="Times New Roman" w:hAnsi="Arial" w:cs="Arial"/>
          <w:bCs/>
          <w:color w:val="000000" w:themeColor="text1"/>
        </w:rPr>
        <w:t xml:space="preserve">financial year </w:t>
      </w:r>
      <w:r w:rsidR="002E6315" w:rsidRPr="00FB75AE">
        <w:rPr>
          <w:rFonts w:ascii="Arial" w:eastAsia="Times New Roman" w:hAnsi="Arial" w:cs="Arial"/>
          <w:bCs/>
          <w:color w:val="000000" w:themeColor="text1"/>
        </w:rPr>
        <w:t>wa</w:t>
      </w:r>
      <w:r w:rsidR="0095665C" w:rsidRPr="00FB75AE">
        <w:rPr>
          <w:rFonts w:ascii="Arial" w:eastAsia="Times New Roman" w:hAnsi="Arial" w:cs="Arial"/>
          <w:bCs/>
          <w:color w:val="000000" w:themeColor="text1"/>
        </w:rPr>
        <w:t xml:space="preserve">s </w:t>
      </w:r>
      <w:r w:rsidR="0095665C" w:rsidRPr="00FB75AE">
        <w:rPr>
          <w:rFonts w:ascii="Arial" w:eastAsia="Times New Roman" w:hAnsi="Arial" w:cs="Arial"/>
          <w:b/>
          <w:color w:val="000000" w:themeColor="text1"/>
        </w:rPr>
        <w:t>R</w:t>
      </w:r>
      <w:r w:rsidR="00C3076F" w:rsidRPr="00FB75AE">
        <w:rPr>
          <w:rFonts w:ascii="Arial" w:eastAsia="Times New Roman" w:hAnsi="Arial" w:cs="Arial"/>
          <w:b/>
          <w:bCs/>
          <w:color w:val="000000" w:themeColor="text1"/>
        </w:rPr>
        <w:t xml:space="preserve">1 097 407 </w:t>
      </w:r>
      <w:r w:rsidR="008B011C" w:rsidRPr="00FB75AE">
        <w:rPr>
          <w:rFonts w:ascii="Arial" w:eastAsia="Times New Roman" w:hAnsi="Arial" w:cs="Arial"/>
          <w:b/>
          <w:color w:val="000000" w:themeColor="text1"/>
        </w:rPr>
        <w:t>000</w:t>
      </w:r>
      <w:r w:rsidR="00356A9D" w:rsidRPr="00FB75AE">
        <w:rPr>
          <w:rFonts w:ascii="Arial" w:eastAsia="Times New Roman" w:hAnsi="Arial" w:cs="Arial"/>
          <w:bCs/>
          <w:color w:val="000000" w:themeColor="text1"/>
        </w:rPr>
        <w:t xml:space="preserve"> </w:t>
      </w:r>
      <w:bookmarkStart w:id="0" w:name="_Hlk14784891"/>
      <w:r w:rsidR="0095665C" w:rsidRPr="00FB75AE">
        <w:rPr>
          <w:rFonts w:ascii="Arial" w:eastAsia="Times New Roman" w:hAnsi="Arial" w:cs="Arial"/>
          <w:bCs/>
          <w:color w:val="000000" w:themeColor="text1"/>
        </w:rPr>
        <w:t xml:space="preserve">which is </w:t>
      </w:r>
      <w:r w:rsidR="00C74F6B" w:rsidRPr="00FB75AE">
        <w:rPr>
          <w:rFonts w:ascii="Arial" w:eastAsia="Times New Roman" w:hAnsi="Arial" w:cs="Arial"/>
          <w:bCs/>
          <w:color w:val="000000" w:themeColor="text1"/>
        </w:rPr>
        <w:t>a</w:t>
      </w:r>
      <w:r w:rsidR="00C3076F" w:rsidRPr="00FB75AE">
        <w:rPr>
          <w:rFonts w:ascii="Arial" w:eastAsia="Times New Roman" w:hAnsi="Arial" w:cs="Arial"/>
          <w:bCs/>
          <w:color w:val="000000" w:themeColor="text1"/>
        </w:rPr>
        <w:t xml:space="preserve"> 2.9% increase from an amount </w:t>
      </w:r>
      <w:r w:rsidR="0095665C" w:rsidRPr="00FB75AE">
        <w:rPr>
          <w:rFonts w:ascii="Arial" w:eastAsia="Times New Roman" w:hAnsi="Arial" w:cs="Arial"/>
          <w:bCs/>
          <w:color w:val="000000" w:themeColor="text1"/>
        </w:rPr>
        <w:t>o</w:t>
      </w:r>
      <w:r w:rsidR="00356A9D" w:rsidRPr="00FB75AE">
        <w:rPr>
          <w:rFonts w:ascii="Arial" w:eastAsia="Times New Roman" w:hAnsi="Arial" w:cs="Arial"/>
          <w:bCs/>
          <w:color w:val="000000" w:themeColor="text1"/>
        </w:rPr>
        <w:t>f</w:t>
      </w:r>
      <w:r w:rsidR="0095665C" w:rsidRPr="00FB75AE">
        <w:rPr>
          <w:rFonts w:ascii="Arial" w:eastAsia="Times New Roman" w:hAnsi="Arial" w:cs="Arial"/>
          <w:bCs/>
          <w:color w:val="000000" w:themeColor="text1"/>
        </w:rPr>
        <w:t xml:space="preserve"> </w:t>
      </w:r>
      <w:r w:rsidR="00C3076F" w:rsidRPr="00FB75AE">
        <w:rPr>
          <w:rFonts w:ascii="Arial" w:eastAsia="Times New Roman" w:hAnsi="Arial" w:cs="Arial"/>
          <w:b/>
          <w:bCs/>
          <w:color w:val="000000" w:themeColor="text1"/>
        </w:rPr>
        <w:t xml:space="preserve">R1 066 393 000 </w:t>
      </w:r>
      <w:r w:rsidR="00356A9D" w:rsidRPr="00FB75AE">
        <w:rPr>
          <w:rFonts w:ascii="Arial" w:eastAsia="Times New Roman" w:hAnsi="Arial" w:cs="Arial"/>
          <w:bCs/>
          <w:color w:val="000000" w:themeColor="text1"/>
        </w:rPr>
        <w:t>that was allocated in the previous financial year</w:t>
      </w:r>
      <w:bookmarkEnd w:id="0"/>
      <w:r w:rsidR="005E5EE7" w:rsidRPr="00FB75AE">
        <w:rPr>
          <w:rFonts w:ascii="Arial" w:eastAsia="Times New Roman" w:hAnsi="Arial" w:cs="Arial"/>
          <w:bCs/>
          <w:color w:val="000000" w:themeColor="text1"/>
        </w:rPr>
        <w:t xml:space="preserve"> </w:t>
      </w:r>
      <w:r w:rsidR="00C3076F" w:rsidRPr="00FB75AE">
        <w:rPr>
          <w:rFonts w:ascii="Arial" w:eastAsia="Times New Roman" w:hAnsi="Arial" w:cs="Arial"/>
          <w:bCs/>
          <w:color w:val="000000" w:themeColor="text1"/>
        </w:rPr>
        <w:t>that</w:t>
      </w:r>
      <w:r w:rsidR="005E5EE7" w:rsidRPr="00FB75AE">
        <w:rPr>
          <w:rFonts w:ascii="Arial" w:eastAsia="Times New Roman" w:hAnsi="Arial" w:cs="Arial"/>
          <w:bCs/>
          <w:color w:val="000000" w:themeColor="text1"/>
        </w:rPr>
        <w:t xml:space="preserve"> was adjusted to </w:t>
      </w:r>
      <w:r w:rsidR="005E5EE7" w:rsidRPr="00FB75AE">
        <w:rPr>
          <w:rFonts w:ascii="Arial" w:eastAsia="Times New Roman" w:hAnsi="Arial" w:cs="Arial"/>
          <w:b/>
          <w:color w:val="000000" w:themeColor="text1"/>
        </w:rPr>
        <w:t>R</w:t>
      </w:r>
      <w:r w:rsidR="00C3076F" w:rsidRPr="00FB75AE">
        <w:rPr>
          <w:rFonts w:ascii="Arial" w:eastAsia="Times New Roman" w:hAnsi="Arial" w:cs="Arial"/>
          <w:b/>
          <w:color w:val="000000" w:themeColor="text1"/>
          <w:lang w:val="de-DE"/>
        </w:rPr>
        <w:t>1 025 853</w:t>
      </w:r>
      <w:r w:rsidR="00C3076F" w:rsidRPr="00FB75AE">
        <w:rPr>
          <w:rFonts w:ascii="Arial" w:hAnsi="Arial" w:cs="Arial"/>
          <w:b/>
          <w:color w:val="000000" w:themeColor="text1"/>
        </w:rPr>
        <w:t> </w:t>
      </w:r>
      <w:r w:rsidR="005E5EE7" w:rsidRPr="00FB75AE">
        <w:rPr>
          <w:rFonts w:ascii="Arial" w:eastAsia="Times New Roman" w:hAnsi="Arial" w:cs="Arial"/>
          <w:b/>
          <w:color w:val="000000" w:themeColor="text1"/>
        </w:rPr>
        <w:t>000</w:t>
      </w:r>
      <w:r w:rsidR="00C3076F" w:rsidRPr="00FB75AE">
        <w:rPr>
          <w:rFonts w:ascii="Arial" w:eastAsia="Times New Roman" w:hAnsi="Arial" w:cs="Arial"/>
          <w:b/>
          <w:color w:val="000000" w:themeColor="text1"/>
        </w:rPr>
        <w:t xml:space="preserve">. </w:t>
      </w:r>
      <w:r w:rsidR="005E5EE7" w:rsidRPr="00FB75AE">
        <w:rPr>
          <w:rFonts w:ascii="Arial" w:eastAsia="Times New Roman" w:hAnsi="Arial" w:cs="Arial"/>
          <w:b/>
          <w:color w:val="000000" w:themeColor="text1"/>
        </w:rPr>
        <w:t xml:space="preserve"> </w:t>
      </w:r>
      <w:r w:rsidR="00C3076F" w:rsidRPr="00FB75AE">
        <w:rPr>
          <w:rFonts w:ascii="Arial" w:eastAsia="DengXian" w:hAnsi="Arial" w:cs="Arial"/>
          <w:bCs/>
          <w:color w:val="000000" w:themeColor="text1"/>
        </w:rPr>
        <w:t>The budget allocation will increas</w:t>
      </w:r>
      <w:r w:rsidR="00760F4E" w:rsidRPr="00FB75AE">
        <w:rPr>
          <w:rFonts w:ascii="Arial" w:eastAsia="DengXian" w:hAnsi="Arial" w:cs="Arial"/>
          <w:bCs/>
          <w:color w:val="000000" w:themeColor="text1"/>
        </w:rPr>
        <w:t>e</w:t>
      </w:r>
      <w:r w:rsidR="00C3076F" w:rsidRPr="00FB75AE">
        <w:rPr>
          <w:rFonts w:ascii="Arial" w:eastAsia="DengXian" w:hAnsi="Arial" w:cs="Arial"/>
          <w:bCs/>
          <w:color w:val="000000" w:themeColor="text1"/>
        </w:rPr>
        <w:t xml:space="preserve"> over the MTEF</w:t>
      </w:r>
      <w:r w:rsidR="00760F4E" w:rsidRPr="00FB75AE">
        <w:rPr>
          <w:rFonts w:ascii="Arial" w:eastAsia="DengXian" w:hAnsi="Arial" w:cs="Arial"/>
          <w:bCs/>
          <w:color w:val="000000" w:themeColor="text1"/>
        </w:rPr>
        <w:t xml:space="preserve"> </w:t>
      </w:r>
      <w:r w:rsidR="00C3076F" w:rsidRPr="00FB75AE">
        <w:rPr>
          <w:rFonts w:ascii="Arial" w:eastAsia="DengXian" w:hAnsi="Arial" w:cs="Arial"/>
          <w:bCs/>
          <w:color w:val="000000" w:themeColor="text1"/>
        </w:rPr>
        <w:t xml:space="preserve">to </w:t>
      </w:r>
      <w:r w:rsidR="00C3076F" w:rsidRPr="00FB75AE">
        <w:rPr>
          <w:rFonts w:ascii="Arial" w:eastAsia="DengXian" w:hAnsi="Arial" w:cs="Arial"/>
          <w:b/>
          <w:color w:val="000000" w:themeColor="text1"/>
        </w:rPr>
        <w:t>R1 155 054</w:t>
      </w:r>
      <w:r w:rsidR="00760F4E" w:rsidRPr="00FB75AE">
        <w:rPr>
          <w:rFonts w:ascii="Arial" w:eastAsia="DengXian" w:hAnsi="Arial" w:cs="Arial"/>
          <w:b/>
          <w:color w:val="000000" w:themeColor="text1"/>
        </w:rPr>
        <w:t> </w:t>
      </w:r>
      <w:r w:rsidR="00C3076F" w:rsidRPr="00FB75AE">
        <w:rPr>
          <w:rFonts w:ascii="Arial" w:eastAsia="DengXian" w:hAnsi="Arial" w:cs="Arial"/>
          <w:b/>
          <w:color w:val="000000" w:themeColor="text1"/>
        </w:rPr>
        <w:t>000</w:t>
      </w:r>
      <w:r w:rsidR="00760F4E" w:rsidRPr="00FB75AE">
        <w:rPr>
          <w:rFonts w:ascii="Arial" w:eastAsia="DengXian" w:hAnsi="Arial" w:cs="Arial"/>
          <w:bCs/>
          <w:color w:val="000000" w:themeColor="text1"/>
        </w:rPr>
        <w:t xml:space="preserve"> in</w:t>
      </w:r>
      <w:r w:rsidR="00C3076F" w:rsidRPr="00FB75AE">
        <w:rPr>
          <w:rFonts w:ascii="Arial" w:eastAsia="DengXian" w:hAnsi="Arial" w:cs="Arial"/>
          <w:bCs/>
          <w:color w:val="000000" w:themeColor="text1"/>
        </w:rPr>
        <w:t xml:space="preserve"> the 2023/24</w:t>
      </w:r>
      <w:r w:rsidR="00760F4E" w:rsidRPr="00FB75AE">
        <w:rPr>
          <w:rFonts w:ascii="Arial" w:eastAsia="DengXian" w:hAnsi="Arial" w:cs="Arial"/>
          <w:bCs/>
          <w:color w:val="000000" w:themeColor="text1"/>
        </w:rPr>
        <w:t xml:space="preserve"> financial year</w:t>
      </w:r>
      <w:r w:rsidR="00C3076F" w:rsidRPr="00FB75AE">
        <w:rPr>
          <w:rFonts w:ascii="Arial" w:eastAsia="DengXian" w:hAnsi="Arial" w:cs="Arial"/>
          <w:bCs/>
          <w:color w:val="000000" w:themeColor="text1"/>
        </w:rPr>
        <w:t xml:space="preserve"> due to the infrastructure allocations and </w:t>
      </w:r>
      <w:r w:rsidR="00C3076F" w:rsidRPr="00FB75AE">
        <w:rPr>
          <w:rFonts w:ascii="Arial" w:eastAsia="DengXian" w:hAnsi="Arial" w:cs="Arial"/>
          <w:b/>
          <w:color w:val="000000" w:themeColor="text1"/>
        </w:rPr>
        <w:t>R1 101 976 000</w:t>
      </w:r>
      <w:r w:rsidR="00C3076F" w:rsidRPr="00FB75AE">
        <w:rPr>
          <w:rFonts w:ascii="Arial" w:eastAsia="DengXian" w:hAnsi="Arial" w:cs="Arial"/>
          <w:bCs/>
          <w:color w:val="000000" w:themeColor="text1"/>
        </w:rPr>
        <w:t xml:space="preserve"> in the 2024/25 financial year. </w:t>
      </w:r>
      <w:r w:rsidR="00760F4E" w:rsidRPr="00FB75AE">
        <w:rPr>
          <w:rFonts w:ascii="Arial" w:eastAsia="Times New Roman" w:hAnsi="Arial" w:cs="Arial"/>
          <w:bCs/>
          <w:color w:val="000000" w:themeColor="text1"/>
        </w:rPr>
        <w:t>This allocation is in response to the national and provincial priorities as pronounced during the State of the Nation address (SONA) and the State of the Province Address (SOPA)</w:t>
      </w:r>
    </w:p>
    <w:p w14:paraId="731353B1" w14:textId="77777777" w:rsidR="00FB75AE" w:rsidRPr="00FB75AE" w:rsidRDefault="00FB75AE" w:rsidP="00FB75AE">
      <w:pPr>
        <w:rPr>
          <w:rFonts w:ascii="Arial" w:eastAsia="DengXian" w:hAnsi="Arial" w:cs="Arial"/>
          <w:bCs/>
          <w:color w:val="000000" w:themeColor="text1"/>
          <w:sz w:val="12"/>
          <w:szCs w:val="12"/>
        </w:rPr>
      </w:pPr>
    </w:p>
    <w:p w14:paraId="4C23554D" w14:textId="477E92FA" w:rsidR="00760F4E" w:rsidRPr="00FB75AE" w:rsidRDefault="00760F4E" w:rsidP="00FB75AE">
      <w:pPr>
        <w:rPr>
          <w:rFonts w:ascii="Arial" w:eastAsia="Times New Roman" w:hAnsi="Arial" w:cs="Arial"/>
          <w:bCs/>
          <w:color w:val="000000" w:themeColor="text1"/>
        </w:rPr>
      </w:pPr>
      <w:r w:rsidRPr="00760F4E">
        <w:rPr>
          <w:rFonts w:ascii="Arial" w:eastAsia="Times New Roman" w:hAnsi="Arial" w:cs="Arial" w:hint="cs"/>
          <w:bCs/>
          <w:color w:val="000000" w:themeColor="text1"/>
        </w:rPr>
        <w:t xml:space="preserve">The Equitable share’s budget </w:t>
      </w:r>
      <w:r w:rsidRPr="00760F4E">
        <w:rPr>
          <w:rFonts w:ascii="Arial" w:eastAsia="Times New Roman" w:hAnsi="Arial" w:cs="Arial"/>
          <w:bCs/>
          <w:color w:val="000000" w:themeColor="text1"/>
        </w:rPr>
        <w:t>increased b</w:t>
      </w:r>
      <w:r w:rsidRPr="00760F4E">
        <w:rPr>
          <w:rFonts w:ascii="Arial" w:eastAsia="Times New Roman" w:hAnsi="Arial" w:cs="Arial" w:hint="cs"/>
          <w:bCs/>
          <w:color w:val="000000" w:themeColor="text1"/>
        </w:rPr>
        <w:t xml:space="preserve">y </w:t>
      </w:r>
      <w:r w:rsidRPr="00760F4E">
        <w:rPr>
          <w:rFonts w:ascii="Arial" w:eastAsia="Times New Roman" w:hAnsi="Arial" w:cs="Arial"/>
          <w:bCs/>
          <w:color w:val="000000" w:themeColor="text1"/>
        </w:rPr>
        <w:t>8.6</w:t>
      </w:r>
      <w:r w:rsidRPr="00760F4E">
        <w:rPr>
          <w:rFonts w:ascii="Arial" w:eastAsia="Times New Roman" w:hAnsi="Arial" w:cs="Arial" w:hint="cs"/>
          <w:bCs/>
          <w:color w:val="000000" w:themeColor="text1"/>
        </w:rPr>
        <w:t xml:space="preserve">% from the main allocation </w:t>
      </w:r>
      <w:r w:rsidRPr="00760F4E">
        <w:rPr>
          <w:rFonts w:ascii="Arial" w:eastAsia="Times New Roman" w:hAnsi="Arial" w:cs="Arial"/>
          <w:bCs/>
          <w:color w:val="000000" w:themeColor="text1"/>
        </w:rPr>
        <w:t xml:space="preserve">of </w:t>
      </w:r>
      <w:r w:rsidRPr="00760F4E">
        <w:rPr>
          <w:rFonts w:ascii="Arial" w:eastAsia="Times New Roman" w:hAnsi="Arial" w:cs="Arial" w:hint="cs"/>
          <w:b/>
          <w:color w:val="000000" w:themeColor="text1"/>
        </w:rPr>
        <w:t>R</w:t>
      </w:r>
      <w:r w:rsidRPr="00760F4E">
        <w:rPr>
          <w:rFonts w:ascii="Arial" w:eastAsia="Times New Roman" w:hAnsi="Arial" w:cs="Arial"/>
          <w:b/>
          <w:color w:val="000000" w:themeColor="text1"/>
        </w:rPr>
        <w:t xml:space="preserve">793 077 </w:t>
      </w:r>
      <w:r w:rsidRPr="00760F4E">
        <w:rPr>
          <w:rFonts w:ascii="Arial" w:eastAsia="Times New Roman" w:hAnsi="Arial" w:cs="Arial" w:hint="cs"/>
          <w:b/>
          <w:color w:val="000000" w:themeColor="text1"/>
        </w:rPr>
        <w:t>000</w:t>
      </w:r>
      <w:r w:rsidRPr="00760F4E">
        <w:rPr>
          <w:rFonts w:ascii="Arial" w:eastAsia="Times New Roman" w:hAnsi="Arial" w:cs="Arial" w:hint="cs"/>
          <w:bCs/>
          <w:color w:val="000000" w:themeColor="text1"/>
        </w:rPr>
        <w:t xml:space="preserve"> </w:t>
      </w:r>
      <w:r w:rsidRPr="00760F4E">
        <w:rPr>
          <w:rFonts w:ascii="Arial" w:eastAsia="Times New Roman" w:hAnsi="Arial" w:cs="Arial"/>
          <w:bCs/>
          <w:color w:val="000000" w:themeColor="text1"/>
        </w:rPr>
        <w:t>in the previous</w:t>
      </w:r>
      <w:r w:rsidRPr="00FB75AE">
        <w:rPr>
          <w:rFonts w:ascii="Arial" w:eastAsia="Times New Roman" w:hAnsi="Arial" w:cs="Arial"/>
          <w:bCs/>
          <w:color w:val="000000" w:themeColor="text1"/>
        </w:rPr>
        <w:t xml:space="preserve"> financial year</w:t>
      </w:r>
      <w:r w:rsidRPr="00760F4E">
        <w:rPr>
          <w:rFonts w:ascii="Arial" w:eastAsia="Times New Roman" w:hAnsi="Arial" w:cs="Arial" w:hint="cs"/>
          <w:b/>
          <w:bCs/>
          <w:color w:val="000000" w:themeColor="text1"/>
        </w:rPr>
        <w:t xml:space="preserve"> </w:t>
      </w:r>
      <w:r w:rsidRPr="00760F4E">
        <w:rPr>
          <w:rFonts w:ascii="Arial" w:eastAsia="Times New Roman" w:hAnsi="Arial" w:cs="Arial"/>
          <w:bCs/>
          <w:color w:val="000000" w:themeColor="text1"/>
        </w:rPr>
        <w:t xml:space="preserve">to </w:t>
      </w:r>
      <w:r w:rsidRPr="00760F4E">
        <w:rPr>
          <w:rFonts w:ascii="Arial" w:eastAsia="Times New Roman" w:hAnsi="Arial" w:cs="Arial"/>
          <w:b/>
          <w:color w:val="000000" w:themeColor="text1"/>
        </w:rPr>
        <w:t>R821 235 000</w:t>
      </w:r>
      <w:r w:rsidRPr="00760F4E">
        <w:rPr>
          <w:rFonts w:ascii="Arial" w:eastAsia="Times New Roman" w:hAnsi="Arial" w:cs="Arial"/>
          <w:bCs/>
          <w:color w:val="000000" w:themeColor="text1"/>
        </w:rPr>
        <w:t xml:space="preserve"> in the </w:t>
      </w:r>
      <w:r w:rsidRPr="00FB75AE">
        <w:rPr>
          <w:rFonts w:ascii="Arial" w:eastAsia="Times New Roman" w:hAnsi="Arial" w:cs="Arial"/>
          <w:bCs/>
          <w:color w:val="000000" w:themeColor="text1"/>
        </w:rPr>
        <w:t>year</w:t>
      </w:r>
      <w:r w:rsidRPr="00760F4E">
        <w:rPr>
          <w:rFonts w:ascii="Arial" w:eastAsia="Times New Roman" w:hAnsi="Arial" w:cs="Arial"/>
          <w:bCs/>
          <w:color w:val="000000" w:themeColor="text1"/>
        </w:rPr>
        <w:t xml:space="preserve"> </w:t>
      </w:r>
      <w:r w:rsidRPr="00760F4E">
        <w:rPr>
          <w:rFonts w:ascii="Arial" w:eastAsia="Times New Roman" w:hAnsi="Arial" w:cs="Arial" w:hint="cs"/>
          <w:bCs/>
          <w:color w:val="000000" w:themeColor="text1"/>
        </w:rPr>
        <w:t xml:space="preserve">under review. </w:t>
      </w:r>
      <w:r w:rsidRPr="00760F4E">
        <w:rPr>
          <w:rFonts w:ascii="Arial" w:eastAsia="Times New Roman" w:hAnsi="Arial" w:cs="Arial"/>
          <w:bCs/>
          <w:color w:val="000000" w:themeColor="text1"/>
        </w:rPr>
        <w:t xml:space="preserve">This budget is projected to decreases over the MTEF to </w:t>
      </w:r>
      <w:r w:rsidRPr="00760F4E">
        <w:rPr>
          <w:rFonts w:ascii="Arial" w:eastAsia="Times New Roman" w:hAnsi="Arial" w:cs="Arial"/>
          <w:b/>
          <w:color w:val="000000" w:themeColor="text1"/>
        </w:rPr>
        <w:t>R808 241 000</w:t>
      </w:r>
      <w:r w:rsidRPr="00760F4E">
        <w:rPr>
          <w:rFonts w:ascii="Arial" w:eastAsia="Times New Roman" w:hAnsi="Arial" w:cs="Arial"/>
          <w:bCs/>
          <w:color w:val="000000" w:themeColor="text1"/>
        </w:rPr>
        <w:t xml:space="preserve"> in the 2024/25 </w:t>
      </w:r>
      <w:r w:rsidR="00B26CE5" w:rsidRPr="00FB75AE">
        <w:rPr>
          <w:rFonts w:ascii="Arial" w:eastAsia="Times New Roman" w:hAnsi="Arial" w:cs="Arial"/>
          <w:bCs/>
          <w:color w:val="000000" w:themeColor="text1"/>
        </w:rPr>
        <w:t>financial year</w:t>
      </w:r>
      <w:r w:rsidRPr="00760F4E">
        <w:rPr>
          <w:rFonts w:ascii="Arial" w:eastAsia="Times New Roman" w:hAnsi="Arial" w:cs="Arial"/>
          <w:bCs/>
          <w:color w:val="000000" w:themeColor="text1"/>
        </w:rPr>
        <w:t xml:space="preserve"> due to ICT funding being centralised to the Department of e-Government and other once off allocations in the FY under review. </w:t>
      </w:r>
    </w:p>
    <w:p w14:paraId="5DD96D64" w14:textId="77777777" w:rsidR="00FB75AE" w:rsidRPr="00760F4E" w:rsidRDefault="00FB75AE" w:rsidP="00FB75AE">
      <w:pPr>
        <w:rPr>
          <w:rFonts w:ascii="Arial" w:eastAsia="Times New Roman" w:hAnsi="Arial" w:cs="Arial"/>
          <w:bCs/>
          <w:color w:val="000000" w:themeColor="text1"/>
          <w:sz w:val="8"/>
          <w:szCs w:val="8"/>
        </w:rPr>
      </w:pPr>
    </w:p>
    <w:p w14:paraId="21CA8DBD" w14:textId="794676BB" w:rsidR="00760F4E" w:rsidRPr="00FB75AE" w:rsidRDefault="00760F4E" w:rsidP="00FB75AE">
      <w:pPr>
        <w:rPr>
          <w:rFonts w:ascii="Arial" w:eastAsia="Times New Roman" w:hAnsi="Arial" w:cs="Arial"/>
          <w:bCs/>
          <w:color w:val="000000" w:themeColor="text1"/>
        </w:rPr>
      </w:pPr>
      <w:r w:rsidRPr="00FB75AE">
        <w:rPr>
          <w:rFonts w:ascii="Arial" w:eastAsia="Times New Roman" w:hAnsi="Arial" w:cs="Arial"/>
          <w:bCs/>
          <w:color w:val="000000" w:themeColor="text1"/>
        </w:rPr>
        <w:t>T</w:t>
      </w:r>
      <w:r w:rsidRPr="00FB75AE">
        <w:rPr>
          <w:rFonts w:ascii="Arial" w:eastAsia="Times New Roman" w:hAnsi="Arial" w:cs="Arial" w:hint="cs"/>
          <w:bCs/>
          <w:color w:val="000000" w:themeColor="text1"/>
        </w:rPr>
        <w:t xml:space="preserve">he </w:t>
      </w:r>
      <w:r w:rsidR="00B26CE5" w:rsidRPr="00FB75AE">
        <w:rPr>
          <w:rFonts w:ascii="Arial" w:eastAsia="Times New Roman" w:hAnsi="Arial" w:cs="Arial"/>
          <w:bCs/>
          <w:color w:val="000000" w:themeColor="text1"/>
        </w:rPr>
        <w:t xml:space="preserve">allocation for the </w:t>
      </w:r>
      <w:r w:rsidRPr="00FB75AE">
        <w:rPr>
          <w:rFonts w:ascii="Arial" w:eastAsia="Times New Roman" w:hAnsi="Arial" w:cs="Arial" w:hint="cs"/>
          <w:bCs/>
          <w:color w:val="000000" w:themeColor="text1"/>
        </w:rPr>
        <w:t>conditional grant</w:t>
      </w:r>
      <w:r w:rsidR="00B26CE5" w:rsidRPr="00FB75AE">
        <w:rPr>
          <w:rFonts w:ascii="Arial" w:eastAsia="Times New Roman" w:hAnsi="Arial" w:cs="Arial"/>
          <w:bCs/>
          <w:color w:val="000000" w:themeColor="text1"/>
        </w:rPr>
        <w:t xml:space="preserve"> saw a</w:t>
      </w:r>
      <w:r w:rsidRPr="00FB75AE">
        <w:rPr>
          <w:rFonts w:ascii="Arial" w:eastAsia="Times New Roman" w:hAnsi="Arial" w:cs="Arial"/>
          <w:bCs/>
          <w:color w:val="000000" w:themeColor="text1"/>
        </w:rPr>
        <w:t xml:space="preserve"> slight increase </w:t>
      </w:r>
      <w:r w:rsidR="00B26CE5" w:rsidRPr="00FB75AE">
        <w:rPr>
          <w:rFonts w:ascii="Arial" w:eastAsia="Times New Roman" w:hAnsi="Arial" w:cs="Arial"/>
          <w:bCs/>
          <w:color w:val="000000" w:themeColor="text1"/>
        </w:rPr>
        <w:t>of</w:t>
      </w:r>
      <w:r w:rsidRPr="00FB75AE">
        <w:rPr>
          <w:rFonts w:ascii="Arial" w:eastAsia="Times New Roman" w:hAnsi="Arial" w:cs="Arial"/>
          <w:bCs/>
          <w:color w:val="000000" w:themeColor="text1"/>
        </w:rPr>
        <w:t xml:space="preserve"> 0.3% </w:t>
      </w:r>
      <w:r w:rsidR="00B26CE5" w:rsidRPr="00FB75AE">
        <w:rPr>
          <w:rFonts w:ascii="Arial" w:eastAsia="Times New Roman" w:hAnsi="Arial" w:cs="Arial"/>
          <w:bCs/>
          <w:color w:val="000000" w:themeColor="text1"/>
        </w:rPr>
        <w:t>for the year</w:t>
      </w:r>
      <w:r w:rsidRPr="00FB75AE">
        <w:rPr>
          <w:rFonts w:ascii="Arial" w:eastAsia="Times New Roman" w:hAnsi="Arial" w:cs="Arial"/>
          <w:bCs/>
          <w:color w:val="000000" w:themeColor="text1"/>
        </w:rPr>
        <w:t xml:space="preserve"> under review from an allocation of </w:t>
      </w:r>
      <w:r w:rsidRPr="00FB75AE">
        <w:rPr>
          <w:rFonts w:ascii="Arial" w:eastAsia="Times New Roman" w:hAnsi="Arial" w:cs="Arial"/>
          <w:b/>
          <w:color w:val="000000" w:themeColor="text1"/>
        </w:rPr>
        <w:t>R273 316 000</w:t>
      </w:r>
      <w:r w:rsidRPr="00FB75AE">
        <w:rPr>
          <w:rFonts w:ascii="Arial" w:eastAsia="Times New Roman" w:hAnsi="Arial" w:cs="Arial"/>
          <w:bCs/>
          <w:color w:val="000000" w:themeColor="text1"/>
        </w:rPr>
        <w:t xml:space="preserve"> in the 2021/22 FY to </w:t>
      </w:r>
      <w:r w:rsidRPr="00FB75AE">
        <w:rPr>
          <w:rFonts w:ascii="Arial" w:eastAsia="Times New Roman" w:hAnsi="Arial" w:cs="Arial"/>
          <w:b/>
          <w:color w:val="000000" w:themeColor="text1"/>
        </w:rPr>
        <w:t>R276 172 000</w:t>
      </w:r>
      <w:r w:rsidRPr="00FB75AE">
        <w:rPr>
          <w:rFonts w:ascii="Arial" w:eastAsia="Times New Roman" w:hAnsi="Arial" w:cs="Arial"/>
          <w:bCs/>
          <w:color w:val="000000" w:themeColor="text1"/>
        </w:rPr>
        <w:t xml:space="preserve"> in the current </w:t>
      </w:r>
      <w:r w:rsidR="00B26CE5" w:rsidRPr="00FB75AE">
        <w:rPr>
          <w:rFonts w:ascii="Arial" w:eastAsia="Times New Roman" w:hAnsi="Arial" w:cs="Arial"/>
          <w:bCs/>
          <w:color w:val="000000" w:themeColor="text1"/>
        </w:rPr>
        <w:t>financial year</w:t>
      </w:r>
      <w:r w:rsidRPr="00FB75AE">
        <w:rPr>
          <w:rFonts w:ascii="Arial" w:eastAsia="Times New Roman" w:hAnsi="Arial" w:cs="Arial"/>
          <w:bCs/>
          <w:color w:val="000000" w:themeColor="text1"/>
        </w:rPr>
        <w:t xml:space="preserve">. It should be noted that during the MTEF period the allocations will increase by from R276 172 000 in the current </w:t>
      </w:r>
      <w:r w:rsidR="00B26CE5" w:rsidRPr="00FB75AE">
        <w:rPr>
          <w:rFonts w:ascii="Arial" w:eastAsia="Times New Roman" w:hAnsi="Arial" w:cs="Arial"/>
          <w:bCs/>
          <w:color w:val="000000" w:themeColor="text1"/>
        </w:rPr>
        <w:t>financial year</w:t>
      </w:r>
      <w:r w:rsidRPr="00FB75AE">
        <w:rPr>
          <w:rFonts w:ascii="Arial" w:eastAsia="Times New Roman" w:hAnsi="Arial" w:cs="Arial"/>
          <w:bCs/>
          <w:color w:val="000000" w:themeColor="text1"/>
        </w:rPr>
        <w:t xml:space="preserve"> to R293 735 000 in the 2024/25 </w:t>
      </w:r>
      <w:r w:rsidR="00B26CE5" w:rsidRPr="00FB75AE">
        <w:rPr>
          <w:rFonts w:ascii="Arial" w:eastAsia="Times New Roman" w:hAnsi="Arial" w:cs="Arial"/>
          <w:bCs/>
          <w:color w:val="000000" w:themeColor="text1"/>
        </w:rPr>
        <w:t>financial</w:t>
      </w:r>
      <w:r w:rsidRPr="00FB75AE">
        <w:rPr>
          <w:rFonts w:ascii="Arial" w:eastAsia="Times New Roman" w:hAnsi="Arial" w:cs="Arial"/>
          <w:bCs/>
          <w:color w:val="000000" w:themeColor="text1"/>
        </w:rPr>
        <w:t xml:space="preserve"> due to inflation and funds allocated for the 2021 public sector agreement. </w:t>
      </w:r>
      <w:r w:rsidR="00B26CE5" w:rsidRPr="00FB75AE">
        <w:rPr>
          <w:rFonts w:ascii="Arial" w:eastAsia="Times New Roman" w:hAnsi="Arial" w:cs="Arial"/>
          <w:bCs/>
          <w:color w:val="000000" w:themeColor="text1"/>
        </w:rPr>
        <w:t>The committee</w:t>
      </w:r>
      <w:r w:rsidRPr="00FB75AE">
        <w:rPr>
          <w:rFonts w:ascii="Arial" w:eastAsia="Times New Roman" w:hAnsi="Arial" w:cs="Arial"/>
          <w:bCs/>
          <w:color w:val="000000" w:themeColor="text1"/>
        </w:rPr>
        <w:t xml:space="preserve"> noted that only the Mass Participation and Sport Development grant and the Community Library Services Grant have been allocated funds of </w:t>
      </w:r>
      <w:r w:rsidRPr="00FB75AE">
        <w:rPr>
          <w:rFonts w:ascii="Arial" w:eastAsia="Times New Roman" w:hAnsi="Arial" w:cs="Arial"/>
          <w:b/>
          <w:color w:val="000000" w:themeColor="text1"/>
        </w:rPr>
        <w:t>R102 073 000</w:t>
      </w:r>
      <w:r w:rsidRPr="00FB75AE">
        <w:rPr>
          <w:rFonts w:ascii="Arial" w:eastAsia="Times New Roman" w:hAnsi="Arial" w:cs="Arial"/>
          <w:bCs/>
          <w:color w:val="000000" w:themeColor="text1"/>
        </w:rPr>
        <w:t xml:space="preserve"> and </w:t>
      </w:r>
      <w:r w:rsidRPr="00FB75AE">
        <w:rPr>
          <w:rFonts w:ascii="Arial" w:eastAsia="Times New Roman" w:hAnsi="Arial" w:cs="Arial"/>
          <w:b/>
          <w:color w:val="000000" w:themeColor="text1"/>
        </w:rPr>
        <w:t>R174 099 000</w:t>
      </w:r>
      <w:r w:rsidRPr="00FB75AE">
        <w:rPr>
          <w:rFonts w:ascii="Arial" w:eastAsia="Times New Roman" w:hAnsi="Arial" w:cs="Arial"/>
          <w:bCs/>
          <w:color w:val="000000" w:themeColor="text1"/>
        </w:rPr>
        <w:t xml:space="preserve"> respectively. </w:t>
      </w:r>
      <w:r w:rsidR="00B26CE5" w:rsidRPr="00FB75AE">
        <w:rPr>
          <w:rFonts w:ascii="Arial" w:eastAsia="Times New Roman" w:hAnsi="Arial" w:cs="Arial"/>
          <w:bCs/>
          <w:color w:val="000000" w:themeColor="text1"/>
        </w:rPr>
        <w:t>T</w:t>
      </w:r>
      <w:r w:rsidRPr="00FB75AE">
        <w:rPr>
          <w:rFonts w:ascii="Arial" w:eastAsia="Times New Roman" w:hAnsi="Arial" w:cs="Arial"/>
          <w:bCs/>
          <w:color w:val="000000" w:themeColor="text1"/>
        </w:rPr>
        <w:t>he EPWP did not receive any allocation</w:t>
      </w:r>
      <w:r w:rsidR="00B26CE5" w:rsidRPr="00FB75AE">
        <w:rPr>
          <w:rFonts w:ascii="Arial" w:eastAsia="Times New Roman" w:hAnsi="Arial" w:cs="Arial"/>
          <w:bCs/>
          <w:color w:val="000000" w:themeColor="text1"/>
        </w:rPr>
        <w:t xml:space="preserve"> in the current financial year and this programme was not implemented in the 2020/21 and 2021/22 financial years</w:t>
      </w:r>
      <w:r w:rsidRPr="00FB75AE">
        <w:rPr>
          <w:rFonts w:ascii="Arial" w:eastAsia="Times New Roman" w:hAnsi="Arial" w:cs="Arial"/>
          <w:bCs/>
          <w:color w:val="000000" w:themeColor="text1"/>
        </w:rPr>
        <w:t>.</w:t>
      </w:r>
      <w:r w:rsidR="00B26CE5" w:rsidRPr="00FB75AE">
        <w:rPr>
          <w:rFonts w:ascii="Arial" w:eastAsia="Times New Roman" w:hAnsi="Arial" w:cs="Arial"/>
          <w:bCs/>
          <w:color w:val="000000" w:themeColor="text1"/>
        </w:rPr>
        <w:t xml:space="preserve"> It is worrying that the department failed to implement this much needed programme that would have assisted </w:t>
      </w:r>
      <w:r w:rsidR="00971E47" w:rsidRPr="00FB75AE">
        <w:rPr>
          <w:rFonts w:ascii="Arial" w:eastAsia="Times New Roman" w:hAnsi="Arial" w:cs="Arial"/>
          <w:bCs/>
          <w:color w:val="000000" w:themeColor="text1"/>
        </w:rPr>
        <w:t>to relieve the covid-19 bu</w:t>
      </w:r>
      <w:r w:rsidR="00FB75AE" w:rsidRPr="00FB75AE">
        <w:rPr>
          <w:rFonts w:ascii="Arial" w:eastAsia="Times New Roman" w:hAnsi="Arial" w:cs="Arial"/>
          <w:bCs/>
          <w:color w:val="000000" w:themeColor="text1"/>
        </w:rPr>
        <w:t>rden</w:t>
      </w:r>
      <w:r w:rsidR="00971E47" w:rsidRPr="00FB75AE">
        <w:rPr>
          <w:rFonts w:ascii="Arial" w:eastAsia="Times New Roman" w:hAnsi="Arial" w:cs="Arial"/>
          <w:bCs/>
          <w:color w:val="000000" w:themeColor="text1"/>
        </w:rPr>
        <w:t xml:space="preserve"> in communities. </w:t>
      </w:r>
    </w:p>
    <w:p w14:paraId="1F45E93C" w14:textId="77777777" w:rsidR="00FB75AE" w:rsidRPr="00FB75AE" w:rsidRDefault="00FB75AE" w:rsidP="00FB75AE">
      <w:pPr>
        <w:rPr>
          <w:rFonts w:ascii="Arial" w:eastAsia="Times New Roman" w:hAnsi="Arial" w:cs="Arial"/>
          <w:bCs/>
          <w:color w:val="000000" w:themeColor="text1"/>
          <w:sz w:val="10"/>
          <w:szCs w:val="10"/>
        </w:rPr>
      </w:pPr>
    </w:p>
    <w:p w14:paraId="7245D5A8" w14:textId="31439E84" w:rsidR="00971E47" w:rsidRPr="00FB75AE" w:rsidRDefault="002949F3" w:rsidP="00FB75AE">
      <w:pPr>
        <w:rPr>
          <w:rFonts w:ascii="Arial" w:eastAsia="Times New Roman" w:hAnsi="Arial" w:cs="Arial"/>
          <w:bCs/>
          <w:color w:val="000000" w:themeColor="text1"/>
        </w:rPr>
      </w:pPr>
      <w:r w:rsidRPr="00FB75AE">
        <w:rPr>
          <w:rFonts w:ascii="Arial" w:eastAsia="Times New Roman" w:hAnsi="Arial" w:cs="Arial"/>
          <w:bCs/>
          <w:color w:val="000000" w:themeColor="text1"/>
        </w:rPr>
        <w:t xml:space="preserve">The department of Sport, Arts, Culture and Recreation is </w:t>
      </w:r>
      <w:r w:rsidR="00535F76" w:rsidRPr="00FB75AE">
        <w:rPr>
          <w:rFonts w:ascii="Arial" w:eastAsia="Times New Roman" w:hAnsi="Arial" w:cs="Arial"/>
          <w:bCs/>
          <w:color w:val="000000" w:themeColor="text1"/>
        </w:rPr>
        <w:t xml:space="preserve">one of the departments that </w:t>
      </w:r>
      <w:r w:rsidR="00971E47" w:rsidRPr="00FB75AE">
        <w:rPr>
          <w:rFonts w:ascii="Arial" w:eastAsia="Times New Roman" w:hAnsi="Arial" w:cs="Arial"/>
          <w:bCs/>
          <w:color w:val="000000" w:themeColor="text1"/>
        </w:rPr>
        <w:t>were</w:t>
      </w:r>
      <w:r w:rsidR="00535F76" w:rsidRPr="00FB75AE">
        <w:rPr>
          <w:rFonts w:ascii="Arial" w:eastAsia="Times New Roman" w:hAnsi="Arial" w:cs="Arial"/>
          <w:bCs/>
          <w:color w:val="000000" w:themeColor="text1"/>
        </w:rPr>
        <w:t xml:space="preserve"> </w:t>
      </w:r>
      <w:r w:rsidRPr="00FB75AE">
        <w:rPr>
          <w:rFonts w:ascii="Arial" w:eastAsia="Times New Roman" w:hAnsi="Arial" w:cs="Arial"/>
          <w:bCs/>
          <w:color w:val="000000" w:themeColor="text1"/>
        </w:rPr>
        <w:t xml:space="preserve">hard hit by </w:t>
      </w:r>
      <w:r w:rsidR="00971E47" w:rsidRPr="00FB75AE">
        <w:rPr>
          <w:rFonts w:ascii="Arial" w:eastAsia="Times New Roman" w:hAnsi="Arial" w:cs="Arial"/>
          <w:bCs/>
          <w:color w:val="000000" w:themeColor="text1"/>
        </w:rPr>
        <w:t>covid-19 and its restrictions</w:t>
      </w:r>
      <w:r w:rsidRPr="00FB75AE">
        <w:rPr>
          <w:rFonts w:ascii="Arial" w:eastAsia="Times New Roman" w:hAnsi="Arial" w:cs="Arial"/>
          <w:bCs/>
          <w:color w:val="000000" w:themeColor="text1"/>
        </w:rPr>
        <w:t xml:space="preserve"> mainly because it is event driven and </w:t>
      </w:r>
      <w:r w:rsidR="00535F76" w:rsidRPr="00FB75AE">
        <w:rPr>
          <w:rFonts w:ascii="Arial" w:eastAsia="Times New Roman" w:hAnsi="Arial" w:cs="Arial"/>
          <w:bCs/>
          <w:color w:val="000000" w:themeColor="text1"/>
        </w:rPr>
        <w:t xml:space="preserve">it </w:t>
      </w:r>
      <w:r w:rsidR="00971E47" w:rsidRPr="00FB75AE">
        <w:rPr>
          <w:rFonts w:ascii="Arial" w:eastAsia="Times New Roman" w:hAnsi="Arial" w:cs="Arial"/>
          <w:bCs/>
          <w:color w:val="000000" w:themeColor="text1"/>
        </w:rPr>
        <w:t>wa</w:t>
      </w:r>
      <w:r w:rsidR="00535F76" w:rsidRPr="00FB75AE">
        <w:rPr>
          <w:rFonts w:ascii="Arial" w:eastAsia="Times New Roman" w:hAnsi="Arial" w:cs="Arial"/>
          <w:bCs/>
          <w:color w:val="000000" w:themeColor="text1"/>
        </w:rPr>
        <w:t>s</w:t>
      </w:r>
      <w:r w:rsidRPr="00FB75AE">
        <w:rPr>
          <w:rFonts w:ascii="Arial" w:eastAsia="Times New Roman" w:hAnsi="Arial" w:cs="Arial"/>
          <w:bCs/>
          <w:color w:val="000000" w:themeColor="text1"/>
        </w:rPr>
        <w:t xml:space="preserve"> impossible to maintain social distancing in its activities such as sport tournaments, leagues, school sport, </w:t>
      </w:r>
      <w:r w:rsidRPr="00FB75AE">
        <w:rPr>
          <w:rFonts w:ascii="Arial" w:eastAsia="Times New Roman" w:hAnsi="Arial" w:cs="Arial"/>
          <w:bCs/>
          <w:color w:val="000000" w:themeColor="text1"/>
        </w:rPr>
        <w:lastRenderedPageBreak/>
        <w:t xml:space="preserve">arts </w:t>
      </w:r>
      <w:r w:rsidR="00535F76" w:rsidRPr="00FB75AE">
        <w:rPr>
          <w:rFonts w:ascii="Arial" w:eastAsia="Times New Roman" w:hAnsi="Arial" w:cs="Arial"/>
          <w:bCs/>
          <w:color w:val="000000" w:themeColor="text1"/>
        </w:rPr>
        <w:t>events,</w:t>
      </w:r>
      <w:r w:rsidRPr="00FB75AE">
        <w:rPr>
          <w:rFonts w:ascii="Arial" w:eastAsia="Times New Roman" w:hAnsi="Arial" w:cs="Arial"/>
          <w:bCs/>
          <w:color w:val="000000" w:themeColor="text1"/>
        </w:rPr>
        <w:t xml:space="preserve"> and festival</w:t>
      </w:r>
      <w:r w:rsidR="00535F76" w:rsidRPr="00FB75AE">
        <w:rPr>
          <w:rFonts w:ascii="Arial" w:eastAsia="Times New Roman" w:hAnsi="Arial" w:cs="Arial"/>
          <w:bCs/>
          <w:color w:val="000000" w:themeColor="text1"/>
        </w:rPr>
        <w:t>s</w:t>
      </w:r>
      <w:r w:rsidRPr="00FB75AE">
        <w:rPr>
          <w:rFonts w:ascii="Arial" w:eastAsia="Times New Roman" w:hAnsi="Arial" w:cs="Arial"/>
          <w:bCs/>
          <w:color w:val="000000" w:themeColor="text1"/>
        </w:rPr>
        <w:t xml:space="preserve">. </w:t>
      </w:r>
      <w:r w:rsidR="00535F76" w:rsidRPr="00FB75AE">
        <w:rPr>
          <w:rFonts w:ascii="Arial" w:eastAsia="Times New Roman" w:hAnsi="Arial" w:cs="Arial"/>
          <w:bCs/>
          <w:color w:val="000000" w:themeColor="text1"/>
        </w:rPr>
        <w:t>As a result, some of the planned activities were not implemented in the previous financial year but carried over to the current financial year</w:t>
      </w:r>
      <w:r w:rsidR="00971E47" w:rsidRPr="00FB75AE">
        <w:rPr>
          <w:rFonts w:ascii="Arial" w:eastAsia="Times New Roman" w:hAnsi="Arial" w:cs="Arial"/>
          <w:bCs/>
          <w:color w:val="000000" w:themeColor="text1"/>
        </w:rPr>
        <w:t xml:space="preserve">. It is encouraging that the two sectors under the department are slowly opening which will see the implementation of the planned targets. However, the department must fast track the process of filling all funded vacant posts that have been vacant for years </w:t>
      </w:r>
      <w:r w:rsidR="008D2CB4" w:rsidRPr="00FB75AE">
        <w:rPr>
          <w:rFonts w:ascii="Arial" w:eastAsia="Times New Roman" w:hAnsi="Arial" w:cs="Arial"/>
          <w:bCs/>
          <w:color w:val="000000" w:themeColor="text1"/>
        </w:rPr>
        <w:t>impeding</w:t>
      </w:r>
      <w:r w:rsidR="00971E47" w:rsidRPr="00FB75AE">
        <w:rPr>
          <w:rFonts w:ascii="Arial" w:eastAsia="Times New Roman" w:hAnsi="Arial" w:cs="Arial"/>
          <w:bCs/>
          <w:color w:val="000000" w:themeColor="text1"/>
        </w:rPr>
        <w:t xml:space="preserve"> service delivery. </w:t>
      </w:r>
    </w:p>
    <w:p w14:paraId="593AE7B2" w14:textId="58115BAB" w:rsidR="008D2CB4" w:rsidRPr="00FB75AE" w:rsidRDefault="008D2CB4" w:rsidP="00FB75AE">
      <w:pPr>
        <w:rPr>
          <w:rFonts w:ascii="Arial" w:eastAsia="Times New Roman" w:hAnsi="Arial" w:cs="Arial"/>
          <w:bCs/>
          <w:color w:val="000000" w:themeColor="text1"/>
          <w:sz w:val="8"/>
          <w:szCs w:val="8"/>
        </w:rPr>
      </w:pPr>
    </w:p>
    <w:p w14:paraId="2CF683CB" w14:textId="77777777" w:rsidR="00FB75AE" w:rsidRPr="00FB75AE" w:rsidRDefault="00FB75AE" w:rsidP="00FB75AE">
      <w:pPr>
        <w:rPr>
          <w:rFonts w:ascii="Arial" w:eastAsia="Times New Roman" w:hAnsi="Arial" w:cs="Arial"/>
          <w:bCs/>
          <w:color w:val="000000" w:themeColor="text1"/>
          <w:sz w:val="8"/>
          <w:szCs w:val="8"/>
        </w:rPr>
      </w:pPr>
    </w:p>
    <w:p w14:paraId="0E21DED4" w14:textId="3D34E554" w:rsidR="00FB75AE" w:rsidRPr="00FB75AE" w:rsidRDefault="008D2CB4" w:rsidP="00FB75AE">
      <w:pPr>
        <w:rPr>
          <w:rFonts w:ascii="Arial" w:eastAsia="Times New Roman" w:hAnsi="Arial" w:cs="Arial"/>
          <w:bCs/>
          <w:color w:val="000000" w:themeColor="text1"/>
        </w:rPr>
      </w:pPr>
      <w:r w:rsidRPr="00FB75AE">
        <w:rPr>
          <w:rFonts w:ascii="Arial" w:eastAsia="Times New Roman" w:hAnsi="Arial" w:cs="Arial"/>
          <w:bCs/>
          <w:color w:val="000000" w:themeColor="text1"/>
        </w:rPr>
        <w:t>T</w:t>
      </w:r>
      <w:r w:rsidRPr="008D2CB4">
        <w:rPr>
          <w:rFonts w:ascii="Arial" w:eastAsia="Times New Roman" w:hAnsi="Arial" w:cs="Arial"/>
          <w:bCs/>
          <w:color w:val="000000" w:themeColor="text1"/>
        </w:rPr>
        <w:t xml:space="preserve">he </w:t>
      </w:r>
      <w:r w:rsidRPr="008D2CB4">
        <w:rPr>
          <w:rFonts w:ascii="Arial" w:eastAsia="Times New Roman" w:hAnsi="Arial" w:cs="Arial" w:hint="cs"/>
          <w:bCs/>
          <w:color w:val="000000" w:themeColor="text1"/>
        </w:rPr>
        <w:t>current payments line item</w:t>
      </w:r>
      <w:r w:rsidRPr="008D2CB4">
        <w:rPr>
          <w:rFonts w:ascii="Arial" w:eastAsia="Times New Roman" w:hAnsi="Arial" w:cs="Arial"/>
          <w:bCs/>
          <w:color w:val="000000" w:themeColor="text1"/>
        </w:rPr>
        <w:t xml:space="preserve"> which includes compensation of employees and </w:t>
      </w:r>
      <w:r w:rsidR="00B57B3E" w:rsidRPr="008D2CB4">
        <w:rPr>
          <w:rFonts w:ascii="Arial" w:eastAsia="Times New Roman" w:hAnsi="Arial" w:cs="Arial"/>
          <w:bCs/>
          <w:color w:val="000000" w:themeColor="text1"/>
        </w:rPr>
        <w:t>goods,</w:t>
      </w:r>
      <w:r w:rsidRPr="008D2CB4">
        <w:rPr>
          <w:rFonts w:ascii="Arial" w:eastAsia="Times New Roman" w:hAnsi="Arial" w:cs="Arial"/>
          <w:bCs/>
          <w:color w:val="000000" w:themeColor="text1"/>
        </w:rPr>
        <w:t xml:space="preserve"> and services</w:t>
      </w:r>
      <w:r w:rsidRPr="008D2CB4">
        <w:rPr>
          <w:rFonts w:ascii="Arial" w:eastAsia="Times New Roman" w:hAnsi="Arial" w:cs="Arial" w:hint="cs"/>
          <w:bCs/>
          <w:color w:val="000000" w:themeColor="text1"/>
        </w:rPr>
        <w:t xml:space="preserve"> was allocated </w:t>
      </w:r>
      <w:r w:rsidRPr="008D2CB4">
        <w:rPr>
          <w:rFonts w:ascii="Arial" w:eastAsia="Times New Roman" w:hAnsi="Arial" w:cs="Arial" w:hint="cs"/>
          <w:b/>
          <w:color w:val="000000" w:themeColor="text1"/>
        </w:rPr>
        <w:t>R</w:t>
      </w:r>
      <w:r w:rsidRPr="008D2CB4">
        <w:rPr>
          <w:rFonts w:ascii="Arial" w:eastAsia="Times New Roman" w:hAnsi="Arial" w:cs="Arial"/>
          <w:b/>
          <w:color w:val="000000" w:themeColor="text1"/>
        </w:rPr>
        <w:t>705 776 000</w:t>
      </w:r>
      <w:r w:rsidRPr="008D2CB4">
        <w:rPr>
          <w:rFonts w:ascii="Arial" w:eastAsia="Times New Roman" w:hAnsi="Arial" w:cs="Arial"/>
          <w:bCs/>
          <w:color w:val="000000" w:themeColor="text1"/>
        </w:rPr>
        <w:t xml:space="preserve"> in</w:t>
      </w:r>
      <w:r w:rsidRPr="008D2CB4">
        <w:rPr>
          <w:rFonts w:ascii="Arial" w:eastAsia="Times New Roman" w:hAnsi="Arial" w:cs="Arial" w:hint="cs"/>
          <w:bCs/>
          <w:color w:val="000000" w:themeColor="text1"/>
        </w:rPr>
        <w:t xml:space="preserve"> the </w:t>
      </w:r>
      <w:r w:rsidRPr="00FB75AE">
        <w:rPr>
          <w:rFonts w:ascii="Arial" w:eastAsia="Times New Roman" w:hAnsi="Arial" w:cs="Arial"/>
          <w:bCs/>
          <w:color w:val="000000" w:themeColor="text1"/>
        </w:rPr>
        <w:t>year</w:t>
      </w:r>
      <w:r w:rsidRPr="008D2CB4">
        <w:rPr>
          <w:rFonts w:ascii="Arial" w:eastAsia="Times New Roman" w:hAnsi="Arial" w:cs="Arial" w:hint="cs"/>
          <w:bCs/>
          <w:color w:val="000000" w:themeColor="text1"/>
        </w:rPr>
        <w:t xml:space="preserve"> under review</w:t>
      </w:r>
      <w:r w:rsidRPr="00FB75AE">
        <w:rPr>
          <w:rFonts w:ascii="Arial" w:eastAsia="Times New Roman" w:hAnsi="Arial" w:cs="Arial"/>
          <w:bCs/>
          <w:color w:val="000000" w:themeColor="text1"/>
        </w:rPr>
        <w:t xml:space="preserve"> showing a</w:t>
      </w:r>
      <w:r w:rsidRPr="008D2CB4">
        <w:rPr>
          <w:rFonts w:ascii="Arial" w:eastAsia="Times New Roman" w:hAnsi="Arial" w:cs="Arial" w:hint="cs"/>
          <w:bCs/>
          <w:color w:val="000000" w:themeColor="text1"/>
        </w:rPr>
        <w:t xml:space="preserve"> </w:t>
      </w:r>
      <w:r w:rsidRPr="008D2CB4">
        <w:rPr>
          <w:rFonts w:ascii="Arial" w:eastAsia="Times New Roman" w:hAnsi="Arial" w:cs="Arial"/>
          <w:bCs/>
          <w:color w:val="000000" w:themeColor="text1"/>
        </w:rPr>
        <w:t>5.3%</w:t>
      </w:r>
      <w:r w:rsidRPr="00FB75AE">
        <w:rPr>
          <w:rFonts w:ascii="Arial" w:eastAsia="Times New Roman" w:hAnsi="Arial" w:cs="Arial"/>
          <w:bCs/>
          <w:color w:val="000000" w:themeColor="text1"/>
        </w:rPr>
        <w:t xml:space="preserve"> increase</w:t>
      </w:r>
      <w:r w:rsidRPr="008D2CB4">
        <w:rPr>
          <w:rFonts w:ascii="Arial" w:eastAsia="Times New Roman" w:hAnsi="Arial" w:cs="Arial" w:hint="cs"/>
          <w:bCs/>
          <w:color w:val="000000" w:themeColor="text1"/>
        </w:rPr>
        <w:t xml:space="preserve">. </w:t>
      </w:r>
      <w:r w:rsidRPr="00FB75AE">
        <w:rPr>
          <w:rFonts w:ascii="Arial" w:eastAsia="Times New Roman" w:hAnsi="Arial" w:cs="Arial"/>
          <w:bCs/>
          <w:color w:val="000000" w:themeColor="text1"/>
        </w:rPr>
        <w:t xml:space="preserve">The </w:t>
      </w:r>
      <w:r w:rsidRPr="008D2CB4">
        <w:rPr>
          <w:rFonts w:ascii="Arial" w:eastAsia="Times New Roman" w:hAnsi="Arial" w:cs="Arial" w:hint="cs"/>
          <w:bCs/>
          <w:color w:val="000000" w:themeColor="text1"/>
        </w:rPr>
        <w:t xml:space="preserve">Compensation of employees was allocated </w:t>
      </w:r>
      <w:r w:rsidRPr="008D2CB4">
        <w:rPr>
          <w:rFonts w:ascii="Arial" w:eastAsia="Times New Roman" w:hAnsi="Arial" w:cs="Arial" w:hint="cs"/>
          <w:b/>
          <w:color w:val="000000" w:themeColor="text1"/>
        </w:rPr>
        <w:t>R3</w:t>
      </w:r>
      <w:r w:rsidRPr="008D2CB4">
        <w:rPr>
          <w:rFonts w:ascii="Arial" w:eastAsia="Times New Roman" w:hAnsi="Arial" w:cs="Arial"/>
          <w:b/>
          <w:color w:val="000000" w:themeColor="text1"/>
        </w:rPr>
        <w:t>56 255</w:t>
      </w:r>
      <w:r w:rsidRPr="008D2CB4">
        <w:rPr>
          <w:rFonts w:ascii="Arial" w:eastAsia="Times New Roman" w:hAnsi="Arial" w:cs="Arial" w:hint="cs"/>
          <w:b/>
          <w:color w:val="000000" w:themeColor="text1"/>
        </w:rPr>
        <w:t> 000</w:t>
      </w:r>
      <w:r w:rsidRPr="008D2CB4">
        <w:rPr>
          <w:rFonts w:ascii="Arial" w:eastAsia="Times New Roman" w:hAnsi="Arial" w:cs="Arial" w:hint="cs"/>
          <w:bCs/>
          <w:color w:val="000000" w:themeColor="text1"/>
        </w:rPr>
        <w:t xml:space="preserve"> whereas goods and services were allocated </w:t>
      </w:r>
      <w:r w:rsidRPr="008D2CB4">
        <w:rPr>
          <w:rFonts w:ascii="Arial" w:eastAsia="Times New Roman" w:hAnsi="Arial" w:cs="Arial" w:hint="cs"/>
          <w:b/>
          <w:color w:val="000000" w:themeColor="text1"/>
        </w:rPr>
        <w:t>R</w:t>
      </w:r>
      <w:r w:rsidRPr="008D2CB4">
        <w:rPr>
          <w:rFonts w:ascii="Arial" w:eastAsia="Times New Roman" w:hAnsi="Arial" w:cs="Arial"/>
          <w:b/>
          <w:color w:val="000000" w:themeColor="text1"/>
        </w:rPr>
        <w:t>349 524</w:t>
      </w:r>
      <w:r w:rsidRPr="008D2CB4">
        <w:rPr>
          <w:rFonts w:ascii="Arial" w:eastAsia="Times New Roman" w:hAnsi="Arial" w:cs="Arial" w:hint="cs"/>
          <w:b/>
          <w:color w:val="000000" w:themeColor="text1"/>
        </w:rPr>
        <w:t> 000</w:t>
      </w:r>
      <w:r w:rsidRPr="008D2CB4">
        <w:rPr>
          <w:rFonts w:ascii="Arial" w:eastAsia="Times New Roman" w:hAnsi="Arial" w:cs="Arial"/>
          <w:bCs/>
          <w:color w:val="000000" w:themeColor="text1"/>
        </w:rPr>
        <w:t xml:space="preserve"> reflecting an increase of 8.9% and 1.8% respectively</w:t>
      </w:r>
      <w:r w:rsidRPr="008D2CB4">
        <w:rPr>
          <w:rFonts w:ascii="Arial" w:eastAsia="Times New Roman" w:hAnsi="Arial" w:cs="Arial" w:hint="cs"/>
          <w:bCs/>
          <w:color w:val="000000" w:themeColor="text1"/>
        </w:rPr>
        <w:t xml:space="preserve">. </w:t>
      </w:r>
      <w:r w:rsidRPr="00FB75AE">
        <w:rPr>
          <w:rFonts w:ascii="Arial" w:eastAsia="Times New Roman" w:hAnsi="Arial" w:cs="Arial"/>
          <w:bCs/>
          <w:color w:val="000000" w:themeColor="text1"/>
        </w:rPr>
        <w:t>Th</w:t>
      </w:r>
      <w:r w:rsidRPr="00FB75AE">
        <w:rPr>
          <w:rFonts w:ascii="Arial" w:eastAsia="Times New Roman" w:hAnsi="Arial" w:cs="Arial" w:hint="cs"/>
          <w:bCs/>
          <w:color w:val="000000" w:themeColor="text1"/>
        </w:rPr>
        <w:t>e Department plan</w:t>
      </w:r>
      <w:r w:rsidRPr="00FB75AE">
        <w:rPr>
          <w:rFonts w:ascii="Arial" w:eastAsia="Times New Roman" w:hAnsi="Arial" w:cs="Arial"/>
          <w:bCs/>
          <w:color w:val="000000" w:themeColor="text1"/>
        </w:rPr>
        <w:t>s</w:t>
      </w:r>
      <w:r w:rsidRPr="00FB75AE">
        <w:rPr>
          <w:rFonts w:ascii="Arial" w:eastAsia="Times New Roman" w:hAnsi="Arial" w:cs="Arial" w:hint="cs"/>
          <w:bCs/>
          <w:color w:val="000000" w:themeColor="text1"/>
        </w:rPr>
        <w:t xml:space="preserve"> to transfer </w:t>
      </w:r>
      <w:r w:rsidRPr="00FB75AE">
        <w:rPr>
          <w:rFonts w:ascii="Arial" w:eastAsia="Times New Roman" w:hAnsi="Arial" w:cs="Arial"/>
          <w:b/>
          <w:color w:val="000000" w:themeColor="text1"/>
        </w:rPr>
        <w:t>R339 121 000</w:t>
      </w:r>
      <w:r w:rsidRPr="00FB75AE">
        <w:rPr>
          <w:rFonts w:ascii="Arial" w:eastAsia="Times New Roman" w:hAnsi="Arial" w:cs="Arial"/>
          <w:bCs/>
          <w:color w:val="000000" w:themeColor="text1"/>
        </w:rPr>
        <w:t xml:space="preserve"> </w:t>
      </w:r>
      <w:r w:rsidRPr="00FB75AE">
        <w:rPr>
          <w:rFonts w:ascii="Arial" w:eastAsia="Times New Roman" w:hAnsi="Arial" w:cs="Arial" w:hint="cs"/>
          <w:bCs/>
          <w:color w:val="000000" w:themeColor="text1"/>
        </w:rPr>
        <w:t>to provinces and municipalities as well as to Departmental agencies and Non-Profit Organizations</w:t>
      </w:r>
      <w:r w:rsidRPr="00FB75AE">
        <w:rPr>
          <w:rFonts w:ascii="Arial" w:eastAsia="Times New Roman" w:hAnsi="Arial" w:cs="Arial"/>
          <w:bCs/>
          <w:color w:val="000000" w:themeColor="text1"/>
        </w:rPr>
        <w:t xml:space="preserve">. This is a decrease of 1.8% from </w:t>
      </w:r>
      <w:r w:rsidRPr="00FB75AE">
        <w:rPr>
          <w:rFonts w:ascii="Arial" w:eastAsia="Times New Roman" w:hAnsi="Arial" w:cs="Arial" w:hint="cs"/>
          <w:b/>
          <w:color w:val="000000" w:themeColor="text1"/>
        </w:rPr>
        <w:t>R</w:t>
      </w:r>
      <w:r w:rsidRPr="00FB75AE">
        <w:rPr>
          <w:rFonts w:ascii="Arial" w:eastAsia="Times New Roman" w:hAnsi="Arial" w:cs="Arial"/>
          <w:b/>
          <w:color w:val="000000" w:themeColor="text1"/>
        </w:rPr>
        <w:t>345</w:t>
      </w:r>
      <w:r w:rsidRPr="00FB75AE">
        <w:rPr>
          <w:rFonts w:ascii="Arial" w:eastAsia="Times New Roman" w:hAnsi="Arial" w:cs="Arial" w:hint="cs"/>
          <w:b/>
          <w:color w:val="000000" w:themeColor="text1"/>
        </w:rPr>
        <w:t> </w:t>
      </w:r>
      <w:r w:rsidRPr="00FB75AE">
        <w:rPr>
          <w:rFonts w:ascii="Arial" w:eastAsia="Times New Roman" w:hAnsi="Arial" w:cs="Arial"/>
          <w:b/>
          <w:color w:val="000000" w:themeColor="text1"/>
        </w:rPr>
        <w:t>421</w:t>
      </w:r>
      <w:r w:rsidRPr="00FB75AE">
        <w:rPr>
          <w:rFonts w:ascii="Arial" w:eastAsia="Times New Roman" w:hAnsi="Arial" w:cs="Arial" w:hint="cs"/>
          <w:b/>
          <w:color w:val="000000" w:themeColor="text1"/>
        </w:rPr>
        <w:t> 000</w:t>
      </w:r>
      <w:r w:rsidRPr="00FB75AE">
        <w:rPr>
          <w:rFonts w:ascii="Arial" w:eastAsia="Times New Roman" w:hAnsi="Arial" w:cs="Arial" w:hint="cs"/>
          <w:bCs/>
          <w:color w:val="000000" w:themeColor="text1"/>
        </w:rPr>
        <w:t xml:space="preserve"> </w:t>
      </w:r>
      <w:r w:rsidRPr="00FB75AE">
        <w:rPr>
          <w:rFonts w:ascii="Arial" w:eastAsia="Times New Roman" w:hAnsi="Arial" w:cs="Arial"/>
          <w:bCs/>
          <w:color w:val="000000" w:themeColor="text1"/>
        </w:rPr>
        <w:t>that was allocated in the previous financial year</w:t>
      </w:r>
      <w:r w:rsidRPr="00FB75AE">
        <w:rPr>
          <w:rFonts w:ascii="Arial" w:eastAsia="Times New Roman" w:hAnsi="Arial" w:cs="Arial" w:hint="cs"/>
          <w:bCs/>
          <w:color w:val="000000" w:themeColor="text1"/>
        </w:rPr>
        <w:t xml:space="preserve">. </w:t>
      </w:r>
      <w:r w:rsidRPr="00FB75AE">
        <w:rPr>
          <w:rFonts w:ascii="Arial" w:eastAsia="Times New Roman" w:hAnsi="Arial" w:cs="Arial"/>
          <w:bCs/>
          <w:color w:val="000000" w:themeColor="text1"/>
        </w:rPr>
        <w:t>The t</w:t>
      </w:r>
      <w:r w:rsidRPr="00FB75AE">
        <w:rPr>
          <w:rFonts w:ascii="Arial" w:eastAsia="Times New Roman" w:hAnsi="Arial" w:cs="Arial" w:hint="cs"/>
          <w:bCs/>
          <w:color w:val="000000" w:themeColor="text1"/>
        </w:rPr>
        <w:t xml:space="preserve">ransfers to Municipalities </w:t>
      </w:r>
      <w:r w:rsidRPr="00FB75AE">
        <w:rPr>
          <w:rFonts w:ascii="Arial" w:eastAsia="Times New Roman" w:hAnsi="Arial" w:cs="Arial"/>
          <w:bCs/>
          <w:color w:val="000000" w:themeColor="text1"/>
        </w:rPr>
        <w:t xml:space="preserve">received </w:t>
      </w:r>
      <w:r w:rsidR="00CC7FB4" w:rsidRPr="00FB75AE">
        <w:rPr>
          <w:rFonts w:ascii="Arial" w:eastAsia="Times New Roman" w:hAnsi="Arial" w:cs="Arial"/>
          <w:bCs/>
          <w:color w:val="000000" w:themeColor="text1"/>
        </w:rPr>
        <w:t>the highest</w:t>
      </w:r>
      <w:r w:rsidRPr="00FB75AE">
        <w:rPr>
          <w:rFonts w:ascii="Arial" w:eastAsia="Times New Roman" w:hAnsi="Arial" w:cs="Arial"/>
          <w:bCs/>
          <w:color w:val="000000" w:themeColor="text1"/>
        </w:rPr>
        <w:t xml:space="preserve"> </w:t>
      </w:r>
      <w:r w:rsidRPr="00FB75AE">
        <w:rPr>
          <w:rFonts w:ascii="Arial" w:eastAsia="Times New Roman" w:hAnsi="Arial" w:cs="Arial" w:hint="cs"/>
          <w:bCs/>
          <w:color w:val="000000" w:themeColor="text1"/>
        </w:rPr>
        <w:t xml:space="preserve">allocation </w:t>
      </w:r>
      <w:r w:rsidRPr="00FB75AE">
        <w:rPr>
          <w:rFonts w:ascii="Arial" w:eastAsia="Times New Roman" w:hAnsi="Arial" w:cs="Arial"/>
          <w:bCs/>
          <w:color w:val="000000" w:themeColor="text1"/>
        </w:rPr>
        <w:t xml:space="preserve">of </w:t>
      </w:r>
      <w:r w:rsidRPr="00FB75AE">
        <w:rPr>
          <w:rFonts w:ascii="Arial" w:eastAsia="Times New Roman" w:hAnsi="Arial" w:cs="Arial" w:hint="cs"/>
          <w:b/>
          <w:color w:val="000000" w:themeColor="text1"/>
        </w:rPr>
        <w:t>R</w:t>
      </w:r>
      <w:r w:rsidRPr="00FB75AE">
        <w:rPr>
          <w:rFonts w:ascii="Arial" w:eastAsia="Times New Roman" w:hAnsi="Arial" w:cs="Arial"/>
          <w:b/>
          <w:color w:val="000000" w:themeColor="text1"/>
        </w:rPr>
        <w:t>205</w:t>
      </w:r>
      <w:r w:rsidRPr="00FB75AE">
        <w:rPr>
          <w:rFonts w:ascii="Arial" w:eastAsia="Times New Roman" w:hAnsi="Arial" w:cs="Arial" w:hint="cs"/>
          <w:b/>
          <w:color w:val="000000" w:themeColor="text1"/>
        </w:rPr>
        <w:t> </w:t>
      </w:r>
      <w:r w:rsidRPr="00FB75AE">
        <w:rPr>
          <w:rFonts w:ascii="Arial" w:eastAsia="Times New Roman" w:hAnsi="Arial" w:cs="Arial"/>
          <w:b/>
          <w:color w:val="000000" w:themeColor="text1"/>
        </w:rPr>
        <w:t>576</w:t>
      </w:r>
      <w:r w:rsidR="00CC7FB4" w:rsidRPr="00FB75AE">
        <w:rPr>
          <w:rFonts w:ascii="Arial" w:eastAsia="Times New Roman" w:hAnsi="Arial" w:cs="Arial"/>
          <w:b/>
          <w:color w:val="000000" w:themeColor="text1"/>
        </w:rPr>
        <w:t> </w:t>
      </w:r>
      <w:r w:rsidRPr="00FB75AE">
        <w:rPr>
          <w:rFonts w:ascii="Arial" w:eastAsia="Times New Roman" w:hAnsi="Arial" w:cs="Arial" w:hint="cs"/>
          <w:b/>
          <w:color w:val="000000" w:themeColor="text1"/>
        </w:rPr>
        <w:t>000</w:t>
      </w:r>
      <w:r w:rsidR="00CC7FB4" w:rsidRPr="00FB75AE">
        <w:rPr>
          <w:rFonts w:ascii="Arial" w:eastAsia="Times New Roman" w:hAnsi="Arial" w:cs="Arial"/>
          <w:bCs/>
          <w:color w:val="000000" w:themeColor="text1"/>
        </w:rPr>
        <w:t xml:space="preserve"> indicating </w:t>
      </w:r>
      <w:r w:rsidRPr="00FB75AE">
        <w:rPr>
          <w:rFonts w:ascii="Arial" w:eastAsia="Times New Roman" w:hAnsi="Arial" w:cs="Arial"/>
          <w:bCs/>
          <w:color w:val="000000" w:themeColor="text1"/>
        </w:rPr>
        <w:t xml:space="preserve"> a decrease of 0.1%</w:t>
      </w:r>
      <w:r w:rsidR="00CC7FB4" w:rsidRPr="00FB75AE">
        <w:rPr>
          <w:rFonts w:ascii="Arial" w:eastAsia="Times New Roman" w:hAnsi="Arial" w:cs="Arial"/>
          <w:bCs/>
          <w:color w:val="000000" w:themeColor="text1"/>
        </w:rPr>
        <w:t>,</w:t>
      </w:r>
      <w:r w:rsidRPr="00FB75AE">
        <w:rPr>
          <w:rFonts w:ascii="Arial" w:eastAsia="Times New Roman" w:hAnsi="Arial" w:cs="Arial" w:hint="cs"/>
          <w:bCs/>
          <w:color w:val="000000" w:themeColor="text1"/>
        </w:rPr>
        <w:t xml:space="preserve"> followed by NPOs </w:t>
      </w:r>
      <w:r w:rsidR="00CC7FB4" w:rsidRPr="00FB75AE">
        <w:rPr>
          <w:rFonts w:ascii="Arial" w:eastAsia="Times New Roman" w:hAnsi="Arial" w:cs="Arial"/>
          <w:bCs/>
          <w:color w:val="000000" w:themeColor="text1"/>
        </w:rPr>
        <w:t xml:space="preserve">that received </w:t>
      </w:r>
      <w:r w:rsidRPr="00FB75AE">
        <w:rPr>
          <w:rFonts w:ascii="Arial" w:eastAsia="Times New Roman" w:hAnsi="Arial" w:cs="Arial" w:hint="cs"/>
          <w:b/>
          <w:color w:val="000000" w:themeColor="text1"/>
        </w:rPr>
        <w:t>R</w:t>
      </w:r>
      <w:r w:rsidRPr="00FB75AE">
        <w:rPr>
          <w:rFonts w:ascii="Arial" w:eastAsia="Times New Roman" w:hAnsi="Arial" w:cs="Arial"/>
          <w:b/>
          <w:color w:val="000000" w:themeColor="text1"/>
        </w:rPr>
        <w:t>91 136</w:t>
      </w:r>
      <w:r w:rsidRPr="00FB75AE">
        <w:rPr>
          <w:rFonts w:ascii="Arial" w:eastAsia="Times New Roman" w:hAnsi="Arial" w:cs="Arial" w:hint="cs"/>
          <w:b/>
          <w:color w:val="000000" w:themeColor="text1"/>
        </w:rPr>
        <w:t> 000</w:t>
      </w:r>
      <w:r w:rsidRPr="00FB75AE">
        <w:rPr>
          <w:rFonts w:ascii="Arial" w:eastAsia="Times New Roman" w:hAnsi="Arial" w:cs="Arial"/>
          <w:bCs/>
          <w:color w:val="000000" w:themeColor="text1"/>
        </w:rPr>
        <w:t xml:space="preserve"> </w:t>
      </w:r>
      <w:r w:rsidR="00CC7FB4" w:rsidRPr="00FB75AE">
        <w:rPr>
          <w:rFonts w:ascii="Arial" w:eastAsia="Times New Roman" w:hAnsi="Arial" w:cs="Arial"/>
          <w:bCs/>
          <w:color w:val="000000" w:themeColor="text1"/>
        </w:rPr>
        <w:t xml:space="preserve">which is 7.2% </w:t>
      </w:r>
      <w:r w:rsidRPr="00FB75AE">
        <w:rPr>
          <w:rFonts w:ascii="Arial" w:eastAsia="Times New Roman" w:hAnsi="Arial" w:cs="Arial"/>
          <w:bCs/>
          <w:color w:val="000000" w:themeColor="text1"/>
        </w:rPr>
        <w:t>decrease</w:t>
      </w:r>
      <w:r w:rsidR="00CC7FB4" w:rsidRPr="00FB75AE">
        <w:rPr>
          <w:rFonts w:ascii="Arial" w:eastAsia="Times New Roman" w:hAnsi="Arial" w:cs="Arial"/>
          <w:bCs/>
          <w:color w:val="000000" w:themeColor="text1"/>
        </w:rPr>
        <w:t xml:space="preserve">. The </w:t>
      </w:r>
      <w:r w:rsidRPr="00FB75AE">
        <w:rPr>
          <w:rFonts w:ascii="Arial" w:eastAsia="Times New Roman" w:hAnsi="Arial" w:cs="Arial" w:hint="cs"/>
          <w:bCs/>
          <w:color w:val="000000" w:themeColor="text1"/>
        </w:rPr>
        <w:t xml:space="preserve">Departmental agencies </w:t>
      </w:r>
      <w:r w:rsidR="00CC7FB4" w:rsidRPr="00FB75AE">
        <w:rPr>
          <w:rFonts w:ascii="Arial" w:eastAsia="Times New Roman" w:hAnsi="Arial" w:cs="Arial"/>
          <w:bCs/>
          <w:color w:val="000000" w:themeColor="text1"/>
        </w:rPr>
        <w:t xml:space="preserve">saw a 1.6% </w:t>
      </w:r>
      <w:r w:rsidR="00C97A72" w:rsidRPr="00FB75AE">
        <w:rPr>
          <w:rFonts w:ascii="Arial" w:eastAsia="Times New Roman" w:hAnsi="Arial" w:cs="Arial"/>
          <w:bCs/>
          <w:color w:val="000000" w:themeColor="text1"/>
        </w:rPr>
        <w:t>increase and this budget allocation will grow over the outer years. The allocation is to ensure that the audio-visual industry plays a meaningful role in job creation and socio-economic transformation and is a major contributor to Gauteng’s positioning as the hub of Africa’s creative and cultural industries</w:t>
      </w:r>
      <w:r w:rsidR="00CC7FB4" w:rsidRPr="00FB75AE">
        <w:rPr>
          <w:rFonts w:ascii="Arial" w:eastAsia="Times New Roman" w:hAnsi="Arial" w:cs="Arial"/>
          <w:bCs/>
          <w:color w:val="000000" w:themeColor="text1"/>
        </w:rPr>
        <w:t>.</w:t>
      </w:r>
    </w:p>
    <w:p w14:paraId="0A25082C" w14:textId="584C9CA2" w:rsidR="008D2CB4" w:rsidRPr="00FB75AE" w:rsidRDefault="00CC7FB4" w:rsidP="00FB75AE">
      <w:pPr>
        <w:rPr>
          <w:rFonts w:ascii="Arial" w:eastAsia="Times New Roman" w:hAnsi="Arial" w:cs="Arial"/>
          <w:bCs/>
          <w:color w:val="000000" w:themeColor="text1"/>
        </w:rPr>
      </w:pPr>
      <w:r w:rsidRPr="00FB75AE">
        <w:rPr>
          <w:rFonts w:ascii="Arial" w:eastAsia="Times New Roman" w:hAnsi="Arial" w:cs="Arial"/>
          <w:bCs/>
          <w:color w:val="000000" w:themeColor="text1"/>
        </w:rPr>
        <w:t xml:space="preserve"> </w:t>
      </w:r>
    </w:p>
    <w:p w14:paraId="43AA7DA5" w14:textId="0662EF88" w:rsidR="00081716" w:rsidRPr="00FB75AE" w:rsidRDefault="005651E3" w:rsidP="00FB75AE">
      <w:pPr>
        <w:rPr>
          <w:rFonts w:ascii="Arial" w:eastAsia="Times New Roman" w:hAnsi="Arial" w:cs="Arial"/>
          <w:bCs/>
          <w:iCs/>
          <w:color w:val="000000" w:themeColor="text1"/>
        </w:rPr>
      </w:pPr>
      <w:r w:rsidRPr="00FB75AE">
        <w:rPr>
          <w:rFonts w:ascii="Arial" w:eastAsia="Times New Roman" w:hAnsi="Arial" w:cs="Arial"/>
          <w:color w:val="000000" w:themeColor="text1"/>
          <w:lang w:val="en-GB"/>
        </w:rPr>
        <w:t xml:space="preserve">The </w:t>
      </w:r>
      <w:r w:rsidRPr="00FB75AE">
        <w:rPr>
          <w:rFonts w:ascii="Arial" w:eastAsia="Times New Roman" w:hAnsi="Arial" w:cs="Arial"/>
          <w:b/>
          <w:bCs/>
          <w:color w:val="000000" w:themeColor="text1"/>
          <w:lang w:val="en-GB"/>
        </w:rPr>
        <w:t>Administration Programme</w:t>
      </w:r>
      <w:r w:rsidRPr="00FB75AE">
        <w:rPr>
          <w:rFonts w:ascii="Arial" w:eastAsia="Times New Roman" w:hAnsi="Arial" w:cs="Arial"/>
          <w:color w:val="000000" w:themeColor="text1"/>
          <w:lang w:val="en-GB"/>
        </w:rPr>
        <w:t xml:space="preserve"> </w:t>
      </w:r>
      <w:r w:rsidR="00A769B3" w:rsidRPr="00FB75AE">
        <w:rPr>
          <w:rFonts w:ascii="Arial" w:eastAsia="Times New Roman" w:hAnsi="Arial" w:cs="Arial"/>
          <w:bCs/>
          <w:iCs/>
          <w:color w:val="000000" w:themeColor="text1"/>
        </w:rPr>
        <w:t xml:space="preserve">saw a budget </w:t>
      </w:r>
      <w:r w:rsidR="00CF02E2" w:rsidRPr="00FB75AE">
        <w:rPr>
          <w:rFonts w:ascii="Arial" w:eastAsia="Times New Roman" w:hAnsi="Arial" w:cs="Arial"/>
          <w:bCs/>
          <w:iCs/>
          <w:color w:val="000000" w:themeColor="text1"/>
        </w:rPr>
        <w:t>allocation</w:t>
      </w:r>
      <w:r w:rsidR="00A769B3" w:rsidRPr="00FB75AE">
        <w:rPr>
          <w:rFonts w:ascii="Arial" w:eastAsia="Times New Roman" w:hAnsi="Arial" w:cs="Arial"/>
          <w:bCs/>
          <w:iCs/>
          <w:color w:val="000000" w:themeColor="text1"/>
        </w:rPr>
        <w:t xml:space="preserve"> </w:t>
      </w:r>
      <w:r w:rsidR="00EB200A" w:rsidRPr="00FB75AE">
        <w:rPr>
          <w:rFonts w:ascii="Arial" w:eastAsia="Times New Roman" w:hAnsi="Arial" w:cs="Arial"/>
          <w:bCs/>
          <w:iCs/>
          <w:color w:val="000000" w:themeColor="text1"/>
        </w:rPr>
        <w:t>of</w:t>
      </w:r>
      <w:r w:rsidR="00A769B3" w:rsidRPr="00FB75AE">
        <w:rPr>
          <w:rFonts w:ascii="Arial" w:eastAsia="Times New Roman" w:hAnsi="Arial" w:cs="Arial"/>
          <w:bCs/>
          <w:iCs/>
          <w:color w:val="000000" w:themeColor="text1"/>
        </w:rPr>
        <w:t xml:space="preserve"> </w:t>
      </w:r>
      <w:r w:rsidR="00CF02E2" w:rsidRPr="00FB75AE">
        <w:rPr>
          <w:rFonts w:ascii="Arial" w:eastAsia="Times New Roman" w:hAnsi="Arial" w:cs="Arial"/>
          <w:b/>
          <w:bCs/>
          <w:iCs/>
          <w:color w:val="000000" w:themeColor="text1"/>
        </w:rPr>
        <w:t>R</w:t>
      </w:r>
      <w:r w:rsidR="006F3C0D" w:rsidRPr="00FB75AE">
        <w:rPr>
          <w:rFonts w:ascii="Arial" w:eastAsia="Times New Roman" w:hAnsi="Arial" w:cs="Arial"/>
          <w:b/>
          <w:bCs/>
          <w:iCs/>
          <w:color w:val="000000" w:themeColor="text1"/>
          <w:lang w:val="de-DE"/>
        </w:rPr>
        <w:t>1</w:t>
      </w:r>
      <w:r w:rsidR="00F966BE" w:rsidRPr="00FB75AE">
        <w:rPr>
          <w:rFonts w:ascii="Arial" w:eastAsia="Times New Roman" w:hAnsi="Arial" w:cs="Arial"/>
          <w:b/>
          <w:bCs/>
          <w:iCs/>
          <w:color w:val="000000" w:themeColor="text1"/>
          <w:lang w:val="de-DE"/>
        </w:rPr>
        <w:t>75 068</w:t>
      </w:r>
      <w:r w:rsidR="006F3C0D" w:rsidRPr="00FB75AE">
        <w:rPr>
          <w:rFonts w:ascii="Arial" w:eastAsia="Times New Roman" w:hAnsi="Arial" w:cs="Arial"/>
          <w:b/>
          <w:bCs/>
          <w:iCs/>
          <w:color w:val="000000" w:themeColor="text1"/>
          <w:lang w:val="de-DE"/>
        </w:rPr>
        <w:t xml:space="preserve"> </w:t>
      </w:r>
      <w:r w:rsidR="00CF02E2" w:rsidRPr="00FB75AE">
        <w:rPr>
          <w:rFonts w:ascii="Arial" w:eastAsia="Times New Roman" w:hAnsi="Arial" w:cs="Arial"/>
          <w:b/>
          <w:bCs/>
          <w:iCs/>
          <w:color w:val="000000" w:themeColor="text1"/>
        </w:rPr>
        <w:t>0</w:t>
      </w:r>
      <w:r w:rsidR="00EB200A" w:rsidRPr="00FB75AE">
        <w:rPr>
          <w:rFonts w:ascii="Arial" w:eastAsia="Times New Roman" w:hAnsi="Arial" w:cs="Arial"/>
          <w:b/>
          <w:bCs/>
          <w:iCs/>
          <w:color w:val="000000" w:themeColor="text1"/>
        </w:rPr>
        <w:t>00</w:t>
      </w:r>
      <w:r w:rsidR="00EB200A" w:rsidRPr="00FB75AE">
        <w:rPr>
          <w:rFonts w:ascii="Arial" w:eastAsia="Times New Roman" w:hAnsi="Arial" w:cs="Arial"/>
          <w:bCs/>
          <w:iCs/>
          <w:color w:val="000000" w:themeColor="text1"/>
        </w:rPr>
        <w:t xml:space="preserve"> compared to an </w:t>
      </w:r>
      <w:r w:rsidR="00A769B3" w:rsidRPr="00FB75AE">
        <w:rPr>
          <w:rFonts w:ascii="Arial" w:eastAsia="Times New Roman" w:hAnsi="Arial" w:cs="Arial"/>
          <w:bCs/>
          <w:iCs/>
          <w:color w:val="000000" w:themeColor="text1"/>
        </w:rPr>
        <w:t xml:space="preserve">amount of </w:t>
      </w:r>
      <w:r w:rsidR="00665166" w:rsidRPr="00FB75AE">
        <w:rPr>
          <w:rFonts w:ascii="Arial" w:eastAsia="Times New Roman" w:hAnsi="Arial" w:cs="Arial"/>
          <w:b/>
          <w:bCs/>
          <w:iCs/>
          <w:color w:val="000000" w:themeColor="text1"/>
        </w:rPr>
        <w:t>R</w:t>
      </w:r>
      <w:r w:rsidR="006F3C0D" w:rsidRPr="00FB75AE">
        <w:rPr>
          <w:rFonts w:ascii="Arial" w:eastAsia="Times New Roman" w:hAnsi="Arial" w:cs="Arial"/>
          <w:b/>
          <w:bCs/>
          <w:iCs/>
          <w:color w:val="000000" w:themeColor="text1"/>
          <w:lang w:val="de-DE"/>
        </w:rPr>
        <w:t>162 </w:t>
      </w:r>
      <w:r w:rsidR="00F966BE" w:rsidRPr="00FB75AE">
        <w:rPr>
          <w:rFonts w:ascii="Arial" w:eastAsia="Times New Roman" w:hAnsi="Arial" w:cs="Arial"/>
          <w:b/>
          <w:bCs/>
          <w:iCs/>
          <w:color w:val="000000" w:themeColor="text1"/>
          <w:lang w:val="de-DE"/>
        </w:rPr>
        <w:t>198</w:t>
      </w:r>
      <w:r w:rsidR="006F3C0D" w:rsidRPr="00FB75AE">
        <w:rPr>
          <w:rFonts w:ascii="Arial" w:hAnsi="Arial" w:cs="Arial"/>
          <w:b/>
          <w:bCs/>
          <w:iCs/>
          <w:color w:val="000000" w:themeColor="text1"/>
        </w:rPr>
        <w:t xml:space="preserve"> </w:t>
      </w:r>
      <w:r w:rsidR="00665166" w:rsidRPr="00FB75AE">
        <w:rPr>
          <w:rFonts w:ascii="Arial" w:eastAsia="Times New Roman" w:hAnsi="Arial" w:cs="Arial"/>
          <w:b/>
          <w:bCs/>
          <w:iCs/>
          <w:color w:val="000000" w:themeColor="text1"/>
        </w:rPr>
        <w:t xml:space="preserve">000 </w:t>
      </w:r>
      <w:r w:rsidR="00CF02E2" w:rsidRPr="00FB75AE">
        <w:rPr>
          <w:rFonts w:ascii="Arial" w:eastAsia="Times New Roman" w:hAnsi="Arial" w:cs="Arial"/>
          <w:bCs/>
          <w:iCs/>
          <w:color w:val="000000" w:themeColor="text1"/>
        </w:rPr>
        <w:t>allocated</w:t>
      </w:r>
      <w:r w:rsidR="00292B94" w:rsidRPr="00FB75AE">
        <w:rPr>
          <w:rFonts w:ascii="Arial" w:eastAsia="Times New Roman" w:hAnsi="Arial" w:cs="Arial"/>
          <w:bCs/>
          <w:iCs/>
          <w:color w:val="000000" w:themeColor="text1"/>
        </w:rPr>
        <w:t xml:space="preserve"> </w:t>
      </w:r>
      <w:r w:rsidR="00EB200A" w:rsidRPr="00FB75AE">
        <w:rPr>
          <w:rFonts w:ascii="Arial" w:eastAsia="Times New Roman" w:hAnsi="Arial" w:cs="Arial"/>
          <w:bCs/>
          <w:iCs/>
          <w:color w:val="000000" w:themeColor="text1"/>
        </w:rPr>
        <w:t>in the previous financial year</w:t>
      </w:r>
      <w:r w:rsidRPr="00FB75AE">
        <w:rPr>
          <w:rFonts w:ascii="Arial" w:eastAsia="Times New Roman" w:hAnsi="Arial" w:cs="Arial"/>
          <w:bCs/>
          <w:color w:val="000000" w:themeColor="text1"/>
          <w:lang w:val="en-GB"/>
        </w:rPr>
        <w:t>.</w:t>
      </w:r>
      <w:r w:rsidR="0039518D" w:rsidRPr="00FB75AE">
        <w:rPr>
          <w:rFonts w:ascii="Arial" w:eastAsia="Times New Roman" w:hAnsi="Arial" w:cs="Arial"/>
          <w:bCs/>
          <w:color w:val="000000" w:themeColor="text1"/>
          <w:lang w:val="en-GB"/>
        </w:rPr>
        <w:t xml:space="preserve"> This shows a </w:t>
      </w:r>
      <w:r w:rsidR="0039518D" w:rsidRPr="00FB75AE">
        <w:rPr>
          <w:rFonts w:ascii="Arial" w:eastAsia="Times New Roman" w:hAnsi="Arial" w:cs="Arial"/>
          <w:b/>
          <w:bCs/>
          <w:color w:val="000000" w:themeColor="text1"/>
          <w:lang w:val="en-GB"/>
        </w:rPr>
        <w:t>R</w:t>
      </w:r>
      <w:r w:rsidR="00F966BE" w:rsidRPr="00FB75AE">
        <w:rPr>
          <w:rFonts w:ascii="Arial" w:eastAsia="Times New Roman" w:hAnsi="Arial" w:cs="Arial"/>
          <w:b/>
          <w:bCs/>
          <w:color w:val="000000" w:themeColor="text1"/>
          <w:lang w:val="en-GB"/>
        </w:rPr>
        <w:t>12 870</w:t>
      </w:r>
      <w:r w:rsidR="0039518D" w:rsidRPr="00FB75AE">
        <w:rPr>
          <w:rFonts w:ascii="Arial" w:eastAsia="Times New Roman" w:hAnsi="Arial" w:cs="Arial"/>
          <w:b/>
          <w:bCs/>
          <w:color w:val="000000" w:themeColor="text1"/>
          <w:lang w:val="en-GB"/>
        </w:rPr>
        <w:t> 000</w:t>
      </w:r>
      <w:r w:rsidR="0039518D" w:rsidRPr="00FB75AE">
        <w:rPr>
          <w:rFonts w:ascii="Arial" w:eastAsia="Times New Roman" w:hAnsi="Arial" w:cs="Arial"/>
          <w:bCs/>
          <w:color w:val="000000" w:themeColor="text1"/>
          <w:lang w:val="en-GB"/>
        </w:rPr>
        <w:t xml:space="preserve"> </w:t>
      </w:r>
      <w:r w:rsidR="00D149D9" w:rsidRPr="00FB75AE">
        <w:rPr>
          <w:rFonts w:ascii="Arial" w:eastAsia="Times New Roman" w:hAnsi="Arial" w:cs="Arial"/>
          <w:bCs/>
          <w:color w:val="000000" w:themeColor="text1"/>
          <w:lang w:val="en-GB"/>
        </w:rPr>
        <w:t>in</w:t>
      </w:r>
      <w:r w:rsidR="0039518D" w:rsidRPr="00FB75AE">
        <w:rPr>
          <w:rFonts w:ascii="Arial" w:eastAsia="Times New Roman" w:hAnsi="Arial" w:cs="Arial"/>
          <w:bCs/>
          <w:color w:val="000000" w:themeColor="text1"/>
          <w:lang w:val="en-GB"/>
        </w:rPr>
        <w:t>crease</w:t>
      </w:r>
      <w:r w:rsidR="001B542E" w:rsidRPr="00FB75AE">
        <w:rPr>
          <w:rFonts w:ascii="Arial" w:eastAsia="Times New Roman" w:hAnsi="Arial" w:cs="Arial"/>
          <w:bCs/>
          <w:iCs/>
          <w:color w:val="000000" w:themeColor="text1"/>
        </w:rPr>
        <w:t>.</w:t>
      </w:r>
      <w:r w:rsidR="00D149D9" w:rsidRPr="00FB75AE">
        <w:rPr>
          <w:rFonts w:ascii="Arial" w:eastAsia="Times New Roman" w:hAnsi="Arial" w:cs="Arial"/>
          <w:bCs/>
          <w:iCs/>
          <w:color w:val="000000" w:themeColor="text1"/>
        </w:rPr>
        <w:t xml:space="preserve"> </w:t>
      </w:r>
      <w:r w:rsidR="00081716" w:rsidRPr="00FB75AE">
        <w:rPr>
          <w:rFonts w:ascii="Arial" w:eastAsia="Times New Roman" w:hAnsi="Arial" w:cs="Arial"/>
          <w:bCs/>
          <w:iCs/>
          <w:color w:val="000000" w:themeColor="text1"/>
        </w:rPr>
        <w:t xml:space="preserve">There is an increase in compensation of employees from </w:t>
      </w:r>
      <w:r w:rsidR="00081716" w:rsidRPr="00FB75AE">
        <w:rPr>
          <w:rFonts w:ascii="Arial" w:eastAsia="Times New Roman" w:hAnsi="Arial" w:cs="Arial"/>
          <w:b/>
          <w:iCs/>
          <w:color w:val="000000" w:themeColor="text1"/>
        </w:rPr>
        <w:t>R356 200 000</w:t>
      </w:r>
      <w:r w:rsidR="00081716" w:rsidRPr="00FB75AE">
        <w:rPr>
          <w:rFonts w:ascii="Arial" w:eastAsia="Times New Roman" w:hAnsi="Arial" w:cs="Arial"/>
          <w:bCs/>
          <w:iCs/>
          <w:color w:val="000000" w:themeColor="text1"/>
        </w:rPr>
        <w:t xml:space="preserve"> allocated in 2022/23 to </w:t>
      </w:r>
      <w:r w:rsidR="00081716" w:rsidRPr="00FB75AE">
        <w:rPr>
          <w:rFonts w:ascii="Arial" w:eastAsia="Times New Roman" w:hAnsi="Arial" w:cs="Arial"/>
          <w:b/>
          <w:iCs/>
          <w:color w:val="000000" w:themeColor="text1"/>
        </w:rPr>
        <w:t>R375 700 000</w:t>
      </w:r>
      <w:r w:rsidR="00081716" w:rsidRPr="00FB75AE">
        <w:rPr>
          <w:rFonts w:ascii="Arial" w:eastAsia="Times New Roman" w:hAnsi="Arial" w:cs="Arial"/>
          <w:bCs/>
          <w:iCs/>
          <w:color w:val="000000" w:themeColor="text1"/>
        </w:rPr>
        <w:t xml:space="preserve"> in 2023/24. This is to ensure that the department is fully capacitated </w:t>
      </w:r>
      <w:r w:rsidR="00CC7FB4" w:rsidRPr="00FB75AE">
        <w:rPr>
          <w:rFonts w:ascii="Arial" w:eastAsia="Times New Roman" w:hAnsi="Arial" w:cs="Arial"/>
          <w:bCs/>
          <w:iCs/>
          <w:color w:val="000000" w:themeColor="text1"/>
        </w:rPr>
        <w:t>structure,</w:t>
      </w:r>
      <w:r w:rsidR="00081716" w:rsidRPr="00FB75AE">
        <w:rPr>
          <w:rFonts w:ascii="Arial" w:eastAsia="Times New Roman" w:hAnsi="Arial" w:cs="Arial"/>
          <w:bCs/>
          <w:iCs/>
          <w:color w:val="000000" w:themeColor="text1"/>
        </w:rPr>
        <w:t xml:space="preserve"> and the public sector wage agreement was factored in the 2022/23 financial year and the support of government’s five-year fiscal consolidation stance which is set to come to an end after 2024/25 financial year.</w:t>
      </w:r>
    </w:p>
    <w:p w14:paraId="4CD9C110" w14:textId="77777777" w:rsidR="00081716" w:rsidRPr="00FB75AE" w:rsidRDefault="00081716" w:rsidP="00FB75AE">
      <w:pPr>
        <w:rPr>
          <w:rFonts w:ascii="Arial" w:eastAsia="Times New Roman" w:hAnsi="Arial" w:cs="Arial"/>
          <w:bCs/>
          <w:iCs/>
          <w:color w:val="000000" w:themeColor="text1"/>
          <w:sz w:val="8"/>
          <w:szCs w:val="8"/>
        </w:rPr>
      </w:pPr>
    </w:p>
    <w:p w14:paraId="6BE54C67" w14:textId="17856812" w:rsidR="006A015B" w:rsidRPr="00FB75AE" w:rsidRDefault="0039518D" w:rsidP="00FB75AE">
      <w:pPr>
        <w:rPr>
          <w:rFonts w:ascii="Arial" w:eastAsia="Times New Roman" w:hAnsi="Arial" w:cs="Arial"/>
          <w:b/>
          <w:bCs/>
          <w:color w:val="000000" w:themeColor="text1"/>
        </w:rPr>
      </w:pPr>
      <w:r w:rsidRPr="00FB75AE">
        <w:rPr>
          <w:rFonts w:ascii="Arial" w:eastAsia="Times New Roman" w:hAnsi="Arial" w:cs="Arial"/>
          <w:bCs/>
          <w:color w:val="000000" w:themeColor="text1"/>
          <w:lang w:val="en-GB"/>
        </w:rPr>
        <w:t xml:space="preserve">The </w:t>
      </w:r>
      <w:r w:rsidR="00BA1C0F" w:rsidRPr="00FB75AE">
        <w:rPr>
          <w:rFonts w:ascii="Arial" w:eastAsia="Times New Roman" w:hAnsi="Arial" w:cs="Arial"/>
          <w:b/>
          <w:color w:val="000000" w:themeColor="text1"/>
          <w:lang w:val="en-GB"/>
        </w:rPr>
        <w:t>Cultural Affairs Programme</w:t>
      </w:r>
      <w:r w:rsidR="00BA1C0F" w:rsidRPr="00FB75AE">
        <w:rPr>
          <w:rFonts w:ascii="Arial" w:eastAsia="Times New Roman" w:hAnsi="Arial" w:cs="Arial"/>
          <w:bCs/>
          <w:color w:val="000000" w:themeColor="text1"/>
          <w:lang w:val="en-GB"/>
        </w:rPr>
        <w:t xml:space="preserve"> </w:t>
      </w:r>
      <w:r w:rsidR="006F3C0D" w:rsidRPr="00FB75AE">
        <w:rPr>
          <w:rFonts w:ascii="Arial" w:eastAsia="Times New Roman" w:hAnsi="Arial" w:cs="Arial"/>
          <w:bCs/>
          <w:color w:val="000000" w:themeColor="text1"/>
          <w:lang w:val="en-GB"/>
        </w:rPr>
        <w:t>wa</w:t>
      </w:r>
      <w:r w:rsidRPr="00FB75AE">
        <w:rPr>
          <w:rFonts w:ascii="Arial" w:eastAsia="Times New Roman" w:hAnsi="Arial" w:cs="Arial"/>
          <w:bCs/>
          <w:color w:val="000000" w:themeColor="text1"/>
          <w:lang w:val="en-GB"/>
        </w:rPr>
        <w:t>s allocated an amount</w:t>
      </w:r>
      <w:r w:rsidR="00BA1C0F" w:rsidRPr="00FB75AE">
        <w:rPr>
          <w:rFonts w:ascii="Arial" w:eastAsia="Times New Roman" w:hAnsi="Arial" w:cs="Arial"/>
          <w:bCs/>
          <w:color w:val="000000" w:themeColor="text1"/>
          <w:lang w:val="en-GB"/>
        </w:rPr>
        <w:t xml:space="preserve"> of</w:t>
      </w:r>
      <w:r w:rsidRPr="00FB75AE">
        <w:rPr>
          <w:rFonts w:ascii="Arial" w:eastAsia="Times New Roman" w:hAnsi="Arial" w:cs="Arial"/>
          <w:bCs/>
          <w:color w:val="000000" w:themeColor="text1"/>
          <w:lang w:val="en-GB"/>
        </w:rPr>
        <w:t xml:space="preserve"> </w:t>
      </w:r>
      <w:r w:rsidR="00C97A72" w:rsidRPr="00FB75AE">
        <w:rPr>
          <w:rFonts w:ascii="Arial" w:eastAsia="Times New Roman" w:hAnsi="Arial" w:cs="Arial"/>
          <w:b/>
          <w:bCs/>
          <w:color w:val="000000" w:themeColor="text1"/>
        </w:rPr>
        <w:t xml:space="preserve">R244 161 000 </w:t>
      </w:r>
      <w:r w:rsidR="00C97A72" w:rsidRPr="00FB75AE">
        <w:rPr>
          <w:rFonts w:ascii="Arial" w:eastAsia="Times New Roman" w:hAnsi="Arial" w:cs="Arial"/>
          <w:color w:val="000000" w:themeColor="text1"/>
        </w:rPr>
        <w:t>which reflects a 4.7% increase of the allocation from the main appropriation of</w:t>
      </w:r>
      <w:r w:rsidR="00C97A72" w:rsidRPr="00FB75AE">
        <w:rPr>
          <w:rFonts w:ascii="Arial" w:eastAsia="Times New Roman" w:hAnsi="Arial" w:cs="Arial"/>
          <w:b/>
          <w:bCs/>
          <w:color w:val="000000" w:themeColor="text1"/>
        </w:rPr>
        <w:t xml:space="preserve"> R233 278 000 </w:t>
      </w:r>
      <w:r w:rsidR="00C97A72" w:rsidRPr="00FB75AE">
        <w:rPr>
          <w:rFonts w:ascii="Arial" w:eastAsia="Times New Roman" w:hAnsi="Arial" w:cs="Arial"/>
          <w:color w:val="000000" w:themeColor="text1"/>
        </w:rPr>
        <w:t xml:space="preserve">that was adjusted to </w:t>
      </w:r>
      <w:r w:rsidR="00C97A72" w:rsidRPr="00FB75AE">
        <w:rPr>
          <w:rFonts w:ascii="Arial" w:eastAsia="Times New Roman" w:hAnsi="Arial" w:cs="Arial"/>
          <w:b/>
          <w:bCs/>
          <w:color w:val="000000" w:themeColor="text1"/>
        </w:rPr>
        <w:t xml:space="preserve">R219 293 000 </w:t>
      </w:r>
      <w:r w:rsidR="00C97A72" w:rsidRPr="00FB75AE">
        <w:rPr>
          <w:rFonts w:ascii="Arial" w:eastAsia="Times New Roman" w:hAnsi="Arial" w:cs="Arial"/>
          <w:color w:val="000000" w:themeColor="text1"/>
        </w:rPr>
        <w:t>allocated in the previous financial year due to the implementation of sustainable arts and cultural programmes such as DJs programme, Puisano auditions to showcase jazz bands</w:t>
      </w:r>
      <w:r w:rsidR="00C97A72" w:rsidRPr="00FB75AE">
        <w:rPr>
          <w:rFonts w:ascii="Arial" w:eastAsia="Times New Roman" w:hAnsi="Arial" w:cs="Arial"/>
          <w:b/>
          <w:bCs/>
          <w:color w:val="000000" w:themeColor="text1"/>
        </w:rPr>
        <w:t>.</w:t>
      </w:r>
    </w:p>
    <w:p w14:paraId="69C58CAF" w14:textId="489E6C8E" w:rsidR="00754CC4" w:rsidRPr="00FB75AE" w:rsidRDefault="001F62B5" w:rsidP="00FB75AE">
      <w:pPr>
        <w:autoSpaceDE w:val="0"/>
        <w:autoSpaceDN w:val="0"/>
        <w:adjustRightInd w:val="0"/>
        <w:rPr>
          <w:rFonts w:ascii="Arial" w:hAnsi="Arial" w:cs="Arial"/>
          <w:b/>
          <w:bCs/>
          <w:color w:val="000000" w:themeColor="text1"/>
        </w:rPr>
      </w:pPr>
      <w:r w:rsidRPr="00FB75AE">
        <w:rPr>
          <w:rFonts w:ascii="Arial" w:eastAsia="Times New Roman" w:hAnsi="Arial" w:cs="Arial"/>
          <w:bCs/>
          <w:color w:val="000000" w:themeColor="text1"/>
          <w:lang w:val="en-GB"/>
        </w:rPr>
        <w:t xml:space="preserve">The </w:t>
      </w:r>
      <w:r w:rsidRPr="00FB75AE">
        <w:rPr>
          <w:rFonts w:ascii="Arial" w:eastAsia="Times New Roman" w:hAnsi="Arial" w:cs="Arial"/>
          <w:b/>
          <w:color w:val="000000" w:themeColor="text1"/>
          <w:lang w:val="en-GB"/>
        </w:rPr>
        <w:t>Libr</w:t>
      </w:r>
      <w:r w:rsidR="003F1267" w:rsidRPr="00FB75AE">
        <w:rPr>
          <w:rFonts w:ascii="Arial" w:eastAsia="Times New Roman" w:hAnsi="Arial" w:cs="Arial"/>
          <w:b/>
          <w:color w:val="000000" w:themeColor="text1"/>
          <w:lang w:val="en-GB"/>
        </w:rPr>
        <w:t>ary and Archiv</w:t>
      </w:r>
      <w:r w:rsidR="00363842" w:rsidRPr="00FB75AE">
        <w:rPr>
          <w:rFonts w:ascii="Arial" w:eastAsia="Times New Roman" w:hAnsi="Arial" w:cs="Arial"/>
          <w:b/>
          <w:color w:val="000000" w:themeColor="text1"/>
          <w:lang w:val="en-GB"/>
        </w:rPr>
        <w:t>al</w:t>
      </w:r>
      <w:r w:rsidRPr="00FB75AE">
        <w:rPr>
          <w:rFonts w:ascii="Arial" w:eastAsia="Times New Roman" w:hAnsi="Arial" w:cs="Arial"/>
          <w:b/>
          <w:color w:val="000000" w:themeColor="text1"/>
          <w:lang w:val="en-GB"/>
        </w:rPr>
        <w:t xml:space="preserve"> Services</w:t>
      </w:r>
      <w:r w:rsidRPr="00FB75AE">
        <w:rPr>
          <w:rFonts w:ascii="Arial" w:eastAsia="Times New Roman" w:hAnsi="Arial" w:cs="Arial"/>
          <w:bCs/>
          <w:color w:val="000000" w:themeColor="text1"/>
          <w:lang w:val="en-GB"/>
        </w:rPr>
        <w:t xml:space="preserve"> </w:t>
      </w:r>
      <w:r w:rsidRPr="00FB75AE">
        <w:rPr>
          <w:rFonts w:ascii="Arial" w:eastAsia="Times New Roman" w:hAnsi="Arial" w:cs="Arial"/>
          <w:b/>
          <w:color w:val="000000" w:themeColor="text1"/>
          <w:lang w:val="en-GB"/>
        </w:rPr>
        <w:t>Programme</w:t>
      </w:r>
      <w:r w:rsidRPr="00FB75AE">
        <w:rPr>
          <w:rFonts w:ascii="Arial" w:eastAsia="Times New Roman" w:hAnsi="Arial" w:cs="Arial"/>
          <w:bCs/>
          <w:color w:val="000000" w:themeColor="text1"/>
          <w:lang w:val="en-GB"/>
        </w:rPr>
        <w:t xml:space="preserve"> received an allocation of </w:t>
      </w:r>
      <w:r w:rsidR="0033448F" w:rsidRPr="00FB75AE">
        <w:rPr>
          <w:rFonts w:ascii="Arial" w:eastAsia="DengXian" w:hAnsi="Arial" w:cs="Arial"/>
          <w:b/>
          <w:color w:val="000000" w:themeColor="text1"/>
        </w:rPr>
        <w:t>R333 196 000</w:t>
      </w:r>
      <w:r w:rsidR="0033448F" w:rsidRPr="00FB75AE">
        <w:rPr>
          <w:rFonts w:ascii="Arial" w:eastAsia="DengXian" w:hAnsi="Arial" w:cs="Arial"/>
          <w:bCs/>
          <w:color w:val="000000" w:themeColor="text1"/>
        </w:rPr>
        <w:t xml:space="preserve"> reflecting an increase of 4.1% from the </w:t>
      </w:r>
      <w:r w:rsidR="0033448F" w:rsidRPr="00FB75AE">
        <w:rPr>
          <w:rFonts w:ascii="Arial" w:eastAsia="DengXian" w:hAnsi="Arial" w:cs="Arial"/>
          <w:b/>
          <w:color w:val="000000" w:themeColor="text1"/>
        </w:rPr>
        <w:t>R320 024 000</w:t>
      </w:r>
      <w:r w:rsidR="0033448F" w:rsidRPr="00FB75AE">
        <w:rPr>
          <w:rFonts w:ascii="Arial" w:eastAsia="DengXian" w:hAnsi="Arial" w:cs="Arial"/>
          <w:bCs/>
          <w:color w:val="000000" w:themeColor="text1"/>
        </w:rPr>
        <w:t xml:space="preserve"> which was allocated in the previous financial year. The allocation for goods and services increased by 28.6% due to inflation and to implement community library programmes. </w:t>
      </w:r>
    </w:p>
    <w:p w14:paraId="6B73ED3B" w14:textId="77777777" w:rsidR="006A015B" w:rsidRPr="00FB75AE" w:rsidRDefault="006A015B" w:rsidP="00FB75AE">
      <w:pPr>
        <w:autoSpaceDE w:val="0"/>
        <w:autoSpaceDN w:val="0"/>
        <w:adjustRightInd w:val="0"/>
        <w:rPr>
          <w:rFonts w:ascii="Arial" w:eastAsia="Times New Roman" w:hAnsi="Arial" w:cs="Arial"/>
          <w:bCs/>
          <w:color w:val="000000" w:themeColor="text1"/>
          <w:sz w:val="4"/>
          <w:szCs w:val="4"/>
        </w:rPr>
      </w:pPr>
    </w:p>
    <w:p w14:paraId="5A96BEC9" w14:textId="3ED40F3B" w:rsidR="002370D8" w:rsidRPr="00FB75AE" w:rsidRDefault="00A0067D" w:rsidP="00FB75AE">
      <w:pPr>
        <w:autoSpaceDE w:val="0"/>
        <w:autoSpaceDN w:val="0"/>
        <w:adjustRightInd w:val="0"/>
        <w:rPr>
          <w:rFonts w:ascii="Arial" w:eastAsia="Times New Roman" w:hAnsi="Arial" w:cs="Arial"/>
          <w:bCs/>
          <w:color w:val="000000" w:themeColor="text1"/>
          <w:lang w:val="en-US"/>
        </w:rPr>
      </w:pPr>
      <w:r w:rsidRPr="00FB75AE">
        <w:rPr>
          <w:rFonts w:ascii="Arial" w:eastAsia="Times New Roman" w:hAnsi="Arial" w:cs="Arial"/>
          <w:bCs/>
          <w:color w:val="000000" w:themeColor="text1"/>
          <w:lang w:val="en-US"/>
        </w:rPr>
        <w:lastRenderedPageBreak/>
        <w:t xml:space="preserve">The </w:t>
      </w:r>
      <w:r w:rsidRPr="00FB75AE">
        <w:rPr>
          <w:rFonts w:ascii="Arial" w:eastAsia="Times New Roman" w:hAnsi="Arial" w:cs="Arial"/>
          <w:b/>
          <w:color w:val="000000" w:themeColor="text1"/>
          <w:lang w:val="en-US"/>
        </w:rPr>
        <w:t>Sport and Recreation Programme</w:t>
      </w:r>
      <w:r w:rsidRPr="00FB75AE">
        <w:rPr>
          <w:rFonts w:ascii="Arial" w:eastAsia="Times New Roman" w:hAnsi="Arial" w:cs="Arial"/>
          <w:bCs/>
          <w:color w:val="000000" w:themeColor="text1"/>
          <w:lang w:val="en-US"/>
        </w:rPr>
        <w:t xml:space="preserve"> has been allocated an amount of </w:t>
      </w:r>
      <w:r w:rsidR="0033448F" w:rsidRPr="00FB75AE">
        <w:rPr>
          <w:rFonts w:ascii="Arial" w:eastAsia="DengXian" w:hAnsi="Arial" w:cs="Arial"/>
          <w:b/>
          <w:bCs/>
          <w:color w:val="000000" w:themeColor="text1"/>
        </w:rPr>
        <w:t>R344 982 000</w:t>
      </w:r>
      <w:r w:rsidR="0033448F" w:rsidRPr="00FB75AE">
        <w:rPr>
          <w:rFonts w:ascii="Arial" w:eastAsia="DengXian" w:hAnsi="Arial" w:cs="Arial"/>
          <w:color w:val="000000" w:themeColor="text1"/>
        </w:rPr>
        <w:t xml:space="preserve"> in the current financial year reflecting a decrease of 0.6% in the budget compared to the allocation of </w:t>
      </w:r>
      <w:r w:rsidR="0033448F" w:rsidRPr="00FB75AE">
        <w:rPr>
          <w:rFonts w:ascii="Arial" w:eastAsia="DengXian" w:hAnsi="Arial" w:cs="Arial"/>
          <w:b/>
          <w:bCs/>
          <w:color w:val="000000" w:themeColor="text1"/>
        </w:rPr>
        <w:t>R347 208 000</w:t>
      </w:r>
      <w:r w:rsidR="0033448F" w:rsidRPr="00FB75AE">
        <w:rPr>
          <w:rFonts w:ascii="Arial" w:eastAsia="DengXian" w:hAnsi="Arial" w:cs="Arial"/>
          <w:color w:val="000000" w:themeColor="text1"/>
        </w:rPr>
        <w:t xml:space="preserve"> in the previous financia</w:t>
      </w:r>
      <w:r w:rsidR="00852331" w:rsidRPr="00FB75AE">
        <w:rPr>
          <w:rFonts w:ascii="Arial" w:eastAsia="DengXian" w:hAnsi="Arial" w:cs="Arial"/>
          <w:color w:val="000000" w:themeColor="text1"/>
        </w:rPr>
        <w:t>l year</w:t>
      </w:r>
      <w:r w:rsidR="0033448F" w:rsidRPr="00FB75AE">
        <w:rPr>
          <w:rFonts w:ascii="Arial" w:eastAsia="DengXian" w:hAnsi="Arial" w:cs="Arial"/>
          <w:color w:val="000000" w:themeColor="text1"/>
        </w:rPr>
        <w:t xml:space="preserve">.  </w:t>
      </w:r>
      <w:r w:rsidR="00852331" w:rsidRPr="00FB75AE">
        <w:rPr>
          <w:rFonts w:ascii="Arial" w:eastAsia="DengXian" w:hAnsi="Arial" w:cs="Arial"/>
          <w:color w:val="000000" w:themeColor="text1"/>
        </w:rPr>
        <w:t xml:space="preserve">The </w:t>
      </w:r>
      <w:r w:rsidR="0033448F" w:rsidRPr="00FB75AE">
        <w:rPr>
          <w:rFonts w:ascii="Arial" w:eastAsia="DengXian" w:hAnsi="Arial" w:cs="Arial"/>
          <w:color w:val="000000" w:themeColor="text1"/>
        </w:rPr>
        <w:t xml:space="preserve"> allocation will increase to </w:t>
      </w:r>
      <w:r w:rsidR="0033448F" w:rsidRPr="00FB75AE">
        <w:rPr>
          <w:rFonts w:ascii="Arial" w:eastAsia="DengXian" w:hAnsi="Arial" w:cs="Arial"/>
          <w:b/>
          <w:bCs/>
          <w:color w:val="000000" w:themeColor="text1"/>
        </w:rPr>
        <w:t>R353 027 000</w:t>
      </w:r>
      <w:r w:rsidR="0033448F" w:rsidRPr="00FB75AE">
        <w:rPr>
          <w:rFonts w:ascii="Arial" w:eastAsia="DengXian" w:hAnsi="Arial" w:cs="Arial"/>
          <w:color w:val="000000" w:themeColor="text1"/>
        </w:rPr>
        <w:t xml:space="preserve"> in the 2024/25 FY. This </w:t>
      </w:r>
      <w:r w:rsidR="00852331" w:rsidRPr="00FB75AE">
        <w:rPr>
          <w:rFonts w:ascii="Arial" w:eastAsia="DengXian" w:hAnsi="Arial" w:cs="Arial"/>
          <w:color w:val="000000" w:themeColor="text1"/>
        </w:rPr>
        <w:t xml:space="preserve">is </w:t>
      </w:r>
      <w:r w:rsidR="0033448F" w:rsidRPr="00FB75AE">
        <w:rPr>
          <w:rFonts w:ascii="Arial" w:eastAsia="DengXian" w:hAnsi="Arial" w:cs="Arial"/>
          <w:color w:val="000000" w:themeColor="text1"/>
        </w:rPr>
        <w:t>due to the implementation of the Public wage agreement and the funding of infrastructure projects.</w:t>
      </w:r>
      <w:r w:rsidR="00D05FA6" w:rsidRPr="00FB75AE">
        <w:rPr>
          <w:rFonts w:ascii="Arial" w:eastAsia="Times New Roman" w:hAnsi="Arial" w:cs="Arial"/>
          <w:bCs/>
          <w:color w:val="000000" w:themeColor="text1"/>
          <w:lang w:val="en-US"/>
        </w:rPr>
        <w:t xml:space="preserve"> levels. </w:t>
      </w:r>
    </w:p>
    <w:p w14:paraId="070751ED" w14:textId="77777777" w:rsidR="002370D8" w:rsidRPr="00FB75AE" w:rsidRDefault="002370D8" w:rsidP="00B360A5">
      <w:pPr>
        <w:autoSpaceDE w:val="0"/>
        <w:autoSpaceDN w:val="0"/>
        <w:adjustRightInd w:val="0"/>
        <w:rPr>
          <w:rFonts w:ascii="Arial" w:eastAsia="Times New Roman" w:hAnsi="Arial" w:cs="Arial"/>
          <w:bCs/>
          <w:color w:val="000000" w:themeColor="text1"/>
          <w:sz w:val="6"/>
          <w:szCs w:val="6"/>
          <w:lang w:val="en-US"/>
        </w:rPr>
      </w:pPr>
    </w:p>
    <w:p w14:paraId="225C45EE" w14:textId="77777777" w:rsidR="004D05F3" w:rsidRPr="00FB75AE" w:rsidRDefault="004D05F3" w:rsidP="007053F5">
      <w:pPr>
        <w:numPr>
          <w:ilvl w:val="0"/>
          <w:numId w:val="2"/>
        </w:numPr>
        <w:shd w:val="clear" w:color="auto" w:fill="F2F2F2" w:themeFill="background1" w:themeFillShade="F2"/>
        <w:ind w:left="567" w:hanging="567"/>
        <w:jc w:val="left"/>
        <w:rPr>
          <w:rFonts w:ascii="Arial" w:hAnsi="Arial" w:cs="Arial"/>
          <w:b/>
          <w:bCs/>
          <w:color w:val="000000" w:themeColor="text1"/>
        </w:rPr>
      </w:pPr>
      <w:r w:rsidRPr="00FB75AE">
        <w:rPr>
          <w:rFonts w:ascii="Arial" w:hAnsi="Arial" w:cs="Arial"/>
          <w:b/>
          <w:bCs/>
          <w:color w:val="000000" w:themeColor="text1"/>
        </w:rPr>
        <w:t>INTRODUCTION</w:t>
      </w:r>
    </w:p>
    <w:p w14:paraId="48F3844B" w14:textId="77777777" w:rsidR="002310EB" w:rsidRPr="00FB75AE" w:rsidRDefault="002310EB" w:rsidP="009446CB">
      <w:pPr>
        <w:spacing w:line="240" w:lineRule="auto"/>
        <w:ind w:left="426"/>
        <w:jc w:val="left"/>
        <w:rPr>
          <w:rFonts w:ascii="Arial Narrow" w:hAnsi="Arial Narrow" w:cs="Arial Narrow"/>
          <w:bCs/>
          <w:color w:val="000000" w:themeColor="text1"/>
          <w:sz w:val="16"/>
          <w:szCs w:val="16"/>
        </w:rPr>
      </w:pPr>
    </w:p>
    <w:p w14:paraId="4126FA00" w14:textId="2534AC31" w:rsidR="001C0F6D" w:rsidRPr="00FB75AE" w:rsidRDefault="00240073" w:rsidP="00374424">
      <w:pPr>
        <w:rPr>
          <w:rFonts w:ascii="Arial" w:hAnsi="Arial" w:cs="Arial"/>
          <w:bCs/>
          <w:color w:val="000000" w:themeColor="text1"/>
        </w:rPr>
      </w:pPr>
      <w:r w:rsidRPr="00FB75AE">
        <w:rPr>
          <w:rFonts w:ascii="Arial" w:hAnsi="Arial" w:cs="Arial"/>
          <w:bCs/>
          <w:color w:val="000000" w:themeColor="text1"/>
        </w:rPr>
        <w:t xml:space="preserve">The Committee report on the Budget Vote 12 of the Gauteng Department of Sport, Arts, Culture and Recreation (SACR) seeks to examine the link between the Department’s objectives with resource allocation across programmes as well as linkages to the policy trends and GPG strategic objectives. In its scrutiny the Committee takes into consideration the legislative and legal frameworks governing financial management in the Public Service. According to the Public Finance Management Act (PFMA, Act 1 of 1999 as amended by PFMA, No. 29 of 1999), the Departmental votes should represent a commitment to transparency and good governance in the interests of service delivery. As a </w:t>
      </w:r>
      <w:r w:rsidR="00721CF7" w:rsidRPr="00FB75AE">
        <w:rPr>
          <w:rFonts w:ascii="Arial" w:hAnsi="Arial" w:cs="Arial"/>
          <w:bCs/>
          <w:color w:val="000000" w:themeColor="text1"/>
        </w:rPr>
        <w:t>result,</w:t>
      </w:r>
      <w:r w:rsidRPr="00FB75AE">
        <w:rPr>
          <w:rFonts w:ascii="Arial" w:hAnsi="Arial" w:cs="Arial"/>
          <w:bCs/>
          <w:color w:val="000000" w:themeColor="text1"/>
        </w:rPr>
        <w:t xml:space="preserve"> the Department conducts performance budgeting, a process that integrates strategic planning, financial </w:t>
      </w:r>
      <w:r w:rsidR="00B360A5" w:rsidRPr="00FB75AE">
        <w:rPr>
          <w:rFonts w:ascii="Arial" w:hAnsi="Arial" w:cs="Arial"/>
          <w:bCs/>
          <w:color w:val="000000" w:themeColor="text1"/>
        </w:rPr>
        <w:t>planning,</w:t>
      </w:r>
      <w:r w:rsidRPr="00FB75AE">
        <w:rPr>
          <w:rFonts w:ascii="Arial" w:hAnsi="Arial" w:cs="Arial"/>
          <w:bCs/>
          <w:color w:val="000000" w:themeColor="text1"/>
        </w:rPr>
        <w:t xml:space="preserve"> and financial management </w:t>
      </w:r>
      <w:r w:rsidR="00B360A5" w:rsidRPr="00FB75AE">
        <w:rPr>
          <w:rFonts w:ascii="Arial" w:hAnsi="Arial" w:cs="Arial"/>
          <w:bCs/>
          <w:color w:val="000000" w:themeColor="text1"/>
        </w:rPr>
        <w:t>to</w:t>
      </w:r>
      <w:r w:rsidRPr="00FB75AE">
        <w:rPr>
          <w:rFonts w:ascii="Arial" w:hAnsi="Arial" w:cs="Arial"/>
          <w:bCs/>
          <w:color w:val="000000" w:themeColor="text1"/>
        </w:rPr>
        <w:t xml:space="preserve"> ensure effective and efficient service delivery.  </w:t>
      </w:r>
    </w:p>
    <w:p w14:paraId="0F51BA27" w14:textId="77777777" w:rsidR="0077200C" w:rsidRPr="00FB75AE" w:rsidRDefault="0077200C" w:rsidP="002610EB">
      <w:pPr>
        <w:spacing w:line="240" w:lineRule="auto"/>
        <w:rPr>
          <w:rFonts w:ascii="Arial" w:hAnsi="Arial" w:cs="Arial"/>
          <w:bCs/>
          <w:color w:val="000000" w:themeColor="text1"/>
          <w:sz w:val="16"/>
          <w:szCs w:val="16"/>
        </w:rPr>
      </w:pPr>
    </w:p>
    <w:p w14:paraId="52E7CD8C" w14:textId="5C3C4835" w:rsidR="003034C8" w:rsidRPr="00FB75AE" w:rsidRDefault="00240073" w:rsidP="00374424">
      <w:pPr>
        <w:rPr>
          <w:rFonts w:ascii="Arial" w:hAnsi="Arial" w:cs="Arial"/>
          <w:bCs/>
          <w:color w:val="000000" w:themeColor="text1"/>
        </w:rPr>
      </w:pPr>
      <w:r w:rsidRPr="00FB75AE">
        <w:rPr>
          <w:rFonts w:ascii="Arial" w:hAnsi="Arial" w:cs="Arial"/>
          <w:bCs/>
          <w:color w:val="000000" w:themeColor="text1"/>
        </w:rPr>
        <w:t>Th</w:t>
      </w:r>
      <w:r w:rsidR="001871C0" w:rsidRPr="00FB75AE">
        <w:rPr>
          <w:rFonts w:ascii="Arial" w:hAnsi="Arial" w:cs="Arial"/>
          <w:bCs/>
          <w:color w:val="000000" w:themeColor="text1"/>
        </w:rPr>
        <w:t>e</w:t>
      </w:r>
      <w:r w:rsidRPr="00FB75AE">
        <w:rPr>
          <w:rFonts w:ascii="Arial" w:hAnsi="Arial" w:cs="Arial"/>
          <w:bCs/>
          <w:color w:val="000000" w:themeColor="text1"/>
        </w:rPr>
        <w:t xml:space="preserve"> report </w:t>
      </w:r>
      <w:r w:rsidR="00967A54" w:rsidRPr="00FB75AE">
        <w:rPr>
          <w:rFonts w:ascii="Arial" w:hAnsi="Arial" w:cs="Arial"/>
          <w:bCs/>
          <w:color w:val="000000" w:themeColor="text1"/>
        </w:rPr>
        <w:t>considers</w:t>
      </w:r>
      <w:r w:rsidRPr="00FB75AE">
        <w:rPr>
          <w:rFonts w:ascii="Arial" w:hAnsi="Arial" w:cs="Arial"/>
          <w:bCs/>
          <w:color w:val="000000" w:themeColor="text1"/>
        </w:rPr>
        <w:t xml:space="preserve"> the Gauteng Provincial Legislature</w:t>
      </w:r>
      <w:r w:rsidR="00721CF7" w:rsidRPr="00FB75AE">
        <w:rPr>
          <w:rFonts w:ascii="Arial" w:hAnsi="Arial" w:cs="Arial"/>
          <w:bCs/>
          <w:color w:val="000000" w:themeColor="text1"/>
        </w:rPr>
        <w:t>’s Service Oversight Model (</w:t>
      </w:r>
      <w:r w:rsidRPr="00FB75AE">
        <w:rPr>
          <w:rFonts w:ascii="Arial" w:hAnsi="Arial" w:cs="Arial"/>
          <w:bCs/>
          <w:color w:val="000000" w:themeColor="text1"/>
        </w:rPr>
        <w:t xml:space="preserve">SOM) and Programme Evaluation and Budget Analysis (PEBA) which emphasises relations between policy priorities, budget, project outputs and outcomes of the Department. PEBA model postulates that when analysing the budget, certain variables must be considered. These refer to the following interrelated variables: priorities, inputs (capital and current), outputs and outcomes. This also entails the analysis of challenges, but alignment of budget to plans, feasibility, as well as aspects of efficiency and effectiveness and their implications for each of the programs, given the environmental realities, backlogs and performance in previous financial years. Moreover, the Committee’s assessment of Vote 12 aims to effect good governance, participatory democracy and prompt, effective, </w:t>
      </w:r>
      <w:proofErr w:type="gramStart"/>
      <w:r w:rsidRPr="00FB75AE">
        <w:rPr>
          <w:rFonts w:ascii="Arial" w:hAnsi="Arial" w:cs="Arial"/>
          <w:bCs/>
          <w:color w:val="000000" w:themeColor="text1"/>
        </w:rPr>
        <w:t>efficient</w:t>
      </w:r>
      <w:proofErr w:type="gramEnd"/>
      <w:r w:rsidRPr="00FB75AE">
        <w:rPr>
          <w:rFonts w:ascii="Arial" w:hAnsi="Arial" w:cs="Arial"/>
          <w:bCs/>
          <w:color w:val="000000" w:themeColor="text1"/>
        </w:rPr>
        <w:t xml:space="preserve"> and quality service delivery.</w:t>
      </w:r>
    </w:p>
    <w:p w14:paraId="1D2A6588" w14:textId="77777777" w:rsidR="00935321" w:rsidRPr="00FB75AE" w:rsidRDefault="00935321" w:rsidP="002D3A36">
      <w:pPr>
        <w:spacing w:line="480" w:lineRule="auto"/>
        <w:rPr>
          <w:rFonts w:ascii="Arial Narrow" w:hAnsi="Arial Narrow" w:cs="Arial Narrow"/>
          <w:bCs/>
          <w:color w:val="000000" w:themeColor="text1"/>
          <w:sz w:val="4"/>
          <w:szCs w:val="4"/>
        </w:rPr>
      </w:pPr>
    </w:p>
    <w:p w14:paraId="7E85C9B3" w14:textId="077C8C13" w:rsidR="004D05F3" w:rsidRPr="00FB75AE" w:rsidRDefault="005D5F4F" w:rsidP="002D3A36">
      <w:pPr>
        <w:numPr>
          <w:ilvl w:val="0"/>
          <w:numId w:val="2"/>
        </w:numPr>
        <w:shd w:val="clear" w:color="auto" w:fill="F2F2F2" w:themeFill="background1" w:themeFillShade="F2"/>
        <w:spacing w:line="480" w:lineRule="auto"/>
        <w:ind w:left="567" w:hanging="567"/>
        <w:rPr>
          <w:rFonts w:ascii="Arial" w:hAnsi="Arial" w:cs="Arial"/>
          <w:b/>
          <w:bCs/>
          <w:color w:val="000000" w:themeColor="text1"/>
        </w:rPr>
      </w:pPr>
      <w:r w:rsidRPr="00FB75AE">
        <w:rPr>
          <w:rFonts w:ascii="Arial" w:hAnsi="Arial" w:cs="Arial"/>
          <w:b/>
          <w:bCs/>
          <w:color w:val="000000" w:themeColor="text1"/>
        </w:rPr>
        <w:t xml:space="preserve">PROCESS FOLLOWED </w:t>
      </w:r>
    </w:p>
    <w:p w14:paraId="6D97DA2D" w14:textId="77777777" w:rsidR="002310EB" w:rsidRPr="0078461B" w:rsidRDefault="002310EB" w:rsidP="002D3A36">
      <w:pPr>
        <w:spacing w:line="480" w:lineRule="auto"/>
        <w:ind w:left="426"/>
        <w:rPr>
          <w:rFonts w:ascii="Arial Narrow" w:hAnsi="Arial Narrow" w:cs="Arial Narrow"/>
          <w:bCs/>
          <w:color w:val="000000" w:themeColor="text1"/>
          <w:sz w:val="6"/>
          <w:szCs w:val="6"/>
        </w:rPr>
      </w:pPr>
    </w:p>
    <w:p w14:paraId="2ADF834D" w14:textId="151D3957" w:rsidR="00F140FE" w:rsidRPr="00FB75AE" w:rsidRDefault="00327B98" w:rsidP="0078461B">
      <w:pPr>
        <w:ind w:left="360" w:hanging="360"/>
        <w:rPr>
          <w:rFonts w:ascii="Arial" w:eastAsia="Times New Roman" w:hAnsi="Arial" w:cs="Arial"/>
          <w:bCs/>
          <w:color w:val="000000" w:themeColor="text1"/>
          <w:lang w:val="en-US"/>
        </w:rPr>
      </w:pPr>
      <w:r w:rsidRPr="00FB75AE">
        <w:rPr>
          <w:rFonts w:ascii="Arial" w:eastAsia="Times New Roman" w:hAnsi="Arial" w:cs="Arial"/>
          <w:b/>
          <w:bCs/>
          <w:color w:val="000000" w:themeColor="text1"/>
          <w:lang w:val="en-US"/>
        </w:rPr>
        <w:t>4.1</w:t>
      </w:r>
      <w:r w:rsidR="00F140FE" w:rsidRPr="00FB75AE">
        <w:rPr>
          <w:rFonts w:ascii="Arial" w:eastAsia="Times New Roman" w:hAnsi="Arial" w:cs="Arial"/>
          <w:bCs/>
          <w:color w:val="000000" w:themeColor="text1"/>
          <w:lang w:val="en-US"/>
        </w:rPr>
        <w:t xml:space="preserve"> On </w:t>
      </w:r>
      <w:r w:rsidR="00A07120" w:rsidRPr="00FB75AE">
        <w:rPr>
          <w:rFonts w:ascii="Arial" w:eastAsia="Times New Roman" w:hAnsi="Arial" w:cs="Arial"/>
          <w:bCs/>
          <w:color w:val="000000" w:themeColor="text1"/>
          <w:lang w:val="en-US"/>
        </w:rPr>
        <w:t>30 April</w:t>
      </w:r>
      <w:r w:rsidR="00B5175B" w:rsidRPr="00FB75AE">
        <w:rPr>
          <w:rFonts w:ascii="Arial" w:eastAsia="Times New Roman" w:hAnsi="Arial" w:cs="Arial"/>
          <w:bCs/>
          <w:color w:val="000000" w:themeColor="text1"/>
          <w:lang w:val="en-US"/>
        </w:rPr>
        <w:t xml:space="preserve"> </w:t>
      </w:r>
      <w:r w:rsidR="00F140FE" w:rsidRPr="00FB75AE">
        <w:rPr>
          <w:rFonts w:ascii="Arial" w:eastAsia="Times New Roman" w:hAnsi="Arial" w:cs="Arial"/>
          <w:bCs/>
          <w:color w:val="000000" w:themeColor="text1"/>
          <w:lang w:val="en-US"/>
        </w:rPr>
        <w:t>20</w:t>
      </w:r>
      <w:r w:rsidR="00374424" w:rsidRPr="00FB75AE">
        <w:rPr>
          <w:rFonts w:ascii="Arial" w:eastAsia="Times New Roman" w:hAnsi="Arial" w:cs="Arial"/>
          <w:bCs/>
          <w:color w:val="000000" w:themeColor="text1"/>
          <w:lang w:val="en-US"/>
        </w:rPr>
        <w:t>2</w:t>
      </w:r>
      <w:r w:rsidR="00A87F6D" w:rsidRPr="00FB75AE">
        <w:rPr>
          <w:rFonts w:ascii="Arial" w:eastAsia="Times New Roman" w:hAnsi="Arial" w:cs="Arial"/>
          <w:bCs/>
          <w:color w:val="000000" w:themeColor="text1"/>
          <w:lang w:val="en-US"/>
        </w:rPr>
        <w:t>2,</w:t>
      </w:r>
      <w:r w:rsidR="002D3A36" w:rsidRPr="00FB75AE">
        <w:rPr>
          <w:rFonts w:ascii="Arial" w:hAnsi="Arial" w:cs="Arial"/>
          <w:bCs/>
          <w:color w:val="000000" w:themeColor="text1"/>
        </w:rPr>
        <w:t xml:space="preserve"> t</w:t>
      </w:r>
      <w:r w:rsidR="00C042ED" w:rsidRPr="00FB75AE">
        <w:rPr>
          <w:rFonts w:ascii="Arial" w:hAnsi="Arial" w:cs="Arial"/>
          <w:bCs/>
          <w:color w:val="000000" w:themeColor="text1"/>
        </w:rPr>
        <w:t>he Speaker of the Gauteng Legislature, Hon Ntombi Mekgwe</w:t>
      </w:r>
      <w:r w:rsidR="00F140FE" w:rsidRPr="00FB75AE">
        <w:rPr>
          <w:rFonts w:ascii="Arial" w:eastAsia="Times New Roman" w:hAnsi="Arial" w:cs="Arial"/>
          <w:bCs/>
          <w:color w:val="000000" w:themeColor="text1"/>
          <w:lang w:val="en-US"/>
        </w:rPr>
        <w:t xml:space="preserve"> formally referred the Gauteng Department of Sport, Arts, Culture and Recreation Budget Vote 12 for deliberation, </w:t>
      </w:r>
      <w:r w:rsidR="00374424" w:rsidRPr="00FB75AE">
        <w:rPr>
          <w:rFonts w:ascii="Arial" w:eastAsia="Times New Roman" w:hAnsi="Arial" w:cs="Arial"/>
          <w:bCs/>
          <w:color w:val="000000" w:themeColor="text1"/>
          <w:lang w:val="en-US"/>
        </w:rPr>
        <w:t>consideration,</w:t>
      </w:r>
      <w:r w:rsidR="00F140FE" w:rsidRPr="00FB75AE">
        <w:rPr>
          <w:rFonts w:ascii="Arial" w:eastAsia="Times New Roman" w:hAnsi="Arial" w:cs="Arial"/>
          <w:bCs/>
          <w:color w:val="000000" w:themeColor="text1"/>
          <w:lang w:val="en-US"/>
        </w:rPr>
        <w:t xml:space="preserve"> and reporting.</w:t>
      </w:r>
    </w:p>
    <w:p w14:paraId="7FE40ED7" w14:textId="10055B24" w:rsidR="00374424" w:rsidRPr="00FB75AE" w:rsidRDefault="00746825" w:rsidP="0078461B">
      <w:pPr>
        <w:ind w:left="360" w:hanging="360"/>
        <w:rPr>
          <w:rFonts w:ascii="Arial" w:eastAsia="Times New Roman" w:hAnsi="Arial" w:cs="Arial"/>
          <w:bCs/>
          <w:color w:val="000000" w:themeColor="text1"/>
          <w:lang w:val="en-US"/>
        </w:rPr>
      </w:pPr>
      <w:r w:rsidRPr="00FB75AE">
        <w:rPr>
          <w:rFonts w:ascii="Arial" w:eastAsia="Times New Roman" w:hAnsi="Arial" w:cs="Arial"/>
          <w:b/>
          <w:bCs/>
          <w:color w:val="000000" w:themeColor="text1"/>
          <w:lang w:val="en-US"/>
        </w:rPr>
        <w:t>4.2</w:t>
      </w:r>
      <w:r w:rsidRPr="00FB75AE">
        <w:rPr>
          <w:rFonts w:ascii="Arial" w:eastAsia="Times New Roman" w:hAnsi="Arial" w:cs="Arial"/>
          <w:bCs/>
          <w:color w:val="000000" w:themeColor="text1"/>
          <w:lang w:val="en-US"/>
        </w:rPr>
        <w:t xml:space="preserve"> </w:t>
      </w:r>
      <w:r w:rsidR="00721CF7" w:rsidRPr="00FB75AE">
        <w:rPr>
          <w:rFonts w:ascii="Arial" w:eastAsia="Times New Roman" w:hAnsi="Arial" w:cs="Arial"/>
          <w:bCs/>
          <w:color w:val="000000" w:themeColor="text1"/>
          <w:lang w:val="en-US"/>
        </w:rPr>
        <w:t xml:space="preserve">On </w:t>
      </w:r>
      <w:r w:rsidR="002D3A36" w:rsidRPr="00FB75AE">
        <w:rPr>
          <w:rFonts w:ascii="Arial" w:eastAsia="Times New Roman" w:hAnsi="Arial" w:cs="Arial"/>
          <w:bCs/>
          <w:color w:val="000000" w:themeColor="text1"/>
          <w:lang w:val="en-US"/>
        </w:rPr>
        <w:t xml:space="preserve">6 </w:t>
      </w:r>
      <w:r w:rsidR="00374424" w:rsidRPr="00FB75AE">
        <w:rPr>
          <w:rFonts w:ascii="Arial" w:eastAsia="Times New Roman" w:hAnsi="Arial" w:cs="Arial"/>
          <w:bCs/>
          <w:color w:val="000000" w:themeColor="text1"/>
          <w:lang w:val="en-US"/>
        </w:rPr>
        <w:t xml:space="preserve">May </w:t>
      </w:r>
      <w:r w:rsidR="00F140FE" w:rsidRPr="00FB75AE">
        <w:rPr>
          <w:rFonts w:ascii="Arial" w:eastAsia="Times New Roman" w:hAnsi="Arial" w:cs="Arial"/>
          <w:bCs/>
          <w:color w:val="000000" w:themeColor="text1"/>
          <w:lang w:val="en-US"/>
        </w:rPr>
        <w:t>20</w:t>
      </w:r>
      <w:r w:rsidR="00374424" w:rsidRPr="00FB75AE">
        <w:rPr>
          <w:rFonts w:ascii="Arial" w:eastAsia="Times New Roman" w:hAnsi="Arial" w:cs="Arial"/>
          <w:bCs/>
          <w:color w:val="000000" w:themeColor="text1"/>
          <w:lang w:val="en-US"/>
        </w:rPr>
        <w:t>2</w:t>
      </w:r>
      <w:r w:rsidR="002D3A36" w:rsidRPr="00FB75AE">
        <w:rPr>
          <w:rFonts w:ascii="Arial" w:eastAsia="Times New Roman" w:hAnsi="Arial" w:cs="Arial"/>
          <w:bCs/>
          <w:color w:val="000000" w:themeColor="text1"/>
          <w:lang w:val="en-US"/>
        </w:rPr>
        <w:t>2</w:t>
      </w:r>
      <w:r w:rsidR="00F140FE" w:rsidRPr="00FB75AE">
        <w:rPr>
          <w:rFonts w:ascii="Arial" w:eastAsia="Times New Roman" w:hAnsi="Arial" w:cs="Arial"/>
          <w:bCs/>
          <w:color w:val="000000" w:themeColor="text1"/>
          <w:lang w:val="en-US"/>
        </w:rPr>
        <w:t>, the C</w:t>
      </w:r>
      <w:r w:rsidR="009F5109" w:rsidRPr="00FB75AE">
        <w:rPr>
          <w:rFonts w:ascii="Arial" w:eastAsia="Times New Roman" w:hAnsi="Arial" w:cs="Arial"/>
          <w:bCs/>
          <w:color w:val="000000" w:themeColor="text1"/>
          <w:lang w:val="en-US"/>
        </w:rPr>
        <w:t>ommittee Researcher Ms. M Shikwane</w:t>
      </w:r>
      <w:r w:rsidR="00F140FE" w:rsidRPr="00FB75AE">
        <w:rPr>
          <w:rFonts w:ascii="Arial" w:eastAsia="Times New Roman" w:hAnsi="Arial" w:cs="Arial"/>
          <w:bCs/>
          <w:color w:val="000000" w:themeColor="text1"/>
          <w:lang w:val="en-US"/>
        </w:rPr>
        <w:t xml:space="preserve"> made a </w:t>
      </w:r>
      <w:r w:rsidR="00374424" w:rsidRPr="00FB75AE">
        <w:rPr>
          <w:rFonts w:ascii="Arial" w:eastAsia="Times New Roman" w:hAnsi="Arial" w:cs="Arial"/>
          <w:bCs/>
          <w:color w:val="000000" w:themeColor="text1"/>
          <w:lang w:val="en-US"/>
        </w:rPr>
        <w:t xml:space="preserve">  </w:t>
      </w:r>
    </w:p>
    <w:p w14:paraId="425B9D4C" w14:textId="0CB3EF41" w:rsidR="00374424" w:rsidRPr="00FB75AE" w:rsidRDefault="00374424" w:rsidP="0078461B">
      <w:pPr>
        <w:ind w:left="360" w:hanging="360"/>
        <w:rPr>
          <w:rFonts w:ascii="Arial" w:eastAsia="Times New Roman" w:hAnsi="Arial" w:cs="Arial"/>
          <w:bCs/>
          <w:color w:val="000000" w:themeColor="text1"/>
          <w:lang w:val="en-US"/>
        </w:rPr>
      </w:pPr>
      <w:r w:rsidRPr="00FB75AE">
        <w:rPr>
          <w:rFonts w:ascii="Arial" w:eastAsia="Times New Roman" w:hAnsi="Arial" w:cs="Arial"/>
          <w:b/>
          <w:bCs/>
          <w:color w:val="000000" w:themeColor="text1"/>
          <w:lang w:val="en-US"/>
        </w:rPr>
        <w:t xml:space="preserve">     </w:t>
      </w:r>
      <w:r w:rsidR="002D3A36" w:rsidRPr="00FB75AE">
        <w:rPr>
          <w:rFonts w:ascii="Arial" w:eastAsia="Times New Roman" w:hAnsi="Arial" w:cs="Arial"/>
          <w:b/>
          <w:bCs/>
          <w:color w:val="000000" w:themeColor="text1"/>
          <w:lang w:val="en-US"/>
        </w:rPr>
        <w:t xml:space="preserve"> </w:t>
      </w:r>
      <w:r w:rsidR="00F140FE" w:rsidRPr="00FB75AE">
        <w:rPr>
          <w:rFonts w:ascii="Arial" w:eastAsia="Times New Roman" w:hAnsi="Arial" w:cs="Arial"/>
          <w:bCs/>
          <w:color w:val="000000" w:themeColor="text1"/>
          <w:lang w:val="en-US"/>
        </w:rPr>
        <w:t xml:space="preserve">presentation on the analysis of the Budget Vote </w:t>
      </w:r>
      <w:r w:rsidR="00327B98" w:rsidRPr="00FB75AE">
        <w:rPr>
          <w:rFonts w:ascii="Arial" w:eastAsia="Times New Roman" w:hAnsi="Arial" w:cs="Arial"/>
          <w:bCs/>
          <w:color w:val="000000" w:themeColor="text1"/>
          <w:lang w:val="en-US"/>
        </w:rPr>
        <w:t>12 of the Gauteng Department of</w:t>
      </w:r>
      <w:r w:rsidR="00F140FE" w:rsidRPr="00FB75AE">
        <w:rPr>
          <w:rFonts w:ascii="Arial" w:eastAsia="Times New Roman" w:hAnsi="Arial" w:cs="Arial"/>
          <w:bCs/>
          <w:color w:val="000000" w:themeColor="text1"/>
          <w:lang w:val="en-US"/>
        </w:rPr>
        <w:t xml:space="preserve"> Sport, Arts, Culture and Recreation.</w:t>
      </w:r>
    </w:p>
    <w:p w14:paraId="6C35EDFD" w14:textId="4B215395" w:rsidR="00374424" w:rsidRPr="00FB75AE" w:rsidRDefault="00EE66E6" w:rsidP="0078461B">
      <w:pPr>
        <w:ind w:left="360" w:hanging="360"/>
        <w:rPr>
          <w:rFonts w:ascii="Arial" w:eastAsia="Times New Roman" w:hAnsi="Arial" w:cs="Arial"/>
          <w:bCs/>
          <w:color w:val="000000" w:themeColor="text1"/>
          <w:lang w:val="en-US"/>
        </w:rPr>
      </w:pPr>
      <w:r w:rsidRPr="00FB75AE">
        <w:rPr>
          <w:rFonts w:ascii="Arial" w:eastAsia="Times New Roman" w:hAnsi="Arial" w:cs="Arial"/>
          <w:b/>
          <w:color w:val="000000" w:themeColor="text1"/>
          <w:lang w:val="en-US"/>
        </w:rPr>
        <w:lastRenderedPageBreak/>
        <w:t>4.3</w:t>
      </w:r>
      <w:r w:rsidRPr="00FB75AE">
        <w:rPr>
          <w:rFonts w:ascii="Arial" w:eastAsia="Times New Roman" w:hAnsi="Arial" w:cs="Arial"/>
          <w:bCs/>
          <w:color w:val="000000" w:themeColor="text1"/>
          <w:lang w:val="en-US"/>
        </w:rPr>
        <w:t xml:space="preserve"> On</w:t>
      </w:r>
      <w:r w:rsidR="00374424" w:rsidRPr="00FB75AE">
        <w:rPr>
          <w:rFonts w:ascii="Arial" w:eastAsia="Times New Roman" w:hAnsi="Arial" w:cs="Arial"/>
          <w:bCs/>
          <w:color w:val="000000" w:themeColor="text1"/>
          <w:lang w:val="en-US"/>
        </w:rPr>
        <w:t xml:space="preserve"> </w:t>
      </w:r>
      <w:r w:rsidR="00A07120" w:rsidRPr="00FB75AE">
        <w:rPr>
          <w:rFonts w:ascii="Arial" w:eastAsia="Times New Roman" w:hAnsi="Arial" w:cs="Arial"/>
          <w:bCs/>
          <w:color w:val="000000" w:themeColor="text1"/>
          <w:lang w:val="en-US"/>
        </w:rPr>
        <w:t>Satur</w:t>
      </w:r>
      <w:r w:rsidR="00374424" w:rsidRPr="00FB75AE">
        <w:rPr>
          <w:rFonts w:ascii="Arial" w:eastAsia="Times New Roman" w:hAnsi="Arial" w:cs="Arial"/>
          <w:bCs/>
          <w:color w:val="000000" w:themeColor="text1"/>
          <w:lang w:val="en-US"/>
        </w:rPr>
        <w:t xml:space="preserve">day, </w:t>
      </w:r>
      <w:r w:rsidR="002D3A36" w:rsidRPr="00FB75AE">
        <w:rPr>
          <w:rFonts w:ascii="Arial" w:eastAsia="Times New Roman" w:hAnsi="Arial" w:cs="Arial"/>
          <w:bCs/>
          <w:color w:val="000000" w:themeColor="text1"/>
          <w:lang w:val="en-US"/>
        </w:rPr>
        <w:t>7</w:t>
      </w:r>
      <w:r w:rsidR="00374424" w:rsidRPr="00FB75AE">
        <w:rPr>
          <w:rFonts w:ascii="Arial" w:eastAsia="Times New Roman" w:hAnsi="Arial" w:cs="Arial"/>
          <w:bCs/>
          <w:color w:val="000000" w:themeColor="text1"/>
          <w:lang w:val="en-US"/>
        </w:rPr>
        <w:t xml:space="preserve"> May 202</w:t>
      </w:r>
      <w:r w:rsidR="002D3A36" w:rsidRPr="00FB75AE">
        <w:rPr>
          <w:rFonts w:ascii="Arial" w:eastAsia="Times New Roman" w:hAnsi="Arial" w:cs="Arial"/>
          <w:bCs/>
          <w:color w:val="000000" w:themeColor="text1"/>
          <w:lang w:val="en-US"/>
        </w:rPr>
        <w:t>2</w:t>
      </w:r>
      <w:r w:rsidR="00374424" w:rsidRPr="00FB75AE">
        <w:rPr>
          <w:rFonts w:ascii="Arial" w:eastAsia="Times New Roman" w:hAnsi="Arial" w:cs="Arial"/>
          <w:bCs/>
          <w:color w:val="000000" w:themeColor="text1"/>
          <w:lang w:val="en-US"/>
        </w:rPr>
        <w:t xml:space="preserve"> t</w:t>
      </w:r>
      <w:r w:rsidR="00F140FE" w:rsidRPr="00FB75AE">
        <w:rPr>
          <w:rFonts w:ascii="Arial" w:eastAsia="Times New Roman" w:hAnsi="Arial" w:cs="Arial"/>
          <w:bCs/>
          <w:color w:val="000000" w:themeColor="text1"/>
          <w:lang w:val="en-US"/>
        </w:rPr>
        <w:t xml:space="preserve">he Department of Sport, Arts, Culture and Recreation, made </w:t>
      </w:r>
    </w:p>
    <w:p w14:paraId="6C6D0493" w14:textId="7AFD33DF" w:rsidR="00327B98" w:rsidRPr="00FB75AE" w:rsidRDefault="00374424" w:rsidP="0078461B">
      <w:pPr>
        <w:ind w:left="360" w:hanging="360"/>
        <w:rPr>
          <w:rFonts w:ascii="Arial" w:eastAsia="Times New Roman" w:hAnsi="Arial" w:cs="Arial"/>
          <w:bCs/>
          <w:color w:val="000000" w:themeColor="text1"/>
          <w:lang w:val="en-US"/>
        </w:rPr>
      </w:pPr>
      <w:r w:rsidRPr="00FB75AE">
        <w:rPr>
          <w:rFonts w:ascii="Arial" w:eastAsia="Times New Roman" w:hAnsi="Arial" w:cs="Arial"/>
          <w:bCs/>
          <w:color w:val="000000" w:themeColor="text1"/>
          <w:lang w:val="en-US"/>
        </w:rPr>
        <w:t xml:space="preserve">       </w:t>
      </w:r>
      <w:r w:rsidR="00F140FE" w:rsidRPr="00FB75AE">
        <w:rPr>
          <w:rFonts w:ascii="Arial" w:eastAsia="Times New Roman" w:hAnsi="Arial" w:cs="Arial"/>
          <w:bCs/>
          <w:color w:val="000000" w:themeColor="text1"/>
          <w:lang w:val="en-US"/>
        </w:rPr>
        <w:t>a presentation to the Portfolio Committee on Budget Vote 12</w:t>
      </w:r>
      <w:r w:rsidR="00A07120" w:rsidRPr="00FB75AE">
        <w:rPr>
          <w:rFonts w:ascii="Arial" w:eastAsia="Times New Roman" w:hAnsi="Arial" w:cs="Arial"/>
          <w:bCs/>
          <w:color w:val="000000" w:themeColor="text1"/>
          <w:lang w:val="en-US"/>
        </w:rPr>
        <w:t xml:space="preserve"> including the Gauteng Film Commission budget for the 202</w:t>
      </w:r>
      <w:r w:rsidR="002D3A36" w:rsidRPr="00FB75AE">
        <w:rPr>
          <w:rFonts w:ascii="Arial" w:eastAsia="Times New Roman" w:hAnsi="Arial" w:cs="Arial"/>
          <w:bCs/>
          <w:color w:val="000000" w:themeColor="text1"/>
          <w:lang w:val="en-US"/>
        </w:rPr>
        <w:t>2</w:t>
      </w:r>
      <w:r w:rsidR="00A07120" w:rsidRPr="00FB75AE">
        <w:rPr>
          <w:rFonts w:ascii="Arial" w:eastAsia="Times New Roman" w:hAnsi="Arial" w:cs="Arial"/>
          <w:bCs/>
          <w:color w:val="000000" w:themeColor="text1"/>
          <w:lang w:val="en-US"/>
        </w:rPr>
        <w:t>/2</w:t>
      </w:r>
      <w:r w:rsidR="002D3A36" w:rsidRPr="00FB75AE">
        <w:rPr>
          <w:rFonts w:ascii="Arial" w:eastAsia="Times New Roman" w:hAnsi="Arial" w:cs="Arial"/>
          <w:bCs/>
          <w:color w:val="000000" w:themeColor="text1"/>
          <w:lang w:val="en-US"/>
        </w:rPr>
        <w:t>3</w:t>
      </w:r>
      <w:r w:rsidR="00A07120" w:rsidRPr="00FB75AE">
        <w:rPr>
          <w:rFonts w:ascii="Arial" w:eastAsia="Times New Roman" w:hAnsi="Arial" w:cs="Arial"/>
          <w:bCs/>
          <w:color w:val="000000" w:themeColor="text1"/>
          <w:lang w:val="en-US"/>
        </w:rPr>
        <w:t xml:space="preserve"> financial year</w:t>
      </w:r>
      <w:r w:rsidR="00F140FE" w:rsidRPr="00FB75AE">
        <w:rPr>
          <w:rFonts w:ascii="Arial" w:eastAsia="Times New Roman" w:hAnsi="Arial" w:cs="Arial"/>
          <w:bCs/>
          <w:color w:val="000000" w:themeColor="text1"/>
          <w:lang w:val="en-US"/>
        </w:rPr>
        <w:t xml:space="preserve">. </w:t>
      </w:r>
    </w:p>
    <w:p w14:paraId="4E42924B" w14:textId="009789DB" w:rsidR="00EE66E6" w:rsidRPr="00FB75AE" w:rsidRDefault="00327B98" w:rsidP="0078461B">
      <w:pPr>
        <w:rPr>
          <w:rFonts w:ascii="Arial" w:eastAsia="Times New Roman" w:hAnsi="Arial" w:cs="Arial"/>
          <w:bCs/>
          <w:color w:val="000000" w:themeColor="text1"/>
          <w:lang w:val="en-GB"/>
        </w:rPr>
      </w:pPr>
      <w:r w:rsidRPr="00FB75AE">
        <w:rPr>
          <w:rFonts w:ascii="Arial" w:eastAsia="Times New Roman" w:hAnsi="Arial" w:cs="Arial"/>
          <w:b/>
          <w:bCs/>
          <w:color w:val="000000" w:themeColor="text1"/>
          <w:lang w:val="en-US"/>
        </w:rPr>
        <w:t>4.4</w:t>
      </w:r>
      <w:r w:rsidRPr="00FB75AE">
        <w:rPr>
          <w:rFonts w:ascii="Arial" w:eastAsia="Times New Roman" w:hAnsi="Arial" w:cs="Arial"/>
          <w:bCs/>
          <w:color w:val="000000" w:themeColor="text1"/>
          <w:lang w:val="en-US"/>
        </w:rPr>
        <w:t xml:space="preserve"> </w:t>
      </w:r>
      <w:r w:rsidR="00721CF7" w:rsidRPr="00FB75AE">
        <w:rPr>
          <w:rFonts w:ascii="Arial" w:eastAsia="Times New Roman" w:hAnsi="Arial" w:cs="Arial"/>
          <w:bCs/>
          <w:color w:val="000000" w:themeColor="text1"/>
          <w:lang w:val="en-GB"/>
        </w:rPr>
        <w:t xml:space="preserve">On </w:t>
      </w:r>
      <w:r w:rsidR="002D3A36" w:rsidRPr="00FB75AE">
        <w:rPr>
          <w:rFonts w:ascii="Arial" w:eastAsia="Times New Roman" w:hAnsi="Arial" w:cs="Arial"/>
          <w:bCs/>
          <w:color w:val="000000" w:themeColor="text1"/>
          <w:lang w:val="en-US"/>
        </w:rPr>
        <w:t>Sun</w:t>
      </w:r>
      <w:r w:rsidR="003034C8" w:rsidRPr="00FB75AE">
        <w:rPr>
          <w:rFonts w:ascii="Arial" w:eastAsia="Times New Roman" w:hAnsi="Arial" w:cs="Arial"/>
          <w:bCs/>
          <w:color w:val="000000" w:themeColor="text1"/>
          <w:lang w:val="en-US"/>
        </w:rPr>
        <w:t>day,</w:t>
      </w:r>
      <w:r w:rsidR="00EE66E6" w:rsidRPr="00FB75AE">
        <w:rPr>
          <w:rFonts w:ascii="Arial" w:eastAsia="Times New Roman" w:hAnsi="Arial" w:cs="Arial"/>
          <w:bCs/>
          <w:color w:val="000000" w:themeColor="text1"/>
          <w:lang w:val="en-US"/>
        </w:rPr>
        <w:t xml:space="preserve"> </w:t>
      </w:r>
      <w:r w:rsidR="002D3A36" w:rsidRPr="00FB75AE">
        <w:rPr>
          <w:rFonts w:ascii="Arial" w:eastAsia="Times New Roman" w:hAnsi="Arial" w:cs="Arial"/>
          <w:bCs/>
          <w:color w:val="000000" w:themeColor="text1"/>
          <w:lang w:val="en-US"/>
        </w:rPr>
        <w:t>22 May</w:t>
      </w:r>
      <w:r w:rsidR="003034C8" w:rsidRPr="00FB75AE">
        <w:rPr>
          <w:rFonts w:ascii="Arial" w:eastAsia="Times New Roman" w:hAnsi="Arial" w:cs="Arial"/>
          <w:bCs/>
          <w:color w:val="000000" w:themeColor="text1"/>
          <w:lang w:val="en-US"/>
        </w:rPr>
        <w:t xml:space="preserve"> 20</w:t>
      </w:r>
      <w:r w:rsidR="00EE66E6" w:rsidRPr="00FB75AE">
        <w:rPr>
          <w:rFonts w:ascii="Arial" w:eastAsia="Times New Roman" w:hAnsi="Arial" w:cs="Arial"/>
          <w:bCs/>
          <w:color w:val="000000" w:themeColor="text1"/>
          <w:lang w:val="en-US"/>
        </w:rPr>
        <w:t>2</w:t>
      </w:r>
      <w:r w:rsidR="002D3A36" w:rsidRPr="00FB75AE">
        <w:rPr>
          <w:rFonts w:ascii="Arial" w:eastAsia="Times New Roman" w:hAnsi="Arial" w:cs="Arial"/>
          <w:bCs/>
          <w:color w:val="000000" w:themeColor="text1"/>
          <w:lang w:val="en-US"/>
        </w:rPr>
        <w:t>2</w:t>
      </w:r>
      <w:r w:rsidR="00F140FE" w:rsidRPr="00FB75AE">
        <w:rPr>
          <w:rFonts w:ascii="Arial" w:eastAsia="Times New Roman" w:hAnsi="Arial" w:cs="Arial"/>
          <w:bCs/>
          <w:color w:val="000000" w:themeColor="text1"/>
          <w:lang w:val="en-GB"/>
        </w:rPr>
        <w:t xml:space="preserve">, the Portfolio Committee considered and adopted </w:t>
      </w:r>
      <w:r w:rsidR="00D671BF" w:rsidRPr="00FB75AE">
        <w:rPr>
          <w:rFonts w:ascii="Arial" w:eastAsia="Times New Roman" w:hAnsi="Arial" w:cs="Arial"/>
          <w:bCs/>
          <w:color w:val="000000" w:themeColor="text1"/>
          <w:lang w:val="en-GB"/>
        </w:rPr>
        <w:t xml:space="preserve">the draft </w:t>
      </w:r>
    </w:p>
    <w:p w14:paraId="598C1CE0" w14:textId="314EAED8" w:rsidR="002D3A36" w:rsidRDefault="00EE66E6" w:rsidP="0078461B">
      <w:pPr>
        <w:rPr>
          <w:rFonts w:ascii="Arial" w:eastAsia="Times New Roman" w:hAnsi="Arial" w:cs="Arial"/>
          <w:bCs/>
          <w:color w:val="000000" w:themeColor="text1"/>
          <w:lang w:val="en-GB"/>
        </w:rPr>
      </w:pPr>
      <w:r w:rsidRPr="00FB75AE">
        <w:rPr>
          <w:rFonts w:ascii="Arial" w:eastAsia="Times New Roman" w:hAnsi="Arial" w:cs="Arial"/>
          <w:bCs/>
          <w:color w:val="000000" w:themeColor="text1"/>
          <w:lang w:val="en-GB"/>
        </w:rPr>
        <w:t xml:space="preserve">       </w:t>
      </w:r>
      <w:r w:rsidR="00D671BF" w:rsidRPr="00FB75AE">
        <w:rPr>
          <w:rFonts w:ascii="Arial" w:eastAsia="Times New Roman" w:hAnsi="Arial" w:cs="Arial"/>
          <w:bCs/>
          <w:color w:val="000000" w:themeColor="text1"/>
          <w:lang w:val="en-GB"/>
        </w:rPr>
        <w:t xml:space="preserve">report on </w:t>
      </w:r>
      <w:r w:rsidR="00F140FE" w:rsidRPr="00FB75AE">
        <w:rPr>
          <w:rFonts w:ascii="Arial" w:eastAsia="Times New Roman" w:hAnsi="Arial" w:cs="Arial"/>
          <w:bCs/>
          <w:color w:val="000000" w:themeColor="text1"/>
          <w:lang w:val="en-GB"/>
        </w:rPr>
        <w:t>the Budget</w:t>
      </w:r>
      <w:r w:rsidR="00D671BF" w:rsidRPr="00FB75AE">
        <w:rPr>
          <w:rFonts w:ascii="Arial" w:eastAsia="Times New Roman" w:hAnsi="Arial" w:cs="Arial"/>
          <w:bCs/>
          <w:color w:val="000000" w:themeColor="text1"/>
          <w:lang w:val="en-GB"/>
        </w:rPr>
        <w:t xml:space="preserve"> vote 12 of the department.</w:t>
      </w:r>
    </w:p>
    <w:p w14:paraId="32965A74" w14:textId="77777777" w:rsidR="00B57B3E" w:rsidRPr="00FB75AE" w:rsidRDefault="00B57B3E" w:rsidP="0078461B">
      <w:pPr>
        <w:rPr>
          <w:rFonts w:ascii="Arial" w:eastAsia="Times New Roman" w:hAnsi="Arial" w:cs="Arial"/>
          <w:bCs/>
          <w:color w:val="000000" w:themeColor="text1"/>
          <w:lang w:val="en-GB"/>
        </w:rPr>
      </w:pPr>
    </w:p>
    <w:p w14:paraId="67E0108A" w14:textId="77777777" w:rsidR="00BD3B36" w:rsidRPr="00FB75AE" w:rsidRDefault="00323008" w:rsidP="007053F5">
      <w:pPr>
        <w:numPr>
          <w:ilvl w:val="0"/>
          <w:numId w:val="2"/>
        </w:numPr>
        <w:shd w:val="clear" w:color="auto" w:fill="F2F2F2" w:themeFill="background1" w:themeFillShade="F2"/>
        <w:spacing w:line="276" w:lineRule="auto"/>
        <w:ind w:left="567" w:hanging="567"/>
        <w:jc w:val="left"/>
        <w:rPr>
          <w:rFonts w:ascii="Arial" w:hAnsi="Arial" w:cs="Arial"/>
          <w:b/>
          <w:bCs/>
          <w:color w:val="000000" w:themeColor="text1"/>
        </w:rPr>
      </w:pPr>
      <w:r w:rsidRPr="00FB75AE">
        <w:rPr>
          <w:rFonts w:ascii="Arial" w:hAnsi="Arial" w:cs="Arial"/>
          <w:b/>
          <w:bCs/>
          <w:color w:val="000000" w:themeColor="text1"/>
        </w:rPr>
        <w:t>COMPLIANCE AND QUALITY</w:t>
      </w:r>
    </w:p>
    <w:p w14:paraId="19E775CC" w14:textId="77777777" w:rsidR="001C6B7A" w:rsidRPr="00FB75AE" w:rsidRDefault="001C6B7A" w:rsidP="001C6B7A">
      <w:pPr>
        <w:rPr>
          <w:rFonts w:ascii="Arial Narrow" w:hAnsi="Arial Narrow" w:cs="Arial Narrow"/>
          <w:b/>
          <w:bCs/>
          <w:color w:val="000000" w:themeColor="text1"/>
          <w:sz w:val="10"/>
          <w:szCs w:val="10"/>
        </w:rPr>
      </w:pPr>
    </w:p>
    <w:p w14:paraId="5F9EC9A8" w14:textId="77777777" w:rsidR="001C6B7A" w:rsidRPr="00FB75AE" w:rsidRDefault="00327B98" w:rsidP="00E3701A">
      <w:pPr>
        <w:spacing w:line="480" w:lineRule="auto"/>
        <w:rPr>
          <w:rFonts w:ascii="Arial" w:hAnsi="Arial" w:cs="Arial"/>
          <w:b/>
          <w:color w:val="000000" w:themeColor="text1"/>
        </w:rPr>
      </w:pPr>
      <w:r w:rsidRPr="00FB75AE">
        <w:rPr>
          <w:rFonts w:ascii="Arial" w:hAnsi="Arial" w:cs="Arial"/>
          <w:b/>
          <w:bCs/>
          <w:color w:val="000000" w:themeColor="text1"/>
        </w:rPr>
        <w:t xml:space="preserve">5.1 </w:t>
      </w:r>
      <w:r w:rsidRPr="00FB75AE">
        <w:rPr>
          <w:rFonts w:ascii="Arial" w:hAnsi="Arial" w:cs="Arial"/>
          <w:b/>
          <w:bCs/>
          <w:color w:val="000000" w:themeColor="text1"/>
        </w:rPr>
        <w:tab/>
      </w:r>
      <w:r w:rsidR="001C6B7A" w:rsidRPr="00FB75AE">
        <w:rPr>
          <w:rFonts w:ascii="Arial" w:hAnsi="Arial" w:cs="Arial"/>
          <w:b/>
          <w:bCs/>
          <w:color w:val="000000" w:themeColor="text1"/>
        </w:rPr>
        <w:t>Timeframes</w:t>
      </w:r>
    </w:p>
    <w:p w14:paraId="6128FF6D" w14:textId="5D56CEC6" w:rsidR="0060187F" w:rsidRPr="00FB75AE" w:rsidRDefault="001C6B7A" w:rsidP="00AD481B">
      <w:pPr>
        <w:rPr>
          <w:rFonts w:ascii="Arial" w:hAnsi="Arial" w:cs="Arial"/>
          <w:color w:val="000000" w:themeColor="text1"/>
        </w:rPr>
      </w:pPr>
      <w:r w:rsidRPr="00FB75AE">
        <w:rPr>
          <w:rFonts w:ascii="Arial" w:hAnsi="Arial" w:cs="Arial"/>
          <w:color w:val="000000" w:themeColor="text1"/>
        </w:rPr>
        <w:t xml:space="preserve">The Gauteng Department of Sport, </w:t>
      </w:r>
      <w:r w:rsidR="0077200C" w:rsidRPr="00FB75AE">
        <w:rPr>
          <w:rFonts w:ascii="Arial" w:hAnsi="Arial" w:cs="Arial"/>
          <w:color w:val="000000" w:themeColor="text1"/>
        </w:rPr>
        <w:t xml:space="preserve">Arts, </w:t>
      </w:r>
      <w:r w:rsidRPr="00FB75AE">
        <w:rPr>
          <w:rFonts w:ascii="Arial" w:hAnsi="Arial" w:cs="Arial"/>
          <w:color w:val="000000" w:themeColor="text1"/>
        </w:rPr>
        <w:t xml:space="preserve">Culture </w:t>
      </w:r>
      <w:r w:rsidR="00721CF7" w:rsidRPr="00FB75AE">
        <w:rPr>
          <w:rFonts w:ascii="Arial" w:hAnsi="Arial" w:cs="Arial"/>
          <w:color w:val="000000" w:themeColor="text1"/>
        </w:rPr>
        <w:t>and Recreation</w:t>
      </w:r>
      <w:r w:rsidR="0077200C" w:rsidRPr="00FB75AE">
        <w:rPr>
          <w:rFonts w:ascii="Arial" w:hAnsi="Arial" w:cs="Arial"/>
          <w:color w:val="000000" w:themeColor="text1"/>
        </w:rPr>
        <w:t xml:space="preserve"> </w:t>
      </w:r>
      <w:r w:rsidR="00721CF7" w:rsidRPr="00FB75AE">
        <w:rPr>
          <w:rFonts w:ascii="Arial" w:hAnsi="Arial" w:cs="Arial"/>
          <w:color w:val="000000" w:themeColor="text1"/>
        </w:rPr>
        <w:t>20</w:t>
      </w:r>
      <w:r w:rsidR="00EE66E6" w:rsidRPr="00FB75AE">
        <w:rPr>
          <w:rFonts w:ascii="Arial" w:hAnsi="Arial" w:cs="Arial"/>
          <w:color w:val="000000" w:themeColor="text1"/>
        </w:rPr>
        <w:t>2</w:t>
      </w:r>
      <w:r w:rsidR="0078461B">
        <w:rPr>
          <w:rFonts w:ascii="Arial" w:hAnsi="Arial" w:cs="Arial"/>
          <w:color w:val="000000" w:themeColor="text1"/>
        </w:rPr>
        <w:t>2</w:t>
      </w:r>
      <w:r w:rsidR="00721CF7" w:rsidRPr="00FB75AE">
        <w:rPr>
          <w:rFonts w:ascii="Arial" w:hAnsi="Arial" w:cs="Arial"/>
          <w:color w:val="000000" w:themeColor="text1"/>
        </w:rPr>
        <w:t>/</w:t>
      </w:r>
      <w:r w:rsidR="003034C8" w:rsidRPr="00FB75AE">
        <w:rPr>
          <w:rFonts w:ascii="Arial" w:hAnsi="Arial" w:cs="Arial"/>
          <w:color w:val="000000" w:themeColor="text1"/>
        </w:rPr>
        <w:t>2</w:t>
      </w:r>
      <w:r w:rsidR="0078461B">
        <w:rPr>
          <w:rFonts w:ascii="Arial" w:hAnsi="Arial" w:cs="Arial"/>
          <w:color w:val="000000" w:themeColor="text1"/>
        </w:rPr>
        <w:t>3</w:t>
      </w:r>
      <w:r w:rsidRPr="00FB75AE">
        <w:rPr>
          <w:rFonts w:ascii="Arial" w:hAnsi="Arial" w:cs="Arial"/>
          <w:color w:val="000000" w:themeColor="text1"/>
        </w:rPr>
        <w:t xml:space="preserve"> Budget Vote 12 Report was prepared timeously and submitted to </w:t>
      </w:r>
      <w:r w:rsidR="003E68E0" w:rsidRPr="00FB75AE">
        <w:rPr>
          <w:rFonts w:ascii="Arial" w:hAnsi="Arial" w:cs="Arial"/>
          <w:color w:val="000000" w:themeColor="text1"/>
        </w:rPr>
        <w:t xml:space="preserve">the Legislature on </w:t>
      </w:r>
      <w:r w:rsidR="00747258" w:rsidRPr="00FB75AE">
        <w:rPr>
          <w:rFonts w:ascii="Arial" w:hAnsi="Arial" w:cs="Arial"/>
          <w:color w:val="000000" w:themeColor="text1"/>
        </w:rPr>
        <w:t>28</w:t>
      </w:r>
      <w:r w:rsidR="00747258" w:rsidRPr="00FB75AE">
        <w:rPr>
          <w:rFonts w:ascii="Arial" w:hAnsi="Arial" w:cs="Arial"/>
          <w:color w:val="000000" w:themeColor="text1"/>
          <w:vertAlign w:val="superscript"/>
        </w:rPr>
        <w:t>th</w:t>
      </w:r>
      <w:r w:rsidR="00747258" w:rsidRPr="00FB75AE">
        <w:rPr>
          <w:rFonts w:ascii="Arial" w:hAnsi="Arial" w:cs="Arial"/>
          <w:color w:val="000000" w:themeColor="text1"/>
        </w:rPr>
        <w:t xml:space="preserve"> February</w:t>
      </w:r>
      <w:r w:rsidR="00721CF7" w:rsidRPr="00FB75AE">
        <w:rPr>
          <w:rFonts w:ascii="Arial" w:hAnsi="Arial" w:cs="Arial"/>
          <w:color w:val="000000" w:themeColor="text1"/>
        </w:rPr>
        <w:t xml:space="preserve"> 20</w:t>
      </w:r>
      <w:r w:rsidR="002D3A36" w:rsidRPr="00FB75AE">
        <w:rPr>
          <w:rFonts w:ascii="Arial" w:hAnsi="Arial" w:cs="Arial"/>
          <w:color w:val="000000" w:themeColor="text1"/>
        </w:rPr>
        <w:t>22</w:t>
      </w:r>
      <w:r w:rsidRPr="00FB75AE">
        <w:rPr>
          <w:rFonts w:ascii="Arial" w:hAnsi="Arial" w:cs="Arial"/>
          <w:color w:val="000000" w:themeColor="text1"/>
        </w:rPr>
        <w:t>. This is accordance with Rule 47(1) which stipulates submission to the Legislature to be within six months of the end of the financial year as required by section 40 of the PFMA.</w:t>
      </w:r>
    </w:p>
    <w:p w14:paraId="7DD6CD56" w14:textId="77777777" w:rsidR="00844BA9" w:rsidRPr="00FB75AE" w:rsidRDefault="00844BA9" w:rsidP="00365598">
      <w:pPr>
        <w:spacing w:line="240" w:lineRule="auto"/>
        <w:rPr>
          <w:rFonts w:ascii="Arial" w:hAnsi="Arial" w:cs="Arial"/>
          <w:color w:val="000000" w:themeColor="text1"/>
          <w:sz w:val="16"/>
          <w:szCs w:val="16"/>
        </w:rPr>
      </w:pPr>
    </w:p>
    <w:p w14:paraId="7C4724D7" w14:textId="77777777" w:rsidR="001C6B7A" w:rsidRPr="00FB75AE" w:rsidRDefault="00327B98" w:rsidP="00925C74">
      <w:pPr>
        <w:rPr>
          <w:rFonts w:ascii="Arial" w:hAnsi="Arial" w:cs="Arial"/>
          <w:color w:val="000000" w:themeColor="text1"/>
        </w:rPr>
      </w:pPr>
      <w:r w:rsidRPr="00FB75AE">
        <w:rPr>
          <w:rFonts w:ascii="Arial" w:hAnsi="Arial" w:cs="Arial"/>
          <w:b/>
          <w:bCs/>
          <w:color w:val="000000" w:themeColor="text1"/>
        </w:rPr>
        <w:t>5.2</w:t>
      </w:r>
      <w:r w:rsidRPr="00FB75AE">
        <w:rPr>
          <w:rFonts w:ascii="Arial" w:hAnsi="Arial" w:cs="Arial"/>
          <w:bCs/>
          <w:color w:val="000000" w:themeColor="text1"/>
        </w:rPr>
        <w:t xml:space="preserve"> </w:t>
      </w:r>
      <w:r w:rsidRPr="00FB75AE">
        <w:rPr>
          <w:rFonts w:ascii="Arial" w:hAnsi="Arial" w:cs="Arial"/>
          <w:bCs/>
          <w:color w:val="000000" w:themeColor="text1"/>
        </w:rPr>
        <w:tab/>
      </w:r>
      <w:r w:rsidR="001C6B7A" w:rsidRPr="00FB75AE">
        <w:rPr>
          <w:rFonts w:ascii="Arial" w:hAnsi="Arial" w:cs="Arial"/>
          <w:b/>
          <w:bCs/>
          <w:color w:val="000000" w:themeColor="text1"/>
        </w:rPr>
        <w:t>Forma</w:t>
      </w:r>
      <w:r w:rsidR="001C6B7A" w:rsidRPr="00FB75AE">
        <w:rPr>
          <w:rFonts w:ascii="Arial" w:hAnsi="Arial" w:cs="Arial"/>
          <w:b/>
          <w:color w:val="000000" w:themeColor="text1"/>
        </w:rPr>
        <w:t>t</w:t>
      </w:r>
      <w:r w:rsidR="001C6B7A" w:rsidRPr="00FB75AE">
        <w:rPr>
          <w:rFonts w:ascii="Arial" w:hAnsi="Arial" w:cs="Arial"/>
          <w:color w:val="000000" w:themeColor="text1"/>
        </w:rPr>
        <w:t xml:space="preserve"> </w:t>
      </w:r>
    </w:p>
    <w:p w14:paraId="505D4749" w14:textId="77777777" w:rsidR="00E50C93" w:rsidRPr="00FB75AE" w:rsidRDefault="001C6B7A" w:rsidP="00925C74">
      <w:pPr>
        <w:rPr>
          <w:rFonts w:ascii="Arial" w:hAnsi="Arial" w:cs="Arial"/>
          <w:color w:val="000000" w:themeColor="text1"/>
        </w:rPr>
      </w:pPr>
      <w:r w:rsidRPr="00FB75AE">
        <w:rPr>
          <w:rFonts w:ascii="Arial" w:hAnsi="Arial" w:cs="Arial"/>
          <w:color w:val="000000" w:themeColor="text1"/>
        </w:rPr>
        <w:t xml:space="preserve">The Gauteng Department of Sport, Arts, Culture and Recreation submitted its report in a prescribed format used by other executive departments. </w:t>
      </w:r>
    </w:p>
    <w:p w14:paraId="6DB01213" w14:textId="77777777" w:rsidR="00365598" w:rsidRPr="00FB75AE" w:rsidRDefault="00365598" w:rsidP="00925C74">
      <w:pPr>
        <w:rPr>
          <w:rFonts w:ascii="Arial" w:hAnsi="Arial" w:cs="Arial"/>
          <w:color w:val="000000" w:themeColor="text1"/>
          <w:sz w:val="16"/>
          <w:szCs w:val="16"/>
        </w:rPr>
      </w:pPr>
    </w:p>
    <w:p w14:paraId="6DEF1339" w14:textId="77777777" w:rsidR="001C6B7A" w:rsidRPr="00FB75AE" w:rsidRDefault="00327B98" w:rsidP="00925C74">
      <w:pPr>
        <w:rPr>
          <w:rFonts w:ascii="Arial" w:hAnsi="Arial" w:cs="Arial"/>
          <w:bCs/>
          <w:color w:val="000000" w:themeColor="text1"/>
        </w:rPr>
      </w:pPr>
      <w:r w:rsidRPr="00FB75AE">
        <w:rPr>
          <w:rFonts w:ascii="Arial" w:hAnsi="Arial" w:cs="Arial"/>
          <w:b/>
          <w:bCs/>
          <w:color w:val="000000" w:themeColor="text1"/>
        </w:rPr>
        <w:t>5.3</w:t>
      </w:r>
      <w:r w:rsidRPr="00FB75AE">
        <w:rPr>
          <w:rFonts w:ascii="Arial" w:hAnsi="Arial" w:cs="Arial"/>
          <w:bCs/>
          <w:color w:val="000000" w:themeColor="text1"/>
        </w:rPr>
        <w:t xml:space="preserve"> </w:t>
      </w:r>
      <w:r w:rsidRPr="00FB75AE">
        <w:rPr>
          <w:rFonts w:ascii="Arial" w:hAnsi="Arial" w:cs="Arial"/>
          <w:bCs/>
          <w:color w:val="000000" w:themeColor="text1"/>
        </w:rPr>
        <w:tab/>
      </w:r>
      <w:r w:rsidR="001C6B7A" w:rsidRPr="00FB75AE">
        <w:rPr>
          <w:rFonts w:ascii="Arial" w:hAnsi="Arial" w:cs="Arial"/>
          <w:b/>
          <w:bCs/>
          <w:color w:val="000000" w:themeColor="text1"/>
        </w:rPr>
        <w:t>Legal parameters</w:t>
      </w:r>
    </w:p>
    <w:p w14:paraId="07C17390" w14:textId="6F3A996C" w:rsidR="001C6B7A" w:rsidRPr="00FB75AE" w:rsidRDefault="001C6B7A" w:rsidP="00925C74">
      <w:pPr>
        <w:rPr>
          <w:rFonts w:ascii="Arial" w:hAnsi="Arial" w:cs="Arial"/>
          <w:color w:val="000000" w:themeColor="text1"/>
        </w:rPr>
      </w:pPr>
      <w:r w:rsidRPr="00FB75AE">
        <w:rPr>
          <w:rFonts w:ascii="Arial" w:hAnsi="Arial" w:cs="Arial"/>
          <w:color w:val="000000" w:themeColor="text1"/>
        </w:rPr>
        <w:t>The Gauteng Department of Sport, Arts, Culture and Recreation complied with Section 68(1) of the Gauteng Legislature Standing Rules by pr</w:t>
      </w:r>
      <w:r w:rsidR="009F5109" w:rsidRPr="00FB75AE">
        <w:rPr>
          <w:rFonts w:ascii="Arial" w:hAnsi="Arial" w:cs="Arial"/>
          <w:color w:val="000000" w:themeColor="text1"/>
        </w:rPr>
        <w:t>eparing and submitting it’s 20</w:t>
      </w:r>
      <w:r w:rsidR="00EE66E6" w:rsidRPr="00FB75AE">
        <w:rPr>
          <w:rFonts w:ascii="Arial" w:hAnsi="Arial" w:cs="Arial"/>
          <w:color w:val="000000" w:themeColor="text1"/>
        </w:rPr>
        <w:t>20</w:t>
      </w:r>
      <w:r w:rsidR="009F5109" w:rsidRPr="00FB75AE">
        <w:rPr>
          <w:rFonts w:ascii="Arial" w:hAnsi="Arial" w:cs="Arial"/>
          <w:color w:val="000000" w:themeColor="text1"/>
        </w:rPr>
        <w:t>/</w:t>
      </w:r>
      <w:r w:rsidR="003034C8" w:rsidRPr="00FB75AE">
        <w:rPr>
          <w:rFonts w:ascii="Arial" w:hAnsi="Arial" w:cs="Arial"/>
          <w:color w:val="000000" w:themeColor="text1"/>
        </w:rPr>
        <w:t>2</w:t>
      </w:r>
      <w:r w:rsidR="00EE66E6" w:rsidRPr="00FB75AE">
        <w:rPr>
          <w:rFonts w:ascii="Arial" w:hAnsi="Arial" w:cs="Arial"/>
          <w:color w:val="000000" w:themeColor="text1"/>
        </w:rPr>
        <w:t>1</w:t>
      </w:r>
      <w:r w:rsidRPr="00FB75AE">
        <w:rPr>
          <w:rFonts w:ascii="Arial" w:hAnsi="Arial" w:cs="Arial"/>
          <w:color w:val="000000" w:themeColor="text1"/>
        </w:rPr>
        <w:t xml:space="preserve"> Budget </w:t>
      </w:r>
      <w:r w:rsidR="003034C8" w:rsidRPr="00FB75AE">
        <w:rPr>
          <w:rFonts w:ascii="Arial" w:hAnsi="Arial" w:cs="Arial"/>
          <w:color w:val="000000" w:themeColor="text1"/>
        </w:rPr>
        <w:t>Vote 12</w:t>
      </w:r>
      <w:r w:rsidRPr="00FB75AE">
        <w:rPr>
          <w:rFonts w:ascii="Arial" w:hAnsi="Arial" w:cs="Arial"/>
          <w:color w:val="000000" w:themeColor="text1"/>
        </w:rPr>
        <w:t xml:space="preserve"> Report to the Legislature. </w:t>
      </w:r>
    </w:p>
    <w:p w14:paraId="640BB1BA" w14:textId="22796CE3" w:rsidR="0054187A" w:rsidRPr="00FB75AE" w:rsidRDefault="0054187A" w:rsidP="00925C74">
      <w:pPr>
        <w:rPr>
          <w:rFonts w:ascii="Arial" w:hAnsi="Arial" w:cs="Arial"/>
          <w:bCs/>
          <w:color w:val="000000" w:themeColor="text1"/>
          <w:sz w:val="16"/>
          <w:szCs w:val="16"/>
        </w:rPr>
      </w:pPr>
    </w:p>
    <w:p w14:paraId="23D2CB81" w14:textId="77777777" w:rsidR="001C6B7A" w:rsidRPr="00FB75AE" w:rsidRDefault="00327B98" w:rsidP="00925C74">
      <w:pPr>
        <w:rPr>
          <w:rFonts w:ascii="Arial" w:hAnsi="Arial" w:cs="Arial"/>
          <w:color w:val="000000" w:themeColor="text1"/>
        </w:rPr>
      </w:pPr>
      <w:r w:rsidRPr="00FB75AE">
        <w:rPr>
          <w:rFonts w:ascii="Arial" w:hAnsi="Arial" w:cs="Arial"/>
          <w:b/>
          <w:bCs/>
          <w:color w:val="000000" w:themeColor="text1"/>
        </w:rPr>
        <w:t>5.4</w:t>
      </w:r>
      <w:r w:rsidRPr="00FB75AE">
        <w:rPr>
          <w:rFonts w:ascii="Arial" w:hAnsi="Arial" w:cs="Arial"/>
          <w:bCs/>
          <w:color w:val="000000" w:themeColor="text1"/>
        </w:rPr>
        <w:t xml:space="preserve"> </w:t>
      </w:r>
      <w:r w:rsidRPr="00FB75AE">
        <w:rPr>
          <w:rFonts w:ascii="Arial" w:hAnsi="Arial" w:cs="Arial"/>
          <w:bCs/>
          <w:color w:val="000000" w:themeColor="text1"/>
        </w:rPr>
        <w:tab/>
      </w:r>
      <w:r w:rsidR="001C6B7A" w:rsidRPr="00FB75AE">
        <w:rPr>
          <w:rFonts w:ascii="Arial" w:hAnsi="Arial" w:cs="Arial"/>
          <w:b/>
          <w:bCs/>
          <w:color w:val="000000" w:themeColor="text1"/>
        </w:rPr>
        <w:t>Controls</w:t>
      </w:r>
      <w:r w:rsidR="001C6B7A" w:rsidRPr="00FB75AE">
        <w:rPr>
          <w:rFonts w:ascii="Arial" w:hAnsi="Arial" w:cs="Arial"/>
          <w:color w:val="000000" w:themeColor="text1"/>
        </w:rPr>
        <w:t xml:space="preserve"> </w:t>
      </w:r>
    </w:p>
    <w:p w14:paraId="68D5DF3D" w14:textId="77777777" w:rsidR="001C6B7A" w:rsidRPr="00FB75AE" w:rsidRDefault="001C6B7A" w:rsidP="00925C74">
      <w:pPr>
        <w:rPr>
          <w:rFonts w:ascii="Arial" w:hAnsi="Arial" w:cs="Arial"/>
          <w:color w:val="000000" w:themeColor="text1"/>
        </w:rPr>
      </w:pPr>
      <w:r w:rsidRPr="00FB75AE">
        <w:rPr>
          <w:rFonts w:ascii="Arial" w:hAnsi="Arial" w:cs="Arial"/>
          <w:color w:val="000000" w:themeColor="text1"/>
        </w:rPr>
        <w:t xml:space="preserve">The report tabled in the Legislature has been signed off by the Accounting Officer and the Executive Authority. The approval by the most senior authority in the department demonstrates that an effort is made to ensure that the reports are accurate. </w:t>
      </w:r>
    </w:p>
    <w:p w14:paraId="6FE21D05" w14:textId="77777777" w:rsidR="001C6B7A" w:rsidRPr="00FB75AE" w:rsidRDefault="001C6B7A" w:rsidP="00925C74">
      <w:pPr>
        <w:rPr>
          <w:rFonts w:ascii="Arial" w:hAnsi="Arial" w:cs="Arial"/>
          <w:color w:val="000000" w:themeColor="text1"/>
          <w:sz w:val="16"/>
          <w:szCs w:val="16"/>
        </w:rPr>
      </w:pPr>
    </w:p>
    <w:p w14:paraId="50803E4E" w14:textId="77777777" w:rsidR="001C6B7A" w:rsidRPr="00FB75AE" w:rsidRDefault="00327B98" w:rsidP="00925C74">
      <w:pPr>
        <w:rPr>
          <w:rFonts w:ascii="Arial" w:hAnsi="Arial" w:cs="Arial"/>
          <w:bCs/>
          <w:color w:val="000000" w:themeColor="text1"/>
        </w:rPr>
      </w:pPr>
      <w:r w:rsidRPr="00FB75AE">
        <w:rPr>
          <w:rFonts w:ascii="Arial" w:hAnsi="Arial" w:cs="Arial"/>
          <w:b/>
          <w:bCs/>
          <w:color w:val="000000" w:themeColor="text1"/>
        </w:rPr>
        <w:t>5.5</w:t>
      </w:r>
      <w:r w:rsidRPr="00FB75AE">
        <w:rPr>
          <w:rFonts w:ascii="Arial" w:hAnsi="Arial" w:cs="Arial"/>
          <w:bCs/>
          <w:color w:val="000000" w:themeColor="text1"/>
        </w:rPr>
        <w:t xml:space="preserve"> </w:t>
      </w:r>
      <w:r w:rsidRPr="00FB75AE">
        <w:rPr>
          <w:rFonts w:ascii="Arial" w:hAnsi="Arial" w:cs="Arial"/>
          <w:bCs/>
          <w:color w:val="000000" w:themeColor="text1"/>
        </w:rPr>
        <w:tab/>
      </w:r>
      <w:r w:rsidR="001C6B7A" w:rsidRPr="00FB75AE">
        <w:rPr>
          <w:rFonts w:ascii="Arial" w:hAnsi="Arial" w:cs="Arial"/>
          <w:b/>
          <w:bCs/>
          <w:color w:val="000000" w:themeColor="text1"/>
        </w:rPr>
        <w:t>Quality Parameters</w:t>
      </w:r>
    </w:p>
    <w:p w14:paraId="62E308FB" w14:textId="77777777" w:rsidR="001C6B7A" w:rsidRPr="00FB75AE" w:rsidRDefault="001C6B7A" w:rsidP="00925C74">
      <w:pPr>
        <w:rPr>
          <w:rFonts w:ascii="Arial" w:hAnsi="Arial" w:cs="Arial"/>
          <w:color w:val="000000" w:themeColor="text1"/>
        </w:rPr>
      </w:pPr>
      <w:r w:rsidRPr="00FB75AE">
        <w:rPr>
          <w:rFonts w:ascii="Arial" w:hAnsi="Arial" w:cs="Arial"/>
          <w:bCs/>
          <w:color w:val="000000" w:themeColor="text1"/>
        </w:rPr>
        <w:t>The report controls within the department have proven to be adequate</w:t>
      </w:r>
      <w:r w:rsidRPr="00FB75AE">
        <w:rPr>
          <w:rFonts w:ascii="Arial" w:hAnsi="Arial" w:cs="Arial"/>
          <w:color w:val="000000" w:themeColor="text1"/>
        </w:rPr>
        <w:t xml:space="preserve"> to ensure compliance with the necessary requirements for submission of the budget report.</w:t>
      </w:r>
    </w:p>
    <w:p w14:paraId="3ADC6C6F" w14:textId="77777777" w:rsidR="001C6B7A" w:rsidRPr="00FB75AE" w:rsidRDefault="001C6B7A" w:rsidP="00925C74">
      <w:pPr>
        <w:rPr>
          <w:rFonts w:ascii="Arial" w:hAnsi="Arial" w:cs="Arial"/>
          <w:bCs/>
          <w:color w:val="000000" w:themeColor="text1"/>
          <w:sz w:val="16"/>
          <w:szCs w:val="16"/>
        </w:rPr>
      </w:pPr>
    </w:p>
    <w:p w14:paraId="3538C3B4" w14:textId="47A42772" w:rsidR="001C6B7A" w:rsidRPr="00FB75AE" w:rsidRDefault="00327B98" w:rsidP="00925C74">
      <w:pPr>
        <w:rPr>
          <w:rFonts w:ascii="Arial" w:hAnsi="Arial" w:cs="Arial"/>
          <w:bCs/>
          <w:color w:val="000000" w:themeColor="text1"/>
        </w:rPr>
      </w:pPr>
      <w:r w:rsidRPr="00FB75AE">
        <w:rPr>
          <w:rFonts w:ascii="Arial" w:hAnsi="Arial" w:cs="Arial"/>
          <w:b/>
          <w:bCs/>
          <w:color w:val="000000" w:themeColor="text1"/>
        </w:rPr>
        <w:t>5.6</w:t>
      </w:r>
      <w:r w:rsidRPr="00FB75AE">
        <w:rPr>
          <w:rFonts w:ascii="Arial" w:hAnsi="Arial" w:cs="Arial"/>
          <w:bCs/>
          <w:color w:val="000000" w:themeColor="text1"/>
        </w:rPr>
        <w:t xml:space="preserve"> </w:t>
      </w:r>
      <w:r w:rsidRPr="00FB75AE">
        <w:rPr>
          <w:rFonts w:ascii="Arial" w:hAnsi="Arial" w:cs="Arial"/>
          <w:bCs/>
          <w:color w:val="000000" w:themeColor="text1"/>
        </w:rPr>
        <w:tab/>
      </w:r>
      <w:r w:rsidR="001C6B7A" w:rsidRPr="00FB75AE">
        <w:rPr>
          <w:rFonts w:ascii="Arial" w:hAnsi="Arial" w:cs="Arial"/>
          <w:b/>
          <w:bCs/>
          <w:color w:val="000000" w:themeColor="text1"/>
        </w:rPr>
        <w:t>S.M.A.</w:t>
      </w:r>
      <w:r w:rsidR="00481A58" w:rsidRPr="00FB75AE">
        <w:rPr>
          <w:rFonts w:ascii="Arial" w:hAnsi="Arial" w:cs="Arial"/>
          <w:b/>
          <w:bCs/>
          <w:color w:val="000000" w:themeColor="text1"/>
        </w:rPr>
        <w:t>R. T</w:t>
      </w:r>
      <w:r w:rsidR="001C6B7A" w:rsidRPr="00FB75AE">
        <w:rPr>
          <w:rFonts w:ascii="Arial" w:hAnsi="Arial" w:cs="Arial"/>
          <w:b/>
          <w:bCs/>
          <w:color w:val="000000" w:themeColor="text1"/>
        </w:rPr>
        <w:t xml:space="preserve"> principles</w:t>
      </w:r>
    </w:p>
    <w:p w14:paraId="5F962044" w14:textId="0E69156A" w:rsidR="00D671BF" w:rsidRDefault="001C6B7A" w:rsidP="00925C74">
      <w:pPr>
        <w:rPr>
          <w:rFonts w:ascii="Arial" w:hAnsi="Arial" w:cs="Arial"/>
          <w:bCs/>
          <w:color w:val="000000" w:themeColor="text1"/>
        </w:rPr>
      </w:pPr>
      <w:r w:rsidRPr="00FB75AE">
        <w:rPr>
          <w:rFonts w:ascii="Arial" w:hAnsi="Arial" w:cs="Arial"/>
          <w:bCs/>
          <w:color w:val="000000" w:themeColor="text1"/>
        </w:rPr>
        <w:t xml:space="preserve">From the Committee’s study of the Departmental APP, there is </w:t>
      </w:r>
      <w:r w:rsidR="00055FEB" w:rsidRPr="00FB75AE">
        <w:rPr>
          <w:rFonts w:ascii="Arial" w:hAnsi="Arial" w:cs="Arial"/>
          <w:bCs/>
          <w:color w:val="000000" w:themeColor="text1"/>
        </w:rPr>
        <w:t>enough</w:t>
      </w:r>
      <w:r w:rsidRPr="00FB75AE">
        <w:rPr>
          <w:rFonts w:ascii="Arial" w:hAnsi="Arial" w:cs="Arial"/>
          <w:bCs/>
          <w:color w:val="000000" w:themeColor="text1"/>
        </w:rPr>
        <w:t xml:space="preserve"> evidence that the department adheres to the S.M.A.R.T principles and the overall extent to which the APP can be adequately measured by the Committee.</w:t>
      </w:r>
    </w:p>
    <w:p w14:paraId="70673568" w14:textId="4278D5EF" w:rsidR="00B57B3E" w:rsidRDefault="00B57B3E" w:rsidP="00925C74">
      <w:pPr>
        <w:rPr>
          <w:rFonts w:ascii="Arial" w:hAnsi="Arial" w:cs="Arial"/>
          <w:bCs/>
          <w:color w:val="000000" w:themeColor="text1"/>
        </w:rPr>
      </w:pPr>
    </w:p>
    <w:p w14:paraId="30B4151B" w14:textId="079A7A23" w:rsidR="00B57B3E" w:rsidRDefault="00B57B3E" w:rsidP="00925C74">
      <w:pPr>
        <w:rPr>
          <w:rFonts w:ascii="Arial" w:hAnsi="Arial" w:cs="Arial"/>
          <w:bCs/>
          <w:color w:val="000000" w:themeColor="text1"/>
        </w:rPr>
      </w:pPr>
    </w:p>
    <w:p w14:paraId="4C4C5593" w14:textId="77777777" w:rsidR="00B57B3E" w:rsidRPr="00FB75AE" w:rsidRDefault="00B57B3E" w:rsidP="00925C74">
      <w:pPr>
        <w:rPr>
          <w:rFonts w:ascii="Arial" w:hAnsi="Arial" w:cs="Arial"/>
          <w:bCs/>
          <w:color w:val="000000" w:themeColor="text1"/>
        </w:rPr>
      </w:pPr>
    </w:p>
    <w:p w14:paraId="6EAFE3A5" w14:textId="4F40276C" w:rsidR="001C6B7A" w:rsidRPr="00FB75AE" w:rsidRDefault="001C6B7A" w:rsidP="00844BA9">
      <w:pPr>
        <w:spacing w:line="240" w:lineRule="auto"/>
        <w:rPr>
          <w:rFonts w:ascii="Arial Narrow" w:hAnsi="Arial Narrow" w:cs="Arial Narrow"/>
          <w:bCs/>
          <w:color w:val="000000" w:themeColor="text1"/>
          <w:sz w:val="16"/>
          <w:szCs w:val="16"/>
        </w:rPr>
      </w:pPr>
    </w:p>
    <w:p w14:paraId="2E2D8B8E" w14:textId="7CDBDA9A" w:rsidR="009F5109" w:rsidRPr="00FB75AE" w:rsidRDefault="005F2DB0" w:rsidP="0060187F">
      <w:pPr>
        <w:shd w:val="clear" w:color="auto" w:fill="F2F2F2" w:themeFill="background1" w:themeFillShade="F2"/>
        <w:rPr>
          <w:rFonts w:ascii="Arial Narrow" w:hAnsi="Arial Narrow" w:cs="Arial Narrow"/>
          <w:b/>
          <w:bCs/>
          <w:color w:val="000000" w:themeColor="text1"/>
        </w:rPr>
      </w:pPr>
      <w:r w:rsidRPr="00FB75AE">
        <w:rPr>
          <w:rFonts w:ascii="Arial Narrow" w:hAnsi="Arial Narrow" w:cs="Arial Narrow"/>
          <w:b/>
          <w:bCs/>
          <w:color w:val="000000" w:themeColor="text1"/>
        </w:rPr>
        <w:t xml:space="preserve">6. </w:t>
      </w:r>
      <w:r w:rsidRPr="00FB75AE">
        <w:rPr>
          <w:rFonts w:ascii="Arial Narrow" w:hAnsi="Arial Narrow" w:cs="Arial Narrow"/>
          <w:b/>
          <w:bCs/>
          <w:color w:val="000000" w:themeColor="text1"/>
        </w:rPr>
        <w:tab/>
      </w:r>
      <w:r w:rsidR="00E31BBD" w:rsidRPr="00FB75AE">
        <w:rPr>
          <w:rFonts w:ascii="Arial Narrow" w:hAnsi="Arial Narrow" w:cs="Arial Narrow"/>
          <w:b/>
          <w:bCs/>
          <w:color w:val="000000" w:themeColor="text1"/>
        </w:rPr>
        <w:t xml:space="preserve">OVERSIGHT ON </w:t>
      </w:r>
      <w:r w:rsidR="004D05F3" w:rsidRPr="00FB75AE">
        <w:rPr>
          <w:rFonts w:ascii="Arial Narrow" w:hAnsi="Arial Narrow" w:cs="Arial Narrow"/>
          <w:b/>
          <w:bCs/>
          <w:color w:val="000000" w:themeColor="text1"/>
        </w:rPr>
        <w:t xml:space="preserve">STRATEGIC </w:t>
      </w:r>
      <w:r w:rsidR="001B71AE" w:rsidRPr="00FB75AE">
        <w:rPr>
          <w:rFonts w:ascii="Arial Narrow" w:hAnsi="Arial Narrow" w:cs="Arial Narrow"/>
          <w:b/>
          <w:bCs/>
          <w:color w:val="000000" w:themeColor="text1"/>
        </w:rPr>
        <w:t>PRIORITIES</w:t>
      </w:r>
    </w:p>
    <w:p w14:paraId="6EB8B8CE" w14:textId="77777777" w:rsidR="00BF74AD" w:rsidRPr="00FB75AE" w:rsidRDefault="00BF74AD" w:rsidP="00BF74AD">
      <w:pPr>
        <w:spacing w:line="240" w:lineRule="auto"/>
        <w:rPr>
          <w:rFonts w:ascii="Arial Narrow" w:hAnsi="Arial Narrow" w:cs="Times New Roman"/>
          <w:b/>
          <w:bCs/>
          <w:color w:val="000000" w:themeColor="text1"/>
          <w:sz w:val="16"/>
          <w:szCs w:val="16"/>
        </w:rPr>
      </w:pPr>
      <w:bookmarkStart w:id="1" w:name="_Toc513631012"/>
    </w:p>
    <w:bookmarkEnd w:id="1"/>
    <w:p w14:paraId="5D812903" w14:textId="488CF7EB" w:rsidR="002D3A36" w:rsidRPr="00FB75AE" w:rsidRDefault="002D3A36" w:rsidP="002D3A36">
      <w:pPr>
        <w:spacing w:after="160"/>
        <w:rPr>
          <w:rFonts w:ascii="Arial" w:eastAsia="DengXian" w:hAnsi="Arial" w:cs="Arial"/>
          <w:color w:val="000000" w:themeColor="text1"/>
        </w:rPr>
      </w:pPr>
      <w:r w:rsidRPr="00FB75AE">
        <w:rPr>
          <w:rFonts w:ascii="Arial" w:eastAsia="DengXian" w:hAnsi="Arial" w:cs="Arial"/>
          <w:color w:val="000000" w:themeColor="text1"/>
        </w:rPr>
        <w:t>During the 2022 state of the Province address, the Premier of Gauteng, Honourable David Makhura spoke of the urgency in realising social cohesion and nation-building and indicated that different sectors of society must continue to work together towards recovering from the current socioeconomic, political, and moral crises. He indicated that the province has over time taken concrete steps to support change agents contributing to social cohesion as follows:</w:t>
      </w:r>
    </w:p>
    <w:p w14:paraId="3F0F359A" w14:textId="77777777" w:rsidR="002D3A36" w:rsidRPr="00FB75AE" w:rsidRDefault="002D3A36" w:rsidP="002D3A36">
      <w:pPr>
        <w:pStyle w:val="ListParagraph"/>
        <w:numPr>
          <w:ilvl w:val="0"/>
          <w:numId w:val="13"/>
        </w:numPr>
        <w:spacing w:after="160" w:line="360" w:lineRule="auto"/>
        <w:jc w:val="both"/>
        <w:rPr>
          <w:rFonts w:ascii="Arial" w:eastAsia="DengXian" w:hAnsi="Arial" w:cs="Arial"/>
          <w:color w:val="000000" w:themeColor="text1"/>
        </w:rPr>
      </w:pPr>
      <w:r w:rsidRPr="00FB75AE">
        <w:rPr>
          <w:rFonts w:ascii="Arial" w:eastAsia="DengXian" w:hAnsi="Arial" w:cs="Arial"/>
          <w:color w:val="000000" w:themeColor="text1"/>
        </w:rPr>
        <w:t xml:space="preserve">The province has hosted and supported 37 dialogues to foster social interaction across space, race, and class. </w:t>
      </w:r>
    </w:p>
    <w:p w14:paraId="458822CC" w14:textId="77777777" w:rsidR="002D3A36" w:rsidRPr="00FB75AE" w:rsidRDefault="002D3A36" w:rsidP="002D3A36">
      <w:pPr>
        <w:pStyle w:val="ListParagraph"/>
        <w:numPr>
          <w:ilvl w:val="0"/>
          <w:numId w:val="13"/>
        </w:numPr>
        <w:spacing w:after="160" w:line="360" w:lineRule="auto"/>
        <w:jc w:val="both"/>
        <w:rPr>
          <w:rFonts w:ascii="Arial" w:eastAsia="DengXian" w:hAnsi="Arial" w:cs="Arial"/>
          <w:color w:val="000000" w:themeColor="text1"/>
        </w:rPr>
      </w:pPr>
      <w:r w:rsidRPr="00FB75AE">
        <w:rPr>
          <w:rFonts w:ascii="Arial" w:eastAsia="DengXian" w:hAnsi="Arial" w:cs="Arial"/>
          <w:color w:val="000000" w:themeColor="text1"/>
        </w:rPr>
        <w:t>Nine events were held to build a socially cohesive Gauteng, focused on shifting attitudes and strengthening relations with other African countries.</w:t>
      </w:r>
    </w:p>
    <w:p w14:paraId="12ABBB63" w14:textId="77777777" w:rsidR="002D3A36" w:rsidRPr="00FB75AE" w:rsidRDefault="002D3A36" w:rsidP="002D3A36">
      <w:pPr>
        <w:pStyle w:val="ListParagraph"/>
        <w:numPr>
          <w:ilvl w:val="0"/>
          <w:numId w:val="13"/>
        </w:numPr>
        <w:spacing w:after="160" w:line="360" w:lineRule="auto"/>
        <w:jc w:val="both"/>
        <w:rPr>
          <w:rFonts w:ascii="Arial" w:eastAsia="DengXian" w:hAnsi="Arial" w:cs="Arial"/>
          <w:color w:val="000000" w:themeColor="text1"/>
        </w:rPr>
      </w:pPr>
      <w:r w:rsidRPr="00FB75AE">
        <w:rPr>
          <w:rFonts w:ascii="Arial" w:eastAsia="DengXian" w:hAnsi="Arial" w:cs="Arial"/>
          <w:color w:val="000000" w:themeColor="text1"/>
        </w:rPr>
        <w:t>the province also hosted 22 dialogues about GEYODI and LGBTIQA+ over the period.</w:t>
      </w:r>
    </w:p>
    <w:p w14:paraId="61407F2F" w14:textId="77777777" w:rsidR="002D3A36" w:rsidRPr="00FB75AE" w:rsidRDefault="002D3A36" w:rsidP="002D3A36">
      <w:pPr>
        <w:pStyle w:val="ListParagraph"/>
        <w:numPr>
          <w:ilvl w:val="0"/>
          <w:numId w:val="13"/>
        </w:numPr>
        <w:spacing w:after="160" w:line="360" w:lineRule="auto"/>
        <w:jc w:val="both"/>
        <w:rPr>
          <w:rFonts w:ascii="Arial" w:eastAsia="DengXian" w:hAnsi="Arial" w:cs="Arial"/>
          <w:color w:val="000000" w:themeColor="text1"/>
        </w:rPr>
      </w:pPr>
      <w:r w:rsidRPr="00FB75AE">
        <w:rPr>
          <w:rFonts w:ascii="Arial" w:eastAsia="DengXian" w:hAnsi="Arial" w:cs="Arial"/>
          <w:color w:val="000000" w:themeColor="text1"/>
        </w:rPr>
        <w:t>Moreover, the province had to postpone the hosting of social cohesion games which were an important contributor towards appreciating each other’s cultural diversity.</w:t>
      </w:r>
    </w:p>
    <w:p w14:paraId="206EC4C2" w14:textId="1D6E07B0" w:rsidR="002D3A36" w:rsidRPr="00FB75AE" w:rsidRDefault="002D3A36" w:rsidP="002D3A36">
      <w:pPr>
        <w:spacing w:after="160"/>
        <w:rPr>
          <w:rFonts w:ascii="Arial" w:eastAsia="DengXian" w:hAnsi="Arial" w:cs="Arial"/>
          <w:color w:val="000000" w:themeColor="text1"/>
        </w:rPr>
      </w:pPr>
      <w:r w:rsidRPr="00FB75AE">
        <w:rPr>
          <w:rFonts w:ascii="Arial" w:eastAsia="DengXian" w:hAnsi="Arial" w:cs="Arial"/>
          <w:color w:val="000000" w:themeColor="text1"/>
        </w:rPr>
        <w:t>He also indicated that over the period, the COVID-19 pandemic has interrupted the hosting of</w:t>
      </w:r>
      <w:r w:rsidR="00913B93" w:rsidRPr="00FB75AE">
        <w:rPr>
          <w:rFonts w:ascii="Arial" w:eastAsia="DengXian" w:hAnsi="Arial" w:cs="Arial"/>
          <w:color w:val="000000" w:themeColor="text1"/>
        </w:rPr>
        <w:t xml:space="preserve"> </w:t>
      </w:r>
      <w:r w:rsidRPr="00FB75AE">
        <w:rPr>
          <w:rFonts w:ascii="Arial" w:eastAsia="DengXian" w:hAnsi="Arial" w:cs="Arial"/>
          <w:color w:val="000000" w:themeColor="text1"/>
        </w:rPr>
        <w:t>physical engagements. Due to Covid-19 pandemic the Province provided COVID-19 relief funding to 2,984 artists and sports practitioners and in addition 58 programmes were implemented to benefit 37,284 community members across Gauteng. Gauteng accounts for 44% of the national count towards the relief of the artists and athletics, followed by KZN and Western Cape accounting for 11% each.</w:t>
      </w:r>
    </w:p>
    <w:p w14:paraId="547F100F" w14:textId="77777777" w:rsidR="002D3A36" w:rsidRPr="00FB75AE" w:rsidRDefault="002D3A36" w:rsidP="002D3A36">
      <w:pPr>
        <w:spacing w:after="160"/>
        <w:rPr>
          <w:rFonts w:ascii="Arial" w:eastAsia="DengXian" w:hAnsi="Arial" w:cs="Arial"/>
          <w:color w:val="000000" w:themeColor="text1"/>
        </w:rPr>
      </w:pPr>
      <w:r w:rsidRPr="00FB75AE">
        <w:rPr>
          <w:rFonts w:ascii="Arial" w:eastAsia="DengXian" w:hAnsi="Arial" w:cs="Arial"/>
          <w:color w:val="000000" w:themeColor="text1"/>
        </w:rPr>
        <w:t>The Premier further reiterated that moving forward, the Province will be embarking on the cultural exchange programme in the continent and across the world as part of people-to-people relations, and to entrench the people of Gauteng’s cultural experiences. Furthermore, the Province will be working with the artists to create market access as part of opening opportunities beyond the country. Major festivals and events that create a platform for local creative entrepreneurs to showcase their talent will be hosted. These include – Moretele tribute to Jazz Legends, Moshito International Music conference, DSTV Delicious Festival, Standard Bank Joy of Jazz and Afro-Punk Festival, the revival of the gig economy, and the South African Music week during Heritage Month this year amongst others. In addition, social cohesion games will also be hosted.</w:t>
      </w:r>
    </w:p>
    <w:p w14:paraId="2997E82A" w14:textId="77777777" w:rsidR="002D3A36" w:rsidRPr="00FB75AE" w:rsidRDefault="002D3A36" w:rsidP="002D3A36">
      <w:pPr>
        <w:spacing w:after="160"/>
        <w:rPr>
          <w:rFonts w:ascii="Arial" w:eastAsia="DengXian" w:hAnsi="Arial" w:cs="Arial"/>
          <w:color w:val="000000" w:themeColor="text1"/>
        </w:rPr>
      </w:pPr>
      <w:r w:rsidRPr="00FB75AE">
        <w:rPr>
          <w:rFonts w:ascii="Arial" w:eastAsia="DengXian" w:hAnsi="Arial" w:cs="Arial"/>
          <w:color w:val="000000" w:themeColor="text1"/>
        </w:rPr>
        <w:t xml:space="preserve">The Department in 2020 is committed to working with the Football Fraternity on the establishment of a museum of football in South Africa, like the ones in Brazil (Sao Paolo) and Spain (Barcelona and Madrid), two other football-loving nations. This has been disrupted by the eruption of COVID, however, it will be brought back into the agenda of government working </w:t>
      </w:r>
      <w:r w:rsidRPr="00FB75AE">
        <w:rPr>
          <w:rFonts w:ascii="Arial" w:eastAsia="DengXian" w:hAnsi="Arial" w:cs="Arial"/>
          <w:color w:val="000000" w:themeColor="text1"/>
        </w:rPr>
        <w:lastRenderedPageBreak/>
        <w:t>with the nation and football fraternity. Gauteng government have also committed to the people of Mamelodi to reconstruct HM Pitje stadium. The demolition process will be starting and engagements with clubs and other interested parties to partner with the government on the construction and use of the facility are well underway.</w:t>
      </w:r>
    </w:p>
    <w:p w14:paraId="43B26F7F" w14:textId="55B12850" w:rsidR="002D3A36" w:rsidRPr="00FB75AE" w:rsidRDefault="002D3A36" w:rsidP="002D3A36">
      <w:pPr>
        <w:pStyle w:val="Heading2"/>
        <w:jc w:val="both"/>
        <w:rPr>
          <w:rFonts w:ascii="Arial" w:eastAsia="DengXian" w:hAnsi="Arial" w:cs="Arial"/>
          <w:color w:val="000000" w:themeColor="text1"/>
          <w:sz w:val="22"/>
          <w:szCs w:val="22"/>
        </w:rPr>
      </w:pPr>
      <w:bookmarkStart w:id="2" w:name="_Toc71563339"/>
      <w:r w:rsidRPr="00FB75AE">
        <w:rPr>
          <w:rFonts w:ascii="Arial" w:eastAsia="DengXian" w:hAnsi="Arial" w:cs="Arial"/>
          <w:color w:val="000000" w:themeColor="text1"/>
          <w:sz w:val="22"/>
          <w:szCs w:val="22"/>
        </w:rPr>
        <w:t>4.2. Departmental Priorities</w:t>
      </w:r>
      <w:bookmarkEnd w:id="2"/>
    </w:p>
    <w:p w14:paraId="2F6C259E" w14:textId="77777777" w:rsidR="002D3A36" w:rsidRPr="00FB75AE" w:rsidRDefault="002D3A36" w:rsidP="00FB75AE">
      <w:pPr>
        <w:pStyle w:val="ListParagraph"/>
        <w:autoSpaceDE w:val="0"/>
        <w:autoSpaceDN w:val="0"/>
        <w:adjustRightInd w:val="0"/>
        <w:spacing w:line="360" w:lineRule="auto"/>
        <w:ind w:left="0"/>
        <w:jc w:val="both"/>
        <w:rPr>
          <w:rFonts w:ascii="Arial" w:eastAsia="DengXian" w:hAnsi="Arial" w:cs="Arial"/>
          <w:bCs/>
          <w:color w:val="000000" w:themeColor="text1"/>
        </w:rPr>
      </w:pPr>
      <w:r w:rsidRPr="00FB75AE">
        <w:rPr>
          <w:rFonts w:ascii="Arial" w:eastAsia="DengXian" w:hAnsi="Arial" w:cs="Arial"/>
          <w:bCs/>
          <w:color w:val="000000" w:themeColor="text1"/>
        </w:rPr>
        <w:t xml:space="preserve">The Department’s plans respond to the Provincial Ten Pillar programme of TMR and have aligned their programmes in the FY under review to this strategy. Some of the priorities the plans will respond to include: </w:t>
      </w:r>
    </w:p>
    <w:p w14:paraId="62EBE701" w14:textId="77777777" w:rsidR="002D3A36" w:rsidRPr="00FB75AE" w:rsidRDefault="002D3A36" w:rsidP="00FB75AE">
      <w:pPr>
        <w:pStyle w:val="ListParagraph"/>
        <w:numPr>
          <w:ilvl w:val="0"/>
          <w:numId w:val="12"/>
        </w:numPr>
        <w:autoSpaceDE w:val="0"/>
        <w:autoSpaceDN w:val="0"/>
        <w:adjustRightInd w:val="0"/>
        <w:spacing w:line="360" w:lineRule="auto"/>
        <w:jc w:val="both"/>
        <w:rPr>
          <w:rFonts w:ascii="Arial" w:eastAsia="DengXian" w:hAnsi="Arial" w:cs="Arial"/>
          <w:bCs/>
          <w:color w:val="000000" w:themeColor="text1"/>
        </w:rPr>
      </w:pPr>
      <w:r w:rsidRPr="00FB75AE">
        <w:rPr>
          <w:rFonts w:ascii="Arial" w:eastAsia="DengXian" w:hAnsi="Arial" w:cs="Arial"/>
          <w:bCs/>
          <w:color w:val="000000" w:themeColor="text1"/>
        </w:rPr>
        <w:t>Revitalization and building township economies through creative industries and support for township businesses through procurement of sports equipment and attire.</w:t>
      </w:r>
    </w:p>
    <w:p w14:paraId="0F09EB95" w14:textId="77777777" w:rsidR="002D3A36" w:rsidRPr="00FB75AE" w:rsidRDefault="002D3A36" w:rsidP="00FB75AE">
      <w:pPr>
        <w:pStyle w:val="ListParagraph"/>
        <w:numPr>
          <w:ilvl w:val="0"/>
          <w:numId w:val="3"/>
        </w:numPr>
        <w:autoSpaceDE w:val="0"/>
        <w:autoSpaceDN w:val="0"/>
        <w:adjustRightInd w:val="0"/>
        <w:spacing w:line="360" w:lineRule="auto"/>
        <w:ind w:left="785"/>
        <w:jc w:val="both"/>
        <w:rPr>
          <w:rFonts w:ascii="Arial" w:eastAsia="DengXian" w:hAnsi="Arial" w:cs="Arial"/>
          <w:bCs/>
          <w:color w:val="000000" w:themeColor="text1"/>
        </w:rPr>
      </w:pPr>
      <w:r w:rsidRPr="00FB75AE">
        <w:rPr>
          <w:rFonts w:ascii="Arial" w:eastAsia="DengXian" w:hAnsi="Arial" w:cs="Arial"/>
          <w:bCs/>
          <w:color w:val="000000" w:themeColor="text1"/>
        </w:rPr>
        <w:t xml:space="preserve">Supporting the development of key new projects and programmes that have potential to address the policy imperatives of creating decent employment and providing greater economic inclusion. The support will be through the </w:t>
      </w:r>
      <w:proofErr w:type="spellStart"/>
      <w:r w:rsidRPr="00FB75AE">
        <w:rPr>
          <w:rFonts w:ascii="Arial" w:eastAsia="DengXian" w:hAnsi="Arial" w:cs="Arial"/>
          <w:bCs/>
          <w:color w:val="000000" w:themeColor="text1"/>
        </w:rPr>
        <w:t>digitalisation</w:t>
      </w:r>
      <w:proofErr w:type="spellEnd"/>
      <w:r w:rsidRPr="00FB75AE">
        <w:rPr>
          <w:rFonts w:ascii="Arial" w:eastAsia="DengXian" w:hAnsi="Arial" w:cs="Arial"/>
          <w:bCs/>
          <w:color w:val="000000" w:themeColor="text1"/>
        </w:rPr>
        <w:t xml:space="preserve"> of archives and libraries; tourism projects such as heritage liberation routes; creation industries; construction of archive centre, monuments, and libraries.</w:t>
      </w:r>
    </w:p>
    <w:p w14:paraId="0A9F5AEB" w14:textId="328A8BF1" w:rsidR="002D3A36" w:rsidRPr="00FB75AE" w:rsidRDefault="002D3A36" w:rsidP="00FB75AE">
      <w:pPr>
        <w:pStyle w:val="ListParagraph"/>
        <w:numPr>
          <w:ilvl w:val="0"/>
          <w:numId w:val="3"/>
        </w:numPr>
        <w:autoSpaceDE w:val="0"/>
        <w:autoSpaceDN w:val="0"/>
        <w:adjustRightInd w:val="0"/>
        <w:spacing w:line="360" w:lineRule="auto"/>
        <w:ind w:left="785"/>
        <w:jc w:val="both"/>
        <w:rPr>
          <w:rFonts w:ascii="Arial" w:eastAsia="DengXian" w:hAnsi="Arial" w:cs="Arial"/>
          <w:bCs/>
          <w:color w:val="000000" w:themeColor="text1"/>
        </w:rPr>
      </w:pPr>
      <w:r w:rsidRPr="00FB75AE">
        <w:rPr>
          <w:rFonts w:ascii="Arial" w:eastAsia="DengXian" w:hAnsi="Arial" w:cs="Arial"/>
          <w:bCs/>
          <w:color w:val="000000" w:themeColor="text1"/>
        </w:rPr>
        <w:t xml:space="preserve">Expanding youth employment through Expanded Public Works Programme (EPWP), school sport assistants, water safety instructors, cultural </w:t>
      </w:r>
      <w:r w:rsidR="00913B93" w:rsidRPr="00FB75AE">
        <w:rPr>
          <w:rFonts w:ascii="Arial" w:eastAsia="DengXian" w:hAnsi="Arial" w:cs="Arial"/>
          <w:bCs/>
          <w:color w:val="000000" w:themeColor="text1"/>
        </w:rPr>
        <w:t>officers,</w:t>
      </w:r>
      <w:r w:rsidRPr="00FB75AE">
        <w:rPr>
          <w:rFonts w:ascii="Arial" w:eastAsia="DengXian" w:hAnsi="Arial" w:cs="Arial"/>
          <w:bCs/>
          <w:color w:val="000000" w:themeColor="text1"/>
        </w:rPr>
        <w:t xml:space="preserve"> and library assistants in all the planned interventions.</w:t>
      </w:r>
    </w:p>
    <w:p w14:paraId="1E6FAE28" w14:textId="77777777" w:rsidR="002D3A36" w:rsidRPr="00FB75AE" w:rsidRDefault="002D3A36" w:rsidP="00FB75AE">
      <w:pPr>
        <w:autoSpaceDE w:val="0"/>
        <w:autoSpaceDN w:val="0"/>
        <w:adjustRightInd w:val="0"/>
        <w:rPr>
          <w:rFonts w:ascii="Arial" w:eastAsia="DengXian" w:hAnsi="Arial" w:cs="Arial"/>
          <w:bCs/>
          <w:color w:val="000000" w:themeColor="text1"/>
        </w:rPr>
      </w:pPr>
      <w:r w:rsidRPr="00FB75AE">
        <w:rPr>
          <w:rFonts w:ascii="Arial" w:eastAsia="DengXian" w:hAnsi="Arial" w:cs="Arial"/>
          <w:bCs/>
          <w:color w:val="000000" w:themeColor="text1"/>
        </w:rPr>
        <w:t>The plans of the Department are also anchored in the provincial priorities of the Growing Gauteng Together (GGT) 2030 plan. Some of the initiatives linked to the provincial priority “economy, jobs and infrastructure” include:</w:t>
      </w:r>
    </w:p>
    <w:p w14:paraId="3D7904A1" w14:textId="77777777" w:rsidR="002D3A36" w:rsidRPr="00FB75AE" w:rsidRDefault="002D3A36" w:rsidP="00FB75AE">
      <w:pPr>
        <w:pStyle w:val="ListParagraph"/>
        <w:numPr>
          <w:ilvl w:val="0"/>
          <w:numId w:val="8"/>
        </w:numPr>
        <w:autoSpaceDE w:val="0"/>
        <w:autoSpaceDN w:val="0"/>
        <w:adjustRightInd w:val="0"/>
        <w:spacing w:after="0" w:line="360" w:lineRule="auto"/>
        <w:jc w:val="both"/>
        <w:rPr>
          <w:rFonts w:ascii="Arial" w:eastAsia="DengXian" w:hAnsi="Arial" w:cs="Arial"/>
          <w:bCs/>
          <w:color w:val="000000" w:themeColor="text1"/>
        </w:rPr>
      </w:pPr>
      <w:r w:rsidRPr="00FB75AE">
        <w:rPr>
          <w:rFonts w:ascii="Arial" w:eastAsia="DengXian" w:hAnsi="Arial" w:cs="Arial"/>
          <w:bCs/>
          <w:color w:val="000000" w:themeColor="text1"/>
        </w:rPr>
        <w:t>Positioning Gauteng as the hub of Africa’s creative and cultural industries to create job opportunities, urban development and renewal and contribute substantially to small business development and economic growth.</w:t>
      </w:r>
    </w:p>
    <w:p w14:paraId="66B374FE" w14:textId="77777777" w:rsidR="002D3A36" w:rsidRPr="00FB75AE" w:rsidRDefault="002D3A36" w:rsidP="00FB75AE">
      <w:pPr>
        <w:pStyle w:val="ListParagraph"/>
        <w:numPr>
          <w:ilvl w:val="0"/>
          <w:numId w:val="8"/>
        </w:numPr>
        <w:autoSpaceDE w:val="0"/>
        <w:autoSpaceDN w:val="0"/>
        <w:adjustRightInd w:val="0"/>
        <w:spacing w:after="0" w:line="360" w:lineRule="auto"/>
        <w:jc w:val="both"/>
        <w:rPr>
          <w:rFonts w:ascii="Arial" w:eastAsia="DengXian" w:hAnsi="Arial" w:cs="Arial"/>
          <w:bCs/>
          <w:color w:val="000000" w:themeColor="text1"/>
        </w:rPr>
      </w:pPr>
      <w:r w:rsidRPr="00FB75AE">
        <w:rPr>
          <w:rFonts w:ascii="Arial" w:eastAsia="DengXian" w:hAnsi="Arial" w:cs="Arial"/>
          <w:bCs/>
          <w:color w:val="000000" w:themeColor="text1"/>
        </w:rPr>
        <w:t>Transforming the business of sport in Gauteng by actively bidding for new major events to create economic opportunities through competitive sport.</w:t>
      </w:r>
    </w:p>
    <w:p w14:paraId="0D9C32AE" w14:textId="77777777" w:rsidR="002D3A36" w:rsidRPr="00FB75AE" w:rsidRDefault="002D3A36" w:rsidP="00FB75AE">
      <w:pPr>
        <w:autoSpaceDE w:val="0"/>
        <w:autoSpaceDN w:val="0"/>
        <w:adjustRightInd w:val="0"/>
        <w:rPr>
          <w:rFonts w:ascii="Arial" w:eastAsia="DengXian" w:hAnsi="Arial" w:cs="Arial"/>
          <w:bCs/>
          <w:color w:val="000000" w:themeColor="text1"/>
        </w:rPr>
      </w:pPr>
      <w:r w:rsidRPr="00FB75AE">
        <w:rPr>
          <w:rFonts w:ascii="Arial" w:eastAsia="DengXian" w:hAnsi="Arial" w:cs="Arial"/>
          <w:bCs/>
          <w:color w:val="000000" w:themeColor="text1"/>
        </w:rPr>
        <w:t>In response to the provincial priority “Education, skills revolution and health” the Department will implement the following interventions:</w:t>
      </w:r>
    </w:p>
    <w:p w14:paraId="3C510119" w14:textId="77777777" w:rsidR="002D3A36" w:rsidRPr="00FB75AE" w:rsidRDefault="002D3A36" w:rsidP="00FB75AE">
      <w:pPr>
        <w:pStyle w:val="ListParagraph"/>
        <w:numPr>
          <w:ilvl w:val="0"/>
          <w:numId w:val="9"/>
        </w:numPr>
        <w:autoSpaceDE w:val="0"/>
        <w:autoSpaceDN w:val="0"/>
        <w:adjustRightInd w:val="0"/>
        <w:spacing w:after="0" w:line="360" w:lineRule="auto"/>
        <w:jc w:val="both"/>
        <w:rPr>
          <w:rFonts w:ascii="Arial" w:eastAsia="DengXian" w:hAnsi="Arial" w:cs="Arial"/>
          <w:bCs/>
          <w:color w:val="000000" w:themeColor="text1"/>
        </w:rPr>
      </w:pPr>
      <w:r w:rsidRPr="00FB75AE">
        <w:rPr>
          <w:rFonts w:ascii="Arial" w:eastAsia="DengXian" w:hAnsi="Arial" w:cs="Arial"/>
          <w:bCs/>
          <w:color w:val="000000" w:themeColor="text1"/>
        </w:rPr>
        <w:t>Inculcate the culture of reading to enhance knowledge through Born to Read programme.</w:t>
      </w:r>
    </w:p>
    <w:p w14:paraId="0AA3E54A" w14:textId="667C8799" w:rsidR="002D3A36" w:rsidRPr="00FB75AE" w:rsidRDefault="002D3A36" w:rsidP="00FB75AE">
      <w:pPr>
        <w:pStyle w:val="ListParagraph"/>
        <w:numPr>
          <w:ilvl w:val="0"/>
          <w:numId w:val="9"/>
        </w:numPr>
        <w:autoSpaceDE w:val="0"/>
        <w:autoSpaceDN w:val="0"/>
        <w:adjustRightInd w:val="0"/>
        <w:spacing w:after="0" w:line="360" w:lineRule="auto"/>
        <w:jc w:val="both"/>
        <w:rPr>
          <w:rFonts w:ascii="Arial" w:eastAsia="DengXian" w:hAnsi="Arial" w:cs="Arial"/>
          <w:bCs/>
          <w:color w:val="000000" w:themeColor="text1"/>
        </w:rPr>
      </w:pPr>
      <w:r w:rsidRPr="00FB75AE">
        <w:rPr>
          <w:rFonts w:ascii="Arial" w:eastAsia="DengXian" w:hAnsi="Arial" w:cs="Arial"/>
          <w:bCs/>
          <w:color w:val="000000" w:themeColor="text1"/>
        </w:rPr>
        <w:t xml:space="preserve">Construct community libraries to provide access to knowledge, </w:t>
      </w:r>
      <w:r w:rsidR="00913B93" w:rsidRPr="00FB75AE">
        <w:rPr>
          <w:rFonts w:ascii="Arial" w:eastAsia="DengXian" w:hAnsi="Arial" w:cs="Arial"/>
          <w:bCs/>
          <w:color w:val="000000" w:themeColor="text1"/>
        </w:rPr>
        <w:t>resources,</w:t>
      </w:r>
      <w:r w:rsidRPr="00FB75AE">
        <w:rPr>
          <w:rFonts w:ascii="Arial" w:eastAsia="DengXian" w:hAnsi="Arial" w:cs="Arial"/>
          <w:bCs/>
          <w:color w:val="000000" w:themeColor="text1"/>
        </w:rPr>
        <w:t xml:space="preserve"> and services to meet the needs of individuals and groups for education, </w:t>
      </w:r>
      <w:r w:rsidR="00B57B3E" w:rsidRPr="00FB75AE">
        <w:rPr>
          <w:rFonts w:ascii="Arial" w:eastAsia="DengXian" w:hAnsi="Arial" w:cs="Arial"/>
          <w:bCs/>
          <w:color w:val="000000" w:themeColor="text1"/>
        </w:rPr>
        <w:t>information,</w:t>
      </w:r>
      <w:r w:rsidRPr="00FB75AE">
        <w:rPr>
          <w:rFonts w:ascii="Arial" w:eastAsia="DengXian" w:hAnsi="Arial" w:cs="Arial"/>
          <w:bCs/>
          <w:color w:val="000000" w:themeColor="text1"/>
        </w:rPr>
        <w:t xml:space="preserve"> and personal development. These libraries will serve as knowledge hubs to achieve the broad imperatives of socio-economic development and nation building.</w:t>
      </w:r>
    </w:p>
    <w:p w14:paraId="4CA00D1E" w14:textId="79CC9F10" w:rsidR="002D3A36" w:rsidRPr="00FB75AE" w:rsidRDefault="002D3A36" w:rsidP="00FB75AE">
      <w:pPr>
        <w:pStyle w:val="ListParagraph"/>
        <w:numPr>
          <w:ilvl w:val="0"/>
          <w:numId w:val="9"/>
        </w:numPr>
        <w:autoSpaceDE w:val="0"/>
        <w:autoSpaceDN w:val="0"/>
        <w:adjustRightInd w:val="0"/>
        <w:spacing w:after="0" w:line="360" w:lineRule="auto"/>
        <w:jc w:val="both"/>
        <w:rPr>
          <w:rFonts w:ascii="Arial" w:eastAsia="DengXian" w:hAnsi="Arial" w:cs="Arial"/>
          <w:bCs/>
          <w:color w:val="000000" w:themeColor="text1"/>
        </w:rPr>
      </w:pPr>
      <w:r w:rsidRPr="00FB75AE">
        <w:rPr>
          <w:rFonts w:ascii="Arial" w:eastAsia="DengXian" w:hAnsi="Arial" w:cs="Arial"/>
          <w:bCs/>
          <w:color w:val="000000" w:themeColor="text1"/>
        </w:rPr>
        <w:lastRenderedPageBreak/>
        <w:t xml:space="preserve">Identify, </w:t>
      </w:r>
      <w:r w:rsidR="00913B93" w:rsidRPr="00FB75AE">
        <w:rPr>
          <w:rFonts w:ascii="Arial" w:eastAsia="DengXian" w:hAnsi="Arial" w:cs="Arial"/>
          <w:bCs/>
          <w:color w:val="000000" w:themeColor="text1"/>
        </w:rPr>
        <w:t>develop,</w:t>
      </w:r>
      <w:r w:rsidRPr="00FB75AE">
        <w:rPr>
          <w:rFonts w:ascii="Arial" w:eastAsia="DengXian" w:hAnsi="Arial" w:cs="Arial"/>
          <w:bCs/>
          <w:color w:val="000000" w:themeColor="text1"/>
        </w:rPr>
        <w:t xml:space="preserve"> and nurture skills and talent to ensure participation in provincial, </w:t>
      </w:r>
      <w:r w:rsidR="00913B93" w:rsidRPr="00FB75AE">
        <w:rPr>
          <w:rFonts w:ascii="Arial" w:eastAsia="DengXian" w:hAnsi="Arial" w:cs="Arial"/>
          <w:bCs/>
          <w:color w:val="000000" w:themeColor="text1"/>
        </w:rPr>
        <w:t>national,</w:t>
      </w:r>
      <w:r w:rsidRPr="00FB75AE">
        <w:rPr>
          <w:rFonts w:ascii="Arial" w:eastAsia="DengXian" w:hAnsi="Arial" w:cs="Arial"/>
          <w:bCs/>
          <w:color w:val="000000" w:themeColor="text1"/>
        </w:rPr>
        <w:t xml:space="preserve"> and international competitions.</w:t>
      </w:r>
    </w:p>
    <w:p w14:paraId="33240B72" w14:textId="77777777" w:rsidR="002D3A36" w:rsidRPr="00FB75AE" w:rsidRDefault="002D3A36" w:rsidP="00FB75AE">
      <w:pPr>
        <w:autoSpaceDE w:val="0"/>
        <w:autoSpaceDN w:val="0"/>
        <w:adjustRightInd w:val="0"/>
        <w:rPr>
          <w:rFonts w:ascii="Arial" w:hAnsi="Arial" w:cs="Arial"/>
          <w:color w:val="000000" w:themeColor="text1"/>
          <w:sz w:val="2"/>
          <w:szCs w:val="2"/>
        </w:rPr>
      </w:pPr>
    </w:p>
    <w:p w14:paraId="08D7DC33" w14:textId="77777777" w:rsidR="002D3A36" w:rsidRPr="00FB75AE" w:rsidRDefault="002D3A36" w:rsidP="00FB75AE">
      <w:pPr>
        <w:autoSpaceDE w:val="0"/>
        <w:autoSpaceDN w:val="0"/>
        <w:adjustRightInd w:val="0"/>
        <w:rPr>
          <w:rFonts w:ascii="Arial" w:eastAsia="DengXian" w:hAnsi="Arial" w:cs="Arial"/>
          <w:color w:val="000000" w:themeColor="text1"/>
        </w:rPr>
      </w:pPr>
      <w:r w:rsidRPr="00FB75AE">
        <w:rPr>
          <w:rFonts w:ascii="Arial" w:eastAsia="DengXian" w:hAnsi="Arial" w:cs="Arial"/>
          <w:color w:val="000000" w:themeColor="text1"/>
        </w:rPr>
        <w:t>In response to the provincial priority “</w:t>
      </w:r>
      <w:r w:rsidRPr="00FB75AE">
        <w:rPr>
          <w:rFonts w:ascii="Arial" w:eastAsia="DengXian" w:hAnsi="Arial" w:cs="Arial"/>
          <w:i/>
          <w:iCs/>
          <w:color w:val="000000" w:themeColor="text1"/>
        </w:rPr>
        <w:t>Safety, social cohesion and food security</w:t>
      </w:r>
      <w:r w:rsidRPr="00FB75AE">
        <w:rPr>
          <w:rFonts w:ascii="Arial" w:eastAsia="DengXian" w:hAnsi="Arial" w:cs="Arial"/>
          <w:color w:val="000000" w:themeColor="text1"/>
        </w:rPr>
        <w:t>”, the Department will promote a socially cohesive society through implementation of the following:</w:t>
      </w:r>
    </w:p>
    <w:p w14:paraId="5C274474" w14:textId="77777777" w:rsidR="002D3A36" w:rsidRPr="00FB75AE" w:rsidRDefault="002D3A36" w:rsidP="00FB75AE">
      <w:pPr>
        <w:pStyle w:val="ListParagraph"/>
        <w:numPr>
          <w:ilvl w:val="0"/>
          <w:numId w:val="9"/>
        </w:numPr>
        <w:autoSpaceDE w:val="0"/>
        <w:autoSpaceDN w:val="0"/>
        <w:adjustRightInd w:val="0"/>
        <w:spacing w:after="0" w:line="360" w:lineRule="auto"/>
        <w:jc w:val="both"/>
        <w:rPr>
          <w:rFonts w:ascii="Arial" w:eastAsia="DengXian" w:hAnsi="Arial" w:cs="Arial"/>
          <w:color w:val="000000" w:themeColor="text1"/>
        </w:rPr>
      </w:pPr>
      <w:r w:rsidRPr="00FB75AE">
        <w:rPr>
          <w:rFonts w:ascii="Arial" w:eastAsia="DengXian" w:hAnsi="Arial" w:cs="Arial"/>
          <w:color w:val="000000" w:themeColor="text1"/>
        </w:rPr>
        <w:t>Transforming the heritage landscape by organising programmes that honour and salute men and women who have earned their titles as veterans of wars of liberation and recognising all aspects of provincial heritage.</w:t>
      </w:r>
    </w:p>
    <w:p w14:paraId="6979EB42" w14:textId="77777777" w:rsidR="002D3A36" w:rsidRPr="00FB75AE" w:rsidRDefault="002D3A36" w:rsidP="00FB75AE">
      <w:pPr>
        <w:pStyle w:val="ListParagraph"/>
        <w:numPr>
          <w:ilvl w:val="0"/>
          <w:numId w:val="9"/>
        </w:numPr>
        <w:autoSpaceDE w:val="0"/>
        <w:autoSpaceDN w:val="0"/>
        <w:adjustRightInd w:val="0"/>
        <w:spacing w:after="0" w:line="360" w:lineRule="auto"/>
        <w:jc w:val="both"/>
        <w:rPr>
          <w:rFonts w:ascii="Arial" w:eastAsia="DengXian" w:hAnsi="Arial" w:cs="Arial"/>
          <w:color w:val="000000" w:themeColor="text1"/>
        </w:rPr>
      </w:pPr>
      <w:r w:rsidRPr="00FB75AE">
        <w:rPr>
          <w:rFonts w:ascii="Arial" w:eastAsia="DengXian" w:hAnsi="Arial" w:cs="Arial"/>
          <w:color w:val="000000" w:themeColor="text1"/>
        </w:rPr>
        <w:t>Ensuring that national holidays including Africa Day are celebrated on an intercultural basis and are fully inclusive of all South Africans.</w:t>
      </w:r>
    </w:p>
    <w:p w14:paraId="7CAF38D5" w14:textId="6B19B6A9" w:rsidR="002D3A36" w:rsidRPr="00FB75AE" w:rsidRDefault="002D3A36" w:rsidP="00FB75AE">
      <w:pPr>
        <w:pStyle w:val="ListParagraph"/>
        <w:numPr>
          <w:ilvl w:val="0"/>
          <w:numId w:val="9"/>
        </w:numPr>
        <w:autoSpaceDE w:val="0"/>
        <w:autoSpaceDN w:val="0"/>
        <w:adjustRightInd w:val="0"/>
        <w:spacing w:after="0" w:line="360" w:lineRule="auto"/>
        <w:jc w:val="both"/>
        <w:rPr>
          <w:rFonts w:ascii="Arial" w:eastAsia="DengXian" w:hAnsi="Arial" w:cs="Arial"/>
          <w:color w:val="000000" w:themeColor="text1"/>
        </w:rPr>
      </w:pPr>
      <w:r w:rsidRPr="00FB75AE">
        <w:rPr>
          <w:rFonts w:ascii="Arial" w:eastAsia="DengXian" w:hAnsi="Arial" w:cs="Arial"/>
          <w:color w:val="000000" w:themeColor="text1"/>
        </w:rPr>
        <w:t xml:space="preserve">Implementing major campaigns to rename roads, </w:t>
      </w:r>
      <w:r w:rsidR="001F14B2" w:rsidRPr="00FB75AE">
        <w:rPr>
          <w:rFonts w:ascii="Arial" w:eastAsia="DengXian" w:hAnsi="Arial" w:cs="Arial"/>
          <w:color w:val="000000" w:themeColor="text1"/>
        </w:rPr>
        <w:t>landmarks,</w:t>
      </w:r>
      <w:r w:rsidRPr="00FB75AE">
        <w:rPr>
          <w:rFonts w:ascii="Arial" w:eastAsia="DengXian" w:hAnsi="Arial" w:cs="Arial"/>
          <w:color w:val="000000" w:themeColor="text1"/>
        </w:rPr>
        <w:t xml:space="preserve"> and buildings to transform the heritage landscape.</w:t>
      </w:r>
    </w:p>
    <w:p w14:paraId="692446BA" w14:textId="4DD85BDD" w:rsidR="002D3A36" w:rsidRPr="00FB75AE" w:rsidRDefault="002D3A36" w:rsidP="002D3A36">
      <w:pPr>
        <w:pStyle w:val="Heading2"/>
        <w:jc w:val="both"/>
        <w:rPr>
          <w:rFonts w:ascii="Arial" w:eastAsia="DengXian" w:hAnsi="Arial" w:cs="Arial"/>
          <w:color w:val="000000" w:themeColor="text1"/>
          <w:sz w:val="22"/>
          <w:szCs w:val="22"/>
        </w:rPr>
      </w:pPr>
      <w:bookmarkStart w:id="3" w:name="_Toc71563340"/>
      <w:r w:rsidRPr="00FB75AE">
        <w:rPr>
          <w:rFonts w:ascii="Arial" w:eastAsia="DengXian" w:hAnsi="Arial" w:cs="Arial"/>
          <w:color w:val="000000" w:themeColor="text1"/>
          <w:sz w:val="22"/>
          <w:szCs w:val="22"/>
          <w:lang w:val="en-US"/>
        </w:rPr>
        <w:t>4.3. National Development Plan (NDP)</w:t>
      </w:r>
      <w:bookmarkEnd w:id="3"/>
    </w:p>
    <w:p w14:paraId="2FBA3772" w14:textId="39FF1F6D" w:rsidR="002D3A36" w:rsidRPr="00FB75AE" w:rsidRDefault="002D3A36" w:rsidP="001F14B2">
      <w:pPr>
        <w:autoSpaceDE w:val="0"/>
        <w:autoSpaceDN w:val="0"/>
        <w:adjustRightInd w:val="0"/>
        <w:rPr>
          <w:rFonts w:ascii="Arial" w:eastAsia="DengXian" w:hAnsi="Arial" w:cs="Arial"/>
          <w:color w:val="000000" w:themeColor="text1"/>
        </w:rPr>
      </w:pPr>
      <w:r w:rsidRPr="00FB75AE">
        <w:rPr>
          <w:rFonts w:ascii="Arial" w:eastAsia="DengXian" w:hAnsi="Arial" w:cs="Arial"/>
          <w:color w:val="000000" w:themeColor="text1"/>
        </w:rPr>
        <w:t xml:space="preserve">The National Development Plan (NDP) 2030 recognises the important role that is played by the arts, </w:t>
      </w:r>
      <w:r w:rsidR="00913B93" w:rsidRPr="00FB75AE">
        <w:rPr>
          <w:rFonts w:ascii="Arial" w:eastAsia="DengXian" w:hAnsi="Arial" w:cs="Arial"/>
          <w:color w:val="000000" w:themeColor="text1"/>
        </w:rPr>
        <w:t>culture,</w:t>
      </w:r>
      <w:r w:rsidRPr="00FB75AE">
        <w:rPr>
          <w:rFonts w:ascii="Arial" w:eastAsia="DengXian" w:hAnsi="Arial" w:cs="Arial"/>
          <w:color w:val="000000" w:themeColor="text1"/>
        </w:rPr>
        <w:t xml:space="preserve"> and sport sectors in society. In terms of the NDP, arts and culture open powerful spaces for debate about the direction of society. Thus, if promoted effectively, the creative and cultural industries can contribute substantially to small business development, job creation, urban development, and renewal. As for sport, it plays an important role in promoting wellness and social cohesion.</w:t>
      </w:r>
    </w:p>
    <w:p w14:paraId="0B6560C2" w14:textId="77777777" w:rsidR="00913B93" w:rsidRPr="00FB75AE" w:rsidRDefault="00913B93" w:rsidP="001F14B2">
      <w:pPr>
        <w:autoSpaceDE w:val="0"/>
        <w:autoSpaceDN w:val="0"/>
        <w:adjustRightInd w:val="0"/>
        <w:rPr>
          <w:rFonts w:ascii="Arial" w:eastAsia="DengXian" w:hAnsi="Arial" w:cs="Arial"/>
          <w:color w:val="000000" w:themeColor="text1"/>
          <w:sz w:val="4"/>
          <w:szCs w:val="4"/>
        </w:rPr>
      </w:pPr>
    </w:p>
    <w:p w14:paraId="15EDDD25" w14:textId="77777777" w:rsidR="002D3A36" w:rsidRPr="00FB75AE" w:rsidRDefault="002D3A36" w:rsidP="001F14B2">
      <w:pPr>
        <w:autoSpaceDE w:val="0"/>
        <w:autoSpaceDN w:val="0"/>
        <w:adjustRightInd w:val="0"/>
        <w:rPr>
          <w:rFonts w:ascii="Arial" w:eastAsia="DengXian" w:hAnsi="Arial" w:cs="Arial"/>
          <w:color w:val="000000" w:themeColor="text1"/>
          <w:sz w:val="2"/>
          <w:szCs w:val="2"/>
        </w:rPr>
      </w:pPr>
    </w:p>
    <w:p w14:paraId="614987EA" w14:textId="68A40080" w:rsidR="002D3A36" w:rsidRPr="00FB75AE" w:rsidRDefault="002D3A36" w:rsidP="001F14B2">
      <w:pPr>
        <w:autoSpaceDE w:val="0"/>
        <w:autoSpaceDN w:val="0"/>
        <w:adjustRightInd w:val="0"/>
        <w:rPr>
          <w:rFonts w:ascii="Arial" w:eastAsia="DengXian" w:hAnsi="Arial" w:cs="Arial"/>
          <w:color w:val="000000" w:themeColor="text1"/>
        </w:rPr>
      </w:pPr>
      <w:r w:rsidRPr="00FB75AE">
        <w:rPr>
          <w:rFonts w:ascii="Arial" w:eastAsia="DengXian" w:hAnsi="Arial" w:cs="Arial"/>
          <w:color w:val="000000" w:themeColor="text1"/>
        </w:rPr>
        <w:t>The province has identified seven priorities which are in line with the NDP and the 2019-2024 Medium Term Strategic Framework (MTSF). The Department has realigned its plans and budgets to respond to the priorities of the 6th Administration through various key interventions. These include repositioning the creative and cultural industries as drivers of economic growth and inclusion, repositioning the commemoration of national days to ensure broader inclusivity, and developing a Provincial Sports Plan to ensure that Gauteng remains a Home of Champions.  In pursuit of prioritising nation building and social cohesion, the Department will continue to use sport, arts, culture, and recreation as vehicles for pursuing social cohesion and nation building.</w:t>
      </w:r>
    </w:p>
    <w:p w14:paraId="43A96299" w14:textId="0F37749B" w:rsidR="000E263D" w:rsidRPr="00FB75AE" w:rsidRDefault="000E263D" w:rsidP="001F14B2">
      <w:pPr>
        <w:rPr>
          <w:rFonts w:ascii="Arial" w:hAnsi="Arial" w:cs="Arial"/>
          <w:color w:val="000000" w:themeColor="text1"/>
          <w:sz w:val="2"/>
          <w:szCs w:val="2"/>
        </w:rPr>
      </w:pPr>
    </w:p>
    <w:p w14:paraId="37A78331" w14:textId="77777777" w:rsidR="005D5F4F" w:rsidRPr="00FB75AE" w:rsidRDefault="005D5F4F" w:rsidP="001F14B2">
      <w:pPr>
        <w:rPr>
          <w:rFonts w:ascii="Arial Narrow" w:hAnsi="Arial Narrow" w:cs="Arial Narrow"/>
          <w:bCs/>
          <w:color w:val="000000" w:themeColor="text1"/>
          <w:sz w:val="16"/>
          <w:szCs w:val="16"/>
        </w:rPr>
      </w:pPr>
    </w:p>
    <w:p w14:paraId="4156067B" w14:textId="34FA957D" w:rsidR="004926AE" w:rsidRPr="00FB75AE" w:rsidRDefault="00D671BF" w:rsidP="001F14B2">
      <w:pPr>
        <w:shd w:val="clear" w:color="auto" w:fill="F2F2F2" w:themeFill="background1" w:themeFillShade="F2"/>
        <w:jc w:val="left"/>
        <w:rPr>
          <w:rFonts w:ascii="Arial" w:hAnsi="Arial" w:cs="Arial"/>
          <w:b/>
          <w:bCs/>
          <w:color w:val="000000" w:themeColor="text1"/>
        </w:rPr>
      </w:pPr>
      <w:r w:rsidRPr="00FB75AE">
        <w:rPr>
          <w:rFonts w:ascii="Arial" w:hAnsi="Arial" w:cs="Arial"/>
          <w:b/>
          <w:bCs/>
          <w:color w:val="000000" w:themeColor="text1"/>
        </w:rPr>
        <w:t xml:space="preserve">7. </w:t>
      </w:r>
      <w:r w:rsidRPr="00FB75AE">
        <w:rPr>
          <w:rFonts w:ascii="Arial" w:hAnsi="Arial" w:cs="Arial"/>
          <w:b/>
          <w:bCs/>
          <w:color w:val="000000" w:themeColor="text1"/>
        </w:rPr>
        <w:tab/>
      </w:r>
      <w:r w:rsidR="005D5F4F" w:rsidRPr="00FB75AE">
        <w:rPr>
          <w:rFonts w:ascii="Arial" w:hAnsi="Arial" w:cs="Arial"/>
          <w:b/>
          <w:bCs/>
          <w:color w:val="000000" w:themeColor="text1"/>
        </w:rPr>
        <w:t xml:space="preserve">OVERSIGHT ON TECHNICAL PERFORMANCE </w:t>
      </w:r>
    </w:p>
    <w:p w14:paraId="7A83A321" w14:textId="77777777" w:rsidR="005D5F4F" w:rsidRPr="00FB75AE" w:rsidRDefault="005D5F4F" w:rsidP="001F14B2">
      <w:pPr>
        <w:rPr>
          <w:rFonts w:ascii="Arial Narrow" w:hAnsi="Arial Narrow" w:cs="Arial"/>
          <w:b/>
          <w:bCs/>
          <w:color w:val="000000" w:themeColor="text1"/>
          <w:sz w:val="16"/>
          <w:szCs w:val="16"/>
          <w:lang w:val="en-GB"/>
        </w:rPr>
      </w:pPr>
    </w:p>
    <w:p w14:paraId="635D61E4" w14:textId="77777777" w:rsidR="00583E5D" w:rsidRPr="00FB75AE" w:rsidRDefault="00583E5D" w:rsidP="001F14B2">
      <w:pPr>
        <w:rPr>
          <w:rFonts w:ascii="Arial" w:hAnsi="Arial" w:cs="Arial"/>
          <w:b/>
          <w:bCs/>
          <w:color w:val="000000" w:themeColor="text1"/>
          <w:lang w:val="en-GB"/>
        </w:rPr>
      </w:pPr>
      <w:r w:rsidRPr="00FB75AE">
        <w:rPr>
          <w:rFonts w:ascii="Arial" w:hAnsi="Arial" w:cs="Arial"/>
          <w:b/>
          <w:bCs/>
          <w:color w:val="000000" w:themeColor="text1"/>
          <w:lang w:val="en-GB"/>
        </w:rPr>
        <w:t xml:space="preserve">7.1. </w:t>
      </w:r>
      <w:r w:rsidRPr="00FB75AE">
        <w:rPr>
          <w:rFonts w:ascii="Arial" w:hAnsi="Arial" w:cs="Arial"/>
          <w:b/>
          <w:bCs/>
          <w:color w:val="000000" w:themeColor="text1"/>
          <w:lang w:val="en-GB"/>
        </w:rPr>
        <w:tab/>
        <w:t>Programme 1: Administration</w:t>
      </w:r>
    </w:p>
    <w:p w14:paraId="4F333012" w14:textId="02F75917" w:rsidR="001D3399" w:rsidRPr="00FB75AE" w:rsidRDefault="00583E5D" w:rsidP="00FB75AE">
      <w:pPr>
        <w:ind w:left="66"/>
        <w:rPr>
          <w:rFonts w:ascii="Arial" w:hAnsi="Arial" w:cs="Arial"/>
          <w:bCs/>
          <w:color w:val="000000" w:themeColor="text1"/>
          <w:lang w:val="en-GB"/>
        </w:rPr>
      </w:pPr>
      <w:r w:rsidRPr="00FB75AE">
        <w:rPr>
          <w:rFonts w:ascii="Arial" w:hAnsi="Arial" w:cs="Arial"/>
          <w:bCs/>
          <w:color w:val="000000" w:themeColor="text1"/>
          <w:lang w:val="en-US"/>
        </w:rPr>
        <w:t xml:space="preserve">The aim of the Administration Programme is to provide political and strategic direction and to support the organisation through financial management, supply chain management, risk management, legal services, human resource management, communications, information technology, office administration and facilities management and policy development, research and strategic planning support. </w:t>
      </w:r>
      <w:r w:rsidRPr="00FB75AE">
        <w:rPr>
          <w:rFonts w:ascii="Arial" w:hAnsi="Arial" w:cs="Arial"/>
          <w:bCs/>
          <w:color w:val="000000" w:themeColor="text1"/>
          <w:lang w:val="en-GB"/>
        </w:rPr>
        <w:t xml:space="preserve">It also supports the development, upgrading, </w:t>
      </w:r>
      <w:r w:rsidRPr="00FB75AE">
        <w:rPr>
          <w:rFonts w:ascii="Arial" w:hAnsi="Arial" w:cs="Arial"/>
          <w:bCs/>
          <w:color w:val="000000" w:themeColor="text1"/>
          <w:lang w:val="en-GB"/>
        </w:rPr>
        <w:lastRenderedPageBreak/>
        <w:t xml:space="preserve">management and refurbishment of sport, recreation, arts, </w:t>
      </w:r>
      <w:r w:rsidR="000E263D" w:rsidRPr="00FB75AE">
        <w:rPr>
          <w:rFonts w:ascii="Arial" w:hAnsi="Arial" w:cs="Arial"/>
          <w:bCs/>
          <w:color w:val="000000" w:themeColor="text1"/>
          <w:lang w:val="en-GB"/>
        </w:rPr>
        <w:t>culture,</w:t>
      </w:r>
      <w:r w:rsidRPr="00FB75AE">
        <w:rPr>
          <w:rFonts w:ascii="Arial" w:hAnsi="Arial" w:cs="Arial"/>
          <w:bCs/>
          <w:color w:val="000000" w:themeColor="text1"/>
          <w:lang w:val="en-GB"/>
        </w:rPr>
        <w:t xml:space="preserve"> and library facilities, in collaboration with local and national government, the private sector and communities. </w:t>
      </w:r>
    </w:p>
    <w:p w14:paraId="79C7F81B" w14:textId="77777777" w:rsidR="001325FB" w:rsidRPr="00FB75AE" w:rsidRDefault="001325FB" w:rsidP="00FB75AE">
      <w:pPr>
        <w:ind w:left="66"/>
        <w:rPr>
          <w:rFonts w:ascii="Arial" w:hAnsi="Arial" w:cs="Arial"/>
          <w:bCs/>
          <w:color w:val="000000" w:themeColor="text1"/>
          <w:sz w:val="6"/>
          <w:szCs w:val="6"/>
          <w:lang w:val="en-GB"/>
        </w:rPr>
      </w:pPr>
    </w:p>
    <w:p w14:paraId="3B265A58" w14:textId="38D64A08" w:rsidR="002F4C17" w:rsidRPr="00FB75AE" w:rsidRDefault="00F52A61" w:rsidP="00FB75AE">
      <w:pPr>
        <w:rPr>
          <w:rFonts w:ascii="Arial" w:eastAsia="DengXian" w:hAnsi="Arial" w:cs="Arial"/>
          <w:b/>
          <w:color w:val="000000" w:themeColor="text1"/>
        </w:rPr>
      </w:pPr>
      <w:r w:rsidRPr="00FB75AE">
        <w:rPr>
          <w:rFonts w:ascii="Arial" w:hAnsi="Arial" w:cs="Arial"/>
          <w:bCs/>
          <w:color w:val="000000" w:themeColor="text1"/>
          <w:lang w:val="en-GB"/>
        </w:rPr>
        <w:t xml:space="preserve">The Administration programme consists of the Office of the MEC and Corporate Support Services. </w:t>
      </w:r>
      <w:r w:rsidR="001F3086" w:rsidRPr="00FB75AE">
        <w:rPr>
          <w:rFonts w:ascii="Arial" w:hAnsi="Arial" w:cs="Arial"/>
          <w:bCs/>
          <w:color w:val="000000" w:themeColor="text1"/>
          <w:lang w:val="en-GB"/>
        </w:rPr>
        <w:t>In the 20</w:t>
      </w:r>
      <w:r w:rsidR="003E3ADB" w:rsidRPr="00FB75AE">
        <w:rPr>
          <w:rFonts w:ascii="Arial" w:hAnsi="Arial" w:cs="Arial"/>
          <w:bCs/>
          <w:color w:val="000000" w:themeColor="text1"/>
          <w:lang w:val="en-GB"/>
        </w:rPr>
        <w:t>2</w:t>
      </w:r>
      <w:r w:rsidR="00913B93" w:rsidRPr="00FB75AE">
        <w:rPr>
          <w:rFonts w:ascii="Arial" w:hAnsi="Arial" w:cs="Arial"/>
          <w:bCs/>
          <w:color w:val="000000" w:themeColor="text1"/>
          <w:lang w:val="en-GB"/>
        </w:rPr>
        <w:t>2</w:t>
      </w:r>
      <w:r w:rsidR="001F3086" w:rsidRPr="00FB75AE">
        <w:rPr>
          <w:rFonts w:ascii="Arial" w:hAnsi="Arial" w:cs="Arial"/>
          <w:bCs/>
          <w:color w:val="000000" w:themeColor="text1"/>
          <w:lang w:val="en-GB"/>
        </w:rPr>
        <w:t>/</w:t>
      </w:r>
      <w:r w:rsidR="005A7A32" w:rsidRPr="00FB75AE">
        <w:rPr>
          <w:rFonts w:ascii="Arial" w:hAnsi="Arial" w:cs="Arial"/>
          <w:bCs/>
          <w:color w:val="000000" w:themeColor="text1"/>
          <w:lang w:val="en-GB"/>
        </w:rPr>
        <w:t>2</w:t>
      </w:r>
      <w:r w:rsidR="00913B93" w:rsidRPr="00FB75AE">
        <w:rPr>
          <w:rFonts w:ascii="Arial" w:hAnsi="Arial" w:cs="Arial"/>
          <w:bCs/>
          <w:color w:val="000000" w:themeColor="text1"/>
          <w:lang w:val="en-GB"/>
        </w:rPr>
        <w:t>3</w:t>
      </w:r>
      <w:r w:rsidR="00F62EA7" w:rsidRPr="00FB75AE">
        <w:rPr>
          <w:rFonts w:ascii="Arial" w:hAnsi="Arial" w:cs="Arial"/>
          <w:bCs/>
          <w:color w:val="000000" w:themeColor="text1"/>
          <w:lang w:val="en-GB"/>
        </w:rPr>
        <w:t xml:space="preserve"> financial year this programme </w:t>
      </w:r>
      <w:r w:rsidR="00F5691F" w:rsidRPr="00FB75AE">
        <w:rPr>
          <w:rFonts w:ascii="Arial" w:hAnsi="Arial" w:cs="Arial"/>
          <w:bCs/>
          <w:color w:val="000000" w:themeColor="text1"/>
          <w:lang w:val="en-GB"/>
        </w:rPr>
        <w:t>wa</w:t>
      </w:r>
      <w:r w:rsidR="00F62EA7" w:rsidRPr="00FB75AE">
        <w:rPr>
          <w:rFonts w:ascii="Arial" w:hAnsi="Arial" w:cs="Arial"/>
          <w:bCs/>
          <w:color w:val="000000" w:themeColor="text1"/>
          <w:lang w:val="en-GB"/>
        </w:rPr>
        <w:t>s allocated an amount of</w:t>
      </w:r>
      <w:r w:rsidR="00200444" w:rsidRPr="00FB75AE">
        <w:rPr>
          <w:rFonts w:ascii="Arial" w:hAnsi="Arial" w:cs="Arial"/>
          <w:bCs/>
          <w:color w:val="000000" w:themeColor="text1"/>
          <w:lang w:val="en-GB"/>
        </w:rPr>
        <w:t xml:space="preserve"> </w:t>
      </w:r>
      <w:r w:rsidR="00200444" w:rsidRPr="00FB75AE">
        <w:rPr>
          <w:rFonts w:ascii="Arial" w:hAnsi="Arial" w:cs="Arial"/>
          <w:b/>
          <w:color w:val="000000" w:themeColor="text1"/>
          <w:lang w:val="en-GB"/>
        </w:rPr>
        <w:t>R175 068 000</w:t>
      </w:r>
      <w:r w:rsidR="00F62EA7" w:rsidRPr="00FB75AE">
        <w:rPr>
          <w:rFonts w:ascii="Arial" w:hAnsi="Arial" w:cs="Arial"/>
          <w:bCs/>
          <w:color w:val="000000" w:themeColor="text1"/>
          <w:lang w:val="en-GB"/>
        </w:rPr>
        <w:t xml:space="preserve"> </w:t>
      </w:r>
      <w:bookmarkStart w:id="4" w:name="_Hlk41647703"/>
      <w:r w:rsidR="00F5691F" w:rsidRPr="00FB75AE">
        <w:rPr>
          <w:rFonts w:ascii="Arial" w:hAnsi="Arial" w:cs="Arial"/>
          <w:bCs/>
          <w:color w:val="000000" w:themeColor="text1"/>
          <w:lang w:val="de-DE"/>
        </w:rPr>
        <w:t xml:space="preserve"> </w:t>
      </w:r>
      <w:r w:rsidR="00200444" w:rsidRPr="00FB75AE">
        <w:rPr>
          <w:rFonts w:ascii="Arial" w:hAnsi="Arial" w:cs="Arial"/>
          <w:bCs/>
          <w:color w:val="000000" w:themeColor="text1"/>
          <w:lang w:val="de-DE"/>
        </w:rPr>
        <w:t xml:space="preserve">which shows a slight increase when compared to the adjusted amount of </w:t>
      </w:r>
      <w:r w:rsidR="00F5691F" w:rsidRPr="00FB75AE">
        <w:rPr>
          <w:rFonts w:ascii="Arial" w:hAnsi="Arial" w:cs="Arial"/>
          <w:b/>
          <w:color w:val="000000" w:themeColor="text1"/>
          <w:lang w:val="de-DE"/>
        </w:rPr>
        <w:t>R165 883 000</w:t>
      </w:r>
      <w:r w:rsidR="00F5691F" w:rsidRPr="00FB75AE">
        <w:rPr>
          <w:rFonts w:ascii="Arial" w:hAnsi="Arial" w:cs="Arial"/>
          <w:bCs/>
          <w:color w:val="000000" w:themeColor="text1"/>
          <w:lang w:val="de-DE"/>
        </w:rPr>
        <w:t xml:space="preserve"> </w:t>
      </w:r>
      <w:bookmarkEnd w:id="4"/>
      <w:r w:rsidR="00F62EA7" w:rsidRPr="00FB75AE">
        <w:rPr>
          <w:rFonts w:ascii="Arial" w:hAnsi="Arial" w:cs="Arial"/>
          <w:bCs/>
          <w:iCs/>
          <w:color w:val="000000" w:themeColor="text1"/>
        </w:rPr>
        <w:t>that was allocated in the previous financial year</w:t>
      </w:r>
      <w:r w:rsidR="00826034" w:rsidRPr="00FB75AE">
        <w:rPr>
          <w:rFonts w:ascii="Arial" w:hAnsi="Arial" w:cs="Arial"/>
          <w:bCs/>
          <w:iCs/>
          <w:color w:val="000000" w:themeColor="text1"/>
        </w:rPr>
        <w:t xml:space="preserve"> which was </w:t>
      </w:r>
      <w:r w:rsidR="003E3ADB" w:rsidRPr="00FB75AE">
        <w:rPr>
          <w:rFonts w:ascii="Arial" w:hAnsi="Arial" w:cs="Arial"/>
          <w:bCs/>
          <w:iCs/>
          <w:color w:val="000000" w:themeColor="text1"/>
        </w:rPr>
        <w:t>revised</w:t>
      </w:r>
      <w:r w:rsidR="00826034" w:rsidRPr="00FB75AE">
        <w:rPr>
          <w:rFonts w:ascii="Arial" w:hAnsi="Arial" w:cs="Arial"/>
          <w:bCs/>
          <w:iCs/>
          <w:color w:val="000000" w:themeColor="text1"/>
        </w:rPr>
        <w:t xml:space="preserve"> to </w:t>
      </w:r>
      <w:r w:rsidR="00F5691F" w:rsidRPr="00FB75AE">
        <w:rPr>
          <w:rFonts w:ascii="Arial" w:hAnsi="Arial" w:cs="Arial"/>
          <w:b/>
          <w:color w:val="000000" w:themeColor="text1"/>
          <w:lang w:val="de-DE"/>
        </w:rPr>
        <w:t>R1</w:t>
      </w:r>
      <w:r w:rsidR="00200444" w:rsidRPr="00FB75AE">
        <w:rPr>
          <w:rFonts w:ascii="Arial" w:hAnsi="Arial" w:cs="Arial"/>
          <w:b/>
          <w:color w:val="000000" w:themeColor="text1"/>
          <w:lang w:val="de-DE"/>
        </w:rPr>
        <w:t>62 198</w:t>
      </w:r>
      <w:r w:rsidR="00F5691F" w:rsidRPr="00FB75AE">
        <w:rPr>
          <w:rFonts w:ascii="Arial" w:hAnsi="Arial" w:cs="Arial"/>
          <w:b/>
          <w:color w:val="000000" w:themeColor="text1"/>
          <w:lang w:val="de-DE"/>
        </w:rPr>
        <w:t> 000</w:t>
      </w:r>
      <w:r w:rsidR="00F62EA7" w:rsidRPr="00FB75AE">
        <w:rPr>
          <w:rFonts w:ascii="Arial" w:hAnsi="Arial" w:cs="Arial"/>
          <w:bCs/>
          <w:color w:val="000000" w:themeColor="text1"/>
          <w:lang w:val="en-GB"/>
        </w:rPr>
        <w:t>.</w:t>
      </w:r>
      <w:r w:rsidRPr="00FB75AE">
        <w:rPr>
          <w:rFonts w:ascii="Arial" w:hAnsi="Arial" w:cs="Arial"/>
          <w:bCs/>
          <w:color w:val="000000" w:themeColor="text1"/>
          <w:lang w:val="en-GB"/>
        </w:rPr>
        <w:t xml:space="preserve"> </w:t>
      </w:r>
      <w:r w:rsidR="00365831" w:rsidRPr="00FB75AE">
        <w:rPr>
          <w:rFonts w:ascii="Arial" w:hAnsi="Arial" w:cs="Arial"/>
          <w:bCs/>
          <w:color w:val="000000" w:themeColor="text1"/>
        </w:rPr>
        <w:t xml:space="preserve">The Department attributes the 5.5% increase in allocation to the work completed on the costing of the organizational structure across programmes. This is rather concerning because during the two previous financial years, the vacancy rate in the Department has been increasing at a steady pace and at no point did the Department indicate they were busy with the costing of the structure which is approved in 2018. </w:t>
      </w:r>
      <w:r w:rsidR="006C343E" w:rsidRPr="00FB75AE">
        <w:rPr>
          <w:rFonts w:ascii="Arial" w:hAnsi="Arial" w:cs="Arial"/>
          <w:bCs/>
          <w:color w:val="000000" w:themeColor="text1"/>
        </w:rPr>
        <w:t xml:space="preserve"> </w:t>
      </w:r>
    </w:p>
    <w:p w14:paraId="1A391B09" w14:textId="77777777" w:rsidR="0074366F" w:rsidRPr="00FB75AE" w:rsidRDefault="0074366F" w:rsidP="0074366F">
      <w:pPr>
        <w:spacing w:line="240" w:lineRule="auto"/>
        <w:rPr>
          <w:rFonts w:ascii="Arial" w:hAnsi="Arial" w:cs="Arial"/>
          <w:bCs/>
          <w:color w:val="000000" w:themeColor="text1"/>
          <w:sz w:val="16"/>
          <w:szCs w:val="16"/>
          <w:lang w:val="en-US"/>
        </w:rPr>
      </w:pPr>
    </w:p>
    <w:p w14:paraId="2B02E936" w14:textId="526ADF4F" w:rsidR="00381FD2" w:rsidRDefault="009529E3" w:rsidP="00FB75AE">
      <w:pPr>
        <w:rPr>
          <w:rFonts w:ascii="Arial" w:eastAsia="DengXian" w:hAnsi="Arial" w:cs="Arial"/>
          <w:color w:val="000000" w:themeColor="text1"/>
        </w:rPr>
      </w:pPr>
      <w:r w:rsidRPr="00FB75AE">
        <w:rPr>
          <w:rFonts w:ascii="Arial" w:eastAsia="DengXian" w:hAnsi="Arial" w:cs="Arial"/>
          <w:color w:val="000000" w:themeColor="text1"/>
        </w:rPr>
        <w:t xml:space="preserve">The Department has been struggling to address the issue of the vacancy rate and in the current financial they did not put a target on what they would like to achieve. In addition, for many years they have been struggling with issue of disability, whether in their employ or procuring from their businesses. Given their previous performance in these areas it is safe to say they will still struggle in this regard. </w:t>
      </w:r>
    </w:p>
    <w:p w14:paraId="6905B4A9" w14:textId="77777777" w:rsidR="00B57B3E" w:rsidRPr="00FB75AE" w:rsidRDefault="00B57B3E" w:rsidP="00FB75AE">
      <w:pPr>
        <w:rPr>
          <w:rFonts w:ascii="Arial" w:eastAsia="DengXian" w:hAnsi="Arial" w:cs="Arial"/>
          <w:color w:val="000000" w:themeColor="text1"/>
        </w:rPr>
      </w:pPr>
    </w:p>
    <w:p w14:paraId="5897ABA7" w14:textId="77777777" w:rsidR="00583E5D" w:rsidRPr="00FB75AE" w:rsidRDefault="00583E5D" w:rsidP="00844BA9">
      <w:pPr>
        <w:pStyle w:val="ListParagraph"/>
        <w:numPr>
          <w:ilvl w:val="1"/>
          <w:numId w:val="4"/>
        </w:numPr>
        <w:spacing w:line="360" w:lineRule="auto"/>
        <w:jc w:val="both"/>
        <w:rPr>
          <w:rFonts w:ascii="Arial" w:hAnsi="Arial" w:cs="Arial"/>
          <w:b/>
          <w:bCs/>
          <w:color w:val="000000" w:themeColor="text1"/>
          <w:sz w:val="24"/>
          <w:szCs w:val="24"/>
        </w:rPr>
      </w:pPr>
      <w:r w:rsidRPr="00FB75AE">
        <w:rPr>
          <w:rFonts w:ascii="Arial" w:hAnsi="Arial" w:cs="Arial"/>
          <w:b/>
          <w:bCs/>
          <w:color w:val="000000" w:themeColor="text1"/>
          <w:sz w:val="24"/>
          <w:szCs w:val="24"/>
        </w:rPr>
        <w:t xml:space="preserve">       Programme 2. Cultural Affairs</w:t>
      </w:r>
    </w:p>
    <w:p w14:paraId="35CFE061" w14:textId="2B4D2505" w:rsidR="00A2534F" w:rsidRPr="00FB75AE" w:rsidRDefault="00583E5D" w:rsidP="00727D56">
      <w:pPr>
        <w:rPr>
          <w:rFonts w:ascii="Arial" w:hAnsi="Arial" w:cs="Arial"/>
          <w:bCs/>
          <w:color w:val="000000" w:themeColor="text1"/>
        </w:rPr>
      </w:pPr>
      <w:r w:rsidRPr="00FB75AE">
        <w:rPr>
          <w:rFonts w:ascii="Arial" w:hAnsi="Arial" w:cs="Arial"/>
          <w:bCs/>
          <w:color w:val="000000" w:themeColor="text1"/>
        </w:rPr>
        <w:t xml:space="preserve">The role of the Cultural Affairs programme is to identify, develop, </w:t>
      </w:r>
      <w:r w:rsidR="001F09FE" w:rsidRPr="00FB75AE">
        <w:rPr>
          <w:rFonts w:ascii="Arial" w:hAnsi="Arial" w:cs="Arial"/>
          <w:bCs/>
          <w:color w:val="000000" w:themeColor="text1"/>
        </w:rPr>
        <w:t>support,</w:t>
      </w:r>
      <w:r w:rsidRPr="00FB75AE">
        <w:rPr>
          <w:rFonts w:ascii="Arial" w:hAnsi="Arial" w:cs="Arial"/>
          <w:bCs/>
          <w:color w:val="000000" w:themeColor="text1"/>
        </w:rPr>
        <w:t xml:space="preserve"> and promote the arts and preserve, protect, support heritage resources in the province, and the work of the Gauteng Geographic Name Committee. This programme has four Sub-programmes </w:t>
      </w:r>
      <w:r w:rsidR="00844BA9" w:rsidRPr="00FB75AE">
        <w:rPr>
          <w:rFonts w:ascii="Arial" w:hAnsi="Arial" w:cs="Arial"/>
          <w:bCs/>
          <w:color w:val="000000" w:themeColor="text1"/>
        </w:rPr>
        <w:t>namely,</w:t>
      </w:r>
      <w:r w:rsidRPr="00FB75AE">
        <w:rPr>
          <w:rFonts w:ascii="Arial" w:hAnsi="Arial" w:cs="Arial"/>
          <w:bCs/>
          <w:color w:val="000000" w:themeColor="text1"/>
        </w:rPr>
        <w:t xml:space="preserve"> Management, Arts and Culture, Museum, Heritage Resources and Language Services.</w:t>
      </w:r>
    </w:p>
    <w:p w14:paraId="646B823D" w14:textId="77777777" w:rsidR="00844BA9" w:rsidRPr="00FB75AE" w:rsidRDefault="00844BA9" w:rsidP="00844BA9">
      <w:pPr>
        <w:spacing w:line="240" w:lineRule="auto"/>
        <w:rPr>
          <w:rFonts w:ascii="Arial" w:hAnsi="Arial" w:cs="Arial"/>
          <w:bCs/>
          <w:color w:val="000000" w:themeColor="text1"/>
          <w:sz w:val="16"/>
          <w:szCs w:val="16"/>
        </w:rPr>
      </w:pPr>
    </w:p>
    <w:p w14:paraId="44E04303" w14:textId="11236BF4" w:rsidR="00026A20" w:rsidRPr="00FB75AE" w:rsidRDefault="007B49E6" w:rsidP="00026A20">
      <w:pPr>
        <w:rPr>
          <w:rFonts w:ascii="Arial" w:hAnsi="Arial" w:cs="Arial"/>
          <w:bCs/>
          <w:color w:val="000000" w:themeColor="text1"/>
          <w:lang w:val="en-US"/>
        </w:rPr>
      </w:pPr>
      <w:r w:rsidRPr="00FB75AE">
        <w:rPr>
          <w:rFonts w:ascii="Arial" w:hAnsi="Arial" w:cs="Arial"/>
          <w:bCs/>
          <w:color w:val="000000" w:themeColor="text1"/>
          <w:lang w:val="en-GB"/>
        </w:rPr>
        <w:t>The allocation</w:t>
      </w:r>
      <w:r w:rsidR="00F113C8" w:rsidRPr="00FB75AE">
        <w:rPr>
          <w:rFonts w:ascii="Arial" w:hAnsi="Arial" w:cs="Arial"/>
          <w:bCs/>
          <w:color w:val="000000" w:themeColor="text1"/>
          <w:lang w:val="en-GB"/>
        </w:rPr>
        <w:t xml:space="preserve"> for</w:t>
      </w:r>
      <w:r w:rsidR="00FD7921" w:rsidRPr="00FB75AE">
        <w:rPr>
          <w:rFonts w:ascii="Arial" w:hAnsi="Arial" w:cs="Arial"/>
          <w:bCs/>
          <w:color w:val="000000" w:themeColor="text1"/>
          <w:lang w:val="en-GB"/>
        </w:rPr>
        <w:t xml:space="preserve"> Cultural Affairs Programme increased</w:t>
      </w:r>
      <w:r w:rsidRPr="00FB75AE">
        <w:rPr>
          <w:rFonts w:ascii="Arial" w:hAnsi="Arial" w:cs="Arial"/>
          <w:bCs/>
          <w:color w:val="000000" w:themeColor="text1"/>
          <w:lang w:val="en-GB"/>
        </w:rPr>
        <w:t xml:space="preserve"> from </w:t>
      </w:r>
      <w:r w:rsidR="00856EF8" w:rsidRPr="00FB75AE">
        <w:rPr>
          <w:rFonts w:ascii="Arial" w:hAnsi="Arial" w:cs="Arial"/>
          <w:b/>
          <w:bCs/>
          <w:color w:val="000000" w:themeColor="text1"/>
        </w:rPr>
        <w:t xml:space="preserve">R233 278 000 </w:t>
      </w:r>
      <w:r w:rsidR="003C0A52" w:rsidRPr="00FB75AE">
        <w:rPr>
          <w:rFonts w:ascii="Arial" w:hAnsi="Arial" w:cs="Arial"/>
          <w:bCs/>
          <w:color w:val="000000" w:themeColor="text1"/>
        </w:rPr>
        <w:t xml:space="preserve">that was allocated </w:t>
      </w:r>
      <w:r w:rsidR="0054187A" w:rsidRPr="00FB75AE">
        <w:rPr>
          <w:rFonts w:ascii="Arial" w:hAnsi="Arial" w:cs="Arial"/>
          <w:bCs/>
          <w:color w:val="000000" w:themeColor="text1"/>
        </w:rPr>
        <w:t>in the 20</w:t>
      </w:r>
      <w:r w:rsidR="00856EF8" w:rsidRPr="00FB75AE">
        <w:rPr>
          <w:rFonts w:ascii="Arial" w:hAnsi="Arial" w:cs="Arial"/>
          <w:bCs/>
          <w:color w:val="000000" w:themeColor="text1"/>
        </w:rPr>
        <w:t>2</w:t>
      </w:r>
      <w:r w:rsidR="0054187A" w:rsidRPr="00FB75AE">
        <w:rPr>
          <w:rFonts w:ascii="Arial" w:hAnsi="Arial" w:cs="Arial"/>
          <w:bCs/>
          <w:color w:val="000000" w:themeColor="text1"/>
        </w:rPr>
        <w:t>1/</w:t>
      </w:r>
      <w:r w:rsidR="003C0A52" w:rsidRPr="00FB75AE">
        <w:rPr>
          <w:rFonts w:ascii="Arial" w:hAnsi="Arial" w:cs="Arial"/>
          <w:bCs/>
          <w:color w:val="000000" w:themeColor="text1"/>
        </w:rPr>
        <w:t>2</w:t>
      </w:r>
      <w:r w:rsidR="00856EF8" w:rsidRPr="00FB75AE">
        <w:rPr>
          <w:rFonts w:ascii="Arial" w:hAnsi="Arial" w:cs="Arial"/>
          <w:bCs/>
          <w:color w:val="000000" w:themeColor="text1"/>
        </w:rPr>
        <w:t>2</w:t>
      </w:r>
      <w:r w:rsidR="00FD7921" w:rsidRPr="00FB75AE">
        <w:rPr>
          <w:rFonts w:ascii="Arial" w:hAnsi="Arial" w:cs="Arial"/>
          <w:bCs/>
          <w:color w:val="000000" w:themeColor="text1"/>
        </w:rPr>
        <w:t xml:space="preserve"> to </w:t>
      </w:r>
      <w:r w:rsidR="002C6EDA" w:rsidRPr="00FB75AE">
        <w:rPr>
          <w:rFonts w:ascii="Arial" w:hAnsi="Arial" w:cs="Arial"/>
          <w:b/>
          <w:bCs/>
          <w:color w:val="000000" w:themeColor="text1"/>
        </w:rPr>
        <w:t>R2</w:t>
      </w:r>
      <w:r w:rsidR="00856EF8" w:rsidRPr="00FB75AE">
        <w:rPr>
          <w:rFonts w:ascii="Arial" w:hAnsi="Arial" w:cs="Arial"/>
          <w:b/>
          <w:bCs/>
          <w:color w:val="000000" w:themeColor="text1"/>
        </w:rPr>
        <w:t>44 161</w:t>
      </w:r>
      <w:r w:rsidR="002C6EDA" w:rsidRPr="00FB75AE">
        <w:rPr>
          <w:rFonts w:ascii="Arial" w:hAnsi="Arial" w:cs="Arial"/>
          <w:b/>
          <w:bCs/>
          <w:color w:val="000000" w:themeColor="text1"/>
        </w:rPr>
        <w:t xml:space="preserve"> 000 </w:t>
      </w:r>
      <w:r w:rsidR="0054187A" w:rsidRPr="00FB75AE">
        <w:rPr>
          <w:rFonts w:ascii="Arial" w:hAnsi="Arial" w:cs="Arial"/>
          <w:bCs/>
          <w:color w:val="000000" w:themeColor="text1"/>
          <w:lang w:val="en-GB"/>
        </w:rPr>
        <w:t>in the 20</w:t>
      </w:r>
      <w:r w:rsidR="003C0A52" w:rsidRPr="00FB75AE">
        <w:rPr>
          <w:rFonts w:ascii="Arial" w:hAnsi="Arial" w:cs="Arial"/>
          <w:bCs/>
          <w:color w:val="000000" w:themeColor="text1"/>
          <w:lang w:val="en-GB"/>
        </w:rPr>
        <w:t>2</w:t>
      </w:r>
      <w:r w:rsidR="00856EF8" w:rsidRPr="00FB75AE">
        <w:rPr>
          <w:rFonts w:ascii="Arial" w:hAnsi="Arial" w:cs="Arial"/>
          <w:bCs/>
          <w:color w:val="000000" w:themeColor="text1"/>
          <w:lang w:val="en-GB"/>
        </w:rPr>
        <w:t>2</w:t>
      </w:r>
      <w:r w:rsidRPr="00FB75AE">
        <w:rPr>
          <w:rFonts w:ascii="Arial" w:hAnsi="Arial" w:cs="Arial"/>
          <w:bCs/>
          <w:color w:val="000000" w:themeColor="text1"/>
          <w:lang w:val="en-GB"/>
        </w:rPr>
        <w:t>/</w:t>
      </w:r>
      <w:r w:rsidR="000E59F0" w:rsidRPr="00FB75AE">
        <w:rPr>
          <w:rFonts w:ascii="Arial" w:hAnsi="Arial" w:cs="Arial"/>
          <w:bCs/>
          <w:color w:val="000000" w:themeColor="text1"/>
          <w:lang w:val="en-GB"/>
        </w:rPr>
        <w:t>2</w:t>
      </w:r>
      <w:r w:rsidR="00856EF8" w:rsidRPr="00FB75AE">
        <w:rPr>
          <w:rFonts w:ascii="Arial" w:hAnsi="Arial" w:cs="Arial"/>
          <w:bCs/>
          <w:color w:val="000000" w:themeColor="text1"/>
          <w:lang w:val="en-GB"/>
        </w:rPr>
        <w:t>3</w:t>
      </w:r>
      <w:r w:rsidR="003C0A52" w:rsidRPr="00FB75AE">
        <w:rPr>
          <w:rFonts w:ascii="Arial" w:hAnsi="Arial" w:cs="Arial"/>
          <w:bCs/>
          <w:color w:val="000000" w:themeColor="text1"/>
          <w:lang w:val="en-GB"/>
        </w:rPr>
        <w:t xml:space="preserve"> financial year</w:t>
      </w:r>
      <w:r w:rsidRPr="00FB75AE">
        <w:rPr>
          <w:rFonts w:ascii="Arial" w:hAnsi="Arial" w:cs="Arial"/>
          <w:bCs/>
          <w:color w:val="000000" w:themeColor="text1"/>
          <w:lang w:val="en-GB"/>
        </w:rPr>
        <w:t>.</w:t>
      </w:r>
      <w:r w:rsidRPr="00FB75AE">
        <w:rPr>
          <w:rFonts w:ascii="Arial" w:hAnsi="Arial" w:cs="Arial"/>
          <w:bCs/>
          <w:color w:val="000000" w:themeColor="text1"/>
        </w:rPr>
        <w:t xml:space="preserve"> </w:t>
      </w:r>
      <w:r w:rsidR="009076C9" w:rsidRPr="00FB75AE">
        <w:rPr>
          <w:rFonts w:ascii="Arial" w:hAnsi="Arial" w:cs="Arial"/>
          <w:bCs/>
          <w:color w:val="000000" w:themeColor="text1"/>
        </w:rPr>
        <w:t xml:space="preserve">This shows </w:t>
      </w:r>
      <w:r w:rsidR="002C6EDA" w:rsidRPr="00FB75AE">
        <w:rPr>
          <w:rFonts w:ascii="Arial" w:hAnsi="Arial" w:cs="Arial"/>
          <w:bCs/>
          <w:color w:val="000000" w:themeColor="text1"/>
        </w:rPr>
        <w:t>an</w:t>
      </w:r>
      <w:r w:rsidR="009076C9" w:rsidRPr="00FB75AE">
        <w:rPr>
          <w:rFonts w:ascii="Arial" w:hAnsi="Arial" w:cs="Arial"/>
          <w:bCs/>
          <w:color w:val="000000" w:themeColor="text1"/>
        </w:rPr>
        <w:t xml:space="preserve"> </w:t>
      </w:r>
      <w:r w:rsidR="00856EF8" w:rsidRPr="00FB75AE">
        <w:rPr>
          <w:rFonts w:ascii="Arial" w:hAnsi="Arial" w:cs="Arial"/>
          <w:bCs/>
          <w:color w:val="000000" w:themeColor="text1"/>
        </w:rPr>
        <w:t>4.7</w:t>
      </w:r>
      <w:r w:rsidR="005A1224" w:rsidRPr="00FB75AE">
        <w:rPr>
          <w:rFonts w:ascii="Arial" w:hAnsi="Arial" w:cs="Arial"/>
          <w:bCs/>
          <w:color w:val="000000" w:themeColor="text1"/>
        </w:rPr>
        <w:t xml:space="preserve">% </w:t>
      </w:r>
      <w:r w:rsidR="00856EF8" w:rsidRPr="00FB75AE">
        <w:rPr>
          <w:rFonts w:ascii="Arial" w:hAnsi="Arial" w:cs="Arial"/>
          <w:bCs/>
          <w:color w:val="000000" w:themeColor="text1"/>
        </w:rPr>
        <w:t>in</w:t>
      </w:r>
      <w:r w:rsidR="005A1224" w:rsidRPr="00FB75AE">
        <w:rPr>
          <w:rFonts w:ascii="Arial" w:hAnsi="Arial" w:cs="Arial"/>
          <w:bCs/>
          <w:color w:val="000000" w:themeColor="text1"/>
        </w:rPr>
        <w:t xml:space="preserve">crease. </w:t>
      </w:r>
      <w:r w:rsidR="00856EF8" w:rsidRPr="00FB75AE">
        <w:rPr>
          <w:rFonts w:ascii="Arial" w:hAnsi="Arial" w:cs="Arial"/>
          <w:bCs/>
          <w:color w:val="000000" w:themeColor="text1"/>
        </w:rPr>
        <w:t>However, t</w:t>
      </w:r>
      <w:r w:rsidR="00ED1D70" w:rsidRPr="00FB75AE">
        <w:rPr>
          <w:rFonts w:ascii="Arial" w:eastAsia="Calibri" w:hAnsi="Arial" w:cs="Arial"/>
          <w:bCs/>
          <w:color w:val="000000" w:themeColor="text1"/>
        </w:rPr>
        <w:t>h</w:t>
      </w:r>
      <w:r w:rsidR="002C6EDA" w:rsidRPr="00FB75AE">
        <w:rPr>
          <w:rFonts w:ascii="Arial" w:eastAsia="Calibri" w:hAnsi="Arial" w:cs="Arial"/>
          <w:bCs/>
          <w:color w:val="000000" w:themeColor="text1"/>
        </w:rPr>
        <w:t>e</w:t>
      </w:r>
      <w:r w:rsidR="00ED1D70" w:rsidRPr="00FB75AE">
        <w:rPr>
          <w:rFonts w:ascii="Arial" w:eastAsia="Calibri" w:hAnsi="Arial" w:cs="Arial"/>
          <w:bCs/>
          <w:color w:val="000000" w:themeColor="text1"/>
        </w:rPr>
        <w:t xml:space="preserve"> allocation </w:t>
      </w:r>
      <w:r w:rsidR="002C6EDA" w:rsidRPr="00FB75AE">
        <w:rPr>
          <w:rFonts w:ascii="Arial" w:eastAsia="Calibri" w:hAnsi="Arial" w:cs="Arial"/>
          <w:bCs/>
          <w:color w:val="000000" w:themeColor="text1"/>
        </w:rPr>
        <w:t xml:space="preserve">under this programme </w:t>
      </w:r>
      <w:r w:rsidR="00856EF8" w:rsidRPr="00FB75AE">
        <w:rPr>
          <w:rFonts w:ascii="Arial" w:eastAsia="Calibri" w:hAnsi="Arial" w:cs="Arial"/>
          <w:bCs/>
          <w:color w:val="000000" w:themeColor="text1"/>
        </w:rPr>
        <w:t>will decrease</w:t>
      </w:r>
      <w:r w:rsidR="00ED1D70" w:rsidRPr="00FB75AE">
        <w:rPr>
          <w:rFonts w:ascii="Arial" w:eastAsia="Calibri" w:hAnsi="Arial" w:cs="Arial"/>
          <w:bCs/>
          <w:color w:val="000000" w:themeColor="text1"/>
        </w:rPr>
        <w:t xml:space="preserve"> over the MTEF period to </w:t>
      </w:r>
      <w:r w:rsidR="00ED1D70" w:rsidRPr="00FB75AE">
        <w:rPr>
          <w:rFonts w:ascii="Arial" w:eastAsia="Calibri" w:hAnsi="Arial" w:cs="Arial"/>
          <w:b/>
          <w:bCs/>
          <w:color w:val="000000" w:themeColor="text1"/>
        </w:rPr>
        <w:t>R2</w:t>
      </w:r>
      <w:r w:rsidR="00856EF8" w:rsidRPr="00FB75AE">
        <w:rPr>
          <w:rFonts w:ascii="Arial" w:eastAsia="Calibri" w:hAnsi="Arial" w:cs="Arial"/>
          <w:b/>
          <w:bCs/>
          <w:color w:val="000000" w:themeColor="text1"/>
        </w:rPr>
        <w:t>29</w:t>
      </w:r>
      <w:r w:rsidR="002C6EDA" w:rsidRPr="00FB75AE">
        <w:rPr>
          <w:rFonts w:ascii="Arial" w:eastAsia="Calibri" w:hAnsi="Arial" w:cs="Arial"/>
          <w:b/>
          <w:bCs/>
          <w:color w:val="000000" w:themeColor="text1"/>
        </w:rPr>
        <w:t xml:space="preserve"> </w:t>
      </w:r>
      <w:r w:rsidR="00856EF8" w:rsidRPr="00FB75AE">
        <w:rPr>
          <w:rFonts w:ascii="Arial" w:eastAsia="Calibri" w:hAnsi="Arial" w:cs="Arial"/>
          <w:b/>
          <w:bCs/>
          <w:color w:val="000000" w:themeColor="text1"/>
        </w:rPr>
        <w:t>256</w:t>
      </w:r>
      <w:r w:rsidR="00ED1D70" w:rsidRPr="00FB75AE">
        <w:rPr>
          <w:rFonts w:ascii="Arial" w:eastAsia="Calibri" w:hAnsi="Arial" w:cs="Arial"/>
          <w:b/>
          <w:bCs/>
          <w:color w:val="000000" w:themeColor="text1"/>
        </w:rPr>
        <w:t xml:space="preserve"> 000</w:t>
      </w:r>
      <w:r w:rsidR="00ED1D70" w:rsidRPr="00FB75AE">
        <w:rPr>
          <w:rFonts w:ascii="Arial" w:eastAsia="Calibri" w:hAnsi="Arial" w:cs="Arial"/>
          <w:bCs/>
          <w:color w:val="000000" w:themeColor="text1"/>
        </w:rPr>
        <w:t xml:space="preserve"> </w:t>
      </w:r>
      <w:r w:rsidR="006B04AC" w:rsidRPr="00FB75AE">
        <w:rPr>
          <w:rFonts w:ascii="Arial" w:eastAsia="Calibri" w:hAnsi="Arial" w:cs="Arial"/>
          <w:bCs/>
          <w:color w:val="000000" w:themeColor="text1"/>
        </w:rPr>
        <w:t xml:space="preserve">and </w:t>
      </w:r>
      <w:r w:rsidR="006B04AC" w:rsidRPr="00FB75AE">
        <w:rPr>
          <w:rFonts w:ascii="Arial" w:eastAsia="Calibri" w:hAnsi="Arial" w:cs="Arial"/>
          <w:b/>
          <w:color w:val="000000" w:themeColor="text1"/>
        </w:rPr>
        <w:t>R2</w:t>
      </w:r>
      <w:r w:rsidR="00FA57A7" w:rsidRPr="00FB75AE">
        <w:rPr>
          <w:rFonts w:ascii="Arial" w:eastAsia="Calibri" w:hAnsi="Arial" w:cs="Arial"/>
          <w:b/>
          <w:color w:val="000000" w:themeColor="text1"/>
        </w:rPr>
        <w:t>41 505</w:t>
      </w:r>
      <w:r w:rsidR="006B04AC" w:rsidRPr="00FB75AE">
        <w:rPr>
          <w:rFonts w:ascii="Arial" w:eastAsia="Calibri" w:hAnsi="Arial" w:cs="Arial"/>
          <w:b/>
          <w:color w:val="000000" w:themeColor="text1"/>
        </w:rPr>
        <w:t> 000</w:t>
      </w:r>
      <w:r w:rsidR="006B04AC" w:rsidRPr="00FB75AE">
        <w:rPr>
          <w:rFonts w:ascii="Arial" w:eastAsia="Calibri" w:hAnsi="Arial" w:cs="Arial"/>
          <w:bCs/>
          <w:color w:val="000000" w:themeColor="text1"/>
        </w:rPr>
        <w:t xml:space="preserve"> in the 202</w:t>
      </w:r>
      <w:r w:rsidR="00FA57A7" w:rsidRPr="00FB75AE">
        <w:rPr>
          <w:rFonts w:ascii="Arial" w:eastAsia="Calibri" w:hAnsi="Arial" w:cs="Arial"/>
          <w:bCs/>
          <w:color w:val="000000" w:themeColor="text1"/>
        </w:rPr>
        <w:t>3</w:t>
      </w:r>
      <w:r w:rsidR="006B04AC" w:rsidRPr="00FB75AE">
        <w:rPr>
          <w:rFonts w:ascii="Arial" w:eastAsia="Calibri" w:hAnsi="Arial" w:cs="Arial"/>
          <w:bCs/>
          <w:color w:val="000000" w:themeColor="text1"/>
        </w:rPr>
        <w:t>/2</w:t>
      </w:r>
      <w:r w:rsidR="00FA57A7" w:rsidRPr="00FB75AE">
        <w:rPr>
          <w:rFonts w:ascii="Arial" w:eastAsia="Calibri" w:hAnsi="Arial" w:cs="Arial"/>
          <w:bCs/>
          <w:color w:val="000000" w:themeColor="text1"/>
        </w:rPr>
        <w:t>4</w:t>
      </w:r>
      <w:r w:rsidR="006B04AC" w:rsidRPr="00FB75AE">
        <w:rPr>
          <w:rFonts w:ascii="Arial" w:eastAsia="Calibri" w:hAnsi="Arial" w:cs="Arial"/>
          <w:bCs/>
          <w:color w:val="000000" w:themeColor="text1"/>
        </w:rPr>
        <w:t xml:space="preserve"> and 202</w:t>
      </w:r>
      <w:r w:rsidR="00FA57A7" w:rsidRPr="00FB75AE">
        <w:rPr>
          <w:rFonts w:ascii="Arial" w:eastAsia="Calibri" w:hAnsi="Arial" w:cs="Arial"/>
          <w:bCs/>
          <w:color w:val="000000" w:themeColor="text1"/>
        </w:rPr>
        <w:t>4</w:t>
      </w:r>
      <w:r w:rsidR="006B04AC" w:rsidRPr="00FB75AE">
        <w:rPr>
          <w:rFonts w:ascii="Arial" w:eastAsia="Calibri" w:hAnsi="Arial" w:cs="Arial"/>
          <w:bCs/>
          <w:color w:val="000000" w:themeColor="text1"/>
        </w:rPr>
        <w:t>/2</w:t>
      </w:r>
      <w:r w:rsidR="00FA57A7" w:rsidRPr="00FB75AE">
        <w:rPr>
          <w:rFonts w:ascii="Arial" w:eastAsia="Calibri" w:hAnsi="Arial" w:cs="Arial"/>
          <w:bCs/>
          <w:color w:val="000000" w:themeColor="text1"/>
        </w:rPr>
        <w:t>5</w:t>
      </w:r>
      <w:r w:rsidR="006B04AC" w:rsidRPr="00FB75AE">
        <w:rPr>
          <w:rFonts w:ascii="Arial" w:eastAsia="Calibri" w:hAnsi="Arial" w:cs="Arial"/>
          <w:bCs/>
          <w:color w:val="000000" w:themeColor="text1"/>
        </w:rPr>
        <w:t xml:space="preserve"> financial years</w:t>
      </w:r>
      <w:r w:rsidR="00ED1D70" w:rsidRPr="00FB75AE">
        <w:rPr>
          <w:rFonts w:ascii="Arial" w:eastAsia="Calibri" w:hAnsi="Arial" w:cs="Arial"/>
          <w:bCs/>
          <w:color w:val="000000" w:themeColor="text1"/>
        </w:rPr>
        <w:t>.</w:t>
      </w:r>
      <w:r w:rsidR="00ED1D70" w:rsidRPr="00FB75AE">
        <w:rPr>
          <w:rFonts w:ascii="Cambria" w:eastAsia="Calibri" w:hAnsi="Cambria" w:cs="Arial"/>
          <w:bCs/>
          <w:color w:val="000000" w:themeColor="text1"/>
        </w:rPr>
        <w:t xml:space="preserve"> </w:t>
      </w:r>
      <w:r w:rsidR="00845C07" w:rsidRPr="00FB75AE">
        <w:rPr>
          <w:rFonts w:ascii="Arial" w:hAnsi="Arial" w:cs="Arial"/>
          <w:bCs/>
          <w:color w:val="000000" w:themeColor="text1"/>
          <w:lang w:val="en-US"/>
        </w:rPr>
        <w:t>Th</w:t>
      </w:r>
      <w:r w:rsidR="006B04AC" w:rsidRPr="00FB75AE">
        <w:rPr>
          <w:rFonts w:ascii="Arial" w:hAnsi="Arial" w:cs="Arial"/>
          <w:bCs/>
          <w:color w:val="000000" w:themeColor="text1"/>
          <w:lang w:val="en-US"/>
        </w:rPr>
        <w:t>e</w:t>
      </w:r>
      <w:r w:rsidR="00FA57A7" w:rsidRPr="00FB75AE">
        <w:rPr>
          <w:rFonts w:ascii="Arial" w:eastAsia="DengXian" w:hAnsi="Arial" w:cs="Arial"/>
          <w:bCs/>
          <w:color w:val="000000" w:themeColor="text1"/>
        </w:rPr>
        <w:t xml:space="preserve"> increase in the current financial year is due to </w:t>
      </w:r>
      <w:r w:rsidR="00482B86" w:rsidRPr="00FB75AE">
        <w:rPr>
          <w:rFonts w:ascii="Arial" w:eastAsia="DengXian" w:hAnsi="Arial" w:cs="Arial"/>
          <w:bCs/>
          <w:color w:val="000000" w:themeColor="text1"/>
        </w:rPr>
        <w:t xml:space="preserve">the </w:t>
      </w:r>
      <w:r w:rsidR="00FA57A7" w:rsidRPr="00FB75AE">
        <w:rPr>
          <w:rFonts w:ascii="Arial" w:eastAsia="DengXian" w:hAnsi="Arial" w:cs="Arial"/>
          <w:bCs/>
          <w:color w:val="000000" w:themeColor="text1"/>
        </w:rPr>
        <w:t>implementation of sustainable arts and cultural programmes such as DJs programme, Puisano auditions to showcase jazz bands as well as igniting the gigging community after being affected by COVID-19 pandemic</w:t>
      </w:r>
      <w:r w:rsidR="00A62595" w:rsidRPr="00FB75AE">
        <w:rPr>
          <w:rFonts w:ascii="Arial" w:hAnsi="Arial" w:cs="Arial"/>
          <w:bCs/>
          <w:color w:val="000000" w:themeColor="text1"/>
          <w:lang w:val="en-US"/>
        </w:rPr>
        <w:t>.</w:t>
      </w:r>
      <w:r w:rsidR="00B04CBF" w:rsidRPr="00FB75AE">
        <w:rPr>
          <w:rFonts w:ascii="Arial" w:hAnsi="Arial" w:cs="Arial"/>
          <w:bCs/>
          <w:color w:val="000000" w:themeColor="text1"/>
          <w:lang w:val="en-US"/>
        </w:rPr>
        <w:t xml:space="preserve"> </w:t>
      </w:r>
    </w:p>
    <w:p w14:paraId="552F946A" w14:textId="373E40E0" w:rsidR="009076C9" w:rsidRPr="00FB75AE" w:rsidRDefault="009076C9" w:rsidP="00844BA9">
      <w:pPr>
        <w:rPr>
          <w:rFonts w:ascii="Arial" w:hAnsi="Arial" w:cs="Arial"/>
          <w:bCs/>
          <w:color w:val="000000" w:themeColor="text1"/>
          <w:sz w:val="16"/>
          <w:szCs w:val="16"/>
        </w:rPr>
      </w:pPr>
    </w:p>
    <w:p w14:paraId="7A8225EE" w14:textId="25D0CB39" w:rsidR="005F0142" w:rsidRPr="00FB75AE" w:rsidRDefault="00B35FB9" w:rsidP="00844BA9">
      <w:pPr>
        <w:rPr>
          <w:rFonts w:ascii="Arial" w:eastAsia="Times New Roman" w:hAnsi="Arial" w:cs="Arial"/>
          <w:color w:val="000000" w:themeColor="text1"/>
        </w:rPr>
      </w:pPr>
      <w:r w:rsidRPr="00FB75AE">
        <w:rPr>
          <w:rFonts w:ascii="Arial" w:eastAsia="Times New Roman" w:hAnsi="Arial" w:cs="Arial"/>
          <w:color w:val="000000" w:themeColor="text1"/>
        </w:rPr>
        <w:t>In terms of Sub-Programmes</w:t>
      </w:r>
      <w:r w:rsidR="00845C07" w:rsidRPr="00FB75AE">
        <w:rPr>
          <w:rFonts w:ascii="Arial" w:eastAsia="Times New Roman" w:hAnsi="Arial" w:cs="Arial"/>
          <w:color w:val="000000" w:themeColor="text1"/>
        </w:rPr>
        <w:t xml:space="preserve"> allocation</w:t>
      </w:r>
      <w:r w:rsidRPr="00FB75AE">
        <w:rPr>
          <w:rFonts w:ascii="Arial" w:eastAsia="Times New Roman" w:hAnsi="Arial" w:cs="Arial"/>
          <w:color w:val="000000" w:themeColor="text1"/>
        </w:rPr>
        <w:t xml:space="preserve">, </w:t>
      </w:r>
      <w:r w:rsidR="00845C07" w:rsidRPr="00FB75AE">
        <w:rPr>
          <w:rFonts w:ascii="Arial" w:eastAsia="Times New Roman" w:hAnsi="Arial" w:cs="Arial"/>
          <w:color w:val="000000" w:themeColor="text1"/>
        </w:rPr>
        <w:t xml:space="preserve">the </w:t>
      </w:r>
      <w:r w:rsidRPr="00FB75AE">
        <w:rPr>
          <w:rFonts w:ascii="Arial" w:eastAsia="Times New Roman" w:hAnsi="Arial" w:cs="Arial"/>
          <w:color w:val="000000" w:themeColor="text1"/>
        </w:rPr>
        <w:t>Arts and Culture</w:t>
      </w:r>
      <w:r w:rsidR="00845C07" w:rsidRPr="00FB75AE">
        <w:rPr>
          <w:rFonts w:ascii="Arial" w:eastAsia="Times New Roman" w:hAnsi="Arial" w:cs="Arial"/>
          <w:color w:val="000000" w:themeColor="text1"/>
        </w:rPr>
        <w:t xml:space="preserve"> Sub-Programme</w:t>
      </w:r>
      <w:r w:rsidRPr="00FB75AE">
        <w:rPr>
          <w:rFonts w:ascii="Arial" w:eastAsia="Times New Roman" w:hAnsi="Arial" w:cs="Arial"/>
          <w:color w:val="000000" w:themeColor="text1"/>
        </w:rPr>
        <w:t xml:space="preserve"> received the largest allocation to the amount of </w:t>
      </w:r>
      <w:r w:rsidRPr="00FB75AE">
        <w:rPr>
          <w:rFonts w:ascii="Arial" w:eastAsia="Times New Roman" w:hAnsi="Arial" w:cs="Arial"/>
          <w:b/>
          <w:color w:val="000000" w:themeColor="text1"/>
        </w:rPr>
        <w:t>R</w:t>
      </w:r>
      <w:r w:rsidR="00BB6D02" w:rsidRPr="00FB75AE">
        <w:rPr>
          <w:rFonts w:ascii="Arial" w:hAnsi="Arial" w:cs="Arial"/>
          <w:b/>
          <w:color w:val="000000" w:themeColor="text1"/>
        </w:rPr>
        <w:t>1</w:t>
      </w:r>
      <w:r w:rsidR="00930702" w:rsidRPr="00FB75AE">
        <w:rPr>
          <w:rFonts w:ascii="Arial" w:hAnsi="Arial" w:cs="Arial"/>
          <w:b/>
          <w:color w:val="000000" w:themeColor="text1"/>
        </w:rPr>
        <w:t>61 167</w:t>
      </w:r>
      <w:r w:rsidR="00BB6D02" w:rsidRPr="00FB75AE">
        <w:rPr>
          <w:rFonts w:ascii="Arial" w:hAnsi="Arial" w:cs="Arial"/>
          <w:b/>
          <w:color w:val="000000" w:themeColor="text1"/>
        </w:rPr>
        <w:t xml:space="preserve"> </w:t>
      </w:r>
      <w:r w:rsidR="00A4422A" w:rsidRPr="00FB75AE">
        <w:rPr>
          <w:rFonts w:ascii="Arial" w:hAnsi="Arial" w:cs="Arial"/>
          <w:b/>
          <w:color w:val="000000" w:themeColor="text1"/>
        </w:rPr>
        <w:t>000</w:t>
      </w:r>
      <w:r w:rsidR="00B8086F" w:rsidRPr="00FB75AE">
        <w:rPr>
          <w:rFonts w:ascii="Arial" w:hAnsi="Arial" w:cs="Arial"/>
          <w:color w:val="000000" w:themeColor="text1"/>
        </w:rPr>
        <w:t>, followed by t</w:t>
      </w:r>
      <w:r w:rsidRPr="00FB75AE">
        <w:rPr>
          <w:rFonts w:ascii="Arial" w:eastAsia="Times New Roman" w:hAnsi="Arial" w:cs="Arial"/>
          <w:color w:val="000000" w:themeColor="text1"/>
          <w:lang w:val="en-US"/>
        </w:rPr>
        <w:t>he sub-programme Heritage</w:t>
      </w:r>
      <w:r w:rsidR="00B8086F" w:rsidRPr="00FB75AE">
        <w:rPr>
          <w:rFonts w:ascii="Arial" w:eastAsia="Times New Roman" w:hAnsi="Arial" w:cs="Arial"/>
          <w:color w:val="000000" w:themeColor="text1"/>
          <w:lang w:val="en-US"/>
        </w:rPr>
        <w:t xml:space="preserve"> </w:t>
      </w:r>
      <w:r w:rsidRPr="00FB75AE">
        <w:rPr>
          <w:rFonts w:ascii="Arial" w:eastAsia="Times New Roman" w:hAnsi="Arial" w:cs="Arial"/>
          <w:color w:val="000000" w:themeColor="text1"/>
          <w:lang w:val="en-US"/>
        </w:rPr>
        <w:t xml:space="preserve">Resource Services </w:t>
      </w:r>
      <w:r w:rsidR="00B8086F" w:rsidRPr="00FB75AE">
        <w:rPr>
          <w:rFonts w:ascii="Arial" w:eastAsia="Times New Roman" w:hAnsi="Arial" w:cs="Arial"/>
          <w:color w:val="000000" w:themeColor="text1"/>
          <w:lang w:val="en-US"/>
        </w:rPr>
        <w:t xml:space="preserve">that </w:t>
      </w:r>
      <w:r w:rsidR="00930702" w:rsidRPr="00FB75AE">
        <w:rPr>
          <w:rFonts w:ascii="Arial" w:eastAsia="Times New Roman" w:hAnsi="Arial" w:cs="Arial"/>
          <w:color w:val="000000" w:themeColor="text1"/>
          <w:lang w:val="en-US"/>
        </w:rPr>
        <w:t>wa</w:t>
      </w:r>
      <w:r w:rsidRPr="00FB75AE">
        <w:rPr>
          <w:rFonts w:ascii="Arial" w:eastAsia="Times New Roman" w:hAnsi="Arial" w:cs="Arial"/>
          <w:color w:val="000000" w:themeColor="text1"/>
          <w:lang w:val="en-US"/>
        </w:rPr>
        <w:t xml:space="preserve">s allocated an amount of </w:t>
      </w:r>
      <w:r w:rsidR="00BB6D02" w:rsidRPr="00FB75AE">
        <w:rPr>
          <w:rFonts w:ascii="Arial" w:eastAsia="Times New Roman" w:hAnsi="Arial" w:cs="Arial"/>
          <w:b/>
          <w:bCs/>
          <w:color w:val="000000" w:themeColor="text1"/>
          <w:lang w:val="en-US"/>
        </w:rPr>
        <w:t>R</w:t>
      </w:r>
      <w:r w:rsidR="00BB6D02" w:rsidRPr="00FB75AE">
        <w:rPr>
          <w:rFonts w:ascii="Arial" w:eastAsia="Times New Roman" w:hAnsi="Arial" w:cs="Arial"/>
          <w:b/>
          <w:bCs/>
          <w:color w:val="000000" w:themeColor="text1"/>
        </w:rPr>
        <w:t>6</w:t>
      </w:r>
      <w:r w:rsidR="00930702" w:rsidRPr="00FB75AE">
        <w:rPr>
          <w:rFonts w:ascii="Arial" w:eastAsia="Times New Roman" w:hAnsi="Arial" w:cs="Arial"/>
          <w:b/>
          <w:bCs/>
          <w:color w:val="000000" w:themeColor="text1"/>
        </w:rPr>
        <w:t>8</w:t>
      </w:r>
      <w:r w:rsidR="00BB6D02" w:rsidRPr="00FB75AE">
        <w:rPr>
          <w:rFonts w:ascii="Arial" w:eastAsia="Times New Roman" w:hAnsi="Arial" w:cs="Arial"/>
          <w:b/>
          <w:bCs/>
          <w:color w:val="000000" w:themeColor="text1"/>
        </w:rPr>
        <w:t> </w:t>
      </w:r>
      <w:r w:rsidR="00930702" w:rsidRPr="00FB75AE">
        <w:rPr>
          <w:rFonts w:ascii="Arial" w:eastAsia="Times New Roman" w:hAnsi="Arial" w:cs="Arial"/>
          <w:b/>
          <w:bCs/>
          <w:color w:val="000000" w:themeColor="text1"/>
        </w:rPr>
        <w:t>859</w:t>
      </w:r>
      <w:r w:rsidR="00BB6D02" w:rsidRPr="00FB75AE">
        <w:rPr>
          <w:rFonts w:ascii="Arial" w:eastAsia="Times New Roman" w:hAnsi="Arial" w:cs="Arial"/>
          <w:b/>
          <w:bCs/>
          <w:color w:val="000000" w:themeColor="text1"/>
        </w:rPr>
        <w:t xml:space="preserve"> 000</w:t>
      </w:r>
      <w:r w:rsidRPr="00FB75AE">
        <w:rPr>
          <w:rFonts w:ascii="Arial" w:eastAsia="Times New Roman" w:hAnsi="Arial" w:cs="Arial"/>
          <w:color w:val="000000" w:themeColor="text1"/>
          <w:lang w:val="en-US"/>
        </w:rPr>
        <w:t xml:space="preserve">. </w:t>
      </w:r>
      <w:r w:rsidRPr="00FB75AE">
        <w:rPr>
          <w:rFonts w:ascii="Arial" w:eastAsia="Times New Roman" w:hAnsi="Arial" w:cs="Arial"/>
          <w:color w:val="000000" w:themeColor="text1"/>
        </w:rPr>
        <w:t xml:space="preserve">The Sub-Programme Management received an amount of </w:t>
      </w:r>
      <w:r w:rsidRPr="00FB75AE">
        <w:rPr>
          <w:rFonts w:ascii="Arial" w:eastAsia="Times New Roman" w:hAnsi="Arial" w:cs="Arial"/>
          <w:b/>
          <w:color w:val="000000" w:themeColor="text1"/>
        </w:rPr>
        <w:t>R</w:t>
      </w:r>
      <w:r w:rsidR="00930702" w:rsidRPr="00FB75AE">
        <w:rPr>
          <w:rFonts w:ascii="Arial" w:hAnsi="Arial" w:cs="Arial"/>
          <w:b/>
          <w:color w:val="000000" w:themeColor="text1"/>
        </w:rPr>
        <w:t>9 439</w:t>
      </w:r>
      <w:r w:rsidR="00BB6D02" w:rsidRPr="00FB75AE">
        <w:rPr>
          <w:rFonts w:ascii="Arial" w:hAnsi="Arial" w:cs="Arial"/>
          <w:b/>
          <w:color w:val="000000" w:themeColor="text1"/>
        </w:rPr>
        <w:t xml:space="preserve"> </w:t>
      </w:r>
      <w:r w:rsidR="0041392F" w:rsidRPr="00FB75AE">
        <w:rPr>
          <w:rFonts w:ascii="Arial" w:hAnsi="Arial" w:cs="Arial"/>
          <w:b/>
          <w:color w:val="000000" w:themeColor="text1"/>
        </w:rPr>
        <w:t>000</w:t>
      </w:r>
      <w:r w:rsidR="0041392F" w:rsidRPr="00FB75AE">
        <w:rPr>
          <w:rFonts w:ascii="Arial" w:hAnsi="Arial" w:cs="Arial"/>
          <w:color w:val="000000" w:themeColor="text1"/>
        </w:rPr>
        <w:t xml:space="preserve"> </w:t>
      </w:r>
      <w:r w:rsidRPr="00FB75AE">
        <w:rPr>
          <w:rFonts w:ascii="Arial" w:eastAsia="Times New Roman" w:hAnsi="Arial" w:cs="Arial"/>
          <w:color w:val="000000" w:themeColor="text1"/>
          <w:lang w:val="en-US"/>
        </w:rPr>
        <w:t xml:space="preserve">while Language Services Sub-Programmes is allocated an amount of </w:t>
      </w:r>
      <w:r w:rsidRPr="00FB75AE">
        <w:rPr>
          <w:rFonts w:ascii="Arial" w:eastAsia="Times New Roman" w:hAnsi="Arial" w:cs="Arial"/>
          <w:b/>
          <w:color w:val="000000" w:themeColor="text1"/>
          <w:lang w:val="en-US"/>
        </w:rPr>
        <w:t>R</w:t>
      </w:r>
      <w:r w:rsidR="00930702" w:rsidRPr="00FB75AE">
        <w:rPr>
          <w:rFonts w:ascii="Arial" w:hAnsi="Arial" w:cs="Arial"/>
          <w:b/>
          <w:color w:val="000000" w:themeColor="text1"/>
        </w:rPr>
        <w:t>4 697</w:t>
      </w:r>
      <w:r w:rsidR="00BB6D02" w:rsidRPr="00FB75AE">
        <w:rPr>
          <w:rFonts w:ascii="Arial" w:hAnsi="Arial" w:cs="Arial"/>
          <w:b/>
          <w:color w:val="000000" w:themeColor="text1"/>
        </w:rPr>
        <w:t xml:space="preserve"> </w:t>
      </w:r>
      <w:r w:rsidR="0041392F" w:rsidRPr="00FB75AE">
        <w:rPr>
          <w:rFonts w:ascii="Arial" w:hAnsi="Arial" w:cs="Arial"/>
          <w:b/>
          <w:color w:val="000000" w:themeColor="text1"/>
        </w:rPr>
        <w:t>000</w:t>
      </w:r>
      <w:r w:rsidRPr="00FB75AE">
        <w:rPr>
          <w:rFonts w:ascii="Arial" w:eastAsia="Times New Roman" w:hAnsi="Arial" w:cs="Arial"/>
          <w:color w:val="000000" w:themeColor="text1"/>
        </w:rPr>
        <w:t xml:space="preserve">. </w:t>
      </w:r>
    </w:p>
    <w:p w14:paraId="4CC7E007" w14:textId="77777777" w:rsidR="0079646D" w:rsidRPr="00FB75AE" w:rsidRDefault="0079646D" w:rsidP="00844BA9">
      <w:pPr>
        <w:contextualSpacing/>
        <w:rPr>
          <w:rFonts w:ascii="Arial" w:eastAsia="Times New Roman" w:hAnsi="Arial" w:cs="Arial"/>
          <w:color w:val="000000" w:themeColor="text1"/>
          <w:sz w:val="16"/>
          <w:szCs w:val="16"/>
        </w:rPr>
      </w:pPr>
    </w:p>
    <w:p w14:paraId="22B4601D" w14:textId="6225563C" w:rsidR="00A62595" w:rsidRPr="00FB75AE" w:rsidRDefault="00D7706D" w:rsidP="00A64C06">
      <w:pPr>
        <w:contextualSpacing/>
        <w:rPr>
          <w:rFonts w:ascii="Arial" w:eastAsia="Times New Roman" w:hAnsi="Arial" w:cs="Arial"/>
          <w:color w:val="000000" w:themeColor="text1"/>
        </w:rPr>
      </w:pPr>
      <w:r w:rsidRPr="00FB75AE">
        <w:rPr>
          <w:rFonts w:ascii="Arial" w:eastAsia="Times New Roman" w:hAnsi="Arial" w:cs="Arial"/>
          <w:color w:val="000000" w:themeColor="text1"/>
        </w:rPr>
        <w:t>The bulk of the allocation u</w:t>
      </w:r>
      <w:r w:rsidR="009C14F4" w:rsidRPr="00FB75AE">
        <w:rPr>
          <w:rFonts w:ascii="Arial" w:eastAsia="Times New Roman" w:hAnsi="Arial" w:cs="Arial"/>
          <w:color w:val="000000" w:themeColor="text1"/>
        </w:rPr>
        <w:t xml:space="preserve">nder </w:t>
      </w:r>
      <w:r w:rsidR="00811253" w:rsidRPr="00FB75AE">
        <w:rPr>
          <w:rFonts w:ascii="Arial" w:eastAsia="Times New Roman" w:hAnsi="Arial" w:cs="Arial"/>
          <w:color w:val="000000" w:themeColor="text1"/>
        </w:rPr>
        <w:t>e</w:t>
      </w:r>
      <w:r w:rsidR="009C14F4" w:rsidRPr="00FB75AE">
        <w:rPr>
          <w:rFonts w:ascii="Arial" w:eastAsia="Times New Roman" w:hAnsi="Arial" w:cs="Arial"/>
          <w:color w:val="000000" w:themeColor="text1"/>
        </w:rPr>
        <w:t xml:space="preserve">conomic </w:t>
      </w:r>
      <w:r w:rsidR="00811253" w:rsidRPr="00FB75AE">
        <w:rPr>
          <w:rFonts w:ascii="Arial" w:eastAsia="Times New Roman" w:hAnsi="Arial" w:cs="Arial"/>
          <w:color w:val="000000" w:themeColor="text1"/>
        </w:rPr>
        <w:t>c</w:t>
      </w:r>
      <w:r w:rsidR="009C14F4" w:rsidRPr="00FB75AE">
        <w:rPr>
          <w:rFonts w:ascii="Arial" w:eastAsia="Times New Roman" w:hAnsi="Arial" w:cs="Arial"/>
          <w:color w:val="000000" w:themeColor="text1"/>
        </w:rPr>
        <w:t xml:space="preserve">lassification </w:t>
      </w:r>
      <w:r w:rsidR="00BB6D02" w:rsidRPr="00FB75AE">
        <w:rPr>
          <w:rFonts w:ascii="Arial" w:eastAsia="Times New Roman" w:hAnsi="Arial" w:cs="Arial"/>
          <w:color w:val="000000" w:themeColor="text1"/>
        </w:rPr>
        <w:t>wa</w:t>
      </w:r>
      <w:r w:rsidR="00A62595" w:rsidRPr="00FB75AE">
        <w:rPr>
          <w:rFonts w:ascii="Arial" w:eastAsia="Times New Roman" w:hAnsi="Arial" w:cs="Arial"/>
          <w:color w:val="000000" w:themeColor="text1"/>
        </w:rPr>
        <w:t xml:space="preserve">s for Goods and Services that received </w:t>
      </w:r>
      <w:r w:rsidR="00760F5F" w:rsidRPr="00FB75AE">
        <w:rPr>
          <w:rFonts w:ascii="Arial" w:eastAsia="Times New Roman" w:hAnsi="Arial" w:cs="Arial"/>
          <w:b/>
          <w:bCs/>
          <w:color w:val="000000" w:themeColor="text1"/>
        </w:rPr>
        <w:t>R</w:t>
      </w:r>
      <w:r w:rsidR="00760F5F" w:rsidRPr="00FB75AE">
        <w:rPr>
          <w:rFonts w:ascii="Arial" w:eastAsia="Times New Roman" w:hAnsi="Arial" w:cs="Arial"/>
          <w:b/>
          <w:bCs/>
          <w:color w:val="000000" w:themeColor="text1"/>
          <w:lang w:val="en-GB"/>
        </w:rPr>
        <w:t>109 985 000</w:t>
      </w:r>
      <w:r w:rsidR="00760F5F" w:rsidRPr="00FB75AE">
        <w:rPr>
          <w:rFonts w:ascii="Arial" w:eastAsia="Times New Roman" w:hAnsi="Arial" w:cs="Arial"/>
          <w:color w:val="000000" w:themeColor="text1"/>
          <w:lang w:val="en-GB"/>
        </w:rPr>
        <w:t xml:space="preserve"> </w:t>
      </w:r>
      <w:r w:rsidR="00A62595" w:rsidRPr="00FB75AE">
        <w:rPr>
          <w:rFonts w:ascii="Arial" w:eastAsia="Times New Roman" w:hAnsi="Arial" w:cs="Arial"/>
          <w:color w:val="000000" w:themeColor="text1"/>
        </w:rPr>
        <w:t xml:space="preserve">when compared to </w:t>
      </w:r>
      <w:r w:rsidR="00760F5F" w:rsidRPr="00FB75AE">
        <w:rPr>
          <w:rFonts w:ascii="Arial" w:eastAsia="Times New Roman" w:hAnsi="Arial" w:cs="Arial"/>
          <w:b/>
          <w:bCs/>
          <w:color w:val="000000" w:themeColor="text1"/>
        </w:rPr>
        <w:t xml:space="preserve">R102 690 000 </w:t>
      </w:r>
      <w:r w:rsidR="00A62595" w:rsidRPr="00FB75AE">
        <w:rPr>
          <w:rFonts w:ascii="Arial" w:eastAsia="Times New Roman" w:hAnsi="Arial" w:cs="Arial"/>
          <w:color w:val="000000" w:themeColor="text1"/>
        </w:rPr>
        <w:t>that was allocated in the previous financial year</w:t>
      </w:r>
      <w:r w:rsidR="00BB6D02" w:rsidRPr="00FB75AE">
        <w:rPr>
          <w:rFonts w:ascii="Arial" w:eastAsia="Times New Roman" w:hAnsi="Arial" w:cs="Arial"/>
          <w:color w:val="000000" w:themeColor="text1"/>
        </w:rPr>
        <w:t xml:space="preserve"> which shows a</w:t>
      </w:r>
      <w:r w:rsidR="00A64C06" w:rsidRPr="00FB75AE">
        <w:rPr>
          <w:rFonts w:ascii="Arial" w:eastAsia="Times New Roman" w:hAnsi="Arial" w:cs="Arial"/>
          <w:color w:val="000000" w:themeColor="text1"/>
        </w:rPr>
        <w:t xml:space="preserve"> </w:t>
      </w:r>
      <w:r w:rsidR="00760F5F" w:rsidRPr="00FB75AE">
        <w:rPr>
          <w:rFonts w:ascii="Arial" w:eastAsia="Times New Roman" w:hAnsi="Arial" w:cs="Arial"/>
          <w:b/>
          <w:bCs/>
          <w:color w:val="000000" w:themeColor="text1"/>
        </w:rPr>
        <w:t xml:space="preserve">R7 295 000 </w:t>
      </w:r>
      <w:r w:rsidR="00760F5F" w:rsidRPr="00FB75AE">
        <w:rPr>
          <w:rFonts w:ascii="Arial" w:eastAsia="Times New Roman" w:hAnsi="Arial" w:cs="Arial"/>
          <w:color w:val="000000" w:themeColor="text1"/>
        </w:rPr>
        <w:t>in</w:t>
      </w:r>
      <w:r w:rsidR="00BB6D02" w:rsidRPr="00FB75AE">
        <w:rPr>
          <w:rFonts w:ascii="Arial" w:eastAsia="Times New Roman" w:hAnsi="Arial" w:cs="Arial"/>
          <w:color w:val="000000" w:themeColor="text1"/>
        </w:rPr>
        <w:t>crease</w:t>
      </w:r>
      <w:r w:rsidR="00A62595" w:rsidRPr="00FB75AE">
        <w:rPr>
          <w:rFonts w:ascii="Arial" w:eastAsia="Times New Roman" w:hAnsi="Arial" w:cs="Arial"/>
          <w:b/>
          <w:bCs/>
          <w:color w:val="000000" w:themeColor="text1"/>
        </w:rPr>
        <w:t>.</w:t>
      </w:r>
      <w:r w:rsidR="00A62595" w:rsidRPr="00FB75AE">
        <w:rPr>
          <w:rFonts w:ascii="Arial" w:eastAsia="Times New Roman" w:hAnsi="Arial" w:cs="Arial"/>
          <w:color w:val="000000" w:themeColor="text1"/>
        </w:rPr>
        <w:t xml:space="preserve"> Th</w:t>
      </w:r>
      <w:r w:rsidR="00A64C06" w:rsidRPr="00FB75AE">
        <w:rPr>
          <w:rFonts w:ascii="Arial" w:eastAsia="Times New Roman" w:hAnsi="Arial" w:cs="Arial"/>
          <w:color w:val="000000" w:themeColor="text1"/>
        </w:rPr>
        <w:t>is</w:t>
      </w:r>
      <w:r w:rsidR="00A62595" w:rsidRPr="00FB75AE">
        <w:rPr>
          <w:rFonts w:ascii="Arial" w:eastAsia="Times New Roman" w:hAnsi="Arial" w:cs="Arial"/>
          <w:color w:val="000000" w:themeColor="text1"/>
        </w:rPr>
        <w:t xml:space="preserve"> </w:t>
      </w:r>
      <w:r w:rsidR="00A64C06" w:rsidRPr="00FB75AE">
        <w:rPr>
          <w:rFonts w:ascii="Arial" w:eastAsia="Times New Roman" w:hAnsi="Arial" w:cs="Arial"/>
          <w:color w:val="000000" w:themeColor="text1"/>
        </w:rPr>
        <w:t xml:space="preserve">allocation will </w:t>
      </w:r>
      <w:r w:rsidR="00760F5F" w:rsidRPr="00FB75AE">
        <w:rPr>
          <w:rFonts w:ascii="Arial" w:eastAsia="Times New Roman" w:hAnsi="Arial" w:cs="Arial"/>
          <w:color w:val="000000" w:themeColor="text1"/>
        </w:rPr>
        <w:t>continue to</w:t>
      </w:r>
      <w:r w:rsidR="00A64C06" w:rsidRPr="00FB75AE">
        <w:rPr>
          <w:rFonts w:ascii="Arial" w:eastAsia="Times New Roman" w:hAnsi="Arial" w:cs="Arial"/>
          <w:color w:val="000000" w:themeColor="text1"/>
        </w:rPr>
        <w:t xml:space="preserve"> increase over years. The compensation of employees saw a decrease from </w:t>
      </w:r>
      <w:r w:rsidR="00760F5F" w:rsidRPr="00FB75AE">
        <w:rPr>
          <w:rFonts w:ascii="Arial" w:eastAsia="Times New Roman" w:hAnsi="Arial" w:cs="Arial"/>
          <w:b/>
          <w:bCs/>
          <w:color w:val="000000" w:themeColor="text1"/>
        </w:rPr>
        <w:t xml:space="preserve">R60 426 000 </w:t>
      </w:r>
      <w:r w:rsidR="00A64C06" w:rsidRPr="00FB75AE">
        <w:rPr>
          <w:rFonts w:ascii="Arial" w:eastAsia="Times New Roman" w:hAnsi="Arial" w:cs="Arial"/>
          <w:color w:val="000000" w:themeColor="text1"/>
        </w:rPr>
        <w:t xml:space="preserve">to </w:t>
      </w:r>
      <w:r w:rsidR="00760F5F" w:rsidRPr="00FB75AE">
        <w:rPr>
          <w:rFonts w:ascii="Arial" w:eastAsia="Times New Roman" w:hAnsi="Arial" w:cs="Arial"/>
          <w:b/>
          <w:bCs/>
          <w:color w:val="000000" w:themeColor="text1"/>
        </w:rPr>
        <w:t>R</w:t>
      </w:r>
      <w:r w:rsidR="00760F5F" w:rsidRPr="00FB75AE">
        <w:rPr>
          <w:rFonts w:ascii="Arial" w:eastAsia="Times New Roman" w:hAnsi="Arial" w:cs="Arial"/>
          <w:b/>
          <w:bCs/>
          <w:color w:val="000000" w:themeColor="text1"/>
          <w:lang w:val="en-GB"/>
        </w:rPr>
        <w:t xml:space="preserve">75 037 000 </w:t>
      </w:r>
      <w:r w:rsidR="00A64C06" w:rsidRPr="00FB75AE">
        <w:rPr>
          <w:rFonts w:ascii="Arial" w:eastAsia="Times New Roman" w:hAnsi="Arial" w:cs="Arial"/>
          <w:color w:val="000000" w:themeColor="text1"/>
        </w:rPr>
        <w:t>in the 202</w:t>
      </w:r>
      <w:r w:rsidR="00760F5F" w:rsidRPr="00FB75AE">
        <w:rPr>
          <w:rFonts w:ascii="Arial" w:eastAsia="Times New Roman" w:hAnsi="Arial" w:cs="Arial"/>
          <w:color w:val="000000" w:themeColor="text1"/>
        </w:rPr>
        <w:t>2</w:t>
      </w:r>
      <w:r w:rsidR="00A64C06" w:rsidRPr="00FB75AE">
        <w:rPr>
          <w:rFonts w:ascii="Arial" w:eastAsia="Times New Roman" w:hAnsi="Arial" w:cs="Arial"/>
          <w:color w:val="000000" w:themeColor="text1"/>
        </w:rPr>
        <w:t>/2</w:t>
      </w:r>
      <w:r w:rsidR="00760F5F" w:rsidRPr="00FB75AE">
        <w:rPr>
          <w:rFonts w:ascii="Arial" w:eastAsia="Times New Roman" w:hAnsi="Arial" w:cs="Arial"/>
          <w:color w:val="000000" w:themeColor="text1"/>
        </w:rPr>
        <w:t>3</w:t>
      </w:r>
      <w:r w:rsidR="00A64C06" w:rsidRPr="00FB75AE">
        <w:rPr>
          <w:rFonts w:ascii="Arial" w:eastAsia="Times New Roman" w:hAnsi="Arial" w:cs="Arial"/>
          <w:color w:val="000000" w:themeColor="text1"/>
        </w:rPr>
        <w:t xml:space="preserve"> due to the implementation of the new organisational structure and re-alignment of the personnel budget which is currently taking place within the department and cost of living adjustments over the three years. The </w:t>
      </w:r>
      <w:r w:rsidR="00B461A0" w:rsidRPr="00FB75AE">
        <w:rPr>
          <w:rFonts w:ascii="Arial" w:eastAsia="Times New Roman" w:hAnsi="Arial" w:cs="Arial"/>
          <w:color w:val="000000" w:themeColor="text1"/>
        </w:rPr>
        <w:t xml:space="preserve">payment of capital assets saw a huge decrease from </w:t>
      </w:r>
      <w:r w:rsidR="00B461A0" w:rsidRPr="00FB75AE">
        <w:rPr>
          <w:rFonts w:ascii="Arial" w:eastAsia="Times New Roman" w:hAnsi="Arial" w:cs="Arial"/>
          <w:b/>
          <w:bCs/>
          <w:color w:val="000000" w:themeColor="text1"/>
        </w:rPr>
        <w:t>R18 278 000</w:t>
      </w:r>
      <w:r w:rsidR="00B461A0" w:rsidRPr="00FB75AE">
        <w:rPr>
          <w:rFonts w:ascii="Arial" w:eastAsia="Times New Roman" w:hAnsi="Arial" w:cs="Arial"/>
          <w:color w:val="000000" w:themeColor="text1"/>
        </w:rPr>
        <w:t xml:space="preserve"> allocated in the previous financial year to </w:t>
      </w:r>
      <w:r w:rsidR="00B461A0" w:rsidRPr="00FB75AE">
        <w:rPr>
          <w:rFonts w:ascii="Arial" w:eastAsia="Times New Roman" w:hAnsi="Arial" w:cs="Arial"/>
          <w:b/>
          <w:bCs/>
          <w:color w:val="000000" w:themeColor="text1"/>
        </w:rPr>
        <w:t>R4 883</w:t>
      </w:r>
      <w:r w:rsidR="000636BF" w:rsidRPr="00FB75AE">
        <w:rPr>
          <w:rFonts w:ascii="Arial" w:eastAsia="Times New Roman" w:hAnsi="Arial" w:cs="Arial"/>
          <w:b/>
          <w:bCs/>
          <w:color w:val="000000" w:themeColor="text1"/>
        </w:rPr>
        <w:t> </w:t>
      </w:r>
      <w:r w:rsidR="00B461A0" w:rsidRPr="00FB75AE">
        <w:rPr>
          <w:rFonts w:ascii="Arial" w:eastAsia="Times New Roman" w:hAnsi="Arial" w:cs="Arial"/>
          <w:b/>
          <w:bCs/>
          <w:color w:val="000000" w:themeColor="text1"/>
        </w:rPr>
        <w:t>000</w:t>
      </w:r>
      <w:r w:rsidR="000636BF" w:rsidRPr="00FB75AE">
        <w:rPr>
          <w:rFonts w:ascii="Arial" w:eastAsia="Times New Roman" w:hAnsi="Arial" w:cs="Arial"/>
          <w:b/>
          <w:bCs/>
          <w:color w:val="000000" w:themeColor="text1"/>
        </w:rPr>
        <w:t xml:space="preserve"> </w:t>
      </w:r>
      <w:r w:rsidR="00B461A0" w:rsidRPr="00FB75AE">
        <w:rPr>
          <w:rFonts w:ascii="Arial" w:eastAsia="Times New Roman" w:hAnsi="Arial" w:cs="Arial"/>
          <w:color w:val="000000" w:themeColor="text1"/>
        </w:rPr>
        <w:t xml:space="preserve">in the current financial year. The </w:t>
      </w:r>
      <w:r w:rsidR="00A64C06" w:rsidRPr="00FB75AE">
        <w:rPr>
          <w:rFonts w:ascii="Arial" w:eastAsia="Times New Roman" w:hAnsi="Arial" w:cs="Arial"/>
          <w:color w:val="000000" w:themeColor="text1"/>
        </w:rPr>
        <w:t xml:space="preserve">transfers and subsidies allocation </w:t>
      </w:r>
      <w:r w:rsidR="00BA7976" w:rsidRPr="00FB75AE">
        <w:rPr>
          <w:rFonts w:ascii="Arial" w:eastAsia="Times New Roman" w:hAnsi="Arial" w:cs="Arial"/>
          <w:color w:val="000000" w:themeColor="text1"/>
        </w:rPr>
        <w:t>in</w:t>
      </w:r>
      <w:r w:rsidR="00A64C06" w:rsidRPr="00FB75AE">
        <w:rPr>
          <w:rFonts w:ascii="Arial" w:eastAsia="Times New Roman" w:hAnsi="Arial" w:cs="Arial"/>
          <w:color w:val="000000" w:themeColor="text1"/>
        </w:rPr>
        <w:t>crease</w:t>
      </w:r>
      <w:r w:rsidR="00BA7976" w:rsidRPr="00FB75AE">
        <w:rPr>
          <w:rFonts w:ascii="Arial" w:eastAsia="Times New Roman" w:hAnsi="Arial" w:cs="Arial"/>
          <w:color w:val="000000" w:themeColor="text1"/>
        </w:rPr>
        <w:t>d</w:t>
      </w:r>
      <w:r w:rsidR="00A64C06" w:rsidRPr="00FB75AE">
        <w:rPr>
          <w:rFonts w:ascii="Arial" w:eastAsia="Times New Roman" w:hAnsi="Arial" w:cs="Arial"/>
          <w:color w:val="000000" w:themeColor="text1"/>
        </w:rPr>
        <w:t xml:space="preserve"> from</w:t>
      </w:r>
      <w:r w:rsidR="00BA7976" w:rsidRPr="00FB75AE">
        <w:rPr>
          <w:rFonts w:ascii="Arial" w:eastAsia="Times New Roman" w:hAnsi="Arial" w:cs="Arial"/>
          <w:color w:val="000000" w:themeColor="text1"/>
        </w:rPr>
        <w:t xml:space="preserve"> </w:t>
      </w:r>
      <w:r w:rsidR="00BA7976" w:rsidRPr="00FB75AE">
        <w:rPr>
          <w:rFonts w:ascii="Arial" w:eastAsia="Times New Roman" w:hAnsi="Arial" w:cs="Arial"/>
          <w:b/>
          <w:bCs/>
          <w:color w:val="000000" w:themeColor="text1"/>
        </w:rPr>
        <w:t>R</w:t>
      </w:r>
      <w:r w:rsidR="000636BF" w:rsidRPr="00FB75AE">
        <w:rPr>
          <w:rFonts w:ascii="Arial" w:eastAsia="Times New Roman" w:hAnsi="Arial" w:cs="Arial"/>
          <w:b/>
          <w:bCs/>
          <w:color w:val="000000" w:themeColor="text1"/>
          <w:lang w:val="en-GB"/>
        </w:rPr>
        <w:t xml:space="preserve">51 484 </w:t>
      </w:r>
      <w:r w:rsidR="00BA7976" w:rsidRPr="00FB75AE">
        <w:rPr>
          <w:rFonts w:ascii="Arial" w:eastAsia="Times New Roman" w:hAnsi="Arial" w:cs="Arial"/>
          <w:b/>
          <w:bCs/>
          <w:color w:val="000000" w:themeColor="text1"/>
        </w:rPr>
        <w:t>000</w:t>
      </w:r>
      <w:r w:rsidR="00BA7976" w:rsidRPr="00FB75AE">
        <w:rPr>
          <w:rFonts w:ascii="Arial" w:eastAsia="Times New Roman" w:hAnsi="Arial" w:cs="Arial"/>
          <w:color w:val="000000" w:themeColor="text1"/>
        </w:rPr>
        <w:t xml:space="preserve"> to</w:t>
      </w:r>
      <w:r w:rsidR="00A64C06" w:rsidRPr="00FB75AE">
        <w:rPr>
          <w:rFonts w:ascii="Arial" w:eastAsia="Times New Roman" w:hAnsi="Arial" w:cs="Arial"/>
          <w:color w:val="000000" w:themeColor="text1"/>
        </w:rPr>
        <w:t xml:space="preserve"> </w:t>
      </w:r>
      <w:r w:rsidR="00BA7976" w:rsidRPr="00FB75AE">
        <w:rPr>
          <w:rFonts w:ascii="Arial" w:eastAsia="Times New Roman" w:hAnsi="Arial" w:cs="Arial"/>
          <w:b/>
          <w:bCs/>
          <w:color w:val="000000" w:themeColor="text1"/>
        </w:rPr>
        <w:t>R</w:t>
      </w:r>
      <w:r w:rsidR="000636BF" w:rsidRPr="00FB75AE">
        <w:rPr>
          <w:rFonts w:ascii="Arial" w:eastAsia="Times New Roman" w:hAnsi="Arial" w:cs="Arial"/>
          <w:b/>
          <w:bCs/>
          <w:color w:val="000000" w:themeColor="text1"/>
          <w:lang w:val="en-GB"/>
        </w:rPr>
        <w:t xml:space="preserve">54 256 </w:t>
      </w:r>
      <w:r w:rsidR="00BA7976" w:rsidRPr="00FB75AE">
        <w:rPr>
          <w:rFonts w:ascii="Arial" w:eastAsia="Times New Roman" w:hAnsi="Arial" w:cs="Arial"/>
          <w:b/>
          <w:bCs/>
          <w:color w:val="000000" w:themeColor="text1"/>
        </w:rPr>
        <w:t>000</w:t>
      </w:r>
      <w:r w:rsidR="00BA7976" w:rsidRPr="00FB75AE">
        <w:rPr>
          <w:rFonts w:ascii="Arial" w:eastAsia="Times New Roman" w:hAnsi="Arial" w:cs="Arial"/>
          <w:color w:val="000000" w:themeColor="text1"/>
        </w:rPr>
        <w:t xml:space="preserve"> </w:t>
      </w:r>
      <w:r w:rsidR="00A64C06" w:rsidRPr="00FB75AE">
        <w:rPr>
          <w:rFonts w:ascii="Arial" w:eastAsia="Times New Roman" w:hAnsi="Arial" w:cs="Arial"/>
          <w:color w:val="000000" w:themeColor="text1"/>
        </w:rPr>
        <w:t>in 202</w:t>
      </w:r>
      <w:r w:rsidR="000636BF" w:rsidRPr="00FB75AE">
        <w:rPr>
          <w:rFonts w:ascii="Arial" w:eastAsia="Times New Roman" w:hAnsi="Arial" w:cs="Arial"/>
          <w:color w:val="000000" w:themeColor="text1"/>
        </w:rPr>
        <w:t>2</w:t>
      </w:r>
      <w:r w:rsidR="00A64C06" w:rsidRPr="00FB75AE">
        <w:rPr>
          <w:rFonts w:ascii="Arial" w:eastAsia="Times New Roman" w:hAnsi="Arial" w:cs="Arial"/>
          <w:color w:val="000000" w:themeColor="text1"/>
        </w:rPr>
        <w:t>/2</w:t>
      </w:r>
      <w:r w:rsidR="000636BF" w:rsidRPr="00FB75AE">
        <w:rPr>
          <w:rFonts w:ascii="Arial" w:eastAsia="Times New Roman" w:hAnsi="Arial" w:cs="Arial"/>
          <w:color w:val="000000" w:themeColor="text1"/>
        </w:rPr>
        <w:t>3 financial year</w:t>
      </w:r>
      <w:r w:rsidR="00A64C06" w:rsidRPr="00FB75AE">
        <w:rPr>
          <w:rFonts w:ascii="Arial" w:eastAsia="Times New Roman" w:hAnsi="Arial" w:cs="Arial"/>
          <w:color w:val="000000" w:themeColor="text1"/>
        </w:rPr>
        <w:t xml:space="preserve">. </w:t>
      </w:r>
    </w:p>
    <w:p w14:paraId="46BEE4D0" w14:textId="77777777" w:rsidR="003B0376" w:rsidRPr="00FB75AE" w:rsidRDefault="003B0376" w:rsidP="00844BA9">
      <w:pPr>
        <w:rPr>
          <w:rFonts w:ascii="Arial" w:eastAsia="Times New Roman" w:hAnsi="Arial" w:cs="Arial"/>
          <w:iCs/>
          <w:color w:val="000000" w:themeColor="text1"/>
          <w:sz w:val="6"/>
          <w:szCs w:val="6"/>
          <w:lang w:val="en-GB"/>
        </w:rPr>
      </w:pPr>
    </w:p>
    <w:p w14:paraId="2BB5DA78" w14:textId="0D83E89D" w:rsidR="0079646D" w:rsidRPr="00FB75AE" w:rsidRDefault="0079646D" w:rsidP="00844BA9">
      <w:pPr>
        <w:widowControl w:val="0"/>
        <w:autoSpaceDE w:val="0"/>
        <w:autoSpaceDN w:val="0"/>
        <w:adjustRightInd w:val="0"/>
        <w:spacing w:after="120"/>
        <w:ind w:right="42"/>
        <w:rPr>
          <w:rFonts w:ascii="Arial" w:eastAsia="Times New Roman" w:hAnsi="Arial" w:cs="Arial"/>
          <w:color w:val="000000" w:themeColor="text1"/>
        </w:rPr>
      </w:pPr>
      <w:r w:rsidRPr="00FB75AE">
        <w:rPr>
          <w:rFonts w:ascii="Arial" w:eastAsia="Times New Roman" w:hAnsi="Arial" w:cs="Arial"/>
          <w:color w:val="000000" w:themeColor="text1"/>
          <w:lang w:val="en-GB"/>
        </w:rPr>
        <w:t>In the current financial year, t</w:t>
      </w:r>
      <w:r w:rsidR="00C918FA" w:rsidRPr="00FB75AE">
        <w:rPr>
          <w:rFonts w:ascii="Arial" w:eastAsia="Times New Roman" w:hAnsi="Arial" w:cs="Arial"/>
          <w:color w:val="000000" w:themeColor="text1"/>
          <w:lang w:val="en-GB"/>
        </w:rPr>
        <w:t xml:space="preserve">he </w:t>
      </w:r>
      <w:r w:rsidRPr="00FB75AE">
        <w:rPr>
          <w:rFonts w:ascii="Arial" w:eastAsia="Times New Roman" w:hAnsi="Arial" w:cs="Arial"/>
          <w:color w:val="000000" w:themeColor="text1"/>
          <w:lang w:val="en-GB"/>
        </w:rPr>
        <w:t>d</w:t>
      </w:r>
      <w:r w:rsidR="00C918FA" w:rsidRPr="00FB75AE">
        <w:rPr>
          <w:rFonts w:ascii="Arial" w:eastAsia="Times New Roman" w:hAnsi="Arial" w:cs="Arial"/>
          <w:color w:val="000000" w:themeColor="text1"/>
          <w:lang w:val="en-GB"/>
        </w:rPr>
        <w:t>epartment will continue to facilitate the commemoration of National Days</w:t>
      </w:r>
      <w:r w:rsidR="007C3EC4" w:rsidRPr="00FB75AE">
        <w:rPr>
          <w:rFonts w:ascii="Arial" w:eastAsia="Times New Roman" w:hAnsi="Arial" w:cs="Arial"/>
          <w:color w:val="000000" w:themeColor="text1"/>
          <w:lang w:val="en-GB"/>
        </w:rPr>
        <w:t xml:space="preserve">. </w:t>
      </w:r>
      <w:r w:rsidR="00C918FA" w:rsidRPr="00FB75AE">
        <w:rPr>
          <w:rFonts w:ascii="Arial" w:eastAsia="Times New Roman" w:hAnsi="Arial" w:cs="Arial"/>
          <w:color w:val="000000" w:themeColor="text1"/>
          <w:lang w:val="en-GB"/>
        </w:rPr>
        <w:t xml:space="preserve">This is </w:t>
      </w:r>
      <w:r w:rsidR="00876C4F" w:rsidRPr="00FB75AE">
        <w:rPr>
          <w:rFonts w:ascii="Arial" w:eastAsia="Times New Roman" w:hAnsi="Arial" w:cs="Arial"/>
          <w:color w:val="000000" w:themeColor="text1"/>
          <w:lang w:val="en-GB"/>
        </w:rPr>
        <w:t>in response to its</w:t>
      </w:r>
      <w:r w:rsidR="00C918FA" w:rsidRPr="00FB75AE">
        <w:rPr>
          <w:rFonts w:ascii="Arial" w:eastAsia="Times New Roman" w:hAnsi="Arial" w:cs="Arial"/>
          <w:color w:val="000000" w:themeColor="text1"/>
          <w:lang w:val="en-GB"/>
        </w:rPr>
        <w:t xml:space="preserve"> objective of nation building and social cohesion</w:t>
      </w:r>
      <w:r w:rsidR="00811253" w:rsidRPr="00FB75AE">
        <w:rPr>
          <w:rFonts w:ascii="Arial" w:eastAsia="Times New Roman" w:hAnsi="Arial" w:cs="Arial"/>
          <w:color w:val="000000" w:themeColor="text1"/>
          <w:lang w:val="en-GB"/>
        </w:rPr>
        <w:t xml:space="preserve"> that was pronounced by the Premier</w:t>
      </w:r>
      <w:r w:rsidR="00C918FA" w:rsidRPr="00FB75AE">
        <w:rPr>
          <w:rFonts w:ascii="Arial" w:eastAsia="Times New Roman" w:hAnsi="Arial" w:cs="Arial"/>
          <w:color w:val="000000" w:themeColor="text1"/>
          <w:lang w:val="en-GB"/>
        </w:rPr>
        <w:t xml:space="preserve">.  </w:t>
      </w:r>
      <w:r w:rsidR="00571656" w:rsidRPr="00FB75AE">
        <w:rPr>
          <w:rFonts w:ascii="Arial" w:eastAsia="Times New Roman" w:hAnsi="Arial" w:cs="Arial"/>
          <w:color w:val="000000" w:themeColor="text1"/>
          <w:lang w:val="en-GB"/>
        </w:rPr>
        <w:t xml:space="preserve">However, the celebration of these days is one of the programmes that are affected by </w:t>
      </w:r>
      <w:r w:rsidR="003B0376" w:rsidRPr="00FB75AE">
        <w:rPr>
          <w:rFonts w:ascii="Arial" w:eastAsia="Times New Roman" w:hAnsi="Arial" w:cs="Arial"/>
          <w:color w:val="000000" w:themeColor="text1"/>
          <w:lang w:val="en-GB"/>
        </w:rPr>
        <w:t>COVID</w:t>
      </w:r>
      <w:r w:rsidR="00571656" w:rsidRPr="00FB75AE">
        <w:rPr>
          <w:rFonts w:ascii="Arial" w:eastAsia="Times New Roman" w:hAnsi="Arial" w:cs="Arial"/>
          <w:color w:val="000000" w:themeColor="text1"/>
          <w:lang w:val="en-GB"/>
        </w:rPr>
        <w:t xml:space="preserve">-19. </w:t>
      </w:r>
      <w:r w:rsidR="00333CE9" w:rsidRPr="00FB75AE">
        <w:rPr>
          <w:rFonts w:ascii="Arial" w:eastAsia="Times New Roman" w:hAnsi="Arial" w:cs="Arial"/>
          <w:color w:val="000000" w:themeColor="text1"/>
          <w:lang w:val="en-GB"/>
        </w:rPr>
        <w:t>The</w:t>
      </w:r>
      <w:r w:rsidR="006C204C" w:rsidRPr="00FB75AE">
        <w:rPr>
          <w:rFonts w:ascii="Arial" w:eastAsia="Times New Roman" w:hAnsi="Arial" w:cs="Arial"/>
          <w:color w:val="000000" w:themeColor="text1"/>
          <w:lang w:val="en-GB"/>
        </w:rPr>
        <w:t xml:space="preserve"> </w:t>
      </w:r>
      <w:r w:rsidR="00CF02AD" w:rsidRPr="00FB75AE">
        <w:rPr>
          <w:rFonts w:ascii="Arial" w:eastAsia="Times New Roman" w:hAnsi="Arial" w:cs="Arial"/>
          <w:color w:val="000000" w:themeColor="text1"/>
          <w:lang w:val="en-GB"/>
        </w:rPr>
        <w:t xml:space="preserve">department will </w:t>
      </w:r>
      <w:r w:rsidR="00B3220D" w:rsidRPr="00FB75AE">
        <w:rPr>
          <w:rFonts w:ascii="Arial" w:eastAsia="Times New Roman" w:hAnsi="Arial" w:cs="Arial"/>
          <w:color w:val="000000" w:themeColor="text1"/>
          <w:lang w:val="en-GB"/>
        </w:rPr>
        <w:t xml:space="preserve">ensure that </w:t>
      </w:r>
      <w:r w:rsidR="00CF02AD" w:rsidRPr="00FB75AE">
        <w:rPr>
          <w:rFonts w:ascii="Arial" w:eastAsia="Times New Roman" w:hAnsi="Arial" w:cs="Arial"/>
          <w:color w:val="000000" w:themeColor="text1"/>
          <w:lang w:val="en-GB"/>
        </w:rPr>
        <w:t xml:space="preserve"> the </w:t>
      </w:r>
      <w:r w:rsidR="00B3220D" w:rsidRPr="00FB75AE">
        <w:rPr>
          <w:rFonts w:ascii="Arial" w:eastAsia="Times New Roman" w:hAnsi="Arial" w:cs="Arial"/>
          <w:color w:val="000000" w:themeColor="text1"/>
          <w:lang w:val="en-GB"/>
        </w:rPr>
        <w:t xml:space="preserve">planned 6 </w:t>
      </w:r>
      <w:r w:rsidR="00CF02AD" w:rsidRPr="00FB75AE">
        <w:rPr>
          <w:rFonts w:ascii="Arial" w:eastAsia="Times New Roman" w:hAnsi="Arial" w:cs="Arial"/>
          <w:color w:val="000000" w:themeColor="text1"/>
          <w:lang w:val="en-GB"/>
        </w:rPr>
        <w:t xml:space="preserve">celebration of these significant days is done in line with the </w:t>
      </w:r>
      <w:r w:rsidR="00CD7152" w:rsidRPr="00FB75AE">
        <w:rPr>
          <w:rFonts w:ascii="Arial" w:eastAsia="Times New Roman" w:hAnsi="Arial" w:cs="Arial"/>
          <w:color w:val="000000" w:themeColor="text1"/>
          <w:lang w:val="en-GB"/>
        </w:rPr>
        <w:t>COVID</w:t>
      </w:r>
      <w:r w:rsidR="00CF02AD" w:rsidRPr="00FB75AE">
        <w:rPr>
          <w:rFonts w:ascii="Arial" w:eastAsia="Times New Roman" w:hAnsi="Arial" w:cs="Arial"/>
          <w:color w:val="000000" w:themeColor="text1"/>
          <w:lang w:val="en-GB"/>
        </w:rPr>
        <w:t xml:space="preserve">-19 regulations. </w:t>
      </w:r>
      <w:r w:rsidR="00AE189A" w:rsidRPr="00FB75AE">
        <w:rPr>
          <w:rFonts w:ascii="Arial" w:eastAsia="Times New Roman" w:hAnsi="Arial" w:cs="Arial"/>
          <w:color w:val="000000" w:themeColor="text1"/>
          <w:lang w:val="en-GB"/>
        </w:rPr>
        <w:t xml:space="preserve">Furthermore, </w:t>
      </w:r>
      <w:r w:rsidR="00B3220D" w:rsidRPr="00FB75AE">
        <w:rPr>
          <w:rFonts w:ascii="Arial" w:eastAsia="Times New Roman" w:hAnsi="Arial" w:cs="Arial"/>
          <w:bCs/>
          <w:color w:val="000000" w:themeColor="text1"/>
        </w:rPr>
        <w:t>four</w:t>
      </w:r>
      <w:r w:rsidR="00AE189A" w:rsidRPr="00FB75AE">
        <w:rPr>
          <w:rFonts w:ascii="Arial" w:eastAsia="Times New Roman" w:hAnsi="Arial" w:cs="Arial"/>
          <w:bCs/>
          <w:color w:val="000000" w:themeColor="text1"/>
        </w:rPr>
        <w:t xml:space="preserve"> new statues for heroes and heroines of the Heritage Liberation Struggle will be installed and this is a new target</w:t>
      </w:r>
      <w:r w:rsidR="00B3220D" w:rsidRPr="00FB75AE">
        <w:rPr>
          <w:rFonts w:ascii="Arial" w:eastAsia="Times New Roman" w:hAnsi="Arial" w:cs="Arial"/>
          <w:bCs/>
          <w:color w:val="000000" w:themeColor="text1"/>
        </w:rPr>
        <w:t xml:space="preserve"> which is a reduction from eight that was planned for in the previous financial year</w:t>
      </w:r>
      <w:r w:rsidR="00AE189A" w:rsidRPr="00FB75AE">
        <w:rPr>
          <w:rFonts w:ascii="Arial" w:eastAsia="Times New Roman" w:hAnsi="Arial" w:cs="Arial"/>
          <w:bCs/>
          <w:color w:val="000000" w:themeColor="text1"/>
        </w:rPr>
        <w:t xml:space="preserve">. </w:t>
      </w:r>
    </w:p>
    <w:p w14:paraId="4D7ADC00" w14:textId="65EEB8C7" w:rsidR="005B3526" w:rsidRPr="00FB75AE" w:rsidRDefault="002C28C8" w:rsidP="00D52515">
      <w:pPr>
        <w:widowControl w:val="0"/>
        <w:autoSpaceDE w:val="0"/>
        <w:autoSpaceDN w:val="0"/>
        <w:adjustRightInd w:val="0"/>
        <w:spacing w:after="120"/>
        <w:ind w:right="42"/>
        <w:rPr>
          <w:rFonts w:ascii="Arial" w:eastAsia="Times New Roman" w:hAnsi="Arial" w:cs="Arial"/>
          <w:bCs/>
          <w:color w:val="000000" w:themeColor="text1"/>
        </w:rPr>
      </w:pPr>
      <w:r w:rsidRPr="00FB75AE">
        <w:rPr>
          <w:rFonts w:ascii="Arial" w:eastAsia="Times New Roman" w:hAnsi="Arial" w:cs="Arial"/>
          <w:bCs/>
          <w:color w:val="000000" w:themeColor="text1"/>
          <w:lang w:val="en-GB"/>
        </w:rPr>
        <w:t xml:space="preserve">The </w:t>
      </w:r>
      <w:r w:rsidR="00B336C1" w:rsidRPr="00FB75AE">
        <w:rPr>
          <w:rFonts w:ascii="Arial" w:eastAsia="Times New Roman" w:hAnsi="Arial" w:cs="Arial"/>
          <w:bCs/>
          <w:color w:val="000000" w:themeColor="text1"/>
          <w:lang w:val="en-GB"/>
        </w:rPr>
        <w:t>d</w:t>
      </w:r>
      <w:r w:rsidRPr="00FB75AE">
        <w:rPr>
          <w:rFonts w:ascii="Arial" w:eastAsia="Times New Roman" w:hAnsi="Arial" w:cs="Arial"/>
          <w:bCs/>
          <w:color w:val="000000" w:themeColor="text1"/>
          <w:lang w:val="en-GB"/>
        </w:rPr>
        <w:t xml:space="preserve">epartment </w:t>
      </w:r>
      <w:r w:rsidR="00CF02AD" w:rsidRPr="00FB75AE">
        <w:rPr>
          <w:rFonts w:ascii="Arial" w:eastAsia="Times New Roman" w:hAnsi="Arial" w:cs="Arial"/>
          <w:bCs/>
          <w:color w:val="000000" w:themeColor="text1"/>
          <w:lang w:val="en-GB"/>
        </w:rPr>
        <w:t xml:space="preserve">plans </w:t>
      </w:r>
      <w:r w:rsidRPr="00FB75AE">
        <w:rPr>
          <w:rFonts w:ascii="Arial" w:eastAsia="Times New Roman" w:hAnsi="Arial" w:cs="Arial"/>
          <w:bCs/>
          <w:color w:val="000000" w:themeColor="text1"/>
          <w:lang w:val="en-GB"/>
        </w:rPr>
        <w:t xml:space="preserve">to coordinate the implementation of the Arts and Culture programmes </w:t>
      </w:r>
      <w:r w:rsidR="00E90ACD" w:rsidRPr="00FB75AE">
        <w:rPr>
          <w:rFonts w:ascii="Arial" w:eastAsia="Times New Roman" w:hAnsi="Arial" w:cs="Arial"/>
          <w:bCs/>
          <w:color w:val="000000" w:themeColor="text1"/>
          <w:lang w:val="en-GB"/>
        </w:rPr>
        <w:t xml:space="preserve">in </w:t>
      </w:r>
      <w:r w:rsidR="00556B77" w:rsidRPr="00FB75AE">
        <w:rPr>
          <w:rFonts w:ascii="Arial" w:eastAsia="Times New Roman" w:hAnsi="Arial" w:cs="Arial"/>
          <w:bCs/>
          <w:color w:val="000000" w:themeColor="text1"/>
          <w:lang w:val="en-GB"/>
        </w:rPr>
        <w:t xml:space="preserve">schools and all </w:t>
      </w:r>
      <w:r w:rsidR="007444A9" w:rsidRPr="00FB75AE">
        <w:rPr>
          <w:rFonts w:ascii="Arial" w:eastAsia="Times New Roman" w:hAnsi="Arial" w:cs="Arial"/>
          <w:bCs/>
          <w:color w:val="000000" w:themeColor="text1"/>
        </w:rPr>
        <w:t>c</w:t>
      </w:r>
      <w:r w:rsidR="00C2122C" w:rsidRPr="00FB75AE">
        <w:rPr>
          <w:rFonts w:ascii="Arial" w:eastAsia="Times New Roman" w:hAnsi="Arial" w:cs="Arial"/>
          <w:bCs/>
          <w:color w:val="000000" w:themeColor="text1"/>
        </w:rPr>
        <w:t>orridors</w:t>
      </w:r>
      <w:r w:rsidR="007444A9" w:rsidRPr="00FB75AE">
        <w:rPr>
          <w:rFonts w:ascii="Arial" w:hAnsi="Arial" w:cs="Arial"/>
          <w:bCs/>
          <w:color w:val="000000" w:themeColor="text1"/>
        </w:rPr>
        <w:t xml:space="preserve"> </w:t>
      </w:r>
      <w:r w:rsidRPr="00FB75AE">
        <w:rPr>
          <w:rFonts w:ascii="Arial" w:eastAsia="Times New Roman" w:hAnsi="Arial" w:cs="Arial"/>
          <w:bCs/>
          <w:color w:val="000000" w:themeColor="text1"/>
          <w:lang w:val="en-US"/>
        </w:rPr>
        <w:t xml:space="preserve">namely: Drama, Visual Arts and Music. </w:t>
      </w:r>
      <w:r w:rsidR="00556B77" w:rsidRPr="00FB75AE">
        <w:rPr>
          <w:rFonts w:ascii="Arial" w:eastAsia="Times New Roman" w:hAnsi="Arial" w:cs="Arial"/>
          <w:bCs/>
          <w:color w:val="000000" w:themeColor="text1"/>
          <w:lang w:val="en-US"/>
        </w:rPr>
        <w:t xml:space="preserve">As a result, </w:t>
      </w:r>
      <w:r w:rsidR="00366174" w:rsidRPr="00FB75AE">
        <w:rPr>
          <w:rFonts w:ascii="Arial" w:eastAsia="Times New Roman" w:hAnsi="Arial" w:cs="Arial"/>
          <w:bCs/>
          <w:color w:val="000000" w:themeColor="text1"/>
        </w:rPr>
        <w:t>410</w:t>
      </w:r>
      <w:r w:rsidR="005860BA" w:rsidRPr="00FB75AE">
        <w:rPr>
          <w:rFonts w:ascii="Arial" w:eastAsia="Times New Roman" w:hAnsi="Arial" w:cs="Arial"/>
          <w:bCs/>
          <w:color w:val="000000" w:themeColor="text1"/>
          <w:lang w:val="en-US"/>
        </w:rPr>
        <w:t xml:space="preserve"> </w:t>
      </w:r>
      <w:r w:rsidR="00366174" w:rsidRPr="00FB75AE">
        <w:rPr>
          <w:rFonts w:ascii="Arial" w:hAnsi="Arial" w:cs="Arial"/>
          <w:bCs/>
          <w:color w:val="000000" w:themeColor="text1"/>
        </w:rPr>
        <w:t>non-fee-paying schools supported to participate in Arts and Culture Schools integrated programmes</w:t>
      </w:r>
      <w:r w:rsidR="00604D49" w:rsidRPr="00FB75AE">
        <w:rPr>
          <w:rFonts w:ascii="Arial" w:eastAsia="Times New Roman" w:hAnsi="Arial" w:cs="Arial"/>
          <w:bCs/>
          <w:color w:val="000000" w:themeColor="text1"/>
          <w:lang w:val="en-US"/>
        </w:rPr>
        <w:t>.</w:t>
      </w:r>
      <w:r w:rsidR="00556B77" w:rsidRPr="00FB75AE">
        <w:rPr>
          <w:rFonts w:ascii="Arial" w:eastAsia="Times New Roman" w:hAnsi="Arial" w:cs="Arial"/>
          <w:bCs/>
          <w:color w:val="000000" w:themeColor="text1"/>
          <w:lang w:val="en-US"/>
        </w:rPr>
        <w:t xml:space="preserve"> </w:t>
      </w:r>
      <w:r w:rsidR="009E2AA6" w:rsidRPr="00FB75AE">
        <w:rPr>
          <w:rFonts w:ascii="Arial" w:eastAsia="Times New Roman" w:hAnsi="Arial" w:cs="Arial"/>
          <w:bCs/>
          <w:color w:val="000000" w:themeColor="text1"/>
          <w:lang w:val="en-US"/>
        </w:rPr>
        <w:t xml:space="preserve">These </w:t>
      </w:r>
      <w:r w:rsidR="00366174" w:rsidRPr="00FB75AE">
        <w:rPr>
          <w:rFonts w:ascii="Arial" w:eastAsia="Times New Roman" w:hAnsi="Arial" w:cs="Arial"/>
          <w:bCs/>
          <w:color w:val="000000" w:themeColor="text1"/>
          <w:lang w:val="en-US"/>
        </w:rPr>
        <w:t>programme</w:t>
      </w:r>
      <w:r w:rsidR="009E2AA6" w:rsidRPr="00FB75AE">
        <w:rPr>
          <w:rFonts w:ascii="Arial" w:eastAsia="Times New Roman" w:hAnsi="Arial" w:cs="Arial"/>
          <w:bCs/>
          <w:color w:val="000000" w:themeColor="text1"/>
          <w:lang w:val="en-US"/>
        </w:rPr>
        <w:t>s will be rolled out in schools by experienced arts practitioners that will be recruited and selected through interviews and schools are selected through consultations with the GDE</w:t>
      </w:r>
      <w:bookmarkStart w:id="5" w:name="_Hlk42070999"/>
      <w:r w:rsidRPr="00FB75AE">
        <w:rPr>
          <w:rFonts w:ascii="Arial" w:eastAsia="Times New Roman" w:hAnsi="Arial" w:cs="Arial"/>
          <w:bCs/>
          <w:color w:val="000000" w:themeColor="text1"/>
          <w:lang w:val="en-US"/>
        </w:rPr>
        <w:t xml:space="preserve">. </w:t>
      </w:r>
      <w:r w:rsidR="00366174" w:rsidRPr="00FB75AE">
        <w:rPr>
          <w:rFonts w:ascii="Arial" w:eastAsia="Times New Roman" w:hAnsi="Arial" w:cs="Arial"/>
          <w:bCs/>
          <w:color w:val="000000" w:themeColor="text1"/>
          <w:lang w:val="en-US"/>
        </w:rPr>
        <w:t xml:space="preserve">A further 10 000 </w:t>
      </w:r>
      <w:r w:rsidR="00366174" w:rsidRPr="00FB75AE">
        <w:rPr>
          <w:rFonts w:ascii="Arial" w:eastAsia="Times New Roman" w:hAnsi="Arial" w:cs="Arial"/>
          <w:bCs/>
          <w:color w:val="000000" w:themeColor="text1"/>
        </w:rPr>
        <w:t xml:space="preserve">Art practitioners will participate in performing arts initiatives and one Provincial Arts and Culture Festival will be hosted. </w:t>
      </w:r>
      <w:r w:rsidR="0011565A" w:rsidRPr="00FB75AE">
        <w:rPr>
          <w:rFonts w:ascii="Arial" w:eastAsia="Times New Roman" w:hAnsi="Arial" w:cs="Arial"/>
          <w:bCs/>
          <w:color w:val="000000" w:themeColor="text1"/>
        </w:rPr>
        <w:t xml:space="preserve">Furthermore, 15 </w:t>
      </w:r>
      <w:r w:rsidR="0011565A" w:rsidRPr="00FB75AE">
        <w:rPr>
          <w:rFonts w:ascii="Arial" w:eastAsia="Times New Roman" w:hAnsi="Arial" w:cs="Arial"/>
          <w:bCs/>
          <w:color w:val="000000" w:themeColor="text1"/>
          <w:lang w:val="en-US"/>
        </w:rPr>
        <w:t xml:space="preserve">arts and culture events will be financially supported (Signature, major, community, local and trade fairs). </w:t>
      </w:r>
    </w:p>
    <w:bookmarkEnd w:id="5"/>
    <w:p w14:paraId="25851208" w14:textId="58ED53A1" w:rsidR="00154232" w:rsidRPr="00FB75AE" w:rsidRDefault="00BB5637" w:rsidP="00D70F39">
      <w:pPr>
        <w:widowControl w:val="0"/>
        <w:autoSpaceDE w:val="0"/>
        <w:autoSpaceDN w:val="0"/>
        <w:adjustRightInd w:val="0"/>
        <w:ind w:right="42"/>
        <w:rPr>
          <w:rFonts w:ascii="Arial" w:eastAsia="Times New Roman" w:hAnsi="Arial" w:cs="Arial"/>
          <w:bCs/>
          <w:color w:val="000000" w:themeColor="text1"/>
        </w:rPr>
      </w:pPr>
      <w:r w:rsidRPr="00FB75AE">
        <w:rPr>
          <w:rFonts w:ascii="Arial" w:eastAsia="Times New Roman" w:hAnsi="Arial" w:cs="Arial"/>
          <w:bCs/>
          <w:color w:val="000000" w:themeColor="text1"/>
        </w:rPr>
        <w:t>The Department plans to support 1000 women in the Basetsana Script Writing and Directing workshop. This programme has been implemented for over several years. It is therefore crucial that the department conducts an evaluation analysis to determine if there is value for money in this regard. Furthermore, the Committee has observed that the Gauteng Film Commissio</w:t>
      </w:r>
      <w:r w:rsidR="00D70F39" w:rsidRPr="00FB75AE">
        <w:rPr>
          <w:rFonts w:ascii="Arial" w:eastAsia="Times New Roman" w:hAnsi="Arial" w:cs="Arial"/>
          <w:bCs/>
          <w:color w:val="000000" w:themeColor="text1"/>
        </w:rPr>
        <w:t>n</w:t>
      </w:r>
      <w:r w:rsidRPr="00FB75AE">
        <w:rPr>
          <w:rFonts w:ascii="Arial" w:eastAsia="Times New Roman" w:hAnsi="Arial" w:cs="Arial"/>
          <w:bCs/>
          <w:color w:val="000000" w:themeColor="text1"/>
        </w:rPr>
        <w:t xml:space="preserve"> has been implementing the same target, it </w:t>
      </w:r>
      <w:r w:rsidR="00D70F39" w:rsidRPr="00FB75AE">
        <w:rPr>
          <w:rFonts w:ascii="Arial" w:eastAsia="Times New Roman" w:hAnsi="Arial" w:cs="Arial"/>
          <w:bCs/>
          <w:color w:val="000000" w:themeColor="text1"/>
        </w:rPr>
        <w:t>is therefore not clear if the Department and</w:t>
      </w:r>
      <w:r w:rsidRPr="00FB75AE">
        <w:rPr>
          <w:rFonts w:ascii="Arial" w:eastAsia="Times New Roman" w:hAnsi="Arial" w:cs="Arial"/>
          <w:bCs/>
          <w:color w:val="000000" w:themeColor="text1"/>
        </w:rPr>
        <w:t xml:space="preserve"> GFC</w:t>
      </w:r>
      <w:r w:rsidR="00D70F39" w:rsidRPr="00FB75AE">
        <w:rPr>
          <w:rFonts w:ascii="Arial" w:eastAsia="Times New Roman" w:hAnsi="Arial" w:cs="Arial"/>
          <w:bCs/>
          <w:color w:val="000000" w:themeColor="text1"/>
        </w:rPr>
        <w:t xml:space="preserve"> </w:t>
      </w:r>
      <w:r w:rsidRPr="00FB75AE">
        <w:rPr>
          <w:rFonts w:ascii="Arial" w:eastAsia="Times New Roman" w:hAnsi="Arial" w:cs="Arial"/>
          <w:bCs/>
          <w:color w:val="000000" w:themeColor="text1"/>
        </w:rPr>
        <w:t>are reporting on the same indicator</w:t>
      </w:r>
      <w:r w:rsidR="00D70F39" w:rsidRPr="00FB75AE">
        <w:rPr>
          <w:rFonts w:ascii="Arial" w:eastAsia="Times New Roman" w:hAnsi="Arial" w:cs="Arial"/>
          <w:bCs/>
          <w:color w:val="000000" w:themeColor="text1"/>
        </w:rPr>
        <w:t xml:space="preserve">. </w:t>
      </w:r>
    </w:p>
    <w:p w14:paraId="33619479" w14:textId="77777777" w:rsidR="00BB5637" w:rsidRPr="00FB75AE" w:rsidRDefault="00BB5637" w:rsidP="00154232">
      <w:pPr>
        <w:widowControl w:val="0"/>
        <w:autoSpaceDE w:val="0"/>
        <w:autoSpaceDN w:val="0"/>
        <w:adjustRightInd w:val="0"/>
        <w:spacing w:line="240" w:lineRule="auto"/>
        <w:ind w:right="42"/>
        <w:rPr>
          <w:rFonts w:ascii="Arial" w:eastAsia="Times New Roman" w:hAnsi="Arial" w:cs="Arial"/>
          <w:bCs/>
          <w:color w:val="000000" w:themeColor="text1"/>
          <w:sz w:val="16"/>
          <w:szCs w:val="16"/>
        </w:rPr>
      </w:pPr>
    </w:p>
    <w:p w14:paraId="7AAA562A" w14:textId="0A7D854E" w:rsidR="0011565A" w:rsidRPr="00FB75AE" w:rsidRDefault="00246AAF" w:rsidP="00727D56">
      <w:pPr>
        <w:widowControl w:val="0"/>
        <w:autoSpaceDE w:val="0"/>
        <w:autoSpaceDN w:val="0"/>
        <w:adjustRightInd w:val="0"/>
        <w:ind w:right="42"/>
        <w:rPr>
          <w:rFonts w:ascii="Arial" w:eastAsia="Times New Roman" w:hAnsi="Arial" w:cs="Arial"/>
          <w:bCs/>
          <w:color w:val="000000" w:themeColor="text1"/>
        </w:rPr>
      </w:pPr>
      <w:r w:rsidRPr="00FB75AE">
        <w:rPr>
          <w:rFonts w:ascii="Arial" w:eastAsia="Times New Roman" w:hAnsi="Arial" w:cs="Arial"/>
          <w:bCs/>
          <w:color w:val="000000" w:themeColor="text1"/>
        </w:rPr>
        <w:t>T</w:t>
      </w:r>
      <w:r w:rsidR="00AE189A" w:rsidRPr="00FB75AE">
        <w:rPr>
          <w:rFonts w:ascii="Arial" w:eastAsia="Times New Roman" w:hAnsi="Arial" w:cs="Arial"/>
          <w:bCs/>
          <w:color w:val="000000" w:themeColor="text1"/>
        </w:rPr>
        <w:t xml:space="preserve">he target to contribute to job creation in the province under </w:t>
      </w:r>
      <w:r w:rsidRPr="00FB75AE">
        <w:rPr>
          <w:rFonts w:ascii="Arial" w:eastAsia="Times New Roman" w:hAnsi="Arial" w:cs="Arial"/>
          <w:bCs/>
          <w:color w:val="000000" w:themeColor="text1"/>
        </w:rPr>
        <w:t>this programme</w:t>
      </w:r>
      <w:r w:rsidR="00EF16C9" w:rsidRPr="00FB75AE">
        <w:rPr>
          <w:rFonts w:ascii="Arial" w:eastAsia="Times New Roman" w:hAnsi="Arial" w:cs="Arial"/>
          <w:bCs/>
          <w:color w:val="000000" w:themeColor="text1"/>
        </w:rPr>
        <w:t xml:space="preserve"> has increased from 1000 jobs created in the previous financial year to 5000 jobs to be created in the current </w:t>
      </w:r>
      <w:r w:rsidR="00EF16C9" w:rsidRPr="00FB75AE">
        <w:rPr>
          <w:rFonts w:ascii="Arial" w:eastAsia="Times New Roman" w:hAnsi="Arial" w:cs="Arial"/>
          <w:bCs/>
          <w:color w:val="000000" w:themeColor="text1"/>
        </w:rPr>
        <w:lastRenderedPageBreak/>
        <w:t xml:space="preserve">financial year. This target increases over the MTEF to 5500 and 6000 jobs to be created. This is due to the easing of covid-19 restrictions that impacted negatively on the implementation of arts and culture programmes such as the </w:t>
      </w:r>
      <w:r w:rsidR="00AE189A" w:rsidRPr="00FB75AE">
        <w:rPr>
          <w:rFonts w:ascii="Arial" w:eastAsia="Times New Roman" w:hAnsi="Arial" w:cs="Arial"/>
          <w:bCs/>
          <w:color w:val="000000" w:themeColor="text1"/>
        </w:rPr>
        <w:t>social cohesion carnival which is one of the flagship programmes of the department</w:t>
      </w:r>
      <w:r w:rsidRPr="00FB75AE">
        <w:rPr>
          <w:rFonts w:ascii="Arial" w:eastAsia="Times New Roman" w:hAnsi="Arial" w:cs="Arial"/>
          <w:bCs/>
          <w:color w:val="000000" w:themeColor="text1"/>
        </w:rPr>
        <w:t>. In the 2019/20 financial year, this programme created 3 5</w:t>
      </w:r>
      <w:r w:rsidR="00C54C1A" w:rsidRPr="00FB75AE">
        <w:rPr>
          <w:rFonts w:ascii="Arial" w:eastAsia="Times New Roman" w:hAnsi="Arial" w:cs="Arial"/>
          <w:bCs/>
          <w:color w:val="000000" w:themeColor="text1"/>
        </w:rPr>
        <w:t>50</w:t>
      </w:r>
      <w:r w:rsidRPr="00FB75AE">
        <w:rPr>
          <w:rFonts w:ascii="Arial" w:eastAsia="Times New Roman" w:hAnsi="Arial" w:cs="Arial"/>
          <w:bCs/>
          <w:color w:val="000000" w:themeColor="text1"/>
        </w:rPr>
        <w:t xml:space="preserve"> temporal jobs and this number declined in the 2020/21</w:t>
      </w:r>
      <w:r w:rsidR="0011565A" w:rsidRPr="00FB75AE">
        <w:rPr>
          <w:rFonts w:ascii="Arial" w:eastAsia="Times New Roman" w:hAnsi="Arial" w:cs="Arial"/>
          <w:bCs/>
          <w:color w:val="000000" w:themeColor="text1"/>
        </w:rPr>
        <w:t xml:space="preserve"> and 2021/22</w:t>
      </w:r>
      <w:r w:rsidRPr="00FB75AE">
        <w:rPr>
          <w:rFonts w:ascii="Arial" w:eastAsia="Times New Roman" w:hAnsi="Arial" w:cs="Arial"/>
          <w:bCs/>
          <w:color w:val="000000" w:themeColor="text1"/>
        </w:rPr>
        <w:t xml:space="preserve"> financial year</w:t>
      </w:r>
      <w:r w:rsidR="0011565A" w:rsidRPr="00FB75AE">
        <w:rPr>
          <w:rFonts w:ascii="Arial" w:eastAsia="Times New Roman" w:hAnsi="Arial" w:cs="Arial"/>
          <w:bCs/>
          <w:color w:val="000000" w:themeColor="text1"/>
        </w:rPr>
        <w:t>s</w:t>
      </w:r>
      <w:r w:rsidRPr="00FB75AE">
        <w:rPr>
          <w:rFonts w:ascii="Arial" w:eastAsia="Times New Roman" w:hAnsi="Arial" w:cs="Arial"/>
          <w:bCs/>
          <w:color w:val="000000" w:themeColor="text1"/>
        </w:rPr>
        <w:t xml:space="preserve">. However, </w:t>
      </w:r>
      <w:r w:rsidR="0011565A" w:rsidRPr="00FB75AE">
        <w:rPr>
          <w:rFonts w:ascii="Arial" w:eastAsia="Times New Roman" w:hAnsi="Arial" w:cs="Arial"/>
          <w:bCs/>
          <w:color w:val="000000" w:themeColor="text1"/>
        </w:rPr>
        <w:t>i</w:t>
      </w:r>
      <w:r w:rsidR="00791F4E" w:rsidRPr="00FB75AE">
        <w:rPr>
          <w:rFonts w:ascii="Arial" w:eastAsia="Times New Roman" w:hAnsi="Arial" w:cs="Arial"/>
          <w:bCs/>
          <w:color w:val="000000" w:themeColor="text1"/>
        </w:rPr>
        <w:t xml:space="preserve">t is anticipated that this will improve in the outer years. </w:t>
      </w:r>
      <w:r w:rsidRPr="00FB75AE">
        <w:rPr>
          <w:rFonts w:ascii="Arial" w:eastAsia="Times New Roman" w:hAnsi="Arial" w:cs="Arial"/>
          <w:bCs/>
          <w:color w:val="000000" w:themeColor="text1"/>
        </w:rPr>
        <w:t xml:space="preserve">The committee will monitor these on a quarterly basis. </w:t>
      </w:r>
      <w:r w:rsidR="0011565A" w:rsidRPr="00FB75AE">
        <w:rPr>
          <w:rFonts w:ascii="Arial" w:eastAsia="Times New Roman" w:hAnsi="Arial" w:cs="Arial"/>
          <w:bCs/>
          <w:color w:val="000000" w:themeColor="text1"/>
        </w:rPr>
        <w:t xml:space="preserve">Moreover, 15 000 </w:t>
      </w:r>
      <w:r w:rsidR="0011565A" w:rsidRPr="00FB75AE">
        <w:rPr>
          <w:rFonts w:ascii="Arial" w:hAnsi="Arial" w:cs="Arial"/>
          <w:color w:val="000000" w:themeColor="text1"/>
          <w:kern w:val="24"/>
          <w:lang w:val="en-US"/>
        </w:rPr>
        <w:t xml:space="preserve">job opportunities will be created through heritage programmes. </w:t>
      </w:r>
    </w:p>
    <w:p w14:paraId="28749C4B" w14:textId="77777777" w:rsidR="009F4723" w:rsidRPr="00FB75AE" w:rsidRDefault="009F4723" w:rsidP="007B004E">
      <w:pPr>
        <w:widowControl w:val="0"/>
        <w:autoSpaceDE w:val="0"/>
        <w:autoSpaceDN w:val="0"/>
        <w:adjustRightInd w:val="0"/>
        <w:spacing w:line="240" w:lineRule="auto"/>
        <w:ind w:right="42"/>
        <w:rPr>
          <w:rFonts w:ascii="Arial" w:eastAsia="Times New Roman" w:hAnsi="Arial" w:cs="Arial"/>
          <w:color w:val="000000" w:themeColor="text1"/>
          <w:sz w:val="16"/>
          <w:szCs w:val="16"/>
          <w:lang w:val="en-GB"/>
        </w:rPr>
      </w:pPr>
    </w:p>
    <w:p w14:paraId="3FC437E6" w14:textId="5041D285" w:rsidR="009136B2" w:rsidRPr="00FB75AE" w:rsidRDefault="00EB4E48" w:rsidP="00727D56">
      <w:pPr>
        <w:rPr>
          <w:rFonts w:ascii="Arial" w:hAnsi="Arial" w:cs="Arial"/>
          <w:b/>
          <w:color w:val="000000" w:themeColor="text1"/>
        </w:rPr>
      </w:pPr>
      <w:bookmarkStart w:id="6" w:name="_Hlk41772623"/>
      <w:r w:rsidRPr="00FB75AE">
        <w:rPr>
          <w:rFonts w:ascii="Arial" w:eastAsia="Times New Roman" w:hAnsi="Arial" w:cs="Arial"/>
          <w:color w:val="000000" w:themeColor="text1"/>
          <w:lang w:val="en-US"/>
        </w:rPr>
        <w:t xml:space="preserve">The </w:t>
      </w:r>
      <w:r w:rsidRPr="00FB75AE">
        <w:rPr>
          <w:rFonts w:ascii="Arial" w:eastAsia="Times New Roman" w:hAnsi="Arial" w:cs="Arial"/>
          <w:b/>
          <w:bCs/>
          <w:color w:val="000000" w:themeColor="text1"/>
          <w:lang w:val="en-US"/>
        </w:rPr>
        <w:t>G</w:t>
      </w:r>
      <w:r w:rsidR="00935321" w:rsidRPr="00FB75AE">
        <w:rPr>
          <w:rFonts w:ascii="Arial" w:eastAsia="Times New Roman" w:hAnsi="Arial" w:cs="Arial"/>
          <w:b/>
          <w:bCs/>
          <w:color w:val="000000" w:themeColor="text1"/>
          <w:lang w:val="en-US"/>
        </w:rPr>
        <w:t xml:space="preserve">auteng </w:t>
      </w:r>
      <w:r w:rsidRPr="00FB75AE">
        <w:rPr>
          <w:rFonts w:ascii="Arial" w:eastAsia="Times New Roman" w:hAnsi="Arial" w:cs="Arial"/>
          <w:b/>
          <w:bCs/>
          <w:color w:val="000000" w:themeColor="text1"/>
          <w:lang w:val="en-US"/>
        </w:rPr>
        <w:t>F</w:t>
      </w:r>
      <w:r w:rsidR="00935321" w:rsidRPr="00FB75AE">
        <w:rPr>
          <w:rFonts w:ascii="Arial" w:eastAsia="Times New Roman" w:hAnsi="Arial" w:cs="Arial"/>
          <w:b/>
          <w:bCs/>
          <w:color w:val="000000" w:themeColor="text1"/>
          <w:lang w:val="en-US"/>
        </w:rPr>
        <w:t xml:space="preserve">ilm </w:t>
      </w:r>
      <w:r w:rsidRPr="00FB75AE">
        <w:rPr>
          <w:rFonts w:ascii="Arial" w:eastAsia="Times New Roman" w:hAnsi="Arial" w:cs="Arial"/>
          <w:b/>
          <w:bCs/>
          <w:color w:val="000000" w:themeColor="text1"/>
          <w:lang w:val="en-US"/>
        </w:rPr>
        <w:t>C</w:t>
      </w:r>
      <w:r w:rsidR="00935321" w:rsidRPr="00FB75AE">
        <w:rPr>
          <w:rFonts w:ascii="Arial" w:eastAsia="Times New Roman" w:hAnsi="Arial" w:cs="Arial"/>
          <w:b/>
          <w:bCs/>
          <w:color w:val="000000" w:themeColor="text1"/>
          <w:lang w:val="en-US"/>
        </w:rPr>
        <w:t>ommission</w:t>
      </w:r>
      <w:r w:rsidRPr="00FB75AE">
        <w:rPr>
          <w:rFonts w:ascii="Arial" w:eastAsia="Times New Roman" w:hAnsi="Arial" w:cs="Arial"/>
          <w:color w:val="000000" w:themeColor="text1"/>
          <w:lang w:val="en-US"/>
        </w:rPr>
        <w:t xml:space="preserve"> </w:t>
      </w:r>
      <w:r w:rsidR="000A739F" w:rsidRPr="00FB75AE">
        <w:rPr>
          <w:rFonts w:ascii="Arial" w:eastAsia="Times New Roman" w:hAnsi="Arial" w:cs="Arial"/>
          <w:color w:val="000000" w:themeColor="text1"/>
          <w:lang w:val="en-US"/>
        </w:rPr>
        <w:t xml:space="preserve">received an annual allocation </w:t>
      </w:r>
      <w:r w:rsidRPr="00FB75AE">
        <w:rPr>
          <w:rFonts w:ascii="Arial" w:eastAsia="Times New Roman" w:hAnsi="Arial" w:cs="Arial"/>
          <w:color w:val="000000" w:themeColor="text1"/>
          <w:lang w:val="en-US"/>
        </w:rPr>
        <w:t xml:space="preserve">of </w:t>
      </w:r>
      <w:r w:rsidR="00E24153" w:rsidRPr="00FB75AE">
        <w:rPr>
          <w:rFonts w:ascii="Arial" w:eastAsia="Times New Roman" w:hAnsi="Arial" w:cs="Arial"/>
          <w:b/>
          <w:color w:val="000000" w:themeColor="text1"/>
          <w:lang w:val="en-US"/>
        </w:rPr>
        <w:t>R</w:t>
      </w:r>
      <w:r w:rsidR="00E24153" w:rsidRPr="00FB75AE">
        <w:rPr>
          <w:rFonts w:ascii="Arial" w:eastAsia="Times New Roman" w:hAnsi="Arial" w:cs="Arial"/>
          <w:b/>
          <w:bCs/>
          <w:color w:val="000000" w:themeColor="text1"/>
        </w:rPr>
        <w:t>39 329 000</w:t>
      </w:r>
      <w:r w:rsidR="00E24153" w:rsidRPr="00FB75AE">
        <w:rPr>
          <w:rFonts w:ascii="Arial" w:hAnsi="Arial" w:cs="Arial"/>
          <w:b/>
          <w:color w:val="000000" w:themeColor="text1"/>
        </w:rPr>
        <w:t xml:space="preserve"> </w:t>
      </w:r>
      <w:r w:rsidRPr="00FB75AE">
        <w:rPr>
          <w:rFonts w:ascii="Arial" w:eastAsia="Times New Roman" w:hAnsi="Arial" w:cs="Arial"/>
          <w:color w:val="000000" w:themeColor="text1"/>
          <w:lang w:val="en-US"/>
        </w:rPr>
        <w:t>in the current financi</w:t>
      </w:r>
      <w:r w:rsidR="00521F50" w:rsidRPr="00FB75AE">
        <w:rPr>
          <w:rFonts w:ascii="Arial" w:eastAsia="Times New Roman" w:hAnsi="Arial" w:cs="Arial"/>
          <w:color w:val="000000" w:themeColor="text1"/>
          <w:lang w:val="en-US"/>
        </w:rPr>
        <w:t xml:space="preserve">al year, reflecting a </w:t>
      </w:r>
      <w:r w:rsidR="00E24153" w:rsidRPr="00FB75AE">
        <w:rPr>
          <w:rFonts w:ascii="Arial" w:eastAsia="Times New Roman" w:hAnsi="Arial" w:cs="Arial"/>
          <w:color w:val="000000" w:themeColor="text1"/>
          <w:lang w:val="en-US"/>
        </w:rPr>
        <w:t>1.6</w:t>
      </w:r>
      <w:r w:rsidRPr="00FB75AE">
        <w:rPr>
          <w:rFonts w:ascii="Arial" w:eastAsia="Times New Roman" w:hAnsi="Arial" w:cs="Arial"/>
          <w:color w:val="000000" w:themeColor="text1"/>
          <w:lang w:val="en-US"/>
        </w:rPr>
        <w:t xml:space="preserve">% </w:t>
      </w:r>
      <w:r w:rsidR="00E24153" w:rsidRPr="00FB75AE">
        <w:rPr>
          <w:rFonts w:ascii="Arial" w:eastAsia="Times New Roman" w:hAnsi="Arial" w:cs="Arial"/>
          <w:color w:val="000000" w:themeColor="text1"/>
          <w:lang w:val="en-US"/>
        </w:rPr>
        <w:t>in</w:t>
      </w:r>
      <w:r w:rsidRPr="00FB75AE">
        <w:rPr>
          <w:rFonts w:ascii="Arial" w:eastAsia="Times New Roman" w:hAnsi="Arial" w:cs="Arial"/>
          <w:color w:val="000000" w:themeColor="text1"/>
          <w:lang w:val="en-US"/>
        </w:rPr>
        <w:t xml:space="preserve">crease </w:t>
      </w:r>
      <w:r w:rsidR="00E24153" w:rsidRPr="00FB75AE">
        <w:rPr>
          <w:rFonts w:ascii="Arial" w:eastAsia="Times New Roman" w:hAnsi="Arial" w:cs="Arial"/>
          <w:b/>
          <w:color w:val="000000" w:themeColor="text1"/>
          <w:lang w:val="en-US"/>
        </w:rPr>
        <w:t>R</w:t>
      </w:r>
      <w:r w:rsidR="00E24153" w:rsidRPr="00FB75AE">
        <w:rPr>
          <w:rFonts w:ascii="Arial" w:hAnsi="Arial" w:cs="Arial"/>
          <w:b/>
          <w:bCs/>
          <w:color w:val="000000" w:themeColor="text1"/>
        </w:rPr>
        <w:t xml:space="preserve">38 691 000 </w:t>
      </w:r>
      <w:r w:rsidRPr="00FB75AE">
        <w:rPr>
          <w:rFonts w:ascii="Arial" w:eastAsia="Times New Roman" w:hAnsi="Arial" w:cs="Arial"/>
          <w:color w:val="000000" w:themeColor="text1"/>
          <w:lang w:val="en-US"/>
        </w:rPr>
        <w:t xml:space="preserve">from </w:t>
      </w:r>
      <w:r w:rsidR="00521F50" w:rsidRPr="00FB75AE">
        <w:rPr>
          <w:rFonts w:ascii="Arial" w:hAnsi="Arial" w:cs="Arial"/>
          <w:color w:val="000000" w:themeColor="text1"/>
        </w:rPr>
        <w:t xml:space="preserve">allocated </w:t>
      </w:r>
      <w:r w:rsidR="00521F50" w:rsidRPr="00FB75AE">
        <w:rPr>
          <w:rFonts w:ascii="Arial" w:eastAsia="Times New Roman" w:hAnsi="Arial" w:cs="Arial"/>
          <w:color w:val="000000" w:themeColor="text1"/>
          <w:lang w:val="en-US"/>
        </w:rPr>
        <w:t xml:space="preserve">in the </w:t>
      </w:r>
      <w:r w:rsidR="00305B82" w:rsidRPr="00FB75AE">
        <w:rPr>
          <w:rFonts w:ascii="Arial" w:eastAsia="Times New Roman" w:hAnsi="Arial" w:cs="Arial"/>
          <w:color w:val="000000" w:themeColor="text1"/>
          <w:lang w:val="en-US"/>
        </w:rPr>
        <w:t>previous financial year but the</w:t>
      </w:r>
      <w:r w:rsidR="009136B2" w:rsidRPr="00FB75AE">
        <w:rPr>
          <w:rFonts w:ascii="Arial" w:eastAsia="Times New Roman" w:hAnsi="Arial" w:cs="Arial"/>
          <w:color w:val="000000" w:themeColor="text1"/>
          <w:lang w:val="en-US"/>
        </w:rPr>
        <w:t xml:space="preserve"> budget allocation will grow over the outer years</w:t>
      </w:r>
      <w:r w:rsidRPr="00FB75AE">
        <w:rPr>
          <w:rFonts w:ascii="Arial" w:eastAsia="Times New Roman" w:hAnsi="Arial" w:cs="Arial"/>
          <w:color w:val="000000" w:themeColor="text1"/>
          <w:lang w:val="en-US"/>
        </w:rPr>
        <w:t xml:space="preserve">. </w:t>
      </w:r>
      <w:r w:rsidR="00CA3A28" w:rsidRPr="00FB75AE">
        <w:rPr>
          <w:rFonts w:ascii="Arial" w:eastAsia="Times New Roman" w:hAnsi="Arial" w:cs="Arial"/>
          <w:color w:val="000000" w:themeColor="text1"/>
          <w:lang w:val="en-US"/>
        </w:rPr>
        <w:t xml:space="preserve">The </w:t>
      </w:r>
      <w:r w:rsidR="009136B2" w:rsidRPr="00FB75AE">
        <w:rPr>
          <w:rFonts w:ascii="Arial" w:eastAsia="Times New Roman" w:hAnsi="Arial" w:cs="Arial"/>
          <w:color w:val="000000" w:themeColor="text1"/>
          <w:lang w:val="en-US"/>
        </w:rPr>
        <w:t>said amount is allocated to ensure that the audio-visual industry plays a meaningful role in job creation and socio-economic transformation and is a major contributor to Gauteng’s positioning as the hub of Africa’s creative and cultural industries</w:t>
      </w:r>
      <w:bookmarkEnd w:id="6"/>
      <w:r w:rsidR="00727D56" w:rsidRPr="00FB75AE">
        <w:rPr>
          <w:rFonts w:ascii="Arial" w:eastAsia="Times New Roman" w:hAnsi="Arial" w:cs="Arial"/>
          <w:color w:val="000000" w:themeColor="text1"/>
          <w:lang w:val="en-US"/>
        </w:rPr>
        <w:t>.</w:t>
      </w:r>
      <w:r w:rsidR="00305B82" w:rsidRPr="00FB75AE">
        <w:rPr>
          <w:rFonts w:ascii="Arial" w:eastAsia="Times New Roman" w:hAnsi="Arial" w:cs="Arial"/>
          <w:color w:val="000000" w:themeColor="text1"/>
          <w:lang w:val="en-US"/>
        </w:rPr>
        <w:t xml:space="preserve"> </w:t>
      </w:r>
      <w:r w:rsidR="00E24153" w:rsidRPr="00FB75AE">
        <w:rPr>
          <w:rFonts w:ascii="Arial" w:eastAsia="Times New Roman" w:hAnsi="Arial" w:cs="Arial"/>
          <w:color w:val="000000" w:themeColor="text1"/>
          <w:lang w:val="en-US"/>
        </w:rPr>
        <w:t xml:space="preserve"> </w:t>
      </w:r>
    </w:p>
    <w:p w14:paraId="14DD0A61" w14:textId="7EE3F963" w:rsidR="00241387" w:rsidRPr="00FB75AE" w:rsidRDefault="00241387" w:rsidP="00241387">
      <w:pPr>
        <w:spacing w:line="240" w:lineRule="auto"/>
        <w:rPr>
          <w:rFonts w:ascii="Arial" w:eastAsia="Times New Roman" w:hAnsi="Arial" w:cs="Arial"/>
          <w:color w:val="000000" w:themeColor="text1"/>
          <w:sz w:val="16"/>
          <w:szCs w:val="16"/>
          <w:lang w:val="en-US"/>
        </w:rPr>
      </w:pPr>
    </w:p>
    <w:p w14:paraId="3E522A98" w14:textId="6E525F84" w:rsidR="00624498" w:rsidRPr="00FB75AE" w:rsidRDefault="00624498" w:rsidP="00624498">
      <w:pPr>
        <w:rPr>
          <w:rFonts w:ascii="Arial" w:eastAsia="Times New Roman" w:hAnsi="Arial" w:cs="Arial"/>
          <w:color w:val="000000" w:themeColor="text1"/>
        </w:rPr>
      </w:pPr>
      <w:r w:rsidRPr="00624498">
        <w:rPr>
          <w:rFonts w:ascii="Arial" w:eastAsia="Times New Roman" w:hAnsi="Arial" w:cs="Arial"/>
          <w:color w:val="000000" w:themeColor="text1"/>
        </w:rPr>
        <w:t xml:space="preserve">The </w:t>
      </w:r>
      <w:bookmarkStart w:id="7" w:name="_Hlk38387166"/>
      <w:r w:rsidRPr="00624498">
        <w:rPr>
          <w:rFonts w:ascii="Arial" w:eastAsia="Times New Roman" w:hAnsi="Arial" w:cs="Arial"/>
          <w:b/>
          <w:bCs/>
          <w:color w:val="000000" w:themeColor="text1"/>
        </w:rPr>
        <w:t>Industry Support and Development programme</w:t>
      </w:r>
      <w:r w:rsidRPr="00624498">
        <w:rPr>
          <w:rFonts w:ascii="Arial" w:eastAsia="Times New Roman" w:hAnsi="Arial" w:cs="Arial"/>
          <w:color w:val="000000" w:themeColor="text1"/>
        </w:rPr>
        <w:t xml:space="preserve"> </w:t>
      </w:r>
      <w:bookmarkEnd w:id="7"/>
      <w:r w:rsidRPr="00624498">
        <w:rPr>
          <w:rFonts w:ascii="Arial" w:eastAsia="Times New Roman" w:hAnsi="Arial" w:cs="Arial"/>
          <w:color w:val="000000" w:themeColor="text1"/>
        </w:rPr>
        <w:t xml:space="preserve">was allocated a total of </w:t>
      </w:r>
      <w:r w:rsidRPr="00624498">
        <w:rPr>
          <w:rFonts w:ascii="Arial" w:eastAsia="Times New Roman" w:hAnsi="Arial" w:cs="Arial"/>
          <w:b/>
          <w:bCs/>
          <w:color w:val="000000" w:themeColor="text1"/>
        </w:rPr>
        <w:t>R11 930 000</w:t>
      </w:r>
      <w:r w:rsidRPr="00624498">
        <w:rPr>
          <w:rFonts w:ascii="Arial" w:eastAsia="Times New Roman" w:hAnsi="Arial" w:cs="Arial"/>
          <w:color w:val="000000" w:themeColor="text1"/>
        </w:rPr>
        <w:t xml:space="preserve"> </w:t>
      </w:r>
      <w:r w:rsidRPr="00FB75AE">
        <w:rPr>
          <w:rFonts w:ascii="Arial" w:eastAsia="Times New Roman" w:hAnsi="Arial" w:cs="Arial"/>
          <w:color w:val="000000" w:themeColor="text1"/>
        </w:rPr>
        <w:t>which shows a</w:t>
      </w:r>
      <w:r w:rsidRPr="00624498">
        <w:rPr>
          <w:rFonts w:ascii="Arial" w:eastAsia="Times New Roman" w:hAnsi="Arial" w:cs="Arial"/>
          <w:color w:val="000000" w:themeColor="text1"/>
        </w:rPr>
        <w:t xml:space="preserve"> 2.7% reduction in the allocation from the </w:t>
      </w:r>
      <w:r w:rsidRPr="00624498">
        <w:rPr>
          <w:rFonts w:ascii="Arial" w:eastAsia="Times New Roman" w:hAnsi="Arial" w:cs="Arial"/>
          <w:b/>
          <w:bCs/>
          <w:color w:val="000000" w:themeColor="text1"/>
        </w:rPr>
        <w:t>R12 264 011</w:t>
      </w:r>
      <w:r w:rsidRPr="00624498">
        <w:rPr>
          <w:rFonts w:ascii="Arial" w:eastAsia="Times New Roman" w:hAnsi="Arial" w:cs="Arial"/>
          <w:color w:val="000000" w:themeColor="text1"/>
        </w:rPr>
        <w:t xml:space="preserve"> allocated in the previous FY.  </w:t>
      </w:r>
      <w:r w:rsidRPr="00FB75AE">
        <w:rPr>
          <w:rFonts w:ascii="Arial" w:eastAsia="Times New Roman" w:hAnsi="Arial" w:cs="Arial"/>
          <w:color w:val="000000" w:themeColor="text1"/>
        </w:rPr>
        <w:t xml:space="preserve">An amount of </w:t>
      </w:r>
      <w:r w:rsidRPr="00624498">
        <w:rPr>
          <w:rFonts w:ascii="Arial" w:eastAsia="Times New Roman" w:hAnsi="Arial" w:cs="Arial"/>
          <w:b/>
          <w:bCs/>
          <w:color w:val="000000" w:themeColor="text1"/>
        </w:rPr>
        <w:t>R3 691</w:t>
      </w:r>
      <w:r w:rsidRPr="00FB75AE">
        <w:rPr>
          <w:rFonts w:ascii="Arial" w:eastAsia="Times New Roman" w:hAnsi="Arial" w:cs="Arial"/>
          <w:b/>
          <w:bCs/>
          <w:color w:val="000000" w:themeColor="text1"/>
        </w:rPr>
        <w:t> </w:t>
      </w:r>
      <w:r w:rsidRPr="00624498">
        <w:rPr>
          <w:rFonts w:ascii="Arial" w:eastAsia="Times New Roman" w:hAnsi="Arial" w:cs="Arial"/>
          <w:b/>
          <w:bCs/>
          <w:color w:val="000000" w:themeColor="text1"/>
        </w:rPr>
        <w:t>000</w:t>
      </w:r>
      <w:r w:rsidRPr="00FB75AE">
        <w:rPr>
          <w:rFonts w:ascii="Arial" w:eastAsia="Times New Roman" w:hAnsi="Arial" w:cs="Arial"/>
          <w:color w:val="000000" w:themeColor="text1"/>
        </w:rPr>
        <w:t xml:space="preserve"> was </w:t>
      </w:r>
      <w:r w:rsidRPr="00624498">
        <w:rPr>
          <w:rFonts w:ascii="Arial" w:eastAsia="Times New Roman" w:hAnsi="Arial" w:cs="Arial"/>
          <w:color w:val="000000" w:themeColor="text1"/>
        </w:rPr>
        <w:t>allocated to Audio Visual production, Audience Development</w:t>
      </w:r>
      <w:r w:rsidRPr="00FB75AE">
        <w:rPr>
          <w:rFonts w:ascii="Arial" w:eastAsia="Times New Roman" w:hAnsi="Arial" w:cs="Arial"/>
          <w:color w:val="000000" w:themeColor="text1"/>
        </w:rPr>
        <w:t xml:space="preserve"> received an amount </w:t>
      </w:r>
      <w:r w:rsidRPr="00624498">
        <w:rPr>
          <w:rFonts w:ascii="Arial" w:eastAsia="Times New Roman" w:hAnsi="Arial" w:cs="Arial"/>
          <w:b/>
          <w:bCs/>
          <w:color w:val="000000" w:themeColor="text1"/>
        </w:rPr>
        <w:t>R2 000 000</w:t>
      </w:r>
      <w:r w:rsidRPr="00624498">
        <w:rPr>
          <w:rFonts w:ascii="Arial" w:eastAsia="Times New Roman" w:hAnsi="Arial" w:cs="Arial"/>
          <w:color w:val="000000" w:themeColor="text1"/>
        </w:rPr>
        <w:t xml:space="preserve">, Content for TV </w:t>
      </w:r>
      <w:r w:rsidRPr="00FB75AE">
        <w:rPr>
          <w:rFonts w:ascii="Arial" w:eastAsia="Times New Roman" w:hAnsi="Arial" w:cs="Arial"/>
          <w:color w:val="000000" w:themeColor="text1"/>
        </w:rPr>
        <w:t xml:space="preserve">received </w:t>
      </w:r>
      <w:r w:rsidRPr="00624498">
        <w:rPr>
          <w:rFonts w:ascii="Arial" w:eastAsia="Times New Roman" w:hAnsi="Arial" w:cs="Arial"/>
          <w:b/>
          <w:bCs/>
          <w:color w:val="000000" w:themeColor="text1"/>
        </w:rPr>
        <w:t>R2 000 000</w:t>
      </w:r>
      <w:r w:rsidRPr="00624498">
        <w:rPr>
          <w:rFonts w:ascii="Arial" w:eastAsia="Times New Roman" w:hAnsi="Arial" w:cs="Arial"/>
          <w:color w:val="000000" w:themeColor="text1"/>
        </w:rPr>
        <w:t xml:space="preserve">, skills development </w:t>
      </w:r>
      <w:r w:rsidRPr="00FB75AE">
        <w:rPr>
          <w:rFonts w:ascii="Arial" w:eastAsia="Times New Roman" w:hAnsi="Arial" w:cs="Arial"/>
          <w:color w:val="000000" w:themeColor="text1"/>
        </w:rPr>
        <w:t xml:space="preserve">received an amount </w:t>
      </w:r>
      <w:r w:rsidRPr="00624498">
        <w:rPr>
          <w:rFonts w:ascii="Arial" w:eastAsia="Times New Roman" w:hAnsi="Arial" w:cs="Arial"/>
          <w:b/>
          <w:bCs/>
          <w:color w:val="000000" w:themeColor="text1"/>
        </w:rPr>
        <w:t>R1 100 000</w:t>
      </w:r>
      <w:r w:rsidRPr="00624498">
        <w:rPr>
          <w:rFonts w:ascii="Arial" w:eastAsia="Times New Roman" w:hAnsi="Arial" w:cs="Arial"/>
          <w:color w:val="000000" w:themeColor="text1"/>
        </w:rPr>
        <w:t xml:space="preserve"> as well as Enterprise Development with </w:t>
      </w:r>
      <w:r w:rsidRPr="00624498">
        <w:rPr>
          <w:rFonts w:ascii="Arial" w:eastAsia="Times New Roman" w:hAnsi="Arial" w:cs="Arial"/>
          <w:b/>
          <w:bCs/>
          <w:color w:val="000000" w:themeColor="text1"/>
        </w:rPr>
        <w:t>R1 250 000</w:t>
      </w:r>
      <w:r w:rsidRPr="00624498">
        <w:rPr>
          <w:rFonts w:ascii="Arial" w:eastAsia="Times New Roman" w:hAnsi="Arial" w:cs="Arial"/>
          <w:color w:val="000000" w:themeColor="text1"/>
        </w:rPr>
        <w:t xml:space="preserve">. In the previous </w:t>
      </w:r>
      <w:r w:rsidR="00912EA0" w:rsidRPr="00FB75AE">
        <w:rPr>
          <w:rFonts w:ascii="Arial" w:eastAsia="Times New Roman" w:hAnsi="Arial" w:cs="Arial"/>
          <w:color w:val="000000" w:themeColor="text1"/>
        </w:rPr>
        <w:t>financial year,</w:t>
      </w:r>
      <w:r w:rsidRPr="00624498">
        <w:rPr>
          <w:rFonts w:ascii="Arial" w:eastAsia="Times New Roman" w:hAnsi="Arial" w:cs="Arial"/>
          <w:color w:val="000000" w:themeColor="text1"/>
        </w:rPr>
        <w:t xml:space="preserve"> the sub-programme had added two line-items; Heritage and historical was allocated </w:t>
      </w:r>
      <w:r w:rsidRPr="00624498">
        <w:rPr>
          <w:rFonts w:ascii="Arial" w:eastAsia="Times New Roman" w:hAnsi="Arial" w:cs="Arial"/>
          <w:b/>
          <w:bCs/>
          <w:color w:val="000000" w:themeColor="text1"/>
        </w:rPr>
        <w:t>R600 000</w:t>
      </w:r>
      <w:r w:rsidRPr="00624498">
        <w:rPr>
          <w:rFonts w:ascii="Arial" w:eastAsia="Times New Roman" w:hAnsi="Arial" w:cs="Arial"/>
          <w:color w:val="000000" w:themeColor="text1"/>
        </w:rPr>
        <w:t xml:space="preserve"> as well as women and LGBTIQ+ which was allocated </w:t>
      </w:r>
      <w:r w:rsidRPr="00624498">
        <w:rPr>
          <w:rFonts w:ascii="Arial" w:eastAsia="Times New Roman" w:hAnsi="Arial" w:cs="Arial"/>
          <w:b/>
          <w:bCs/>
          <w:color w:val="000000" w:themeColor="text1"/>
        </w:rPr>
        <w:t>R504 400</w:t>
      </w:r>
      <w:r w:rsidRPr="00624498">
        <w:rPr>
          <w:rFonts w:ascii="Arial" w:eastAsia="Times New Roman" w:hAnsi="Arial" w:cs="Arial"/>
          <w:color w:val="000000" w:themeColor="text1"/>
        </w:rPr>
        <w:t>.</w:t>
      </w:r>
      <w:r w:rsidR="00912EA0" w:rsidRPr="00FB75AE">
        <w:rPr>
          <w:rFonts w:ascii="Arial" w:eastAsia="Times New Roman" w:hAnsi="Arial" w:cs="Arial"/>
          <w:color w:val="000000" w:themeColor="text1"/>
        </w:rPr>
        <w:t xml:space="preserve"> H</w:t>
      </w:r>
      <w:r w:rsidRPr="00624498">
        <w:rPr>
          <w:rFonts w:ascii="Arial" w:eastAsia="Times New Roman" w:hAnsi="Arial" w:cs="Arial"/>
          <w:color w:val="000000" w:themeColor="text1"/>
        </w:rPr>
        <w:t xml:space="preserve">owever there seems to be no allocation for these even though they are still being implemented in the </w:t>
      </w:r>
      <w:r w:rsidR="00912EA0" w:rsidRPr="00FB75AE">
        <w:rPr>
          <w:rFonts w:ascii="Arial" w:eastAsia="Times New Roman" w:hAnsi="Arial" w:cs="Arial"/>
          <w:color w:val="000000" w:themeColor="text1"/>
        </w:rPr>
        <w:t>financial year</w:t>
      </w:r>
      <w:r w:rsidRPr="00624498">
        <w:rPr>
          <w:rFonts w:ascii="Arial" w:eastAsia="Times New Roman" w:hAnsi="Arial" w:cs="Arial"/>
          <w:color w:val="000000" w:themeColor="text1"/>
        </w:rPr>
        <w:t xml:space="preserve"> under review. </w:t>
      </w:r>
    </w:p>
    <w:p w14:paraId="7609A087" w14:textId="77777777" w:rsidR="00624498" w:rsidRPr="00624498" w:rsidRDefault="00624498" w:rsidP="00624498">
      <w:pPr>
        <w:rPr>
          <w:rFonts w:ascii="Arial" w:eastAsia="Times New Roman" w:hAnsi="Arial" w:cs="Arial"/>
          <w:color w:val="000000" w:themeColor="text1"/>
          <w:sz w:val="8"/>
          <w:szCs w:val="8"/>
        </w:rPr>
      </w:pPr>
    </w:p>
    <w:p w14:paraId="7138EC1F" w14:textId="22C4911E" w:rsidR="00624498" w:rsidRPr="00FB75AE" w:rsidRDefault="00624498" w:rsidP="00624498">
      <w:pPr>
        <w:rPr>
          <w:rFonts w:ascii="Arial" w:eastAsia="Times New Roman" w:hAnsi="Arial" w:cs="Arial"/>
          <w:color w:val="000000" w:themeColor="text1"/>
        </w:rPr>
      </w:pPr>
      <w:r w:rsidRPr="00624498">
        <w:rPr>
          <w:rFonts w:ascii="Arial" w:eastAsia="Times New Roman" w:hAnsi="Arial" w:cs="Arial"/>
          <w:color w:val="000000" w:themeColor="text1"/>
        </w:rPr>
        <w:t>The</w:t>
      </w:r>
      <w:r w:rsidRPr="00624498">
        <w:rPr>
          <w:rFonts w:ascii="Arial" w:eastAsia="Times New Roman" w:hAnsi="Arial" w:cs="Arial"/>
          <w:b/>
          <w:bCs/>
          <w:color w:val="000000" w:themeColor="text1"/>
        </w:rPr>
        <w:t xml:space="preserve"> Communication and Marketing programme</w:t>
      </w:r>
      <w:r w:rsidRPr="00624498">
        <w:rPr>
          <w:rFonts w:ascii="Arial" w:eastAsia="Times New Roman" w:hAnsi="Arial" w:cs="Arial"/>
          <w:color w:val="000000" w:themeColor="text1"/>
        </w:rPr>
        <w:t xml:space="preserve"> was allocated an amount of </w:t>
      </w:r>
      <w:r w:rsidRPr="00624498">
        <w:rPr>
          <w:rFonts w:ascii="Arial" w:eastAsia="Times New Roman" w:hAnsi="Arial" w:cs="Arial"/>
          <w:b/>
          <w:bCs/>
          <w:color w:val="000000" w:themeColor="text1"/>
        </w:rPr>
        <w:t>R3 110 000</w:t>
      </w:r>
      <w:r w:rsidRPr="00624498">
        <w:rPr>
          <w:rFonts w:ascii="Arial" w:eastAsia="Times New Roman" w:hAnsi="Arial" w:cs="Arial"/>
          <w:color w:val="000000" w:themeColor="text1"/>
        </w:rPr>
        <w:t xml:space="preserve"> in the</w:t>
      </w:r>
      <w:r w:rsidR="00912EA0" w:rsidRPr="00FB75AE">
        <w:rPr>
          <w:rFonts w:ascii="Arial" w:eastAsia="Times New Roman" w:hAnsi="Arial" w:cs="Arial"/>
          <w:color w:val="000000" w:themeColor="text1"/>
        </w:rPr>
        <w:t xml:space="preserve"> year </w:t>
      </w:r>
      <w:r w:rsidRPr="00624498">
        <w:rPr>
          <w:rFonts w:ascii="Arial" w:eastAsia="Times New Roman" w:hAnsi="Arial" w:cs="Arial"/>
          <w:color w:val="000000" w:themeColor="text1"/>
        </w:rPr>
        <w:t xml:space="preserve">under review, this is an increase of 7.8% from the R2 884 220 allocated in the previous </w:t>
      </w:r>
      <w:r w:rsidR="00912EA0" w:rsidRPr="00FB75AE">
        <w:rPr>
          <w:rFonts w:ascii="Arial" w:eastAsia="Times New Roman" w:hAnsi="Arial" w:cs="Arial"/>
          <w:color w:val="000000" w:themeColor="text1"/>
        </w:rPr>
        <w:t>financial year</w:t>
      </w:r>
      <w:r w:rsidRPr="00624498">
        <w:rPr>
          <w:rFonts w:ascii="Arial" w:eastAsia="Times New Roman" w:hAnsi="Arial" w:cs="Arial"/>
          <w:color w:val="000000" w:themeColor="text1"/>
        </w:rPr>
        <w:t>. The allocations for film awards as well as digital and social media have been reduced by 27.7% and 33.5% respectively and there are no reasons provided for this reduction. T</w:t>
      </w:r>
      <w:r w:rsidR="00912EA0" w:rsidRPr="00FB75AE">
        <w:rPr>
          <w:rFonts w:ascii="Arial" w:eastAsia="Times New Roman" w:hAnsi="Arial" w:cs="Arial"/>
          <w:color w:val="000000" w:themeColor="text1"/>
        </w:rPr>
        <w:t>he t</w:t>
      </w:r>
      <w:r w:rsidRPr="00624498">
        <w:rPr>
          <w:rFonts w:ascii="Arial" w:eastAsia="Times New Roman" w:hAnsi="Arial" w:cs="Arial"/>
          <w:color w:val="000000" w:themeColor="text1"/>
        </w:rPr>
        <w:t xml:space="preserve">wo new line items have been introduced in this sub-programme; Film City </w:t>
      </w:r>
      <w:r w:rsidR="00912EA0" w:rsidRPr="00FB75AE">
        <w:rPr>
          <w:rFonts w:ascii="Arial" w:eastAsia="Times New Roman" w:hAnsi="Arial" w:cs="Arial"/>
          <w:color w:val="000000" w:themeColor="text1"/>
        </w:rPr>
        <w:t xml:space="preserve">that was </w:t>
      </w:r>
      <w:r w:rsidRPr="00624498">
        <w:rPr>
          <w:rFonts w:ascii="Arial" w:eastAsia="Times New Roman" w:hAnsi="Arial" w:cs="Arial"/>
          <w:color w:val="000000" w:themeColor="text1"/>
        </w:rPr>
        <w:t xml:space="preserve">allocated </w:t>
      </w:r>
      <w:r w:rsidRPr="00624498">
        <w:rPr>
          <w:rFonts w:ascii="Arial" w:eastAsia="Times New Roman" w:hAnsi="Arial" w:cs="Arial"/>
          <w:b/>
          <w:bCs/>
          <w:color w:val="000000" w:themeColor="text1"/>
        </w:rPr>
        <w:t>R400</w:t>
      </w:r>
      <w:r w:rsidR="00912EA0" w:rsidRPr="00FB75AE">
        <w:rPr>
          <w:rFonts w:ascii="Arial" w:eastAsia="Times New Roman" w:hAnsi="Arial" w:cs="Arial"/>
          <w:b/>
          <w:bCs/>
          <w:color w:val="000000" w:themeColor="text1"/>
        </w:rPr>
        <w:t> </w:t>
      </w:r>
      <w:r w:rsidRPr="00624498">
        <w:rPr>
          <w:rFonts w:ascii="Arial" w:eastAsia="Times New Roman" w:hAnsi="Arial" w:cs="Arial"/>
          <w:b/>
          <w:bCs/>
          <w:color w:val="000000" w:themeColor="text1"/>
        </w:rPr>
        <w:t>000</w:t>
      </w:r>
      <w:r w:rsidR="00912EA0" w:rsidRPr="00FB75AE">
        <w:rPr>
          <w:rFonts w:ascii="Arial" w:eastAsia="Times New Roman" w:hAnsi="Arial" w:cs="Arial"/>
          <w:color w:val="000000" w:themeColor="text1"/>
        </w:rPr>
        <w:t xml:space="preserve"> </w:t>
      </w:r>
      <w:r w:rsidRPr="00624498">
        <w:rPr>
          <w:rFonts w:ascii="Arial" w:eastAsia="Times New Roman" w:hAnsi="Arial" w:cs="Arial"/>
          <w:color w:val="000000" w:themeColor="text1"/>
        </w:rPr>
        <w:t xml:space="preserve">and Summit awards </w:t>
      </w:r>
      <w:r w:rsidR="00912EA0" w:rsidRPr="00FB75AE">
        <w:rPr>
          <w:rFonts w:ascii="Arial" w:eastAsia="Times New Roman" w:hAnsi="Arial" w:cs="Arial"/>
          <w:color w:val="000000" w:themeColor="text1"/>
        </w:rPr>
        <w:t xml:space="preserve">that was </w:t>
      </w:r>
      <w:r w:rsidRPr="00624498">
        <w:rPr>
          <w:rFonts w:ascii="Arial" w:eastAsia="Times New Roman" w:hAnsi="Arial" w:cs="Arial"/>
          <w:color w:val="000000" w:themeColor="text1"/>
        </w:rPr>
        <w:t xml:space="preserve">allocated </w:t>
      </w:r>
      <w:r w:rsidRPr="00624498">
        <w:rPr>
          <w:rFonts w:ascii="Arial" w:eastAsia="Times New Roman" w:hAnsi="Arial" w:cs="Arial"/>
          <w:b/>
          <w:bCs/>
          <w:color w:val="000000" w:themeColor="text1"/>
        </w:rPr>
        <w:t>R760 000</w:t>
      </w:r>
      <w:r w:rsidRPr="00624498">
        <w:rPr>
          <w:rFonts w:ascii="Arial" w:eastAsia="Times New Roman" w:hAnsi="Arial" w:cs="Arial"/>
          <w:color w:val="000000" w:themeColor="text1"/>
        </w:rPr>
        <w:t xml:space="preserve">. </w:t>
      </w:r>
    </w:p>
    <w:p w14:paraId="0B8589A3" w14:textId="77777777" w:rsidR="00624498" w:rsidRPr="00624498" w:rsidRDefault="00624498" w:rsidP="00624498">
      <w:pPr>
        <w:rPr>
          <w:rFonts w:ascii="Arial" w:eastAsia="Times New Roman" w:hAnsi="Arial" w:cs="Arial"/>
          <w:color w:val="000000" w:themeColor="text1"/>
          <w:sz w:val="10"/>
          <w:szCs w:val="10"/>
        </w:rPr>
      </w:pPr>
    </w:p>
    <w:p w14:paraId="0C4092F0" w14:textId="286746F2" w:rsidR="000B323E" w:rsidRPr="00FB75AE" w:rsidRDefault="00624498" w:rsidP="00624498">
      <w:pPr>
        <w:rPr>
          <w:rFonts w:ascii="Arial" w:eastAsia="Times New Roman" w:hAnsi="Arial" w:cs="Arial"/>
          <w:color w:val="000000" w:themeColor="text1"/>
        </w:rPr>
      </w:pPr>
      <w:r w:rsidRPr="00FB75AE">
        <w:rPr>
          <w:rFonts w:ascii="Arial" w:eastAsia="Times New Roman" w:hAnsi="Arial" w:cs="Arial"/>
          <w:b/>
          <w:bCs/>
          <w:color w:val="000000" w:themeColor="text1"/>
        </w:rPr>
        <w:t>The Administration and Support Services</w:t>
      </w:r>
      <w:r w:rsidRPr="00FB75AE">
        <w:rPr>
          <w:rFonts w:ascii="Arial" w:eastAsia="Times New Roman" w:hAnsi="Arial" w:cs="Arial"/>
          <w:color w:val="000000" w:themeColor="text1"/>
        </w:rPr>
        <w:t xml:space="preserve"> programme was allocated </w:t>
      </w:r>
      <w:r w:rsidRPr="00FB75AE">
        <w:rPr>
          <w:rFonts w:ascii="Arial" w:eastAsia="Times New Roman" w:hAnsi="Arial" w:cs="Arial"/>
          <w:b/>
          <w:bCs/>
          <w:color w:val="000000" w:themeColor="text1"/>
        </w:rPr>
        <w:t>R24 289 000</w:t>
      </w:r>
      <w:r w:rsidRPr="00FB75AE">
        <w:rPr>
          <w:rFonts w:ascii="Arial" w:eastAsia="Times New Roman" w:hAnsi="Arial" w:cs="Arial"/>
          <w:color w:val="000000" w:themeColor="text1"/>
        </w:rPr>
        <w:t xml:space="preserve"> in the </w:t>
      </w:r>
      <w:r w:rsidR="00912EA0" w:rsidRPr="00FB75AE">
        <w:rPr>
          <w:rFonts w:ascii="Arial" w:eastAsia="Times New Roman" w:hAnsi="Arial" w:cs="Arial"/>
          <w:color w:val="000000" w:themeColor="text1"/>
        </w:rPr>
        <w:t xml:space="preserve">year </w:t>
      </w:r>
      <w:r w:rsidRPr="00FB75AE">
        <w:rPr>
          <w:rFonts w:ascii="Arial" w:eastAsia="Times New Roman" w:hAnsi="Arial" w:cs="Arial"/>
          <w:color w:val="000000" w:themeColor="text1"/>
        </w:rPr>
        <w:t xml:space="preserve">under review. The allocation is a 3.3% increase from the </w:t>
      </w:r>
      <w:r w:rsidRPr="00FB75AE">
        <w:rPr>
          <w:rFonts w:ascii="Arial" w:eastAsia="Times New Roman" w:hAnsi="Arial" w:cs="Arial"/>
          <w:b/>
          <w:bCs/>
          <w:color w:val="000000" w:themeColor="text1"/>
        </w:rPr>
        <w:t>R23 542 769</w:t>
      </w:r>
      <w:r w:rsidRPr="00FB75AE">
        <w:rPr>
          <w:rFonts w:ascii="Arial" w:eastAsia="Times New Roman" w:hAnsi="Arial" w:cs="Arial"/>
          <w:color w:val="000000" w:themeColor="text1"/>
        </w:rPr>
        <w:t xml:space="preserve"> allocated in the previous</w:t>
      </w:r>
      <w:r w:rsidR="00912EA0" w:rsidRPr="00FB75AE">
        <w:rPr>
          <w:rFonts w:ascii="Arial" w:eastAsia="Times New Roman" w:hAnsi="Arial" w:cs="Arial"/>
          <w:color w:val="000000" w:themeColor="text1"/>
        </w:rPr>
        <w:t xml:space="preserve"> financial year</w:t>
      </w:r>
      <w:r w:rsidRPr="00FB75AE">
        <w:rPr>
          <w:rFonts w:ascii="Arial" w:eastAsia="Times New Roman" w:hAnsi="Arial" w:cs="Arial"/>
          <w:color w:val="000000" w:themeColor="text1"/>
        </w:rPr>
        <w:t xml:space="preserve">. The bulk of the allocation as always is allocated to salaries at </w:t>
      </w:r>
      <w:r w:rsidRPr="00FB75AE">
        <w:rPr>
          <w:rFonts w:ascii="Arial" w:eastAsia="Times New Roman" w:hAnsi="Arial" w:cs="Arial"/>
          <w:b/>
          <w:bCs/>
          <w:color w:val="000000" w:themeColor="text1"/>
        </w:rPr>
        <w:t>R19 699 794</w:t>
      </w:r>
      <w:r w:rsidRPr="00FB75AE">
        <w:rPr>
          <w:rFonts w:ascii="Arial" w:eastAsia="Times New Roman" w:hAnsi="Arial" w:cs="Arial"/>
          <w:color w:val="000000" w:themeColor="text1"/>
        </w:rPr>
        <w:t xml:space="preserve"> </w:t>
      </w:r>
      <w:r w:rsidR="00A533B4" w:rsidRPr="00FB75AE">
        <w:rPr>
          <w:rFonts w:ascii="Arial" w:eastAsia="Times New Roman" w:hAnsi="Arial" w:cs="Arial"/>
          <w:color w:val="000000" w:themeColor="text1"/>
        </w:rPr>
        <w:t xml:space="preserve">which is </w:t>
      </w:r>
      <w:r w:rsidRPr="00FB75AE">
        <w:rPr>
          <w:rFonts w:ascii="Arial" w:eastAsia="Times New Roman" w:hAnsi="Arial" w:cs="Arial"/>
          <w:color w:val="000000" w:themeColor="text1"/>
        </w:rPr>
        <w:t>81.0%.</w:t>
      </w:r>
    </w:p>
    <w:p w14:paraId="54AC1A19" w14:textId="77777777" w:rsidR="00624498" w:rsidRPr="00FB75AE" w:rsidRDefault="00624498" w:rsidP="00624498">
      <w:pPr>
        <w:rPr>
          <w:rFonts w:ascii="Arial" w:eastAsia="Times New Roman" w:hAnsi="Arial" w:cs="Arial"/>
          <w:color w:val="000000" w:themeColor="text1"/>
          <w:sz w:val="4"/>
          <w:szCs w:val="4"/>
        </w:rPr>
      </w:pPr>
    </w:p>
    <w:p w14:paraId="743FC846" w14:textId="46ECC078" w:rsidR="0068387E" w:rsidRPr="00FB75AE" w:rsidRDefault="009F2D9D" w:rsidP="009F2D9D">
      <w:pPr>
        <w:rPr>
          <w:rFonts w:ascii="Arial" w:eastAsiaTheme="minorEastAsia" w:hAnsi="Arial" w:cs="Arial"/>
          <w:color w:val="000000" w:themeColor="text1"/>
          <w:kern w:val="24"/>
          <w:lang w:val="en-US"/>
        </w:rPr>
      </w:pPr>
      <w:r w:rsidRPr="00FB75AE">
        <w:rPr>
          <w:rFonts w:ascii="Arial" w:eastAsia="Times New Roman" w:hAnsi="Arial" w:cs="Arial"/>
          <w:color w:val="000000" w:themeColor="text1"/>
          <w:lang w:val="en-US"/>
        </w:rPr>
        <w:lastRenderedPageBreak/>
        <w:t>T</w:t>
      </w:r>
      <w:r w:rsidR="00EB4E48" w:rsidRPr="00FB75AE">
        <w:rPr>
          <w:rFonts w:ascii="Arial" w:eastAsia="Times New Roman" w:hAnsi="Arial" w:cs="Arial"/>
          <w:color w:val="000000" w:themeColor="text1"/>
          <w:lang w:val="en-US"/>
        </w:rPr>
        <w:t>he G</w:t>
      </w:r>
      <w:r w:rsidRPr="00FB75AE">
        <w:rPr>
          <w:rFonts w:ascii="Arial" w:eastAsia="Times New Roman" w:hAnsi="Arial" w:cs="Arial"/>
          <w:color w:val="000000" w:themeColor="text1"/>
          <w:lang w:val="en-US"/>
        </w:rPr>
        <w:t xml:space="preserve">auteng </w:t>
      </w:r>
      <w:r w:rsidR="00EB4E48" w:rsidRPr="00FB75AE">
        <w:rPr>
          <w:rFonts w:ascii="Arial" w:eastAsia="Times New Roman" w:hAnsi="Arial" w:cs="Arial"/>
          <w:color w:val="000000" w:themeColor="text1"/>
          <w:lang w:val="en-US"/>
        </w:rPr>
        <w:t>F</w:t>
      </w:r>
      <w:r w:rsidRPr="00FB75AE">
        <w:rPr>
          <w:rFonts w:ascii="Arial" w:eastAsia="Times New Roman" w:hAnsi="Arial" w:cs="Arial"/>
          <w:color w:val="000000" w:themeColor="text1"/>
          <w:lang w:val="en-US"/>
        </w:rPr>
        <w:t>ilm Commission will continue to</w:t>
      </w:r>
      <w:r w:rsidR="00EB4E48" w:rsidRPr="00FB75AE">
        <w:rPr>
          <w:rFonts w:ascii="Arial" w:eastAsia="Times New Roman" w:hAnsi="Arial" w:cs="Arial"/>
          <w:color w:val="000000" w:themeColor="text1"/>
          <w:lang w:val="en-US"/>
        </w:rPr>
        <w:t xml:space="preserve"> </w:t>
      </w:r>
      <w:r w:rsidR="006C4560" w:rsidRPr="00FB75AE">
        <w:rPr>
          <w:rFonts w:ascii="Arial" w:eastAsia="Times New Roman" w:hAnsi="Arial" w:cs="Arial"/>
          <w:color w:val="000000" w:themeColor="text1"/>
          <w:lang w:val="en-US"/>
        </w:rPr>
        <w:t xml:space="preserve">support </w:t>
      </w:r>
      <w:r w:rsidRPr="00FB75AE">
        <w:rPr>
          <w:rFonts w:ascii="Arial" w:eastAsia="Times New Roman" w:hAnsi="Arial" w:cs="Arial"/>
          <w:color w:val="000000" w:themeColor="text1"/>
          <w:lang w:val="en-US"/>
        </w:rPr>
        <w:t>film</w:t>
      </w:r>
      <w:r w:rsidR="006C4560" w:rsidRPr="00FB75AE">
        <w:rPr>
          <w:rFonts w:ascii="Arial" w:eastAsia="Times New Roman" w:hAnsi="Arial" w:cs="Arial"/>
          <w:color w:val="000000" w:themeColor="text1"/>
          <w:lang w:val="en-US"/>
        </w:rPr>
        <w:t xml:space="preserve"> productions</w:t>
      </w:r>
      <w:r w:rsidR="00D949A9" w:rsidRPr="00FB75AE">
        <w:rPr>
          <w:rFonts w:ascii="Arial" w:eastAsia="Times New Roman" w:hAnsi="Arial" w:cs="Arial"/>
          <w:color w:val="000000" w:themeColor="text1"/>
          <w:lang w:val="en-US"/>
        </w:rPr>
        <w:t xml:space="preserve"> </w:t>
      </w:r>
      <w:r w:rsidRPr="00FB75AE">
        <w:rPr>
          <w:rFonts w:ascii="Arial" w:eastAsia="Times New Roman" w:hAnsi="Arial" w:cs="Arial"/>
          <w:color w:val="000000" w:themeColor="text1"/>
          <w:lang w:val="en-US"/>
        </w:rPr>
        <w:t xml:space="preserve">and facilitate 10 </w:t>
      </w:r>
      <w:r w:rsidRPr="00FB75AE">
        <w:rPr>
          <w:rFonts w:ascii="Arial" w:eastAsia="Times New Roman" w:hAnsi="Arial" w:cs="Arial"/>
          <w:color w:val="000000" w:themeColor="text1"/>
        </w:rPr>
        <w:t xml:space="preserve">strategic partnerships between investors and local audio-visual businesses and </w:t>
      </w:r>
      <w:r w:rsidR="000F3911" w:rsidRPr="00FB75AE">
        <w:rPr>
          <w:rFonts w:ascii="Arial" w:eastAsia="Times New Roman" w:hAnsi="Arial" w:cs="Arial"/>
          <w:color w:val="000000" w:themeColor="text1"/>
        </w:rPr>
        <w:t xml:space="preserve">5 </w:t>
      </w:r>
      <w:r w:rsidR="000F3911" w:rsidRPr="00FB75AE">
        <w:rPr>
          <w:rFonts w:ascii="Arial" w:hAnsi="Arial" w:cs="Arial"/>
          <w:color w:val="000000" w:themeColor="text1"/>
        </w:rPr>
        <w:t>municipalities assisted through IGR to formalise film locations and permits processes</w:t>
      </w:r>
      <w:r w:rsidRPr="00FB75AE">
        <w:rPr>
          <w:rFonts w:ascii="Arial" w:hAnsi="Arial" w:cs="Arial"/>
          <w:color w:val="000000" w:themeColor="text1"/>
        </w:rPr>
        <w:t xml:space="preserve">. The commission plans to create 800 jobs through projects supported and to reach 18 000 individuals through audience development projects. </w:t>
      </w:r>
      <w:r w:rsidR="00D949A9" w:rsidRPr="00FB75AE">
        <w:rPr>
          <w:rFonts w:ascii="Arial" w:hAnsi="Arial" w:cs="Arial"/>
          <w:color w:val="000000" w:themeColor="text1"/>
        </w:rPr>
        <w:t xml:space="preserve">In the previous financial </w:t>
      </w:r>
      <w:r w:rsidRPr="00FB75AE">
        <w:rPr>
          <w:rFonts w:ascii="Arial" w:hAnsi="Arial" w:cs="Arial"/>
          <w:color w:val="000000" w:themeColor="text1"/>
        </w:rPr>
        <w:t>year,</w:t>
      </w:r>
      <w:r w:rsidR="00D949A9" w:rsidRPr="00FB75AE">
        <w:rPr>
          <w:rFonts w:ascii="Arial" w:hAnsi="Arial" w:cs="Arial"/>
          <w:color w:val="000000" w:themeColor="text1"/>
        </w:rPr>
        <w:t xml:space="preserve"> </w:t>
      </w:r>
      <w:r w:rsidR="00FE11C2" w:rsidRPr="00FB75AE">
        <w:rPr>
          <w:rFonts w:ascii="Arial" w:hAnsi="Arial" w:cs="Arial"/>
          <w:color w:val="000000" w:themeColor="text1"/>
        </w:rPr>
        <w:t>the GFC plan</w:t>
      </w:r>
      <w:r w:rsidR="00D949A9" w:rsidRPr="00FB75AE">
        <w:rPr>
          <w:rFonts w:ascii="Arial" w:hAnsi="Arial" w:cs="Arial"/>
          <w:color w:val="000000" w:themeColor="text1"/>
        </w:rPr>
        <w:t>ned</w:t>
      </w:r>
      <w:r w:rsidR="00FE11C2" w:rsidRPr="00FB75AE">
        <w:rPr>
          <w:rFonts w:ascii="Arial" w:hAnsi="Arial" w:cs="Arial"/>
          <w:color w:val="000000" w:themeColor="text1"/>
        </w:rPr>
        <w:t xml:space="preserve"> to establish </w:t>
      </w:r>
      <w:r w:rsidR="00D258F0" w:rsidRPr="00FB75AE">
        <w:rPr>
          <w:rFonts w:ascii="Arial" w:hAnsi="Arial" w:cs="Arial"/>
          <w:color w:val="000000" w:themeColor="text1"/>
        </w:rPr>
        <w:t xml:space="preserve">2 </w:t>
      </w:r>
      <w:r w:rsidR="00FE11C2" w:rsidRPr="00FB75AE">
        <w:rPr>
          <w:rFonts w:ascii="Arial" w:hAnsi="Arial" w:cs="Arial"/>
          <w:color w:val="000000" w:themeColor="text1"/>
        </w:rPr>
        <w:t>post-production hub</w:t>
      </w:r>
      <w:r w:rsidR="00D258F0" w:rsidRPr="00FB75AE">
        <w:rPr>
          <w:rFonts w:ascii="Arial" w:hAnsi="Arial" w:cs="Arial"/>
          <w:color w:val="000000" w:themeColor="text1"/>
        </w:rPr>
        <w:t>s</w:t>
      </w:r>
      <w:r w:rsidR="00FE11C2" w:rsidRPr="00FB75AE">
        <w:rPr>
          <w:rFonts w:ascii="Arial" w:hAnsi="Arial" w:cs="Arial"/>
          <w:color w:val="000000" w:themeColor="text1"/>
        </w:rPr>
        <w:t xml:space="preserve"> </w:t>
      </w:r>
      <w:r w:rsidR="00D949A9" w:rsidRPr="00FB75AE">
        <w:rPr>
          <w:rFonts w:ascii="Arial" w:hAnsi="Arial" w:cs="Arial"/>
          <w:color w:val="000000" w:themeColor="text1"/>
        </w:rPr>
        <w:t>but this target was not achieved</w:t>
      </w:r>
      <w:r w:rsidRPr="00FB75AE">
        <w:rPr>
          <w:rFonts w:ascii="Arial" w:hAnsi="Arial" w:cs="Arial"/>
          <w:color w:val="000000" w:themeColor="text1"/>
        </w:rPr>
        <w:t>.</w:t>
      </w:r>
      <w:r w:rsidR="005941E3" w:rsidRPr="00FB75AE">
        <w:rPr>
          <w:rFonts w:ascii="Arial" w:eastAsiaTheme="minorEastAsia" w:hAnsi="Arial" w:cs="Arial"/>
          <w:color w:val="000000" w:themeColor="text1"/>
          <w:kern w:val="24"/>
          <w:lang w:val="en-US"/>
        </w:rPr>
        <w:t xml:space="preserve"> </w:t>
      </w:r>
    </w:p>
    <w:p w14:paraId="422251CC" w14:textId="77777777" w:rsidR="005941E3" w:rsidRPr="00FB75AE" w:rsidRDefault="005941E3" w:rsidP="005941E3">
      <w:pPr>
        <w:pStyle w:val="NormalWeb"/>
        <w:spacing w:before="0" w:beforeAutospacing="0" w:after="0" w:afterAutospacing="0"/>
        <w:jc w:val="both"/>
        <w:rPr>
          <w:rFonts w:ascii="Arial" w:hAnsi="Arial" w:cs="Arial"/>
          <w:color w:val="000000" w:themeColor="text1"/>
          <w:sz w:val="16"/>
          <w:szCs w:val="16"/>
        </w:rPr>
      </w:pPr>
    </w:p>
    <w:p w14:paraId="008D5CCB" w14:textId="6AD0A527" w:rsidR="009F77F6" w:rsidRPr="00FB75AE" w:rsidRDefault="00583E5D" w:rsidP="00727D56">
      <w:pPr>
        <w:rPr>
          <w:rFonts w:ascii="Arial" w:eastAsia="Times New Roman" w:hAnsi="Arial" w:cs="Arial"/>
          <w:b/>
          <w:bCs/>
          <w:color w:val="000000" w:themeColor="text1"/>
          <w:lang w:val="en-GB"/>
        </w:rPr>
      </w:pPr>
      <w:r w:rsidRPr="00FB75AE">
        <w:rPr>
          <w:rFonts w:ascii="Arial" w:hAnsi="Arial" w:cs="Arial"/>
          <w:b/>
          <w:bCs/>
          <w:color w:val="000000" w:themeColor="text1"/>
        </w:rPr>
        <w:t xml:space="preserve">7.3       </w:t>
      </w:r>
      <w:r w:rsidR="009F77F6" w:rsidRPr="00FB75AE">
        <w:rPr>
          <w:rFonts w:ascii="Arial" w:eastAsia="Times New Roman" w:hAnsi="Arial" w:cs="Arial"/>
          <w:b/>
          <w:color w:val="000000" w:themeColor="text1"/>
          <w:lang w:val="en-GB"/>
        </w:rPr>
        <w:t xml:space="preserve">Programme 3: </w:t>
      </w:r>
      <w:r w:rsidR="009F77F6" w:rsidRPr="00FB75AE">
        <w:rPr>
          <w:rFonts w:ascii="Arial" w:eastAsia="Times New Roman" w:hAnsi="Arial" w:cs="Arial"/>
          <w:b/>
          <w:bCs/>
          <w:color w:val="000000" w:themeColor="text1"/>
          <w:lang w:val="en-GB"/>
        </w:rPr>
        <w:t>Libraries and Archival Services</w:t>
      </w:r>
    </w:p>
    <w:p w14:paraId="3BB55112" w14:textId="6168DFA1" w:rsidR="00505802" w:rsidRPr="00FB75AE" w:rsidRDefault="009F77F6" w:rsidP="00727D56">
      <w:pPr>
        <w:widowControl w:val="0"/>
        <w:autoSpaceDE w:val="0"/>
        <w:autoSpaceDN w:val="0"/>
        <w:adjustRightInd w:val="0"/>
        <w:rPr>
          <w:rFonts w:ascii="Arial" w:eastAsia="Times New Roman" w:hAnsi="Arial" w:cs="Arial"/>
          <w:color w:val="000000" w:themeColor="text1"/>
        </w:rPr>
      </w:pPr>
      <w:r w:rsidRPr="00FB75AE">
        <w:rPr>
          <w:rFonts w:ascii="Arial" w:eastAsia="Times New Roman" w:hAnsi="Arial" w:cs="Arial"/>
          <w:color w:val="000000" w:themeColor="text1"/>
          <w:lang w:val="en-GB"/>
        </w:rPr>
        <w:t xml:space="preserve">The purpose of this programme is to provide strategic, operational and legislative framework for effective and efficient functioning of the library, information and archival services in the province; and to ensure that systems, knowledge and skills are in place for sound records management and to provide a repository for documentation to facilitate seamless access to information. </w:t>
      </w:r>
      <w:r w:rsidRPr="00FB75AE">
        <w:rPr>
          <w:rFonts w:ascii="Arial" w:eastAsia="Times New Roman" w:hAnsi="Arial" w:cs="Arial"/>
          <w:color w:val="000000" w:themeColor="text1"/>
        </w:rPr>
        <w:t xml:space="preserve">It further ensures the implementation of the Gauteng Provincial Archives and Record Services Act. </w:t>
      </w:r>
    </w:p>
    <w:p w14:paraId="517C2D48" w14:textId="77777777" w:rsidR="006603F8" w:rsidRPr="00FB75AE" w:rsidRDefault="006603F8" w:rsidP="004636DF">
      <w:pPr>
        <w:widowControl w:val="0"/>
        <w:autoSpaceDE w:val="0"/>
        <w:autoSpaceDN w:val="0"/>
        <w:adjustRightInd w:val="0"/>
        <w:spacing w:line="240" w:lineRule="auto"/>
        <w:rPr>
          <w:rFonts w:ascii="Arial" w:eastAsia="Times New Roman" w:hAnsi="Arial" w:cs="Arial"/>
          <w:bCs/>
          <w:color w:val="000000" w:themeColor="text1"/>
          <w:sz w:val="16"/>
          <w:szCs w:val="16"/>
          <w:lang w:val="en-GB"/>
        </w:rPr>
      </w:pPr>
    </w:p>
    <w:p w14:paraId="0A454291" w14:textId="00C7E7D1" w:rsidR="00427406" w:rsidRPr="00FB75AE" w:rsidRDefault="006603F8" w:rsidP="000D04F5">
      <w:pPr>
        <w:widowControl w:val="0"/>
        <w:autoSpaceDE w:val="0"/>
        <w:autoSpaceDN w:val="0"/>
        <w:adjustRightInd w:val="0"/>
        <w:rPr>
          <w:rFonts w:ascii="Arial" w:eastAsia="Times New Roman" w:hAnsi="Arial" w:cs="Arial"/>
          <w:b/>
          <w:bCs/>
          <w:color w:val="000000" w:themeColor="text1"/>
          <w:lang w:val="en-GB"/>
        </w:rPr>
      </w:pPr>
      <w:r w:rsidRPr="00FB75AE">
        <w:rPr>
          <w:rFonts w:ascii="Arial" w:eastAsia="Times New Roman" w:hAnsi="Arial" w:cs="Arial"/>
          <w:bCs/>
          <w:color w:val="000000" w:themeColor="text1"/>
          <w:lang w:val="en-GB"/>
        </w:rPr>
        <w:t xml:space="preserve">The Library and Archival Services Programme received an allocation of </w:t>
      </w:r>
      <w:r w:rsidR="00720A9F" w:rsidRPr="00FB75AE">
        <w:rPr>
          <w:rFonts w:ascii="Arial" w:eastAsia="Times New Roman" w:hAnsi="Arial" w:cs="Arial"/>
          <w:b/>
          <w:bCs/>
          <w:color w:val="000000" w:themeColor="text1"/>
          <w:lang w:val="en-GB"/>
        </w:rPr>
        <w:t>R333 196 000</w:t>
      </w:r>
      <w:r w:rsidR="00720A9F" w:rsidRPr="00FB75AE">
        <w:rPr>
          <w:rFonts w:ascii="Arial" w:eastAsia="Times New Roman" w:hAnsi="Arial" w:cs="Arial"/>
          <w:color w:val="000000" w:themeColor="text1"/>
          <w:lang w:val="en-GB"/>
        </w:rPr>
        <w:t xml:space="preserve"> reflecting an increase of 4.1% from the </w:t>
      </w:r>
      <w:r w:rsidR="00720A9F" w:rsidRPr="00FB75AE">
        <w:rPr>
          <w:rFonts w:ascii="Arial" w:eastAsia="Times New Roman" w:hAnsi="Arial" w:cs="Arial"/>
          <w:b/>
          <w:bCs/>
          <w:color w:val="000000" w:themeColor="text1"/>
          <w:lang w:val="en-GB"/>
        </w:rPr>
        <w:t>R320 024 000</w:t>
      </w:r>
      <w:r w:rsidR="00720A9F" w:rsidRPr="00FB75AE">
        <w:rPr>
          <w:rFonts w:ascii="Arial" w:eastAsia="Times New Roman" w:hAnsi="Arial" w:cs="Arial"/>
          <w:color w:val="000000" w:themeColor="text1"/>
          <w:lang w:val="en-GB"/>
        </w:rPr>
        <w:t xml:space="preserve"> which was allocated in the previous financial year. The allocation for goods and services increased by 28.6% due to inflation and to implement community library programmes.</w:t>
      </w:r>
      <w:r w:rsidR="000D04F5" w:rsidRPr="00FB75AE">
        <w:rPr>
          <w:rFonts w:ascii="Arial" w:eastAsia="Times New Roman" w:hAnsi="Arial" w:cs="Arial"/>
          <w:bCs/>
          <w:color w:val="000000" w:themeColor="text1"/>
          <w:lang w:val="en-US"/>
        </w:rPr>
        <w:t xml:space="preserve">The allocation will increase over the MTEF </w:t>
      </w:r>
      <w:r w:rsidR="000D04F5" w:rsidRPr="00FB75AE">
        <w:rPr>
          <w:rFonts w:ascii="Arial" w:eastAsia="Times New Roman" w:hAnsi="Arial" w:cs="Arial"/>
          <w:bCs/>
          <w:color w:val="000000" w:themeColor="text1"/>
        </w:rPr>
        <w:t xml:space="preserve">to </w:t>
      </w:r>
      <w:r w:rsidR="000D04F5" w:rsidRPr="00FB75AE">
        <w:rPr>
          <w:rFonts w:ascii="Arial" w:eastAsia="Times New Roman" w:hAnsi="Arial" w:cs="Arial"/>
          <w:b/>
          <w:color w:val="000000" w:themeColor="text1"/>
        </w:rPr>
        <w:t>R349 772 000</w:t>
      </w:r>
      <w:r w:rsidR="000D04F5" w:rsidRPr="00FB75AE">
        <w:rPr>
          <w:rFonts w:ascii="Arial" w:eastAsia="Times New Roman" w:hAnsi="Arial" w:cs="Arial"/>
          <w:bCs/>
          <w:color w:val="000000" w:themeColor="text1"/>
        </w:rPr>
        <w:t xml:space="preserve"> in the 2023/24 financial year for the implementation of the revised organisational structure, cost of living adjustments over the three years and operationalisation of the Provincial Archive centre and the Community Libraries. </w:t>
      </w:r>
    </w:p>
    <w:p w14:paraId="678670BD" w14:textId="77777777" w:rsidR="000B323E" w:rsidRPr="00FB75AE" w:rsidRDefault="000B323E" w:rsidP="000B323E">
      <w:pPr>
        <w:widowControl w:val="0"/>
        <w:autoSpaceDE w:val="0"/>
        <w:autoSpaceDN w:val="0"/>
        <w:adjustRightInd w:val="0"/>
        <w:spacing w:line="240" w:lineRule="auto"/>
        <w:rPr>
          <w:rFonts w:ascii="Arial" w:eastAsia="Times New Roman" w:hAnsi="Arial" w:cs="Arial"/>
          <w:bCs/>
          <w:color w:val="000000" w:themeColor="text1"/>
          <w:sz w:val="16"/>
          <w:szCs w:val="16"/>
          <w:lang w:val="en-GB"/>
        </w:rPr>
      </w:pPr>
    </w:p>
    <w:p w14:paraId="18B7E3BA" w14:textId="5CE13E07" w:rsidR="000C64FA" w:rsidRPr="00FB75AE" w:rsidRDefault="00DF04A4" w:rsidP="00727D56">
      <w:pPr>
        <w:widowControl w:val="0"/>
        <w:autoSpaceDE w:val="0"/>
        <w:autoSpaceDN w:val="0"/>
        <w:adjustRightInd w:val="0"/>
        <w:rPr>
          <w:rFonts w:ascii="Arial" w:hAnsi="Arial" w:cs="Arial"/>
          <w:bCs/>
          <w:color w:val="000000" w:themeColor="text1"/>
        </w:rPr>
      </w:pPr>
      <w:r w:rsidRPr="00FB75AE">
        <w:rPr>
          <w:rFonts w:ascii="Arial" w:eastAsia="Times New Roman" w:hAnsi="Arial" w:cs="Arial"/>
          <w:bCs/>
          <w:color w:val="000000" w:themeColor="text1"/>
        </w:rPr>
        <w:t>T</w:t>
      </w:r>
      <w:r w:rsidR="000C64FA" w:rsidRPr="00FB75AE">
        <w:rPr>
          <w:rFonts w:ascii="Arial" w:eastAsia="Times New Roman" w:hAnsi="Arial" w:cs="Arial"/>
          <w:bCs/>
          <w:color w:val="000000" w:themeColor="text1"/>
        </w:rPr>
        <w:t>he</w:t>
      </w:r>
      <w:r w:rsidR="000C64FA" w:rsidRPr="00FB75AE">
        <w:rPr>
          <w:rFonts w:ascii="Arial" w:eastAsia="Times New Roman" w:hAnsi="Arial" w:cs="Arial"/>
          <w:bCs/>
          <w:color w:val="000000" w:themeColor="text1"/>
          <w:lang w:val="en-GB"/>
        </w:rPr>
        <w:t xml:space="preserve"> Library S</w:t>
      </w:r>
      <w:r w:rsidR="00C207A9" w:rsidRPr="00FB75AE">
        <w:rPr>
          <w:rFonts w:ascii="Arial" w:eastAsia="Times New Roman" w:hAnsi="Arial" w:cs="Arial"/>
          <w:bCs/>
          <w:color w:val="000000" w:themeColor="text1"/>
          <w:lang w:val="en-GB"/>
        </w:rPr>
        <w:t>ervices sub-programme received</w:t>
      </w:r>
      <w:r w:rsidR="000C64FA" w:rsidRPr="00FB75AE">
        <w:rPr>
          <w:rFonts w:ascii="Arial" w:eastAsia="Times New Roman" w:hAnsi="Arial" w:cs="Arial"/>
          <w:bCs/>
          <w:color w:val="000000" w:themeColor="text1"/>
          <w:lang w:val="en-GB"/>
        </w:rPr>
        <w:t xml:space="preserve"> the highest allocation of </w:t>
      </w:r>
      <w:r w:rsidR="005B565A" w:rsidRPr="00FB75AE">
        <w:rPr>
          <w:rFonts w:ascii="Arial" w:eastAsia="Times New Roman" w:hAnsi="Arial" w:cs="Arial"/>
          <w:b/>
          <w:bCs/>
          <w:color w:val="000000" w:themeColor="text1"/>
          <w:lang w:val="en-GB"/>
        </w:rPr>
        <w:t xml:space="preserve">R292 975 </w:t>
      </w:r>
      <w:r w:rsidR="005B565A" w:rsidRPr="00FB75AE">
        <w:rPr>
          <w:rFonts w:ascii="Arial" w:eastAsia="Times New Roman" w:hAnsi="Arial" w:cs="Arial"/>
          <w:b/>
          <w:bCs/>
          <w:color w:val="000000" w:themeColor="text1"/>
        </w:rPr>
        <w:t xml:space="preserve">000 </w:t>
      </w:r>
      <w:r w:rsidR="00E55494" w:rsidRPr="00FB75AE">
        <w:rPr>
          <w:rFonts w:ascii="Arial" w:eastAsia="Times New Roman" w:hAnsi="Arial" w:cs="Arial"/>
          <w:bCs/>
          <w:color w:val="000000" w:themeColor="text1"/>
          <w:lang w:val="en-GB"/>
        </w:rPr>
        <w:t>which shows a</w:t>
      </w:r>
      <w:r w:rsidR="005B565A" w:rsidRPr="00FB75AE">
        <w:rPr>
          <w:rFonts w:ascii="Arial" w:eastAsia="Times New Roman" w:hAnsi="Arial" w:cs="Arial"/>
          <w:bCs/>
          <w:color w:val="000000" w:themeColor="text1"/>
          <w:lang w:val="en-GB"/>
        </w:rPr>
        <w:t>n</w:t>
      </w:r>
      <w:r w:rsidR="00E55494" w:rsidRPr="00FB75AE">
        <w:rPr>
          <w:rFonts w:ascii="Arial" w:eastAsia="Times New Roman" w:hAnsi="Arial" w:cs="Arial"/>
          <w:bCs/>
          <w:color w:val="000000" w:themeColor="text1"/>
          <w:lang w:val="en-GB"/>
        </w:rPr>
        <w:t xml:space="preserve"> </w:t>
      </w:r>
      <w:r w:rsidR="005B565A" w:rsidRPr="00FB75AE">
        <w:rPr>
          <w:rFonts w:ascii="Arial" w:eastAsia="Times New Roman" w:hAnsi="Arial" w:cs="Arial"/>
          <w:bCs/>
          <w:color w:val="000000" w:themeColor="text1"/>
          <w:lang w:val="en-GB"/>
        </w:rPr>
        <w:t>in</w:t>
      </w:r>
      <w:r w:rsidR="00E55494" w:rsidRPr="00FB75AE">
        <w:rPr>
          <w:rFonts w:ascii="Arial" w:eastAsia="Times New Roman" w:hAnsi="Arial" w:cs="Arial"/>
          <w:bCs/>
          <w:color w:val="000000" w:themeColor="text1"/>
          <w:lang w:val="en-GB"/>
        </w:rPr>
        <w:t xml:space="preserve">crease from </w:t>
      </w:r>
      <w:r w:rsidR="005B565A" w:rsidRPr="00FB75AE">
        <w:rPr>
          <w:rFonts w:ascii="Arial" w:eastAsia="Times New Roman" w:hAnsi="Arial" w:cs="Arial"/>
          <w:b/>
          <w:bCs/>
          <w:color w:val="000000" w:themeColor="text1"/>
          <w:lang w:val="en-GB"/>
        </w:rPr>
        <w:t>R</w:t>
      </w:r>
      <w:r w:rsidR="005B565A" w:rsidRPr="00FB75AE">
        <w:rPr>
          <w:rFonts w:ascii="Arial" w:eastAsia="Times New Roman" w:hAnsi="Arial" w:cs="Arial"/>
          <w:b/>
          <w:bCs/>
          <w:color w:val="000000" w:themeColor="text1"/>
        </w:rPr>
        <w:t xml:space="preserve">277 043 </w:t>
      </w:r>
      <w:r w:rsidR="005B565A" w:rsidRPr="00FB75AE">
        <w:rPr>
          <w:rFonts w:ascii="Arial" w:eastAsia="Times New Roman" w:hAnsi="Arial" w:cs="Arial"/>
          <w:b/>
          <w:bCs/>
          <w:color w:val="000000" w:themeColor="text1"/>
          <w:lang w:val="en-GB"/>
        </w:rPr>
        <w:t>000</w:t>
      </w:r>
      <w:r w:rsidR="005B565A" w:rsidRPr="00FB75AE">
        <w:rPr>
          <w:rFonts w:ascii="Arial" w:eastAsia="Times New Roman" w:hAnsi="Arial" w:cs="Arial"/>
          <w:bCs/>
          <w:color w:val="000000" w:themeColor="text1"/>
          <w:lang w:val="en-GB"/>
        </w:rPr>
        <w:t xml:space="preserve"> </w:t>
      </w:r>
      <w:r w:rsidR="00E55494" w:rsidRPr="00FB75AE">
        <w:rPr>
          <w:rFonts w:ascii="Arial" w:eastAsia="Times New Roman" w:hAnsi="Arial" w:cs="Arial"/>
          <w:color w:val="000000" w:themeColor="text1"/>
        </w:rPr>
        <w:t>allocated in the previous financial year</w:t>
      </w:r>
      <w:r w:rsidR="000C64FA" w:rsidRPr="00FB75AE">
        <w:rPr>
          <w:rFonts w:ascii="Arial" w:eastAsia="Times New Roman" w:hAnsi="Arial" w:cs="Arial"/>
          <w:color w:val="000000" w:themeColor="text1"/>
          <w:lang w:val="en-GB"/>
        </w:rPr>
        <w:t>.</w:t>
      </w:r>
      <w:r w:rsidR="000C64FA" w:rsidRPr="00FB75AE">
        <w:rPr>
          <w:rFonts w:ascii="Arial" w:eastAsia="Times New Roman" w:hAnsi="Arial" w:cs="Arial"/>
          <w:bCs/>
          <w:color w:val="000000" w:themeColor="text1"/>
          <w:lang w:val="en-GB"/>
        </w:rPr>
        <w:t xml:space="preserve"> </w:t>
      </w:r>
      <w:r w:rsidR="00EE1257" w:rsidRPr="00FB75AE">
        <w:rPr>
          <w:rFonts w:ascii="Arial" w:eastAsia="Times New Roman" w:hAnsi="Arial" w:cs="Arial"/>
          <w:bCs/>
          <w:color w:val="000000" w:themeColor="text1"/>
          <w:lang w:val="en-GB"/>
        </w:rPr>
        <w:t xml:space="preserve">The </w:t>
      </w:r>
      <w:r w:rsidR="00C207A9" w:rsidRPr="00FB75AE">
        <w:rPr>
          <w:rFonts w:ascii="Arial" w:eastAsia="Times New Roman" w:hAnsi="Arial" w:cs="Arial"/>
          <w:bCs/>
          <w:color w:val="000000" w:themeColor="text1"/>
          <w:lang w:val="en-GB"/>
        </w:rPr>
        <w:t>Archives sub-programme received</w:t>
      </w:r>
      <w:r w:rsidR="0039151A" w:rsidRPr="00FB75AE">
        <w:rPr>
          <w:rFonts w:ascii="Arial" w:eastAsia="Times New Roman" w:hAnsi="Arial" w:cs="Arial"/>
          <w:bCs/>
          <w:color w:val="000000" w:themeColor="text1"/>
          <w:lang w:val="en-GB"/>
        </w:rPr>
        <w:t xml:space="preserve"> an amount of </w:t>
      </w:r>
      <w:r w:rsidR="005B565A" w:rsidRPr="00FB75AE">
        <w:rPr>
          <w:rFonts w:ascii="Arial" w:eastAsia="Times New Roman" w:hAnsi="Arial" w:cs="Arial"/>
          <w:b/>
          <w:color w:val="000000" w:themeColor="text1"/>
          <w:lang w:val="en-GB"/>
        </w:rPr>
        <w:t>R31 719 000</w:t>
      </w:r>
      <w:r w:rsidR="005B565A" w:rsidRPr="00FB75AE">
        <w:rPr>
          <w:rFonts w:ascii="Arial" w:eastAsia="Times New Roman" w:hAnsi="Arial" w:cs="Arial"/>
          <w:bCs/>
          <w:color w:val="000000" w:themeColor="text1"/>
          <w:lang w:val="en-GB"/>
        </w:rPr>
        <w:t xml:space="preserve"> </w:t>
      </w:r>
      <w:r w:rsidR="00E55494" w:rsidRPr="00FB75AE">
        <w:rPr>
          <w:rFonts w:ascii="Arial" w:eastAsia="Times New Roman" w:hAnsi="Arial" w:cs="Arial"/>
          <w:bCs/>
          <w:color w:val="000000" w:themeColor="text1"/>
          <w:lang w:val="en-GB"/>
        </w:rPr>
        <w:t xml:space="preserve">which is </w:t>
      </w:r>
      <w:r w:rsidR="005B565A" w:rsidRPr="00FB75AE">
        <w:rPr>
          <w:rFonts w:ascii="Arial" w:eastAsia="Times New Roman" w:hAnsi="Arial" w:cs="Arial"/>
          <w:bCs/>
          <w:color w:val="000000" w:themeColor="text1"/>
          <w:lang w:val="en-GB"/>
        </w:rPr>
        <w:t>a</w:t>
      </w:r>
      <w:r w:rsidRPr="00FB75AE">
        <w:rPr>
          <w:rFonts w:ascii="Arial" w:eastAsia="Times New Roman" w:hAnsi="Arial" w:cs="Arial"/>
          <w:bCs/>
          <w:color w:val="000000" w:themeColor="text1"/>
          <w:lang w:val="en-GB"/>
        </w:rPr>
        <w:t xml:space="preserve"> </w:t>
      </w:r>
      <w:r w:rsidR="005B565A" w:rsidRPr="00FB75AE">
        <w:rPr>
          <w:rFonts w:ascii="Arial" w:eastAsia="Times New Roman" w:hAnsi="Arial" w:cs="Arial"/>
          <w:bCs/>
          <w:color w:val="000000" w:themeColor="text1"/>
          <w:lang w:val="en-GB"/>
        </w:rPr>
        <w:t>de</w:t>
      </w:r>
      <w:r w:rsidRPr="00FB75AE">
        <w:rPr>
          <w:rFonts w:ascii="Arial" w:eastAsia="Times New Roman" w:hAnsi="Arial" w:cs="Arial"/>
          <w:bCs/>
          <w:color w:val="000000" w:themeColor="text1"/>
          <w:lang w:val="en-GB"/>
        </w:rPr>
        <w:t>crease</w:t>
      </w:r>
      <w:r w:rsidR="008D23D8" w:rsidRPr="00FB75AE">
        <w:rPr>
          <w:rFonts w:ascii="Arial" w:eastAsia="Times New Roman" w:hAnsi="Arial" w:cs="Arial"/>
          <w:bCs/>
          <w:color w:val="000000" w:themeColor="text1"/>
          <w:lang w:val="en-GB"/>
        </w:rPr>
        <w:t xml:space="preserve"> from the </w:t>
      </w:r>
      <w:r w:rsidR="005B565A" w:rsidRPr="00FB75AE">
        <w:rPr>
          <w:rFonts w:ascii="Arial" w:eastAsia="Times New Roman" w:hAnsi="Arial" w:cs="Arial"/>
          <w:b/>
          <w:color w:val="000000" w:themeColor="text1"/>
          <w:lang w:val="en-GB"/>
        </w:rPr>
        <w:t>R</w:t>
      </w:r>
      <w:r w:rsidR="005B565A" w:rsidRPr="00FB75AE">
        <w:rPr>
          <w:rFonts w:ascii="Arial" w:eastAsia="Times New Roman" w:hAnsi="Arial" w:cs="Arial"/>
          <w:b/>
          <w:color w:val="000000" w:themeColor="text1"/>
        </w:rPr>
        <w:t xml:space="preserve">34 947 </w:t>
      </w:r>
      <w:r w:rsidR="005B565A" w:rsidRPr="00FB75AE">
        <w:rPr>
          <w:rFonts w:ascii="Arial" w:eastAsia="Times New Roman" w:hAnsi="Arial" w:cs="Arial"/>
          <w:b/>
          <w:color w:val="000000" w:themeColor="text1"/>
          <w:lang w:val="en-GB"/>
        </w:rPr>
        <w:t>000</w:t>
      </w:r>
      <w:r w:rsidR="005B565A" w:rsidRPr="00FB75AE">
        <w:rPr>
          <w:rFonts w:ascii="Arial" w:eastAsia="Times New Roman" w:hAnsi="Arial" w:cs="Arial"/>
          <w:bCs/>
          <w:color w:val="000000" w:themeColor="text1"/>
          <w:lang w:val="en-GB"/>
        </w:rPr>
        <w:t xml:space="preserve"> </w:t>
      </w:r>
      <w:r w:rsidR="008D23D8" w:rsidRPr="00FB75AE">
        <w:rPr>
          <w:rFonts w:ascii="Arial" w:hAnsi="Arial" w:cs="Arial"/>
          <w:color w:val="000000" w:themeColor="text1"/>
        </w:rPr>
        <w:t>that was allocated in the previous financial year.</w:t>
      </w:r>
      <w:r w:rsidR="008D23D8" w:rsidRPr="00FB75AE">
        <w:rPr>
          <w:rFonts w:ascii="Arial" w:hAnsi="Arial" w:cs="Arial"/>
          <w:b/>
          <w:bCs/>
          <w:color w:val="000000" w:themeColor="text1"/>
        </w:rPr>
        <w:t xml:space="preserve"> </w:t>
      </w:r>
      <w:r w:rsidR="0039151A" w:rsidRPr="00FB75AE">
        <w:rPr>
          <w:rFonts w:ascii="Arial" w:hAnsi="Arial" w:cs="Arial"/>
          <w:bCs/>
          <w:color w:val="000000" w:themeColor="text1"/>
        </w:rPr>
        <w:t xml:space="preserve">The </w:t>
      </w:r>
      <w:r w:rsidR="00C207A9" w:rsidRPr="00FB75AE">
        <w:rPr>
          <w:rFonts w:ascii="Arial" w:eastAsia="Times New Roman" w:hAnsi="Arial" w:cs="Arial"/>
          <w:bCs/>
          <w:color w:val="000000" w:themeColor="text1"/>
          <w:lang w:val="en-GB"/>
        </w:rPr>
        <w:t>Management</w:t>
      </w:r>
      <w:r w:rsidR="0039151A" w:rsidRPr="00FB75AE">
        <w:rPr>
          <w:rFonts w:ascii="Arial" w:eastAsia="Times New Roman" w:hAnsi="Arial" w:cs="Arial"/>
          <w:bCs/>
          <w:color w:val="000000" w:themeColor="text1"/>
          <w:lang w:val="en-GB"/>
        </w:rPr>
        <w:t xml:space="preserve"> sub-programme</w:t>
      </w:r>
      <w:r w:rsidR="00C207A9" w:rsidRPr="00FB75AE">
        <w:rPr>
          <w:rFonts w:ascii="Arial" w:eastAsia="Times New Roman" w:hAnsi="Arial" w:cs="Arial"/>
          <w:bCs/>
          <w:color w:val="000000" w:themeColor="text1"/>
          <w:lang w:val="en-GB"/>
        </w:rPr>
        <w:t xml:space="preserve"> received</w:t>
      </w:r>
      <w:r w:rsidR="000C64FA" w:rsidRPr="00FB75AE">
        <w:rPr>
          <w:rFonts w:ascii="Arial" w:eastAsia="Times New Roman" w:hAnsi="Arial" w:cs="Arial"/>
          <w:bCs/>
          <w:color w:val="000000" w:themeColor="text1"/>
          <w:lang w:val="en-GB"/>
        </w:rPr>
        <w:t xml:space="preserve"> a</w:t>
      </w:r>
      <w:r w:rsidR="0039151A" w:rsidRPr="00FB75AE">
        <w:rPr>
          <w:rFonts w:ascii="Arial" w:eastAsia="Times New Roman" w:hAnsi="Arial" w:cs="Arial"/>
          <w:bCs/>
          <w:color w:val="000000" w:themeColor="text1"/>
          <w:lang w:val="en-GB"/>
        </w:rPr>
        <w:t xml:space="preserve"> share</w:t>
      </w:r>
      <w:r w:rsidR="000C64FA" w:rsidRPr="00FB75AE">
        <w:rPr>
          <w:rFonts w:ascii="Arial" w:eastAsia="Times New Roman" w:hAnsi="Arial" w:cs="Arial"/>
          <w:bCs/>
          <w:color w:val="000000" w:themeColor="text1"/>
          <w:lang w:val="en-GB"/>
        </w:rPr>
        <w:t xml:space="preserve"> of </w:t>
      </w:r>
      <w:r w:rsidR="00966C0E" w:rsidRPr="00FB75AE">
        <w:rPr>
          <w:rFonts w:ascii="Arial" w:eastAsia="Times New Roman" w:hAnsi="Arial" w:cs="Arial"/>
          <w:b/>
          <w:bCs/>
          <w:color w:val="000000" w:themeColor="text1"/>
        </w:rPr>
        <w:t>R</w:t>
      </w:r>
      <w:r w:rsidR="00966C0E" w:rsidRPr="00FB75AE">
        <w:rPr>
          <w:rFonts w:ascii="Arial" w:eastAsia="Times New Roman" w:hAnsi="Arial" w:cs="Arial"/>
          <w:b/>
          <w:bCs/>
          <w:color w:val="000000" w:themeColor="text1"/>
          <w:lang w:val="en-GB"/>
        </w:rPr>
        <w:t xml:space="preserve">8 502 </w:t>
      </w:r>
      <w:r w:rsidR="00966C0E" w:rsidRPr="00FB75AE">
        <w:rPr>
          <w:rFonts w:ascii="Arial" w:eastAsia="Times New Roman" w:hAnsi="Arial" w:cs="Arial"/>
          <w:b/>
          <w:bCs/>
          <w:color w:val="000000" w:themeColor="text1"/>
        </w:rPr>
        <w:t xml:space="preserve">000 </w:t>
      </w:r>
      <w:r w:rsidR="00200352" w:rsidRPr="00FB75AE">
        <w:rPr>
          <w:rFonts w:ascii="Arial" w:eastAsia="Times New Roman" w:hAnsi="Arial" w:cs="Arial"/>
          <w:bCs/>
          <w:color w:val="000000" w:themeColor="text1"/>
        </w:rPr>
        <w:t>which shows a</w:t>
      </w:r>
      <w:r w:rsidR="00966C0E" w:rsidRPr="00FB75AE">
        <w:rPr>
          <w:rFonts w:ascii="Arial" w:eastAsia="Times New Roman" w:hAnsi="Arial" w:cs="Arial"/>
          <w:bCs/>
          <w:color w:val="000000" w:themeColor="text1"/>
        </w:rPr>
        <w:t xml:space="preserve"> slight</w:t>
      </w:r>
      <w:r w:rsidR="00200352" w:rsidRPr="00FB75AE">
        <w:rPr>
          <w:rFonts w:ascii="Arial" w:eastAsia="Times New Roman" w:hAnsi="Arial" w:cs="Arial"/>
          <w:bCs/>
          <w:color w:val="000000" w:themeColor="text1"/>
        </w:rPr>
        <w:t xml:space="preserve"> increase when compared to an amount of </w:t>
      </w:r>
      <w:bookmarkStart w:id="8" w:name="_Hlk41858140"/>
      <w:r w:rsidR="00966C0E" w:rsidRPr="00FB75AE">
        <w:rPr>
          <w:rFonts w:ascii="Arial" w:eastAsia="Times New Roman" w:hAnsi="Arial" w:cs="Arial"/>
          <w:b/>
          <w:bCs/>
          <w:color w:val="000000" w:themeColor="text1"/>
          <w:lang w:val="en-GB"/>
        </w:rPr>
        <w:t>R</w:t>
      </w:r>
      <w:r w:rsidR="00966C0E" w:rsidRPr="00FB75AE">
        <w:rPr>
          <w:rFonts w:ascii="Arial" w:eastAsia="Times New Roman" w:hAnsi="Arial" w:cs="Arial"/>
          <w:b/>
          <w:bCs/>
          <w:color w:val="000000" w:themeColor="text1"/>
        </w:rPr>
        <w:t xml:space="preserve">8 034 000 </w:t>
      </w:r>
      <w:bookmarkEnd w:id="8"/>
      <w:r w:rsidR="00200352" w:rsidRPr="00FB75AE">
        <w:rPr>
          <w:rFonts w:ascii="Arial" w:eastAsia="Times New Roman" w:hAnsi="Arial" w:cs="Arial"/>
          <w:bCs/>
          <w:color w:val="000000" w:themeColor="text1"/>
        </w:rPr>
        <w:t>allocated in the previous financial year</w:t>
      </w:r>
      <w:r w:rsidR="0039151A" w:rsidRPr="00FB75AE">
        <w:rPr>
          <w:rFonts w:ascii="Arial" w:eastAsia="Times New Roman" w:hAnsi="Arial" w:cs="Arial"/>
          <w:bCs/>
          <w:color w:val="000000" w:themeColor="text1"/>
        </w:rPr>
        <w:t>.</w:t>
      </w:r>
      <w:r w:rsidR="008D23D8" w:rsidRPr="00FB75AE">
        <w:rPr>
          <w:rFonts w:ascii="Arial" w:eastAsia="Times New Roman" w:hAnsi="Arial" w:cs="Arial"/>
          <w:bCs/>
          <w:color w:val="000000" w:themeColor="text1"/>
        </w:rPr>
        <w:t xml:space="preserve"> </w:t>
      </w:r>
      <w:r w:rsidR="00720A9F" w:rsidRPr="00FB75AE">
        <w:rPr>
          <w:rFonts w:ascii="Arial" w:eastAsia="Times New Roman" w:hAnsi="Arial" w:cs="Arial"/>
          <w:bCs/>
          <w:color w:val="000000" w:themeColor="text1"/>
        </w:rPr>
        <w:t xml:space="preserve">The Department plans to transfer an amount of </w:t>
      </w:r>
      <w:r w:rsidR="00720A9F" w:rsidRPr="00FB75AE">
        <w:rPr>
          <w:rFonts w:ascii="Arial" w:eastAsia="Times New Roman" w:hAnsi="Arial" w:cs="Arial"/>
          <w:b/>
          <w:color w:val="000000" w:themeColor="text1"/>
        </w:rPr>
        <w:t>R205 576</w:t>
      </w:r>
      <w:r w:rsidR="005B565A" w:rsidRPr="00FB75AE">
        <w:rPr>
          <w:rFonts w:ascii="Arial" w:eastAsia="Times New Roman" w:hAnsi="Arial" w:cs="Arial"/>
          <w:b/>
          <w:color w:val="000000" w:themeColor="text1"/>
        </w:rPr>
        <w:t> </w:t>
      </w:r>
      <w:r w:rsidR="00720A9F" w:rsidRPr="00FB75AE">
        <w:rPr>
          <w:rFonts w:ascii="Arial" w:eastAsia="Times New Roman" w:hAnsi="Arial" w:cs="Arial"/>
          <w:b/>
          <w:color w:val="000000" w:themeColor="text1"/>
        </w:rPr>
        <w:t>000</w:t>
      </w:r>
      <w:r w:rsidR="005B565A" w:rsidRPr="00FB75AE">
        <w:rPr>
          <w:rFonts w:ascii="Arial" w:eastAsia="Times New Roman" w:hAnsi="Arial" w:cs="Arial"/>
          <w:bCs/>
          <w:color w:val="000000" w:themeColor="text1"/>
        </w:rPr>
        <w:t xml:space="preserve"> to municipalities for community library recapitalisation programme. T</w:t>
      </w:r>
      <w:r w:rsidR="00720A9F" w:rsidRPr="00FB75AE">
        <w:rPr>
          <w:rFonts w:ascii="Arial" w:eastAsia="Times New Roman" w:hAnsi="Arial" w:cs="Arial"/>
          <w:bCs/>
          <w:color w:val="000000" w:themeColor="text1"/>
        </w:rPr>
        <w:t xml:space="preserve">his is a 0.1% decrease from </w:t>
      </w:r>
      <w:r w:rsidR="00720A9F" w:rsidRPr="00FB75AE">
        <w:rPr>
          <w:rFonts w:ascii="Arial" w:eastAsia="Times New Roman" w:hAnsi="Arial" w:cs="Arial"/>
          <w:b/>
          <w:color w:val="000000" w:themeColor="text1"/>
        </w:rPr>
        <w:t>R205 815</w:t>
      </w:r>
      <w:r w:rsidR="005B565A" w:rsidRPr="00FB75AE">
        <w:rPr>
          <w:rFonts w:ascii="Arial" w:eastAsia="Times New Roman" w:hAnsi="Arial" w:cs="Arial"/>
          <w:b/>
          <w:color w:val="000000" w:themeColor="text1"/>
        </w:rPr>
        <w:t> </w:t>
      </w:r>
      <w:r w:rsidR="00720A9F" w:rsidRPr="00FB75AE">
        <w:rPr>
          <w:rFonts w:ascii="Arial" w:eastAsia="Times New Roman" w:hAnsi="Arial" w:cs="Arial"/>
          <w:b/>
          <w:color w:val="000000" w:themeColor="text1"/>
        </w:rPr>
        <w:t>000</w:t>
      </w:r>
      <w:r w:rsidR="005B565A" w:rsidRPr="00FB75AE">
        <w:rPr>
          <w:rFonts w:ascii="Arial" w:eastAsia="Times New Roman" w:hAnsi="Arial" w:cs="Arial"/>
          <w:bCs/>
          <w:color w:val="000000" w:themeColor="text1"/>
        </w:rPr>
        <w:t xml:space="preserve"> that was</w:t>
      </w:r>
      <w:r w:rsidR="00720A9F" w:rsidRPr="00FB75AE">
        <w:rPr>
          <w:rFonts w:ascii="Arial" w:eastAsia="Times New Roman" w:hAnsi="Arial" w:cs="Arial"/>
          <w:bCs/>
          <w:color w:val="000000" w:themeColor="text1"/>
        </w:rPr>
        <w:t xml:space="preserve"> allocated in the previous</w:t>
      </w:r>
      <w:r w:rsidR="005B565A" w:rsidRPr="00FB75AE">
        <w:rPr>
          <w:rFonts w:ascii="Arial" w:eastAsia="Times New Roman" w:hAnsi="Arial" w:cs="Arial"/>
          <w:bCs/>
          <w:color w:val="000000" w:themeColor="text1"/>
        </w:rPr>
        <w:t>.</w:t>
      </w:r>
      <w:r w:rsidR="00966C0E" w:rsidRPr="00FB75AE">
        <w:rPr>
          <w:rFonts w:ascii="Arial" w:eastAsia="Times New Roman" w:hAnsi="Arial" w:cs="Arial"/>
          <w:bCs/>
          <w:color w:val="000000" w:themeColor="text1"/>
        </w:rPr>
        <w:t xml:space="preserve"> </w:t>
      </w:r>
    </w:p>
    <w:p w14:paraId="61A82099" w14:textId="670FBF65" w:rsidR="00AC38CB" w:rsidRPr="00FB75AE" w:rsidRDefault="00AC38CB" w:rsidP="004636DF">
      <w:pPr>
        <w:widowControl w:val="0"/>
        <w:autoSpaceDE w:val="0"/>
        <w:autoSpaceDN w:val="0"/>
        <w:adjustRightInd w:val="0"/>
        <w:spacing w:line="240" w:lineRule="auto"/>
        <w:rPr>
          <w:rFonts w:ascii="Arial" w:eastAsia="Times New Roman" w:hAnsi="Arial" w:cs="Arial"/>
          <w:bCs/>
          <w:color w:val="000000" w:themeColor="text1"/>
          <w:sz w:val="16"/>
          <w:szCs w:val="16"/>
          <w:lang w:val="en-GB"/>
        </w:rPr>
      </w:pPr>
    </w:p>
    <w:p w14:paraId="75EDCD62" w14:textId="73060F63" w:rsidR="000C64FA" w:rsidRPr="00FB75AE" w:rsidRDefault="008362A0" w:rsidP="00727D56">
      <w:pPr>
        <w:widowControl w:val="0"/>
        <w:autoSpaceDE w:val="0"/>
        <w:autoSpaceDN w:val="0"/>
        <w:adjustRightInd w:val="0"/>
        <w:rPr>
          <w:rFonts w:ascii="Arial" w:eastAsia="Times New Roman" w:hAnsi="Arial" w:cs="Arial"/>
          <w:bCs/>
          <w:color w:val="000000" w:themeColor="text1"/>
          <w:lang w:val="en-US"/>
        </w:rPr>
      </w:pPr>
      <w:r w:rsidRPr="00FB75AE">
        <w:rPr>
          <w:rFonts w:ascii="Arial" w:eastAsia="Times New Roman" w:hAnsi="Arial" w:cs="Arial"/>
          <w:bCs/>
          <w:color w:val="000000" w:themeColor="text1"/>
          <w:lang w:val="en-GB"/>
        </w:rPr>
        <w:t>T</w:t>
      </w:r>
      <w:r w:rsidR="00C21BFB" w:rsidRPr="00FB75AE">
        <w:rPr>
          <w:rFonts w:ascii="Arial" w:eastAsia="Times New Roman" w:hAnsi="Arial" w:cs="Arial"/>
          <w:bCs/>
          <w:color w:val="000000" w:themeColor="text1"/>
          <w:lang w:val="en-GB"/>
        </w:rPr>
        <w:t xml:space="preserve">he </w:t>
      </w:r>
      <w:r w:rsidR="008D23D8" w:rsidRPr="00FB75AE">
        <w:rPr>
          <w:rFonts w:ascii="Arial" w:eastAsia="Times New Roman" w:hAnsi="Arial" w:cs="Arial"/>
          <w:bCs/>
          <w:color w:val="000000" w:themeColor="text1"/>
          <w:lang w:val="en-GB"/>
        </w:rPr>
        <w:t xml:space="preserve">compensation of employees’ allocation increased </w:t>
      </w:r>
      <w:r w:rsidR="00966C0E" w:rsidRPr="00FB75AE">
        <w:rPr>
          <w:rFonts w:ascii="Arial" w:eastAsia="Times New Roman" w:hAnsi="Arial" w:cs="Arial"/>
          <w:bCs/>
          <w:color w:val="000000" w:themeColor="text1"/>
          <w:lang w:val="en-GB"/>
        </w:rPr>
        <w:t xml:space="preserve">from an amount </w:t>
      </w:r>
      <w:r w:rsidR="00966C0E" w:rsidRPr="00FB75AE">
        <w:rPr>
          <w:rFonts w:ascii="Arial" w:eastAsia="Times New Roman" w:hAnsi="Arial" w:cs="Arial"/>
          <w:b/>
          <w:color w:val="000000" w:themeColor="text1"/>
        </w:rPr>
        <w:t>R44 337 000</w:t>
      </w:r>
      <w:r w:rsidR="00966C0E" w:rsidRPr="00FB75AE">
        <w:rPr>
          <w:rFonts w:ascii="Arial" w:eastAsia="Times New Roman" w:hAnsi="Arial" w:cs="Arial"/>
          <w:b/>
          <w:bCs/>
          <w:color w:val="000000" w:themeColor="text1"/>
        </w:rPr>
        <w:t xml:space="preserve"> </w:t>
      </w:r>
      <w:r w:rsidR="00635E26" w:rsidRPr="00FB75AE">
        <w:rPr>
          <w:rFonts w:ascii="Arial" w:eastAsia="Times New Roman" w:hAnsi="Arial" w:cs="Arial"/>
          <w:color w:val="000000" w:themeColor="text1"/>
        </w:rPr>
        <w:t xml:space="preserve">allocated </w:t>
      </w:r>
      <w:r w:rsidRPr="00FB75AE">
        <w:rPr>
          <w:rFonts w:ascii="Arial" w:eastAsia="Times New Roman" w:hAnsi="Arial" w:cs="Arial"/>
          <w:bCs/>
          <w:color w:val="000000" w:themeColor="text1"/>
        </w:rPr>
        <w:t xml:space="preserve">in the previous financial year to </w:t>
      </w:r>
      <w:r w:rsidRPr="00FB75AE">
        <w:rPr>
          <w:rFonts w:ascii="Arial" w:eastAsia="Times New Roman" w:hAnsi="Arial" w:cs="Arial"/>
          <w:b/>
          <w:color w:val="000000" w:themeColor="text1"/>
        </w:rPr>
        <w:t>R</w:t>
      </w:r>
      <w:r w:rsidR="00635E26" w:rsidRPr="00FB75AE">
        <w:rPr>
          <w:rFonts w:ascii="Arial" w:eastAsia="Times New Roman" w:hAnsi="Arial" w:cs="Arial"/>
          <w:b/>
          <w:color w:val="000000" w:themeColor="text1"/>
          <w:lang w:val="en-GB"/>
        </w:rPr>
        <w:t>44 258</w:t>
      </w:r>
      <w:r w:rsidRPr="00FB75AE">
        <w:rPr>
          <w:rFonts w:ascii="Arial" w:eastAsia="Times New Roman" w:hAnsi="Arial" w:cs="Arial"/>
          <w:b/>
          <w:color w:val="000000" w:themeColor="text1"/>
        </w:rPr>
        <w:t> 000</w:t>
      </w:r>
      <w:r w:rsidRPr="00FB75AE">
        <w:rPr>
          <w:rFonts w:ascii="Arial" w:eastAsia="Times New Roman" w:hAnsi="Arial" w:cs="Arial"/>
          <w:bCs/>
          <w:color w:val="000000" w:themeColor="text1"/>
        </w:rPr>
        <w:t xml:space="preserve"> in</w:t>
      </w:r>
      <w:r w:rsidR="008D23D8" w:rsidRPr="00FB75AE">
        <w:rPr>
          <w:rFonts w:ascii="Arial" w:eastAsia="Times New Roman" w:hAnsi="Arial" w:cs="Arial"/>
          <w:bCs/>
          <w:color w:val="000000" w:themeColor="text1"/>
          <w:lang w:val="en-GB"/>
        </w:rPr>
        <w:t xml:space="preserve"> the year under review. The allocation for Goods and services </w:t>
      </w:r>
      <w:r w:rsidR="00635E26" w:rsidRPr="00FB75AE">
        <w:rPr>
          <w:rFonts w:ascii="Arial" w:eastAsia="Times New Roman" w:hAnsi="Arial" w:cs="Arial"/>
          <w:bCs/>
          <w:color w:val="000000" w:themeColor="text1"/>
          <w:lang w:val="en-GB"/>
        </w:rPr>
        <w:t>increased</w:t>
      </w:r>
      <w:r w:rsidR="008D23D8" w:rsidRPr="00FB75AE">
        <w:rPr>
          <w:rFonts w:ascii="Arial" w:eastAsia="Times New Roman" w:hAnsi="Arial" w:cs="Arial"/>
          <w:bCs/>
          <w:color w:val="000000" w:themeColor="text1"/>
          <w:lang w:val="en-GB"/>
        </w:rPr>
        <w:t xml:space="preserve"> from </w:t>
      </w:r>
      <w:r w:rsidR="00635E26" w:rsidRPr="00FB75AE">
        <w:rPr>
          <w:rFonts w:ascii="Arial" w:eastAsia="Times New Roman" w:hAnsi="Arial" w:cs="Arial"/>
          <w:b/>
          <w:color w:val="000000" w:themeColor="text1"/>
          <w:lang w:val="en-GB"/>
        </w:rPr>
        <w:t xml:space="preserve">R58 946 000 </w:t>
      </w:r>
      <w:r w:rsidR="008D23D8" w:rsidRPr="00FB75AE">
        <w:rPr>
          <w:rFonts w:ascii="Arial" w:eastAsia="Times New Roman" w:hAnsi="Arial" w:cs="Arial"/>
          <w:bCs/>
          <w:color w:val="000000" w:themeColor="text1"/>
          <w:lang w:val="en-GB"/>
        </w:rPr>
        <w:t>in the 20</w:t>
      </w:r>
      <w:r w:rsidRPr="00FB75AE">
        <w:rPr>
          <w:rFonts w:ascii="Arial" w:eastAsia="Times New Roman" w:hAnsi="Arial" w:cs="Arial"/>
          <w:bCs/>
          <w:color w:val="000000" w:themeColor="text1"/>
          <w:lang w:val="en-GB"/>
        </w:rPr>
        <w:t>2</w:t>
      </w:r>
      <w:r w:rsidR="00635E26" w:rsidRPr="00FB75AE">
        <w:rPr>
          <w:rFonts w:ascii="Arial" w:eastAsia="Times New Roman" w:hAnsi="Arial" w:cs="Arial"/>
          <w:bCs/>
          <w:color w:val="000000" w:themeColor="text1"/>
          <w:lang w:val="en-GB"/>
        </w:rPr>
        <w:t>1</w:t>
      </w:r>
      <w:r w:rsidR="008D23D8" w:rsidRPr="00FB75AE">
        <w:rPr>
          <w:rFonts w:ascii="Arial" w:eastAsia="Times New Roman" w:hAnsi="Arial" w:cs="Arial"/>
          <w:bCs/>
          <w:color w:val="000000" w:themeColor="text1"/>
          <w:lang w:val="en-GB"/>
        </w:rPr>
        <w:t>/2</w:t>
      </w:r>
      <w:r w:rsidR="00635E26" w:rsidRPr="00FB75AE">
        <w:rPr>
          <w:rFonts w:ascii="Arial" w:eastAsia="Times New Roman" w:hAnsi="Arial" w:cs="Arial"/>
          <w:bCs/>
          <w:color w:val="000000" w:themeColor="text1"/>
          <w:lang w:val="en-GB"/>
        </w:rPr>
        <w:t>2</w:t>
      </w:r>
      <w:r w:rsidRPr="00FB75AE">
        <w:rPr>
          <w:rFonts w:ascii="Arial" w:eastAsia="Times New Roman" w:hAnsi="Arial" w:cs="Arial"/>
          <w:bCs/>
          <w:color w:val="000000" w:themeColor="text1"/>
          <w:lang w:val="en-GB"/>
        </w:rPr>
        <w:t xml:space="preserve"> financial year</w:t>
      </w:r>
      <w:r w:rsidR="008D23D8" w:rsidRPr="00FB75AE">
        <w:rPr>
          <w:rFonts w:ascii="Arial" w:eastAsia="Times New Roman" w:hAnsi="Arial" w:cs="Arial"/>
          <w:bCs/>
          <w:color w:val="000000" w:themeColor="text1"/>
          <w:lang w:val="en-GB"/>
        </w:rPr>
        <w:t xml:space="preserve"> to </w:t>
      </w:r>
      <w:r w:rsidR="00635E26" w:rsidRPr="00FB75AE">
        <w:rPr>
          <w:rFonts w:ascii="Arial" w:eastAsia="Times New Roman" w:hAnsi="Arial" w:cs="Arial"/>
          <w:b/>
          <w:color w:val="000000" w:themeColor="text1"/>
          <w:lang w:val="en-GB"/>
        </w:rPr>
        <w:t xml:space="preserve">R64 575 000 </w:t>
      </w:r>
      <w:r w:rsidR="00635E26" w:rsidRPr="00FB75AE">
        <w:rPr>
          <w:rFonts w:ascii="Arial" w:eastAsia="Times New Roman" w:hAnsi="Arial" w:cs="Arial"/>
          <w:bCs/>
          <w:color w:val="000000" w:themeColor="text1"/>
          <w:lang w:val="en-GB"/>
        </w:rPr>
        <w:t>in the current financial year</w:t>
      </w:r>
      <w:r w:rsidR="008D23D8" w:rsidRPr="00FB75AE">
        <w:rPr>
          <w:rFonts w:ascii="Arial" w:eastAsia="Times New Roman" w:hAnsi="Arial" w:cs="Arial"/>
          <w:bCs/>
          <w:color w:val="000000" w:themeColor="text1"/>
          <w:lang w:val="en-GB"/>
        </w:rPr>
        <w:t>.</w:t>
      </w:r>
      <w:r w:rsidR="00E50732" w:rsidRPr="00FB75AE">
        <w:rPr>
          <w:rFonts w:ascii="Arial" w:eastAsia="Times New Roman" w:hAnsi="Arial" w:cs="Arial"/>
          <w:bCs/>
          <w:color w:val="000000" w:themeColor="text1"/>
          <w:lang w:val="en-US"/>
        </w:rPr>
        <w:t xml:space="preserve"> </w:t>
      </w:r>
      <w:r w:rsidR="00521BE4" w:rsidRPr="00FB75AE">
        <w:rPr>
          <w:rFonts w:ascii="Arial" w:eastAsia="Times New Roman" w:hAnsi="Arial" w:cs="Arial"/>
          <w:bCs/>
          <w:color w:val="000000" w:themeColor="text1"/>
          <w:lang w:val="en-US"/>
        </w:rPr>
        <w:t xml:space="preserve">An amount of </w:t>
      </w:r>
      <w:r w:rsidR="00521BE4" w:rsidRPr="00FB75AE">
        <w:rPr>
          <w:rFonts w:ascii="Arial" w:eastAsia="Times New Roman" w:hAnsi="Arial" w:cs="Arial"/>
          <w:b/>
          <w:color w:val="000000" w:themeColor="text1"/>
          <w:lang w:val="en-US"/>
        </w:rPr>
        <w:t>R</w:t>
      </w:r>
      <w:r w:rsidR="00635E26" w:rsidRPr="00FB75AE">
        <w:rPr>
          <w:rFonts w:ascii="Arial" w:eastAsia="Times New Roman" w:hAnsi="Arial" w:cs="Arial"/>
          <w:b/>
          <w:bCs/>
          <w:color w:val="000000" w:themeColor="text1"/>
          <w:lang w:val="en-GB"/>
        </w:rPr>
        <w:t xml:space="preserve">206 799 </w:t>
      </w:r>
      <w:r w:rsidR="00521BE4" w:rsidRPr="00FB75AE">
        <w:rPr>
          <w:rFonts w:ascii="Arial" w:eastAsia="Times New Roman" w:hAnsi="Arial" w:cs="Arial"/>
          <w:b/>
          <w:color w:val="000000" w:themeColor="text1"/>
          <w:lang w:val="en-US"/>
        </w:rPr>
        <w:t>000</w:t>
      </w:r>
      <w:r w:rsidR="00521BE4" w:rsidRPr="00FB75AE">
        <w:rPr>
          <w:rFonts w:ascii="Arial" w:eastAsia="Times New Roman" w:hAnsi="Arial" w:cs="Arial"/>
          <w:bCs/>
          <w:color w:val="000000" w:themeColor="text1"/>
          <w:lang w:val="en-US"/>
        </w:rPr>
        <w:t xml:space="preserve"> </w:t>
      </w:r>
      <w:r w:rsidR="000D36AF" w:rsidRPr="00FB75AE">
        <w:rPr>
          <w:rFonts w:ascii="Arial" w:eastAsia="Times New Roman" w:hAnsi="Arial" w:cs="Arial"/>
          <w:bCs/>
          <w:color w:val="000000" w:themeColor="text1"/>
          <w:lang w:val="en-US"/>
        </w:rPr>
        <w:t>wa</w:t>
      </w:r>
      <w:r w:rsidR="00521BE4" w:rsidRPr="00FB75AE">
        <w:rPr>
          <w:rFonts w:ascii="Arial" w:eastAsia="Times New Roman" w:hAnsi="Arial" w:cs="Arial"/>
          <w:bCs/>
          <w:color w:val="000000" w:themeColor="text1"/>
          <w:lang w:val="en-US"/>
        </w:rPr>
        <w:t xml:space="preserve">s allocated for Transfers and subsidies </w:t>
      </w:r>
      <w:r w:rsidR="00CD7152" w:rsidRPr="00FB75AE">
        <w:rPr>
          <w:rFonts w:ascii="Arial" w:eastAsia="Times New Roman" w:hAnsi="Arial" w:cs="Arial"/>
          <w:bCs/>
          <w:color w:val="000000" w:themeColor="text1"/>
          <w:lang w:val="en-US"/>
        </w:rPr>
        <w:t>which is</w:t>
      </w:r>
      <w:r w:rsidR="00521BE4" w:rsidRPr="00FB75AE">
        <w:rPr>
          <w:rFonts w:ascii="Arial" w:eastAsia="Times New Roman" w:hAnsi="Arial" w:cs="Arial"/>
          <w:bCs/>
          <w:color w:val="000000" w:themeColor="text1"/>
          <w:lang w:val="en-US"/>
        </w:rPr>
        <w:t xml:space="preserve"> the largest portion of the programme budget due</w:t>
      </w:r>
      <w:r w:rsidR="00CD7152" w:rsidRPr="00FB75AE">
        <w:rPr>
          <w:rFonts w:ascii="Arial" w:eastAsia="Times New Roman" w:hAnsi="Arial" w:cs="Arial"/>
          <w:bCs/>
          <w:color w:val="000000" w:themeColor="text1"/>
          <w:lang w:val="en-US"/>
        </w:rPr>
        <w:t xml:space="preserve"> to</w:t>
      </w:r>
      <w:r w:rsidR="00521BE4" w:rsidRPr="00FB75AE">
        <w:rPr>
          <w:rFonts w:ascii="Arial" w:eastAsia="Times New Roman" w:hAnsi="Arial" w:cs="Arial"/>
          <w:bCs/>
          <w:color w:val="000000" w:themeColor="text1"/>
          <w:lang w:val="en-US"/>
        </w:rPr>
        <w:t xml:space="preserve"> funding provided to municipalities for the operationalisation and digitisation of libraries to inculcate a culture and </w:t>
      </w:r>
      <w:r w:rsidR="00521BE4" w:rsidRPr="00FB75AE">
        <w:rPr>
          <w:rFonts w:ascii="Arial" w:eastAsia="Times New Roman" w:hAnsi="Arial" w:cs="Arial"/>
          <w:bCs/>
          <w:color w:val="000000" w:themeColor="text1"/>
          <w:lang w:val="en-US"/>
        </w:rPr>
        <w:lastRenderedPageBreak/>
        <w:t xml:space="preserve">learning and reading. </w:t>
      </w:r>
      <w:r w:rsidR="000D36AF" w:rsidRPr="00FB75AE">
        <w:rPr>
          <w:rFonts w:ascii="Arial" w:eastAsia="Times New Roman" w:hAnsi="Arial" w:cs="Arial"/>
          <w:bCs/>
          <w:color w:val="000000" w:themeColor="text1"/>
          <w:lang w:val="en-US"/>
        </w:rPr>
        <w:t>The</w:t>
      </w:r>
      <w:r w:rsidR="00521BE4" w:rsidRPr="00FB75AE">
        <w:rPr>
          <w:rFonts w:ascii="Arial" w:eastAsia="Times New Roman" w:hAnsi="Arial" w:cs="Arial"/>
          <w:bCs/>
          <w:color w:val="000000" w:themeColor="text1"/>
          <w:lang w:val="en-US"/>
        </w:rPr>
        <w:t xml:space="preserve"> department reported that it plans to support nine municipalities financially to provide library services</w:t>
      </w:r>
      <w:r w:rsidR="000D36AF" w:rsidRPr="00FB75AE">
        <w:rPr>
          <w:rFonts w:ascii="Arial" w:eastAsia="Times New Roman" w:hAnsi="Arial" w:cs="Arial"/>
          <w:bCs/>
          <w:color w:val="000000" w:themeColor="text1"/>
          <w:lang w:val="en-US"/>
        </w:rPr>
        <w:t xml:space="preserve"> and </w:t>
      </w:r>
      <w:r w:rsidR="000D36AF" w:rsidRPr="00FB75AE">
        <w:rPr>
          <w:rFonts w:ascii="Arial" w:eastAsia="Times New Roman" w:hAnsi="Arial" w:cs="Arial"/>
          <w:bCs/>
          <w:color w:val="000000" w:themeColor="text1"/>
        </w:rPr>
        <w:t xml:space="preserve">financially support three (3) modular libraries during the </w:t>
      </w:r>
      <w:r w:rsidR="00635E26" w:rsidRPr="00FB75AE">
        <w:rPr>
          <w:rFonts w:ascii="Arial" w:eastAsia="Times New Roman" w:hAnsi="Arial" w:cs="Arial"/>
          <w:bCs/>
          <w:color w:val="000000" w:themeColor="text1"/>
        </w:rPr>
        <w:t>financial year</w:t>
      </w:r>
      <w:r w:rsidR="000D36AF" w:rsidRPr="00FB75AE">
        <w:rPr>
          <w:rFonts w:ascii="Arial" w:eastAsia="Times New Roman" w:hAnsi="Arial" w:cs="Arial"/>
          <w:bCs/>
          <w:color w:val="000000" w:themeColor="text1"/>
        </w:rPr>
        <w:t xml:space="preserve"> under review, this is a new indicator</w:t>
      </w:r>
      <w:r w:rsidR="00521BE4" w:rsidRPr="00FB75AE">
        <w:rPr>
          <w:rFonts w:ascii="Arial" w:eastAsia="Times New Roman" w:hAnsi="Arial" w:cs="Arial"/>
          <w:bCs/>
          <w:color w:val="000000" w:themeColor="text1"/>
          <w:lang w:val="en-US"/>
        </w:rPr>
        <w:t xml:space="preserve">. It has therefore signed </w:t>
      </w:r>
      <w:r w:rsidR="00635E26" w:rsidRPr="00FB75AE">
        <w:rPr>
          <w:rFonts w:ascii="Arial" w:eastAsia="Times New Roman" w:hAnsi="Arial" w:cs="Arial"/>
          <w:bCs/>
          <w:color w:val="000000" w:themeColor="text1"/>
          <w:lang w:val="en-US"/>
        </w:rPr>
        <w:t>SLAs</w:t>
      </w:r>
      <w:r w:rsidR="00521BE4" w:rsidRPr="00FB75AE">
        <w:rPr>
          <w:rFonts w:ascii="Arial" w:eastAsia="Times New Roman" w:hAnsi="Arial" w:cs="Arial"/>
          <w:bCs/>
          <w:color w:val="000000" w:themeColor="text1"/>
          <w:lang w:val="en-US"/>
        </w:rPr>
        <w:t xml:space="preserve"> with the</w:t>
      </w:r>
      <w:r w:rsidR="000D36AF" w:rsidRPr="00FB75AE">
        <w:rPr>
          <w:rFonts w:ascii="Arial" w:eastAsia="Times New Roman" w:hAnsi="Arial" w:cs="Arial"/>
          <w:bCs/>
          <w:color w:val="000000" w:themeColor="text1"/>
          <w:lang w:val="en-US"/>
        </w:rPr>
        <w:t>se</w:t>
      </w:r>
      <w:r w:rsidR="00521BE4" w:rsidRPr="00FB75AE">
        <w:rPr>
          <w:rFonts w:ascii="Arial" w:eastAsia="Times New Roman" w:hAnsi="Arial" w:cs="Arial"/>
          <w:bCs/>
          <w:color w:val="000000" w:themeColor="text1"/>
          <w:lang w:val="en-US"/>
        </w:rPr>
        <w:t xml:space="preserve"> municipalities to be supported in the current financial year.</w:t>
      </w:r>
      <w:r w:rsidR="00635E26" w:rsidRPr="00FB75AE">
        <w:rPr>
          <w:rFonts w:ascii="Arial" w:eastAsia="Times New Roman" w:hAnsi="Arial" w:cs="Arial"/>
          <w:bCs/>
          <w:color w:val="000000" w:themeColor="text1"/>
          <w:lang w:val="en-US"/>
        </w:rPr>
        <w:t xml:space="preserve"> </w:t>
      </w:r>
    </w:p>
    <w:p w14:paraId="0186ED5C" w14:textId="77777777" w:rsidR="00A5030A" w:rsidRPr="00FB75AE" w:rsidRDefault="00A5030A" w:rsidP="00A5030A">
      <w:pPr>
        <w:widowControl w:val="0"/>
        <w:autoSpaceDE w:val="0"/>
        <w:autoSpaceDN w:val="0"/>
        <w:adjustRightInd w:val="0"/>
        <w:spacing w:line="240" w:lineRule="auto"/>
        <w:rPr>
          <w:rFonts w:ascii="Arial" w:eastAsia="Times New Roman" w:hAnsi="Arial" w:cs="Arial"/>
          <w:bCs/>
          <w:color w:val="000000" w:themeColor="text1"/>
          <w:sz w:val="16"/>
          <w:szCs w:val="16"/>
          <w:lang w:val="en-US"/>
        </w:rPr>
      </w:pPr>
    </w:p>
    <w:p w14:paraId="2408862E" w14:textId="45B1ED6A" w:rsidR="00521D58" w:rsidRPr="00FB75AE" w:rsidRDefault="00F113F0" w:rsidP="00727D56">
      <w:pPr>
        <w:widowControl w:val="0"/>
        <w:autoSpaceDE w:val="0"/>
        <w:autoSpaceDN w:val="0"/>
        <w:adjustRightInd w:val="0"/>
        <w:rPr>
          <w:rFonts w:ascii="Arial" w:eastAsia="Times New Roman" w:hAnsi="Arial" w:cs="Arial"/>
          <w:bCs/>
          <w:color w:val="000000" w:themeColor="text1"/>
        </w:rPr>
      </w:pPr>
      <w:r w:rsidRPr="00FB75AE">
        <w:rPr>
          <w:rFonts w:ascii="Arial" w:eastAsia="Times New Roman" w:hAnsi="Arial" w:cs="Arial"/>
          <w:bCs/>
          <w:color w:val="000000" w:themeColor="text1"/>
          <w:lang w:val="en-US"/>
        </w:rPr>
        <w:t xml:space="preserve">In the </w:t>
      </w:r>
      <w:r w:rsidR="007019B6" w:rsidRPr="00FB75AE">
        <w:rPr>
          <w:rFonts w:ascii="Arial" w:eastAsia="Times New Roman" w:hAnsi="Arial" w:cs="Arial"/>
          <w:bCs/>
          <w:color w:val="000000" w:themeColor="text1"/>
          <w:lang w:val="en-US"/>
        </w:rPr>
        <w:t>previous</w:t>
      </w:r>
      <w:r w:rsidRPr="00FB75AE">
        <w:rPr>
          <w:rFonts w:ascii="Arial" w:eastAsia="Times New Roman" w:hAnsi="Arial" w:cs="Arial"/>
          <w:bCs/>
          <w:color w:val="000000" w:themeColor="text1"/>
          <w:lang w:val="en-US"/>
        </w:rPr>
        <w:t xml:space="preserve"> financial year, the d</w:t>
      </w:r>
      <w:r w:rsidR="000C64FA" w:rsidRPr="00FB75AE">
        <w:rPr>
          <w:rFonts w:ascii="Arial" w:eastAsia="Times New Roman" w:hAnsi="Arial" w:cs="Arial"/>
          <w:bCs/>
          <w:color w:val="000000" w:themeColor="text1"/>
          <w:lang w:val="en-US"/>
        </w:rPr>
        <w:t xml:space="preserve">epartment </w:t>
      </w:r>
      <w:r w:rsidR="00E50732" w:rsidRPr="00FB75AE">
        <w:rPr>
          <w:rFonts w:ascii="Arial" w:eastAsia="Times New Roman" w:hAnsi="Arial" w:cs="Arial"/>
          <w:bCs/>
          <w:color w:val="000000" w:themeColor="text1"/>
          <w:lang w:val="en-US"/>
        </w:rPr>
        <w:t xml:space="preserve">reported that it </w:t>
      </w:r>
      <w:r w:rsidR="00521D58" w:rsidRPr="00FB75AE">
        <w:rPr>
          <w:rFonts w:ascii="Arial" w:eastAsia="Times New Roman" w:hAnsi="Arial" w:cs="Arial"/>
          <w:bCs/>
          <w:color w:val="000000" w:themeColor="text1"/>
          <w:lang w:val="en-US"/>
        </w:rPr>
        <w:t xml:space="preserve">conducted planning and feasibility studies for </w:t>
      </w:r>
      <w:r w:rsidR="002F59AA" w:rsidRPr="00FB75AE">
        <w:rPr>
          <w:rFonts w:ascii="Arial" w:eastAsia="Times New Roman" w:hAnsi="Arial" w:cs="Arial"/>
          <w:bCs/>
          <w:color w:val="000000" w:themeColor="text1"/>
          <w:lang w:val="en-US"/>
        </w:rPr>
        <w:t xml:space="preserve">the construction of </w:t>
      </w:r>
      <w:r w:rsidR="00521D58" w:rsidRPr="00FB75AE">
        <w:rPr>
          <w:rFonts w:ascii="Arial" w:eastAsia="Times New Roman" w:hAnsi="Arial" w:cs="Arial"/>
          <w:bCs/>
          <w:color w:val="000000" w:themeColor="text1"/>
          <w:lang w:val="en-US"/>
        </w:rPr>
        <w:t xml:space="preserve">three libraries in Zuurbekom, Mullersteine and Kocksoord. These libraries were planned to be constructed in the </w:t>
      </w:r>
      <w:r w:rsidR="00E50732" w:rsidRPr="00FB75AE">
        <w:rPr>
          <w:rFonts w:ascii="Arial" w:eastAsia="Times New Roman" w:hAnsi="Arial" w:cs="Arial"/>
          <w:bCs/>
          <w:color w:val="000000" w:themeColor="text1"/>
          <w:lang w:val="en-US"/>
        </w:rPr>
        <w:t>2019/20</w:t>
      </w:r>
      <w:r w:rsidR="00521D58" w:rsidRPr="00FB75AE">
        <w:rPr>
          <w:rFonts w:ascii="Arial" w:eastAsia="Times New Roman" w:hAnsi="Arial" w:cs="Arial"/>
          <w:bCs/>
          <w:color w:val="000000" w:themeColor="text1"/>
          <w:lang w:val="en-US"/>
        </w:rPr>
        <w:t xml:space="preserve"> financial </w:t>
      </w:r>
      <w:r w:rsidR="007019B6" w:rsidRPr="00FB75AE">
        <w:rPr>
          <w:rFonts w:ascii="Arial" w:eastAsia="Times New Roman" w:hAnsi="Arial" w:cs="Arial"/>
          <w:bCs/>
          <w:color w:val="000000" w:themeColor="text1"/>
          <w:lang w:val="en-US"/>
        </w:rPr>
        <w:t>year.</w:t>
      </w:r>
      <w:r w:rsidR="00521D58" w:rsidRPr="00FB75AE">
        <w:rPr>
          <w:rFonts w:ascii="Arial" w:eastAsia="Times New Roman" w:hAnsi="Arial" w:cs="Arial"/>
          <w:bCs/>
          <w:color w:val="000000" w:themeColor="text1"/>
          <w:lang w:val="en-US"/>
        </w:rPr>
        <w:t xml:space="preserve"> </w:t>
      </w:r>
      <w:r w:rsidR="007019B6" w:rsidRPr="00FB75AE">
        <w:rPr>
          <w:rFonts w:ascii="Arial" w:eastAsia="Times New Roman" w:hAnsi="Arial" w:cs="Arial"/>
          <w:bCs/>
          <w:color w:val="000000" w:themeColor="text1"/>
          <w:lang w:val="en-US"/>
        </w:rPr>
        <w:t xml:space="preserve">However, the construction of these libraries has not started. </w:t>
      </w:r>
      <w:r w:rsidR="00521D58" w:rsidRPr="00FB75AE">
        <w:rPr>
          <w:rFonts w:ascii="Arial" w:eastAsia="Times New Roman" w:hAnsi="Arial" w:cs="Arial"/>
          <w:bCs/>
          <w:color w:val="000000" w:themeColor="text1"/>
          <w:lang w:val="en-US"/>
        </w:rPr>
        <w:t xml:space="preserve">During the </w:t>
      </w:r>
      <w:r w:rsidR="00966C0E" w:rsidRPr="00FB75AE">
        <w:rPr>
          <w:rFonts w:ascii="Arial" w:eastAsia="Times New Roman" w:hAnsi="Arial" w:cs="Arial"/>
          <w:bCs/>
          <w:color w:val="000000" w:themeColor="text1"/>
          <w:lang w:val="en-US"/>
        </w:rPr>
        <w:t xml:space="preserve">2021/22 </w:t>
      </w:r>
      <w:r w:rsidR="00521D58" w:rsidRPr="00FB75AE">
        <w:rPr>
          <w:rFonts w:ascii="Arial" w:eastAsia="Times New Roman" w:hAnsi="Arial" w:cs="Arial"/>
          <w:bCs/>
          <w:color w:val="000000" w:themeColor="text1"/>
          <w:lang w:val="en-US"/>
        </w:rPr>
        <w:t xml:space="preserve">reporting period the department </w:t>
      </w:r>
      <w:r w:rsidR="002F59AA" w:rsidRPr="00FB75AE">
        <w:rPr>
          <w:rFonts w:ascii="Arial" w:eastAsia="Times New Roman" w:hAnsi="Arial" w:cs="Arial"/>
          <w:bCs/>
          <w:color w:val="000000" w:themeColor="text1"/>
          <w:lang w:val="en-US"/>
        </w:rPr>
        <w:t xml:space="preserve">informed the committee </w:t>
      </w:r>
      <w:r w:rsidR="00521D58" w:rsidRPr="00FB75AE">
        <w:rPr>
          <w:rFonts w:ascii="Arial" w:eastAsia="Times New Roman" w:hAnsi="Arial" w:cs="Arial"/>
          <w:bCs/>
          <w:color w:val="000000" w:themeColor="text1"/>
          <w:lang w:val="en-US"/>
        </w:rPr>
        <w:t xml:space="preserve">that it was finalising the service level agreement with Department of Infrastructure Development for the construction of these libraries. An amount of </w:t>
      </w:r>
      <w:r w:rsidR="00521D58" w:rsidRPr="00FB75AE">
        <w:rPr>
          <w:rFonts w:ascii="Arial" w:eastAsia="Times New Roman" w:hAnsi="Arial" w:cs="Arial"/>
          <w:b/>
          <w:color w:val="000000" w:themeColor="text1"/>
          <w:lang w:val="en-US"/>
        </w:rPr>
        <w:t>R34 700 000</w:t>
      </w:r>
      <w:r w:rsidR="00521D58" w:rsidRPr="00FB75AE">
        <w:rPr>
          <w:rFonts w:ascii="Arial" w:eastAsia="Times New Roman" w:hAnsi="Arial" w:cs="Arial"/>
          <w:bCs/>
          <w:color w:val="000000" w:themeColor="text1"/>
          <w:lang w:val="en-US"/>
        </w:rPr>
        <w:t xml:space="preserve"> </w:t>
      </w:r>
      <w:r w:rsidR="00E50732" w:rsidRPr="00FB75AE">
        <w:rPr>
          <w:rFonts w:ascii="Arial" w:eastAsia="Times New Roman" w:hAnsi="Arial" w:cs="Arial"/>
          <w:bCs/>
          <w:color w:val="000000" w:themeColor="text1"/>
          <w:lang w:val="en-US"/>
        </w:rPr>
        <w:t>wa</w:t>
      </w:r>
      <w:r w:rsidR="00521D58" w:rsidRPr="00FB75AE">
        <w:rPr>
          <w:rFonts w:ascii="Arial" w:eastAsia="Times New Roman" w:hAnsi="Arial" w:cs="Arial"/>
          <w:bCs/>
          <w:color w:val="000000" w:themeColor="text1"/>
          <w:lang w:val="en-US"/>
        </w:rPr>
        <w:t xml:space="preserve">s allocated for the completion of existing libraries </w:t>
      </w:r>
      <w:r w:rsidR="00E50732" w:rsidRPr="00FB75AE">
        <w:rPr>
          <w:rFonts w:ascii="Arial" w:eastAsia="Times New Roman" w:hAnsi="Arial" w:cs="Arial"/>
          <w:bCs/>
          <w:color w:val="000000" w:themeColor="text1"/>
          <w:lang w:val="en-US"/>
        </w:rPr>
        <w:t xml:space="preserve">in the previous financial year </w:t>
      </w:r>
      <w:r w:rsidR="00521D58" w:rsidRPr="00FB75AE">
        <w:rPr>
          <w:rFonts w:ascii="Arial" w:eastAsia="Times New Roman" w:hAnsi="Arial" w:cs="Arial"/>
          <w:bCs/>
          <w:color w:val="000000" w:themeColor="text1"/>
          <w:lang w:val="en-US"/>
        </w:rPr>
        <w:t xml:space="preserve">and </w:t>
      </w:r>
      <w:r w:rsidR="00521D58" w:rsidRPr="00FB75AE">
        <w:rPr>
          <w:rFonts w:ascii="Arial" w:eastAsia="Times New Roman" w:hAnsi="Arial" w:cs="Arial"/>
          <w:b/>
          <w:color w:val="000000" w:themeColor="text1"/>
          <w:lang w:val="en-US"/>
        </w:rPr>
        <w:t>R50 000</w:t>
      </w:r>
      <w:r w:rsidR="00521D58" w:rsidRPr="00FB75AE">
        <w:rPr>
          <w:rFonts w:ascii="Arial" w:eastAsia="Times New Roman" w:hAnsi="Arial" w:cs="Arial"/>
          <w:bCs/>
          <w:color w:val="000000" w:themeColor="text1"/>
          <w:lang w:val="en-US"/>
        </w:rPr>
        <w:t xml:space="preserve"> is allocated for the feasibility study per library. </w:t>
      </w:r>
      <w:r w:rsidR="00E50732" w:rsidRPr="00FB75AE">
        <w:rPr>
          <w:rFonts w:ascii="Arial" w:eastAsia="Times New Roman" w:hAnsi="Arial" w:cs="Arial"/>
          <w:bCs/>
          <w:color w:val="000000" w:themeColor="text1"/>
          <w:lang w:val="en-US"/>
        </w:rPr>
        <w:t xml:space="preserve">However, </w:t>
      </w:r>
      <w:r w:rsidR="00966C0E" w:rsidRPr="00FB75AE">
        <w:rPr>
          <w:rFonts w:ascii="Arial" w:eastAsia="Times New Roman" w:hAnsi="Arial" w:cs="Arial"/>
          <w:bCs/>
          <w:color w:val="000000" w:themeColor="text1"/>
          <w:lang w:val="en-US"/>
        </w:rPr>
        <w:t>during the</w:t>
      </w:r>
      <w:r w:rsidR="00E50732" w:rsidRPr="00FB75AE">
        <w:rPr>
          <w:rFonts w:ascii="Arial" w:eastAsia="Times New Roman" w:hAnsi="Arial" w:cs="Arial"/>
          <w:bCs/>
          <w:color w:val="000000" w:themeColor="text1"/>
          <w:lang w:val="en-US"/>
        </w:rPr>
        <w:t xml:space="preserve"> 202</w:t>
      </w:r>
      <w:r w:rsidR="00966C0E" w:rsidRPr="00FB75AE">
        <w:rPr>
          <w:rFonts w:ascii="Arial" w:eastAsia="Times New Roman" w:hAnsi="Arial" w:cs="Arial"/>
          <w:bCs/>
          <w:color w:val="000000" w:themeColor="text1"/>
          <w:lang w:val="en-US"/>
        </w:rPr>
        <w:t>2</w:t>
      </w:r>
      <w:r w:rsidR="00E50732" w:rsidRPr="00FB75AE">
        <w:rPr>
          <w:rFonts w:ascii="Arial" w:eastAsia="Times New Roman" w:hAnsi="Arial" w:cs="Arial"/>
          <w:bCs/>
          <w:color w:val="000000" w:themeColor="text1"/>
          <w:lang w:val="en-US"/>
        </w:rPr>
        <w:t>/2</w:t>
      </w:r>
      <w:r w:rsidR="00966C0E" w:rsidRPr="00FB75AE">
        <w:rPr>
          <w:rFonts w:ascii="Arial" w:eastAsia="Times New Roman" w:hAnsi="Arial" w:cs="Arial"/>
          <w:bCs/>
          <w:color w:val="000000" w:themeColor="text1"/>
          <w:lang w:val="en-US"/>
        </w:rPr>
        <w:t>3</w:t>
      </w:r>
      <w:r w:rsidR="00E50732" w:rsidRPr="00FB75AE">
        <w:rPr>
          <w:rFonts w:ascii="Arial" w:eastAsia="Times New Roman" w:hAnsi="Arial" w:cs="Arial"/>
          <w:bCs/>
          <w:color w:val="000000" w:themeColor="text1"/>
          <w:lang w:val="en-US"/>
        </w:rPr>
        <w:t xml:space="preserve"> budget</w:t>
      </w:r>
      <w:r w:rsidR="00966C0E" w:rsidRPr="00FB75AE">
        <w:rPr>
          <w:rFonts w:ascii="Arial" w:eastAsia="Times New Roman" w:hAnsi="Arial" w:cs="Arial"/>
          <w:bCs/>
          <w:color w:val="000000" w:themeColor="text1"/>
          <w:lang w:val="en-US"/>
        </w:rPr>
        <w:t xml:space="preserve">, </w:t>
      </w:r>
      <w:r w:rsidR="00E50732" w:rsidRPr="00FB75AE">
        <w:rPr>
          <w:rFonts w:ascii="Arial" w:eastAsia="Times New Roman" w:hAnsi="Arial" w:cs="Arial"/>
          <w:bCs/>
          <w:color w:val="000000" w:themeColor="text1"/>
          <w:lang w:val="en-US"/>
        </w:rPr>
        <w:t xml:space="preserve">the department indicated that </w:t>
      </w:r>
      <w:r w:rsidR="00966C0E" w:rsidRPr="00FB75AE">
        <w:rPr>
          <w:rFonts w:ascii="Arial" w:eastAsia="Times New Roman" w:hAnsi="Arial" w:cs="Arial"/>
          <w:bCs/>
          <w:color w:val="000000" w:themeColor="text1"/>
          <w:lang w:val="en-US"/>
        </w:rPr>
        <w:t xml:space="preserve">these </w:t>
      </w:r>
      <w:r w:rsidR="00966C0E" w:rsidRPr="00FB75AE">
        <w:rPr>
          <w:rFonts w:ascii="Arial" w:eastAsia="Times New Roman" w:hAnsi="Arial" w:cs="Arial" w:hint="eastAsia"/>
          <w:bCs/>
          <w:color w:val="000000" w:themeColor="text1"/>
        </w:rPr>
        <w:t xml:space="preserve">projects are </w:t>
      </w:r>
      <w:r w:rsidR="00966C0E" w:rsidRPr="00FB75AE">
        <w:rPr>
          <w:rFonts w:ascii="Arial" w:eastAsia="Times New Roman" w:hAnsi="Arial" w:cs="Arial"/>
          <w:bCs/>
          <w:color w:val="000000" w:themeColor="text1"/>
        </w:rPr>
        <w:t xml:space="preserve">still </w:t>
      </w:r>
      <w:r w:rsidR="00966C0E" w:rsidRPr="00FB75AE">
        <w:rPr>
          <w:rFonts w:ascii="Arial" w:eastAsia="Times New Roman" w:hAnsi="Arial" w:cs="Arial" w:hint="eastAsia"/>
          <w:bCs/>
          <w:color w:val="000000" w:themeColor="text1"/>
        </w:rPr>
        <w:t xml:space="preserve">at </w:t>
      </w:r>
      <w:r w:rsidR="00966C0E" w:rsidRPr="00FB75AE">
        <w:rPr>
          <w:rFonts w:ascii="Arial" w:eastAsia="Times New Roman" w:hAnsi="Arial" w:cs="Arial"/>
          <w:bCs/>
          <w:color w:val="000000" w:themeColor="text1"/>
        </w:rPr>
        <w:t xml:space="preserve">an </w:t>
      </w:r>
      <w:r w:rsidR="00966C0E" w:rsidRPr="00FB75AE">
        <w:rPr>
          <w:rFonts w:ascii="Arial" w:eastAsia="Times New Roman" w:hAnsi="Arial" w:cs="Arial" w:hint="eastAsia"/>
          <w:bCs/>
          <w:color w:val="000000" w:themeColor="text1"/>
        </w:rPr>
        <w:t>initiation stage</w:t>
      </w:r>
      <w:r w:rsidR="00111AF1" w:rsidRPr="00FB75AE">
        <w:rPr>
          <w:rFonts w:ascii="Arial" w:eastAsia="Times New Roman" w:hAnsi="Arial" w:cs="Arial"/>
          <w:bCs/>
          <w:color w:val="000000" w:themeColor="text1"/>
          <w:lang w:val="en-US"/>
        </w:rPr>
        <w:t>.</w:t>
      </w:r>
      <w:r w:rsidR="0019783B" w:rsidRPr="00FB75AE">
        <w:rPr>
          <w:rFonts w:ascii="Arial" w:eastAsia="Times New Roman" w:hAnsi="Arial" w:cs="Arial"/>
          <w:bCs/>
          <w:color w:val="000000" w:themeColor="text1"/>
          <w:lang w:val="en-US"/>
        </w:rPr>
        <w:t xml:space="preserve"> </w:t>
      </w:r>
      <w:r w:rsidR="000B39A1" w:rsidRPr="00FB75AE">
        <w:rPr>
          <w:rFonts w:ascii="Arial" w:eastAsia="Times New Roman" w:hAnsi="Arial" w:cs="Arial"/>
          <w:bCs/>
          <w:color w:val="000000" w:themeColor="text1"/>
        </w:rPr>
        <w:t xml:space="preserve">It is worrying that these projects have </w:t>
      </w:r>
      <w:r w:rsidR="0019783B" w:rsidRPr="00FB75AE">
        <w:rPr>
          <w:rFonts w:ascii="Arial" w:eastAsia="Times New Roman" w:hAnsi="Arial" w:cs="Arial"/>
          <w:bCs/>
          <w:color w:val="000000" w:themeColor="text1"/>
        </w:rPr>
        <w:t>go</w:t>
      </w:r>
      <w:r w:rsidR="000B39A1" w:rsidRPr="00FB75AE">
        <w:rPr>
          <w:rFonts w:ascii="Arial" w:eastAsia="Times New Roman" w:hAnsi="Arial" w:cs="Arial"/>
          <w:bCs/>
          <w:color w:val="000000" w:themeColor="text1"/>
        </w:rPr>
        <w:t>ne</w:t>
      </w:r>
      <w:r w:rsidR="0019783B" w:rsidRPr="00FB75AE">
        <w:rPr>
          <w:rFonts w:ascii="Arial" w:eastAsia="Times New Roman" w:hAnsi="Arial" w:cs="Arial"/>
          <w:bCs/>
          <w:color w:val="000000" w:themeColor="text1"/>
        </w:rPr>
        <w:t xml:space="preserve"> over their intended completion schedule and </w:t>
      </w:r>
      <w:r w:rsidR="000B39A1" w:rsidRPr="00FB75AE">
        <w:rPr>
          <w:rFonts w:ascii="Arial" w:eastAsia="Times New Roman" w:hAnsi="Arial" w:cs="Arial"/>
          <w:bCs/>
          <w:color w:val="000000" w:themeColor="text1"/>
        </w:rPr>
        <w:t xml:space="preserve">there is a likelihood that they will </w:t>
      </w:r>
      <w:r w:rsidR="0019783B" w:rsidRPr="00FB75AE">
        <w:rPr>
          <w:rFonts w:ascii="Arial" w:eastAsia="Times New Roman" w:hAnsi="Arial" w:cs="Arial"/>
          <w:bCs/>
          <w:color w:val="000000" w:themeColor="text1"/>
        </w:rPr>
        <w:t xml:space="preserve">have budget overruns. The budget allocation for the payment of capital assets for the current </w:t>
      </w:r>
      <w:r w:rsidR="000B39A1" w:rsidRPr="00FB75AE">
        <w:rPr>
          <w:rFonts w:ascii="Arial" w:eastAsia="Times New Roman" w:hAnsi="Arial" w:cs="Arial"/>
          <w:bCs/>
          <w:color w:val="000000" w:themeColor="text1"/>
        </w:rPr>
        <w:t>financial year</w:t>
      </w:r>
      <w:r w:rsidR="0019783B" w:rsidRPr="00FB75AE">
        <w:rPr>
          <w:rFonts w:ascii="Arial" w:eastAsia="Times New Roman" w:hAnsi="Arial" w:cs="Arial"/>
          <w:bCs/>
          <w:color w:val="000000" w:themeColor="text1"/>
        </w:rPr>
        <w:t xml:space="preserve"> stands at </w:t>
      </w:r>
      <w:r w:rsidR="0019783B" w:rsidRPr="00FB75AE">
        <w:rPr>
          <w:rFonts w:ascii="Arial" w:eastAsia="Times New Roman" w:hAnsi="Arial" w:cs="Arial"/>
          <w:b/>
          <w:color w:val="000000" w:themeColor="text1"/>
        </w:rPr>
        <w:t>R17 564 000</w:t>
      </w:r>
      <w:r w:rsidR="0019783B" w:rsidRPr="00FB75AE">
        <w:rPr>
          <w:rFonts w:ascii="Arial" w:eastAsia="Times New Roman" w:hAnsi="Arial" w:cs="Arial"/>
          <w:bCs/>
          <w:color w:val="000000" w:themeColor="text1"/>
        </w:rPr>
        <w:t xml:space="preserve"> and increases to </w:t>
      </w:r>
      <w:r w:rsidR="0019783B" w:rsidRPr="00FB75AE">
        <w:rPr>
          <w:rFonts w:ascii="Arial" w:eastAsia="Times New Roman" w:hAnsi="Arial" w:cs="Arial"/>
          <w:b/>
          <w:color w:val="000000" w:themeColor="text1"/>
        </w:rPr>
        <w:t>R90 112 000</w:t>
      </w:r>
      <w:r w:rsidR="0019783B" w:rsidRPr="00FB75AE">
        <w:rPr>
          <w:rFonts w:ascii="Arial" w:eastAsia="Times New Roman" w:hAnsi="Arial" w:cs="Arial"/>
          <w:bCs/>
          <w:color w:val="000000" w:themeColor="text1"/>
        </w:rPr>
        <w:t xml:space="preserve"> in the 2023/24 FY due to deferment of infrastructure projects</w:t>
      </w:r>
      <w:r w:rsidR="000B39A1" w:rsidRPr="00FB75AE">
        <w:rPr>
          <w:rFonts w:ascii="Arial" w:eastAsia="Times New Roman" w:hAnsi="Arial" w:cs="Arial"/>
          <w:bCs/>
          <w:color w:val="000000" w:themeColor="text1"/>
        </w:rPr>
        <w:t>.</w:t>
      </w:r>
    </w:p>
    <w:p w14:paraId="55EDCB61" w14:textId="77777777" w:rsidR="000B39A1" w:rsidRPr="00FB75AE" w:rsidRDefault="000B39A1" w:rsidP="00727D56">
      <w:pPr>
        <w:widowControl w:val="0"/>
        <w:autoSpaceDE w:val="0"/>
        <w:autoSpaceDN w:val="0"/>
        <w:adjustRightInd w:val="0"/>
        <w:rPr>
          <w:rFonts w:ascii="Arial" w:eastAsia="Times New Roman" w:hAnsi="Arial" w:cs="Arial"/>
          <w:bCs/>
          <w:color w:val="000000" w:themeColor="text1"/>
          <w:sz w:val="10"/>
          <w:szCs w:val="10"/>
          <w:lang w:val="en-US"/>
        </w:rPr>
      </w:pPr>
    </w:p>
    <w:p w14:paraId="2B4E1BCD" w14:textId="52215228" w:rsidR="009B77D1" w:rsidRPr="00FB75AE" w:rsidRDefault="009B77D1" w:rsidP="00365598">
      <w:pPr>
        <w:spacing w:line="240" w:lineRule="auto"/>
        <w:rPr>
          <w:rFonts w:ascii="Arial" w:eastAsia="Times New Roman" w:hAnsi="Arial" w:cs="Arial"/>
          <w:bCs/>
          <w:color w:val="000000" w:themeColor="text1"/>
          <w:sz w:val="6"/>
          <w:szCs w:val="6"/>
        </w:rPr>
      </w:pPr>
    </w:p>
    <w:p w14:paraId="5DB07E52" w14:textId="7AF9A323" w:rsidR="00A5030A" w:rsidRPr="00FB75AE" w:rsidRDefault="001E75DA" w:rsidP="00BC7C40">
      <w:pPr>
        <w:rPr>
          <w:rFonts w:ascii="Arial" w:hAnsi="Arial" w:cs="Arial"/>
          <w:bCs/>
          <w:color w:val="000000" w:themeColor="text1"/>
        </w:rPr>
      </w:pPr>
      <w:r w:rsidRPr="00FB75AE">
        <w:rPr>
          <w:rFonts w:ascii="Arial" w:eastAsia="Times New Roman" w:hAnsi="Arial" w:cs="Arial"/>
          <w:bCs/>
          <w:color w:val="000000" w:themeColor="text1"/>
          <w:lang w:val="en-US"/>
        </w:rPr>
        <w:t xml:space="preserve">The </w:t>
      </w:r>
      <w:r w:rsidR="00A5030A" w:rsidRPr="00FB75AE">
        <w:rPr>
          <w:rFonts w:ascii="Arial" w:eastAsia="Times New Roman" w:hAnsi="Arial" w:cs="Arial"/>
          <w:bCs/>
          <w:color w:val="000000" w:themeColor="text1"/>
          <w:lang w:val="en-US"/>
        </w:rPr>
        <w:t>d</w:t>
      </w:r>
      <w:r w:rsidRPr="00FB75AE">
        <w:rPr>
          <w:rFonts w:ascii="Arial" w:eastAsia="Times New Roman" w:hAnsi="Arial" w:cs="Arial"/>
          <w:bCs/>
          <w:color w:val="000000" w:themeColor="text1"/>
          <w:lang w:val="en-US"/>
        </w:rPr>
        <w:t xml:space="preserve">epartment </w:t>
      </w:r>
      <w:r w:rsidR="00A5030A" w:rsidRPr="00FB75AE">
        <w:rPr>
          <w:rFonts w:ascii="Arial" w:eastAsia="Times New Roman" w:hAnsi="Arial" w:cs="Arial"/>
          <w:bCs/>
          <w:color w:val="000000" w:themeColor="text1"/>
          <w:lang w:val="en-US"/>
        </w:rPr>
        <w:t>reporte</w:t>
      </w:r>
      <w:r w:rsidRPr="00FB75AE">
        <w:rPr>
          <w:rFonts w:ascii="Arial" w:eastAsia="Times New Roman" w:hAnsi="Arial" w:cs="Arial"/>
          <w:bCs/>
          <w:color w:val="000000" w:themeColor="text1"/>
          <w:lang w:val="en-US"/>
        </w:rPr>
        <w:t xml:space="preserve">d that </w:t>
      </w:r>
      <w:r w:rsidR="00A5030A" w:rsidRPr="00FB75AE">
        <w:rPr>
          <w:rFonts w:ascii="Arial" w:eastAsia="Times New Roman" w:hAnsi="Arial" w:cs="Arial"/>
          <w:bCs/>
          <w:color w:val="000000" w:themeColor="text1"/>
          <w:lang w:val="en-US"/>
        </w:rPr>
        <w:t>4</w:t>
      </w:r>
      <w:r w:rsidRPr="00FB75AE">
        <w:rPr>
          <w:rFonts w:ascii="Arial" w:eastAsia="Times New Roman" w:hAnsi="Arial" w:cs="Arial"/>
          <w:bCs/>
          <w:color w:val="000000" w:themeColor="text1"/>
          <w:lang w:val="en-US"/>
        </w:rPr>
        <w:t xml:space="preserve"> library</w:t>
      </w:r>
      <w:r w:rsidR="0019783B" w:rsidRPr="00FB75AE">
        <w:rPr>
          <w:rFonts w:ascii="Arial" w:eastAsia="Times New Roman" w:hAnsi="Arial" w:cs="Arial"/>
          <w:bCs/>
          <w:color w:val="000000" w:themeColor="text1"/>
          <w:lang w:val="en-US"/>
        </w:rPr>
        <w:t xml:space="preserve"> holiday</w:t>
      </w:r>
      <w:r w:rsidRPr="00FB75AE">
        <w:rPr>
          <w:rFonts w:ascii="Arial" w:eastAsia="Times New Roman" w:hAnsi="Arial" w:cs="Arial"/>
          <w:bCs/>
          <w:color w:val="000000" w:themeColor="text1"/>
          <w:lang w:val="en-US"/>
        </w:rPr>
        <w:t xml:space="preserve"> reading programme</w:t>
      </w:r>
      <w:r w:rsidR="008B4650" w:rsidRPr="00FB75AE">
        <w:rPr>
          <w:rFonts w:ascii="Arial" w:eastAsia="Times New Roman" w:hAnsi="Arial" w:cs="Arial"/>
          <w:bCs/>
          <w:color w:val="000000" w:themeColor="text1"/>
          <w:lang w:val="en-US"/>
        </w:rPr>
        <w:t>s</w:t>
      </w:r>
      <w:r w:rsidRPr="00FB75AE">
        <w:rPr>
          <w:rFonts w:ascii="Arial" w:eastAsia="Times New Roman" w:hAnsi="Arial" w:cs="Arial"/>
          <w:bCs/>
          <w:color w:val="000000" w:themeColor="text1"/>
          <w:lang w:val="en-US"/>
        </w:rPr>
        <w:t xml:space="preserve"> will be </w:t>
      </w:r>
      <w:r w:rsidR="00A5030A" w:rsidRPr="00FB75AE">
        <w:rPr>
          <w:rFonts w:ascii="Arial" w:eastAsia="Times New Roman" w:hAnsi="Arial" w:cs="Arial"/>
          <w:bCs/>
          <w:color w:val="000000" w:themeColor="text1"/>
          <w:lang w:val="en-US"/>
        </w:rPr>
        <w:t>implemented</w:t>
      </w:r>
      <w:r w:rsidRPr="00FB75AE">
        <w:rPr>
          <w:rFonts w:ascii="Arial" w:eastAsia="Times New Roman" w:hAnsi="Arial" w:cs="Arial"/>
          <w:bCs/>
          <w:color w:val="000000" w:themeColor="text1"/>
          <w:lang w:val="en-US"/>
        </w:rPr>
        <w:t xml:space="preserve"> in the current financial year. Th</w:t>
      </w:r>
      <w:r w:rsidR="002F59AA" w:rsidRPr="00FB75AE">
        <w:rPr>
          <w:rFonts w:ascii="Arial" w:eastAsia="Times New Roman" w:hAnsi="Arial" w:cs="Arial"/>
          <w:bCs/>
          <w:color w:val="000000" w:themeColor="text1"/>
          <w:lang w:val="en-US"/>
        </w:rPr>
        <w:t xml:space="preserve">ey </w:t>
      </w:r>
      <w:r w:rsidRPr="00FB75AE">
        <w:rPr>
          <w:rFonts w:ascii="Arial" w:eastAsia="Times New Roman" w:hAnsi="Arial" w:cs="Arial"/>
          <w:bCs/>
          <w:color w:val="000000" w:themeColor="text1"/>
          <w:lang w:val="en-US"/>
        </w:rPr>
        <w:t xml:space="preserve">will also </w:t>
      </w:r>
      <w:r w:rsidR="00001FC4" w:rsidRPr="00FB75AE">
        <w:rPr>
          <w:rFonts w:ascii="Arial" w:eastAsia="Times New Roman" w:hAnsi="Arial" w:cs="Arial"/>
          <w:bCs/>
          <w:color w:val="000000" w:themeColor="text1"/>
          <w:lang w:val="en-US"/>
        </w:rPr>
        <w:t xml:space="preserve">support </w:t>
      </w:r>
      <w:r w:rsidR="0019783B" w:rsidRPr="00FB75AE">
        <w:rPr>
          <w:rFonts w:ascii="Arial" w:eastAsia="Times New Roman" w:hAnsi="Arial" w:cs="Arial"/>
          <w:bCs/>
          <w:color w:val="000000" w:themeColor="text1"/>
          <w:lang w:val="en-US"/>
        </w:rPr>
        <w:t>30</w:t>
      </w:r>
      <w:r w:rsidR="00001FC4" w:rsidRPr="00FB75AE">
        <w:rPr>
          <w:rFonts w:ascii="Arial" w:eastAsia="Times New Roman" w:hAnsi="Arial" w:cs="Arial"/>
          <w:bCs/>
          <w:color w:val="000000" w:themeColor="text1"/>
          <w:lang w:val="en-US"/>
        </w:rPr>
        <w:t xml:space="preserve"> libraries to implement the Mzansi Online projects. </w:t>
      </w:r>
      <w:r w:rsidRPr="00FB75AE">
        <w:rPr>
          <w:rFonts w:ascii="Arial" w:eastAsia="Times New Roman" w:hAnsi="Arial" w:cs="Arial"/>
          <w:bCs/>
          <w:color w:val="000000" w:themeColor="text1"/>
          <w:lang w:val="en-US"/>
        </w:rPr>
        <w:t xml:space="preserve">Furthermore, </w:t>
      </w:r>
      <w:r w:rsidR="00001FC4" w:rsidRPr="00FB75AE">
        <w:rPr>
          <w:rFonts w:ascii="Arial" w:eastAsia="Times New Roman" w:hAnsi="Arial" w:cs="Arial"/>
          <w:bCs/>
          <w:color w:val="000000" w:themeColor="text1"/>
        </w:rPr>
        <w:t>1</w:t>
      </w:r>
      <w:r w:rsidR="0019783B" w:rsidRPr="00FB75AE">
        <w:rPr>
          <w:rFonts w:ascii="Arial" w:eastAsia="Times New Roman" w:hAnsi="Arial" w:cs="Arial"/>
          <w:bCs/>
          <w:color w:val="000000" w:themeColor="text1"/>
        </w:rPr>
        <w:t>4</w:t>
      </w:r>
      <w:r w:rsidR="00001FC4" w:rsidRPr="00FB75AE">
        <w:rPr>
          <w:rFonts w:ascii="Arial" w:eastAsia="Times New Roman" w:hAnsi="Arial" w:cs="Arial"/>
          <w:bCs/>
          <w:color w:val="000000" w:themeColor="text1"/>
        </w:rPr>
        <w:t> 000</w:t>
      </w:r>
      <w:r w:rsidR="00001FC4" w:rsidRPr="00FB75AE">
        <w:rPr>
          <w:rFonts w:ascii="Arial" w:hAnsi="Arial" w:cs="Arial"/>
          <w:bCs/>
          <w:color w:val="000000" w:themeColor="text1"/>
        </w:rPr>
        <w:t xml:space="preserve"> </w:t>
      </w:r>
      <w:r w:rsidR="00C6712D" w:rsidRPr="00FB75AE">
        <w:rPr>
          <w:rFonts w:ascii="Arial" w:eastAsia="Times New Roman" w:hAnsi="Arial" w:cs="Arial"/>
          <w:bCs/>
          <w:color w:val="000000" w:themeColor="text1"/>
        </w:rPr>
        <w:t xml:space="preserve">books </w:t>
      </w:r>
      <w:r w:rsidR="008B4650" w:rsidRPr="00FB75AE">
        <w:rPr>
          <w:rFonts w:ascii="Arial" w:eastAsia="Times New Roman" w:hAnsi="Arial" w:cs="Arial"/>
          <w:bCs/>
          <w:color w:val="000000" w:themeColor="text1"/>
        </w:rPr>
        <w:t>will be procured for</w:t>
      </w:r>
      <w:r w:rsidRPr="00FB75AE">
        <w:rPr>
          <w:rFonts w:ascii="Arial" w:eastAsia="Times New Roman" w:hAnsi="Arial" w:cs="Arial"/>
          <w:bCs/>
          <w:color w:val="000000" w:themeColor="text1"/>
        </w:rPr>
        <w:t xml:space="preserve"> Librar</w:t>
      </w:r>
      <w:r w:rsidR="008B4650" w:rsidRPr="00FB75AE">
        <w:rPr>
          <w:rFonts w:ascii="Arial" w:eastAsia="Times New Roman" w:hAnsi="Arial" w:cs="Arial"/>
          <w:bCs/>
          <w:color w:val="000000" w:themeColor="text1"/>
        </w:rPr>
        <w:t xml:space="preserve">ies </w:t>
      </w:r>
      <w:r w:rsidR="00C6712D" w:rsidRPr="00FB75AE">
        <w:rPr>
          <w:rFonts w:ascii="Arial" w:eastAsia="Times New Roman" w:hAnsi="Arial" w:cs="Arial"/>
          <w:bCs/>
          <w:color w:val="000000" w:themeColor="text1"/>
        </w:rPr>
        <w:t xml:space="preserve">which is a huge increase from </w:t>
      </w:r>
      <w:r w:rsidR="000753AF" w:rsidRPr="00FB75AE">
        <w:rPr>
          <w:rFonts w:ascii="Arial" w:eastAsia="Times New Roman" w:hAnsi="Arial" w:cs="Arial"/>
          <w:bCs/>
          <w:color w:val="000000" w:themeColor="text1"/>
        </w:rPr>
        <w:t>5 000</w:t>
      </w:r>
      <w:r w:rsidR="000753AF" w:rsidRPr="00FB75AE">
        <w:rPr>
          <w:rFonts w:ascii="Arial" w:hAnsi="Arial" w:cs="Arial"/>
          <w:bCs/>
          <w:color w:val="000000" w:themeColor="text1"/>
        </w:rPr>
        <w:t xml:space="preserve"> </w:t>
      </w:r>
      <w:r w:rsidR="00C6712D" w:rsidRPr="00FB75AE">
        <w:rPr>
          <w:rFonts w:ascii="Arial" w:eastAsia="Times New Roman" w:hAnsi="Arial" w:cs="Arial"/>
          <w:bCs/>
          <w:color w:val="000000" w:themeColor="text1"/>
        </w:rPr>
        <w:t xml:space="preserve">that was procured in the previous financial year. That is because </w:t>
      </w:r>
      <w:r w:rsidR="001C24A8" w:rsidRPr="00FB75AE">
        <w:rPr>
          <w:rFonts w:ascii="Arial" w:eastAsia="Times New Roman" w:hAnsi="Arial" w:cs="Arial"/>
          <w:bCs/>
          <w:color w:val="000000" w:themeColor="text1"/>
        </w:rPr>
        <w:t xml:space="preserve">the department will be procuring books for both the departmental </w:t>
      </w:r>
      <w:r w:rsidR="002F59AA" w:rsidRPr="00FB75AE">
        <w:rPr>
          <w:rFonts w:ascii="Arial" w:eastAsia="Times New Roman" w:hAnsi="Arial" w:cs="Arial"/>
          <w:bCs/>
          <w:color w:val="000000" w:themeColor="text1"/>
        </w:rPr>
        <w:t>r</w:t>
      </w:r>
      <w:r w:rsidR="001C24A8" w:rsidRPr="00FB75AE">
        <w:rPr>
          <w:rFonts w:ascii="Arial" w:eastAsia="Times New Roman" w:hAnsi="Arial" w:cs="Arial"/>
          <w:bCs/>
          <w:color w:val="000000" w:themeColor="text1"/>
        </w:rPr>
        <w:t xml:space="preserve">esource </w:t>
      </w:r>
      <w:r w:rsidR="002F59AA" w:rsidRPr="00FB75AE">
        <w:rPr>
          <w:rFonts w:ascii="Arial" w:eastAsia="Times New Roman" w:hAnsi="Arial" w:cs="Arial"/>
          <w:bCs/>
          <w:color w:val="000000" w:themeColor="text1"/>
        </w:rPr>
        <w:t>c</w:t>
      </w:r>
      <w:r w:rsidR="001C24A8" w:rsidRPr="00FB75AE">
        <w:rPr>
          <w:rFonts w:ascii="Arial" w:eastAsia="Times New Roman" w:hAnsi="Arial" w:cs="Arial"/>
          <w:bCs/>
          <w:color w:val="000000" w:themeColor="text1"/>
        </w:rPr>
        <w:t xml:space="preserve">entre and the community libraries. In the previous </w:t>
      </w:r>
      <w:r w:rsidR="000753AF" w:rsidRPr="00FB75AE">
        <w:rPr>
          <w:rFonts w:ascii="Arial" w:eastAsia="Times New Roman" w:hAnsi="Arial" w:cs="Arial"/>
          <w:bCs/>
          <w:color w:val="000000" w:themeColor="text1"/>
        </w:rPr>
        <w:t>years,</w:t>
      </w:r>
      <w:r w:rsidR="001C24A8" w:rsidRPr="00FB75AE">
        <w:rPr>
          <w:rFonts w:ascii="Arial" w:eastAsia="Times New Roman" w:hAnsi="Arial" w:cs="Arial"/>
          <w:bCs/>
          <w:color w:val="000000" w:themeColor="text1"/>
        </w:rPr>
        <w:t xml:space="preserve"> the target was for the </w:t>
      </w:r>
      <w:r w:rsidR="002F59AA" w:rsidRPr="00FB75AE">
        <w:rPr>
          <w:rFonts w:ascii="Arial" w:eastAsia="Times New Roman" w:hAnsi="Arial" w:cs="Arial"/>
          <w:bCs/>
          <w:color w:val="000000" w:themeColor="text1"/>
        </w:rPr>
        <w:t>r</w:t>
      </w:r>
      <w:r w:rsidR="001C24A8" w:rsidRPr="00FB75AE">
        <w:rPr>
          <w:rFonts w:ascii="Arial" w:eastAsia="Times New Roman" w:hAnsi="Arial" w:cs="Arial"/>
          <w:bCs/>
          <w:color w:val="000000" w:themeColor="text1"/>
        </w:rPr>
        <w:t xml:space="preserve">esource centre but going forward the department will be reporting for books procured for both the resource </w:t>
      </w:r>
      <w:r w:rsidR="002F59AA" w:rsidRPr="00FB75AE">
        <w:rPr>
          <w:rFonts w:ascii="Arial" w:eastAsia="Times New Roman" w:hAnsi="Arial" w:cs="Arial"/>
          <w:bCs/>
          <w:color w:val="000000" w:themeColor="text1"/>
        </w:rPr>
        <w:t>c</w:t>
      </w:r>
      <w:r w:rsidR="001C24A8" w:rsidRPr="00FB75AE">
        <w:rPr>
          <w:rFonts w:ascii="Arial" w:eastAsia="Times New Roman" w:hAnsi="Arial" w:cs="Arial"/>
          <w:bCs/>
          <w:color w:val="000000" w:themeColor="text1"/>
        </w:rPr>
        <w:t xml:space="preserve">entre and all community libraries in the Province. </w:t>
      </w:r>
      <w:r w:rsidR="000753AF" w:rsidRPr="00FB75AE">
        <w:rPr>
          <w:rFonts w:ascii="Arial" w:eastAsia="Times New Roman" w:hAnsi="Arial" w:cs="Arial"/>
          <w:bCs/>
          <w:color w:val="000000" w:themeColor="text1"/>
        </w:rPr>
        <w:t>Moreover,</w:t>
      </w:r>
      <w:r w:rsidR="0019783B" w:rsidRPr="00FB75AE">
        <w:rPr>
          <w:rFonts w:ascii="Arial" w:eastAsia="Times New Roman" w:hAnsi="Arial" w:cs="Arial"/>
          <w:bCs/>
          <w:color w:val="000000" w:themeColor="text1"/>
        </w:rPr>
        <w:t>2</w:t>
      </w:r>
      <w:r w:rsidR="009708EC" w:rsidRPr="00FB75AE">
        <w:rPr>
          <w:rFonts w:ascii="Arial" w:eastAsia="Times New Roman" w:hAnsi="Arial" w:cs="Arial"/>
          <w:bCs/>
          <w:color w:val="000000" w:themeColor="text1"/>
        </w:rPr>
        <w:t xml:space="preserve">0 </w:t>
      </w:r>
      <w:r w:rsidR="009708EC" w:rsidRPr="00FB75AE">
        <w:rPr>
          <w:rFonts w:ascii="Arial" w:eastAsia="Times New Roman" w:hAnsi="Arial" w:cs="Arial"/>
          <w:bCs/>
          <w:color w:val="000000" w:themeColor="text1"/>
          <w:lang w:val="en-US"/>
        </w:rPr>
        <w:t xml:space="preserve">clinics libraries </w:t>
      </w:r>
      <w:r w:rsidR="0019783B" w:rsidRPr="00FB75AE">
        <w:rPr>
          <w:rFonts w:ascii="Arial" w:eastAsia="Times New Roman" w:hAnsi="Arial" w:cs="Arial"/>
          <w:bCs/>
          <w:color w:val="000000" w:themeColor="text1"/>
          <w:lang w:val="en-US"/>
        </w:rPr>
        <w:t xml:space="preserve">will be </w:t>
      </w:r>
      <w:r w:rsidR="006B5449" w:rsidRPr="00FB75AE">
        <w:rPr>
          <w:rFonts w:ascii="Arial" w:eastAsia="Times New Roman" w:hAnsi="Arial" w:cs="Arial"/>
          <w:bCs/>
          <w:color w:val="000000" w:themeColor="text1"/>
          <w:lang w:val="en-US"/>
        </w:rPr>
        <w:t>established</w:t>
      </w:r>
      <w:r w:rsidR="0019783B" w:rsidRPr="00FB75AE">
        <w:rPr>
          <w:rFonts w:ascii="Arial" w:eastAsia="Times New Roman" w:hAnsi="Arial" w:cs="Arial"/>
          <w:bCs/>
          <w:color w:val="000000" w:themeColor="text1"/>
          <w:lang w:val="en-US"/>
        </w:rPr>
        <w:t xml:space="preserve"> which shows a 50% increase from the 10 library clinics established in the previous financial year and </w:t>
      </w:r>
      <w:r w:rsidR="006B5449" w:rsidRPr="00FB75AE">
        <w:rPr>
          <w:rFonts w:ascii="Arial" w:eastAsia="Times New Roman" w:hAnsi="Arial" w:cs="Arial"/>
          <w:bCs/>
          <w:color w:val="000000" w:themeColor="text1"/>
          <w:lang w:val="en-US"/>
        </w:rPr>
        <w:t>14 non-profit organisations will be financially supported to inculcate culture of reading</w:t>
      </w:r>
      <w:r w:rsidR="000753AF" w:rsidRPr="00FB75AE">
        <w:rPr>
          <w:rFonts w:ascii="Arial" w:eastAsia="Times New Roman" w:hAnsi="Arial" w:cs="Arial"/>
          <w:bCs/>
          <w:color w:val="000000" w:themeColor="text1"/>
          <w:lang w:val="en-US"/>
        </w:rPr>
        <w:t xml:space="preserve">. </w:t>
      </w:r>
      <w:r w:rsidR="009708EC" w:rsidRPr="00FB75AE">
        <w:rPr>
          <w:rFonts w:ascii="Arial" w:eastAsia="Times New Roman" w:hAnsi="Arial" w:cs="Arial"/>
          <w:bCs/>
          <w:color w:val="000000" w:themeColor="text1"/>
          <w:lang w:val="en-US"/>
        </w:rPr>
        <w:t xml:space="preserve">  </w:t>
      </w:r>
    </w:p>
    <w:p w14:paraId="71220BBF" w14:textId="77777777" w:rsidR="007F2DB8" w:rsidRPr="00FB75AE" w:rsidRDefault="007F2DB8" w:rsidP="007F2DB8">
      <w:pPr>
        <w:spacing w:line="240" w:lineRule="auto"/>
        <w:rPr>
          <w:rFonts w:ascii="Arial" w:eastAsia="Times New Roman" w:hAnsi="Arial" w:cs="Arial"/>
          <w:bCs/>
          <w:color w:val="000000" w:themeColor="text1"/>
          <w:sz w:val="16"/>
          <w:szCs w:val="16"/>
        </w:rPr>
      </w:pPr>
    </w:p>
    <w:p w14:paraId="0FDB3CE7" w14:textId="123CA1A9" w:rsidR="005E676E" w:rsidRPr="00FB75AE" w:rsidRDefault="000B39A1" w:rsidP="005E676E">
      <w:pPr>
        <w:rPr>
          <w:rFonts w:ascii="Arial" w:eastAsia="Times New Roman" w:hAnsi="Arial" w:cs="Arial"/>
          <w:bCs/>
          <w:color w:val="000000" w:themeColor="text1"/>
        </w:rPr>
      </w:pPr>
      <w:r w:rsidRPr="00FB75AE">
        <w:rPr>
          <w:rFonts w:ascii="Arial" w:eastAsia="Times New Roman" w:hAnsi="Arial" w:cs="Arial"/>
          <w:bCs/>
          <w:color w:val="000000" w:themeColor="text1"/>
        </w:rPr>
        <w:t>In the previous financial year, t</w:t>
      </w:r>
      <w:r w:rsidR="005E676E" w:rsidRPr="00FB75AE">
        <w:rPr>
          <w:rFonts w:ascii="Arial" w:eastAsia="Times New Roman" w:hAnsi="Arial" w:cs="Arial"/>
          <w:bCs/>
          <w:color w:val="000000" w:themeColor="text1"/>
        </w:rPr>
        <w:t>he Department plan</w:t>
      </w:r>
      <w:r w:rsidRPr="00FB75AE">
        <w:rPr>
          <w:rFonts w:ascii="Arial" w:eastAsia="Times New Roman" w:hAnsi="Arial" w:cs="Arial"/>
          <w:bCs/>
          <w:color w:val="000000" w:themeColor="text1"/>
        </w:rPr>
        <w:t>ned</w:t>
      </w:r>
      <w:r w:rsidR="005E676E" w:rsidRPr="00FB75AE">
        <w:rPr>
          <w:rFonts w:ascii="Arial" w:eastAsia="Times New Roman" w:hAnsi="Arial" w:cs="Arial"/>
          <w:bCs/>
          <w:color w:val="000000" w:themeColor="text1"/>
        </w:rPr>
        <w:t xml:space="preserve"> to transfer funds to the South African Library for the Blind for the provision of the workstations for visually impaired. In the previous financial year</w:t>
      </w:r>
      <w:r w:rsidR="00C82184" w:rsidRPr="00FB75AE">
        <w:rPr>
          <w:rFonts w:ascii="Arial" w:eastAsia="Times New Roman" w:hAnsi="Arial" w:cs="Arial"/>
          <w:bCs/>
          <w:color w:val="000000" w:themeColor="text1"/>
        </w:rPr>
        <w:t xml:space="preserve">, </w:t>
      </w:r>
      <w:r w:rsidR="005E676E" w:rsidRPr="00FB75AE">
        <w:rPr>
          <w:rFonts w:ascii="Arial" w:eastAsia="Times New Roman" w:hAnsi="Arial" w:cs="Arial"/>
          <w:bCs/>
          <w:color w:val="000000" w:themeColor="text1"/>
        </w:rPr>
        <w:t xml:space="preserve">the department indicated how many workstations per financial year to be installed in partnership with SALB. However, the recent committee oversight visits to assess the implementation of these workstations revealed that few of the workstations installed and </w:t>
      </w:r>
      <w:r w:rsidR="00C82184" w:rsidRPr="00FB75AE">
        <w:rPr>
          <w:rFonts w:ascii="Arial" w:eastAsia="Times New Roman" w:hAnsi="Arial" w:cs="Arial"/>
          <w:bCs/>
          <w:color w:val="000000" w:themeColor="text1"/>
        </w:rPr>
        <w:t>the committee was not please</w:t>
      </w:r>
      <w:r w:rsidR="009708EC" w:rsidRPr="00FB75AE">
        <w:rPr>
          <w:rFonts w:ascii="Arial" w:eastAsia="Times New Roman" w:hAnsi="Arial" w:cs="Arial"/>
          <w:bCs/>
          <w:color w:val="000000" w:themeColor="text1"/>
        </w:rPr>
        <w:t>d</w:t>
      </w:r>
      <w:r w:rsidR="005E676E" w:rsidRPr="00FB75AE">
        <w:rPr>
          <w:rFonts w:ascii="Arial" w:eastAsia="Times New Roman" w:hAnsi="Arial" w:cs="Arial"/>
          <w:bCs/>
          <w:color w:val="000000" w:themeColor="text1"/>
        </w:rPr>
        <w:t xml:space="preserve"> with what was presented </w:t>
      </w:r>
      <w:r w:rsidR="009708EC" w:rsidRPr="00FB75AE">
        <w:rPr>
          <w:rFonts w:ascii="Arial" w:eastAsia="Times New Roman" w:hAnsi="Arial" w:cs="Arial"/>
          <w:bCs/>
          <w:color w:val="000000" w:themeColor="text1"/>
        </w:rPr>
        <w:t xml:space="preserve">before it </w:t>
      </w:r>
      <w:r w:rsidR="005E676E" w:rsidRPr="00FB75AE">
        <w:rPr>
          <w:rFonts w:ascii="Arial" w:eastAsia="Times New Roman" w:hAnsi="Arial" w:cs="Arial"/>
          <w:bCs/>
          <w:color w:val="000000" w:themeColor="text1"/>
        </w:rPr>
        <w:t xml:space="preserve">as it was just a computer as opposed to the </w:t>
      </w:r>
      <w:r w:rsidR="00C82184" w:rsidRPr="00FB75AE">
        <w:rPr>
          <w:rFonts w:ascii="Arial" w:eastAsia="Times New Roman" w:hAnsi="Arial" w:cs="Arial"/>
          <w:bCs/>
          <w:color w:val="000000" w:themeColor="text1"/>
        </w:rPr>
        <w:t>workstation.</w:t>
      </w:r>
      <w:r w:rsidR="00896966" w:rsidRPr="00FB75AE">
        <w:rPr>
          <w:rFonts w:ascii="Arial" w:eastAsia="Times New Roman" w:hAnsi="Arial" w:cs="Arial"/>
          <w:bCs/>
          <w:color w:val="000000" w:themeColor="text1"/>
        </w:rPr>
        <w:t xml:space="preserve"> Moreover, the recently installed computers for the virtually </w:t>
      </w:r>
      <w:r w:rsidR="00896966" w:rsidRPr="00FB75AE">
        <w:rPr>
          <w:rFonts w:ascii="Arial" w:eastAsia="Times New Roman" w:hAnsi="Arial" w:cs="Arial"/>
          <w:bCs/>
          <w:color w:val="000000" w:themeColor="text1"/>
        </w:rPr>
        <w:lastRenderedPageBreak/>
        <w:t xml:space="preserve">impaired are not operational because the library support staff </w:t>
      </w:r>
      <w:r w:rsidRPr="00FB75AE">
        <w:rPr>
          <w:rFonts w:ascii="Arial" w:eastAsia="Times New Roman" w:hAnsi="Arial" w:cs="Arial"/>
          <w:bCs/>
          <w:color w:val="000000" w:themeColor="text1"/>
        </w:rPr>
        <w:t>was</w:t>
      </w:r>
      <w:r w:rsidR="00896966" w:rsidRPr="00FB75AE">
        <w:rPr>
          <w:rFonts w:ascii="Arial" w:eastAsia="Times New Roman" w:hAnsi="Arial" w:cs="Arial"/>
          <w:bCs/>
          <w:color w:val="000000" w:themeColor="text1"/>
        </w:rPr>
        <w:t xml:space="preserve"> not trained. </w:t>
      </w:r>
      <w:r w:rsidRPr="00FB75AE">
        <w:rPr>
          <w:rFonts w:ascii="Arial" w:eastAsia="Times New Roman" w:hAnsi="Arial" w:cs="Arial"/>
          <w:bCs/>
          <w:color w:val="000000" w:themeColor="text1"/>
        </w:rPr>
        <w:t>However, this target has been discontinued in the current financial year which is worrying.</w:t>
      </w:r>
    </w:p>
    <w:p w14:paraId="4D8E63F9" w14:textId="627DD181" w:rsidR="00EC0CFF" w:rsidRPr="00FB75AE" w:rsidRDefault="008B4650" w:rsidP="006642C4">
      <w:pPr>
        <w:spacing w:line="240" w:lineRule="auto"/>
        <w:rPr>
          <w:rFonts w:ascii="Arial" w:eastAsia="Times New Roman" w:hAnsi="Arial" w:cs="Arial"/>
          <w:bCs/>
          <w:color w:val="000000" w:themeColor="text1"/>
          <w:sz w:val="16"/>
          <w:szCs w:val="16"/>
          <w:lang w:val="en-US"/>
        </w:rPr>
      </w:pPr>
      <w:r w:rsidRPr="00FB75AE">
        <w:rPr>
          <w:rFonts w:ascii="Arial" w:eastAsia="Times New Roman" w:hAnsi="Arial" w:cs="Arial"/>
          <w:bCs/>
          <w:color w:val="000000" w:themeColor="text1"/>
          <w:lang w:val="en-US"/>
        </w:rPr>
        <w:t xml:space="preserve"> </w:t>
      </w:r>
    </w:p>
    <w:p w14:paraId="3F3A3E7D" w14:textId="470B00FF" w:rsidR="00F81FDA" w:rsidRPr="00FB75AE" w:rsidRDefault="006228E0" w:rsidP="005C60D8">
      <w:pPr>
        <w:widowControl w:val="0"/>
        <w:autoSpaceDE w:val="0"/>
        <w:autoSpaceDN w:val="0"/>
        <w:adjustRightInd w:val="0"/>
        <w:spacing w:line="480" w:lineRule="auto"/>
        <w:rPr>
          <w:rFonts w:ascii="Arial" w:eastAsia="Times New Roman" w:hAnsi="Arial" w:cs="Arial"/>
          <w:b/>
          <w:bCs/>
          <w:color w:val="000000" w:themeColor="text1"/>
          <w:sz w:val="24"/>
          <w:szCs w:val="24"/>
          <w:lang w:val="en-GB"/>
        </w:rPr>
      </w:pPr>
      <w:r w:rsidRPr="00FB75AE">
        <w:rPr>
          <w:rFonts w:ascii="Arial" w:eastAsia="Times New Roman" w:hAnsi="Arial" w:cs="Arial"/>
          <w:b/>
          <w:color w:val="000000" w:themeColor="text1"/>
          <w:sz w:val="24"/>
          <w:szCs w:val="24"/>
        </w:rPr>
        <w:t xml:space="preserve">7.4   </w:t>
      </w:r>
      <w:r w:rsidR="00F81FDA" w:rsidRPr="00FB75AE">
        <w:rPr>
          <w:rFonts w:ascii="Arial" w:eastAsia="Times New Roman" w:hAnsi="Arial" w:cs="Arial"/>
          <w:b/>
          <w:bCs/>
          <w:color w:val="000000" w:themeColor="text1"/>
          <w:sz w:val="24"/>
          <w:szCs w:val="24"/>
          <w:lang w:val="en-GB"/>
        </w:rPr>
        <w:t>Programme 4: Sport and Recreation Programme</w:t>
      </w:r>
    </w:p>
    <w:p w14:paraId="387C0A9E" w14:textId="3002FE21" w:rsidR="00F81FDA" w:rsidRPr="00FB75AE" w:rsidRDefault="00F81FDA" w:rsidP="00C03074">
      <w:pPr>
        <w:widowControl w:val="0"/>
        <w:autoSpaceDE w:val="0"/>
        <w:autoSpaceDN w:val="0"/>
        <w:adjustRightInd w:val="0"/>
        <w:rPr>
          <w:rFonts w:ascii="Arial" w:eastAsia="Times New Roman" w:hAnsi="Arial" w:cs="Arial"/>
          <w:bCs/>
          <w:color w:val="000000" w:themeColor="text1"/>
          <w:lang w:val="en-GB"/>
        </w:rPr>
      </w:pPr>
      <w:r w:rsidRPr="00FB75AE">
        <w:rPr>
          <w:rFonts w:ascii="Arial" w:eastAsia="Times New Roman" w:hAnsi="Arial" w:cs="Arial"/>
          <w:bCs/>
          <w:color w:val="000000" w:themeColor="text1"/>
          <w:lang w:val="en-US"/>
        </w:rPr>
        <w:t xml:space="preserve">The aim of this Programme is to </w:t>
      </w:r>
      <w:r w:rsidRPr="00FB75AE">
        <w:rPr>
          <w:rFonts w:ascii="Arial" w:eastAsia="Times New Roman" w:hAnsi="Arial" w:cs="Arial"/>
          <w:bCs/>
          <w:color w:val="000000" w:themeColor="text1"/>
          <w:lang w:val="en-GB"/>
        </w:rPr>
        <w:t>promote sport and recreation and school sport, facilitate talent identification, promote sport development and high performance and to make Gauteng the home of champions.</w:t>
      </w:r>
      <w:r w:rsidRPr="00FB75AE">
        <w:rPr>
          <w:rFonts w:ascii="Arial" w:eastAsia="Times New Roman" w:hAnsi="Arial" w:cs="Arial"/>
          <w:color w:val="000000" w:themeColor="text1"/>
          <w:lang w:val="en-GB"/>
        </w:rPr>
        <w:t xml:space="preserve"> </w:t>
      </w:r>
      <w:r w:rsidRPr="00FB75AE">
        <w:rPr>
          <w:rFonts w:ascii="Arial" w:eastAsia="Times New Roman" w:hAnsi="Arial" w:cs="Arial"/>
          <w:bCs/>
          <w:color w:val="000000" w:themeColor="text1"/>
          <w:lang w:val="en-GB"/>
        </w:rPr>
        <w:t xml:space="preserve">In so doing, the programme contributes towards nation building, social cohesion, economic </w:t>
      </w:r>
      <w:r w:rsidR="00427406" w:rsidRPr="00FB75AE">
        <w:rPr>
          <w:rFonts w:ascii="Arial" w:eastAsia="Times New Roman" w:hAnsi="Arial" w:cs="Arial"/>
          <w:bCs/>
          <w:color w:val="000000" w:themeColor="text1"/>
          <w:lang w:val="en-GB"/>
        </w:rPr>
        <w:t>growth,</w:t>
      </w:r>
      <w:r w:rsidRPr="00FB75AE">
        <w:rPr>
          <w:rFonts w:ascii="Arial" w:eastAsia="Times New Roman" w:hAnsi="Arial" w:cs="Arial"/>
          <w:bCs/>
          <w:color w:val="000000" w:themeColor="text1"/>
          <w:lang w:val="en-GB"/>
        </w:rPr>
        <w:t xml:space="preserve"> and the creation of job opportunities, as well as promoting sustainable livelihoods for sportsmen and sportswomen.</w:t>
      </w:r>
      <w:r w:rsidRPr="00FB75AE">
        <w:rPr>
          <w:rFonts w:ascii="Arial" w:eastAsia="Times New Roman" w:hAnsi="Arial" w:cs="Arial"/>
          <w:color w:val="000000" w:themeColor="text1"/>
          <w:lang w:val="en-GB"/>
        </w:rPr>
        <w:t xml:space="preserve"> </w:t>
      </w:r>
      <w:r w:rsidRPr="00FB75AE">
        <w:rPr>
          <w:rFonts w:ascii="Arial" w:eastAsia="Times New Roman" w:hAnsi="Arial" w:cs="Arial"/>
          <w:bCs/>
          <w:color w:val="000000" w:themeColor="text1"/>
          <w:lang w:val="en-GB"/>
        </w:rPr>
        <w:t xml:space="preserve">It is also responsible for ensuring the effective and efficient co-ordination of preparations for hosting major events </w:t>
      </w:r>
      <w:r w:rsidR="00EE2E35" w:rsidRPr="00FB75AE">
        <w:rPr>
          <w:rFonts w:ascii="Arial" w:eastAsia="Times New Roman" w:hAnsi="Arial" w:cs="Arial"/>
          <w:bCs/>
          <w:color w:val="000000" w:themeColor="text1"/>
          <w:lang w:val="en-GB"/>
        </w:rPr>
        <w:t xml:space="preserve">and other special projects </w:t>
      </w:r>
      <w:r w:rsidRPr="00FB75AE">
        <w:rPr>
          <w:rFonts w:ascii="Arial" w:eastAsia="Times New Roman" w:hAnsi="Arial" w:cs="Arial"/>
          <w:bCs/>
          <w:color w:val="000000" w:themeColor="text1"/>
          <w:lang w:val="en-GB"/>
        </w:rPr>
        <w:t>in the Gauteng Province</w:t>
      </w:r>
      <w:r w:rsidR="005C60D8" w:rsidRPr="00FB75AE">
        <w:rPr>
          <w:rFonts w:ascii="Arial" w:eastAsia="Times New Roman" w:hAnsi="Arial" w:cs="Arial"/>
          <w:bCs/>
          <w:color w:val="000000" w:themeColor="text1"/>
          <w:lang w:val="en-GB"/>
        </w:rPr>
        <w:t xml:space="preserve">. </w:t>
      </w:r>
    </w:p>
    <w:p w14:paraId="09B014A3" w14:textId="77777777" w:rsidR="00442310" w:rsidRPr="00FB75AE" w:rsidRDefault="00442310" w:rsidP="004636DF">
      <w:pPr>
        <w:widowControl w:val="0"/>
        <w:autoSpaceDE w:val="0"/>
        <w:autoSpaceDN w:val="0"/>
        <w:adjustRightInd w:val="0"/>
        <w:spacing w:line="240" w:lineRule="auto"/>
        <w:rPr>
          <w:rFonts w:ascii="Arial" w:eastAsia="Times New Roman" w:hAnsi="Arial" w:cs="Arial"/>
          <w:bCs/>
          <w:color w:val="000000" w:themeColor="text1"/>
          <w:sz w:val="16"/>
          <w:szCs w:val="16"/>
        </w:rPr>
      </w:pPr>
    </w:p>
    <w:p w14:paraId="573BD3B8" w14:textId="1340FF1F" w:rsidR="00AC4BB4" w:rsidRPr="00FB75AE" w:rsidRDefault="00EF221B" w:rsidP="00AC4BB4">
      <w:pPr>
        <w:widowControl w:val="0"/>
        <w:autoSpaceDE w:val="0"/>
        <w:autoSpaceDN w:val="0"/>
        <w:adjustRightInd w:val="0"/>
        <w:rPr>
          <w:rFonts w:ascii="Arial" w:eastAsia="Times New Roman" w:hAnsi="Arial" w:cs="Arial"/>
          <w:bCs/>
          <w:color w:val="000000" w:themeColor="text1"/>
        </w:rPr>
      </w:pPr>
      <w:r w:rsidRPr="00FB75AE">
        <w:rPr>
          <w:rFonts w:ascii="Arial" w:eastAsia="Times New Roman" w:hAnsi="Arial" w:cs="Arial"/>
          <w:bCs/>
          <w:color w:val="000000" w:themeColor="text1"/>
          <w:lang w:val="en-GB"/>
        </w:rPr>
        <w:t xml:space="preserve">The </w:t>
      </w:r>
      <w:r w:rsidR="00C624C0" w:rsidRPr="00FB75AE">
        <w:rPr>
          <w:rFonts w:ascii="Arial" w:eastAsia="Times New Roman" w:hAnsi="Arial" w:cs="Arial"/>
          <w:bCs/>
          <w:color w:val="000000" w:themeColor="text1"/>
          <w:lang w:val="en-GB"/>
        </w:rPr>
        <w:t>Sport and Recreation</w:t>
      </w:r>
      <w:r w:rsidRPr="00FB75AE">
        <w:rPr>
          <w:rFonts w:ascii="Arial" w:eastAsia="Times New Roman" w:hAnsi="Arial" w:cs="Arial"/>
          <w:bCs/>
          <w:color w:val="000000" w:themeColor="text1"/>
          <w:lang w:val="en-GB"/>
        </w:rPr>
        <w:t xml:space="preserve"> Programme</w:t>
      </w:r>
      <w:r w:rsidR="00C624C0" w:rsidRPr="00FB75AE">
        <w:rPr>
          <w:rFonts w:ascii="Arial" w:eastAsia="Times New Roman" w:hAnsi="Arial" w:cs="Arial"/>
          <w:bCs/>
          <w:color w:val="000000" w:themeColor="text1"/>
          <w:lang w:val="en-GB"/>
        </w:rPr>
        <w:t xml:space="preserve"> is made up of the following </w:t>
      </w:r>
      <w:r w:rsidR="001E680A" w:rsidRPr="00FB75AE">
        <w:rPr>
          <w:rFonts w:ascii="Arial" w:eastAsia="Times New Roman" w:hAnsi="Arial" w:cs="Arial"/>
          <w:bCs/>
          <w:color w:val="000000" w:themeColor="text1"/>
          <w:lang w:val="en-GB"/>
        </w:rPr>
        <w:t>Sub-P</w:t>
      </w:r>
      <w:r w:rsidR="00C624C0" w:rsidRPr="00FB75AE">
        <w:rPr>
          <w:rFonts w:ascii="Arial" w:eastAsia="Times New Roman" w:hAnsi="Arial" w:cs="Arial"/>
          <w:bCs/>
          <w:color w:val="000000" w:themeColor="text1"/>
          <w:lang w:val="en-GB"/>
        </w:rPr>
        <w:t>rogrammes namely; Management, Sport, Recreatio</w:t>
      </w:r>
      <w:r w:rsidR="00847D7C" w:rsidRPr="00FB75AE">
        <w:rPr>
          <w:rFonts w:ascii="Arial" w:eastAsia="Times New Roman" w:hAnsi="Arial" w:cs="Arial"/>
          <w:bCs/>
          <w:color w:val="000000" w:themeColor="text1"/>
          <w:lang w:val="en-GB"/>
        </w:rPr>
        <w:t>n and School Sports. In the 20</w:t>
      </w:r>
      <w:r w:rsidR="00571657" w:rsidRPr="00FB75AE">
        <w:rPr>
          <w:rFonts w:ascii="Arial" w:eastAsia="Times New Roman" w:hAnsi="Arial" w:cs="Arial"/>
          <w:bCs/>
          <w:color w:val="000000" w:themeColor="text1"/>
          <w:lang w:val="en-GB"/>
        </w:rPr>
        <w:t>2</w:t>
      </w:r>
      <w:r w:rsidR="00AC4BB4" w:rsidRPr="00FB75AE">
        <w:rPr>
          <w:rFonts w:ascii="Arial" w:eastAsia="Times New Roman" w:hAnsi="Arial" w:cs="Arial"/>
          <w:bCs/>
          <w:color w:val="000000" w:themeColor="text1"/>
          <w:lang w:val="en-GB"/>
        </w:rPr>
        <w:t>2</w:t>
      </w:r>
      <w:r w:rsidR="00847D7C" w:rsidRPr="00FB75AE">
        <w:rPr>
          <w:rFonts w:ascii="Arial" w:eastAsia="Times New Roman" w:hAnsi="Arial" w:cs="Arial"/>
          <w:bCs/>
          <w:color w:val="000000" w:themeColor="text1"/>
          <w:lang w:val="en-GB"/>
        </w:rPr>
        <w:t>/</w:t>
      </w:r>
      <w:r w:rsidRPr="00FB75AE">
        <w:rPr>
          <w:rFonts w:ascii="Arial" w:eastAsia="Times New Roman" w:hAnsi="Arial" w:cs="Arial"/>
          <w:bCs/>
          <w:color w:val="000000" w:themeColor="text1"/>
          <w:lang w:val="en-GB"/>
        </w:rPr>
        <w:t>2</w:t>
      </w:r>
      <w:r w:rsidR="00AC4BB4" w:rsidRPr="00FB75AE">
        <w:rPr>
          <w:rFonts w:ascii="Arial" w:eastAsia="Times New Roman" w:hAnsi="Arial" w:cs="Arial"/>
          <w:bCs/>
          <w:color w:val="000000" w:themeColor="text1"/>
          <w:lang w:val="en-GB"/>
        </w:rPr>
        <w:t>3</w:t>
      </w:r>
      <w:r w:rsidR="00571657" w:rsidRPr="00FB75AE">
        <w:rPr>
          <w:rFonts w:ascii="Arial" w:eastAsia="Times New Roman" w:hAnsi="Arial" w:cs="Arial"/>
          <w:bCs/>
          <w:color w:val="000000" w:themeColor="text1"/>
          <w:lang w:val="en-GB"/>
        </w:rPr>
        <w:t xml:space="preserve"> financial year</w:t>
      </w:r>
      <w:r w:rsidR="008D1C28" w:rsidRPr="00FB75AE">
        <w:rPr>
          <w:rFonts w:ascii="Arial" w:eastAsia="Times New Roman" w:hAnsi="Arial" w:cs="Arial"/>
          <w:bCs/>
          <w:color w:val="000000" w:themeColor="text1"/>
          <w:lang w:val="en-GB"/>
        </w:rPr>
        <w:t xml:space="preserve"> this</w:t>
      </w:r>
      <w:r w:rsidR="00C624C0" w:rsidRPr="00FB75AE">
        <w:rPr>
          <w:rFonts w:ascii="Arial" w:eastAsia="Times New Roman" w:hAnsi="Arial" w:cs="Arial"/>
          <w:bCs/>
          <w:color w:val="000000" w:themeColor="text1"/>
          <w:lang w:val="en-GB"/>
        </w:rPr>
        <w:t xml:space="preserve"> programme </w:t>
      </w:r>
      <w:r w:rsidR="00EC50E4" w:rsidRPr="00FB75AE">
        <w:rPr>
          <w:rFonts w:ascii="Arial" w:eastAsia="Times New Roman" w:hAnsi="Arial" w:cs="Arial"/>
          <w:bCs/>
          <w:color w:val="000000" w:themeColor="text1"/>
          <w:lang w:val="en-GB"/>
        </w:rPr>
        <w:t>wa</w:t>
      </w:r>
      <w:r w:rsidRPr="00FB75AE">
        <w:rPr>
          <w:rFonts w:ascii="Arial" w:eastAsia="Times New Roman" w:hAnsi="Arial" w:cs="Arial"/>
          <w:bCs/>
          <w:color w:val="000000" w:themeColor="text1"/>
          <w:lang w:val="en-GB"/>
        </w:rPr>
        <w:t>s allocated an amount</w:t>
      </w:r>
      <w:r w:rsidR="00C624C0" w:rsidRPr="00FB75AE">
        <w:rPr>
          <w:rFonts w:ascii="Arial" w:eastAsia="Times New Roman" w:hAnsi="Arial" w:cs="Arial"/>
          <w:bCs/>
          <w:color w:val="000000" w:themeColor="text1"/>
          <w:lang w:val="en-GB"/>
        </w:rPr>
        <w:t xml:space="preserve"> of </w:t>
      </w:r>
      <w:bookmarkStart w:id="9" w:name="_Hlk41935765"/>
      <w:r w:rsidR="00C624C0" w:rsidRPr="00FB75AE">
        <w:rPr>
          <w:rFonts w:ascii="Arial" w:eastAsia="Times New Roman" w:hAnsi="Arial" w:cs="Arial"/>
          <w:b/>
          <w:bCs/>
          <w:color w:val="000000" w:themeColor="text1"/>
          <w:lang w:val="en-GB"/>
        </w:rPr>
        <w:t>R</w:t>
      </w:r>
      <w:r w:rsidR="006B5449" w:rsidRPr="00FB75AE">
        <w:rPr>
          <w:rFonts w:ascii="Arial" w:eastAsia="Times New Roman" w:hAnsi="Arial" w:cs="Arial"/>
          <w:b/>
          <w:bCs/>
          <w:color w:val="000000" w:themeColor="text1"/>
        </w:rPr>
        <w:t>3</w:t>
      </w:r>
      <w:r w:rsidR="00AC4BB4" w:rsidRPr="00FB75AE">
        <w:rPr>
          <w:rFonts w:ascii="Arial" w:eastAsia="Times New Roman" w:hAnsi="Arial" w:cs="Arial"/>
          <w:b/>
          <w:bCs/>
          <w:color w:val="000000" w:themeColor="text1"/>
        </w:rPr>
        <w:t>44 982</w:t>
      </w:r>
      <w:r w:rsidR="006B5449" w:rsidRPr="00FB75AE">
        <w:rPr>
          <w:rFonts w:ascii="Arial" w:eastAsia="Times New Roman" w:hAnsi="Arial" w:cs="Arial"/>
          <w:b/>
          <w:bCs/>
          <w:color w:val="000000" w:themeColor="text1"/>
        </w:rPr>
        <w:t xml:space="preserve"> </w:t>
      </w:r>
      <w:r w:rsidR="00731BF1" w:rsidRPr="00FB75AE">
        <w:rPr>
          <w:rFonts w:ascii="Arial" w:hAnsi="Arial" w:cs="Arial"/>
          <w:b/>
          <w:bCs/>
          <w:color w:val="000000" w:themeColor="text1"/>
        </w:rPr>
        <w:t>0</w:t>
      </w:r>
      <w:r w:rsidR="009B77D1" w:rsidRPr="00FB75AE">
        <w:rPr>
          <w:rFonts w:ascii="Arial" w:eastAsia="Times New Roman" w:hAnsi="Arial" w:cs="Arial"/>
          <w:b/>
          <w:bCs/>
          <w:color w:val="000000" w:themeColor="text1"/>
          <w:lang w:val="en-GB"/>
        </w:rPr>
        <w:t>00</w:t>
      </w:r>
      <w:r w:rsidR="00466747" w:rsidRPr="00FB75AE">
        <w:rPr>
          <w:rFonts w:ascii="Arial" w:eastAsia="Times New Roman" w:hAnsi="Arial" w:cs="Arial"/>
          <w:bCs/>
          <w:color w:val="000000" w:themeColor="text1"/>
          <w:lang w:val="en-GB"/>
        </w:rPr>
        <w:t xml:space="preserve"> </w:t>
      </w:r>
      <w:bookmarkEnd w:id="9"/>
      <w:r w:rsidR="00C624C0" w:rsidRPr="00FB75AE">
        <w:rPr>
          <w:rFonts w:ascii="Arial" w:eastAsia="Times New Roman" w:hAnsi="Arial" w:cs="Arial"/>
          <w:bCs/>
          <w:color w:val="000000" w:themeColor="text1"/>
          <w:lang w:val="en-GB"/>
        </w:rPr>
        <w:t xml:space="preserve">indicating </w:t>
      </w:r>
      <w:r w:rsidR="006B5449" w:rsidRPr="00FB75AE">
        <w:rPr>
          <w:rFonts w:ascii="Arial" w:eastAsia="Times New Roman" w:hAnsi="Arial" w:cs="Arial"/>
          <w:bCs/>
          <w:color w:val="000000" w:themeColor="text1"/>
          <w:lang w:val="en-GB"/>
        </w:rPr>
        <w:t>an</w:t>
      </w:r>
      <w:r w:rsidR="00571657" w:rsidRPr="00FB75AE">
        <w:rPr>
          <w:rFonts w:ascii="Arial" w:eastAsia="Times New Roman" w:hAnsi="Arial" w:cs="Arial"/>
          <w:bCs/>
          <w:color w:val="000000" w:themeColor="text1"/>
          <w:lang w:val="en-GB"/>
        </w:rPr>
        <w:t xml:space="preserve"> </w:t>
      </w:r>
      <w:r w:rsidR="006B5449" w:rsidRPr="00FB75AE">
        <w:rPr>
          <w:rFonts w:ascii="Arial" w:eastAsia="Times New Roman" w:hAnsi="Arial" w:cs="Arial"/>
          <w:bCs/>
          <w:color w:val="000000" w:themeColor="text1"/>
          <w:lang w:val="en-GB"/>
        </w:rPr>
        <w:t>in</w:t>
      </w:r>
      <w:r w:rsidR="00C624C0" w:rsidRPr="00FB75AE">
        <w:rPr>
          <w:rFonts w:ascii="Arial" w:eastAsia="Times New Roman" w:hAnsi="Arial" w:cs="Arial"/>
          <w:bCs/>
          <w:color w:val="000000" w:themeColor="text1"/>
          <w:lang w:val="en-GB"/>
        </w:rPr>
        <w:t xml:space="preserve">crease compared to </w:t>
      </w:r>
      <w:r w:rsidR="00AC4BB4" w:rsidRPr="00FB75AE">
        <w:rPr>
          <w:rFonts w:ascii="Arial" w:eastAsia="Times New Roman" w:hAnsi="Arial" w:cs="Arial"/>
          <w:b/>
          <w:bCs/>
          <w:color w:val="000000" w:themeColor="text1"/>
          <w:lang w:val="en-GB"/>
        </w:rPr>
        <w:t>R</w:t>
      </w:r>
      <w:r w:rsidR="00AC4BB4" w:rsidRPr="00FB75AE">
        <w:rPr>
          <w:rFonts w:ascii="Arial" w:eastAsia="Times New Roman" w:hAnsi="Arial" w:cs="Arial"/>
          <w:b/>
          <w:bCs/>
          <w:color w:val="000000" w:themeColor="text1"/>
        </w:rPr>
        <w:t>347 208 0</w:t>
      </w:r>
      <w:r w:rsidR="00AC4BB4" w:rsidRPr="00FB75AE">
        <w:rPr>
          <w:rFonts w:ascii="Arial" w:eastAsia="Times New Roman" w:hAnsi="Arial" w:cs="Arial"/>
          <w:b/>
          <w:bCs/>
          <w:color w:val="000000" w:themeColor="text1"/>
          <w:lang w:val="en-GB"/>
        </w:rPr>
        <w:t xml:space="preserve">00 </w:t>
      </w:r>
      <w:r w:rsidR="00C624C0" w:rsidRPr="00FB75AE">
        <w:rPr>
          <w:rFonts w:ascii="Arial" w:eastAsia="Times New Roman" w:hAnsi="Arial" w:cs="Arial"/>
          <w:bCs/>
          <w:color w:val="000000" w:themeColor="text1"/>
          <w:lang w:val="en-US"/>
        </w:rPr>
        <w:t xml:space="preserve">that was allocated in the previous </w:t>
      </w:r>
      <w:r w:rsidR="003F5E50" w:rsidRPr="00FB75AE">
        <w:rPr>
          <w:rFonts w:ascii="Arial" w:eastAsia="Times New Roman" w:hAnsi="Arial" w:cs="Arial"/>
          <w:bCs/>
          <w:color w:val="000000" w:themeColor="text1"/>
          <w:lang w:val="en-US"/>
        </w:rPr>
        <w:t>financial year</w:t>
      </w:r>
      <w:r w:rsidR="00C624C0" w:rsidRPr="00FB75AE">
        <w:rPr>
          <w:rFonts w:ascii="Arial" w:eastAsia="Times New Roman" w:hAnsi="Arial" w:cs="Arial"/>
          <w:bCs/>
          <w:color w:val="000000" w:themeColor="text1"/>
          <w:lang w:val="en-GB"/>
        </w:rPr>
        <w:t xml:space="preserve">. </w:t>
      </w:r>
      <w:r w:rsidR="00571657" w:rsidRPr="00FB75AE">
        <w:rPr>
          <w:rFonts w:ascii="Arial" w:eastAsia="Times New Roman" w:hAnsi="Arial" w:cs="Arial"/>
          <w:bCs/>
          <w:color w:val="000000" w:themeColor="text1"/>
          <w:lang w:val="en-GB"/>
        </w:rPr>
        <w:t xml:space="preserve">This </w:t>
      </w:r>
      <w:r w:rsidR="008921D2" w:rsidRPr="00FB75AE">
        <w:rPr>
          <w:rFonts w:ascii="Arial" w:eastAsia="Times New Roman" w:hAnsi="Arial" w:cs="Arial"/>
          <w:bCs/>
          <w:color w:val="000000" w:themeColor="text1"/>
        </w:rPr>
        <w:t xml:space="preserve">reflects a </w:t>
      </w:r>
      <w:r w:rsidR="00AC4BB4" w:rsidRPr="00FB75AE">
        <w:rPr>
          <w:rFonts w:ascii="Arial" w:eastAsia="Times New Roman" w:hAnsi="Arial" w:cs="Arial"/>
          <w:bCs/>
          <w:color w:val="000000" w:themeColor="text1"/>
        </w:rPr>
        <w:t>de</w:t>
      </w:r>
      <w:r w:rsidR="008921D2" w:rsidRPr="00FB75AE">
        <w:rPr>
          <w:rFonts w:ascii="Arial" w:eastAsia="Times New Roman" w:hAnsi="Arial" w:cs="Arial"/>
          <w:bCs/>
          <w:color w:val="000000" w:themeColor="text1"/>
        </w:rPr>
        <w:t xml:space="preserve">crease of </w:t>
      </w:r>
      <w:r w:rsidR="00AC4BB4" w:rsidRPr="00FB75AE">
        <w:rPr>
          <w:rFonts w:ascii="Arial" w:eastAsia="Times New Roman" w:hAnsi="Arial" w:cs="Arial"/>
          <w:bCs/>
          <w:color w:val="000000" w:themeColor="text1"/>
        </w:rPr>
        <w:t>0.6</w:t>
      </w:r>
      <w:r w:rsidR="008921D2" w:rsidRPr="00FB75AE">
        <w:rPr>
          <w:rFonts w:ascii="Arial" w:eastAsia="Times New Roman" w:hAnsi="Arial" w:cs="Arial"/>
          <w:bCs/>
          <w:color w:val="000000" w:themeColor="text1"/>
        </w:rPr>
        <w:t xml:space="preserve">% </w:t>
      </w:r>
      <w:r w:rsidR="00AC4BB4" w:rsidRPr="00FB75AE">
        <w:rPr>
          <w:rFonts w:ascii="Arial" w:eastAsia="Times New Roman" w:hAnsi="Arial" w:cs="Arial"/>
          <w:bCs/>
          <w:color w:val="000000" w:themeColor="text1"/>
        </w:rPr>
        <w:t xml:space="preserve">due to the implementation of the Public wage agreement and the funding of infrastructure projects. However, the allocation will increase to </w:t>
      </w:r>
      <w:r w:rsidR="00AC4BB4" w:rsidRPr="00FB75AE">
        <w:rPr>
          <w:rFonts w:ascii="Arial" w:eastAsia="Times New Roman" w:hAnsi="Arial" w:cs="Arial"/>
          <w:b/>
          <w:color w:val="000000" w:themeColor="text1"/>
        </w:rPr>
        <w:t>R353 027 000</w:t>
      </w:r>
      <w:r w:rsidR="00AC4BB4" w:rsidRPr="00FB75AE">
        <w:rPr>
          <w:rFonts w:ascii="Arial" w:eastAsia="Times New Roman" w:hAnsi="Arial" w:cs="Arial"/>
          <w:bCs/>
          <w:color w:val="000000" w:themeColor="text1"/>
        </w:rPr>
        <w:t xml:space="preserve"> in the 2024/25 </w:t>
      </w:r>
      <w:r w:rsidR="00C7055F" w:rsidRPr="00FB75AE">
        <w:rPr>
          <w:rFonts w:ascii="Arial" w:eastAsia="Times New Roman" w:hAnsi="Arial" w:cs="Arial"/>
          <w:bCs/>
          <w:color w:val="000000" w:themeColor="text1"/>
        </w:rPr>
        <w:t xml:space="preserve">financial year. </w:t>
      </w:r>
    </w:p>
    <w:p w14:paraId="74253F0B" w14:textId="77777777" w:rsidR="00AC4BB4" w:rsidRPr="00FB75AE" w:rsidRDefault="00AC4BB4" w:rsidP="0050683F">
      <w:pPr>
        <w:widowControl w:val="0"/>
        <w:autoSpaceDE w:val="0"/>
        <w:autoSpaceDN w:val="0"/>
        <w:adjustRightInd w:val="0"/>
        <w:rPr>
          <w:rFonts w:ascii="Arial" w:eastAsia="Times New Roman" w:hAnsi="Arial" w:cs="Arial"/>
          <w:bCs/>
          <w:color w:val="000000" w:themeColor="text1"/>
          <w:sz w:val="12"/>
          <w:szCs w:val="12"/>
          <w:lang w:val="en-GB"/>
        </w:rPr>
      </w:pPr>
    </w:p>
    <w:p w14:paraId="11B836ED" w14:textId="5ADE7522" w:rsidR="0050683F" w:rsidRPr="00FB75AE" w:rsidRDefault="0050683F" w:rsidP="0050683F">
      <w:pPr>
        <w:widowControl w:val="0"/>
        <w:autoSpaceDE w:val="0"/>
        <w:autoSpaceDN w:val="0"/>
        <w:adjustRightInd w:val="0"/>
        <w:rPr>
          <w:rFonts w:ascii="Arial" w:eastAsia="Times New Roman" w:hAnsi="Arial" w:cs="Arial"/>
          <w:bCs/>
          <w:color w:val="000000" w:themeColor="text1"/>
          <w:lang w:val="en-GB"/>
        </w:rPr>
      </w:pPr>
      <w:r w:rsidRPr="00FB75AE">
        <w:rPr>
          <w:rFonts w:ascii="Arial" w:eastAsia="Times New Roman" w:hAnsi="Arial" w:cs="Arial"/>
          <w:bCs/>
          <w:color w:val="000000" w:themeColor="text1"/>
          <w:lang w:val="en-GB"/>
        </w:rPr>
        <w:t xml:space="preserve">The sport sub-programme received the highest allocation of </w:t>
      </w:r>
      <w:r w:rsidRPr="00FB75AE">
        <w:rPr>
          <w:rFonts w:ascii="Arial" w:eastAsia="Times New Roman" w:hAnsi="Arial" w:cs="Arial"/>
          <w:b/>
          <w:bCs/>
          <w:color w:val="000000" w:themeColor="text1"/>
          <w:lang w:val="en-GB"/>
        </w:rPr>
        <w:t>R</w:t>
      </w:r>
      <w:r w:rsidR="00C7055F" w:rsidRPr="00FB75AE">
        <w:rPr>
          <w:rFonts w:ascii="Arial" w:eastAsia="Times New Roman" w:hAnsi="Arial" w:cs="Arial"/>
          <w:b/>
          <w:bCs/>
          <w:color w:val="000000" w:themeColor="text1"/>
          <w:lang w:val="en-GB"/>
        </w:rPr>
        <w:t xml:space="preserve">136 673 </w:t>
      </w:r>
      <w:r w:rsidRPr="00FB75AE">
        <w:rPr>
          <w:rFonts w:ascii="Arial" w:eastAsia="Times New Roman" w:hAnsi="Arial" w:cs="Arial"/>
          <w:b/>
          <w:bCs/>
          <w:color w:val="000000" w:themeColor="text1"/>
        </w:rPr>
        <w:t>000</w:t>
      </w:r>
      <w:r w:rsidRPr="00FB75AE">
        <w:rPr>
          <w:rFonts w:ascii="Arial" w:eastAsia="Times New Roman" w:hAnsi="Arial" w:cs="Arial"/>
          <w:bCs/>
          <w:color w:val="000000" w:themeColor="text1"/>
          <w:lang w:val="en-US"/>
        </w:rPr>
        <w:t xml:space="preserve">, followed by </w:t>
      </w:r>
      <w:r w:rsidRPr="00FB75AE">
        <w:rPr>
          <w:rFonts w:ascii="Arial" w:eastAsia="Times New Roman" w:hAnsi="Arial" w:cs="Arial"/>
          <w:bCs/>
          <w:color w:val="000000" w:themeColor="text1"/>
          <w:lang w:val="en-GB"/>
        </w:rPr>
        <w:t xml:space="preserve">recreation sub-programme that received </w:t>
      </w:r>
      <w:r w:rsidRPr="00FB75AE">
        <w:rPr>
          <w:rFonts w:ascii="Arial" w:eastAsia="Times New Roman" w:hAnsi="Arial" w:cs="Arial"/>
          <w:b/>
          <w:bCs/>
          <w:color w:val="000000" w:themeColor="text1"/>
          <w:lang w:val="en-GB"/>
        </w:rPr>
        <w:t>R</w:t>
      </w:r>
      <w:r w:rsidR="00C7055F" w:rsidRPr="00FB75AE">
        <w:rPr>
          <w:rFonts w:ascii="Arial" w:eastAsia="Times New Roman" w:hAnsi="Arial" w:cs="Arial"/>
          <w:b/>
          <w:bCs/>
          <w:color w:val="000000" w:themeColor="text1"/>
          <w:lang w:val="en-GB"/>
        </w:rPr>
        <w:t xml:space="preserve">128 879 </w:t>
      </w:r>
      <w:r w:rsidRPr="00FB75AE">
        <w:rPr>
          <w:rFonts w:ascii="Arial" w:eastAsia="Times New Roman" w:hAnsi="Arial" w:cs="Arial"/>
          <w:b/>
          <w:bCs/>
          <w:color w:val="000000" w:themeColor="text1"/>
        </w:rPr>
        <w:t>000</w:t>
      </w:r>
      <w:r w:rsidRPr="00FB75AE">
        <w:rPr>
          <w:rFonts w:ascii="Arial" w:eastAsia="Times New Roman" w:hAnsi="Arial" w:cs="Arial"/>
          <w:bCs/>
          <w:color w:val="000000" w:themeColor="text1"/>
          <w:lang w:val="en-GB"/>
        </w:rPr>
        <w:t>. The sub-programme school sport</w:t>
      </w:r>
      <w:r w:rsidRPr="00FB75AE">
        <w:rPr>
          <w:rFonts w:ascii="Arial" w:eastAsia="Times New Roman" w:hAnsi="Arial" w:cs="Arial"/>
          <w:bCs/>
          <w:color w:val="000000" w:themeColor="text1"/>
          <w:lang w:val="en-US"/>
        </w:rPr>
        <w:t xml:space="preserve"> was allocated </w:t>
      </w:r>
      <w:r w:rsidRPr="00FB75AE">
        <w:rPr>
          <w:rFonts w:ascii="Arial" w:eastAsia="Times New Roman" w:hAnsi="Arial" w:cs="Arial"/>
          <w:b/>
          <w:bCs/>
          <w:color w:val="000000" w:themeColor="text1"/>
          <w:lang w:val="en-GB"/>
        </w:rPr>
        <w:t>R</w:t>
      </w:r>
      <w:r w:rsidR="00C7055F" w:rsidRPr="00FB75AE">
        <w:rPr>
          <w:rFonts w:ascii="Arial" w:eastAsia="Times New Roman" w:hAnsi="Arial" w:cs="Arial"/>
          <w:b/>
          <w:bCs/>
          <w:color w:val="000000" w:themeColor="text1"/>
          <w:lang w:val="en-GB"/>
        </w:rPr>
        <w:t xml:space="preserve">67 154 </w:t>
      </w:r>
      <w:r w:rsidRPr="00FB75AE">
        <w:rPr>
          <w:rFonts w:ascii="Arial" w:eastAsia="Times New Roman" w:hAnsi="Arial" w:cs="Arial"/>
          <w:b/>
          <w:bCs/>
          <w:color w:val="000000" w:themeColor="text1"/>
        </w:rPr>
        <w:t>0</w:t>
      </w:r>
      <w:r w:rsidRPr="00FB75AE">
        <w:rPr>
          <w:rFonts w:ascii="Arial" w:eastAsia="Times New Roman" w:hAnsi="Arial" w:cs="Arial"/>
          <w:b/>
          <w:bCs/>
          <w:color w:val="000000" w:themeColor="text1"/>
          <w:lang w:val="en-US"/>
        </w:rPr>
        <w:t>00</w:t>
      </w:r>
      <w:r w:rsidRPr="00FB75AE">
        <w:rPr>
          <w:rFonts w:ascii="Arial" w:eastAsia="Times New Roman" w:hAnsi="Arial" w:cs="Arial"/>
          <w:bCs/>
          <w:color w:val="000000" w:themeColor="text1"/>
          <w:lang w:val="en-US"/>
        </w:rPr>
        <w:t xml:space="preserve"> while</w:t>
      </w:r>
      <w:r w:rsidRPr="00FB75AE">
        <w:rPr>
          <w:rFonts w:ascii="Arial" w:eastAsia="Times New Roman" w:hAnsi="Arial" w:cs="Arial"/>
          <w:bCs/>
          <w:color w:val="000000" w:themeColor="text1"/>
          <w:lang w:val="en-GB"/>
        </w:rPr>
        <w:t xml:space="preserve"> Management received </w:t>
      </w:r>
      <w:r w:rsidRPr="00FB75AE">
        <w:rPr>
          <w:rFonts w:ascii="Arial" w:eastAsia="Times New Roman" w:hAnsi="Arial" w:cs="Arial"/>
          <w:b/>
          <w:bCs/>
          <w:color w:val="000000" w:themeColor="text1"/>
          <w:lang w:val="en-GB"/>
        </w:rPr>
        <w:t>R</w:t>
      </w:r>
      <w:r w:rsidR="00C7055F" w:rsidRPr="00FB75AE">
        <w:rPr>
          <w:rFonts w:ascii="Arial" w:eastAsia="Times New Roman" w:hAnsi="Arial" w:cs="Arial"/>
          <w:b/>
          <w:bCs/>
          <w:color w:val="000000" w:themeColor="text1"/>
          <w:lang w:val="en-GB"/>
        </w:rPr>
        <w:t xml:space="preserve">12 277 </w:t>
      </w:r>
      <w:r w:rsidRPr="00FB75AE">
        <w:rPr>
          <w:rFonts w:ascii="Arial" w:eastAsia="Times New Roman" w:hAnsi="Arial" w:cs="Arial"/>
          <w:b/>
          <w:bCs/>
          <w:color w:val="000000" w:themeColor="text1"/>
        </w:rPr>
        <w:t>000</w:t>
      </w:r>
      <w:r w:rsidRPr="00FB75AE">
        <w:rPr>
          <w:rFonts w:ascii="Arial" w:eastAsia="Times New Roman" w:hAnsi="Arial" w:cs="Arial"/>
          <w:bCs/>
          <w:color w:val="000000" w:themeColor="text1"/>
          <w:lang w:val="en-US"/>
        </w:rPr>
        <w:t>.</w:t>
      </w:r>
    </w:p>
    <w:p w14:paraId="4CF9C12B" w14:textId="77777777" w:rsidR="008921D2" w:rsidRPr="00FB75AE" w:rsidRDefault="008921D2" w:rsidP="008921D2">
      <w:pPr>
        <w:widowControl w:val="0"/>
        <w:autoSpaceDE w:val="0"/>
        <w:autoSpaceDN w:val="0"/>
        <w:adjustRightInd w:val="0"/>
        <w:spacing w:line="240" w:lineRule="auto"/>
        <w:rPr>
          <w:rFonts w:ascii="Arial" w:eastAsia="Times New Roman" w:hAnsi="Arial" w:cs="Arial"/>
          <w:bCs/>
          <w:color w:val="000000" w:themeColor="text1"/>
          <w:sz w:val="16"/>
          <w:szCs w:val="16"/>
          <w:lang w:val="en-US"/>
        </w:rPr>
      </w:pPr>
    </w:p>
    <w:p w14:paraId="6D5DB710" w14:textId="25B6E875" w:rsidR="008921D2" w:rsidRPr="00FB75AE" w:rsidRDefault="008921D2" w:rsidP="008921D2">
      <w:pPr>
        <w:widowControl w:val="0"/>
        <w:autoSpaceDE w:val="0"/>
        <w:autoSpaceDN w:val="0"/>
        <w:adjustRightInd w:val="0"/>
        <w:rPr>
          <w:rFonts w:ascii="Arial" w:eastAsia="Times New Roman" w:hAnsi="Arial" w:cs="Arial"/>
          <w:bCs/>
          <w:color w:val="000000" w:themeColor="text1"/>
        </w:rPr>
      </w:pPr>
      <w:r w:rsidRPr="00FB75AE">
        <w:rPr>
          <w:rFonts w:ascii="Arial" w:eastAsia="Times New Roman" w:hAnsi="Arial" w:cs="Arial"/>
          <w:bCs/>
          <w:color w:val="000000" w:themeColor="text1"/>
          <w:lang w:val="en-US"/>
        </w:rPr>
        <w:t xml:space="preserve">The compensation of employees was allocated an amount of </w:t>
      </w:r>
      <w:r w:rsidRPr="00FB75AE">
        <w:rPr>
          <w:rFonts w:ascii="Arial" w:eastAsia="DengXian" w:hAnsi="Arial" w:cs="Arial"/>
          <w:b/>
          <w:bCs/>
          <w:color w:val="000000" w:themeColor="text1"/>
        </w:rPr>
        <w:t>R</w:t>
      </w:r>
      <w:r w:rsidR="00A16FED" w:rsidRPr="00FB75AE">
        <w:rPr>
          <w:rFonts w:ascii="Arial" w:eastAsia="DengXian" w:hAnsi="Arial" w:cs="Arial"/>
          <w:b/>
          <w:bCs/>
          <w:color w:val="000000" w:themeColor="text1"/>
          <w:lang w:val="en-GB"/>
        </w:rPr>
        <w:t xml:space="preserve">100 922 </w:t>
      </w:r>
      <w:r w:rsidRPr="00FB75AE">
        <w:rPr>
          <w:rFonts w:ascii="Arial" w:eastAsia="DengXian" w:hAnsi="Arial" w:cs="Arial"/>
          <w:b/>
          <w:bCs/>
          <w:color w:val="000000" w:themeColor="text1"/>
        </w:rPr>
        <w:t>000</w:t>
      </w:r>
      <w:r w:rsidRPr="00FB75AE">
        <w:rPr>
          <w:rFonts w:ascii="Arial" w:eastAsia="DengXian" w:hAnsi="Arial" w:cs="Arial"/>
          <w:color w:val="000000" w:themeColor="text1"/>
        </w:rPr>
        <w:t xml:space="preserve"> which reflects a</w:t>
      </w:r>
      <w:r w:rsidR="00A16FED" w:rsidRPr="00FB75AE">
        <w:rPr>
          <w:rFonts w:ascii="Arial" w:eastAsia="DengXian" w:hAnsi="Arial" w:cs="Arial"/>
          <w:color w:val="000000" w:themeColor="text1"/>
        </w:rPr>
        <w:t xml:space="preserve"> slight in</w:t>
      </w:r>
      <w:r w:rsidRPr="00FB75AE">
        <w:rPr>
          <w:rFonts w:ascii="Arial" w:eastAsia="DengXian" w:hAnsi="Arial" w:cs="Arial"/>
          <w:color w:val="000000" w:themeColor="text1"/>
        </w:rPr>
        <w:t xml:space="preserve">crease from the </w:t>
      </w:r>
      <w:r w:rsidR="00A16FED" w:rsidRPr="00FB75AE">
        <w:rPr>
          <w:rFonts w:ascii="Arial" w:eastAsia="DengXian" w:hAnsi="Arial" w:cs="Arial"/>
          <w:b/>
          <w:bCs/>
          <w:color w:val="000000" w:themeColor="text1"/>
        </w:rPr>
        <w:t xml:space="preserve">R110 063 000 </w:t>
      </w:r>
      <w:r w:rsidRPr="00FB75AE">
        <w:rPr>
          <w:rFonts w:ascii="Arial" w:eastAsia="DengXian" w:hAnsi="Arial" w:cs="Arial"/>
          <w:color w:val="000000" w:themeColor="text1"/>
        </w:rPr>
        <w:t>which was allocated in the 20</w:t>
      </w:r>
      <w:r w:rsidR="00A16FED" w:rsidRPr="00FB75AE">
        <w:rPr>
          <w:rFonts w:ascii="Arial" w:eastAsia="DengXian" w:hAnsi="Arial" w:cs="Arial"/>
          <w:color w:val="000000" w:themeColor="text1"/>
        </w:rPr>
        <w:t>21/2</w:t>
      </w:r>
      <w:r w:rsidRPr="00FB75AE">
        <w:rPr>
          <w:rFonts w:ascii="Arial" w:eastAsia="DengXian" w:hAnsi="Arial" w:cs="Arial"/>
          <w:color w:val="000000" w:themeColor="text1"/>
        </w:rPr>
        <w:t>2</w:t>
      </w:r>
      <w:r w:rsidRPr="00FB75AE">
        <w:rPr>
          <w:rFonts w:ascii="Arial" w:eastAsia="Times New Roman" w:hAnsi="Arial" w:cs="Arial"/>
          <w:bCs/>
          <w:color w:val="000000" w:themeColor="text1"/>
          <w:lang w:val="en-US"/>
        </w:rPr>
        <w:t xml:space="preserve"> financial year. This is </w:t>
      </w:r>
      <w:r w:rsidRPr="00FB75AE">
        <w:rPr>
          <w:rFonts w:ascii="Arial" w:eastAsia="Times New Roman" w:hAnsi="Arial" w:cs="Arial"/>
          <w:bCs/>
          <w:color w:val="000000" w:themeColor="text1"/>
        </w:rPr>
        <w:t xml:space="preserve">because of implementation of the new organisational structure and re-alignment of the personnel budget which is currently taking place within the department and cost of living adjustments over the three years. </w:t>
      </w:r>
      <w:r w:rsidRPr="00FB75AE">
        <w:rPr>
          <w:rFonts w:ascii="Arial" w:eastAsia="Times New Roman" w:hAnsi="Arial" w:cs="Arial"/>
          <w:bCs/>
          <w:color w:val="000000" w:themeColor="text1"/>
          <w:lang w:val="en-US"/>
        </w:rPr>
        <w:t>The Goods and Services saw a</w:t>
      </w:r>
      <w:r w:rsidR="00CE7F39" w:rsidRPr="00FB75AE">
        <w:rPr>
          <w:rFonts w:ascii="Arial" w:eastAsia="Times New Roman" w:hAnsi="Arial" w:cs="Arial"/>
          <w:bCs/>
          <w:color w:val="000000" w:themeColor="text1"/>
          <w:lang w:val="en-US"/>
        </w:rPr>
        <w:t xml:space="preserve"> slight</w:t>
      </w:r>
      <w:r w:rsidRPr="00FB75AE">
        <w:rPr>
          <w:rFonts w:ascii="Arial" w:eastAsia="Times New Roman" w:hAnsi="Arial" w:cs="Arial"/>
          <w:bCs/>
          <w:color w:val="000000" w:themeColor="text1"/>
          <w:lang w:val="en-US"/>
        </w:rPr>
        <w:t xml:space="preserve"> </w:t>
      </w:r>
      <w:r w:rsidR="00CE7F39" w:rsidRPr="00FB75AE">
        <w:rPr>
          <w:rFonts w:ascii="Arial" w:eastAsia="Times New Roman" w:hAnsi="Arial" w:cs="Arial"/>
          <w:bCs/>
          <w:color w:val="000000" w:themeColor="text1"/>
          <w:lang w:val="en-US"/>
        </w:rPr>
        <w:t>de</w:t>
      </w:r>
      <w:r w:rsidRPr="00FB75AE">
        <w:rPr>
          <w:rFonts w:ascii="Arial" w:eastAsia="Times New Roman" w:hAnsi="Arial" w:cs="Arial"/>
          <w:bCs/>
          <w:color w:val="000000" w:themeColor="text1"/>
          <w:lang w:val="en-US"/>
        </w:rPr>
        <w:t xml:space="preserve">crease from </w:t>
      </w:r>
      <w:bookmarkStart w:id="10" w:name="_Hlk41939015"/>
      <w:r w:rsidR="00CE7F39" w:rsidRPr="00FB75AE">
        <w:rPr>
          <w:rFonts w:ascii="Arial" w:eastAsia="Times New Roman" w:hAnsi="Arial" w:cs="Arial"/>
          <w:b/>
          <w:bCs/>
          <w:color w:val="000000" w:themeColor="text1"/>
          <w:lang w:val="en-US"/>
        </w:rPr>
        <w:t>R</w:t>
      </w:r>
      <w:r w:rsidR="00CE7F39" w:rsidRPr="00FB75AE">
        <w:rPr>
          <w:rFonts w:ascii="Arial" w:eastAsia="Times New Roman" w:hAnsi="Arial" w:cs="Arial"/>
          <w:b/>
          <w:bCs/>
          <w:color w:val="000000" w:themeColor="text1"/>
        </w:rPr>
        <w:t xml:space="preserve">144 243 </w:t>
      </w:r>
      <w:r w:rsidR="00CE7F39" w:rsidRPr="00FB75AE">
        <w:rPr>
          <w:rFonts w:ascii="Arial" w:eastAsia="Times New Roman" w:hAnsi="Arial" w:cs="Arial"/>
          <w:b/>
          <w:bCs/>
          <w:color w:val="000000" w:themeColor="text1"/>
          <w:lang w:val="en-US"/>
        </w:rPr>
        <w:t>000</w:t>
      </w:r>
      <w:bookmarkEnd w:id="10"/>
      <w:r w:rsidR="00CE7F39" w:rsidRPr="00FB75AE">
        <w:rPr>
          <w:rFonts w:ascii="Arial" w:eastAsia="Times New Roman" w:hAnsi="Arial" w:cs="Arial"/>
          <w:bCs/>
          <w:color w:val="000000" w:themeColor="text1"/>
          <w:lang w:val="en-US"/>
        </w:rPr>
        <w:t xml:space="preserve"> to </w:t>
      </w:r>
      <w:r w:rsidR="00CE7F39" w:rsidRPr="00FB75AE">
        <w:rPr>
          <w:rFonts w:ascii="Arial" w:eastAsia="Times New Roman" w:hAnsi="Arial" w:cs="Arial"/>
          <w:b/>
          <w:color w:val="000000" w:themeColor="text1"/>
          <w:lang w:val="en-US"/>
        </w:rPr>
        <w:t>R</w:t>
      </w:r>
      <w:r w:rsidR="00CE7F39" w:rsidRPr="00FB75AE">
        <w:rPr>
          <w:rFonts w:ascii="Arial" w:eastAsia="Times New Roman" w:hAnsi="Arial" w:cs="Arial"/>
          <w:b/>
          <w:bCs/>
          <w:color w:val="000000" w:themeColor="text1"/>
          <w:lang w:val="en-GB"/>
        </w:rPr>
        <w:t>143 644</w:t>
      </w:r>
      <w:r w:rsidRPr="00FB75AE">
        <w:rPr>
          <w:rFonts w:ascii="Arial" w:eastAsia="Times New Roman" w:hAnsi="Arial" w:cs="Arial"/>
          <w:b/>
          <w:bCs/>
          <w:color w:val="000000" w:themeColor="text1"/>
        </w:rPr>
        <w:t> </w:t>
      </w:r>
      <w:r w:rsidRPr="00FB75AE">
        <w:rPr>
          <w:rFonts w:ascii="Arial" w:eastAsia="Times New Roman" w:hAnsi="Arial" w:cs="Arial"/>
          <w:b/>
          <w:bCs/>
          <w:color w:val="000000" w:themeColor="text1"/>
          <w:lang w:val="en-US"/>
        </w:rPr>
        <w:t xml:space="preserve">000 </w:t>
      </w:r>
      <w:r w:rsidRPr="00FB75AE">
        <w:rPr>
          <w:rFonts w:ascii="Arial" w:eastAsia="Times New Roman" w:hAnsi="Arial" w:cs="Arial"/>
          <w:bCs/>
          <w:color w:val="000000" w:themeColor="text1"/>
          <w:lang w:val="en-US"/>
        </w:rPr>
        <w:t xml:space="preserve">to in the current financial year and the allocation for transfer and subsidies </w:t>
      </w:r>
      <w:r w:rsidR="00CE7F39" w:rsidRPr="00FB75AE">
        <w:rPr>
          <w:rFonts w:ascii="Arial" w:eastAsia="Times New Roman" w:hAnsi="Arial" w:cs="Arial"/>
          <w:bCs/>
          <w:color w:val="000000" w:themeColor="text1"/>
          <w:lang w:val="en-US"/>
        </w:rPr>
        <w:t>de</w:t>
      </w:r>
      <w:r w:rsidRPr="00FB75AE">
        <w:rPr>
          <w:rFonts w:ascii="Arial" w:eastAsia="Times New Roman" w:hAnsi="Arial" w:cs="Arial"/>
          <w:bCs/>
          <w:color w:val="000000" w:themeColor="text1"/>
          <w:lang w:val="en-US"/>
        </w:rPr>
        <w:t xml:space="preserve">creased from </w:t>
      </w:r>
      <w:r w:rsidR="00CE7F39" w:rsidRPr="00FB75AE">
        <w:rPr>
          <w:rFonts w:ascii="Arial" w:hAnsi="Arial" w:cs="Arial"/>
          <w:b/>
          <w:bCs/>
          <w:color w:val="000000" w:themeColor="text1"/>
          <w:lang w:val="en-US"/>
        </w:rPr>
        <w:t>R</w:t>
      </w:r>
      <w:r w:rsidR="00CE7F39" w:rsidRPr="00FB75AE">
        <w:rPr>
          <w:rFonts w:ascii="Arial" w:hAnsi="Arial" w:cs="Arial"/>
          <w:b/>
          <w:bCs/>
          <w:color w:val="000000" w:themeColor="text1"/>
        </w:rPr>
        <w:t xml:space="preserve">84 955 000 </w:t>
      </w:r>
      <w:r w:rsidRPr="00FB75AE">
        <w:rPr>
          <w:rFonts w:ascii="Arial" w:hAnsi="Arial" w:cs="Arial"/>
          <w:bCs/>
          <w:color w:val="000000" w:themeColor="text1"/>
        </w:rPr>
        <w:t>to</w:t>
      </w:r>
      <w:r w:rsidRPr="00FB75AE">
        <w:rPr>
          <w:rFonts w:ascii="Arial" w:eastAsia="Times New Roman" w:hAnsi="Arial" w:cs="Arial"/>
          <w:b/>
          <w:bCs/>
          <w:color w:val="000000" w:themeColor="text1"/>
          <w:lang w:val="en-US"/>
        </w:rPr>
        <w:t xml:space="preserve"> </w:t>
      </w:r>
      <w:bookmarkStart w:id="11" w:name="_Hlk41939249"/>
      <w:r w:rsidRPr="00FB75AE">
        <w:rPr>
          <w:rFonts w:ascii="Arial" w:eastAsia="Times New Roman" w:hAnsi="Arial" w:cs="Arial"/>
          <w:b/>
          <w:bCs/>
          <w:color w:val="000000" w:themeColor="text1"/>
          <w:lang w:val="en-US"/>
        </w:rPr>
        <w:t>R</w:t>
      </w:r>
      <w:r w:rsidR="00CE7F39" w:rsidRPr="00FB75AE">
        <w:rPr>
          <w:rFonts w:ascii="Arial" w:eastAsia="Times New Roman" w:hAnsi="Arial" w:cs="Arial"/>
          <w:b/>
          <w:bCs/>
          <w:color w:val="000000" w:themeColor="text1"/>
          <w:lang w:val="en-GB"/>
        </w:rPr>
        <w:t>75 636</w:t>
      </w:r>
      <w:r w:rsidRPr="00FB75AE">
        <w:rPr>
          <w:rFonts w:ascii="Arial" w:eastAsia="Times New Roman" w:hAnsi="Arial" w:cs="Arial"/>
          <w:b/>
          <w:bCs/>
          <w:color w:val="000000" w:themeColor="text1"/>
        </w:rPr>
        <w:t xml:space="preserve"> </w:t>
      </w:r>
      <w:r w:rsidRPr="00FB75AE">
        <w:rPr>
          <w:rFonts w:ascii="Arial" w:hAnsi="Arial" w:cs="Arial"/>
          <w:b/>
          <w:bCs/>
          <w:color w:val="000000" w:themeColor="text1"/>
        </w:rPr>
        <w:t>000</w:t>
      </w:r>
      <w:bookmarkEnd w:id="11"/>
      <w:r w:rsidRPr="00FB75AE">
        <w:rPr>
          <w:rFonts w:ascii="Arial" w:hAnsi="Arial" w:cs="Arial"/>
          <w:bCs/>
          <w:color w:val="000000" w:themeColor="text1"/>
        </w:rPr>
        <w:t xml:space="preserve">. Furthermore, </w:t>
      </w:r>
      <w:r w:rsidRPr="00FB75AE">
        <w:rPr>
          <w:rFonts w:ascii="Arial" w:eastAsiaTheme="minorEastAsia" w:hAnsi="Arial" w:cs="Arial"/>
          <w:color w:val="000000" w:themeColor="text1"/>
          <w:kern w:val="24"/>
        </w:rPr>
        <w:t>Payments for capital assets saw a</w:t>
      </w:r>
      <w:r w:rsidR="006642C4" w:rsidRPr="00FB75AE">
        <w:rPr>
          <w:rFonts w:ascii="Arial" w:eastAsiaTheme="minorEastAsia" w:hAnsi="Arial" w:cs="Arial"/>
          <w:color w:val="000000" w:themeColor="text1"/>
          <w:kern w:val="24"/>
        </w:rPr>
        <w:t>n in</w:t>
      </w:r>
      <w:r w:rsidRPr="00FB75AE">
        <w:rPr>
          <w:rFonts w:ascii="Arial" w:eastAsiaTheme="minorEastAsia" w:hAnsi="Arial" w:cs="Arial"/>
          <w:color w:val="000000" w:themeColor="text1"/>
          <w:kern w:val="24"/>
        </w:rPr>
        <w:t xml:space="preserve">crease from an amount of </w:t>
      </w:r>
      <w:r w:rsidR="00CE7F39" w:rsidRPr="00FB75AE">
        <w:rPr>
          <w:rFonts w:ascii="Arial" w:eastAsiaTheme="minorEastAsia" w:hAnsi="Arial" w:cs="Arial"/>
          <w:b/>
          <w:color w:val="000000" w:themeColor="text1"/>
          <w:kern w:val="24"/>
        </w:rPr>
        <w:t>R</w:t>
      </w:r>
      <w:r w:rsidR="00CE7F39" w:rsidRPr="00FB75AE">
        <w:rPr>
          <w:rFonts w:ascii="Arial" w:eastAsiaTheme="minorEastAsia" w:hAnsi="Arial" w:cs="Arial"/>
          <w:b/>
          <w:bCs/>
          <w:color w:val="000000" w:themeColor="text1"/>
          <w:kern w:val="24"/>
        </w:rPr>
        <w:t xml:space="preserve">7 947 </w:t>
      </w:r>
      <w:r w:rsidR="00CE7F39" w:rsidRPr="00FB75AE">
        <w:rPr>
          <w:rFonts w:ascii="Arial" w:eastAsiaTheme="minorEastAsia" w:hAnsi="Arial" w:cs="Arial"/>
          <w:b/>
          <w:color w:val="000000" w:themeColor="text1"/>
          <w:kern w:val="24"/>
        </w:rPr>
        <w:t xml:space="preserve">000 </w:t>
      </w:r>
      <w:r w:rsidRPr="00FB75AE">
        <w:rPr>
          <w:rFonts w:ascii="Arial" w:eastAsiaTheme="minorEastAsia" w:hAnsi="Arial" w:cs="Arial"/>
          <w:color w:val="000000" w:themeColor="text1"/>
          <w:kern w:val="24"/>
        </w:rPr>
        <w:t xml:space="preserve">to </w:t>
      </w:r>
      <w:bookmarkStart w:id="12" w:name="_Hlk41939396"/>
      <w:r w:rsidRPr="00FB75AE">
        <w:rPr>
          <w:rFonts w:ascii="Arial" w:eastAsiaTheme="minorEastAsia" w:hAnsi="Arial" w:cs="Arial"/>
          <w:b/>
          <w:color w:val="000000" w:themeColor="text1"/>
          <w:kern w:val="24"/>
        </w:rPr>
        <w:t>R</w:t>
      </w:r>
      <w:r w:rsidR="00CE7F39" w:rsidRPr="00FB75AE">
        <w:rPr>
          <w:rFonts w:ascii="Arial" w:eastAsiaTheme="minorEastAsia" w:hAnsi="Arial" w:cs="Arial"/>
          <w:b/>
          <w:bCs/>
          <w:color w:val="000000" w:themeColor="text1"/>
          <w:kern w:val="24"/>
          <w:lang w:val="en-GB"/>
        </w:rPr>
        <w:t>24 780</w:t>
      </w:r>
      <w:r w:rsidR="006642C4" w:rsidRPr="00FB75AE">
        <w:rPr>
          <w:rFonts w:ascii="Arial" w:eastAsiaTheme="minorEastAsia" w:hAnsi="Arial" w:cs="Arial"/>
          <w:b/>
          <w:bCs/>
          <w:color w:val="000000" w:themeColor="text1"/>
          <w:kern w:val="24"/>
        </w:rPr>
        <w:t xml:space="preserve"> </w:t>
      </w:r>
      <w:r w:rsidRPr="00FB75AE">
        <w:rPr>
          <w:rFonts w:ascii="Arial" w:eastAsiaTheme="minorEastAsia" w:hAnsi="Arial" w:cs="Arial"/>
          <w:b/>
          <w:color w:val="000000" w:themeColor="text1"/>
          <w:kern w:val="24"/>
        </w:rPr>
        <w:t>000</w:t>
      </w:r>
      <w:bookmarkEnd w:id="12"/>
      <w:r w:rsidRPr="00FB75AE">
        <w:rPr>
          <w:rFonts w:ascii="Arial" w:eastAsiaTheme="minorEastAsia" w:hAnsi="Arial" w:cs="Arial"/>
          <w:color w:val="000000" w:themeColor="text1"/>
          <w:kern w:val="24"/>
        </w:rPr>
        <w:t xml:space="preserve"> because the department will not be transferring funds to federations as usual, instead, clubs and federations will be assisted directly for their league’s games. Therefore, items to be procured are under Goods and Services.</w:t>
      </w:r>
      <w:r w:rsidR="00A16FED" w:rsidRPr="00FB75AE">
        <w:rPr>
          <w:rFonts w:ascii="Arial" w:eastAsiaTheme="minorEastAsia" w:hAnsi="Arial" w:cs="Arial"/>
          <w:color w:val="000000" w:themeColor="text1"/>
          <w:kern w:val="24"/>
        </w:rPr>
        <w:t xml:space="preserve"> </w:t>
      </w:r>
      <w:r w:rsidR="00CE7F39" w:rsidRPr="00FB75AE">
        <w:rPr>
          <w:rFonts w:ascii="Arial" w:eastAsiaTheme="minorEastAsia" w:hAnsi="Arial" w:cs="Arial"/>
          <w:color w:val="000000" w:themeColor="text1"/>
          <w:kern w:val="24"/>
        </w:rPr>
        <w:t xml:space="preserve"> </w:t>
      </w:r>
    </w:p>
    <w:p w14:paraId="28B15BA8" w14:textId="77777777" w:rsidR="008921D2" w:rsidRPr="00FB75AE" w:rsidRDefault="008921D2" w:rsidP="008921D2">
      <w:pPr>
        <w:widowControl w:val="0"/>
        <w:autoSpaceDE w:val="0"/>
        <w:autoSpaceDN w:val="0"/>
        <w:adjustRightInd w:val="0"/>
        <w:rPr>
          <w:rFonts w:ascii="Arial" w:eastAsia="Times New Roman" w:hAnsi="Arial" w:cs="Arial"/>
          <w:bCs/>
          <w:color w:val="000000" w:themeColor="text1"/>
          <w:sz w:val="4"/>
          <w:szCs w:val="4"/>
          <w:lang w:val="en-GB"/>
        </w:rPr>
      </w:pPr>
    </w:p>
    <w:p w14:paraId="312CC64D" w14:textId="6BAB7D54" w:rsidR="00DF6309" w:rsidRPr="00DF6309" w:rsidRDefault="00DF6309" w:rsidP="00DF6309">
      <w:pPr>
        <w:widowControl w:val="0"/>
        <w:autoSpaceDE w:val="0"/>
        <w:autoSpaceDN w:val="0"/>
        <w:adjustRightInd w:val="0"/>
        <w:rPr>
          <w:rFonts w:ascii="Arial" w:eastAsia="Times New Roman" w:hAnsi="Arial" w:cs="Arial"/>
          <w:bCs/>
          <w:color w:val="000000" w:themeColor="text1"/>
        </w:rPr>
      </w:pPr>
      <w:r w:rsidRPr="00DF6309">
        <w:rPr>
          <w:rFonts w:ascii="Arial" w:eastAsia="Times New Roman" w:hAnsi="Arial" w:cs="Arial"/>
          <w:bCs/>
          <w:color w:val="000000" w:themeColor="text1"/>
        </w:rPr>
        <w:t xml:space="preserve">The </w:t>
      </w:r>
      <w:r w:rsidRPr="00FB75AE">
        <w:rPr>
          <w:rFonts w:ascii="Arial" w:eastAsia="Times New Roman" w:hAnsi="Arial" w:cs="Arial"/>
          <w:bCs/>
          <w:color w:val="000000" w:themeColor="text1"/>
        </w:rPr>
        <w:t xml:space="preserve">department planned to develop the </w:t>
      </w:r>
      <w:r w:rsidRPr="00DF6309">
        <w:rPr>
          <w:rFonts w:ascii="Arial" w:eastAsia="Times New Roman" w:hAnsi="Arial" w:cs="Arial"/>
          <w:bCs/>
          <w:color w:val="000000" w:themeColor="text1"/>
        </w:rPr>
        <w:t>Gauteng soccer museu</w:t>
      </w:r>
      <w:r w:rsidRPr="00FB75AE">
        <w:rPr>
          <w:rFonts w:ascii="Arial" w:eastAsia="Times New Roman" w:hAnsi="Arial" w:cs="Arial"/>
          <w:bCs/>
          <w:color w:val="000000" w:themeColor="text1"/>
        </w:rPr>
        <w:t>m</w:t>
      </w:r>
      <w:r w:rsidRPr="00DF6309">
        <w:rPr>
          <w:rFonts w:ascii="Arial" w:eastAsia="Times New Roman" w:hAnsi="Arial" w:cs="Arial"/>
          <w:bCs/>
          <w:color w:val="000000" w:themeColor="text1"/>
        </w:rPr>
        <w:t xml:space="preserve"> in the </w:t>
      </w:r>
      <w:r w:rsidRPr="00FB75AE">
        <w:rPr>
          <w:rFonts w:ascii="Arial" w:eastAsia="Times New Roman" w:hAnsi="Arial" w:cs="Arial"/>
          <w:bCs/>
          <w:color w:val="000000" w:themeColor="text1"/>
        </w:rPr>
        <w:t xml:space="preserve">previous financial year and this target was not achieved but moved to the </w:t>
      </w:r>
      <w:r w:rsidRPr="00DF6309">
        <w:rPr>
          <w:rFonts w:ascii="Arial" w:eastAsia="Times New Roman" w:hAnsi="Arial" w:cs="Arial"/>
          <w:bCs/>
          <w:color w:val="000000" w:themeColor="text1"/>
        </w:rPr>
        <w:t>current</w:t>
      </w:r>
      <w:r w:rsidRPr="00FB75AE">
        <w:rPr>
          <w:rFonts w:ascii="Arial" w:eastAsia="Times New Roman" w:hAnsi="Arial" w:cs="Arial"/>
          <w:bCs/>
          <w:color w:val="000000" w:themeColor="text1"/>
        </w:rPr>
        <w:t xml:space="preserve"> financial year. However, </w:t>
      </w:r>
      <w:r w:rsidRPr="00DF6309">
        <w:rPr>
          <w:rFonts w:ascii="Arial" w:eastAsia="Times New Roman" w:hAnsi="Arial" w:cs="Arial"/>
          <w:bCs/>
          <w:color w:val="000000" w:themeColor="text1"/>
        </w:rPr>
        <w:t>it is</w:t>
      </w:r>
      <w:r w:rsidRPr="00FB75AE">
        <w:rPr>
          <w:rFonts w:ascii="Arial" w:eastAsia="Times New Roman" w:hAnsi="Arial" w:cs="Arial"/>
          <w:bCs/>
          <w:color w:val="000000" w:themeColor="text1"/>
        </w:rPr>
        <w:t xml:space="preserve"> not on the planned targets for the current financial year and it’s</w:t>
      </w:r>
      <w:r w:rsidRPr="00DF6309">
        <w:rPr>
          <w:rFonts w:ascii="Arial" w:eastAsia="Times New Roman" w:hAnsi="Arial" w:cs="Arial"/>
          <w:bCs/>
          <w:color w:val="000000" w:themeColor="text1"/>
        </w:rPr>
        <w:t xml:space="preserve"> not clear as to whether it is discontinued or deferred to the next </w:t>
      </w:r>
      <w:r w:rsidRPr="00FB75AE">
        <w:rPr>
          <w:rFonts w:ascii="Arial" w:eastAsia="Times New Roman" w:hAnsi="Arial" w:cs="Arial"/>
          <w:bCs/>
          <w:color w:val="000000" w:themeColor="text1"/>
        </w:rPr>
        <w:t>financial year</w:t>
      </w:r>
      <w:r w:rsidRPr="00DF6309">
        <w:rPr>
          <w:rFonts w:ascii="Arial" w:eastAsia="Times New Roman" w:hAnsi="Arial" w:cs="Arial"/>
          <w:bCs/>
          <w:color w:val="000000" w:themeColor="text1"/>
        </w:rPr>
        <w:t xml:space="preserve">. However, </w:t>
      </w:r>
      <w:r w:rsidRPr="00FB75AE">
        <w:rPr>
          <w:rFonts w:ascii="Arial" w:eastAsia="Times New Roman" w:hAnsi="Arial" w:cs="Arial"/>
          <w:bCs/>
          <w:color w:val="000000" w:themeColor="text1"/>
        </w:rPr>
        <w:t xml:space="preserve">in the previous financial year, the </w:t>
      </w:r>
      <w:r w:rsidRPr="00FB75AE">
        <w:rPr>
          <w:rFonts w:ascii="Arial" w:eastAsia="Times New Roman" w:hAnsi="Arial" w:cs="Arial"/>
          <w:bCs/>
          <w:color w:val="000000" w:themeColor="text1"/>
        </w:rPr>
        <w:lastRenderedPageBreak/>
        <w:t>department</w:t>
      </w:r>
      <w:r w:rsidRPr="00DF6309">
        <w:rPr>
          <w:rFonts w:ascii="Arial" w:eastAsia="Times New Roman" w:hAnsi="Arial" w:cs="Arial"/>
          <w:bCs/>
          <w:color w:val="000000" w:themeColor="text1"/>
        </w:rPr>
        <w:t xml:space="preserve"> reported to have conducted consultations and planned for the feasibility study process towards the development of the museum in the 2020/21 </w:t>
      </w:r>
      <w:r w:rsidRPr="00FB75AE">
        <w:rPr>
          <w:rFonts w:ascii="Arial" w:eastAsia="Times New Roman" w:hAnsi="Arial" w:cs="Arial"/>
          <w:bCs/>
          <w:color w:val="000000" w:themeColor="text1"/>
        </w:rPr>
        <w:t>financial year</w:t>
      </w:r>
      <w:r w:rsidRPr="00DF6309">
        <w:rPr>
          <w:rFonts w:ascii="Arial" w:eastAsia="Times New Roman" w:hAnsi="Arial" w:cs="Arial"/>
          <w:bCs/>
          <w:color w:val="000000" w:themeColor="text1"/>
        </w:rPr>
        <w:t xml:space="preserve"> and that the feasibility study will be carried out in the 2021/22</w:t>
      </w:r>
      <w:r w:rsidRPr="00FB75AE">
        <w:rPr>
          <w:rFonts w:ascii="Arial" w:eastAsia="Times New Roman" w:hAnsi="Arial" w:cs="Arial"/>
          <w:bCs/>
          <w:color w:val="000000" w:themeColor="text1"/>
        </w:rPr>
        <w:t xml:space="preserve"> financial year</w:t>
      </w:r>
      <w:r w:rsidRPr="00DF6309">
        <w:rPr>
          <w:rFonts w:ascii="Arial" w:eastAsia="Times New Roman" w:hAnsi="Arial" w:cs="Arial"/>
          <w:bCs/>
          <w:color w:val="000000" w:themeColor="text1"/>
        </w:rPr>
        <w:t>.</w:t>
      </w:r>
    </w:p>
    <w:p w14:paraId="3EE9E535" w14:textId="77777777" w:rsidR="00F61DBE" w:rsidRPr="00FB75AE" w:rsidRDefault="00F61DBE" w:rsidP="004636DF">
      <w:pPr>
        <w:widowControl w:val="0"/>
        <w:autoSpaceDE w:val="0"/>
        <w:autoSpaceDN w:val="0"/>
        <w:adjustRightInd w:val="0"/>
        <w:spacing w:line="240" w:lineRule="auto"/>
        <w:rPr>
          <w:rFonts w:ascii="Arial" w:eastAsia="Times New Roman" w:hAnsi="Arial" w:cs="Arial"/>
          <w:bCs/>
          <w:color w:val="000000" w:themeColor="text1"/>
          <w:sz w:val="16"/>
          <w:szCs w:val="16"/>
          <w:lang w:val="en-US"/>
        </w:rPr>
      </w:pPr>
    </w:p>
    <w:p w14:paraId="370D0B66" w14:textId="50929A74" w:rsidR="0027017C" w:rsidRPr="00FB75AE" w:rsidRDefault="003B2BCB" w:rsidP="00BC7C40">
      <w:pPr>
        <w:widowControl w:val="0"/>
        <w:autoSpaceDE w:val="0"/>
        <w:autoSpaceDN w:val="0"/>
        <w:adjustRightInd w:val="0"/>
        <w:rPr>
          <w:rFonts w:ascii="Arial" w:eastAsia="Times New Roman" w:hAnsi="Arial" w:cs="Arial"/>
          <w:bCs/>
          <w:color w:val="000000" w:themeColor="text1"/>
          <w:lang w:val="en-GB"/>
        </w:rPr>
      </w:pPr>
      <w:r w:rsidRPr="00FB75AE">
        <w:rPr>
          <w:rFonts w:ascii="Arial" w:eastAsia="Times New Roman" w:hAnsi="Arial" w:cs="Arial"/>
          <w:bCs/>
          <w:color w:val="000000" w:themeColor="text1"/>
          <w:lang w:val="en-GB"/>
        </w:rPr>
        <w:t>T</w:t>
      </w:r>
      <w:r w:rsidR="003B1EF6" w:rsidRPr="00FB75AE">
        <w:rPr>
          <w:rFonts w:ascii="Arial" w:eastAsia="Times New Roman" w:hAnsi="Arial" w:cs="Arial"/>
          <w:bCs/>
          <w:color w:val="000000" w:themeColor="text1"/>
          <w:lang w:val="en-GB"/>
        </w:rPr>
        <w:t xml:space="preserve">he department plans to construct </w:t>
      </w:r>
      <w:r w:rsidR="00552CC3" w:rsidRPr="00FB75AE">
        <w:rPr>
          <w:rFonts w:ascii="Arial" w:eastAsia="Times New Roman" w:hAnsi="Arial" w:cs="Arial"/>
          <w:bCs/>
          <w:color w:val="000000" w:themeColor="text1"/>
          <w:lang w:val="en-GB"/>
        </w:rPr>
        <w:t>10</w:t>
      </w:r>
      <w:r w:rsidR="003B1EF6" w:rsidRPr="00FB75AE">
        <w:rPr>
          <w:rFonts w:ascii="Arial" w:eastAsia="Times New Roman" w:hAnsi="Arial" w:cs="Arial"/>
          <w:bCs/>
          <w:color w:val="000000" w:themeColor="text1"/>
          <w:lang w:val="en-GB"/>
        </w:rPr>
        <w:t xml:space="preserve"> </w:t>
      </w:r>
      <w:r w:rsidR="0068468F" w:rsidRPr="00FB75AE">
        <w:rPr>
          <w:rFonts w:ascii="Arial" w:eastAsia="Times New Roman" w:hAnsi="Arial" w:cs="Arial"/>
          <w:bCs/>
          <w:color w:val="000000" w:themeColor="text1"/>
          <w:lang w:val="en-US"/>
        </w:rPr>
        <w:t xml:space="preserve">community multipurpose sports facilities in the </w:t>
      </w:r>
      <w:r w:rsidR="0092298F" w:rsidRPr="00FB75AE">
        <w:rPr>
          <w:rFonts w:ascii="Arial" w:eastAsia="Times New Roman" w:hAnsi="Arial" w:cs="Arial"/>
          <w:bCs/>
          <w:color w:val="000000" w:themeColor="text1"/>
          <w:lang w:val="en-US"/>
        </w:rPr>
        <w:t xml:space="preserve">current </w:t>
      </w:r>
      <w:r w:rsidR="0068468F" w:rsidRPr="00FB75AE">
        <w:rPr>
          <w:rFonts w:ascii="Arial" w:eastAsia="Times New Roman" w:hAnsi="Arial" w:cs="Arial"/>
          <w:bCs/>
          <w:color w:val="000000" w:themeColor="text1"/>
          <w:lang w:val="en-US"/>
        </w:rPr>
        <w:t xml:space="preserve">financial year </w:t>
      </w:r>
      <w:r w:rsidR="003B1EF6" w:rsidRPr="00FB75AE">
        <w:rPr>
          <w:rFonts w:ascii="Arial" w:eastAsia="Times New Roman" w:hAnsi="Arial" w:cs="Arial"/>
          <w:bCs/>
          <w:color w:val="000000" w:themeColor="text1"/>
          <w:lang w:val="en-US"/>
        </w:rPr>
        <w:t xml:space="preserve">and the same target was planned and not achieved in </w:t>
      </w:r>
      <w:r w:rsidR="0068468F" w:rsidRPr="00FB75AE">
        <w:rPr>
          <w:rFonts w:ascii="Arial" w:eastAsia="Times New Roman" w:hAnsi="Arial" w:cs="Arial"/>
          <w:bCs/>
          <w:color w:val="000000" w:themeColor="text1"/>
          <w:lang w:val="en-US"/>
        </w:rPr>
        <w:t>the previous financial year</w:t>
      </w:r>
      <w:r w:rsidR="001154F7" w:rsidRPr="00FB75AE">
        <w:rPr>
          <w:rFonts w:ascii="Arial" w:eastAsia="Times New Roman" w:hAnsi="Arial" w:cs="Arial"/>
          <w:bCs/>
          <w:color w:val="000000" w:themeColor="text1"/>
          <w:lang w:val="en-US"/>
        </w:rPr>
        <w:t xml:space="preserve"> and in the </w:t>
      </w:r>
      <w:r w:rsidR="00896966" w:rsidRPr="00FB75AE">
        <w:rPr>
          <w:rFonts w:ascii="Arial" w:eastAsia="Times New Roman" w:hAnsi="Arial" w:cs="Arial"/>
          <w:bCs/>
          <w:color w:val="000000" w:themeColor="text1"/>
          <w:lang w:val="en-US"/>
        </w:rPr>
        <w:t>previous</w:t>
      </w:r>
      <w:r w:rsidR="001154F7" w:rsidRPr="00FB75AE">
        <w:rPr>
          <w:rFonts w:ascii="Arial" w:eastAsia="Times New Roman" w:hAnsi="Arial" w:cs="Arial"/>
          <w:bCs/>
          <w:color w:val="000000" w:themeColor="text1"/>
          <w:lang w:val="en-US"/>
        </w:rPr>
        <w:t xml:space="preserve"> financial year</w:t>
      </w:r>
      <w:r w:rsidR="0068468F" w:rsidRPr="00FB75AE">
        <w:rPr>
          <w:rFonts w:ascii="Arial" w:eastAsia="Times New Roman" w:hAnsi="Arial" w:cs="Arial"/>
          <w:bCs/>
          <w:color w:val="000000" w:themeColor="text1"/>
          <w:lang w:val="en-US"/>
        </w:rPr>
        <w:t xml:space="preserve">. </w:t>
      </w:r>
      <w:r w:rsidR="003B1EF6" w:rsidRPr="00FB75AE">
        <w:rPr>
          <w:rFonts w:ascii="Arial" w:eastAsia="Times New Roman" w:hAnsi="Arial" w:cs="Arial"/>
          <w:bCs/>
          <w:color w:val="000000" w:themeColor="text1"/>
          <w:lang w:val="en-US"/>
        </w:rPr>
        <w:t xml:space="preserve">The committee is concerned that the department </w:t>
      </w:r>
      <w:r w:rsidR="00D1183B" w:rsidRPr="00FB75AE">
        <w:rPr>
          <w:rFonts w:ascii="Arial" w:eastAsia="Times New Roman" w:hAnsi="Arial" w:cs="Arial"/>
          <w:bCs/>
          <w:color w:val="000000" w:themeColor="text1"/>
          <w:lang w:val="en-US"/>
        </w:rPr>
        <w:t>may</w:t>
      </w:r>
      <w:r w:rsidR="0080249C" w:rsidRPr="00FB75AE">
        <w:rPr>
          <w:rFonts w:ascii="Arial" w:eastAsia="Times New Roman" w:hAnsi="Arial" w:cs="Arial"/>
          <w:bCs/>
          <w:color w:val="000000" w:themeColor="text1"/>
          <w:lang w:val="en-US"/>
        </w:rPr>
        <w:t xml:space="preserve"> not be able to achieve this target</w:t>
      </w:r>
      <w:r w:rsidR="001154F7" w:rsidRPr="00FB75AE">
        <w:rPr>
          <w:rFonts w:ascii="Arial" w:eastAsia="Times New Roman" w:hAnsi="Arial" w:cs="Arial"/>
          <w:bCs/>
          <w:color w:val="000000" w:themeColor="text1"/>
          <w:lang w:val="en-US"/>
        </w:rPr>
        <w:t xml:space="preserve"> considering the lack of commitment demonstrated in the past</w:t>
      </w:r>
      <w:r w:rsidR="0080249C" w:rsidRPr="00FB75AE">
        <w:rPr>
          <w:rFonts w:ascii="Arial" w:eastAsia="Times New Roman" w:hAnsi="Arial" w:cs="Arial"/>
          <w:bCs/>
          <w:color w:val="000000" w:themeColor="text1"/>
          <w:lang w:val="en-US"/>
        </w:rPr>
        <w:t xml:space="preserve">. </w:t>
      </w:r>
      <w:r w:rsidR="00161BB8" w:rsidRPr="00FB75AE">
        <w:rPr>
          <w:rFonts w:ascii="Arial" w:eastAsia="Times New Roman" w:hAnsi="Arial" w:cs="Arial"/>
          <w:bCs/>
          <w:color w:val="000000" w:themeColor="text1"/>
          <w:lang w:val="en-GB"/>
        </w:rPr>
        <w:t xml:space="preserve">According to the department, </w:t>
      </w:r>
      <w:r w:rsidR="0080249C" w:rsidRPr="00FB75AE">
        <w:rPr>
          <w:rFonts w:ascii="Arial" w:eastAsia="Times New Roman" w:hAnsi="Arial" w:cs="Arial"/>
          <w:bCs/>
          <w:color w:val="000000" w:themeColor="text1"/>
          <w:lang w:val="en-GB"/>
        </w:rPr>
        <w:t>these will be achieved as planned.</w:t>
      </w:r>
      <w:r w:rsidR="00161BB8" w:rsidRPr="00FB75AE">
        <w:rPr>
          <w:rFonts w:ascii="Arial" w:eastAsia="Times New Roman" w:hAnsi="Arial" w:cs="Arial"/>
          <w:bCs/>
          <w:color w:val="000000" w:themeColor="text1"/>
          <w:lang w:val="en-GB"/>
        </w:rPr>
        <w:t xml:space="preserve"> </w:t>
      </w:r>
      <w:r w:rsidR="0093399D" w:rsidRPr="00FB75AE">
        <w:rPr>
          <w:rFonts w:ascii="Arial" w:eastAsia="Times New Roman" w:hAnsi="Arial" w:cs="Arial"/>
          <w:bCs/>
          <w:color w:val="000000" w:themeColor="text1"/>
          <w:lang w:val="en-GB"/>
        </w:rPr>
        <w:t xml:space="preserve"> </w:t>
      </w:r>
    </w:p>
    <w:p w14:paraId="53CE3B7F" w14:textId="77777777" w:rsidR="0027017C" w:rsidRPr="00FB75AE" w:rsidRDefault="0027017C" w:rsidP="0027017C">
      <w:pPr>
        <w:widowControl w:val="0"/>
        <w:autoSpaceDE w:val="0"/>
        <w:autoSpaceDN w:val="0"/>
        <w:adjustRightInd w:val="0"/>
        <w:spacing w:line="240" w:lineRule="auto"/>
        <w:rPr>
          <w:rFonts w:ascii="Arial" w:eastAsia="Times New Roman" w:hAnsi="Arial" w:cs="Arial"/>
          <w:bCs/>
          <w:color w:val="000000" w:themeColor="text1"/>
          <w:sz w:val="16"/>
          <w:szCs w:val="16"/>
          <w:lang w:val="en-GB"/>
        </w:rPr>
      </w:pPr>
    </w:p>
    <w:p w14:paraId="4B07D8D5" w14:textId="6B6EC047" w:rsidR="000B0415" w:rsidRPr="00FB75AE" w:rsidRDefault="0027017C" w:rsidP="00BC7C40">
      <w:pPr>
        <w:widowControl w:val="0"/>
        <w:autoSpaceDE w:val="0"/>
        <w:autoSpaceDN w:val="0"/>
        <w:adjustRightInd w:val="0"/>
        <w:rPr>
          <w:rFonts w:ascii="Arial" w:eastAsia="Times New Roman" w:hAnsi="Arial" w:cs="Arial"/>
          <w:bCs/>
          <w:color w:val="000000" w:themeColor="text1"/>
          <w:lang w:val="en-GB"/>
        </w:rPr>
      </w:pPr>
      <w:r w:rsidRPr="00FB75AE">
        <w:rPr>
          <w:rFonts w:ascii="Arial" w:eastAsia="Times New Roman" w:hAnsi="Arial" w:cs="Arial"/>
          <w:bCs/>
          <w:color w:val="000000" w:themeColor="text1"/>
          <w:lang w:val="en-GB"/>
        </w:rPr>
        <w:t xml:space="preserve">The department plans to continue support </w:t>
      </w:r>
      <w:r w:rsidR="00552CC3" w:rsidRPr="00FB75AE">
        <w:rPr>
          <w:rFonts w:ascii="Arial" w:eastAsia="Times New Roman" w:hAnsi="Arial" w:cs="Arial"/>
          <w:bCs/>
          <w:color w:val="000000" w:themeColor="text1"/>
          <w:lang w:val="en-GB"/>
        </w:rPr>
        <w:t>220</w:t>
      </w:r>
      <w:r w:rsidRPr="00FB75AE">
        <w:rPr>
          <w:rFonts w:ascii="Arial" w:eastAsia="Times New Roman" w:hAnsi="Arial" w:cs="Arial"/>
          <w:bCs/>
          <w:color w:val="000000" w:themeColor="text1"/>
          <w:lang w:val="en-GB"/>
        </w:rPr>
        <w:t xml:space="preserve"> clubs under the club development programme through provision of equipment and attire</w:t>
      </w:r>
      <w:r w:rsidR="0092298F" w:rsidRPr="00FB75AE">
        <w:rPr>
          <w:rFonts w:ascii="Arial" w:eastAsia="Times New Roman" w:hAnsi="Arial" w:cs="Arial"/>
          <w:bCs/>
          <w:color w:val="000000" w:themeColor="text1"/>
          <w:lang w:val="en-GB"/>
        </w:rPr>
        <w:t xml:space="preserve"> f</w:t>
      </w:r>
      <w:r w:rsidRPr="00FB75AE">
        <w:rPr>
          <w:rFonts w:ascii="Arial" w:eastAsia="Times New Roman" w:hAnsi="Arial" w:cs="Arial"/>
          <w:bCs/>
          <w:color w:val="000000" w:themeColor="text1"/>
          <w:lang w:val="en-GB"/>
        </w:rPr>
        <w:t>or different sporting codes. The aim of this programme is to revive and establish clubs especially in the previously disadvantaged communities.</w:t>
      </w:r>
      <w:r w:rsidR="005244A0" w:rsidRPr="00FB75AE">
        <w:rPr>
          <w:rFonts w:ascii="Arial" w:eastAsia="Times New Roman" w:hAnsi="Arial" w:cs="Arial"/>
          <w:bCs/>
          <w:color w:val="000000" w:themeColor="text1"/>
          <w:lang w:val="en-GB"/>
        </w:rPr>
        <w:t xml:space="preserve"> Furthermore, 60 clubs will be supported to participate in the rural sport development programme. </w:t>
      </w:r>
    </w:p>
    <w:p w14:paraId="27ACB531" w14:textId="77777777" w:rsidR="00BC7C40" w:rsidRPr="00FB75AE" w:rsidRDefault="00BC7C40" w:rsidP="00BC7C40">
      <w:pPr>
        <w:widowControl w:val="0"/>
        <w:autoSpaceDE w:val="0"/>
        <w:autoSpaceDN w:val="0"/>
        <w:adjustRightInd w:val="0"/>
        <w:spacing w:line="240" w:lineRule="auto"/>
        <w:rPr>
          <w:rFonts w:ascii="Arial" w:eastAsia="Times New Roman" w:hAnsi="Arial" w:cs="Arial"/>
          <w:bCs/>
          <w:color w:val="000000" w:themeColor="text1"/>
          <w:sz w:val="16"/>
          <w:szCs w:val="16"/>
          <w:lang w:val="en-GB"/>
        </w:rPr>
      </w:pPr>
    </w:p>
    <w:p w14:paraId="3CA3D4FA" w14:textId="607552FB" w:rsidR="005D70EE" w:rsidRPr="00FB75AE" w:rsidRDefault="00D671BF" w:rsidP="00D671BF">
      <w:pPr>
        <w:shd w:val="clear" w:color="auto" w:fill="F2F2F2" w:themeFill="background1" w:themeFillShade="F2"/>
        <w:spacing w:line="276" w:lineRule="auto"/>
        <w:jc w:val="left"/>
        <w:rPr>
          <w:rFonts w:ascii="Arial" w:hAnsi="Arial" w:cs="Arial"/>
          <w:b/>
          <w:bCs/>
          <w:color w:val="000000" w:themeColor="text1"/>
        </w:rPr>
      </w:pPr>
      <w:r w:rsidRPr="00FB75AE">
        <w:rPr>
          <w:rFonts w:ascii="Arial" w:hAnsi="Arial" w:cs="Arial"/>
          <w:b/>
          <w:bCs/>
          <w:color w:val="000000" w:themeColor="text1"/>
        </w:rPr>
        <w:t xml:space="preserve">8. </w:t>
      </w:r>
      <w:r w:rsidRPr="00FB75AE">
        <w:rPr>
          <w:rFonts w:ascii="Arial" w:hAnsi="Arial" w:cs="Arial"/>
          <w:b/>
          <w:bCs/>
          <w:color w:val="000000" w:themeColor="text1"/>
        </w:rPr>
        <w:tab/>
        <w:t>O</w:t>
      </w:r>
      <w:r w:rsidR="005D5F4F" w:rsidRPr="00FB75AE">
        <w:rPr>
          <w:rFonts w:ascii="Arial" w:hAnsi="Arial" w:cs="Arial"/>
          <w:b/>
          <w:bCs/>
          <w:color w:val="000000" w:themeColor="text1"/>
        </w:rPr>
        <w:t xml:space="preserve">VERSIGHT ON FINANCIAL PERFORMAMNCE </w:t>
      </w:r>
    </w:p>
    <w:p w14:paraId="742E4692" w14:textId="77777777" w:rsidR="00F00F7A" w:rsidRPr="00FB75AE" w:rsidRDefault="00F00F7A" w:rsidP="00CA5108">
      <w:pPr>
        <w:spacing w:line="276" w:lineRule="auto"/>
        <w:jc w:val="left"/>
        <w:rPr>
          <w:rFonts w:ascii="Arial Narrow" w:hAnsi="Arial Narrow" w:cs="Arial Narrow"/>
          <w:b/>
          <w:bCs/>
          <w:color w:val="000000" w:themeColor="text1"/>
          <w:sz w:val="16"/>
          <w:szCs w:val="16"/>
        </w:rPr>
      </w:pPr>
    </w:p>
    <w:p w14:paraId="20516128" w14:textId="33466B6F" w:rsidR="002D657D" w:rsidRPr="00FB75AE" w:rsidRDefault="00CC7FB4" w:rsidP="00852331">
      <w:pPr>
        <w:spacing w:line="480" w:lineRule="auto"/>
        <w:rPr>
          <w:rFonts w:ascii="Arial" w:eastAsia="Times New Roman" w:hAnsi="Arial" w:cs="Arial"/>
          <w:bCs/>
          <w:color w:val="000000" w:themeColor="text1"/>
        </w:rPr>
      </w:pPr>
      <w:r w:rsidRPr="00CC7FB4">
        <w:rPr>
          <w:rFonts w:ascii="Arial" w:eastAsia="Times New Roman" w:hAnsi="Arial" w:cs="Arial" w:hint="cs"/>
          <w:bCs/>
          <w:color w:val="000000" w:themeColor="text1"/>
        </w:rPr>
        <w:t>The Department</w:t>
      </w:r>
      <w:r w:rsidRPr="00CC7FB4">
        <w:rPr>
          <w:rFonts w:ascii="Arial" w:eastAsia="Times New Roman" w:hAnsi="Arial" w:cs="Arial"/>
          <w:bCs/>
          <w:color w:val="000000" w:themeColor="text1"/>
        </w:rPr>
        <w:t xml:space="preserve">’s allocation for the </w:t>
      </w:r>
      <w:r w:rsidRPr="00FB75AE">
        <w:rPr>
          <w:rFonts w:ascii="Arial" w:eastAsia="Times New Roman" w:hAnsi="Arial" w:cs="Arial"/>
          <w:bCs/>
          <w:color w:val="000000" w:themeColor="text1"/>
        </w:rPr>
        <w:t>financial year</w:t>
      </w:r>
      <w:r w:rsidRPr="00CC7FB4">
        <w:rPr>
          <w:rFonts w:ascii="Arial" w:eastAsia="Times New Roman" w:hAnsi="Arial" w:cs="Arial"/>
          <w:bCs/>
          <w:color w:val="000000" w:themeColor="text1"/>
        </w:rPr>
        <w:t xml:space="preserve"> under review was increased by 2.9% in the FY under review. All the programmes except for Sport and Recreation had their allocation increased. The Administration programme, Cultural Affairs and Library and Archival Services have increased their allocation by 5.5%; 4.7% and 4.1% respectively. The Sports and Recreation programme’s allocation was reduced by 0.6%. The GFC’s allocation was slightly increased by 1.6% as well.</w:t>
      </w:r>
    </w:p>
    <w:p w14:paraId="0D6D19B3" w14:textId="25B7A383" w:rsidR="005D5F4F" w:rsidRPr="00FB75AE" w:rsidRDefault="002D657D" w:rsidP="00BC7C40">
      <w:pPr>
        <w:rPr>
          <w:rFonts w:ascii="Arial" w:eastAsia="Times New Roman" w:hAnsi="Arial" w:cs="Arial"/>
          <w:color w:val="000000" w:themeColor="text1"/>
          <w:lang w:val="en-GB"/>
        </w:rPr>
      </w:pPr>
      <w:r w:rsidRPr="00FB75AE">
        <w:rPr>
          <w:rFonts w:ascii="Arial" w:eastAsia="Times New Roman" w:hAnsi="Arial" w:cs="Arial"/>
          <w:color w:val="000000" w:themeColor="text1"/>
          <w:lang w:val="en-GB"/>
        </w:rPr>
        <w:t>The</w:t>
      </w:r>
      <w:r w:rsidR="006F705A" w:rsidRPr="00FB75AE">
        <w:rPr>
          <w:rFonts w:ascii="Arial" w:eastAsia="Times New Roman" w:hAnsi="Arial" w:cs="Arial"/>
          <w:color w:val="000000" w:themeColor="text1"/>
          <w:lang w:val="en-GB"/>
        </w:rPr>
        <w:t xml:space="preserve"> department </w:t>
      </w:r>
      <w:r w:rsidR="00710FB6" w:rsidRPr="00FB75AE">
        <w:rPr>
          <w:rFonts w:ascii="Arial" w:eastAsia="Times New Roman" w:hAnsi="Arial" w:cs="Arial"/>
          <w:color w:val="000000" w:themeColor="text1"/>
          <w:lang w:val="en-GB"/>
        </w:rPr>
        <w:t xml:space="preserve">contributes to tangible </w:t>
      </w:r>
      <w:r w:rsidR="000F4D36" w:rsidRPr="00FB75AE">
        <w:rPr>
          <w:rFonts w:ascii="Arial" w:eastAsia="Times New Roman" w:hAnsi="Arial" w:cs="Arial"/>
          <w:color w:val="000000" w:themeColor="text1"/>
          <w:lang w:val="en-GB"/>
        </w:rPr>
        <w:t xml:space="preserve">outcomes </w:t>
      </w:r>
      <w:r w:rsidR="00D00291" w:rsidRPr="00FB75AE">
        <w:rPr>
          <w:rFonts w:ascii="Arial" w:eastAsia="Times New Roman" w:hAnsi="Arial" w:cs="Arial"/>
          <w:color w:val="000000" w:themeColor="text1"/>
          <w:lang w:val="en-GB"/>
        </w:rPr>
        <w:t>such as</w:t>
      </w:r>
      <w:r w:rsidR="00710FB6" w:rsidRPr="00FB75AE">
        <w:rPr>
          <w:rFonts w:ascii="Arial" w:eastAsia="Times New Roman" w:hAnsi="Arial" w:cs="Arial"/>
          <w:color w:val="000000" w:themeColor="text1"/>
          <w:lang w:val="en-GB"/>
        </w:rPr>
        <w:t xml:space="preserve"> social cohesion and national unity. </w:t>
      </w:r>
      <w:r w:rsidR="006F705A" w:rsidRPr="00FB75AE">
        <w:rPr>
          <w:rFonts w:ascii="Arial" w:eastAsia="Times New Roman" w:hAnsi="Arial" w:cs="Arial"/>
          <w:color w:val="000000" w:themeColor="text1"/>
          <w:lang w:val="en-GB"/>
        </w:rPr>
        <w:t xml:space="preserve">Therefore, </w:t>
      </w:r>
      <w:r w:rsidRPr="00FB75AE">
        <w:rPr>
          <w:rFonts w:ascii="Arial" w:eastAsia="Times New Roman" w:hAnsi="Arial" w:cs="Arial"/>
          <w:color w:val="000000" w:themeColor="text1"/>
          <w:lang w:val="en-GB"/>
        </w:rPr>
        <w:t>they will not have an opportunity to fully implement this budget given the C</w:t>
      </w:r>
      <w:r w:rsidR="0092298F" w:rsidRPr="00FB75AE">
        <w:rPr>
          <w:rFonts w:ascii="Arial" w:eastAsia="Times New Roman" w:hAnsi="Arial" w:cs="Arial"/>
          <w:color w:val="000000" w:themeColor="text1"/>
          <w:lang w:val="en-GB"/>
        </w:rPr>
        <w:t>OVID</w:t>
      </w:r>
      <w:r w:rsidRPr="00FB75AE">
        <w:rPr>
          <w:rFonts w:ascii="Arial" w:eastAsia="Times New Roman" w:hAnsi="Arial" w:cs="Arial"/>
          <w:color w:val="000000" w:themeColor="text1"/>
          <w:lang w:val="en-GB"/>
        </w:rPr>
        <w:t>-19 global pandemic considering that most of its activities involves contact or groups of people.</w:t>
      </w:r>
    </w:p>
    <w:p w14:paraId="2B4C2E71" w14:textId="77777777" w:rsidR="002D657D" w:rsidRPr="00FB75AE" w:rsidRDefault="002D657D" w:rsidP="00A85498">
      <w:pPr>
        <w:spacing w:line="240" w:lineRule="auto"/>
        <w:rPr>
          <w:rFonts w:ascii="Arial Narrow" w:hAnsi="Arial Narrow" w:cs="Arial Narrow"/>
          <w:bCs/>
          <w:color w:val="000000" w:themeColor="text1"/>
          <w:sz w:val="16"/>
          <w:szCs w:val="16"/>
        </w:rPr>
      </w:pPr>
    </w:p>
    <w:p w14:paraId="30F4653B" w14:textId="03C81CEE" w:rsidR="005D5F4F" w:rsidRPr="00FB75AE" w:rsidRDefault="00D671BF" w:rsidP="005D5F4F">
      <w:pPr>
        <w:shd w:val="clear" w:color="auto" w:fill="F2F2F2" w:themeFill="background1" w:themeFillShade="F2"/>
        <w:spacing w:line="276" w:lineRule="auto"/>
        <w:jc w:val="left"/>
        <w:rPr>
          <w:rFonts w:ascii="Arial" w:hAnsi="Arial" w:cs="Arial"/>
          <w:b/>
          <w:bCs/>
          <w:color w:val="000000" w:themeColor="text1"/>
        </w:rPr>
      </w:pPr>
      <w:r w:rsidRPr="00FB75AE">
        <w:rPr>
          <w:rFonts w:ascii="Arial" w:hAnsi="Arial" w:cs="Arial"/>
          <w:b/>
          <w:bCs/>
          <w:color w:val="000000" w:themeColor="text1"/>
        </w:rPr>
        <w:t>9</w:t>
      </w:r>
      <w:r w:rsidR="005D5F4F" w:rsidRPr="00FB75AE">
        <w:rPr>
          <w:rFonts w:ascii="Arial" w:hAnsi="Arial" w:cs="Arial"/>
          <w:b/>
          <w:bCs/>
          <w:color w:val="000000" w:themeColor="text1"/>
        </w:rPr>
        <w:t xml:space="preserve">. </w:t>
      </w:r>
      <w:r w:rsidR="005D5F4F" w:rsidRPr="00FB75AE">
        <w:rPr>
          <w:rFonts w:ascii="Arial" w:hAnsi="Arial" w:cs="Arial"/>
          <w:b/>
          <w:bCs/>
          <w:color w:val="000000" w:themeColor="text1"/>
        </w:rPr>
        <w:tab/>
        <w:t xml:space="preserve">OVERSIGHT ON MEANINGFUL PUBLIC INVOLVEMENT </w:t>
      </w:r>
    </w:p>
    <w:p w14:paraId="04A6CE8B" w14:textId="77777777" w:rsidR="006327B8" w:rsidRPr="00FB75AE" w:rsidRDefault="006327B8" w:rsidP="006327B8">
      <w:pPr>
        <w:spacing w:line="276" w:lineRule="auto"/>
        <w:ind w:left="142"/>
        <w:jc w:val="left"/>
        <w:rPr>
          <w:rFonts w:ascii="Arial Narrow" w:hAnsi="Arial Narrow" w:cs="Arial Narrow"/>
          <w:b/>
          <w:bCs/>
          <w:color w:val="000000" w:themeColor="text1"/>
        </w:rPr>
      </w:pPr>
    </w:p>
    <w:p w14:paraId="054208E2" w14:textId="28F85B9A" w:rsidR="00120AB1" w:rsidRPr="00FB75AE" w:rsidRDefault="00E569E9" w:rsidP="00A85498">
      <w:pPr>
        <w:rPr>
          <w:rFonts w:ascii="Arial" w:eastAsia="Times New Roman" w:hAnsi="Arial" w:cs="Arial"/>
          <w:bCs/>
          <w:color w:val="000000" w:themeColor="text1"/>
        </w:rPr>
      </w:pPr>
      <w:r w:rsidRPr="00FB75AE">
        <w:rPr>
          <w:rFonts w:ascii="Arial" w:eastAsia="Times New Roman" w:hAnsi="Arial" w:cs="Arial"/>
          <w:bCs/>
          <w:color w:val="000000" w:themeColor="text1"/>
        </w:rPr>
        <w:t>The Committee held its bud</w:t>
      </w:r>
      <w:r w:rsidR="00D73A53" w:rsidRPr="00FB75AE">
        <w:rPr>
          <w:rFonts w:ascii="Arial" w:eastAsia="Times New Roman" w:hAnsi="Arial" w:cs="Arial"/>
          <w:bCs/>
          <w:color w:val="000000" w:themeColor="text1"/>
        </w:rPr>
        <w:t xml:space="preserve">get process </w:t>
      </w:r>
      <w:r w:rsidR="00A85498" w:rsidRPr="00FB75AE">
        <w:rPr>
          <w:rFonts w:ascii="Arial" w:eastAsia="Times New Roman" w:hAnsi="Arial" w:cs="Arial"/>
          <w:bCs/>
          <w:color w:val="000000" w:themeColor="text1"/>
        </w:rPr>
        <w:t>at Westonaria Banquet Hall whereby stakeholders were invited to attend the meeting and make inputs on the 2021/22 budget of the department</w:t>
      </w:r>
      <w:r w:rsidR="004D541C" w:rsidRPr="00FB75AE">
        <w:rPr>
          <w:rFonts w:ascii="Arial" w:eastAsia="Times New Roman" w:hAnsi="Arial" w:cs="Arial"/>
          <w:bCs/>
          <w:color w:val="000000" w:themeColor="text1"/>
        </w:rPr>
        <w:t xml:space="preserve">. </w:t>
      </w:r>
    </w:p>
    <w:p w14:paraId="086B3CD6" w14:textId="3BE391AA" w:rsidR="003B6C57" w:rsidRPr="00FB75AE" w:rsidRDefault="003B6C57" w:rsidP="003B6C57">
      <w:pPr>
        <w:rPr>
          <w:rFonts w:ascii="Arial" w:hAnsi="Arial" w:cs="Arial"/>
          <w:color w:val="000000" w:themeColor="text1"/>
        </w:rPr>
      </w:pPr>
      <w:r w:rsidRPr="00FB75AE">
        <w:rPr>
          <w:rFonts w:ascii="Arial" w:hAnsi="Arial" w:cs="Arial"/>
          <w:color w:val="000000" w:themeColor="text1"/>
        </w:rPr>
        <w:t>The Committee received verbal and written submissions made to the Committee.</w:t>
      </w:r>
    </w:p>
    <w:p w14:paraId="2458040C" w14:textId="77777777" w:rsidR="003B6C57" w:rsidRPr="00FB75AE" w:rsidRDefault="003B6C57" w:rsidP="003B6C57">
      <w:pPr>
        <w:spacing w:line="240" w:lineRule="auto"/>
        <w:rPr>
          <w:rFonts w:ascii="Arial" w:hAnsi="Arial" w:cs="Arial"/>
          <w:color w:val="000000" w:themeColor="text1"/>
          <w:sz w:val="8"/>
          <w:szCs w:val="8"/>
        </w:rPr>
      </w:pPr>
    </w:p>
    <w:p w14:paraId="4F1E5497" w14:textId="47382ED2" w:rsidR="00720CA1" w:rsidRPr="00FB75AE" w:rsidRDefault="003B6C57" w:rsidP="003B6C57">
      <w:pPr>
        <w:rPr>
          <w:rFonts w:ascii="Arial" w:hAnsi="Arial" w:cs="Arial"/>
          <w:bCs/>
          <w:color w:val="000000" w:themeColor="text1"/>
          <w:lang w:val="en-US"/>
        </w:rPr>
      </w:pPr>
      <w:r w:rsidRPr="00FB75AE">
        <w:rPr>
          <w:rFonts w:ascii="Arial" w:hAnsi="Arial" w:cs="Arial"/>
          <w:color w:val="000000" w:themeColor="text1"/>
        </w:rPr>
        <w:t xml:space="preserve">Most of the submissions </w:t>
      </w:r>
      <w:r w:rsidR="00720CA1" w:rsidRPr="00FB75AE">
        <w:rPr>
          <w:rFonts w:ascii="Arial" w:hAnsi="Arial" w:cs="Arial"/>
          <w:color w:val="000000" w:themeColor="text1"/>
        </w:rPr>
        <w:t>were</w:t>
      </w:r>
      <w:r w:rsidRPr="00FB75AE">
        <w:rPr>
          <w:rFonts w:ascii="Arial" w:hAnsi="Arial" w:cs="Arial"/>
          <w:color w:val="000000" w:themeColor="text1"/>
        </w:rPr>
        <w:t xml:space="preserve"> from </w:t>
      </w:r>
      <w:r w:rsidR="00720CA1" w:rsidRPr="00FB75AE">
        <w:rPr>
          <w:rFonts w:ascii="Arial" w:hAnsi="Arial" w:cs="Arial"/>
          <w:color w:val="000000" w:themeColor="text1"/>
        </w:rPr>
        <w:t>stakeholders that feel that the Westrand region is not fully considered in the provision of services in a far as sport, arts and culture is concerned</w:t>
      </w:r>
      <w:r w:rsidRPr="00FB75AE">
        <w:rPr>
          <w:rFonts w:ascii="Arial" w:hAnsi="Arial" w:cs="Arial"/>
          <w:color w:val="000000" w:themeColor="text1"/>
        </w:rPr>
        <w:t>.</w:t>
      </w:r>
      <w:r w:rsidR="00720CA1" w:rsidRPr="00FB75AE">
        <w:rPr>
          <w:rFonts w:ascii="Arial" w:hAnsi="Arial" w:cs="Arial"/>
          <w:color w:val="000000" w:themeColor="text1"/>
        </w:rPr>
        <w:t xml:space="preserve"> Moreover, stakeholders did not know if the EPWP of the department was effective in the region. There was a consensus that </w:t>
      </w:r>
      <w:r w:rsidR="00720CA1" w:rsidRPr="00FB75AE">
        <w:rPr>
          <w:rFonts w:ascii="Arial" w:hAnsi="Arial" w:cs="Arial"/>
          <w:bCs/>
          <w:color w:val="000000" w:themeColor="text1"/>
          <w:lang w:val="en-US"/>
        </w:rPr>
        <w:t xml:space="preserve">communication is lacking leading to gap between the </w:t>
      </w:r>
      <w:r w:rsidR="00720CA1" w:rsidRPr="00FB75AE">
        <w:rPr>
          <w:rFonts w:ascii="Arial" w:hAnsi="Arial" w:cs="Arial"/>
          <w:bCs/>
          <w:color w:val="000000" w:themeColor="text1"/>
          <w:lang w:val="en-US"/>
        </w:rPr>
        <w:lastRenderedPageBreak/>
        <w:t>department and its stakeholders from the region, in some instances</w:t>
      </w:r>
      <w:r w:rsidR="00720CA1" w:rsidRPr="00FB75AE">
        <w:rPr>
          <w:rFonts w:eastAsia="Times New Roman" w:cstheme="minorHAnsi"/>
          <w:bCs/>
          <w:snapToGrid w:val="0"/>
          <w:color w:val="000000" w:themeColor="text1"/>
          <w:sz w:val="24"/>
          <w:szCs w:val="24"/>
          <w:lang w:val="en-US"/>
        </w:rPr>
        <w:t xml:space="preserve"> </w:t>
      </w:r>
      <w:r w:rsidR="00720CA1" w:rsidRPr="00FB75AE">
        <w:rPr>
          <w:rFonts w:ascii="Arial" w:hAnsi="Arial" w:cs="Arial"/>
          <w:bCs/>
          <w:color w:val="000000" w:themeColor="text1"/>
          <w:lang w:val="en-US"/>
        </w:rPr>
        <w:t>communities see structures being erected in their communities without proper consultation.</w:t>
      </w:r>
    </w:p>
    <w:p w14:paraId="4305BD56" w14:textId="77777777" w:rsidR="00720CA1" w:rsidRPr="00FB75AE" w:rsidRDefault="00720CA1" w:rsidP="00720CA1">
      <w:pPr>
        <w:spacing w:line="240" w:lineRule="auto"/>
        <w:rPr>
          <w:rFonts w:ascii="Arial" w:hAnsi="Arial" w:cs="Arial"/>
          <w:color w:val="000000" w:themeColor="text1"/>
          <w:sz w:val="10"/>
          <w:szCs w:val="10"/>
        </w:rPr>
      </w:pPr>
    </w:p>
    <w:p w14:paraId="3097E166" w14:textId="7FD8C180" w:rsidR="000F3911" w:rsidRPr="00FB75AE" w:rsidRDefault="003B6C57" w:rsidP="003B6C57">
      <w:pPr>
        <w:rPr>
          <w:rFonts w:ascii="Arial" w:hAnsi="Arial" w:cs="Arial"/>
          <w:color w:val="000000" w:themeColor="text1"/>
        </w:rPr>
      </w:pPr>
      <w:r w:rsidRPr="00FB75AE">
        <w:rPr>
          <w:rFonts w:ascii="Arial" w:hAnsi="Arial" w:cs="Arial"/>
          <w:color w:val="000000" w:themeColor="text1"/>
        </w:rPr>
        <w:t>Accessibility to stadiums and stadiums that are not properly maintained was raised as a critical concern</w:t>
      </w:r>
      <w:r w:rsidR="00720CA1" w:rsidRPr="00FB75AE">
        <w:rPr>
          <w:rFonts w:ascii="Arial" w:hAnsi="Arial" w:cs="Arial"/>
          <w:color w:val="000000" w:themeColor="text1"/>
        </w:rPr>
        <w:t xml:space="preserve"> whereby communities are expected to pay to use </w:t>
      </w:r>
      <w:r w:rsidR="00552CC3" w:rsidRPr="00FB75AE">
        <w:rPr>
          <w:rFonts w:ascii="Arial" w:hAnsi="Arial" w:cs="Arial"/>
          <w:color w:val="000000" w:themeColor="text1"/>
        </w:rPr>
        <w:t xml:space="preserve">these </w:t>
      </w:r>
      <w:r w:rsidR="00720CA1" w:rsidRPr="00FB75AE">
        <w:rPr>
          <w:rFonts w:ascii="Arial" w:hAnsi="Arial" w:cs="Arial"/>
          <w:color w:val="000000" w:themeColor="text1"/>
        </w:rPr>
        <w:t xml:space="preserve">facilities. </w:t>
      </w:r>
    </w:p>
    <w:p w14:paraId="3ABED22F" w14:textId="77777777" w:rsidR="00120AB1" w:rsidRPr="00FB75AE" w:rsidRDefault="00120AB1" w:rsidP="00895190">
      <w:pPr>
        <w:spacing w:line="240" w:lineRule="auto"/>
        <w:jc w:val="left"/>
        <w:rPr>
          <w:rFonts w:ascii="Arial Narrow" w:hAnsi="Arial Narrow" w:cs="Arial Narrow"/>
          <w:bCs/>
          <w:color w:val="000000" w:themeColor="text1"/>
          <w:sz w:val="16"/>
          <w:szCs w:val="16"/>
        </w:rPr>
      </w:pPr>
    </w:p>
    <w:p w14:paraId="6A663E20" w14:textId="279E4E2D" w:rsidR="00C03074" w:rsidRPr="00FB75AE" w:rsidRDefault="00D671BF" w:rsidP="00A85498">
      <w:pPr>
        <w:shd w:val="clear" w:color="auto" w:fill="F2F2F2" w:themeFill="background1" w:themeFillShade="F2"/>
        <w:spacing w:line="276" w:lineRule="auto"/>
        <w:jc w:val="left"/>
        <w:rPr>
          <w:rFonts w:ascii="Arial" w:hAnsi="Arial" w:cs="Arial"/>
          <w:b/>
          <w:bCs/>
          <w:color w:val="000000" w:themeColor="text1"/>
        </w:rPr>
      </w:pPr>
      <w:r w:rsidRPr="00FB75AE">
        <w:rPr>
          <w:rFonts w:ascii="Arial Narrow" w:hAnsi="Arial Narrow" w:cs="Arial Narrow"/>
          <w:b/>
          <w:bCs/>
          <w:color w:val="000000" w:themeColor="text1"/>
        </w:rPr>
        <w:t>10</w:t>
      </w:r>
      <w:r w:rsidR="00657B40" w:rsidRPr="00FB75AE">
        <w:rPr>
          <w:rFonts w:ascii="Arial Narrow" w:hAnsi="Arial Narrow" w:cs="Arial Narrow"/>
          <w:b/>
          <w:bCs/>
          <w:color w:val="000000" w:themeColor="text1"/>
        </w:rPr>
        <w:t xml:space="preserve">. </w:t>
      </w:r>
      <w:r w:rsidR="00657B40" w:rsidRPr="00FB75AE">
        <w:rPr>
          <w:rFonts w:ascii="Arial Narrow" w:hAnsi="Arial Narrow" w:cs="Arial Narrow"/>
          <w:b/>
          <w:bCs/>
          <w:color w:val="000000" w:themeColor="text1"/>
        </w:rPr>
        <w:tab/>
      </w:r>
      <w:r w:rsidR="005D5F4F" w:rsidRPr="00FB75AE">
        <w:rPr>
          <w:rFonts w:ascii="Arial" w:hAnsi="Arial" w:cs="Arial"/>
          <w:b/>
          <w:bCs/>
          <w:color w:val="000000" w:themeColor="text1"/>
        </w:rPr>
        <w:t xml:space="preserve">RESOLUTIONS MANAGEMENT </w:t>
      </w:r>
    </w:p>
    <w:p w14:paraId="24468C90" w14:textId="77777777" w:rsidR="00D015B2" w:rsidRPr="00FB75AE" w:rsidRDefault="0070348E" w:rsidP="0070348E">
      <w:pPr>
        <w:rPr>
          <w:rFonts w:ascii="Arial" w:hAnsi="Arial" w:cs="Arial"/>
          <w:bCs/>
          <w:color w:val="000000" w:themeColor="text1"/>
        </w:rPr>
      </w:pPr>
      <w:r w:rsidRPr="00FB75AE">
        <w:rPr>
          <w:rFonts w:ascii="Arial" w:hAnsi="Arial" w:cs="Arial"/>
          <w:bCs/>
          <w:color w:val="000000" w:themeColor="text1"/>
        </w:rPr>
        <w:t>Information on the Department’s implementation of House Resolutions for the period under review</w:t>
      </w:r>
    </w:p>
    <w:tbl>
      <w:tblPr>
        <w:tblStyle w:val="TableGrid4"/>
        <w:tblW w:w="9782" w:type="dxa"/>
        <w:tblLook w:val="04A0" w:firstRow="1" w:lastRow="0" w:firstColumn="1" w:lastColumn="0" w:noHBand="0" w:noVBand="1"/>
      </w:tblPr>
      <w:tblGrid>
        <w:gridCol w:w="3090"/>
        <w:gridCol w:w="2835"/>
        <w:gridCol w:w="3857"/>
      </w:tblGrid>
      <w:tr w:rsidR="00FB75AE" w:rsidRPr="00FB75AE" w14:paraId="15DF8068" w14:textId="77777777" w:rsidTr="00895190">
        <w:trPr>
          <w:tblHeader/>
        </w:trPr>
        <w:tc>
          <w:tcPr>
            <w:tcW w:w="9782" w:type="dxa"/>
            <w:gridSpan w:val="3"/>
            <w:shd w:val="clear" w:color="auto" w:fill="F2F2F2" w:themeFill="background1" w:themeFillShade="F2"/>
          </w:tcPr>
          <w:p w14:paraId="418B3E3D" w14:textId="77777777" w:rsidR="00D015B2" w:rsidRPr="00FB75AE" w:rsidRDefault="00D015B2" w:rsidP="00D015B2">
            <w:pPr>
              <w:rPr>
                <w:rFonts w:ascii="Arial" w:hAnsi="Arial" w:cs="Arial"/>
                <w:b/>
                <w:bCs/>
                <w:color w:val="000000" w:themeColor="text1"/>
              </w:rPr>
            </w:pPr>
            <w:r w:rsidRPr="00FB75AE">
              <w:rPr>
                <w:rFonts w:ascii="Arial" w:hAnsi="Arial" w:cs="Arial"/>
                <w:b/>
                <w:bCs/>
                <w:color w:val="000000" w:themeColor="text1"/>
              </w:rPr>
              <w:t>RESOLUTIONS MANAGEMENT</w:t>
            </w:r>
          </w:p>
        </w:tc>
      </w:tr>
      <w:tr w:rsidR="00FB75AE" w:rsidRPr="00FB75AE" w14:paraId="2BC2B0FD" w14:textId="77777777" w:rsidTr="00895190">
        <w:trPr>
          <w:tblHeader/>
        </w:trPr>
        <w:tc>
          <w:tcPr>
            <w:tcW w:w="3090" w:type="dxa"/>
            <w:shd w:val="clear" w:color="auto" w:fill="auto"/>
          </w:tcPr>
          <w:p w14:paraId="3A4DCBE1" w14:textId="77777777" w:rsidR="00D015B2" w:rsidRPr="00FB75AE" w:rsidRDefault="00D015B2" w:rsidP="00D015B2">
            <w:pPr>
              <w:rPr>
                <w:rFonts w:ascii="Arial" w:hAnsi="Arial" w:cs="Arial"/>
                <w:b/>
                <w:bCs/>
                <w:color w:val="000000" w:themeColor="text1"/>
              </w:rPr>
            </w:pPr>
            <w:r w:rsidRPr="00FB75AE">
              <w:rPr>
                <w:rFonts w:ascii="Arial" w:hAnsi="Arial" w:cs="Arial"/>
                <w:b/>
                <w:bCs/>
                <w:color w:val="000000" w:themeColor="text1"/>
              </w:rPr>
              <w:t>RESOLUTIONS PASSED DURING THE PREVIOUS QUARTER</w:t>
            </w:r>
          </w:p>
        </w:tc>
        <w:tc>
          <w:tcPr>
            <w:tcW w:w="2835" w:type="dxa"/>
            <w:shd w:val="clear" w:color="auto" w:fill="auto"/>
          </w:tcPr>
          <w:p w14:paraId="5593561F" w14:textId="77777777" w:rsidR="00D015B2" w:rsidRPr="00FB75AE" w:rsidRDefault="00D015B2" w:rsidP="00D015B2">
            <w:pPr>
              <w:rPr>
                <w:rFonts w:ascii="Arial" w:hAnsi="Arial" w:cs="Arial"/>
                <w:b/>
                <w:bCs/>
                <w:color w:val="000000" w:themeColor="text1"/>
              </w:rPr>
            </w:pPr>
            <w:r w:rsidRPr="00FB75AE">
              <w:rPr>
                <w:rFonts w:ascii="Arial" w:hAnsi="Arial" w:cs="Arial"/>
                <w:b/>
                <w:bCs/>
                <w:color w:val="000000" w:themeColor="text1"/>
              </w:rPr>
              <w:t>RESOLUTIONS / ACTION DUE DURING THE QUARTER UNDER REVIEW</w:t>
            </w:r>
          </w:p>
        </w:tc>
        <w:tc>
          <w:tcPr>
            <w:tcW w:w="3857" w:type="dxa"/>
            <w:shd w:val="clear" w:color="auto" w:fill="auto"/>
          </w:tcPr>
          <w:p w14:paraId="105BC5DF" w14:textId="77777777" w:rsidR="00D015B2" w:rsidRPr="00FB75AE" w:rsidRDefault="00D015B2" w:rsidP="00D015B2">
            <w:pPr>
              <w:rPr>
                <w:rFonts w:ascii="Arial" w:hAnsi="Arial" w:cs="Arial"/>
                <w:b/>
                <w:bCs/>
                <w:color w:val="000000" w:themeColor="text1"/>
              </w:rPr>
            </w:pPr>
            <w:r w:rsidRPr="00FB75AE">
              <w:rPr>
                <w:rFonts w:ascii="Arial" w:hAnsi="Arial" w:cs="Arial"/>
                <w:b/>
                <w:bCs/>
                <w:color w:val="000000" w:themeColor="text1"/>
              </w:rPr>
              <w:t>RESOLUTIONS CLOSED</w:t>
            </w:r>
          </w:p>
        </w:tc>
      </w:tr>
      <w:tr w:rsidR="00FB75AE" w:rsidRPr="00FB75AE" w14:paraId="1991B222" w14:textId="77777777" w:rsidTr="00895190">
        <w:tc>
          <w:tcPr>
            <w:tcW w:w="3090" w:type="dxa"/>
            <w:shd w:val="clear" w:color="auto" w:fill="F2F2F2" w:themeFill="background1" w:themeFillShade="F2"/>
          </w:tcPr>
          <w:p w14:paraId="670C9D7E" w14:textId="77777777" w:rsidR="00D015B2" w:rsidRPr="00FB75AE" w:rsidRDefault="00D015B2" w:rsidP="00D015B2">
            <w:pPr>
              <w:rPr>
                <w:rFonts w:ascii="Arial" w:hAnsi="Arial" w:cs="Arial"/>
                <w:bCs/>
                <w:color w:val="000000" w:themeColor="text1"/>
              </w:rPr>
            </w:pPr>
          </w:p>
        </w:tc>
        <w:tc>
          <w:tcPr>
            <w:tcW w:w="2835" w:type="dxa"/>
            <w:shd w:val="clear" w:color="auto" w:fill="F2F2F2" w:themeFill="background1" w:themeFillShade="F2"/>
          </w:tcPr>
          <w:p w14:paraId="6A02E4D4" w14:textId="77777777" w:rsidR="00D015B2" w:rsidRPr="00FB75AE" w:rsidRDefault="00D015B2" w:rsidP="00D015B2">
            <w:pPr>
              <w:rPr>
                <w:rFonts w:ascii="Arial" w:hAnsi="Arial" w:cs="Arial"/>
                <w:bCs/>
                <w:color w:val="000000" w:themeColor="text1"/>
              </w:rPr>
            </w:pPr>
          </w:p>
        </w:tc>
        <w:tc>
          <w:tcPr>
            <w:tcW w:w="3857" w:type="dxa"/>
            <w:shd w:val="clear" w:color="auto" w:fill="F2F2F2" w:themeFill="background1" w:themeFillShade="F2"/>
          </w:tcPr>
          <w:p w14:paraId="0C11951A" w14:textId="77777777" w:rsidR="00D015B2" w:rsidRPr="00FB75AE" w:rsidRDefault="00D015B2" w:rsidP="00D015B2">
            <w:pPr>
              <w:rPr>
                <w:rFonts w:ascii="Arial" w:hAnsi="Arial" w:cs="Arial"/>
                <w:bCs/>
                <w:i/>
                <w:color w:val="000000" w:themeColor="text1"/>
              </w:rPr>
            </w:pPr>
          </w:p>
        </w:tc>
      </w:tr>
      <w:tr w:rsidR="00FB75AE" w:rsidRPr="00FB75AE" w14:paraId="44438DFF" w14:textId="77777777" w:rsidTr="00895190">
        <w:tc>
          <w:tcPr>
            <w:tcW w:w="3090" w:type="dxa"/>
          </w:tcPr>
          <w:p w14:paraId="056B71DC"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14</w:t>
            </w:r>
          </w:p>
        </w:tc>
        <w:tc>
          <w:tcPr>
            <w:tcW w:w="2835" w:type="dxa"/>
          </w:tcPr>
          <w:p w14:paraId="05FBBE8C"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0</w:t>
            </w:r>
          </w:p>
        </w:tc>
        <w:tc>
          <w:tcPr>
            <w:tcW w:w="3857" w:type="dxa"/>
          </w:tcPr>
          <w:p w14:paraId="25C9A820"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0</w:t>
            </w:r>
          </w:p>
        </w:tc>
      </w:tr>
      <w:tr w:rsidR="00FB75AE" w:rsidRPr="00FB75AE" w14:paraId="48E156BE" w14:textId="77777777" w:rsidTr="00895190">
        <w:tc>
          <w:tcPr>
            <w:tcW w:w="3090" w:type="dxa"/>
            <w:shd w:val="clear" w:color="auto" w:fill="F2F2F2" w:themeFill="background1" w:themeFillShade="F2"/>
          </w:tcPr>
          <w:p w14:paraId="6EAB3637" w14:textId="77777777" w:rsidR="00D015B2" w:rsidRPr="00FB75AE" w:rsidRDefault="00D015B2" w:rsidP="00D015B2">
            <w:pPr>
              <w:rPr>
                <w:rFonts w:ascii="Arial" w:hAnsi="Arial" w:cs="Arial"/>
                <w:b/>
                <w:bCs/>
                <w:i/>
                <w:color w:val="000000" w:themeColor="text1"/>
              </w:rPr>
            </w:pPr>
            <w:r w:rsidRPr="00FB75AE">
              <w:rPr>
                <w:rFonts w:ascii="Arial" w:hAnsi="Arial" w:cs="Arial"/>
                <w:b/>
                <w:bCs/>
                <w:i/>
                <w:color w:val="000000" w:themeColor="text1"/>
              </w:rPr>
              <w:t>Nature of Resolutions</w:t>
            </w:r>
          </w:p>
        </w:tc>
        <w:tc>
          <w:tcPr>
            <w:tcW w:w="2835" w:type="dxa"/>
            <w:shd w:val="clear" w:color="auto" w:fill="F2F2F2" w:themeFill="background1" w:themeFillShade="F2"/>
          </w:tcPr>
          <w:p w14:paraId="394BE03B" w14:textId="77777777" w:rsidR="00D015B2" w:rsidRPr="00FB75AE" w:rsidRDefault="00D015B2" w:rsidP="00D015B2">
            <w:pPr>
              <w:rPr>
                <w:rFonts w:ascii="Arial" w:hAnsi="Arial" w:cs="Arial"/>
                <w:b/>
                <w:bCs/>
                <w:i/>
                <w:color w:val="000000" w:themeColor="text1"/>
              </w:rPr>
            </w:pPr>
            <w:r w:rsidRPr="00FB75AE">
              <w:rPr>
                <w:rFonts w:ascii="Arial" w:hAnsi="Arial" w:cs="Arial"/>
                <w:b/>
                <w:bCs/>
                <w:i/>
                <w:color w:val="000000" w:themeColor="text1"/>
              </w:rPr>
              <w:t>How many new and how many outstanding</w:t>
            </w:r>
          </w:p>
        </w:tc>
        <w:tc>
          <w:tcPr>
            <w:tcW w:w="3857" w:type="dxa"/>
            <w:shd w:val="clear" w:color="auto" w:fill="F2F2F2" w:themeFill="background1" w:themeFillShade="F2"/>
          </w:tcPr>
          <w:p w14:paraId="2EE601D7" w14:textId="77777777" w:rsidR="00D015B2" w:rsidRPr="00FB75AE" w:rsidRDefault="00D015B2" w:rsidP="00D015B2">
            <w:pPr>
              <w:rPr>
                <w:rFonts w:ascii="Arial" w:hAnsi="Arial" w:cs="Arial"/>
                <w:b/>
                <w:bCs/>
                <w:i/>
                <w:color w:val="000000" w:themeColor="text1"/>
              </w:rPr>
            </w:pPr>
            <w:r w:rsidRPr="00FB75AE">
              <w:rPr>
                <w:rFonts w:ascii="Arial" w:hAnsi="Arial" w:cs="Arial"/>
                <w:b/>
                <w:bCs/>
                <w:i/>
                <w:color w:val="000000" w:themeColor="text1"/>
              </w:rPr>
              <w:t>Reasons for Resolutions not yet closed</w:t>
            </w:r>
          </w:p>
        </w:tc>
      </w:tr>
      <w:tr w:rsidR="00FB75AE" w:rsidRPr="00FB75AE" w14:paraId="2487179B" w14:textId="77777777" w:rsidTr="00895190">
        <w:tc>
          <w:tcPr>
            <w:tcW w:w="3090" w:type="dxa"/>
          </w:tcPr>
          <w:p w14:paraId="07C9955D"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12 – service delivery</w:t>
            </w:r>
          </w:p>
          <w:p w14:paraId="5B73B832"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1 – governance</w:t>
            </w:r>
          </w:p>
          <w:p w14:paraId="016E44D6"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1 – internal arrangements</w:t>
            </w:r>
          </w:p>
        </w:tc>
        <w:tc>
          <w:tcPr>
            <w:tcW w:w="2835" w:type="dxa"/>
          </w:tcPr>
          <w:p w14:paraId="7E538414"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0</w:t>
            </w:r>
          </w:p>
        </w:tc>
        <w:tc>
          <w:tcPr>
            <w:tcW w:w="3857" w:type="dxa"/>
          </w:tcPr>
          <w:p w14:paraId="64FEF843" w14:textId="77777777" w:rsidR="00D015B2" w:rsidRPr="00FB75AE" w:rsidRDefault="00D015B2" w:rsidP="00D015B2">
            <w:pPr>
              <w:rPr>
                <w:rFonts w:ascii="Arial" w:hAnsi="Arial" w:cs="Arial"/>
                <w:bCs/>
                <w:color w:val="000000" w:themeColor="text1"/>
              </w:rPr>
            </w:pPr>
            <w:r w:rsidRPr="00FB75AE">
              <w:rPr>
                <w:rFonts w:ascii="Arial" w:hAnsi="Arial" w:cs="Arial"/>
                <w:bCs/>
                <w:color w:val="000000" w:themeColor="text1"/>
              </w:rPr>
              <w:t>0</w:t>
            </w:r>
          </w:p>
        </w:tc>
      </w:tr>
      <w:tr w:rsidR="00FB75AE" w:rsidRPr="00FB75AE" w14:paraId="3AD8C2C9" w14:textId="77777777" w:rsidTr="00895190">
        <w:tc>
          <w:tcPr>
            <w:tcW w:w="9782" w:type="dxa"/>
            <w:gridSpan w:val="3"/>
            <w:shd w:val="clear" w:color="auto" w:fill="F2F2F2" w:themeFill="background1" w:themeFillShade="F2"/>
          </w:tcPr>
          <w:p w14:paraId="6DA1530C" w14:textId="77777777" w:rsidR="00D015B2" w:rsidRPr="00FB75AE" w:rsidRDefault="00D015B2" w:rsidP="00D015B2">
            <w:pPr>
              <w:rPr>
                <w:rFonts w:ascii="Arial" w:hAnsi="Arial" w:cs="Arial"/>
                <w:b/>
                <w:bCs/>
                <w:i/>
                <w:color w:val="000000" w:themeColor="text1"/>
              </w:rPr>
            </w:pPr>
            <w:r w:rsidRPr="00FB75AE">
              <w:rPr>
                <w:rFonts w:ascii="Arial" w:hAnsi="Arial" w:cs="Arial"/>
                <w:b/>
                <w:bCs/>
                <w:i/>
                <w:color w:val="000000" w:themeColor="text1"/>
              </w:rPr>
              <w:t>With respect to the Resolutions / Action due during the Quarter under review but still Open, what measures has the Committee taken to ensure speedy Closure of these Resolutions</w:t>
            </w:r>
          </w:p>
          <w:p w14:paraId="60FBE6F9" w14:textId="77777777" w:rsidR="00D015B2" w:rsidRPr="00FB75AE" w:rsidRDefault="00D015B2" w:rsidP="00D015B2">
            <w:pPr>
              <w:rPr>
                <w:rFonts w:ascii="Arial" w:hAnsi="Arial" w:cs="Arial"/>
                <w:b/>
                <w:bCs/>
                <w:i/>
                <w:color w:val="000000" w:themeColor="text1"/>
              </w:rPr>
            </w:pPr>
          </w:p>
        </w:tc>
      </w:tr>
      <w:tr w:rsidR="00FB75AE" w:rsidRPr="00FB75AE" w14:paraId="5543453D" w14:textId="77777777" w:rsidTr="00895190">
        <w:tc>
          <w:tcPr>
            <w:tcW w:w="9782" w:type="dxa"/>
            <w:gridSpan w:val="3"/>
          </w:tcPr>
          <w:p w14:paraId="28B57B2D" w14:textId="4E8868CE" w:rsidR="00D015B2" w:rsidRPr="00FB75AE" w:rsidRDefault="00D015B2" w:rsidP="00D25D10">
            <w:pPr>
              <w:rPr>
                <w:rFonts w:ascii="Arial" w:hAnsi="Arial" w:cs="Arial"/>
                <w:bCs/>
                <w:color w:val="000000" w:themeColor="text1"/>
              </w:rPr>
            </w:pPr>
            <w:r w:rsidRPr="00FB75AE">
              <w:rPr>
                <w:rFonts w:ascii="Arial" w:hAnsi="Arial" w:cs="Arial"/>
                <w:bCs/>
                <w:color w:val="000000" w:themeColor="text1"/>
              </w:rPr>
              <w:t>All resolutions passed in the previous quarter have been responded to</w:t>
            </w:r>
            <w:r w:rsidR="00D25D10" w:rsidRPr="00FB75AE">
              <w:rPr>
                <w:rFonts w:ascii="Arial" w:hAnsi="Arial" w:cs="Arial"/>
                <w:bCs/>
                <w:color w:val="000000" w:themeColor="text1"/>
              </w:rPr>
              <w:t>. The Committee Researcher has</w:t>
            </w:r>
            <w:r w:rsidRPr="00FB75AE">
              <w:rPr>
                <w:rFonts w:ascii="Arial" w:hAnsi="Arial" w:cs="Arial"/>
                <w:bCs/>
                <w:color w:val="000000" w:themeColor="text1"/>
              </w:rPr>
              <w:t xml:space="preserve"> analyse</w:t>
            </w:r>
            <w:r w:rsidR="00D25D10" w:rsidRPr="00FB75AE">
              <w:rPr>
                <w:rFonts w:ascii="Arial" w:hAnsi="Arial" w:cs="Arial"/>
                <w:bCs/>
                <w:color w:val="000000" w:themeColor="text1"/>
              </w:rPr>
              <w:t>d all the resolutions submitted</w:t>
            </w:r>
            <w:r w:rsidR="00D83807" w:rsidRPr="00FB75AE">
              <w:rPr>
                <w:rFonts w:ascii="Arial" w:hAnsi="Arial" w:cs="Arial"/>
                <w:bCs/>
                <w:color w:val="000000" w:themeColor="text1"/>
              </w:rPr>
              <w:t>.</w:t>
            </w:r>
            <w:r w:rsidR="00D25D10" w:rsidRPr="00FB75AE">
              <w:rPr>
                <w:rFonts w:ascii="Arial" w:hAnsi="Arial" w:cs="Arial"/>
                <w:bCs/>
                <w:color w:val="000000" w:themeColor="text1"/>
              </w:rPr>
              <w:t xml:space="preserve"> </w:t>
            </w:r>
            <w:r w:rsidRPr="00FB75AE">
              <w:rPr>
                <w:rFonts w:ascii="Arial" w:hAnsi="Arial" w:cs="Arial"/>
                <w:bCs/>
                <w:color w:val="000000" w:themeColor="text1"/>
              </w:rPr>
              <w:t xml:space="preserve"> </w:t>
            </w:r>
          </w:p>
        </w:tc>
      </w:tr>
    </w:tbl>
    <w:p w14:paraId="400B529F" w14:textId="77777777" w:rsidR="00BC7C40" w:rsidRPr="00FB75AE" w:rsidRDefault="00BC7C40" w:rsidP="009C3140">
      <w:pPr>
        <w:spacing w:line="240" w:lineRule="auto"/>
        <w:jc w:val="left"/>
        <w:rPr>
          <w:rFonts w:ascii="Arial Narrow" w:hAnsi="Arial Narrow" w:cs="Arial Narrow"/>
          <w:b/>
          <w:bCs/>
          <w:color w:val="000000" w:themeColor="text1"/>
        </w:rPr>
      </w:pPr>
    </w:p>
    <w:p w14:paraId="1B65C9CD" w14:textId="77777777" w:rsidR="00D671BF" w:rsidRPr="00FB75AE" w:rsidRDefault="00D671BF" w:rsidP="00253AB8">
      <w:pPr>
        <w:spacing w:line="240" w:lineRule="auto"/>
        <w:jc w:val="left"/>
        <w:rPr>
          <w:rFonts w:ascii="Arial Narrow" w:hAnsi="Arial Narrow" w:cs="Arial Narrow"/>
          <w:b/>
          <w:bCs/>
          <w:color w:val="000000" w:themeColor="text1"/>
          <w:sz w:val="16"/>
          <w:szCs w:val="16"/>
        </w:rPr>
      </w:pPr>
    </w:p>
    <w:p w14:paraId="26EAFA44" w14:textId="3442B7BD" w:rsidR="006327B8" w:rsidRPr="00FB75AE" w:rsidRDefault="00657B40" w:rsidP="00657B40">
      <w:pPr>
        <w:shd w:val="clear" w:color="auto" w:fill="F2F2F2" w:themeFill="background1" w:themeFillShade="F2"/>
        <w:spacing w:line="276" w:lineRule="auto"/>
        <w:jc w:val="left"/>
        <w:rPr>
          <w:rFonts w:ascii="Arial" w:hAnsi="Arial" w:cs="Arial"/>
          <w:b/>
          <w:bCs/>
          <w:color w:val="000000" w:themeColor="text1"/>
        </w:rPr>
      </w:pPr>
      <w:r w:rsidRPr="00FB75AE">
        <w:rPr>
          <w:rFonts w:ascii="Arial" w:hAnsi="Arial" w:cs="Arial"/>
          <w:b/>
          <w:bCs/>
          <w:color w:val="000000" w:themeColor="text1"/>
        </w:rPr>
        <w:t>1</w:t>
      </w:r>
      <w:r w:rsidR="00D671BF" w:rsidRPr="00FB75AE">
        <w:rPr>
          <w:rFonts w:ascii="Arial" w:hAnsi="Arial" w:cs="Arial"/>
          <w:b/>
          <w:bCs/>
          <w:color w:val="000000" w:themeColor="text1"/>
        </w:rPr>
        <w:t>1</w:t>
      </w:r>
      <w:r w:rsidRPr="00FB75AE">
        <w:rPr>
          <w:rFonts w:ascii="Arial" w:hAnsi="Arial" w:cs="Arial"/>
          <w:b/>
          <w:bCs/>
          <w:color w:val="000000" w:themeColor="text1"/>
        </w:rPr>
        <w:t xml:space="preserve">. </w:t>
      </w:r>
      <w:r w:rsidRPr="00FB75AE">
        <w:rPr>
          <w:rFonts w:ascii="Arial" w:hAnsi="Arial" w:cs="Arial"/>
          <w:b/>
          <w:bCs/>
          <w:color w:val="000000" w:themeColor="text1"/>
        </w:rPr>
        <w:tab/>
        <w:t xml:space="preserve">FINDINGS, </w:t>
      </w:r>
      <w:r w:rsidR="00253AB8" w:rsidRPr="00FB75AE">
        <w:rPr>
          <w:rFonts w:ascii="Arial" w:hAnsi="Arial" w:cs="Arial"/>
          <w:b/>
          <w:bCs/>
          <w:color w:val="000000" w:themeColor="text1"/>
        </w:rPr>
        <w:t>RECOMMENDATIONS,</w:t>
      </w:r>
      <w:r w:rsidRPr="00FB75AE">
        <w:rPr>
          <w:rFonts w:ascii="Arial" w:hAnsi="Arial" w:cs="Arial"/>
          <w:b/>
          <w:bCs/>
          <w:color w:val="000000" w:themeColor="text1"/>
        </w:rPr>
        <w:t xml:space="preserve"> AND IMPLICATIONS ON LAW MAKING FINDINGS</w:t>
      </w:r>
    </w:p>
    <w:p w14:paraId="1F8FDD4B" w14:textId="77777777" w:rsidR="002C60ED" w:rsidRPr="00FB75AE" w:rsidRDefault="002C60ED" w:rsidP="002C60ED">
      <w:pPr>
        <w:pStyle w:val="ListParagraph"/>
        <w:shd w:val="clear" w:color="auto" w:fill="F2F2F2" w:themeFill="background1" w:themeFillShade="F2"/>
        <w:ind w:left="426"/>
        <w:rPr>
          <w:rFonts w:ascii="Arial Narrow" w:hAnsi="Arial Narrow" w:cs="Arial Narrow"/>
          <w:b/>
          <w:bCs/>
          <w:color w:val="000000" w:themeColor="text1"/>
        </w:rPr>
      </w:pPr>
    </w:p>
    <w:p w14:paraId="6D2950DF" w14:textId="77777777" w:rsidR="00B152B9" w:rsidRPr="00FB75AE" w:rsidRDefault="00B152B9" w:rsidP="007053F5">
      <w:pPr>
        <w:pStyle w:val="ListParagraph"/>
        <w:numPr>
          <w:ilvl w:val="0"/>
          <w:numId w:val="1"/>
        </w:numPr>
        <w:spacing w:line="360" w:lineRule="auto"/>
        <w:ind w:left="567" w:hanging="283"/>
        <w:jc w:val="both"/>
        <w:rPr>
          <w:rFonts w:ascii="Arial" w:hAnsi="Arial" w:cs="Arial"/>
          <w:b/>
          <w:bCs/>
          <w:color w:val="000000" w:themeColor="text1"/>
        </w:rPr>
      </w:pPr>
      <w:r w:rsidRPr="00FB75AE">
        <w:rPr>
          <w:rFonts w:ascii="Arial" w:hAnsi="Arial" w:cs="Arial"/>
          <w:b/>
          <w:bCs/>
          <w:color w:val="000000" w:themeColor="text1"/>
        </w:rPr>
        <w:t>Committee Findings / Concerns</w:t>
      </w:r>
    </w:p>
    <w:p w14:paraId="651077EA" w14:textId="1154764A" w:rsidR="002B06C5" w:rsidRPr="00FB75AE" w:rsidRDefault="002B06C5" w:rsidP="00895190">
      <w:pPr>
        <w:rPr>
          <w:rFonts w:ascii="Arial" w:hAnsi="Arial" w:cs="Arial"/>
          <w:bCs/>
          <w:color w:val="000000" w:themeColor="text1"/>
        </w:rPr>
      </w:pPr>
      <w:r w:rsidRPr="00FB75AE">
        <w:rPr>
          <w:rFonts w:ascii="Arial" w:hAnsi="Arial" w:cs="Arial"/>
          <w:bCs/>
          <w:color w:val="000000" w:themeColor="text1"/>
        </w:rPr>
        <w:t>The Committee is concerned that:</w:t>
      </w:r>
    </w:p>
    <w:p w14:paraId="43D5446B" w14:textId="77777777" w:rsidR="004B54AA" w:rsidRPr="00FB75AE" w:rsidRDefault="004B54AA" w:rsidP="00895190">
      <w:pPr>
        <w:spacing w:line="240" w:lineRule="auto"/>
        <w:rPr>
          <w:rFonts w:ascii="Arial" w:hAnsi="Arial" w:cs="Arial"/>
          <w:bCs/>
          <w:color w:val="000000" w:themeColor="text1"/>
          <w:sz w:val="16"/>
          <w:szCs w:val="16"/>
        </w:rPr>
      </w:pPr>
    </w:p>
    <w:p w14:paraId="31D21764" w14:textId="1B212613" w:rsidR="004D7C96" w:rsidRPr="00FB75AE" w:rsidRDefault="004D7C96" w:rsidP="00C03074">
      <w:pPr>
        <w:pStyle w:val="ListParagraph"/>
        <w:numPr>
          <w:ilvl w:val="0"/>
          <w:numId w:val="5"/>
        </w:numPr>
        <w:spacing w:line="360" w:lineRule="auto"/>
        <w:jc w:val="both"/>
        <w:rPr>
          <w:rFonts w:ascii="Arial" w:hAnsi="Arial" w:cs="Arial"/>
          <w:bCs/>
          <w:color w:val="000000" w:themeColor="text1"/>
        </w:rPr>
      </w:pPr>
      <w:r w:rsidRPr="00FB75AE">
        <w:rPr>
          <w:rFonts w:ascii="Arial" w:hAnsi="Arial" w:cs="Arial"/>
          <w:bCs/>
          <w:color w:val="000000" w:themeColor="text1"/>
          <w:lang w:val="en-ZA"/>
        </w:rPr>
        <w:t xml:space="preserve">The </w:t>
      </w:r>
      <w:r w:rsidR="00094CAC" w:rsidRPr="00FB75AE">
        <w:rPr>
          <w:rFonts w:ascii="Arial" w:hAnsi="Arial" w:cs="Arial"/>
          <w:bCs/>
          <w:color w:val="000000" w:themeColor="text1"/>
          <w:lang w:val="en-ZA"/>
        </w:rPr>
        <w:t xml:space="preserve">failure by the department to fill </w:t>
      </w:r>
      <w:r w:rsidR="00852331" w:rsidRPr="00FB75AE">
        <w:rPr>
          <w:rFonts w:ascii="Arial" w:hAnsi="Arial" w:cs="Arial"/>
          <w:bCs/>
          <w:color w:val="000000" w:themeColor="text1"/>
          <w:lang w:val="en-ZA"/>
        </w:rPr>
        <w:t>funded</w:t>
      </w:r>
      <w:r w:rsidR="00094CAC" w:rsidRPr="00FB75AE">
        <w:rPr>
          <w:rFonts w:ascii="Arial" w:hAnsi="Arial" w:cs="Arial"/>
          <w:bCs/>
          <w:color w:val="000000" w:themeColor="text1"/>
          <w:lang w:val="en-ZA"/>
        </w:rPr>
        <w:t xml:space="preserve"> vacant position</w:t>
      </w:r>
      <w:r w:rsidR="00852331" w:rsidRPr="00FB75AE">
        <w:rPr>
          <w:rFonts w:ascii="Arial" w:hAnsi="Arial" w:cs="Arial"/>
          <w:bCs/>
          <w:color w:val="000000" w:themeColor="text1"/>
          <w:lang w:val="en-ZA"/>
        </w:rPr>
        <w:t>s</w:t>
      </w:r>
      <w:r w:rsidR="00094CAC" w:rsidRPr="00FB75AE">
        <w:rPr>
          <w:rFonts w:ascii="Arial" w:hAnsi="Arial" w:cs="Arial"/>
          <w:bCs/>
          <w:color w:val="000000" w:themeColor="text1"/>
          <w:lang w:val="en-ZA"/>
        </w:rPr>
        <w:t xml:space="preserve"> that has impacted on its deliverables. The concern of the committee is that if these positions are not filled urgently, the department might not achieve the set</w:t>
      </w:r>
      <w:r w:rsidR="00852331" w:rsidRPr="00FB75AE">
        <w:rPr>
          <w:rFonts w:ascii="Arial" w:hAnsi="Arial" w:cs="Arial"/>
          <w:bCs/>
          <w:color w:val="000000" w:themeColor="text1"/>
          <w:lang w:val="en-ZA"/>
        </w:rPr>
        <w:t xml:space="preserve"> goals for the year</w:t>
      </w:r>
      <w:r w:rsidR="00094CAC" w:rsidRPr="00FB75AE">
        <w:rPr>
          <w:rFonts w:ascii="Arial" w:hAnsi="Arial" w:cs="Arial"/>
          <w:bCs/>
          <w:color w:val="000000" w:themeColor="text1"/>
          <w:lang w:val="en-ZA"/>
        </w:rPr>
        <w:t xml:space="preserve">. </w:t>
      </w:r>
    </w:p>
    <w:p w14:paraId="45702F23" w14:textId="6EA31F95" w:rsidR="00094CAC" w:rsidRPr="00FB75AE" w:rsidRDefault="00C262C5" w:rsidP="00552CC3">
      <w:pPr>
        <w:pStyle w:val="ListParagraph"/>
        <w:numPr>
          <w:ilvl w:val="0"/>
          <w:numId w:val="5"/>
        </w:numPr>
        <w:spacing w:line="360" w:lineRule="auto"/>
        <w:jc w:val="both"/>
        <w:rPr>
          <w:rFonts w:ascii="Arial" w:eastAsia="Times New Roman" w:hAnsi="Arial" w:cs="Arial"/>
          <w:bCs/>
          <w:color w:val="000000" w:themeColor="text1"/>
        </w:rPr>
      </w:pPr>
      <w:r w:rsidRPr="00FB75AE">
        <w:rPr>
          <w:rFonts w:ascii="Arial" w:hAnsi="Arial" w:cs="Arial"/>
          <w:bCs/>
          <w:color w:val="000000" w:themeColor="text1"/>
          <w:lang w:val="en-ZA"/>
        </w:rPr>
        <w:lastRenderedPageBreak/>
        <w:t>T</w:t>
      </w:r>
      <w:r w:rsidRPr="00FB75AE">
        <w:rPr>
          <w:rFonts w:ascii="Arial" w:eastAsia="Times New Roman" w:hAnsi="Arial" w:cs="Arial"/>
          <w:bCs/>
          <w:color w:val="000000" w:themeColor="text1"/>
          <w:lang w:val="en-ZA"/>
        </w:rPr>
        <w:t>he</w:t>
      </w:r>
      <w:r w:rsidR="00094CAC" w:rsidRPr="00FB75AE">
        <w:rPr>
          <w:rFonts w:ascii="Arial" w:eastAsia="Times New Roman" w:hAnsi="Arial" w:cs="Arial"/>
          <w:bCs/>
          <w:color w:val="000000" w:themeColor="text1"/>
          <w:lang w:val="en-ZA"/>
        </w:rPr>
        <w:t xml:space="preserve">re are no plans to continue with the EPWP programme that provided financial assistance to a lot of people. This target has not been met in the previous financial year. </w:t>
      </w:r>
      <w:r w:rsidRPr="00FB75AE">
        <w:rPr>
          <w:rFonts w:ascii="Arial" w:eastAsia="Times New Roman" w:hAnsi="Arial" w:cs="Arial"/>
          <w:bCs/>
          <w:color w:val="000000" w:themeColor="text1"/>
        </w:rPr>
        <w:t xml:space="preserve"> </w:t>
      </w:r>
    </w:p>
    <w:p w14:paraId="0A404A6C" w14:textId="77777777" w:rsidR="00094CAC" w:rsidRPr="00FB75AE" w:rsidRDefault="00094CAC" w:rsidP="002F7E87">
      <w:pPr>
        <w:pStyle w:val="ListParagraph"/>
        <w:spacing w:line="240" w:lineRule="auto"/>
        <w:jc w:val="both"/>
        <w:rPr>
          <w:rFonts w:ascii="Arial" w:hAnsi="Arial" w:cs="Arial"/>
          <w:bCs/>
          <w:color w:val="000000" w:themeColor="text1"/>
          <w:sz w:val="16"/>
          <w:szCs w:val="16"/>
        </w:rPr>
      </w:pPr>
    </w:p>
    <w:p w14:paraId="560B89AD" w14:textId="75B460D0" w:rsidR="00B152B9" w:rsidRPr="00FB75AE" w:rsidRDefault="00D671BF" w:rsidP="007053F5">
      <w:pPr>
        <w:pStyle w:val="ListParagraph"/>
        <w:numPr>
          <w:ilvl w:val="0"/>
          <w:numId w:val="1"/>
        </w:numPr>
        <w:spacing w:line="360" w:lineRule="auto"/>
        <w:ind w:left="567" w:hanging="283"/>
        <w:jc w:val="both"/>
        <w:rPr>
          <w:rFonts w:ascii="Arial" w:hAnsi="Arial" w:cs="Arial"/>
          <w:b/>
          <w:bCs/>
          <w:color w:val="000000" w:themeColor="text1"/>
        </w:rPr>
      </w:pPr>
      <w:r w:rsidRPr="00FB75AE">
        <w:rPr>
          <w:rFonts w:ascii="Arial" w:hAnsi="Arial" w:cs="Arial"/>
          <w:b/>
          <w:bCs/>
          <w:color w:val="000000" w:themeColor="text1"/>
        </w:rPr>
        <w:t xml:space="preserve">Proposed </w:t>
      </w:r>
      <w:r w:rsidR="00B152B9" w:rsidRPr="00FB75AE">
        <w:rPr>
          <w:rFonts w:ascii="Arial" w:hAnsi="Arial" w:cs="Arial"/>
          <w:b/>
          <w:bCs/>
          <w:color w:val="000000" w:themeColor="text1"/>
        </w:rPr>
        <w:t>Committee Recommendations</w:t>
      </w:r>
    </w:p>
    <w:p w14:paraId="13AD8638" w14:textId="11E8C353" w:rsidR="001506D3" w:rsidRPr="00FB75AE" w:rsidRDefault="00AC7FDF" w:rsidP="006A6C27">
      <w:pPr>
        <w:rPr>
          <w:rFonts w:ascii="Arial" w:hAnsi="Arial" w:cs="Arial"/>
          <w:b/>
          <w:color w:val="000000" w:themeColor="text1"/>
        </w:rPr>
      </w:pPr>
      <w:r w:rsidRPr="00FB75AE">
        <w:rPr>
          <w:rFonts w:ascii="Arial" w:hAnsi="Arial" w:cs="Arial"/>
          <w:color w:val="000000" w:themeColor="text1"/>
        </w:rPr>
        <w:t>The Committee recommends that the department should</w:t>
      </w:r>
      <w:r w:rsidR="008A1A89" w:rsidRPr="00FB75AE">
        <w:rPr>
          <w:rFonts w:ascii="Arial" w:hAnsi="Arial" w:cs="Arial"/>
          <w:color w:val="000000" w:themeColor="text1"/>
        </w:rPr>
        <w:t xml:space="preserve">: </w:t>
      </w:r>
      <w:r w:rsidRPr="00FB75AE">
        <w:rPr>
          <w:rFonts w:ascii="Arial" w:hAnsi="Arial" w:cs="Arial"/>
          <w:color w:val="000000" w:themeColor="text1"/>
        </w:rPr>
        <w:t xml:space="preserve"> </w:t>
      </w:r>
    </w:p>
    <w:p w14:paraId="0302DA0E" w14:textId="77777777" w:rsidR="005F2DB0" w:rsidRPr="00FB75AE" w:rsidRDefault="005F2DB0" w:rsidP="005B3526">
      <w:pPr>
        <w:spacing w:line="240" w:lineRule="auto"/>
        <w:rPr>
          <w:rFonts w:ascii="Arial Narrow" w:eastAsia="Calibri" w:hAnsi="Arial Narrow" w:cs="Arial"/>
          <w:bCs/>
          <w:color w:val="000000" w:themeColor="text1"/>
          <w:sz w:val="16"/>
          <w:szCs w:val="16"/>
          <w:lang w:val="en-US"/>
        </w:rPr>
      </w:pPr>
    </w:p>
    <w:p w14:paraId="15D2177E" w14:textId="6E57E8B1" w:rsidR="00094CAC" w:rsidRPr="00FB75AE" w:rsidRDefault="00094CAC" w:rsidP="00B4391F">
      <w:pPr>
        <w:pStyle w:val="ListParagraph"/>
        <w:numPr>
          <w:ilvl w:val="0"/>
          <w:numId w:val="5"/>
        </w:numPr>
        <w:spacing w:line="360" w:lineRule="auto"/>
        <w:jc w:val="both"/>
        <w:rPr>
          <w:rFonts w:ascii="Arial" w:hAnsi="Arial" w:cs="Arial"/>
          <w:bCs/>
          <w:color w:val="000000" w:themeColor="text1"/>
        </w:rPr>
      </w:pPr>
      <w:r w:rsidRPr="00FB75AE">
        <w:rPr>
          <w:rFonts w:ascii="Arial" w:hAnsi="Arial" w:cs="Arial"/>
          <w:bCs/>
          <w:color w:val="000000" w:themeColor="text1"/>
        </w:rPr>
        <w:t xml:space="preserve">Provide a detailed plan to ensure that all funded vacant positions are filled </w:t>
      </w:r>
      <w:r w:rsidR="00711955" w:rsidRPr="00FB75AE">
        <w:rPr>
          <w:rFonts w:ascii="Arial" w:hAnsi="Arial" w:cs="Arial"/>
          <w:bCs/>
          <w:color w:val="000000" w:themeColor="text1"/>
        </w:rPr>
        <w:t>to</w:t>
      </w:r>
      <w:r w:rsidRPr="00FB75AE">
        <w:rPr>
          <w:rFonts w:ascii="Arial" w:hAnsi="Arial" w:cs="Arial"/>
          <w:bCs/>
          <w:color w:val="000000" w:themeColor="text1"/>
        </w:rPr>
        <w:t xml:space="preserve"> achieve the set goals for the year under review. </w:t>
      </w:r>
      <w:r w:rsidR="00711955" w:rsidRPr="00FB75AE">
        <w:rPr>
          <w:rFonts w:ascii="Arial" w:hAnsi="Arial" w:cs="Arial"/>
          <w:bCs/>
          <w:color w:val="000000" w:themeColor="text1"/>
        </w:rPr>
        <w:t xml:space="preserve">A plan to be submitted on the </w:t>
      </w:r>
      <w:r w:rsidR="00711955" w:rsidRPr="00B57B3E">
        <w:rPr>
          <w:rFonts w:ascii="Arial" w:hAnsi="Arial" w:cs="Arial"/>
          <w:b/>
          <w:color w:val="000000" w:themeColor="text1"/>
        </w:rPr>
        <w:t>30 June 2022.</w:t>
      </w:r>
    </w:p>
    <w:p w14:paraId="7D29E924" w14:textId="33BD42F3" w:rsidR="00094CAC" w:rsidRPr="00B57B3E" w:rsidRDefault="00094CAC" w:rsidP="00B4391F">
      <w:pPr>
        <w:pStyle w:val="ListParagraph"/>
        <w:numPr>
          <w:ilvl w:val="0"/>
          <w:numId w:val="5"/>
        </w:numPr>
        <w:spacing w:line="360" w:lineRule="auto"/>
        <w:jc w:val="both"/>
        <w:rPr>
          <w:rFonts w:ascii="Arial" w:hAnsi="Arial" w:cs="Arial"/>
          <w:b/>
          <w:color w:val="000000" w:themeColor="text1"/>
        </w:rPr>
      </w:pPr>
      <w:r w:rsidRPr="00FB75AE">
        <w:rPr>
          <w:rFonts w:ascii="Arial" w:hAnsi="Arial" w:cs="Arial"/>
          <w:bCs/>
          <w:color w:val="000000" w:themeColor="text1"/>
        </w:rPr>
        <w:t xml:space="preserve">Ensure that the EPWP programme is implemented in the current financial year and provide the committee with a report by </w:t>
      </w:r>
      <w:r w:rsidR="00711955" w:rsidRPr="00B57B3E">
        <w:rPr>
          <w:rFonts w:ascii="Arial" w:hAnsi="Arial" w:cs="Arial"/>
          <w:b/>
          <w:color w:val="000000" w:themeColor="text1"/>
        </w:rPr>
        <w:t>30 June 2022.</w:t>
      </w:r>
    </w:p>
    <w:p w14:paraId="65D1A837" w14:textId="36745CAD" w:rsidR="00657B40" w:rsidRPr="00FB75AE" w:rsidRDefault="00657B40" w:rsidP="00657B40">
      <w:pPr>
        <w:shd w:val="clear" w:color="auto" w:fill="F2F2F2" w:themeFill="background1" w:themeFillShade="F2"/>
        <w:spacing w:line="276" w:lineRule="auto"/>
        <w:jc w:val="left"/>
        <w:rPr>
          <w:rFonts w:ascii="Arial" w:hAnsi="Arial" w:cs="Arial"/>
          <w:b/>
          <w:bCs/>
          <w:color w:val="000000" w:themeColor="text1"/>
        </w:rPr>
      </w:pPr>
      <w:r w:rsidRPr="00FB75AE">
        <w:rPr>
          <w:rFonts w:ascii="Arial" w:hAnsi="Arial" w:cs="Arial"/>
          <w:b/>
          <w:bCs/>
          <w:color w:val="000000" w:themeColor="text1"/>
        </w:rPr>
        <w:t>1</w:t>
      </w:r>
      <w:r w:rsidR="00E37C7B" w:rsidRPr="00FB75AE">
        <w:rPr>
          <w:rFonts w:ascii="Arial" w:hAnsi="Arial" w:cs="Arial"/>
          <w:b/>
          <w:bCs/>
          <w:color w:val="000000" w:themeColor="text1"/>
        </w:rPr>
        <w:t>2</w:t>
      </w:r>
      <w:r w:rsidRPr="00FB75AE">
        <w:rPr>
          <w:rFonts w:ascii="Arial" w:hAnsi="Arial" w:cs="Arial"/>
          <w:b/>
          <w:bCs/>
          <w:color w:val="000000" w:themeColor="text1"/>
        </w:rPr>
        <w:t xml:space="preserve">. </w:t>
      </w:r>
      <w:r w:rsidRPr="00FB75AE">
        <w:rPr>
          <w:rFonts w:ascii="Arial" w:hAnsi="Arial" w:cs="Arial"/>
          <w:b/>
          <w:bCs/>
          <w:color w:val="000000" w:themeColor="text1"/>
        </w:rPr>
        <w:tab/>
        <w:t xml:space="preserve">ACKNOWLEDGEMENTS </w:t>
      </w:r>
    </w:p>
    <w:p w14:paraId="5727B3FE" w14:textId="6EDC56D8" w:rsidR="000A5314" w:rsidRPr="00FB75AE" w:rsidRDefault="00657B40" w:rsidP="00AA1F7E">
      <w:pPr>
        <w:shd w:val="clear" w:color="auto" w:fill="F2F2F2" w:themeFill="background1" w:themeFillShade="F2"/>
        <w:spacing w:line="240" w:lineRule="auto"/>
        <w:jc w:val="left"/>
        <w:rPr>
          <w:rFonts w:ascii="Arial Narrow" w:hAnsi="Arial Narrow" w:cs="Arial Narrow"/>
          <w:b/>
          <w:bCs/>
          <w:color w:val="000000" w:themeColor="text1"/>
          <w:sz w:val="16"/>
          <w:szCs w:val="16"/>
        </w:rPr>
      </w:pPr>
      <w:r w:rsidRPr="00FB75AE">
        <w:rPr>
          <w:rFonts w:ascii="Arial Narrow" w:hAnsi="Arial Narrow" w:cs="Arial Narrow"/>
          <w:b/>
          <w:bCs/>
          <w:color w:val="000000" w:themeColor="text1"/>
        </w:rPr>
        <w:t xml:space="preserve"> </w:t>
      </w:r>
    </w:p>
    <w:p w14:paraId="29310306" w14:textId="77777777" w:rsidR="00B152B9" w:rsidRPr="00FB75AE" w:rsidRDefault="00B152B9" w:rsidP="00B152B9">
      <w:pPr>
        <w:ind w:left="360"/>
        <w:rPr>
          <w:rFonts w:ascii="Arial Narrow" w:hAnsi="Arial Narrow" w:cs="Arial Narrow"/>
          <w:bCs/>
          <w:color w:val="000000" w:themeColor="text1"/>
          <w:sz w:val="16"/>
          <w:szCs w:val="16"/>
        </w:rPr>
      </w:pPr>
    </w:p>
    <w:p w14:paraId="584DB84C" w14:textId="12936FAF" w:rsidR="00F460D5" w:rsidRPr="00FB75AE" w:rsidRDefault="00F460D5" w:rsidP="00491385">
      <w:pPr>
        <w:rPr>
          <w:rFonts w:ascii="Arial" w:hAnsi="Arial" w:cs="Arial"/>
          <w:b/>
          <w:bCs/>
          <w:color w:val="000000" w:themeColor="text1"/>
        </w:rPr>
      </w:pPr>
      <w:r w:rsidRPr="00FB75AE">
        <w:rPr>
          <w:rFonts w:ascii="Arial" w:hAnsi="Arial" w:cs="Arial"/>
          <w:bCs/>
          <w:color w:val="000000" w:themeColor="text1"/>
        </w:rPr>
        <w:t xml:space="preserve">The Portfolio Committee wishes to thank </w:t>
      </w:r>
      <w:r w:rsidR="0090339E" w:rsidRPr="00FB75AE">
        <w:rPr>
          <w:rFonts w:ascii="Arial" w:hAnsi="Arial" w:cs="Arial"/>
          <w:bCs/>
          <w:color w:val="000000" w:themeColor="text1"/>
        </w:rPr>
        <w:t xml:space="preserve">the </w:t>
      </w:r>
      <w:r w:rsidRPr="00FB75AE">
        <w:rPr>
          <w:rFonts w:ascii="Arial" w:hAnsi="Arial" w:cs="Arial"/>
          <w:bCs/>
          <w:color w:val="000000" w:themeColor="text1"/>
        </w:rPr>
        <w:t xml:space="preserve">Honourable MEC for </w:t>
      </w:r>
      <w:r w:rsidRPr="00FB75AE">
        <w:rPr>
          <w:rFonts w:ascii="Arial" w:hAnsi="Arial" w:cs="Arial"/>
          <w:color w:val="000000" w:themeColor="text1"/>
        </w:rPr>
        <w:t>Sport, Arts, Culture and Recreation Department</w:t>
      </w:r>
      <w:r w:rsidRPr="00FB75AE">
        <w:rPr>
          <w:rFonts w:ascii="Arial" w:hAnsi="Arial" w:cs="Arial"/>
          <w:bCs/>
          <w:color w:val="000000" w:themeColor="text1"/>
        </w:rPr>
        <w:t xml:space="preserve"> Ms. </w:t>
      </w:r>
      <w:r w:rsidR="009B74ED" w:rsidRPr="00FB75AE">
        <w:rPr>
          <w:rFonts w:ascii="Arial" w:hAnsi="Arial" w:cs="Arial"/>
          <w:bCs/>
          <w:color w:val="000000" w:themeColor="text1"/>
        </w:rPr>
        <w:t>Mbali Hlophe</w:t>
      </w:r>
      <w:r w:rsidRPr="00FB75AE">
        <w:rPr>
          <w:rFonts w:ascii="Arial" w:hAnsi="Arial" w:cs="Arial"/>
          <w:bCs/>
          <w:color w:val="000000" w:themeColor="text1"/>
        </w:rPr>
        <w:t xml:space="preserve"> and the </w:t>
      </w:r>
      <w:r w:rsidR="000D05AF" w:rsidRPr="00FB75AE">
        <w:rPr>
          <w:rFonts w:ascii="Arial" w:hAnsi="Arial" w:cs="Arial"/>
          <w:bCs/>
          <w:color w:val="000000" w:themeColor="text1"/>
        </w:rPr>
        <w:t xml:space="preserve">Acting </w:t>
      </w:r>
      <w:r w:rsidR="002D657D" w:rsidRPr="00FB75AE">
        <w:rPr>
          <w:rFonts w:ascii="Arial" w:hAnsi="Arial" w:cs="Arial"/>
          <w:bCs/>
          <w:color w:val="000000" w:themeColor="text1"/>
        </w:rPr>
        <w:t>HOD Mr</w:t>
      </w:r>
      <w:r w:rsidR="000D05AF" w:rsidRPr="00FB75AE">
        <w:rPr>
          <w:rFonts w:ascii="Arial" w:hAnsi="Arial" w:cs="Arial"/>
          <w:bCs/>
          <w:color w:val="000000" w:themeColor="text1"/>
        </w:rPr>
        <w:t xml:space="preserve"> Vuyani Mpofu </w:t>
      </w:r>
      <w:r w:rsidRPr="00FB75AE">
        <w:rPr>
          <w:rFonts w:ascii="Arial" w:hAnsi="Arial" w:cs="Arial"/>
          <w:bCs/>
          <w:color w:val="000000" w:themeColor="text1"/>
        </w:rPr>
        <w:t>and senior officials from the Department for their presentation of the Budget Vote 12 Report.</w:t>
      </w:r>
    </w:p>
    <w:p w14:paraId="38A42183" w14:textId="77777777" w:rsidR="00F460D5" w:rsidRPr="00FB75AE" w:rsidRDefault="00F460D5" w:rsidP="00491385">
      <w:pPr>
        <w:rPr>
          <w:rFonts w:ascii="Arial" w:hAnsi="Arial" w:cs="Arial"/>
          <w:bCs/>
          <w:color w:val="000000" w:themeColor="text1"/>
          <w:sz w:val="6"/>
          <w:szCs w:val="6"/>
        </w:rPr>
      </w:pPr>
    </w:p>
    <w:p w14:paraId="0BA679A2" w14:textId="262393E5" w:rsidR="00F460D5" w:rsidRPr="00FB75AE" w:rsidRDefault="00F460D5" w:rsidP="00491385">
      <w:pPr>
        <w:pStyle w:val="BodyTextIndent"/>
        <w:spacing w:after="0" w:line="360" w:lineRule="auto"/>
        <w:ind w:left="0"/>
        <w:jc w:val="both"/>
        <w:rPr>
          <w:color w:val="000000" w:themeColor="text1"/>
        </w:rPr>
      </w:pPr>
      <w:r w:rsidRPr="00FB75AE">
        <w:rPr>
          <w:color w:val="000000" w:themeColor="text1"/>
        </w:rPr>
        <w:t xml:space="preserve">The Committee appreciates the diligent deliberations of the Honourable Chairperson, </w:t>
      </w:r>
      <w:r w:rsidR="005C604C" w:rsidRPr="00FB75AE">
        <w:rPr>
          <w:color w:val="000000" w:themeColor="text1"/>
        </w:rPr>
        <w:t>W M Matsheke</w:t>
      </w:r>
      <w:r w:rsidRPr="00FB75AE">
        <w:rPr>
          <w:color w:val="000000" w:themeColor="text1"/>
        </w:rPr>
        <w:t xml:space="preserve"> and </w:t>
      </w:r>
      <w:r w:rsidR="006B455E" w:rsidRPr="00FB75AE">
        <w:rPr>
          <w:color w:val="000000" w:themeColor="text1"/>
        </w:rPr>
        <w:t>Honourable Members</w:t>
      </w:r>
      <w:r w:rsidRPr="00FB75AE">
        <w:rPr>
          <w:color w:val="000000" w:themeColor="text1"/>
        </w:rPr>
        <w:t xml:space="preserve">, </w:t>
      </w:r>
      <w:r w:rsidR="005C604C" w:rsidRPr="00FB75AE">
        <w:rPr>
          <w:color w:val="000000" w:themeColor="text1"/>
        </w:rPr>
        <w:t>E B Letsoalo</w:t>
      </w:r>
      <w:r w:rsidRPr="00FB75AE">
        <w:rPr>
          <w:color w:val="000000" w:themeColor="text1"/>
        </w:rPr>
        <w:t>,</w:t>
      </w:r>
      <w:r w:rsidR="005C604C" w:rsidRPr="00FB75AE">
        <w:rPr>
          <w:color w:val="000000" w:themeColor="text1"/>
        </w:rPr>
        <w:t xml:space="preserve"> </w:t>
      </w:r>
      <w:r w:rsidR="00427406" w:rsidRPr="00FB75AE">
        <w:rPr>
          <w:color w:val="000000" w:themeColor="text1"/>
        </w:rPr>
        <w:t xml:space="preserve">M </w:t>
      </w:r>
      <w:r w:rsidR="000D05AF" w:rsidRPr="00FB75AE">
        <w:rPr>
          <w:color w:val="000000" w:themeColor="text1"/>
        </w:rPr>
        <w:t xml:space="preserve">G </w:t>
      </w:r>
      <w:r w:rsidR="00427406" w:rsidRPr="00FB75AE">
        <w:rPr>
          <w:color w:val="000000" w:themeColor="text1"/>
        </w:rPr>
        <w:t xml:space="preserve">Modise, </w:t>
      </w:r>
      <w:r w:rsidR="002D657D" w:rsidRPr="00FB75AE">
        <w:rPr>
          <w:color w:val="000000" w:themeColor="text1"/>
        </w:rPr>
        <w:t xml:space="preserve">T Ndlovu, </w:t>
      </w:r>
      <w:r w:rsidR="005C604C" w:rsidRPr="00FB75AE">
        <w:rPr>
          <w:color w:val="000000" w:themeColor="text1"/>
        </w:rPr>
        <w:t>M S Chabalala</w:t>
      </w:r>
      <w:r w:rsidR="000D05AF" w:rsidRPr="00FB75AE">
        <w:rPr>
          <w:color w:val="000000" w:themeColor="text1"/>
        </w:rPr>
        <w:t>, W D Peach</w:t>
      </w:r>
      <w:r w:rsidRPr="00FB75AE">
        <w:rPr>
          <w:color w:val="000000" w:themeColor="text1"/>
        </w:rPr>
        <w:t xml:space="preserve">, </w:t>
      </w:r>
      <w:r w:rsidR="007D64F7" w:rsidRPr="00FB75AE">
        <w:rPr>
          <w:color w:val="000000" w:themeColor="text1"/>
        </w:rPr>
        <w:t>R B M</w:t>
      </w:r>
      <w:r w:rsidR="00427406" w:rsidRPr="00FB75AE">
        <w:rPr>
          <w:color w:val="000000" w:themeColor="text1"/>
        </w:rPr>
        <w:t>nisi</w:t>
      </w:r>
      <w:r w:rsidRPr="00FB75AE">
        <w:rPr>
          <w:color w:val="000000" w:themeColor="text1"/>
        </w:rPr>
        <w:t>,</w:t>
      </w:r>
      <w:r w:rsidR="007D64F7" w:rsidRPr="00FB75AE">
        <w:rPr>
          <w:color w:val="000000" w:themeColor="text1"/>
        </w:rPr>
        <w:t xml:space="preserve"> </w:t>
      </w:r>
      <w:r w:rsidR="008B011C" w:rsidRPr="00FB75AE">
        <w:rPr>
          <w:color w:val="000000" w:themeColor="text1"/>
        </w:rPr>
        <w:t xml:space="preserve">A </w:t>
      </w:r>
      <w:r w:rsidR="000D05AF" w:rsidRPr="00FB75AE">
        <w:rPr>
          <w:color w:val="000000" w:themeColor="text1"/>
        </w:rPr>
        <w:t xml:space="preserve">G </w:t>
      </w:r>
      <w:r w:rsidR="008B011C" w:rsidRPr="00FB75AE">
        <w:rPr>
          <w:color w:val="000000" w:themeColor="text1"/>
        </w:rPr>
        <w:t xml:space="preserve">Tshitangano, </w:t>
      </w:r>
      <w:r w:rsidR="002D657D" w:rsidRPr="00FB75AE">
        <w:rPr>
          <w:color w:val="000000" w:themeColor="text1"/>
        </w:rPr>
        <w:t xml:space="preserve">N D Radebe </w:t>
      </w:r>
      <w:r w:rsidR="007D64F7" w:rsidRPr="00FB75AE">
        <w:rPr>
          <w:color w:val="000000" w:themeColor="text1"/>
        </w:rPr>
        <w:t>and D K Adams</w:t>
      </w:r>
      <w:r w:rsidRPr="00FB75AE">
        <w:rPr>
          <w:color w:val="000000" w:themeColor="text1"/>
        </w:rPr>
        <w:t>.</w:t>
      </w:r>
    </w:p>
    <w:p w14:paraId="0C94E391" w14:textId="77777777" w:rsidR="00F460D5" w:rsidRPr="00FB75AE" w:rsidRDefault="00F460D5" w:rsidP="00491385">
      <w:pPr>
        <w:pStyle w:val="BodyTextIndent"/>
        <w:spacing w:after="0" w:line="360" w:lineRule="auto"/>
        <w:ind w:left="720" w:hanging="720"/>
        <w:jc w:val="both"/>
        <w:rPr>
          <w:color w:val="000000" w:themeColor="text1"/>
          <w:sz w:val="8"/>
          <w:szCs w:val="8"/>
        </w:rPr>
      </w:pPr>
    </w:p>
    <w:p w14:paraId="67F2C159" w14:textId="64D385BB" w:rsidR="008A1A89" w:rsidRPr="00FB75AE" w:rsidRDefault="00F460D5" w:rsidP="00491385">
      <w:pPr>
        <w:pStyle w:val="BodyTextIndent"/>
        <w:spacing w:line="360" w:lineRule="auto"/>
        <w:ind w:left="0"/>
        <w:jc w:val="both"/>
        <w:rPr>
          <w:color w:val="000000" w:themeColor="text1"/>
        </w:rPr>
      </w:pPr>
      <w:r w:rsidRPr="00FB75AE">
        <w:rPr>
          <w:color w:val="000000" w:themeColor="text1"/>
        </w:rPr>
        <w:t xml:space="preserve">The Committee also thanks the Group Committee Coordinator Z Pantshwa-Mbalo; </w:t>
      </w:r>
      <w:r w:rsidR="008633A6" w:rsidRPr="00FB75AE">
        <w:rPr>
          <w:color w:val="000000" w:themeColor="text1"/>
        </w:rPr>
        <w:t xml:space="preserve">Senior Committee Researcher S Nenweli; </w:t>
      </w:r>
      <w:r w:rsidRPr="00FB75AE">
        <w:rPr>
          <w:color w:val="000000" w:themeColor="text1"/>
        </w:rPr>
        <w:t>Committee Coordinator P Sig</w:t>
      </w:r>
      <w:r w:rsidR="00A120DD" w:rsidRPr="00FB75AE">
        <w:rPr>
          <w:color w:val="000000" w:themeColor="text1"/>
        </w:rPr>
        <w:t xml:space="preserve">ubudu; </w:t>
      </w:r>
      <w:r w:rsidR="00727C82" w:rsidRPr="00FB75AE">
        <w:rPr>
          <w:color w:val="000000" w:themeColor="text1"/>
        </w:rPr>
        <w:t xml:space="preserve">Committee Researcher, M Shikwane; </w:t>
      </w:r>
      <w:r w:rsidR="00983B0F" w:rsidRPr="00FB75AE">
        <w:rPr>
          <w:color w:val="000000" w:themeColor="text1"/>
        </w:rPr>
        <w:t xml:space="preserve">Committee Administrator L Dabula; </w:t>
      </w:r>
      <w:r w:rsidRPr="00FB75AE">
        <w:rPr>
          <w:color w:val="000000" w:themeColor="text1"/>
        </w:rPr>
        <w:t xml:space="preserve">Information Officer </w:t>
      </w:r>
      <w:r w:rsidR="00895190" w:rsidRPr="00FB75AE">
        <w:rPr>
          <w:color w:val="000000" w:themeColor="text1"/>
        </w:rPr>
        <w:t>J Kiewits</w:t>
      </w:r>
      <w:r w:rsidRPr="00FB75AE">
        <w:rPr>
          <w:color w:val="000000" w:themeColor="text1"/>
        </w:rPr>
        <w:t>;</w:t>
      </w:r>
      <w:r w:rsidR="00520674" w:rsidRPr="00FB75AE">
        <w:rPr>
          <w:color w:val="000000" w:themeColor="text1"/>
        </w:rPr>
        <w:t xml:space="preserve"> Communications Officer A Dikola</w:t>
      </w:r>
      <w:r w:rsidR="00727C82" w:rsidRPr="00FB75AE">
        <w:rPr>
          <w:color w:val="000000" w:themeColor="text1"/>
        </w:rPr>
        <w:t>;</w:t>
      </w:r>
      <w:r w:rsidR="007D64F7" w:rsidRPr="00FB75AE">
        <w:rPr>
          <w:color w:val="000000" w:themeColor="text1"/>
        </w:rPr>
        <w:t xml:space="preserve"> Hansard Recorder; </w:t>
      </w:r>
      <w:r w:rsidR="000D05AF" w:rsidRPr="00FB75AE">
        <w:rPr>
          <w:color w:val="000000" w:themeColor="text1"/>
        </w:rPr>
        <w:t>R Moremi</w:t>
      </w:r>
      <w:r w:rsidRPr="00FB75AE">
        <w:rPr>
          <w:color w:val="000000" w:themeColor="text1"/>
        </w:rPr>
        <w:t xml:space="preserve"> and </w:t>
      </w:r>
      <w:r w:rsidR="00A120DD" w:rsidRPr="00FB75AE">
        <w:rPr>
          <w:color w:val="000000" w:themeColor="text1"/>
        </w:rPr>
        <w:t>Service Officer, J Mamabolo</w:t>
      </w:r>
      <w:r w:rsidRPr="00FB75AE">
        <w:rPr>
          <w:color w:val="000000" w:themeColor="text1"/>
        </w:rPr>
        <w:t xml:space="preserve"> for their role throughout the process.</w:t>
      </w:r>
    </w:p>
    <w:p w14:paraId="70DF39FE" w14:textId="034325A5" w:rsidR="000A5314" w:rsidRPr="00FB75AE" w:rsidRDefault="00657B40" w:rsidP="00657B40">
      <w:pPr>
        <w:shd w:val="clear" w:color="auto" w:fill="F2F2F2" w:themeFill="background1" w:themeFillShade="F2"/>
        <w:spacing w:line="276" w:lineRule="auto"/>
        <w:jc w:val="left"/>
        <w:rPr>
          <w:rFonts w:ascii="Arial" w:hAnsi="Arial" w:cs="Arial"/>
          <w:b/>
          <w:bCs/>
          <w:color w:val="000000" w:themeColor="text1"/>
        </w:rPr>
      </w:pPr>
      <w:r w:rsidRPr="00FB75AE">
        <w:rPr>
          <w:rFonts w:ascii="Arial" w:hAnsi="Arial" w:cs="Arial"/>
          <w:b/>
          <w:bCs/>
          <w:color w:val="000000" w:themeColor="text1"/>
        </w:rPr>
        <w:t>1</w:t>
      </w:r>
      <w:r w:rsidR="00E37C7B" w:rsidRPr="00FB75AE">
        <w:rPr>
          <w:rFonts w:ascii="Arial" w:hAnsi="Arial" w:cs="Arial"/>
          <w:b/>
          <w:bCs/>
          <w:color w:val="000000" w:themeColor="text1"/>
        </w:rPr>
        <w:t>3</w:t>
      </w:r>
      <w:r w:rsidRPr="00FB75AE">
        <w:rPr>
          <w:rFonts w:ascii="Arial" w:hAnsi="Arial" w:cs="Arial"/>
          <w:b/>
          <w:bCs/>
          <w:color w:val="000000" w:themeColor="text1"/>
        </w:rPr>
        <w:t xml:space="preserve">. </w:t>
      </w:r>
      <w:r w:rsidRPr="00FB75AE">
        <w:rPr>
          <w:rFonts w:ascii="Arial" w:hAnsi="Arial" w:cs="Arial"/>
          <w:b/>
          <w:bCs/>
          <w:color w:val="000000" w:themeColor="text1"/>
        </w:rPr>
        <w:tab/>
        <w:t xml:space="preserve">ADOPTION </w:t>
      </w:r>
    </w:p>
    <w:p w14:paraId="3EC0AA34" w14:textId="77777777" w:rsidR="00B152B9" w:rsidRPr="00FB75AE" w:rsidRDefault="00B152B9" w:rsidP="00B152B9">
      <w:pPr>
        <w:spacing w:line="276" w:lineRule="auto"/>
        <w:ind w:left="720"/>
        <w:jc w:val="left"/>
        <w:rPr>
          <w:rFonts w:ascii="Arial Narrow" w:hAnsi="Arial Narrow" w:cs="Arial Narrow"/>
          <w:bCs/>
          <w:color w:val="000000" w:themeColor="text1"/>
        </w:rPr>
      </w:pPr>
    </w:p>
    <w:p w14:paraId="58E4FB55" w14:textId="5F16AD6D" w:rsidR="00FC0724" w:rsidRPr="00FB75AE" w:rsidRDefault="00F460D5" w:rsidP="00491385">
      <w:pPr>
        <w:rPr>
          <w:rFonts w:ascii="Arial" w:eastAsia="Times New Roman" w:hAnsi="Arial" w:cs="Arial"/>
          <w:color w:val="000000" w:themeColor="text1"/>
          <w:lang w:val="en-GB"/>
        </w:rPr>
      </w:pPr>
      <w:r w:rsidRPr="00FB75AE">
        <w:rPr>
          <w:rFonts w:ascii="Arial" w:eastAsia="Times New Roman" w:hAnsi="Arial" w:cs="Arial"/>
          <w:color w:val="000000" w:themeColor="text1"/>
          <w:lang w:val="en-GB"/>
        </w:rPr>
        <w:t>In accordance with Rule</w:t>
      </w:r>
      <w:r w:rsidR="004B2045" w:rsidRPr="00FB75AE">
        <w:rPr>
          <w:rFonts w:ascii="Arial" w:eastAsia="Times New Roman" w:hAnsi="Arial" w:cs="Arial"/>
          <w:color w:val="000000" w:themeColor="text1"/>
        </w:rPr>
        <w:t>117(2)(c) read together with Rule 164</w:t>
      </w:r>
      <w:r w:rsidRPr="00FB75AE">
        <w:rPr>
          <w:rFonts w:ascii="Arial" w:eastAsia="Times New Roman" w:hAnsi="Arial" w:cs="Arial"/>
          <w:color w:val="000000" w:themeColor="text1"/>
          <w:lang w:val="en-GB"/>
        </w:rPr>
        <w:t xml:space="preserve">, the Portfolio Committee on Sport, Recreation, Arts and Culture recommends that the report on the Budget Vote 12 of the Provincial Appropriation Bill be adopted by the House, </w:t>
      </w:r>
      <w:r w:rsidR="007D64F7" w:rsidRPr="00FB75AE">
        <w:rPr>
          <w:rFonts w:ascii="Arial" w:eastAsia="Times New Roman" w:hAnsi="Arial" w:cs="Arial"/>
          <w:color w:val="000000" w:themeColor="text1"/>
          <w:lang w:val="en-GB"/>
        </w:rPr>
        <w:t>considering</w:t>
      </w:r>
      <w:r w:rsidRPr="00FB75AE">
        <w:rPr>
          <w:rFonts w:ascii="Arial" w:eastAsia="Times New Roman" w:hAnsi="Arial" w:cs="Arial"/>
          <w:color w:val="000000" w:themeColor="text1"/>
          <w:lang w:val="en-GB"/>
        </w:rPr>
        <w:t xml:space="preserve"> concerns and proposed recommendations made in this report.</w:t>
      </w:r>
      <w:r w:rsidR="00B4391F" w:rsidRPr="00FB75AE">
        <w:rPr>
          <w:rFonts w:ascii="Arial" w:eastAsia="Times New Roman" w:hAnsi="Arial" w:cs="Arial"/>
          <w:color w:val="000000" w:themeColor="text1"/>
          <w:lang w:val="en-GB"/>
        </w:rPr>
        <w:t xml:space="preserve"> </w:t>
      </w:r>
      <w:r w:rsidRPr="00FB75AE">
        <w:rPr>
          <w:rFonts w:ascii="Arial" w:eastAsia="Times New Roman" w:hAnsi="Arial" w:cs="Arial"/>
          <w:color w:val="000000" w:themeColor="text1"/>
          <w:lang w:val="en-GB"/>
        </w:rPr>
        <w:t xml:space="preserve"> </w:t>
      </w:r>
    </w:p>
    <w:sectPr w:rsidR="00FC0724" w:rsidRPr="00FB75AE" w:rsidSect="00110CD7">
      <w:footerReference w:type="default" r:id="rId13"/>
      <w:footerReference w:type="first" r:id="rId1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15900" w14:textId="77777777" w:rsidR="0068409F" w:rsidRDefault="0068409F" w:rsidP="00A409BC">
      <w:pPr>
        <w:spacing w:line="240" w:lineRule="auto"/>
      </w:pPr>
      <w:r>
        <w:separator/>
      </w:r>
    </w:p>
  </w:endnote>
  <w:endnote w:type="continuationSeparator" w:id="0">
    <w:p w14:paraId="65134B9E" w14:textId="77777777" w:rsidR="0068409F" w:rsidRDefault="0068409F"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9131723"/>
      <w:docPartObj>
        <w:docPartGallery w:val="Page Numbers (Bottom of Page)"/>
        <w:docPartUnique/>
      </w:docPartObj>
    </w:sdtPr>
    <w:sdtEndPr/>
    <w:sdtContent>
      <w:sdt>
        <w:sdtPr>
          <w:rPr>
            <w:i/>
          </w:rPr>
          <w:id w:val="565050523"/>
          <w:docPartObj>
            <w:docPartGallery w:val="Page Numbers (Top of Page)"/>
            <w:docPartUnique/>
          </w:docPartObj>
        </w:sdtPr>
        <w:sdtEndPr/>
        <w:sdtContent>
          <w:p w14:paraId="5A7E7C7A" w14:textId="464B6EE6" w:rsidR="003B6C57" w:rsidRDefault="003B6C57" w:rsidP="00DE40C6">
            <w:pPr>
              <w:spacing w:line="240" w:lineRule="auto"/>
              <w:jc w:val="left"/>
              <w:rPr>
                <w:bCs/>
              </w:rPr>
            </w:pPr>
            <w:r w:rsidRPr="000A77E6">
              <w:t>Committee Oversight Report</w:t>
            </w:r>
            <w:r>
              <w:t xml:space="preserve"> on the</w:t>
            </w:r>
            <w:r w:rsidRPr="000A77E6">
              <w:t xml:space="preserve"> </w:t>
            </w:r>
            <w:r w:rsidRPr="000A77E6">
              <w:rPr>
                <w:bCs/>
              </w:rPr>
              <w:t xml:space="preserve">Department of Sport, Arts, </w:t>
            </w:r>
            <w:r>
              <w:rPr>
                <w:bCs/>
              </w:rPr>
              <w:t>Recreation a</w:t>
            </w:r>
            <w:r w:rsidRPr="000A77E6">
              <w:rPr>
                <w:bCs/>
              </w:rPr>
              <w:t xml:space="preserve">nd Culture Budget </w:t>
            </w:r>
          </w:p>
          <w:p w14:paraId="417A283E" w14:textId="5F5FEB67" w:rsidR="003B6C57" w:rsidRPr="00601A0D" w:rsidRDefault="003B6C57" w:rsidP="00296189">
            <w:pPr>
              <w:pStyle w:val="Footer"/>
              <w:tabs>
                <w:tab w:val="left" w:pos="4710"/>
                <w:tab w:val="left" w:pos="7685"/>
              </w:tabs>
              <w:jc w:val="left"/>
              <w:rPr>
                <w:i/>
              </w:rPr>
            </w:pPr>
            <w:r w:rsidRPr="000A77E6">
              <w:rPr>
                <w:bCs/>
              </w:rPr>
              <w:t>Vote 12</w:t>
            </w:r>
            <w:r>
              <w:rPr>
                <w:bCs/>
              </w:rPr>
              <w:t xml:space="preserve"> </w:t>
            </w:r>
            <w:r>
              <w:t>Report, 202</w:t>
            </w:r>
            <w:r w:rsidR="00A87F6D">
              <w:t>2</w:t>
            </w:r>
            <w:r>
              <w:t>/202</w:t>
            </w:r>
            <w:r w:rsidR="00A87F6D">
              <w:t>3</w:t>
            </w:r>
            <w:r w:rsidRPr="000A77E6">
              <w:t xml:space="preserve"> FY</w:t>
            </w:r>
            <w:r w:rsidRPr="00601A0D">
              <w:rPr>
                <w:i/>
              </w:rPr>
              <w:t xml:space="preserve"> </w:t>
            </w:r>
            <w:r>
              <w:rPr>
                <w:i/>
              </w:rPr>
              <w:t xml:space="preserve"> </w:t>
            </w:r>
            <w:r>
              <w:rPr>
                <w:i/>
              </w:rPr>
              <w:tab/>
            </w:r>
            <w:r>
              <w:rPr>
                <w:i/>
              </w:rPr>
              <w:tab/>
            </w:r>
            <w:r>
              <w:rPr>
                <w:i/>
              </w:rPr>
              <w:tab/>
            </w:r>
            <w:r w:rsidRPr="00601A0D">
              <w:rPr>
                <w:i/>
              </w:rPr>
              <w:t xml:space="preserve">Page </w:t>
            </w:r>
            <w:r w:rsidRPr="00601A0D">
              <w:rPr>
                <w:b/>
                <w:i/>
                <w:sz w:val="24"/>
                <w:szCs w:val="24"/>
              </w:rPr>
              <w:fldChar w:fldCharType="begin"/>
            </w:r>
            <w:r w:rsidRPr="00601A0D">
              <w:rPr>
                <w:b/>
                <w:i/>
              </w:rPr>
              <w:instrText xml:space="preserve"> PAGE </w:instrText>
            </w:r>
            <w:r w:rsidRPr="00601A0D">
              <w:rPr>
                <w:b/>
                <w:i/>
                <w:sz w:val="24"/>
                <w:szCs w:val="24"/>
              </w:rPr>
              <w:fldChar w:fldCharType="separate"/>
            </w:r>
            <w:r>
              <w:rPr>
                <w:b/>
                <w:i/>
                <w:noProof/>
              </w:rPr>
              <w:t>21</w:t>
            </w:r>
            <w:r w:rsidRPr="00601A0D">
              <w:rPr>
                <w:b/>
                <w:i/>
                <w:sz w:val="24"/>
                <w:szCs w:val="24"/>
              </w:rPr>
              <w:fldChar w:fldCharType="end"/>
            </w:r>
            <w:r w:rsidRPr="00601A0D">
              <w:rPr>
                <w:i/>
              </w:rPr>
              <w:t xml:space="preserve"> of </w:t>
            </w:r>
            <w:r w:rsidRPr="00601A0D">
              <w:rPr>
                <w:b/>
                <w:i/>
                <w:sz w:val="24"/>
                <w:szCs w:val="24"/>
              </w:rPr>
              <w:fldChar w:fldCharType="begin"/>
            </w:r>
            <w:r w:rsidRPr="00601A0D">
              <w:rPr>
                <w:b/>
                <w:i/>
              </w:rPr>
              <w:instrText xml:space="preserve"> NUMPAGES  </w:instrText>
            </w:r>
            <w:r w:rsidRPr="00601A0D">
              <w:rPr>
                <w:b/>
                <w:i/>
                <w:sz w:val="24"/>
                <w:szCs w:val="24"/>
              </w:rPr>
              <w:fldChar w:fldCharType="separate"/>
            </w:r>
            <w:r>
              <w:rPr>
                <w:b/>
                <w:i/>
                <w:noProof/>
              </w:rPr>
              <w:t>24</w:t>
            </w:r>
            <w:r w:rsidRPr="00601A0D">
              <w:rPr>
                <w:b/>
                <w:i/>
                <w:sz w:val="24"/>
                <w:szCs w:val="24"/>
              </w:rPr>
              <w:fldChar w:fldCharType="end"/>
            </w:r>
          </w:p>
        </w:sdtContent>
      </w:sdt>
    </w:sdtContent>
  </w:sdt>
  <w:p w14:paraId="066696C9" w14:textId="77777777" w:rsidR="003B6C57" w:rsidRDefault="003B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953474310"/>
      <w:docPartObj>
        <w:docPartGallery w:val="Page Numbers (Bottom of Page)"/>
        <w:docPartUnique/>
      </w:docPartObj>
    </w:sdtPr>
    <w:sdtEndPr/>
    <w:sdtContent>
      <w:sdt>
        <w:sdtPr>
          <w:rPr>
            <w:i/>
          </w:rPr>
          <w:id w:val="860082579"/>
          <w:docPartObj>
            <w:docPartGallery w:val="Page Numbers (Top of Page)"/>
            <w:docPartUnique/>
          </w:docPartObj>
        </w:sdtPr>
        <w:sdtEndPr/>
        <w:sdtContent>
          <w:p w14:paraId="04DE6A63" w14:textId="77777777" w:rsidR="003B6C57" w:rsidRDefault="003B6C57" w:rsidP="007A6ECB">
            <w:pPr>
              <w:spacing w:line="240" w:lineRule="auto"/>
              <w:jc w:val="left"/>
              <w:rPr>
                <w:bCs/>
              </w:rPr>
            </w:pPr>
            <w:r>
              <w:rPr>
                <w:i/>
              </w:rPr>
              <w:t>__________________________________________________________________________________</w:t>
            </w:r>
            <w:r w:rsidRPr="007A6ECB">
              <w:t xml:space="preserve"> </w:t>
            </w:r>
            <w:r w:rsidRPr="000A77E6">
              <w:t>Committee Oversight Report</w:t>
            </w:r>
            <w:r>
              <w:t xml:space="preserve"> on the</w:t>
            </w:r>
            <w:r w:rsidRPr="000A77E6">
              <w:t xml:space="preserve"> </w:t>
            </w:r>
            <w:r w:rsidRPr="000A77E6">
              <w:rPr>
                <w:bCs/>
              </w:rPr>
              <w:t xml:space="preserve">Department of Sport, Arts, </w:t>
            </w:r>
            <w:r>
              <w:rPr>
                <w:bCs/>
              </w:rPr>
              <w:t xml:space="preserve">Recreation </w:t>
            </w:r>
            <w:r w:rsidRPr="000A77E6">
              <w:rPr>
                <w:bCs/>
              </w:rPr>
              <w:t xml:space="preserve">And Culture Budget </w:t>
            </w:r>
          </w:p>
          <w:p w14:paraId="63A40705" w14:textId="48175E19" w:rsidR="003B6C57" w:rsidRPr="00110CD7" w:rsidRDefault="003B6C57" w:rsidP="007A6ECB">
            <w:pPr>
              <w:pStyle w:val="Footer"/>
              <w:tabs>
                <w:tab w:val="left" w:pos="7782"/>
              </w:tabs>
              <w:jc w:val="left"/>
              <w:rPr>
                <w:i/>
              </w:rPr>
            </w:pPr>
            <w:r w:rsidRPr="000A77E6">
              <w:rPr>
                <w:bCs/>
              </w:rPr>
              <w:t>Vote 12</w:t>
            </w:r>
            <w:r>
              <w:rPr>
                <w:bCs/>
              </w:rPr>
              <w:t xml:space="preserve"> </w:t>
            </w:r>
            <w:r w:rsidRPr="000A77E6">
              <w:t>Report, 20</w:t>
            </w:r>
            <w:r>
              <w:t>2</w:t>
            </w:r>
            <w:r w:rsidR="00A87F6D">
              <w:t>1</w:t>
            </w:r>
            <w:r w:rsidRPr="000A77E6">
              <w:t>/20</w:t>
            </w:r>
            <w:r>
              <w:t>2</w:t>
            </w:r>
            <w:r w:rsidR="00A87F6D">
              <w:t>2</w:t>
            </w:r>
            <w:r w:rsidRPr="000A77E6">
              <w:t xml:space="preserve"> FY</w:t>
            </w:r>
            <w:r w:rsidRPr="000A77E6">
              <w:rPr>
                <w:i/>
              </w:rPr>
              <w:tab/>
            </w:r>
            <w:r w:rsidRPr="000A77E6">
              <w:rPr>
                <w:i/>
              </w:rPr>
              <w:tab/>
            </w:r>
            <w:r w:rsidRPr="00110CD7">
              <w:rPr>
                <w:i/>
              </w:rPr>
              <w:tab/>
              <w:t xml:space="preserve">Page </w:t>
            </w:r>
            <w:r w:rsidRPr="00110CD7">
              <w:rPr>
                <w:b/>
                <w:bCs/>
                <w:i/>
                <w:sz w:val="24"/>
                <w:szCs w:val="24"/>
              </w:rPr>
              <w:fldChar w:fldCharType="begin"/>
            </w:r>
            <w:r w:rsidRPr="00110CD7">
              <w:rPr>
                <w:b/>
                <w:bCs/>
                <w:i/>
              </w:rPr>
              <w:instrText xml:space="preserve"> PAGE </w:instrText>
            </w:r>
            <w:r w:rsidRPr="00110CD7">
              <w:rPr>
                <w:b/>
                <w:bCs/>
                <w:i/>
                <w:sz w:val="24"/>
                <w:szCs w:val="24"/>
              </w:rPr>
              <w:fldChar w:fldCharType="separate"/>
            </w:r>
            <w:r>
              <w:rPr>
                <w:b/>
                <w:bCs/>
                <w:i/>
                <w:noProof/>
              </w:rPr>
              <w:t>1</w:t>
            </w:r>
            <w:r w:rsidRPr="00110CD7">
              <w:rPr>
                <w:b/>
                <w:bCs/>
                <w:i/>
                <w:sz w:val="24"/>
                <w:szCs w:val="24"/>
              </w:rPr>
              <w:fldChar w:fldCharType="end"/>
            </w:r>
            <w:r w:rsidRPr="00110CD7">
              <w:rPr>
                <w:i/>
              </w:rPr>
              <w:t xml:space="preserve"> of </w:t>
            </w:r>
            <w:r w:rsidRPr="00110CD7">
              <w:rPr>
                <w:b/>
                <w:bCs/>
                <w:i/>
                <w:sz w:val="24"/>
                <w:szCs w:val="24"/>
              </w:rPr>
              <w:fldChar w:fldCharType="begin"/>
            </w:r>
            <w:r w:rsidRPr="00110CD7">
              <w:rPr>
                <w:b/>
                <w:bCs/>
                <w:i/>
              </w:rPr>
              <w:instrText xml:space="preserve"> NUMPAGES  </w:instrText>
            </w:r>
            <w:r w:rsidRPr="00110CD7">
              <w:rPr>
                <w:b/>
                <w:bCs/>
                <w:i/>
                <w:sz w:val="24"/>
                <w:szCs w:val="24"/>
              </w:rPr>
              <w:fldChar w:fldCharType="separate"/>
            </w:r>
            <w:r>
              <w:rPr>
                <w:b/>
                <w:bCs/>
                <w:i/>
                <w:noProof/>
              </w:rPr>
              <w:t>24</w:t>
            </w:r>
            <w:r w:rsidRPr="00110CD7">
              <w:rPr>
                <w:b/>
                <w:bCs/>
                <w:i/>
                <w:sz w:val="24"/>
                <w:szCs w:val="24"/>
              </w:rPr>
              <w:fldChar w:fldCharType="end"/>
            </w:r>
          </w:p>
        </w:sdtContent>
      </w:sdt>
    </w:sdtContent>
  </w:sdt>
  <w:p w14:paraId="26AE275B" w14:textId="77777777" w:rsidR="003B6C57" w:rsidRDefault="003B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8E6D0" w14:textId="77777777" w:rsidR="0068409F" w:rsidRDefault="0068409F" w:rsidP="00A409BC">
      <w:pPr>
        <w:spacing w:line="240" w:lineRule="auto"/>
      </w:pPr>
      <w:r>
        <w:separator/>
      </w:r>
    </w:p>
  </w:footnote>
  <w:footnote w:type="continuationSeparator" w:id="0">
    <w:p w14:paraId="71D05F8D" w14:textId="77777777" w:rsidR="0068409F" w:rsidRDefault="0068409F"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6874"/>
    <w:multiLevelType w:val="hybridMultilevel"/>
    <w:tmpl w:val="B650A1FC"/>
    <w:lvl w:ilvl="0" w:tplc="E9701F3A">
      <w:start w:val="1"/>
      <w:numFmt w:val="decimal"/>
      <w:lvlText w:val="%1."/>
      <w:lvlJc w:val="left"/>
      <w:pPr>
        <w:ind w:left="720" w:hanging="360"/>
      </w:pPr>
      <w:rPr>
        <w:rFonts w:hint="default"/>
        <w:b w:val="0"/>
        <w:color w:val="auto"/>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69A36F2"/>
    <w:multiLevelType w:val="hybridMultilevel"/>
    <w:tmpl w:val="3836D3E0"/>
    <w:lvl w:ilvl="0" w:tplc="1C090019">
      <w:start w:val="1"/>
      <w:numFmt w:val="lowerLetter"/>
      <w:lvlText w:val="%1."/>
      <w:lvlJc w:val="left"/>
      <w:pPr>
        <w:ind w:left="786"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8041072"/>
    <w:multiLevelType w:val="hybridMultilevel"/>
    <w:tmpl w:val="9F32CD48"/>
    <w:lvl w:ilvl="0" w:tplc="1C090005">
      <w:start w:val="1"/>
      <w:numFmt w:val="bullet"/>
      <w:lvlText w:val=""/>
      <w:lvlJc w:val="left"/>
      <w:pPr>
        <w:ind w:left="784" w:hanging="360"/>
      </w:pPr>
      <w:rPr>
        <w:rFonts w:ascii="Wingdings" w:hAnsi="Wingdings" w:hint="default"/>
      </w:rPr>
    </w:lvl>
    <w:lvl w:ilvl="1" w:tplc="1C090003" w:tentative="1">
      <w:start w:val="1"/>
      <w:numFmt w:val="bullet"/>
      <w:lvlText w:val="o"/>
      <w:lvlJc w:val="left"/>
      <w:pPr>
        <w:ind w:left="1504" w:hanging="360"/>
      </w:pPr>
      <w:rPr>
        <w:rFonts w:ascii="Courier New" w:hAnsi="Courier New" w:cs="Courier New" w:hint="default"/>
      </w:rPr>
    </w:lvl>
    <w:lvl w:ilvl="2" w:tplc="1C090005" w:tentative="1">
      <w:start w:val="1"/>
      <w:numFmt w:val="bullet"/>
      <w:lvlText w:val=""/>
      <w:lvlJc w:val="left"/>
      <w:pPr>
        <w:ind w:left="2224" w:hanging="360"/>
      </w:pPr>
      <w:rPr>
        <w:rFonts w:ascii="Wingdings" w:hAnsi="Wingdings" w:hint="default"/>
      </w:rPr>
    </w:lvl>
    <w:lvl w:ilvl="3" w:tplc="1C090001" w:tentative="1">
      <w:start w:val="1"/>
      <w:numFmt w:val="bullet"/>
      <w:lvlText w:val=""/>
      <w:lvlJc w:val="left"/>
      <w:pPr>
        <w:ind w:left="2944" w:hanging="360"/>
      </w:pPr>
      <w:rPr>
        <w:rFonts w:ascii="Symbol" w:hAnsi="Symbol" w:hint="default"/>
      </w:rPr>
    </w:lvl>
    <w:lvl w:ilvl="4" w:tplc="1C090003" w:tentative="1">
      <w:start w:val="1"/>
      <w:numFmt w:val="bullet"/>
      <w:lvlText w:val="o"/>
      <w:lvlJc w:val="left"/>
      <w:pPr>
        <w:ind w:left="3664" w:hanging="360"/>
      </w:pPr>
      <w:rPr>
        <w:rFonts w:ascii="Courier New" w:hAnsi="Courier New" w:cs="Courier New" w:hint="default"/>
      </w:rPr>
    </w:lvl>
    <w:lvl w:ilvl="5" w:tplc="1C090005" w:tentative="1">
      <w:start w:val="1"/>
      <w:numFmt w:val="bullet"/>
      <w:lvlText w:val=""/>
      <w:lvlJc w:val="left"/>
      <w:pPr>
        <w:ind w:left="4384" w:hanging="360"/>
      </w:pPr>
      <w:rPr>
        <w:rFonts w:ascii="Wingdings" w:hAnsi="Wingdings" w:hint="default"/>
      </w:rPr>
    </w:lvl>
    <w:lvl w:ilvl="6" w:tplc="1C090001" w:tentative="1">
      <w:start w:val="1"/>
      <w:numFmt w:val="bullet"/>
      <w:lvlText w:val=""/>
      <w:lvlJc w:val="left"/>
      <w:pPr>
        <w:ind w:left="5104" w:hanging="360"/>
      </w:pPr>
      <w:rPr>
        <w:rFonts w:ascii="Symbol" w:hAnsi="Symbol" w:hint="default"/>
      </w:rPr>
    </w:lvl>
    <w:lvl w:ilvl="7" w:tplc="1C090003" w:tentative="1">
      <w:start w:val="1"/>
      <w:numFmt w:val="bullet"/>
      <w:lvlText w:val="o"/>
      <w:lvlJc w:val="left"/>
      <w:pPr>
        <w:ind w:left="5824" w:hanging="360"/>
      </w:pPr>
      <w:rPr>
        <w:rFonts w:ascii="Courier New" w:hAnsi="Courier New" w:cs="Courier New" w:hint="default"/>
      </w:rPr>
    </w:lvl>
    <w:lvl w:ilvl="8" w:tplc="1C090005" w:tentative="1">
      <w:start w:val="1"/>
      <w:numFmt w:val="bullet"/>
      <w:lvlText w:val=""/>
      <w:lvlJc w:val="left"/>
      <w:pPr>
        <w:ind w:left="6544" w:hanging="360"/>
      </w:pPr>
      <w:rPr>
        <w:rFonts w:ascii="Wingdings" w:hAnsi="Wingdings" w:hint="default"/>
      </w:rPr>
    </w:lvl>
  </w:abstractNum>
  <w:abstractNum w:abstractNumId="3" w15:restartNumberingAfterBreak="0">
    <w:nsid w:val="1C0761DB"/>
    <w:multiLevelType w:val="hybridMultilevel"/>
    <w:tmpl w:val="9F8AE3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9EC7622"/>
    <w:multiLevelType w:val="hybridMultilevel"/>
    <w:tmpl w:val="D9A084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2EB21E5D"/>
    <w:multiLevelType w:val="multilevel"/>
    <w:tmpl w:val="0E8A02A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5EA13D5"/>
    <w:multiLevelType w:val="hybridMultilevel"/>
    <w:tmpl w:val="F774A8F6"/>
    <w:lvl w:ilvl="0" w:tplc="593CD77C">
      <w:start w:val="1"/>
      <w:numFmt w:val="decimal"/>
      <w:lvlText w:val="%1."/>
      <w:lvlJc w:val="left"/>
      <w:pPr>
        <w:ind w:left="720" w:hanging="360"/>
      </w:pPr>
      <w:rPr>
        <w:rFonts w:hint="default"/>
        <w:b w:val="0"/>
        <w:color w:val="000000" w:themeColor="text1"/>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C415011"/>
    <w:multiLevelType w:val="hybridMultilevel"/>
    <w:tmpl w:val="A282BDC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7194E5A"/>
    <w:multiLevelType w:val="hybridMultilevel"/>
    <w:tmpl w:val="15943C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CE06A3C"/>
    <w:multiLevelType w:val="hybridMultilevel"/>
    <w:tmpl w:val="1D640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285E55"/>
    <w:multiLevelType w:val="multilevel"/>
    <w:tmpl w:val="080C0090"/>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5534ED"/>
    <w:multiLevelType w:val="hybridMultilevel"/>
    <w:tmpl w:val="8C0C4FB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B7D1C07"/>
    <w:multiLevelType w:val="hybridMultilevel"/>
    <w:tmpl w:val="25FA590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5"/>
  </w:num>
  <w:num w:numId="5">
    <w:abstractNumId w:val="0"/>
  </w:num>
  <w:num w:numId="6">
    <w:abstractNumId w:val="2"/>
  </w:num>
  <w:num w:numId="7">
    <w:abstractNumId w:val="12"/>
  </w:num>
  <w:num w:numId="8">
    <w:abstractNumId w:val="7"/>
  </w:num>
  <w:num w:numId="9">
    <w:abstractNumId w:val="11"/>
  </w:num>
  <w:num w:numId="10">
    <w:abstractNumId w:val="6"/>
  </w:num>
  <w:num w:numId="11">
    <w:abstractNumId w:val="8"/>
  </w:num>
  <w:num w:numId="12">
    <w:abstractNumId w:val="3"/>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FC4"/>
    <w:rsid w:val="00002D92"/>
    <w:rsid w:val="0000346A"/>
    <w:rsid w:val="0000474C"/>
    <w:rsid w:val="0000589C"/>
    <w:rsid w:val="00005B47"/>
    <w:rsid w:val="00005E42"/>
    <w:rsid w:val="00013711"/>
    <w:rsid w:val="000137D8"/>
    <w:rsid w:val="00013AA0"/>
    <w:rsid w:val="0001525A"/>
    <w:rsid w:val="0001544F"/>
    <w:rsid w:val="00016643"/>
    <w:rsid w:val="000178D3"/>
    <w:rsid w:val="00022902"/>
    <w:rsid w:val="00022C92"/>
    <w:rsid w:val="00026A20"/>
    <w:rsid w:val="0003118A"/>
    <w:rsid w:val="00032A56"/>
    <w:rsid w:val="00035BB2"/>
    <w:rsid w:val="00036B04"/>
    <w:rsid w:val="000441BB"/>
    <w:rsid w:val="00054A57"/>
    <w:rsid w:val="00055FEB"/>
    <w:rsid w:val="00056363"/>
    <w:rsid w:val="000607A5"/>
    <w:rsid w:val="000607CC"/>
    <w:rsid w:val="00060B7D"/>
    <w:rsid w:val="00060DD5"/>
    <w:rsid w:val="00061412"/>
    <w:rsid w:val="0006241A"/>
    <w:rsid w:val="00063342"/>
    <w:rsid w:val="000636BF"/>
    <w:rsid w:val="000646F4"/>
    <w:rsid w:val="00066445"/>
    <w:rsid w:val="000673B6"/>
    <w:rsid w:val="00067C3D"/>
    <w:rsid w:val="00070E2B"/>
    <w:rsid w:val="00071D5F"/>
    <w:rsid w:val="000720F4"/>
    <w:rsid w:val="000741DD"/>
    <w:rsid w:val="00074AED"/>
    <w:rsid w:val="000753AF"/>
    <w:rsid w:val="000760B2"/>
    <w:rsid w:val="000761DA"/>
    <w:rsid w:val="00076BEC"/>
    <w:rsid w:val="000803FC"/>
    <w:rsid w:val="0008080E"/>
    <w:rsid w:val="00081716"/>
    <w:rsid w:val="00082A39"/>
    <w:rsid w:val="0008387A"/>
    <w:rsid w:val="000851F3"/>
    <w:rsid w:val="00090A56"/>
    <w:rsid w:val="00091C62"/>
    <w:rsid w:val="000925B7"/>
    <w:rsid w:val="00094CAC"/>
    <w:rsid w:val="00095B33"/>
    <w:rsid w:val="000A080E"/>
    <w:rsid w:val="000A09F9"/>
    <w:rsid w:val="000A306C"/>
    <w:rsid w:val="000A409C"/>
    <w:rsid w:val="000A5314"/>
    <w:rsid w:val="000A739F"/>
    <w:rsid w:val="000B0119"/>
    <w:rsid w:val="000B0415"/>
    <w:rsid w:val="000B248F"/>
    <w:rsid w:val="000B315A"/>
    <w:rsid w:val="000B323E"/>
    <w:rsid w:val="000B39A1"/>
    <w:rsid w:val="000B7EAC"/>
    <w:rsid w:val="000C0E24"/>
    <w:rsid w:val="000C1742"/>
    <w:rsid w:val="000C2346"/>
    <w:rsid w:val="000C242C"/>
    <w:rsid w:val="000C3769"/>
    <w:rsid w:val="000C5BB9"/>
    <w:rsid w:val="000C64FA"/>
    <w:rsid w:val="000D04F5"/>
    <w:rsid w:val="000D05AF"/>
    <w:rsid w:val="000D33FE"/>
    <w:rsid w:val="000D36AF"/>
    <w:rsid w:val="000D49E4"/>
    <w:rsid w:val="000D5DD6"/>
    <w:rsid w:val="000E263D"/>
    <w:rsid w:val="000E316E"/>
    <w:rsid w:val="000E427E"/>
    <w:rsid w:val="000E5961"/>
    <w:rsid w:val="000E59F0"/>
    <w:rsid w:val="000E5E71"/>
    <w:rsid w:val="000E638C"/>
    <w:rsid w:val="000F0988"/>
    <w:rsid w:val="000F28EE"/>
    <w:rsid w:val="000F3911"/>
    <w:rsid w:val="000F4D36"/>
    <w:rsid w:val="000F549A"/>
    <w:rsid w:val="000F553D"/>
    <w:rsid w:val="000F6296"/>
    <w:rsid w:val="0010272E"/>
    <w:rsid w:val="00102C62"/>
    <w:rsid w:val="00106404"/>
    <w:rsid w:val="00110CD7"/>
    <w:rsid w:val="00111AF1"/>
    <w:rsid w:val="00111EDC"/>
    <w:rsid w:val="00114610"/>
    <w:rsid w:val="00114DA4"/>
    <w:rsid w:val="001154F7"/>
    <w:rsid w:val="0011565A"/>
    <w:rsid w:val="00120AB1"/>
    <w:rsid w:val="00122159"/>
    <w:rsid w:val="00123264"/>
    <w:rsid w:val="00123858"/>
    <w:rsid w:val="00126D8B"/>
    <w:rsid w:val="001271D3"/>
    <w:rsid w:val="001301C1"/>
    <w:rsid w:val="001325FB"/>
    <w:rsid w:val="001329A9"/>
    <w:rsid w:val="0013405D"/>
    <w:rsid w:val="001340FD"/>
    <w:rsid w:val="0013780E"/>
    <w:rsid w:val="001455CA"/>
    <w:rsid w:val="001500CE"/>
    <w:rsid w:val="001506D3"/>
    <w:rsid w:val="00150A6C"/>
    <w:rsid w:val="00151E47"/>
    <w:rsid w:val="00154232"/>
    <w:rsid w:val="001552EE"/>
    <w:rsid w:val="00161BB8"/>
    <w:rsid w:val="00162C00"/>
    <w:rsid w:val="00164787"/>
    <w:rsid w:val="00164CD7"/>
    <w:rsid w:val="00173C61"/>
    <w:rsid w:val="001754A0"/>
    <w:rsid w:val="00180870"/>
    <w:rsid w:val="001817DF"/>
    <w:rsid w:val="00181956"/>
    <w:rsid w:val="001871C0"/>
    <w:rsid w:val="0019783B"/>
    <w:rsid w:val="001A1EF4"/>
    <w:rsid w:val="001A27B7"/>
    <w:rsid w:val="001A4155"/>
    <w:rsid w:val="001A5077"/>
    <w:rsid w:val="001A62D4"/>
    <w:rsid w:val="001A7BE4"/>
    <w:rsid w:val="001B121B"/>
    <w:rsid w:val="001B542E"/>
    <w:rsid w:val="001B6FCD"/>
    <w:rsid w:val="001B71AE"/>
    <w:rsid w:val="001C0611"/>
    <w:rsid w:val="001C0F6D"/>
    <w:rsid w:val="001C24A8"/>
    <w:rsid w:val="001C6B7A"/>
    <w:rsid w:val="001D1FC4"/>
    <w:rsid w:val="001D2427"/>
    <w:rsid w:val="001D25DC"/>
    <w:rsid w:val="001D28B6"/>
    <w:rsid w:val="001D3399"/>
    <w:rsid w:val="001E3D5D"/>
    <w:rsid w:val="001E680A"/>
    <w:rsid w:val="001E75DA"/>
    <w:rsid w:val="001E778E"/>
    <w:rsid w:val="001F09FE"/>
    <w:rsid w:val="001F0BCA"/>
    <w:rsid w:val="001F14B2"/>
    <w:rsid w:val="001F3086"/>
    <w:rsid w:val="001F62B5"/>
    <w:rsid w:val="00200352"/>
    <w:rsid w:val="00200444"/>
    <w:rsid w:val="002011E6"/>
    <w:rsid w:val="002056E2"/>
    <w:rsid w:val="00205857"/>
    <w:rsid w:val="00205D16"/>
    <w:rsid w:val="002061BF"/>
    <w:rsid w:val="00206B30"/>
    <w:rsid w:val="00206CF6"/>
    <w:rsid w:val="00207083"/>
    <w:rsid w:val="002128D6"/>
    <w:rsid w:val="0021292C"/>
    <w:rsid w:val="00215CFA"/>
    <w:rsid w:val="0021614B"/>
    <w:rsid w:val="0021698C"/>
    <w:rsid w:val="00216CF9"/>
    <w:rsid w:val="00222133"/>
    <w:rsid w:val="00223D71"/>
    <w:rsid w:val="00223ED8"/>
    <w:rsid w:val="00226760"/>
    <w:rsid w:val="00226DEF"/>
    <w:rsid w:val="00227260"/>
    <w:rsid w:val="00230C14"/>
    <w:rsid w:val="002310EB"/>
    <w:rsid w:val="0023207E"/>
    <w:rsid w:val="0023249F"/>
    <w:rsid w:val="00232CA2"/>
    <w:rsid w:val="00233CE2"/>
    <w:rsid w:val="00234E5A"/>
    <w:rsid w:val="002370D8"/>
    <w:rsid w:val="00240073"/>
    <w:rsid w:val="00240BA8"/>
    <w:rsid w:val="00241072"/>
    <w:rsid w:val="00241387"/>
    <w:rsid w:val="00242167"/>
    <w:rsid w:val="0024419C"/>
    <w:rsid w:val="00244D1F"/>
    <w:rsid w:val="00246AAF"/>
    <w:rsid w:val="00246FD4"/>
    <w:rsid w:val="00253AB8"/>
    <w:rsid w:val="00254251"/>
    <w:rsid w:val="00254E75"/>
    <w:rsid w:val="0025512E"/>
    <w:rsid w:val="002610EB"/>
    <w:rsid w:val="00261A7E"/>
    <w:rsid w:val="00264559"/>
    <w:rsid w:val="00265733"/>
    <w:rsid w:val="00267169"/>
    <w:rsid w:val="0027017C"/>
    <w:rsid w:val="0027088D"/>
    <w:rsid w:val="00272853"/>
    <w:rsid w:val="0027402E"/>
    <w:rsid w:val="00276A91"/>
    <w:rsid w:val="00276BF3"/>
    <w:rsid w:val="00277909"/>
    <w:rsid w:val="002805B2"/>
    <w:rsid w:val="00281342"/>
    <w:rsid w:val="0028255B"/>
    <w:rsid w:val="002836F9"/>
    <w:rsid w:val="002846E1"/>
    <w:rsid w:val="00291AD9"/>
    <w:rsid w:val="002922A8"/>
    <w:rsid w:val="00292B94"/>
    <w:rsid w:val="00292F26"/>
    <w:rsid w:val="002949F3"/>
    <w:rsid w:val="0029591B"/>
    <w:rsid w:val="00296189"/>
    <w:rsid w:val="00297379"/>
    <w:rsid w:val="00297895"/>
    <w:rsid w:val="002A02F7"/>
    <w:rsid w:val="002A14EE"/>
    <w:rsid w:val="002A33E8"/>
    <w:rsid w:val="002A4549"/>
    <w:rsid w:val="002A6081"/>
    <w:rsid w:val="002B06C5"/>
    <w:rsid w:val="002B1F93"/>
    <w:rsid w:val="002B3884"/>
    <w:rsid w:val="002B4EE5"/>
    <w:rsid w:val="002B55FB"/>
    <w:rsid w:val="002B7518"/>
    <w:rsid w:val="002B7EB3"/>
    <w:rsid w:val="002C0965"/>
    <w:rsid w:val="002C28C8"/>
    <w:rsid w:val="002C32F3"/>
    <w:rsid w:val="002C372C"/>
    <w:rsid w:val="002C4992"/>
    <w:rsid w:val="002C4D5C"/>
    <w:rsid w:val="002C60ED"/>
    <w:rsid w:val="002C67AC"/>
    <w:rsid w:val="002C6EDA"/>
    <w:rsid w:val="002C7650"/>
    <w:rsid w:val="002D1FA9"/>
    <w:rsid w:val="002D39E6"/>
    <w:rsid w:val="002D3A36"/>
    <w:rsid w:val="002D4792"/>
    <w:rsid w:val="002D4EF1"/>
    <w:rsid w:val="002D657D"/>
    <w:rsid w:val="002D6668"/>
    <w:rsid w:val="002E20F9"/>
    <w:rsid w:val="002E29B7"/>
    <w:rsid w:val="002E4089"/>
    <w:rsid w:val="002E5B11"/>
    <w:rsid w:val="002E5C16"/>
    <w:rsid w:val="002E6315"/>
    <w:rsid w:val="002E716A"/>
    <w:rsid w:val="002F1E5E"/>
    <w:rsid w:val="002F3628"/>
    <w:rsid w:val="002F4C17"/>
    <w:rsid w:val="002F59AA"/>
    <w:rsid w:val="002F7E87"/>
    <w:rsid w:val="0030333E"/>
    <w:rsid w:val="003034C8"/>
    <w:rsid w:val="00305B82"/>
    <w:rsid w:val="00305D6E"/>
    <w:rsid w:val="00307A90"/>
    <w:rsid w:val="0031059C"/>
    <w:rsid w:val="00310BF4"/>
    <w:rsid w:val="003131AF"/>
    <w:rsid w:val="0031546F"/>
    <w:rsid w:val="00316858"/>
    <w:rsid w:val="00323008"/>
    <w:rsid w:val="00324344"/>
    <w:rsid w:val="003251BF"/>
    <w:rsid w:val="0032630E"/>
    <w:rsid w:val="00327B98"/>
    <w:rsid w:val="00327D36"/>
    <w:rsid w:val="00330C81"/>
    <w:rsid w:val="003313EA"/>
    <w:rsid w:val="00332231"/>
    <w:rsid w:val="0033387A"/>
    <w:rsid w:val="003338B9"/>
    <w:rsid w:val="00333CE9"/>
    <w:rsid w:val="0033448F"/>
    <w:rsid w:val="0033706D"/>
    <w:rsid w:val="003377BD"/>
    <w:rsid w:val="00340D3E"/>
    <w:rsid w:val="00341AA9"/>
    <w:rsid w:val="0034217E"/>
    <w:rsid w:val="003436B2"/>
    <w:rsid w:val="00344ED4"/>
    <w:rsid w:val="00346A14"/>
    <w:rsid w:val="00347053"/>
    <w:rsid w:val="00352DA2"/>
    <w:rsid w:val="00353720"/>
    <w:rsid w:val="00353730"/>
    <w:rsid w:val="0035658F"/>
    <w:rsid w:val="00356A9D"/>
    <w:rsid w:val="00357617"/>
    <w:rsid w:val="00357C1D"/>
    <w:rsid w:val="00363842"/>
    <w:rsid w:val="00365598"/>
    <w:rsid w:val="00365831"/>
    <w:rsid w:val="00366174"/>
    <w:rsid w:val="00367B13"/>
    <w:rsid w:val="00372F23"/>
    <w:rsid w:val="00373AAF"/>
    <w:rsid w:val="00374424"/>
    <w:rsid w:val="0037544B"/>
    <w:rsid w:val="00381FD2"/>
    <w:rsid w:val="00383BC1"/>
    <w:rsid w:val="00383DB9"/>
    <w:rsid w:val="00385C28"/>
    <w:rsid w:val="0039151A"/>
    <w:rsid w:val="00392A5A"/>
    <w:rsid w:val="0039473A"/>
    <w:rsid w:val="0039518D"/>
    <w:rsid w:val="00397174"/>
    <w:rsid w:val="00397C51"/>
    <w:rsid w:val="003A4C8A"/>
    <w:rsid w:val="003B0014"/>
    <w:rsid w:val="003B0376"/>
    <w:rsid w:val="003B0EA2"/>
    <w:rsid w:val="003B158A"/>
    <w:rsid w:val="003B1EF6"/>
    <w:rsid w:val="003B2BCB"/>
    <w:rsid w:val="003B4A05"/>
    <w:rsid w:val="003B5CBA"/>
    <w:rsid w:val="003B6220"/>
    <w:rsid w:val="003B6C57"/>
    <w:rsid w:val="003C0A52"/>
    <w:rsid w:val="003C3672"/>
    <w:rsid w:val="003C5419"/>
    <w:rsid w:val="003D7CEA"/>
    <w:rsid w:val="003E3ADB"/>
    <w:rsid w:val="003E68E0"/>
    <w:rsid w:val="003E6D7B"/>
    <w:rsid w:val="003F1267"/>
    <w:rsid w:val="003F3A7D"/>
    <w:rsid w:val="003F506D"/>
    <w:rsid w:val="003F5E50"/>
    <w:rsid w:val="003F6513"/>
    <w:rsid w:val="003F7596"/>
    <w:rsid w:val="004007A5"/>
    <w:rsid w:val="00403D31"/>
    <w:rsid w:val="00407595"/>
    <w:rsid w:val="004104C1"/>
    <w:rsid w:val="00411582"/>
    <w:rsid w:val="0041392F"/>
    <w:rsid w:val="00414BAB"/>
    <w:rsid w:val="004169EC"/>
    <w:rsid w:val="004219CB"/>
    <w:rsid w:val="004220EB"/>
    <w:rsid w:val="004234C3"/>
    <w:rsid w:val="00423CEA"/>
    <w:rsid w:val="00423F27"/>
    <w:rsid w:val="004255A1"/>
    <w:rsid w:val="00426A09"/>
    <w:rsid w:val="00427406"/>
    <w:rsid w:val="00430C4B"/>
    <w:rsid w:val="004367BE"/>
    <w:rsid w:val="00440102"/>
    <w:rsid w:val="0044024F"/>
    <w:rsid w:val="00441AD5"/>
    <w:rsid w:val="00442310"/>
    <w:rsid w:val="00450387"/>
    <w:rsid w:val="00450869"/>
    <w:rsid w:val="00452F37"/>
    <w:rsid w:val="004545CB"/>
    <w:rsid w:val="0045562B"/>
    <w:rsid w:val="00455ECA"/>
    <w:rsid w:val="00457A0A"/>
    <w:rsid w:val="00461159"/>
    <w:rsid w:val="00462EBF"/>
    <w:rsid w:val="004636DF"/>
    <w:rsid w:val="00465D15"/>
    <w:rsid w:val="00466747"/>
    <w:rsid w:val="00467CFB"/>
    <w:rsid w:val="00471D43"/>
    <w:rsid w:val="0047278A"/>
    <w:rsid w:val="004743ED"/>
    <w:rsid w:val="00481A58"/>
    <w:rsid w:val="00482B86"/>
    <w:rsid w:val="00482E46"/>
    <w:rsid w:val="00483C25"/>
    <w:rsid w:val="00487EBB"/>
    <w:rsid w:val="004904F7"/>
    <w:rsid w:val="004910C8"/>
    <w:rsid w:val="00491294"/>
    <w:rsid w:val="004912A0"/>
    <w:rsid w:val="00491385"/>
    <w:rsid w:val="004919C5"/>
    <w:rsid w:val="004926AE"/>
    <w:rsid w:val="004949D6"/>
    <w:rsid w:val="004A0BB0"/>
    <w:rsid w:val="004A1FE9"/>
    <w:rsid w:val="004A3CA9"/>
    <w:rsid w:val="004A4332"/>
    <w:rsid w:val="004A5190"/>
    <w:rsid w:val="004B2045"/>
    <w:rsid w:val="004B2E24"/>
    <w:rsid w:val="004B527D"/>
    <w:rsid w:val="004B54AA"/>
    <w:rsid w:val="004B6D4C"/>
    <w:rsid w:val="004C2482"/>
    <w:rsid w:val="004C37E2"/>
    <w:rsid w:val="004C789F"/>
    <w:rsid w:val="004D05F3"/>
    <w:rsid w:val="004D3171"/>
    <w:rsid w:val="004D3EF7"/>
    <w:rsid w:val="004D541C"/>
    <w:rsid w:val="004D5EFA"/>
    <w:rsid w:val="004D6F68"/>
    <w:rsid w:val="004D715E"/>
    <w:rsid w:val="004D7C96"/>
    <w:rsid w:val="004E0F73"/>
    <w:rsid w:val="004E7D6B"/>
    <w:rsid w:val="004F080D"/>
    <w:rsid w:val="004F0AFF"/>
    <w:rsid w:val="004F0B21"/>
    <w:rsid w:val="004F5C68"/>
    <w:rsid w:val="004F67C3"/>
    <w:rsid w:val="005006D8"/>
    <w:rsid w:val="00500B0A"/>
    <w:rsid w:val="00501D15"/>
    <w:rsid w:val="005051FB"/>
    <w:rsid w:val="00505802"/>
    <w:rsid w:val="00505E42"/>
    <w:rsid w:val="0050683F"/>
    <w:rsid w:val="005100EE"/>
    <w:rsid w:val="00514FBF"/>
    <w:rsid w:val="00515674"/>
    <w:rsid w:val="005163CE"/>
    <w:rsid w:val="0051706F"/>
    <w:rsid w:val="00517B89"/>
    <w:rsid w:val="00517EC2"/>
    <w:rsid w:val="00520674"/>
    <w:rsid w:val="00521042"/>
    <w:rsid w:val="00521BE4"/>
    <w:rsid w:val="00521D58"/>
    <w:rsid w:val="00521F50"/>
    <w:rsid w:val="00522653"/>
    <w:rsid w:val="00523A71"/>
    <w:rsid w:val="005244A0"/>
    <w:rsid w:val="0052514E"/>
    <w:rsid w:val="005273F6"/>
    <w:rsid w:val="00527982"/>
    <w:rsid w:val="00535F76"/>
    <w:rsid w:val="0053699F"/>
    <w:rsid w:val="00537B17"/>
    <w:rsid w:val="005409AE"/>
    <w:rsid w:val="00541587"/>
    <w:rsid w:val="0054187A"/>
    <w:rsid w:val="005427E1"/>
    <w:rsid w:val="00545557"/>
    <w:rsid w:val="00546584"/>
    <w:rsid w:val="00552CC3"/>
    <w:rsid w:val="00556B77"/>
    <w:rsid w:val="00557341"/>
    <w:rsid w:val="00557A42"/>
    <w:rsid w:val="00561441"/>
    <w:rsid w:val="005628BB"/>
    <w:rsid w:val="00562D33"/>
    <w:rsid w:val="00564C37"/>
    <w:rsid w:val="005651E3"/>
    <w:rsid w:val="005652ED"/>
    <w:rsid w:val="00565ACC"/>
    <w:rsid w:val="005714F1"/>
    <w:rsid w:val="00571656"/>
    <w:rsid w:val="00571657"/>
    <w:rsid w:val="005722C7"/>
    <w:rsid w:val="0057231A"/>
    <w:rsid w:val="00573412"/>
    <w:rsid w:val="00573D31"/>
    <w:rsid w:val="0057427C"/>
    <w:rsid w:val="00574FE7"/>
    <w:rsid w:val="00575F87"/>
    <w:rsid w:val="00577E0B"/>
    <w:rsid w:val="0058371B"/>
    <w:rsid w:val="00583E5D"/>
    <w:rsid w:val="005860BA"/>
    <w:rsid w:val="00590719"/>
    <w:rsid w:val="00590BD6"/>
    <w:rsid w:val="00590DFB"/>
    <w:rsid w:val="0059180F"/>
    <w:rsid w:val="00592123"/>
    <w:rsid w:val="005941E3"/>
    <w:rsid w:val="00595EB1"/>
    <w:rsid w:val="00596E15"/>
    <w:rsid w:val="0059763F"/>
    <w:rsid w:val="005A1224"/>
    <w:rsid w:val="005A20B8"/>
    <w:rsid w:val="005A2D2E"/>
    <w:rsid w:val="005A3CB7"/>
    <w:rsid w:val="005A4AEB"/>
    <w:rsid w:val="005A4D7A"/>
    <w:rsid w:val="005A5A3D"/>
    <w:rsid w:val="005A74DA"/>
    <w:rsid w:val="005A75E6"/>
    <w:rsid w:val="005A7A32"/>
    <w:rsid w:val="005B1EB2"/>
    <w:rsid w:val="005B1EE0"/>
    <w:rsid w:val="005B29E7"/>
    <w:rsid w:val="005B3526"/>
    <w:rsid w:val="005B51FF"/>
    <w:rsid w:val="005B565A"/>
    <w:rsid w:val="005C3DA5"/>
    <w:rsid w:val="005C604C"/>
    <w:rsid w:val="005C60D8"/>
    <w:rsid w:val="005C7D1C"/>
    <w:rsid w:val="005D5F4F"/>
    <w:rsid w:val="005D6845"/>
    <w:rsid w:val="005D6CED"/>
    <w:rsid w:val="005D70EE"/>
    <w:rsid w:val="005D7CF8"/>
    <w:rsid w:val="005D7D7A"/>
    <w:rsid w:val="005E00F8"/>
    <w:rsid w:val="005E0EED"/>
    <w:rsid w:val="005E5EE7"/>
    <w:rsid w:val="005E676E"/>
    <w:rsid w:val="005E6A56"/>
    <w:rsid w:val="005E7C52"/>
    <w:rsid w:val="005F0142"/>
    <w:rsid w:val="005F18DF"/>
    <w:rsid w:val="005F1A70"/>
    <w:rsid w:val="005F2DB0"/>
    <w:rsid w:val="005F34B9"/>
    <w:rsid w:val="00600B5F"/>
    <w:rsid w:val="0060158C"/>
    <w:rsid w:val="0060187F"/>
    <w:rsid w:val="00601A0D"/>
    <w:rsid w:val="00601A4A"/>
    <w:rsid w:val="00602A70"/>
    <w:rsid w:val="00604528"/>
    <w:rsid w:val="00604D49"/>
    <w:rsid w:val="0060602E"/>
    <w:rsid w:val="00607A5C"/>
    <w:rsid w:val="006122F4"/>
    <w:rsid w:val="006149C6"/>
    <w:rsid w:val="00616A4F"/>
    <w:rsid w:val="00616DF5"/>
    <w:rsid w:val="00620075"/>
    <w:rsid w:val="0062212D"/>
    <w:rsid w:val="006228E0"/>
    <w:rsid w:val="00624498"/>
    <w:rsid w:val="00625790"/>
    <w:rsid w:val="006326BC"/>
    <w:rsid w:val="006327B8"/>
    <w:rsid w:val="006339ED"/>
    <w:rsid w:val="00633D27"/>
    <w:rsid w:val="006345BA"/>
    <w:rsid w:val="00635E26"/>
    <w:rsid w:val="00635F7B"/>
    <w:rsid w:val="006373E7"/>
    <w:rsid w:val="00644EB9"/>
    <w:rsid w:val="00645031"/>
    <w:rsid w:val="00645FB8"/>
    <w:rsid w:val="006474A0"/>
    <w:rsid w:val="0065211B"/>
    <w:rsid w:val="00654625"/>
    <w:rsid w:val="0065481D"/>
    <w:rsid w:val="00654A05"/>
    <w:rsid w:val="00654E07"/>
    <w:rsid w:val="00655120"/>
    <w:rsid w:val="00655843"/>
    <w:rsid w:val="00657B40"/>
    <w:rsid w:val="006603F8"/>
    <w:rsid w:val="006642C4"/>
    <w:rsid w:val="0066470D"/>
    <w:rsid w:val="00664A0A"/>
    <w:rsid w:val="00665166"/>
    <w:rsid w:val="00665F2E"/>
    <w:rsid w:val="00673493"/>
    <w:rsid w:val="00676870"/>
    <w:rsid w:val="0068103F"/>
    <w:rsid w:val="00681398"/>
    <w:rsid w:val="006827F5"/>
    <w:rsid w:val="0068387E"/>
    <w:rsid w:val="00683E08"/>
    <w:rsid w:val="0068409F"/>
    <w:rsid w:val="0068468F"/>
    <w:rsid w:val="00691009"/>
    <w:rsid w:val="00694A26"/>
    <w:rsid w:val="00694BDD"/>
    <w:rsid w:val="006966A2"/>
    <w:rsid w:val="006A0026"/>
    <w:rsid w:val="006A015B"/>
    <w:rsid w:val="006A0472"/>
    <w:rsid w:val="006A0C56"/>
    <w:rsid w:val="006A0FB4"/>
    <w:rsid w:val="006A1D18"/>
    <w:rsid w:val="006A58B0"/>
    <w:rsid w:val="006A5A34"/>
    <w:rsid w:val="006A6C27"/>
    <w:rsid w:val="006B0048"/>
    <w:rsid w:val="006B04AC"/>
    <w:rsid w:val="006B33A1"/>
    <w:rsid w:val="006B44DE"/>
    <w:rsid w:val="006B455E"/>
    <w:rsid w:val="006B5222"/>
    <w:rsid w:val="006B5449"/>
    <w:rsid w:val="006B56D8"/>
    <w:rsid w:val="006B5824"/>
    <w:rsid w:val="006B7BAC"/>
    <w:rsid w:val="006C066A"/>
    <w:rsid w:val="006C0CD1"/>
    <w:rsid w:val="006C1693"/>
    <w:rsid w:val="006C2008"/>
    <w:rsid w:val="006C204C"/>
    <w:rsid w:val="006C343E"/>
    <w:rsid w:val="006C4560"/>
    <w:rsid w:val="006C6347"/>
    <w:rsid w:val="006C7B1F"/>
    <w:rsid w:val="006D1CF1"/>
    <w:rsid w:val="006D2433"/>
    <w:rsid w:val="006E0EDA"/>
    <w:rsid w:val="006E2D56"/>
    <w:rsid w:val="006E366B"/>
    <w:rsid w:val="006E404C"/>
    <w:rsid w:val="006E4E5C"/>
    <w:rsid w:val="006E51DF"/>
    <w:rsid w:val="006E7785"/>
    <w:rsid w:val="006F1B47"/>
    <w:rsid w:val="006F2D3A"/>
    <w:rsid w:val="006F3C0D"/>
    <w:rsid w:val="006F705A"/>
    <w:rsid w:val="006F7D89"/>
    <w:rsid w:val="00701015"/>
    <w:rsid w:val="0070108F"/>
    <w:rsid w:val="007019B6"/>
    <w:rsid w:val="0070230A"/>
    <w:rsid w:val="00702FE0"/>
    <w:rsid w:val="0070348E"/>
    <w:rsid w:val="007053F5"/>
    <w:rsid w:val="007076E8"/>
    <w:rsid w:val="00710FB6"/>
    <w:rsid w:val="007116B8"/>
    <w:rsid w:val="00711955"/>
    <w:rsid w:val="00711E45"/>
    <w:rsid w:val="00715A8B"/>
    <w:rsid w:val="00716703"/>
    <w:rsid w:val="007207B1"/>
    <w:rsid w:val="00720A9F"/>
    <w:rsid w:val="00720CA1"/>
    <w:rsid w:val="00721CF7"/>
    <w:rsid w:val="00723976"/>
    <w:rsid w:val="00725457"/>
    <w:rsid w:val="00727537"/>
    <w:rsid w:val="00727C82"/>
    <w:rsid w:val="00727D56"/>
    <w:rsid w:val="00730CC2"/>
    <w:rsid w:val="0073161F"/>
    <w:rsid w:val="00731BF1"/>
    <w:rsid w:val="00731D68"/>
    <w:rsid w:val="00732199"/>
    <w:rsid w:val="00734F52"/>
    <w:rsid w:val="00736362"/>
    <w:rsid w:val="00736471"/>
    <w:rsid w:val="00741852"/>
    <w:rsid w:val="0074366F"/>
    <w:rsid w:val="007444A9"/>
    <w:rsid w:val="00746825"/>
    <w:rsid w:val="00747258"/>
    <w:rsid w:val="00754CC4"/>
    <w:rsid w:val="00755B22"/>
    <w:rsid w:val="00756092"/>
    <w:rsid w:val="00760B00"/>
    <w:rsid w:val="00760F4E"/>
    <w:rsid w:val="00760F5F"/>
    <w:rsid w:val="0076120D"/>
    <w:rsid w:val="007621B7"/>
    <w:rsid w:val="0076620C"/>
    <w:rsid w:val="00770C99"/>
    <w:rsid w:val="0077149D"/>
    <w:rsid w:val="00771C9B"/>
    <w:rsid w:val="0077200C"/>
    <w:rsid w:val="00772CEB"/>
    <w:rsid w:val="00775C04"/>
    <w:rsid w:val="00782763"/>
    <w:rsid w:val="00782EB7"/>
    <w:rsid w:val="007838CF"/>
    <w:rsid w:val="0078461B"/>
    <w:rsid w:val="00786C8C"/>
    <w:rsid w:val="00791F4E"/>
    <w:rsid w:val="007945BD"/>
    <w:rsid w:val="0079646D"/>
    <w:rsid w:val="00796BCA"/>
    <w:rsid w:val="007A054D"/>
    <w:rsid w:val="007A0943"/>
    <w:rsid w:val="007A3139"/>
    <w:rsid w:val="007A6ECB"/>
    <w:rsid w:val="007A7110"/>
    <w:rsid w:val="007A7743"/>
    <w:rsid w:val="007B004E"/>
    <w:rsid w:val="007B30F3"/>
    <w:rsid w:val="007B3309"/>
    <w:rsid w:val="007B482E"/>
    <w:rsid w:val="007B49E6"/>
    <w:rsid w:val="007B6FAB"/>
    <w:rsid w:val="007B7157"/>
    <w:rsid w:val="007C304C"/>
    <w:rsid w:val="007C3C3B"/>
    <w:rsid w:val="007C3EC4"/>
    <w:rsid w:val="007C501D"/>
    <w:rsid w:val="007D1C4A"/>
    <w:rsid w:val="007D1FF4"/>
    <w:rsid w:val="007D3835"/>
    <w:rsid w:val="007D64F7"/>
    <w:rsid w:val="007E16A6"/>
    <w:rsid w:val="007E2252"/>
    <w:rsid w:val="007E233A"/>
    <w:rsid w:val="007E4581"/>
    <w:rsid w:val="007E5250"/>
    <w:rsid w:val="007E5632"/>
    <w:rsid w:val="007E598F"/>
    <w:rsid w:val="007E6581"/>
    <w:rsid w:val="007E6A78"/>
    <w:rsid w:val="007F1509"/>
    <w:rsid w:val="007F2D9C"/>
    <w:rsid w:val="007F2DB8"/>
    <w:rsid w:val="008006D9"/>
    <w:rsid w:val="0080249C"/>
    <w:rsid w:val="00802AA1"/>
    <w:rsid w:val="00805C42"/>
    <w:rsid w:val="00811253"/>
    <w:rsid w:val="008115CC"/>
    <w:rsid w:val="0081553B"/>
    <w:rsid w:val="008160C9"/>
    <w:rsid w:val="00817651"/>
    <w:rsid w:val="008177B4"/>
    <w:rsid w:val="00821AF9"/>
    <w:rsid w:val="00824AA1"/>
    <w:rsid w:val="00825C3B"/>
    <w:rsid w:val="00826034"/>
    <w:rsid w:val="00827C90"/>
    <w:rsid w:val="0083007D"/>
    <w:rsid w:val="00830EC3"/>
    <w:rsid w:val="00831899"/>
    <w:rsid w:val="00833A7E"/>
    <w:rsid w:val="00834ADD"/>
    <w:rsid w:val="008362A0"/>
    <w:rsid w:val="00842395"/>
    <w:rsid w:val="00843944"/>
    <w:rsid w:val="00843D66"/>
    <w:rsid w:val="00844BA9"/>
    <w:rsid w:val="00845C07"/>
    <w:rsid w:val="00846127"/>
    <w:rsid w:val="00846DAD"/>
    <w:rsid w:val="008473B3"/>
    <w:rsid w:val="00847567"/>
    <w:rsid w:val="00847D7C"/>
    <w:rsid w:val="00847EA8"/>
    <w:rsid w:val="008513B2"/>
    <w:rsid w:val="0085145E"/>
    <w:rsid w:val="00852331"/>
    <w:rsid w:val="008563EB"/>
    <w:rsid w:val="00856867"/>
    <w:rsid w:val="00856EF8"/>
    <w:rsid w:val="0085739F"/>
    <w:rsid w:val="00861E25"/>
    <w:rsid w:val="008633A6"/>
    <w:rsid w:val="00863793"/>
    <w:rsid w:val="00865274"/>
    <w:rsid w:val="00866F69"/>
    <w:rsid w:val="00870873"/>
    <w:rsid w:val="008722ED"/>
    <w:rsid w:val="00876C4F"/>
    <w:rsid w:val="0087723F"/>
    <w:rsid w:val="00881DD8"/>
    <w:rsid w:val="00883376"/>
    <w:rsid w:val="008858CE"/>
    <w:rsid w:val="008879A6"/>
    <w:rsid w:val="008921D2"/>
    <w:rsid w:val="00894FEA"/>
    <w:rsid w:val="00895190"/>
    <w:rsid w:val="00895FD7"/>
    <w:rsid w:val="00896966"/>
    <w:rsid w:val="008A053B"/>
    <w:rsid w:val="008A07A0"/>
    <w:rsid w:val="008A1A89"/>
    <w:rsid w:val="008A79A7"/>
    <w:rsid w:val="008A7AB2"/>
    <w:rsid w:val="008B011C"/>
    <w:rsid w:val="008B1763"/>
    <w:rsid w:val="008B4650"/>
    <w:rsid w:val="008B6A41"/>
    <w:rsid w:val="008C1C69"/>
    <w:rsid w:val="008C26E9"/>
    <w:rsid w:val="008C3371"/>
    <w:rsid w:val="008C4213"/>
    <w:rsid w:val="008C42DB"/>
    <w:rsid w:val="008C5B08"/>
    <w:rsid w:val="008C76F0"/>
    <w:rsid w:val="008C7F0C"/>
    <w:rsid w:val="008D0362"/>
    <w:rsid w:val="008D0AF6"/>
    <w:rsid w:val="008D1C28"/>
    <w:rsid w:val="008D23D8"/>
    <w:rsid w:val="008D2CB4"/>
    <w:rsid w:val="008D4779"/>
    <w:rsid w:val="008D5E51"/>
    <w:rsid w:val="008E791E"/>
    <w:rsid w:val="008F4600"/>
    <w:rsid w:val="008F58A0"/>
    <w:rsid w:val="00900AD4"/>
    <w:rsid w:val="0090339E"/>
    <w:rsid w:val="00903EDD"/>
    <w:rsid w:val="0090404F"/>
    <w:rsid w:val="00906369"/>
    <w:rsid w:val="009069C1"/>
    <w:rsid w:val="00906D69"/>
    <w:rsid w:val="009076C9"/>
    <w:rsid w:val="00912EA0"/>
    <w:rsid w:val="009136B2"/>
    <w:rsid w:val="009137E1"/>
    <w:rsid w:val="00913B93"/>
    <w:rsid w:val="00914973"/>
    <w:rsid w:val="009166D3"/>
    <w:rsid w:val="0092298F"/>
    <w:rsid w:val="00922D34"/>
    <w:rsid w:val="00923243"/>
    <w:rsid w:val="00925554"/>
    <w:rsid w:val="00925C74"/>
    <w:rsid w:val="00930236"/>
    <w:rsid w:val="00930702"/>
    <w:rsid w:val="00931BB2"/>
    <w:rsid w:val="0093284B"/>
    <w:rsid w:val="00933762"/>
    <w:rsid w:val="0093399D"/>
    <w:rsid w:val="009341CE"/>
    <w:rsid w:val="00934698"/>
    <w:rsid w:val="00935321"/>
    <w:rsid w:val="00935FC5"/>
    <w:rsid w:val="00936FFF"/>
    <w:rsid w:val="00940642"/>
    <w:rsid w:val="00943DE4"/>
    <w:rsid w:val="009446CB"/>
    <w:rsid w:val="00945E2D"/>
    <w:rsid w:val="00946588"/>
    <w:rsid w:val="00950984"/>
    <w:rsid w:val="009514C8"/>
    <w:rsid w:val="009529E3"/>
    <w:rsid w:val="0095665C"/>
    <w:rsid w:val="00957045"/>
    <w:rsid w:val="00961375"/>
    <w:rsid w:val="009664A2"/>
    <w:rsid w:val="0096688B"/>
    <w:rsid w:val="0096696D"/>
    <w:rsid w:val="00966C0E"/>
    <w:rsid w:val="00967A54"/>
    <w:rsid w:val="009708EC"/>
    <w:rsid w:val="00970C2B"/>
    <w:rsid w:val="0097190B"/>
    <w:rsid w:val="00971E47"/>
    <w:rsid w:val="009728A3"/>
    <w:rsid w:val="00972D1E"/>
    <w:rsid w:val="00973931"/>
    <w:rsid w:val="00975C8A"/>
    <w:rsid w:val="00977200"/>
    <w:rsid w:val="00977972"/>
    <w:rsid w:val="00977F1A"/>
    <w:rsid w:val="00981141"/>
    <w:rsid w:val="00982181"/>
    <w:rsid w:val="00982796"/>
    <w:rsid w:val="00983B0F"/>
    <w:rsid w:val="00985B79"/>
    <w:rsid w:val="009868B1"/>
    <w:rsid w:val="00987CFB"/>
    <w:rsid w:val="00993562"/>
    <w:rsid w:val="00996F55"/>
    <w:rsid w:val="00997F57"/>
    <w:rsid w:val="009A15D6"/>
    <w:rsid w:val="009A1F45"/>
    <w:rsid w:val="009A3308"/>
    <w:rsid w:val="009A4B93"/>
    <w:rsid w:val="009A6238"/>
    <w:rsid w:val="009A7C8D"/>
    <w:rsid w:val="009A7D72"/>
    <w:rsid w:val="009B01AE"/>
    <w:rsid w:val="009B0DC1"/>
    <w:rsid w:val="009B2272"/>
    <w:rsid w:val="009B423F"/>
    <w:rsid w:val="009B74ED"/>
    <w:rsid w:val="009B77D1"/>
    <w:rsid w:val="009C12B9"/>
    <w:rsid w:val="009C14F4"/>
    <w:rsid w:val="009C3140"/>
    <w:rsid w:val="009D1822"/>
    <w:rsid w:val="009D1E5B"/>
    <w:rsid w:val="009D2F8E"/>
    <w:rsid w:val="009D689D"/>
    <w:rsid w:val="009E2639"/>
    <w:rsid w:val="009E2AA6"/>
    <w:rsid w:val="009E365B"/>
    <w:rsid w:val="009E3B68"/>
    <w:rsid w:val="009E3D08"/>
    <w:rsid w:val="009E3D37"/>
    <w:rsid w:val="009E6414"/>
    <w:rsid w:val="009F0313"/>
    <w:rsid w:val="009F0515"/>
    <w:rsid w:val="009F19F8"/>
    <w:rsid w:val="009F2D9D"/>
    <w:rsid w:val="009F3E05"/>
    <w:rsid w:val="009F4723"/>
    <w:rsid w:val="009F5109"/>
    <w:rsid w:val="009F77F6"/>
    <w:rsid w:val="009F7AD2"/>
    <w:rsid w:val="00A0067D"/>
    <w:rsid w:val="00A02AAB"/>
    <w:rsid w:val="00A045EB"/>
    <w:rsid w:val="00A04CBC"/>
    <w:rsid w:val="00A04CF3"/>
    <w:rsid w:val="00A07120"/>
    <w:rsid w:val="00A10665"/>
    <w:rsid w:val="00A120DD"/>
    <w:rsid w:val="00A16FED"/>
    <w:rsid w:val="00A17992"/>
    <w:rsid w:val="00A2022C"/>
    <w:rsid w:val="00A2144C"/>
    <w:rsid w:val="00A21527"/>
    <w:rsid w:val="00A23BFE"/>
    <w:rsid w:val="00A240EB"/>
    <w:rsid w:val="00A2534F"/>
    <w:rsid w:val="00A31519"/>
    <w:rsid w:val="00A31FD6"/>
    <w:rsid w:val="00A37FAE"/>
    <w:rsid w:val="00A409BC"/>
    <w:rsid w:val="00A416CC"/>
    <w:rsid w:val="00A42487"/>
    <w:rsid w:val="00A4422A"/>
    <w:rsid w:val="00A45568"/>
    <w:rsid w:val="00A45581"/>
    <w:rsid w:val="00A4689D"/>
    <w:rsid w:val="00A5030A"/>
    <w:rsid w:val="00A533B4"/>
    <w:rsid w:val="00A53A13"/>
    <w:rsid w:val="00A575AB"/>
    <w:rsid w:val="00A57E4C"/>
    <w:rsid w:val="00A62595"/>
    <w:rsid w:val="00A62E6A"/>
    <w:rsid w:val="00A63246"/>
    <w:rsid w:val="00A64C06"/>
    <w:rsid w:val="00A6753E"/>
    <w:rsid w:val="00A6757E"/>
    <w:rsid w:val="00A72627"/>
    <w:rsid w:val="00A726C6"/>
    <w:rsid w:val="00A7650A"/>
    <w:rsid w:val="00A769B3"/>
    <w:rsid w:val="00A80B78"/>
    <w:rsid w:val="00A814E2"/>
    <w:rsid w:val="00A816DD"/>
    <w:rsid w:val="00A82A5A"/>
    <w:rsid w:val="00A85498"/>
    <w:rsid w:val="00A861CE"/>
    <w:rsid w:val="00A87F6D"/>
    <w:rsid w:val="00A97D86"/>
    <w:rsid w:val="00AA02DC"/>
    <w:rsid w:val="00AA1AE6"/>
    <w:rsid w:val="00AA1F7E"/>
    <w:rsid w:val="00AA2C88"/>
    <w:rsid w:val="00AA44BA"/>
    <w:rsid w:val="00AA4E01"/>
    <w:rsid w:val="00AB16A9"/>
    <w:rsid w:val="00AB19BA"/>
    <w:rsid w:val="00AB4B28"/>
    <w:rsid w:val="00AB5C87"/>
    <w:rsid w:val="00AB7A86"/>
    <w:rsid w:val="00AC38CB"/>
    <w:rsid w:val="00AC4BB4"/>
    <w:rsid w:val="00AC778A"/>
    <w:rsid w:val="00AC7FDF"/>
    <w:rsid w:val="00AD1CF5"/>
    <w:rsid w:val="00AD481B"/>
    <w:rsid w:val="00AD4913"/>
    <w:rsid w:val="00AE0611"/>
    <w:rsid w:val="00AE1427"/>
    <w:rsid w:val="00AE179F"/>
    <w:rsid w:val="00AE189A"/>
    <w:rsid w:val="00AE4335"/>
    <w:rsid w:val="00AE56F3"/>
    <w:rsid w:val="00AE782A"/>
    <w:rsid w:val="00AF10F2"/>
    <w:rsid w:val="00AF1924"/>
    <w:rsid w:val="00AF2B31"/>
    <w:rsid w:val="00AF65E0"/>
    <w:rsid w:val="00B04A18"/>
    <w:rsid w:val="00B04CBF"/>
    <w:rsid w:val="00B134C0"/>
    <w:rsid w:val="00B152B9"/>
    <w:rsid w:val="00B167F1"/>
    <w:rsid w:val="00B258BE"/>
    <w:rsid w:val="00B26CE5"/>
    <w:rsid w:val="00B31A51"/>
    <w:rsid w:val="00B3220D"/>
    <w:rsid w:val="00B336C1"/>
    <w:rsid w:val="00B33997"/>
    <w:rsid w:val="00B35F35"/>
    <w:rsid w:val="00B35FB9"/>
    <w:rsid w:val="00B360A5"/>
    <w:rsid w:val="00B365AF"/>
    <w:rsid w:val="00B4036E"/>
    <w:rsid w:val="00B420A2"/>
    <w:rsid w:val="00B42E52"/>
    <w:rsid w:val="00B4391F"/>
    <w:rsid w:val="00B4608A"/>
    <w:rsid w:val="00B461A0"/>
    <w:rsid w:val="00B46DB1"/>
    <w:rsid w:val="00B47090"/>
    <w:rsid w:val="00B47C69"/>
    <w:rsid w:val="00B5175B"/>
    <w:rsid w:val="00B52974"/>
    <w:rsid w:val="00B54C0A"/>
    <w:rsid w:val="00B55934"/>
    <w:rsid w:val="00B57B3E"/>
    <w:rsid w:val="00B609EB"/>
    <w:rsid w:val="00B60E07"/>
    <w:rsid w:val="00B6113F"/>
    <w:rsid w:val="00B61C5E"/>
    <w:rsid w:val="00B61ECF"/>
    <w:rsid w:val="00B66E4C"/>
    <w:rsid w:val="00B70FCD"/>
    <w:rsid w:val="00B71ACD"/>
    <w:rsid w:val="00B72E3E"/>
    <w:rsid w:val="00B75565"/>
    <w:rsid w:val="00B8086F"/>
    <w:rsid w:val="00B83B87"/>
    <w:rsid w:val="00B84DEA"/>
    <w:rsid w:val="00B86236"/>
    <w:rsid w:val="00B926F5"/>
    <w:rsid w:val="00B942E3"/>
    <w:rsid w:val="00B94EED"/>
    <w:rsid w:val="00BA1C0F"/>
    <w:rsid w:val="00BA7254"/>
    <w:rsid w:val="00BA7976"/>
    <w:rsid w:val="00BB3E06"/>
    <w:rsid w:val="00BB5637"/>
    <w:rsid w:val="00BB6D02"/>
    <w:rsid w:val="00BB7E99"/>
    <w:rsid w:val="00BC1B5A"/>
    <w:rsid w:val="00BC4294"/>
    <w:rsid w:val="00BC6D74"/>
    <w:rsid w:val="00BC7C40"/>
    <w:rsid w:val="00BD032F"/>
    <w:rsid w:val="00BD38DD"/>
    <w:rsid w:val="00BD3B36"/>
    <w:rsid w:val="00BD4D12"/>
    <w:rsid w:val="00BD5C36"/>
    <w:rsid w:val="00BD5DC6"/>
    <w:rsid w:val="00BD6D10"/>
    <w:rsid w:val="00BE09FD"/>
    <w:rsid w:val="00BE17B3"/>
    <w:rsid w:val="00BE1BD4"/>
    <w:rsid w:val="00BE4AFB"/>
    <w:rsid w:val="00BE4C00"/>
    <w:rsid w:val="00BE58B6"/>
    <w:rsid w:val="00BE5B61"/>
    <w:rsid w:val="00BE7C2E"/>
    <w:rsid w:val="00BF0347"/>
    <w:rsid w:val="00BF0D54"/>
    <w:rsid w:val="00BF1642"/>
    <w:rsid w:val="00BF3D1F"/>
    <w:rsid w:val="00BF5443"/>
    <w:rsid w:val="00BF6DA7"/>
    <w:rsid w:val="00BF74AD"/>
    <w:rsid w:val="00C02204"/>
    <w:rsid w:val="00C02CEC"/>
    <w:rsid w:val="00C02D67"/>
    <w:rsid w:val="00C03074"/>
    <w:rsid w:val="00C03128"/>
    <w:rsid w:val="00C03C6B"/>
    <w:rsid w:val="00C042ED"/>
    <w:rsid w:val="00C04358"/>
    <w:rsid w:val="00C07110"/>
    <w:rsid w:val="00C14513"/>
    <w:rsid w:val="00C17718"/>
    <w:rsid w:val="00C207A9"/>
    <w:rsid w:val="00C2122C"/>
    <w:rsid w:val="00C21BFB"/>
    <w:rsid w:val="00C24B36"/>
    <w:rsid w:val="00C25BB3"/>
    <w:rsid w:val="00C262C5"/>
    <w:rsid w:val="00C2744E"/>
    <w:rsid w:val="00C3076F"/>
    <w:rsid w:val="00C327ED"/>
    <w:rsid w:val="00C339B8"/>
    <w:rsid w:val="00C36820"/>
    <w:rsid w:val="00C37CC1"/>
    <w:rsid w:val="00C4097F"/>
    <w:rsid w:val="00C4279D"/>
    <w:rsid w:val="00C442E5"/>
    <w:rsid w:val="00C44CAC"/>
    <w:rsid w:val="00C45298"/>
    <w:rsid w:val="00C45DCA"/>
    <w:rsid w:val="00C47AD3"/>
    <w:rsid w:val="00C5075A"/>
    <w:rsid w:val="00C51E5E"/>
    <w:rsid w:val="00C54C1A"/>
    <w:rsid w:val="00C56483"/>
    <w:rsid w:val="00C570A9"/>
    <w:rsid w:val="00C57E26"/>
    <w:rsid w:val="00C60819"/>
    <w:rsid w:val="00C6107A"/>
    <w:rsid w:val="00C624C0"/>
    <w:rsid w:val="00C63C7B"/>
    <w:rsid w:val="00C66D03"/>
    <w:rsid w:val="00C6712D"/>
    <w:rsid w:val="00C7055F"/>
    <w:rsid w:val="00C74100"/>
    <w:rsid w:val="00C74F6B"/>
    <w:rsid w:val="00C768CD"/>
    <w:rsid w:val="00C76DA2"/>
    <w:rsid w:val="00C81D9A"/>
    <w:rsid w:val="00C82184"/>
    <w:rsid w:val="00C834A6"/>
    <w:rsid w:val="00C8505C"/>
    <w:rsid w:val="00C918FA"/>
    <w:rsid w:val="00C939E3"/>
    <w:rsid w:val="00C97A72"/>
    <w:rsid w:val="00CA16DA"/>
    <w:rsid w:val="00CA1779"/>
    <w:rsid w:val="00CA3A28"/>
    <w:rsid w:val="00CA3ACF"/>
    <w:rsid w:val="00CA5108"/>
    <w:rsid w:val="00CA52B8"/>
    <w:rsid w:val="00CB2AAB"/>
    <w:rsid w:val="00CB3F6E"/>
    <w:rsid w:val="00CB5742"/>
    <w:rsid w:val="00CB5C81"/>
    <w:rsid w:val="00CB7E82"/>
    <w:rsid w:val="00CC1184"/>
    <w:rsid w:val="00CC1938"/>
    <w:rsid w:val="00CC19ED"/>
    <w:rsid w:val="00CC35CE"/>
    <w:rsid w:val="00CC7218"/>
    <w:rsid w:val="00CC7FB4"/>
    <w:rsid w:val="00CD2091"/>
    <w:rsid w:val="00CD3DDD"/>
    <w:rsid w:val="00CD4468"/>
    <w:rsid w:val="00CD4BB0"/>
    <w:rsid w:val="00CD7152"/>
    <w:rsid w:val="00CD7C1D"/>
    <w:rsid w:val="00CD7FBB"/>
    <w:rsid w:val="00CE0A1D"/>
    <w:rsid w:val="00CE18E8"/>
    <w:rsid w:val="00CE1E32"/>
    <w:rsid w:val="00CE5F9C"/>
    <w:rsid w:val="00CE7E01"/>
    <w:rsid w:val="00CE7F39"/>
    <w:rsid w:val="00CF02AD"/>
    <w:rsid w:val="00CF02E2"/>
    <w:rsid w:val="00CF1842"/>
    <w:rsid w:val="00CF20CE"/>
    <w:rsid w:val="00CF2484"/>
    <w:rsid w:val="00CF656B"/>
    <w:rsid w:val="00CF6F52"/>
    <w:rsid w:val="00CF7F83"/>
    <w:rsid w:val="00D00291"/>
    <w:rsid w:val="00D007F1"/>
    <w:rsid w:val="00D015B2"/>
    <w:rsid w:val="00D05FA6"/>
    <w:rsid w:val="00D11524"/>
    <w:rsid w:val="00D1183B"/>
    <w:rsid w:val="00D11BB2"/>
    <w:rsid w:val="00D134A1"/>
    <w:rsid w:val="00D1362F"/>
    <w:rsid w:val="00D13E3B"/>
    <w:rsid w:val="00D140BB"/>
    <w:rsid w:val="00D149D9"/>
    <w:rsid w:val="00D15AD3"/>
    <w:rsid w:val="00D1678A"/>
    <w:rsid w:val="00D20F22"/>
    <w:rsid w:val="00D23F88"/>
    <w:rsid w:val="00D24097"/>
    <w:rsid w:val="00D258F0"/>
    <w:rsid w:val="00D25D10"/>
    <w:rsid w:val="00D30363"/>
    <w:rsid w:val="00D30C77"/>
    <w:rsid w:val="00D32B82"/>
    <w:rsid w:val="00D33CAB"/>
    <w:rsid w:val="00D35A0F"/>
    <w:rsid w:val="00D37E24"/>
    <w:rsid w:val="00D4193F"/>
    <w:rsid w:val="00D42A54"/>
    <w:rsid w:val="00D45951"/>
    <w:rsid w:val="00D47B18"/>
    <w:rsid w:val="00D52515"/>
    <w:rsid w:val="00D57A51"/>
    <w:rsid w:val="00D63824"/>
    <w:rsid w:val="00D671BF"/>
    <w:rsid w:val="00D678A8"/>
    <w:rsid w:val="00D67C91"/>
    <w:rsid w:val="00D70F39"/>
    <w:rsid w:val="00D71AA5"/>
    <w:rsid w:val="00D73A53"/>
    <w:rsid w:val="00D740E0"/>
    <w:rsid w:val="00D74DEC"/>
    <w:rsid w:val="00D750CD"/>
    <w:rsid w:val="00D76D47"/>
    <w:rsid w:val="00D7706D"/>
    <w:rsid w:val="00D77ADA"/>
    <w:rsid w:val="00D801F5"/>
    <w:rsid w:val="00D83807"/>
    <w:rsid w:val="00D83F1B"/>
    <w:rsid w:val="00D90A84"/>
    <w:rsid w:val="00D93533"/>
    <w:rsid w:val="00D93FFE"/>
    <w:rsid w:val="00D949A9"/>
    <w:rsid w:val="00D973EF"/>
    <w:rsid w:val="00DA1E93"/>
    <w:rsid w:val="00DA36D7"/>
    <w:rsid w:val="00DA3EF5"/>
    <w:rsid w:val="00DA451C"/>
    <w:rsid w:val="00DA4529"/>
    <w:rsid w:val="00DA478A"/>
    <w:rsid w:val="00DB0C8E"/>
    <w:rsid w:val="00DB1890"/>
    <w:rsid w:val="00DB3C92"/>
    <w:rsid w:val="00DB4C9A"/>
    <w:rsid w:val="00DC4EB4"/>
    <w:rsid w:val="00DC6C00"/>
    <w:rsid w:val="00DC798B"/>
    <w:rsid w:val="00DD0218"/>
    <w:rsid w:val="00DD26AD"/>
    <w:rsid w:val="00DD5779"/>
    <w:rsid w:val="00DD62F9"/>
    <w:rsid w:val="00DD6CC3"/>
    <w:rsid w:val="00DD6E06"/>
    <w:rsid w:val="00DE2A29"/>
    <w:rsid w:val="00DE3B8B"/>
    <w:rsid w:val="00DE40C6"/>
    <w:rsid w:val="00DE50F6"/>
    <w:rsid w:val="00DE5913"/>
    <w:rsid w:val="00DE656D"/>
    <w:rsid w:val="00DE734E"/>
    <w:rsid w:val="00DE7A00"/>
    <w:rsid w:val="00DF04A4"/>
    <w:rsid w:val="00DF0605"/>
    <w:rsid w:val="00DF0BF3"/>
    <w:rsid w:val="00DF1821"/>
    <w:rsid w:val="00DF3DE4"/>
    <w:rsid w:val="00DF4E46"/>
    <w:rsid w:val="00DF6309"/>
    <w:rsid w:val="00E01B24"/>
    <w:rsid w:val="00E01B39"/>
    <w:rsid w:val="00E03365"/>
    <w:rsid w:val="00E04832"/>
    <w:rsid w:val="00E05058"/>
    <w:rsid w:val="00E12308"/>
    <w:rsid w:val="00E14A0D"/>
    <w:rsid w:val="00E16BA0"/>
    <w:rsid w:val="00E23159"/>
    <w:rsid w:val="00E23545"/>
    <w:rsid w:val="00E2384B"/>
    <w:rsid w:val="00E24153"/>
    <w:rsid w:val="00E248FB"/>
    <w:rsid w:val="00E269AD"/>
    <w:rsid w:val="00E30228"/>
    <w:rsid w:val="00E309D4"/>
    <w:rsid w:val="00E31BBD"/>
    <w:rsid w:val="00E32488"/>
    <w:rsid w:val="00E32ADF"/>
    <w:rsid w:val="00E363B3"/>
    <w:rsid w:val="00E3701A"/>
    <w:rsid w:val="00E37C7B"/>
    <w:rsid w:val="00E43B97"/>
    <w:rsid w:val="00E4465A"/>
    <w:rsid w:val="00E46DDD"/>
    <w:rsid w:val="00E50732"/>
    <w:rsid w:val="00E50C93"/>
    <w:rsid w:val="00E524E6"/>
    <w:rsid w:val="00E5515A"/>
    <w:rsid w:val="00E55494"/>
    <w:rsid w:val="00E569E9"/>
    <w:rsid w:val="00E61870"/>
    <w:rsid w:val="00E6270E"/>
    <w:rsid w:val="00E62AF7"/>
    <w:rsid w:val="00E64F85"/>
    <w:rsid w:val="00E7149A"/>
    <w:rsid w:val="00E75BE5"/>
    <w:rsid w:val="00E76BA4"/>
    <w:rsid w:val="00E775C1"/>
    <w:rsid w:val="00E8189B"/>
    <w:rsid w:val="00E8367F"/>
    <w:rsid w:val="00E83CD8"/>
    <w:rsid w:val="00E84E5C"/>
    <w:rsid w:val="00E87D2D"/>
    <w:rsid w:val="00E90ACD"/>
    <w:rsid w:val="00EA3743"/>
    <w:rsid w:val="00EA5289"/>
    <w:rsid w:val="00EA7724"/>
    <w:rsid w:val="00EB107E"/>
    <w:rsid w:val="00EB200A"/>
    <w:rsid w:val="00EB4E48"/>
    <w:rsid w:val="00EB5D71"/>
    <w:rsid w:val="00EB77B7"/>
    <w:rsid w:val="00EC0460"/>
    <w:rsid w:val="00EC0BE4"/>
    <w:rsid w:val="00EC0CFF"/>
    <w:rsid w:val="00EC3906"/>
    <w:rsid w:val="00EC4244"/>
    <w:rsid w:val="00EC439D"/>
    <w:rsid w:val="00EC45AF"/>
    <w:rsid w:val="00EC50E4"/>
    <w:rsid w:val="00EC77ED"/>
    <w:rsid w:val="00ED0F03"/>
    <w:rsid w:val="00ED156E"/>
    <w:rsid w:val="00ED1D70"/>
    <w:rsid w:val="00ED4A4F"/>
    <w:rsid w:val="00ED52FE"/>
    <w:rsid w:val="00ED68C3"/>
    <w:rsid w:val="00EE1257"/>
    <w:rsid w:val="00EE1CC6"/>
    <w:rsid w:val="00EE2E35"/>
    <w:rsid w:val="00EE66E6"/>
    <w:rsid w:val="00EF16C9"/>
    <w:rsid w:val="00EF221B"/>
    <w:rsid w:val="00F00F7A"/>
    <w:rsid w:val="00F0109F"/>
    <w:rsid w:val="00F01728"/>
    <w:rsid w:val="00F01D3E"/>
    <w:rsid w:val="00F0202B"/>
    <w:rsid w:val="00F02CF8"/>
    <w:rsid w:val="00F03DE6"/>
    <w:rsid w:val="00F05174"/>
    <w:rsid w:val="00F05651"/>
    <w:rsid w:val="00F06DA0"/>
    <w:rsid w:val="00F109D3"/>
    <w:rsid w:val="00F113C8"/>
    <w:rsid w:val="00F113F0"/>
    <w:rsid w:val="00F11906"/>
    <w:rsid w:val="00F121F4"/>
    <w:rsid w:val="00F13A82"/>
    <w:rsid w:val="00F140FE"/>
    <w:rsid w:val="00F15AAF"/>
    <w:rsid w:val="00F15D83"/>
    <w:rsid w:val="00F1616D"/>
    <w:rsid w:val="00F220F9"/>
    <w:rsid w:val="00F230AF"/>
    <w:rsid w:val="00F232F5"/>
    <w:rsid w:val="00F23899"/>
    <w:rsid w:val="00F25F9F"/>
    <w:rsid w:val="00F26793"/>
    <w:rsid w:val="00F26C10"/>
    <w:rsid w:val="00F26F17"/>
    <w:rsid w:val="00F30476"/>
    <w:rsid w:val="00F3133A"/>
    <w:rsid w:val="00F338E1"/>
    <w:rsid w:val="00F34B22"/>
    <w:rsid w:val="00F35771"/>
    <w:rsid w:val="00F428B0"/>
    <w:rsid w:val="00F460D5"/>
    <w:rsid w:val="00F47841"/>
    <w:rsid w:val="00F52A61"/>
    <w:rsid w:val="00F5691F"/>
    <w:rsid w:val="00F56B06"/>
    <w:rsid w:val="00F60FB7"/>
    <w:rsid w:val="00F61DBE"/>
    <w:rsid w:val="00F62EA7"/>
    <w:rsid w:val="00F651DF"/>
    <w:rsid w:val="00F670B5"/>
    <w:rsid w:val="00F67B38"/>
    <w:rsid w:val="00F70A7F"/>
    <w:rsid w:val="00F7163C"/>
    <w:rsid w:val="00F807CE"/>
    <w:rsid w:val="00F81FDA"/>
    <w:rsid w:val="00F82580"/>
    <w:rsid w:val="00F832CE"/>
    <w:rsid w:val="00F83B20"/>
    <w:rsid w:val="00F861DD"/>
    <w:rsid w:val="00F92F26"/>
    <w:rsid w:val="00F966BE"/>
    <w:rsid w:val="00FA0D4A"/>
    <w:rsid w:val="00FA0E97"/>
    <w:rsid w:val="00FA4C72"/>
    <w:rsid w:val="00FA57A7"/>
    <w:rsid w:val="00FA620B"/>
    <w:rsid w:val="00FB0356"/>
    <w:rsid w:val="00FB6FC0"/>
    <w:rsid w:val="00FB75AE"/>
    <w:rsid w:val="00FB7683"/>
    <w:rsid w:val="00FC0724"/>
    <w:rsid w:val="00FC0A08"/>
    <w:rsid w:val="00FC2BED"/>
    <w:rsid w:val="00FC398D"/>
    <w:rsid w:val="00FC6904"/>
    <w:rsid w:val="00FC7011"/>
    <w:rsid w:val="00FD0756"/>
    <w:rsid w:val="00FD37F7"/>
    <w:rsid w:val="00FD3BDB"/>
    <w:rsid w:val="00FD5992"/>
    <w:rsid w:val="00FD7921"/>
    <w:rsid w:val="00FD7FC0"/>
    <w:rsid w:val="00FE11C2"/>
    <w:rsid w:val="00FE4FFF"/>
    <w:rsid w:val="00FE6DAD"/>
    <w:rsid w:val="00FF1BBD"/>
    <w:rsid w:val="00FF1FDC"/>
    <w:rsid w:val="00FF2481"/>
    <w:rsid w:val="00FF60C3"/>
    <w:rsid w:val="00FF678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B6D662"/>
  <w15:docId w15:val="{F837026C-C855-4E9C-B396-6B30121A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D740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D3A36"/>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D740E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5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C6B7A"/>
    <w:rPr>
      <w:rFonts w:ascii="Calibri" w:eastAsia="Calibri" w:hAnsi="Calibri" w:cs="Times New Roman"/>
      <w:lang w:val="en-US"/>
    </w:rPr>
  </w:style>
  <w:style w:type="table" w:customStyle="1" w:styleId="TableGrid1">
    <w:name w:val="Table Grid1"/>
    <w:basedOn w:val="TableNormal"/>
    <w:next w:val="TableGrid"/>
    <w:uiPriority w:val="59"/>
    <w:rsid w:val="004234C3"/>
    <w:pPr>
      <w:spacing w:after="0" w:line="240" w:lineRule="auto"/>
    </w:pPr>
    <w:rPr>
      <w:rFonts w:eastAsiaTheme="minorEastAsia"/>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F460D5"/>
    <w:pPr>
      <w:spacing w:after="120" w:line="240" w:lineRule="auto"/>
      <w:ind w:left="283"/>
      <w:jc w:val="left"/>
    </w:pPr>
    <w:rPr>
      <w:rFonts w:ascii="Arial" w:eastAsia="Times New Roman" w:hAnsi="Arial" w:cs="Arial"/>
      <w:lang w:val="en-GB"/>
    </w:rPr>
  </w:style>
  <w:style w:type="character" w:customStyle="1" w:styleId="BodyTextIndentChar">
    <w:name w:val="Body Text Indent Char"/>
    <w:basedOn w:val="DefaultParagraphFont"/>
    <w:link w:val="BodyTextIndent"/>
    <w:uiPriority w:val="99"/>
    <w:rsid w:val="00F460D5"/>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327D36"/>
    <w:rPr>
      <w:b/>
      <w:bCs/>
    </w:rPr>
  </w:style>
  <w:style w:type="character" w:customStyle="1" w:styleId="CommentSubjectChar">
    <w:name w:val="Comment Subject Char"/>
    <w:basedOn w:val="CommentTextChar"/>
    <w:link w:val="CommentSubject"/>
    <w:uiPriority w:val="99"/>
    <w:semiHidden/>
    <w:rsid w:val="00327D36"/>
    <w:rPr>
      <w:b/>
      <w:bCs/>
      <w:sz w:val="20"/>
      <w:szCs w:val="20"/>
    </w:rPr>
  </w:style>
  <w:style w:type="table" w:customStyle="1" w:styleId="TableGrid2">
    <w:name w:val="Table Grid2"/>
    <w:basedOn w:val="TableNormal"/>
    <w:next w:val="TableGrid"/>
    <w:uiPriority w:val="59"/>
    <w:rsid w:val="00D015B2"/>
    <w:pPr>
      <w:spacing w:after="0" w:line="240" w:lineRule="auto"/>
    </w:pPr>
    <w:rPr>
      <w:rFonts w:ascii="Calibri" w:eastAsia="Times New Roman" w:hAnsi="Calibri" w:cs="Times New Roman"/>
      <w:lang w:eastAsia="en-Z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D015B2"/>
    <w:pPr>
      <w:spacing w:after="0" w:line="240" w:lineRule="auto"/>
    </w:pPr>
    <w:rPr>
      <w:rFonts w:ascii="Calibri" w:eastAsia="Times New Roman" w:hAnsi="Calibri" w:cs="Times New Roman"/>
      <w:lang w:eastAsia="en-Z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015B2"/>
    <w:pPr>
      <w:spacing w:after="0" w:line="240" w:lineRule="auto"/>
    </w:pPr>
    <w:rPr>
      <w:rFonts w:eastAsiaTheme="minorEastAsia"/>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6A01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015B"/>
    <w:rPr>
      <w:rFonts w:ascii="Consolas" w:hAnsi="Consolas"/>
      <w:sz w:val="21"/>
      <w:szCs w:val="21"/>
    </w:rPr>
  </w:style>
  <w:style w:type="character" w:customStyle="1" w:styleId="Heading2Char">
    <w:name w:val="Heading 2 Char"/>
    <w:basedOn w:val="DefaultParagraphFont"/>
    <w:link w:val="Heading2"/>
    <w:uiPriority w:val="9"/>
    <w:rsid w:val="002D3A3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740E0"/>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uiPriority w:val="9"/>
    <w:semiHidden/>
    <w:rsid w:val="00D740E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986">
      <w:bodyDiv w:val="1"/>
      <w:marLeft w:val="0"/>
      <w:marRight w:val="0"/>
      <w:marTop w:val="0"/>
      <w:marBottom w:val="0"/>
      <w:divBdr>
        <w:top w:val="none" w:sz="0" w:space="0" w:color="auto"/>
        <w:left w:val="none" w:sz="0" w:space="0" w:color="auto"/>
        <w:bottom w:val="none" w:sz="0" w:space="0" w:color="auto"/>
        <w:right w:val="none" w:sz="0" w:space="0" w:color="auto"/>
      </w:divBdr>
    </w:div>
    <w:div w:id="10959930">
      <w:bodyDiv w:val="1"/>
      <w:marLeft w:val="0"/>
      <w:marRight w:val="0"/>
      <w:marTop w:val="0"/>
      <w:marBottom w:val="0"/>
      <w:divBdr>
        <w:top w:val="none" w:sz="0" w:space="0" w:color="auto"/>
        <w:left w:val="none" w:sz="0" w:space="0" w:color="auto"/>
        <w:bottom w:val="none" w:sz="0" w:space="0" w:color="auto"/>
        <w:right w:val="none" w:sz="0" w:space="0" w:color="auto"/>
      </w:divBdr>
    </w:div>
    <w:div w:id="23362872">
      <w:bodyDiv w:val="1"/>
      <w:marLeft w:val="0"/>
      <w:marRight w:val="0"/>
      <w:marTop w:val="0"/>
      <w:marBottom w:val="0"/>
      <w:divBdr>
        <w:top w:val="none" w:sz="0" w:space="0" w:color="auto"/>
        <w:left w:val="none" w:sz="0" w:space="0" w:color="auto"/>
        <w:bottom w:val="none" w:sz="0" w:space="0" w:color="auto"/>
        <w:right w:val="none" w:sz="0" w:space="0" w:color="auto"/>
      </w:divBdr>
    </w:div>
    <w:div w:id="30039150">
      <w:bodyDiv w:val="1"/>
      <w:marLeft w:val="0"/>
      <w:marRight w:val="0"/>
      <w:marTop w:val="0"/>
      <w:marBottom w:val="0"/>
      <w:divBdr>
        <w:top w:val="none" w:sz="0" w:space="0" w:color="auto"/>
        <w:left w:val="none" w:sz="0" w:space="0" w:color="auto"/>
        <w:bottom w:val="none" w:sz="0" w:space="0" w:color="auto"/>
        <w:right w:val="none" w:sz="0" w:space="0" w:color="auto"/>
      </w:divBdr>
    </w:div>
    <w:div w:id="35324479">
      <w:bodyDiv w:val="1"/>
      <w:marLeft w:val="0"/>
      <w:marRight w:val="0"/>
      <w:marTop w:val="0"/>
      <w:marBottom w:val="0"/>
      <w:divBdr>
        <w:top w:val="none" w:sz="0" w:space="0" w:color="auto"/>
        <w:left w:val="none" w:sz="0" w:space="0" w:color="auto"/>
        <w:bottom w:val="none" w:sz="0" w:space="0" w:color="auto"/>
        <w:right w:val="none" w:sz="0" w:space="0" w:color="auto"/>
      </w:divBdr>
    </w:div>
    <w:div w:id="76749028">
      <w:bodyDiv w:val="1"/>
      <w:marLeft w:val="0"/>
      <w:marRight w:val="0"/>
      <w:marTop w:val="0"/>
      <w:marBottom w:val="0"/>
      <w:divBdr>
        <w:top w:val="none" w:sz="0" w:space="0" w:color="auto"/>
        <w:left w:val="none" w:sz="0" w:space="0" w:color="auto"/>
        <w:bottom w:val="none" w:sz="0" w:space="0" w:color="auto"/>
        <w:right w:val="none" w:sz="0" w:space="0" w:color="auto"/>
      </w:divBdr>
    </w:div>
    <w:div w:id="148057566">
      <w:bodyDiv w:val="1"/>
      <w:marLeft w:val="0"/>
      <w:marRight w:val="0"/>
      <w:marTop w:val="0"/>
      <w:marBottom w:val="0"/>
      <w:divBdr>
        <w:top w:val="none" w:sz="0" w:space="0" w:color="auto"/>
        <w:left w:val="none" w:sz="0" w:space="0" w:color="auto"/>
        <w:bottom w:val="none" w:sz="0" w:space="0" w:color="auto"/>
        <w:right w:val="none" w:sz="0" w:space="0" w:color="auto"/>
      </w:divBdr>
    </w:div>
    <w:div w:id="174461052">
      <w:bodyDiv w:val="1"/>
      <w:marLeft w:val="0"/>
      <w:marRight w:val="0"/>
      <w:marTop w:val="0"/>
      <w:marBottom w:val="0"/>
      <w:divBdr>
        <w:top w:val="none" w:sz="0" w:space="0" w:color="auto"/>
        <w:left w:val="none" w:sz="0" w:space="0" w:color="auto"/>
        <w:bottom w:val="none" w:sz="0" w:space="0" w:color="auto"/>
        <w:right w:val="none" w:sz="0" w:space="0" w:color="auto"/>
      </w:divBdr>
    </w:div>
    <w:div w:id="178743110">
      <w:bodyDiv w:val="1"/>
      <w:marLeft w:val="0"/>
      <w:marRight w:val="0"/>
      <w:marTop w:val="0"/>
      <w:marBottom w:val="0"/>
      <w:divBdr>
        <w:top w:val="none" w:sz="0" w:space="0" w:color="auto"/>
        <w:left w:val="none" w:sz="0" w:space="0" w:color="auto"/>
        <w:bottom w:val="none" w:sz="0" w:space="0" w:color="auto"/>
        <w:right w:val="none" w:sz="0" w:space="0" w:color="auto"/>
      </w:divBdr>
    </w:div>
    <w:div w:id="182286818">
      <w:bodyDiv w:val="1"/>
      <w:marLeft w:val="0"/>
      <w:marRight w:val="0"/>
      <w:marTop w:val="0"/>
      <w:marBottom w:val="0"/>
      <w:divBdr>
        <w:top w:val="none" w:sz="0" w:space="0" w:color="auto"/>
        <w:left w:val="none" w:sz="0" w:space="0" w:color="auto"/>
        <w:bottom w:val="none" w:sz="0" w:space="0" w:color="auto"/>
        <w:right w:val="none" w:sz="0" w:space="0" w:color="auto"/>
      </w:divBdr>
    </w:div>
    <w:div w:id="186994386">
      <w:bodyDiv w:val="1"/>
      <w:marLeft w:val="0"/>
      <w:marRight w:val="0"/>
      <w:marTop w:val="0"/>
      <w:marBottom w:val="0"/>
      <w:divBdr>
        <w:top w:val="none" w:sz="0" w:space="0" w:color="auto"/>
        <w:left w:val="none" w:sz="0" w:space="0" w:color="auto"/>
        <w:bottom w:val="none" w:sz="0" w:space="0" w:color="auto"/>
        <w:right w:val="none" w:sz="0" w:space="0" w:color="auto"/>
      </w:divBdr>
    </w:div>
    <w:div w:id="188766982">
      <w:bodyDiv w:val="1"/>
      <w:marLeft w:val="0"/>
      <w:marRight w:val="0"/>
      <w:marTop w:val="0"/>
      <w:marBottom w:val="0"/>
      <w:divBdr>
        <w:top w:val="none" w:sz="0" w:space="0" w:color="auto"/>
        <w:left w:val="none" w:sz="0" w:space="0" w:color="auto"/>
        <w:bottom w:val="none" w:sz="0" w:space="0" w:color="auto"/>
        <w:right w:val="none" w:sz="0" w:space="0" w:color="auto"/>
      </w:divBdr>
    </w:div>
    <w:div w:id="199784211">
      <w:bodyDiv w:val="1"/>
      <w:marLeft w:val="0"/>
      <w:marRight w:val="0"/>
      <w:marTop w:val="0"/>
      <w:marBottom w:val="0"/>
      <w:divBdr>
        <w:top w:val="none" w:sz="0" w:space="0" w:color="auto"/>
        <w:left w:val="none" w:sz="0" w:space="0" w:color="auto"/>
        <w:bottom w:val="none" w:sz="0" w:space="0" w:color="auto"/>
        <w:right w:val="none" w:sz="0" w:space="0" w:color="auto"/>
      </w:divBdr>
    </w:div>
    <w:div w:id="204759376">
      <w:bodyDiv w:val="1"/>
      <w:marLeft w:val="0"/>
      <w:marRight w:val="0"/>
      <w:marTop w:val="0"/>
      <w:marBottom w:val="0"/>
      <w:divBdr>
        <w:top w:val="none" w:sz="0" w:space="0" w:color="auto"/>
        <w:left w:val="none" w:sz="0" w:space="0" w:color="auto"/>
        <w:bottom w:val="none" w:sz="0" w:space="0" w:color="auto"/>
        <w:right w:val="none" w:sz="0" w:space="0" w:color="auto"/>
      </w:divBdr>
    </w:div>
    <w:div w:id="233055511">
      <w:bodyDiv w:val="1"/>
      <w:marLeft w:val="0"/>
      <w:marRight w:val="0"/>
      <w:marTop w:val="0"/>
      <w:marBottom w:val="0"/>
      <w:divBdr>
        <w:top w:val="none" w:sz="0" w:space="0" w:color="auto"/>
        <w:left w:val="none" w:sz="0" w:space="0" w:color="auto"/>
        <w:bottom w:val="none" w:sz="0" w:space="0" w:color="auto"/>
        <w:right w:val="none" w:sz="0" w:space="0" w:color="auto"/>
      </w:divBdr>
    </w:div>
    <w:div w:id="241573468">
      <w:bodyDiv w:val="1"/>
      <w:marLeft w:val="0"/>
      <w:marRight w:val="0"/>
      <w:marTop w:val="0"/>
      <w:marBottom w:val="0"/>
      <w:divBdr>
        <w:top w:val="none" w:sz="0" w:space="0" w:color="auto"/>
        <w:left w:val="none" w:sz="0" w:space="0" w:color="auto"/>
        <w:bottom w:val="none" w:sz="0" w:space="0" w:color="auto"/>
        <w:right w:val="none" w:sz="0" w:space="0" w:color="auto"/>
      </w:divBdr>
    </w:div>
    <w:div w:id="256403487">
      <w:bodyDiv w:val="1"/>
      <w:marLeft w:val="0"/>
      <w:marRight w:val="0"/>
      <w:marTop w:val="0"/>
      <w:marBottom w:val="0"/>
      <w:divBdr>
        <w:top w:val="none" w:sz="0" w:space="0" w:color="auto"/>
        <w:left w:val="none" w:sz="0" w:space="0" w:color="auto"/>
        <w:bottom w:val="none" w:sz="0" w:space="0" w:color="auto"/>
        <w:right w:val="none" w:sz="0" w:space="0" w:color="auto"/>
      </w:divBdr>
    </w:div>
    <w:div w:id="263154859">
      <w:bodyDiv w:val="1"/>
      <w:marLeft w:val="0"/>
      <w:marRight w:val="0"/>
      <w:marTop w:val="0"/>
      <w:marBottom w:val="0"/>
      <w:divBdr>
        <w:top w:val="none" w:sz="0" w:space="0" w:color="auto"/>
        <w:left w:val="none" w:sz="0" w:space="0" w:color="auto"/>
        <w:bottom w:val="none" w:sz="0" w:space="0" w:color="auto"/>
        <w:right w:val="none" w:sz="0" w:space="0" w:color="auto"/>
      </w:divBdr>
    </w:div>
    <w:div w:id="273102403">
      <w:bodyDiv w:val="1"/>
      <w:marLeft w:val="0"/>
      <w:marRight w:val="0"/>
      <w:marTop w:val="0"/>
      <w:marBottom w:val="0"/>
      <w:divBdr>
        <w:top w:val="none" w:sz="0" w:space="0" w:color="auto"/>
        <w:left w:val="none" w:sz="0" w:space="0" w:color="auto"/>
        <w:bottom w:val="none" w:sz="0" w:space="0" w:color="auto"/>
        <w:right w:val="none" w:sz="0" w:space="0" w:color="auto"/>
      </w:divBdr>
    </w:div>
    <w:div w:id="357389041">
      <w:bodyDiv w:val="1"/>
      <w:marLeft w:val="0"/>
      <w:marRight w:val="0"/>
      <w:marTop w:val="0"/>
      <w:marBottom w:val="0"/>
      <w:divBdr>
        <w:top w:val="none" w:sz="0" w:space="0" w:color="auto"/>
        <w:left w:val="none" w:sz="0" w:space="0" w:color="auto"/>
        <w:bottom w:val="none" w:sz="0" w:space="0" w:color="auto"/>
        <w:right w:val="none" w:sz="0" w:space="0" w:color="auto"/>
      </w:divBdr>
    </w:div>
    <w:div w:id="382949549">
      <w:bodyDiv w:val="1"/>
      <w:marLeft w:val="0"/>
      <w:marRight w:val="0"/>
      <w:marTop w:val="0"/>
      <w:marBottom w:val="0"/>
      <w:divBdr>
        <w:top w:val="none" w:sz="0" w:space="0" w:color="auto"/>
        <w:left w:val="none" w:sz="0" w:space="0" w:color="auto"/>
        <w:bottom w:val="none" w:sz="0" w:space="0" w:color="auto"/>
        <w:right w:val="none" w:sz="0" w:space="0" w:color="auto"/>
      </w:divBdr>
    </w:div>
    <w:div w:id="384530632">
      <w:bodyDiv w:val="1"/>
      <w:marLeft w:val="0"/>
      <w:marRight w:val="0"/>
      <w:marTop w:val="0"/>
      <w:marBottom w:val="0"/>
      <w:divBdr>
        <w:top w:val="none" w:sz="0" w:space="0" w:color="auto"/>
        <w:left w:val="none" w:sz="0" w:space="0" w:color="auto"/>
        <w:bottom w:val="none" w:sz="0" w:space="0" w:color="auto"/>
        <w:right w:val="none" w:sz="0" w:space="0" w:color="auto"/>
      </w:divBdr>
    </w:div>
    <w:div w:id="392890905">
      <w:bodyDiv w:val="1"/>
      <w:marLeft w:val="0"/>
      <w:marRight w:val="0"/>
      <w:marTop w:val="0"/>
      <w:marBottom w:val="0"/>
      <w:divBdr>
        <w:top w:val="none" w:sz="0" w:space="0" w:color="auto"/>
        <w:left w:val="none" w:sz="0" w:space="0" w:color="auto"/>
        <w:bottom w:val="none" w:sz="0" w:space="0" w:color="auto"/>
        <w:right w:val="none" w:sz="0" w:space="0" w:color="auto"/>
      </w:divBdr>
    </w:div>
    <w:div w:id="471291740">
      <w:bodyDiv w:val="1"/>
      <w:marLeft w:val="0"/>
      <w:marRight w:val="0"/>
      <w:marTop w:val="0"/>
      <w:marBottom w:val="0"/>
      <w:divBdr>
        <w:top w:val="none" w:sz="0" w:space="0" w:color="auto"/>
        <w:left w:val="none" w:sz="0" w:space="0" w:color="auto"/>
        <w:bottom w:val="none" w:sz="0" w:space="0" w:color="auto"/>
        <w:right w:val="none" w:sz="0" w:space="0" w:color="auto"/>
      </w:divBdr>
    </w:div>
    <w:div w:id="486020844">
      <w:bodyDiv w:val="1"/>
      <w:marLeft w:val="0"/>
      <w:marRight w:val="0"/>
      <w:marTop w:val="0"/>
      <w:marBottom w:val="0"/>
      <w:divBdr>
        <w:top w:val="none" w:sz="0" w:space="0" w:color="auto"/>
        <w:left w:val="none" w:sz="0" w:space="0" w:color="auto"/>
        <w:bottom w:val="none" w:sz="0" w:space="0" w:color="auto"/>
        <w:right w:val="none" w:sz="0" w:space="0" w:color="auto"/>
      </w:divBdr>
    </w:div>
    <w:div w:id="488449663">
      <w:bodyDiv w:val="1"/>
      <w:marLeft w:val="0"/>
      <w:marRight w:val="0"/>
      <w:marTop w:val="0"/>
      <w:marBottom w:val="0"/>
      <w:divBdr>
        <w:top w:val="none" w:sz="0" w:space="0" w:color="auto"/>
        <w:left w:val="none" w:sz="0" w:space="0" w:color="auto"/>
        <w:bottom w:val="none" w:sz="0" w:space="0" w:color="auto"/>
        <w:right w:val="none" w:sz="0" w:space="0" w:color="auto"/>
      </w:divBdr>
    </w:div>
    <w:div w:id="528296189">
      <w:bodyDiv w:val="1"/>
      <w:marLeft w:val="0"/>
      <w:marRight w:val="0"/>
      <w:marTop w:val="0"/>
      <w:marBottom w:val="0"/>
      <w:divBdr>
        <w:top w:val="none" w:sz="0" w:space="0" w:color="auto"/>
        <w:left w:val="none" w:sz="0" w:space="0" w:color="auto"/>
        <w:bottom w:val="none" w:sz="0" w:space="0" w:color="auto"/>
        <w:right w:val="none" w:sz="0" w:space="0" w:color="auto"/>
      </w:divBdr>
    </w:div>
    <w:div w:id="540358359">
      <w:bodyDiv w:val="1"/>
      <w:marLeft w:val="0"/>
      <w:marRight w:val="0"/>
      <w:marTop w:val="0"/>
      <w:marBottom w:val="0"/>
      <w:divBdr>
        <w:top w:val="none" w:sz="0" w:space="0" w:color="auto"/>
        <w:left w:val="none" w:sz="0" w:space="0" w:color="auto"/>
        <w:bottom w:val="none" w:sz="0" w:space="0" w:color="auto"/>
        <w:right w:val="none" w:sz="0" w:space="0" w:color="auto"/>
      </w:divBdr>
    </w:div>
    <w:div w:id="552810594">
      <w:bodyDiv w:val="1"/>
      <w:marLeft w:val="0"/>
      <w:marRight w:val="0"/>
      <w:marTop w:val="0"/>
      <w:marBottom w:val="0"/>
      <w:divBdr>
        <w:top w:val="none" w:sz="0" w:space="0" w:color="auto"/>
        <w:left w:val="none" w:sz="0" w:space="0" w:color="auto"/>
        <w:bottom w:val="none" w:sz="0" w:space="0" w:color="auto"/>
        <w:right w:val="none" w:sz="0" w:space="0" w:color="auto"/>
      </w:divBdr>
    </w:div>
    <w:div w:id="573005858">
      <w:bodyDiv w:val="1"/>
      <w:marLeft w:val="0"/>
      <w:marRight w:val="0"/>
      <w:marTop w:val="0"/>
      <w:marBottom w:val="0"/>
      <w:divBdr>
        <w:top w:val="none" w:sz="0" w:space="0" w:color="auto"/>
        <w:left w:val="none" w:sz="0" w:space="0" w:color="auto"/>
        <w:bottom w:val="none" w:sz="0" w:space="0" w:color="auto"/>
        <w:right w:val="none" w:sz="0" w:space="0" w:color="auto"/>
      </w:divBdr>
    </w:div>
    <w:div w:id="593441456">
      <w:bodyDiv w:val="1"/>
      <w:marLeft w:val="0"/>
      <w:marRight w:val="0"/>
      <w:marTop w:val="0"/>
      <w:marBottom w:val="0"/>
      <w:divBdr>
        <w:top w:val="none" w:sz="0" w:space="0" w:color="auto"/>
        <w:left w:val="none" w:sz="0" w:space="0" w:color="auto"/>
        <w:bottom w:val="none" w:sz="0" w:space="0" w:color="auto"/>
        <w:right w:val="none" w:sz="0" w:space="0" w:color="auto"/>
      </w:divBdr>
    </w:div>
    <w:div w:id="596719513">
      <w:bodyDiv w:val="1"/>
      <w:marLeft w:val="0"/>
      <w:marRight w:val="0"/>
      <w:marTop w:val="0"/>
      <w:marBottom w:val="0"/>
      <w:divBdr>
        <w:top w:val="none" w:sz="0" w:space="0" w:color="auto"/>
        <w:left w:val="none" w:sz="0" w:space="0" w:color="auto"/>
        <w:bottom w:val="none" w:sz="0" w:space="0" w:color="auto"/>
        <w:right w:val="none" w:sz="0" w:space="0" w:color="auto"/>
      </w:divBdr>
    </w:div>
    <w:div w:id="597179382">
      <w:bodyDiv w:val="1"/>
      <w:marLeft w:val="0"/>
      <w:marRight w:val="0"/>
      <w:marTop w:val="0"/>
      <w:marBottom w:val="0"/>
      <w:divBdr>
        <w:top w:val="none" w:sz="0" w:space="0" w:color="auto"/>
        <w:left w:val="none" w:sz="0" w:space="0" w:color="auto"/>
        <w:bottom w:val="none" w:sz="0" w:space="0" w:color="auto"/>
        <w:right w:val="none" w:sz="0" w:space="0" w:color="auto"/>
      </w:divBdr>
    </w:div>
    <w:div w:id="604845862">
      <w:bodyDiv w:val="1"/>
      <w:marLeft w:val="0"/>
      <w:marRight w:val="0"/>
      <w:marTop w:val="0"/>
      <w:marBottom w:val="0"/>
      <w:divBdr>
        <w:top w:val="none" w:sz="0" w:space="0" w:color="auto"/>
        <w:left w:val="none" w:sz="0" w:space="0" w:color="auto"/>
        <w:bottom w:val="none" w:sz="0" w:space="0" w:color="auto"/>
        <w:right w:val="none" w:sz="0" w:space="0" w:color="auto"/>
      </w:divBdr>
    </w:div>
    <w:div w:id="626396631">
      <w:bodyDiv w:val="1"/>
      <w:marLeft w:val="0"/>
      <w:marRight w:val="0"/>
      <w:marTop w:val="0"/>
      <w:marBottom w:val="0"/>
      <w:divBdr>
        <w:top w:val="none" w:sz="0" w:space="0" w:color="auto"/>
        <w:left w:val="none" w:sz="0" w:space="0" w:color="auto"/>
        <w:bottom w:val="none" w:sz="0" w:space="0" w:color="auto"/>
        <w:right w:val="none" w:sz="0" w:space="0" w:color="auto"/>
      </w:divBdr>
    </w:div>
    <w:div w:id="683702166">
      <w:bodyDiv w:val="1"/>
      <w:marLeft w:val="0"/>
      <w:marRight w:val="0"/>
      <w:marTop w:val="0"/>
      <w:marBottom w:val="0"/>
      <w:divBdr>
        <w:top w:val="none" w:sz="0" w:space="0" w:color="auto"/>
        <w:left w:val="none" w:sz="0" w:space="0" w:color="auto"/>
        <w:bottom w:val="none" w:sz="0" w:space="0" w:color="auto"/>
        <w:right w:val="none" w:sz="0" w:space="0" w:color="auto"/>
      </w:divBdr>
    </w:div>
    <w:div w:id="686832906">
      <w:bodyDiv w:val="1"/>
      <w:marLeft w:val="0"/>
      <w:marRight w:val="0"/>
      <w:marTop w:val="0"/>
      <w:marBottom w:val="0"/>
      <w:divBdr>
        <w:top w:val="none" w:sz="0" w:space="0" w:color="auto"/>
        <w:left w:val="none" w:sz="0" w:space="0" w:color="auto"/>
        <w:bottom w:val="none" w:sz="0" w:space="0" w:color="auto"/>
        <w:right w:val="none" w:sz="0" w:space="0" w:color="auto"/>
      </w:divBdr>
    </w:div>
    <w:div w:id="702441435">
      <w:bodyDiv w:val="1"/>
      <w:marLeft w:val="0"/>
      <w:marRight w:val="0"/>
      <w:marTop w:val="0"/>
      <w:marBottom w:val="0"/>
      <w:divBdr>
        <w:top w:val="none" w:sz="0" w:space="0" w:color="auto"/>
        <w:left w:val="none" w:sz="0" w:space="0" w:color="auto"/>
        <w:bottom w:val="none" w:sz="0" w:space="0" w:color="auto"/>
        <w:right w:val="none" w:sz="0" w:space="0" w:color="auto"/>
      </w:divBdr>
    </w:div>
    <w:div w:id="705641655">
      <w:bodyDiv w:val="1"/>
      <w:marLeft w:val="0"/>
      <w:marRight w:val="0"/>
      <w:marTop w:val="0"/>
      <w:marBottom w:val="0"/>
      <w:divBdr>
        <w:top w:val="none" w:sz="0" w:space="0" w:color="auto"/>
        <w:left w:val="none" w:sz="0" w:space="0" w:color="auto"/>
        <w:bottom w:val="none" w:sz="0" w:space="0" w:color="auto"/>
        <w:right w:val="none" w:sz="0" w:space="0" w:color="auto"/>
      </w:divBdr>
    </w:div>
    <w:div w:id="720984600">
      <w:bodyDiv w:val="1"/>
      <w:marLeft w:val="0"/>
      <w:marRight w:val="0"/>
      <w:marTop w:val="0"/>
      <w:marBottom w:val="0"/>
      <w:divBdr>
        <w:top w:val="none" w:sz="0" w:space="0" w:color="auto"/>
        <w:left w:val="none" w:sz="0" w:space="0" w:color="auto"/>
        <w:bottom w:val="none" w:sz="0" w:space="0" w:color="auto"/>
        <w:right w:val="none" w:sz="0" w:space="0" w:color="auto"/>
      </w:divBdr>
    </w:div>
    <w:div w:id="722488339">
      <w:bodyDiv w:val="1"/>
      <w:marLeft w:val="0"/>
      <w:marRight w:val="0"/>
      <w:marTop w:val="0"/>
      <w:marBottom w:val="0"/>
      <w:divBdr>
        <w:top w:val="none" w:sz="0" w:space="0" w:color="auto"/>
        <w:left w:val="none" w:sz="0" w:space="0" w:color="auto"/>
        <w:bottom w:val="none" w:sz="0" w:space="0" w:color="auto"/>
        <w:right w:val="none" w:sz="0" w:space="0" w:color="auto"/>
      </w:divBdr>
    </w:div>
    <w:div w:id="735015201">
      <w:bodyDiv w:val="1"/>
      <w:marLeft w:val="0"/>
      <w:marRight w:val="0"/>
      <w:marTop w:val="0"/>
      <w:marBottom w:val="0"/>
      <w:divBdr>
        <w:top w:val="none" w:sz="0" w:space="0" w:color="auto"/>
        <w:left w:val="none" w:sz="0" w:space="0" w:color="auto"/>
        <w:bottom w:val="none" w:sz="0" w:space="0" w:color="auto"/>
        <w:right w:val="none" w:sz="0" w:space="0" w:color="auto"/>
      </w:divBdr>
    </w:div>
    <w:div w:id="762185939">
      <w:bodyDiv w:val="1"/>
      <w:marLeft w:val="0"/>
      <w:marRight w:val="0"/>
      <w:marTop w:val="0"/>
      <w:marBottom w:val="0"/>
      <w:divBdr>
        <w:top w:val="none" w:sz="0" w:space="0" w:color="auto"/>
        <w:left w:val="none" w:sz="0" w:space="0" w:color="auto"/>
        <w:bottom w:val="none" w:sz="0" w:space="0" w:color="auto"/>
        <w:right w:val="none" w:sz="0" w:space="0" w:color="auto"/>
      </w:divBdr>
    </w:div>
    <w:div w:id="774711941">
      <w:bodyDiv w:val="1"/>
      <w:marLeft w:val="0"/>
      <w:marRight w:val="0"/>
      <w:marTop w:val="0"/>
      <w:marBottom w:val="0"/>
      <w:divBdr>
        <w:top w:val="none" w:sz="0" w:space="0" w:color="auto"/>
        <w:left w:val="none" w:sz="0" w:space="0" w:color="auto"/>
        <w:bottom w:val="none" w:sz="0" w:space="0" w:color="auto"/>
        <w:right w:val="none" w:sz="0" w:space="0" w:color="auto"/>
      </w:divBdr>
    </w:div>
    <w:div w:id="790829333">
      <w:bodyDiv w:val="1"/>
      <w:marLeft w:val="0"/>
      <w:marRight w:val="0"/>
      <w:marTop w:val="0"/>
      <w:marBottom w:val="0"/>
      <w:divBdr>
        <w:top w:val="none" w:sz="0" w:space="0" w:color="auto"/>
        <w:left w:val="none" w:sz="0" w:space="0" w:color="auto"/>
        <w:bottom w:val="none" w:sz="0" w:space="0" w:color="auto"/>
        <w:right w:val="none" w:sz="0" w:space="0" w:color="auto"/>
      </w:divBdr>
    </w:div>
    <w:div w:id="841818647">
      <w:bodyDiv w:val="1"/>
      <w:marLeft w:val="0"/>
      <w:marRight w:val="0"/>
      <w:marTop w:val="0"/>
      <w:marBottom w:val="0"/>
      <w:divBdr>
        <w:top w:val="none" w:sz="0" w:space="0" w:color="auto"/>
        <w:left w:val="none" w:sz="0" w:space="0" w:color="auto"/>
        <w:bottom w:val="none" w:sz="0" w:space="0" w:color="auto"/>
        <w:right w:val="none" w:sz="0" w:space="0" w:color="auto"/>
      </w:divBdr>
    </w:div>
    <w:div w:id="859858202">
      <w:bodyDiv w:val="1"/>
      <w:marLeft w:val="0"/>
      <w:marRight w:val="0"/>
      <w:marTop w:val="0"/>
      <w:marBottom w:val="0"/>
      <w:divBdr>
        <w:top w:val="none" w:sz="0" w:space="0" w:color="auto"/>
        <w:left w:val="none" w:sz="0" w:space="0" w:color="auto"/>
        <w:bottom w:val="none" w:sz="0" w:space="0" w:color="auto"/>
        <w:right w:val="none" w:sz="0" w:space="0" w:color="auto"/>
      </w:divBdr>
    </w:div>
    <w:div w:id="863059009">
      <w:bodyDiv w:val="1"/>
      <w:marLeft w:val="0"/>
      <w:marRight w:val="0"/>
      <w:marTop w:val="0"/>
      <w:marBottom w:val="0"/>
      <w:divBdr>
        <w:top w:val="none" w:sz="0" w:space="0" w:color="auto"/>
        <w:left w:val="none" w:sz="0" w:space="0" w:color="auto"/>
        <w:bottom w:val="none" w:sz="0" w:space="0" w:color="auto"/>
        <w:right w:val="none" w:sz="0" w:space="0" w:color="auto"/>
      </w:divBdr>
    </w:div>
    <w:div w:id="901870055">
      <w:bodyDiv w:val="1"/>
      <w:marLeft w:val="0"/>
      <w:marRight w:val="0"/>
      <w:marTop w:val="0"/>
      <w:marBottom w:val="0"/>
      <w:divBdr>
        <w:top w:val="none" w:sz="0" w:space="0" w:color="auto"/>
        <w:left w:val="none" w:sz="0" w:space="0" w:color="auto"/>
        <w:bottom w:val="none" w:sz="0" w:space="0" w:color="auto"/>
        <w:right w:val="none" w:sz="0" w:space="0" w:color="auto"/>
      </w:divBdr>
    </w:div>
    <w:div w:id="1059090951">
      <w:bodyDiv w:val="1"/>
      <w:marLeft w:val="0"/>
      <w:marRight w:val="0"/>
      <w:marTop w:val="0"/>
      <w:marBottom w:val="0"/>
      <w:divBdr>
        <w:top w:val="none" w:sz="0" w:space="0" w:color="auto"/>
        <w:left w:val="none" w:sz="0" w:space="0" w:color="auto"/>
        <w:bottom w:val="none" w:sz="0" w:space="0" w:color="auto"/>
        <w:right w:val="none" w:sz="0" w:space="0" w:color="auto"/>
      </w:divBdr>
    </w:div>
    <w:div w:id="1081680663">
      <w:bodyDiv w:val="1"/>
      <w:marLeft w:val="0"/>
      <w:marRight w:val="0"/>
      <w:marTop w:val="0"/>
      <w:marBottom w:val="0"/>
      <w:divBdr>
        <w:top w:val="none" w:sz="0" w:space="0" w:color="auto"/>
        <w:left w:val="none" w:sz="0" w:space="0" w:color="auto"/>
        <w:bottom w:val="none" w:sz="0" w:space="0" w:color="auto"/>
        <w:right w:val="none" w:sz="0" w:space="0" w:color="auto"/>
      </w:divBdr>
    </w:div>
    <w:div w:id="1084961805">
      <w:bodyDiv w:val="1"/>
      <w:marLeft w:val="0"/>
      <w:marRight w:val="0"/>
      <w:marTop w:val="0"/>
      <w:marBottom w:val="0"/>
      <w:divBdr>
        <w:top w:val="none" w:sz="0" w:space="0" w:color="auto"/>
        <w:left w:val="none" w:sz="0" w:space="0" w:color="auto"/>
        <w:bottom w:val="none" w:sz="0" w:space="0" w:color="auto"/>
        <w:right w:val="none" w:sz="0" w:space="0" w:color="auto"/>
      </w:divBdr>
    </w:div>
    <w:div w:id="1097561493">
      <w:bodyDiv w:val="1"/>
      <w:marLeft w:val="0"/>
      <w:marRight w:val="0"/>
      <w:marTop w:val="0"/>
      <w:marBottom w:val="0"/>
      <w:divBdr>
        <w:top w:val="none" w:sz="0" w:space="0" w:color="auto"/>
        <w:left w:val="none" w:sz="0" w:space="0" w:color="auto"/>
        <w:bottom w:val="none" w:sz="0" w:space="0" w:color="auto"/>
        <w:right w:val="none" w:sz="0" w:space="0" w:color="auto"/>
      </w:divBdr>
    </w:div>
    <w:div w:id="1109399957">
      <w:bodyDiv w:val="1"/>
      <w:marLeft w:val="0"/>
      <w:marRight w:val="0"/>
      <w:marTop w:val="0"/>
      <w:marBottom w:val="0"/>
      <w:divBdr>
        <w:top w:val="none" w:sz="0" w:space="0" w:color="auto"/>
        <w:left w:val="none" w:sz="0" w:space="0" w:color="auto"/>
        <w:bottom w:val="none" w:sz="0" w:space="0" w:color="auto"/>
        <w:right w:val="none" w:sz="0" w:space="0" w:color="auto"/>
      </w:divBdr>
    </w:div>
    <w:div w:id="1122579879">
      <w:bodyDiv w:val="1"/>
      <w:marLeft w:val="0"/>
      <w:marRight w:val="0"/>
      <w:marTop w:val="0"/>
      <w:marBottom w:val="0"/>
      <w:divBdr>
        <w:top w:val="none" w:sz="0" w:space="0" w:color="auto"/>
        <w:left w:val="none" w:sz="0" w:space="0" w:color="auto"/>
        <w:bottom w:val="none" w:sz="0" w:space="0" w:color="auto"/>
        <w:right w:val="none" w:sz="0" w:space="0" w:color="auto"/>
      </w:divBdr>
    </w:div>
    <w:div w:id="1148981319">
      <w:bodyDiv w:val="1"/>
      <w:marLeft w:val="0"/>
      <w:marRight w:val="0"/>
      <w:marTop w:val="0"/>
      <w:marBottom w:val="0"/>
      <w:divBdr>
        <w:top w:val="none" w:sz="0" w:space="0" w:color="auto"/>
        <w:left w:val="none" w:sz="0" w:space="0" w:color="auto"/>
        <w:bottom w:val="none" w:sz="0" w:space="0" w:color="auto"/>
        <w:right w:val="none" w:sz="0" w:space="0" w:color="auto"/>
      </w:divBdr>
    </w:div>
    <w:div w:id="1158955426">
      <w:bodyDiv w:val="1"/>
      <w:marLeft w:val="0"/>
      <w:marRight w:val="0"/>
      <w:marTop w:val="0"/>
      <w:marBottom w:val="0"/>
      <w:divBdr>
        <w:top w:val="none" w:sz="0" w:space="0" w:color="auto"/>
        <w:left w:val="none" w:sz="0" w:space="0" w:color="auto"/>
        <w:bottom w:val="none" w:sz="0" w:space="0" w:color="auto"/>
        <w:right w:val="none" w:sz="0" w:space="0" w:color="auto"/>
      </w:divBdr>
    </w:div>
    <w:div w:id="1185827405">
      <w:bodyDiv w:val="1"/>
      <w:marLeft w:val="0"/>
      <w:marRight w:val="0"/>
      <w:marTop w:val="0"/>
      <w:marBottom w:val="0"/>
      <w:divBdr>
        <w:top w:val="none" w:sz="0" w:space="0" w:color="auto"/>
        <w:left w:val="none" w:sz="0" w:space="0" w:color="auto"/>
        <w:bottom w:val="none" w:sz="0" w:space="0" w:color="auto"/>
        <w:right w:val="none" w:sz="0" w:space="0" w:color="auto"/>
      </w:divBdr>
    </w:div>
    <w:div w:id="1215041859">
      <w:bodyDiv w:val="1"/>
      <w:marLeft w:val="0"/>
      <w:marRight w:val="0"/>
      <w:marTop w:val="0"/>
      <w:marBottom w:val="0"/>
      <w:divBdr>
        <w:top w:val="none" w:sz="0" w:space="0" w:color="auto"/>
        <w:left w:val="none" w:sz="0" w:space="0" w:color="auto"/>
        <w:bottom w:val="none" w:sz="0" w:space="0" w:color="auto"/>
        <w:right w:val="none" w:sz="0" w:space="0" w:color="auto"/>
      </w:divBdr>
    </w:div>
    <w:div w:id="1215115867">
      <w:bodyDiv w:val="1"/>
      <w:marLeft w:val="0"/>
      <w:marRight w:val="0"/>
      <w:marTop w:val="0"/>
      <w:marBottom w:val="0"/>
      <w:divBdr>
        <w:top w:val="none" w:sz="0" w:space="0" w:color="auto"/>
        <w:left w:val="none" w:sz="0" w:space="0" w:color="auto"/>
        <w:bottom w:val="none" w:sz="0" w:space="0" w:color="auto"/>
        <w:right w:val="none" w:sz="0" w:space="0" w:color="auto"/>
      </w:divBdr>
    </w:div>
    <w:div w:id="1218205773">
      <w:bodyDiv w:val="1"/>
      <w:marLeft w:val="0"/>
      <w:marRight w:val="0"/>
      <w:marTop w:val="0"/>
      <w:marBottom w:val="0"/>
      <w:divBdr>
        <w:top w:val="none" w:sz="0" w:space="0" w:color="auto"/>
        <w:left w:val="none" w:sz="0" w:space="0" w:color="auto"/>
        <w:bottom w:val="none" w:sz="0" w:space="0" w:color="auto"/>
        <w:right w:val="none" w:sz="0" w:space="0" w:color="auto"/>
      </w:divBdr>
    </w:div>
    <w:div w:id="1246382545">
      <w:bodyDiv w:val="1"/>
      <w:marLeft w:val="0"/>
      <w:marRight w:val="0"/>
      <w:marTop w:val="0"/>
      <w:marBottom w:val="0"/>
      <w:divBdr>
        <w:top w:val="none" w:sz="0" w:space="0" w:color="auto"/>
        <w:left w:val="none" w:sz="0" w:space="0" w:color="auto"/>
        <w:bottom w:val="none" w:sz="0" w:space="0" w:color="auto"/>
        <w:right w:val="none" w:sz="0" w:space="0" w:color="auto"/>
      </w:divBdr>
    </w:div>
    <w:div w:id="1356888453">
      <w:bodyDiv w:val="1"/>
      <w:marLeft w:val="0"/>
      <w:marRight w:val="0"/>
      <w:marTop w:val="0"/>
      <w:marBottom w:val="0"/>
      <w:divBdr>
        <w:top w:val="none" w:sz="0" w:space="0" w:color="auto"/>
        <w:left w:val="none" w:sz="0" w:space="0" w:color="auto"/>
        <w:bottom w:val="none" w:sz="0" w:space="0" w:color="auto"/>
        <w:right w:val="none" w:sz="0" w:space="0" w:color="auto"/>
      </w:divBdr>
    </w:div>
    <w:div w:id="1367021490">
      <w:bodyDiv w:val="1"/>
      <w:marLeft w:val="0"/>
      <w:marRight w:val="0"/>
      <w:marTop w:val="0"/>
      <w:marBottom w:val="0"/>
      <w:divBdr>
        <w:top w:val="none" w:sz="0" w:space="0" w:color="auto"/>
        <w:left w:val="none" w:sz="0" w:space="0" w:color="auto"/>
        <w:bottom w:val="none" w:sz="0" w:space="0" w:color="auto"/>
        <w:right w:val="none" w:sz="0" w:space="0" w:color="auto"/>
      </w:divBdr>
    </w:div>
    <w:div w:id="1369182264">
      <w:bodyDiv w:val="1"/>
      <w:marLeft w:val="0"/>
      <w:marRight w:val="0"/>
      <w:marTop w:val="0"/>
      <w:marBottom w:val="0"/>
      <w:divBdr>
        <w:top w:val="none" w:sz="0" w:space="0" w:color="auto"/>
        <w:left w:val="none" w:sz="0" w:space="0" w:color="auto"/>
        <w:bottom w:val="none" w:sz="0" w:space="0" w:color="auto"/>
        <w:right w:val="none" w:sz="0" w:space="0" w:color="auto"/>
      </w:divBdr>
    </w:div>
    <w:div w:id="1385517686">
      <w:bodyDiv w:val="1"/>
      <w:marLeft w:val="0"/>
      <w:marRight w:val="0"/>
      <w:marTop w:val="0"/>
      <w:marBottom w:val="0"/>
      <w:divBdr>
        <w:top w:val="none" w:sz="0" w:space="0" w:color="auto"/>
        <w:left w:val="none" w:sz="0" w:space="0" w:color="auto"/>
        <w:bottom w:val="none" w:sz="0" w:space="0" w:color="auto"/>
        <w:right w:val="none" w:sz="0" w:space="0" w:color="auto"/>
      </w:divBdr>
    </w:div>
    <w:div w:id="1386100982">
      <w:bodyDiv w:val="1"/>
      <w:marLeft w:val="0"/>
      <w:marRight w:val="0"/>
      <w:marTop w:val="0"/>
      <w:marBottom w:val="0"/>
      <w:divBdr>
        <w:top w:val="none" w:sz="0" w:space="0" w:color="auto"/>
        <w:left w:val="none" w:sz="0" w:space="0" w:color="auto"/>
        <w:bottom w:val="none" w:sz="0" w:space="0" w:color="auto"/>
        <w:right w:val="none" w:sz="0" w:space="0" w:color="auto"/>
      </w:divBdr>
    </w:div>
    <w:div w:id="1405223458">
      <w:bodyDiv w:val="1"/>
      <w:marLeft w:val="0"/>
      <w:marRight w:val="0"/>
      <w:marTop w:val="0"/>
      <w:marBottom w:val="0"/>
      <w:divBdr>
        <w:top w:val="none" w:sz="0" w:space="0" w:color="auto"/>
        <w:left w:val="none" w:sz="0" w:space="0" w:color="auto"/>
        <w:bottom w:val="none" w:sz="0" w:space="0" w:color="auto"/>
        <w:right w:val="none" w:sz="0" w:space="0" w:color="auto"/>
      </w:divBdr>
    </w:div>
    <w:div w:id="1406805429">
      <w:bodyDiv w:val="1"/>
      <w:marLeft w:val="0"/>
      <w:marRight w:val="0"/>
      <w:marTop w:val="0"/>
      <w:marBottom w:val="0"/>
      <w:divBdr>
        <w:top w:val="none" w:sz="0" w:space="0" w:color="auto"/>
        <w:left w:val="none" w:sz="0" w:space="0" w:color="auto"/>
        <w:bottom w:val="none" w:sz="0" w:space="0" w:color="auto"/>
        <w:right w:val="none" w:sz="0" w:space="0" w:color="auto"/>
      </w:divBdr>
    </w:div>
    <w:div w:id="1411925316">
      <w:bodyDiv w:val="1"/>
      <w:marLeft w:val="0"/>
      <w:marRight w:val="0"/>
      <w:marTop w:val="0"/>
      <w:marBottom w:val="0"/>
      <w:divBdr>
        <w:top w:val="none" w:sz="0" w:space="0" w:color="auto"/>
        <w:left w:val="none" w:sz="0" w:space="0" w:color="auto"/>
        <w:bottom w:val="none" w:sz="0" w:space="0" w:color="auto"/>
        <w:right w:val="none" w:sz="0" w:space="0" w:color="auto"/>
      </w:divBdr>
    </w:div>
    <w:div w:id="1423526575">
      <w:bodyDiv w:val="1"/>
      <w:marLeft w:val="0"/>
      <w:marRight w:val="0"/>
      <w:marTop w:val="0"/>
      <w:marBottom w:val="0"/>
      <w:divBdr>
        <w:top w:val="none" w:sz="0" w:space="0" w:color="auto"/>
        <w:left w:val="none" w:sz="0" w:space="0" w:color="auto"/>
        <w:bottom w:val="none" w:sz="0" w:space="0" w:color="auto"/>
        <w:right w:val="none" w:sz="0" w:space="0" w:color="auto"/>
      </w:divBdr>
    </w:div>
    <w:div w:id="1425958103">
      <w:bodyDiv w:val="1"/>
      <w:marLeft w:val="0"/>
      <w:marRight w:val="0"/>
      <w:marTop w:val="0"/>
      <w:marBottom w:val="0"/>
      <w:divBdr>
        <w:top w:val="none" w:sz="0" w:space="0" w:color="auto"/>
        <w:left w:val="none" w:sz="0" w:space="0" w:color="auto"/>
        <w:bottom w:val="none" w:sz="0" w:space="0" w:color="auto"/>
        <w:right w:val="none" w:sz="0" w:space="0" w:color="auto"/>
      </w:divBdr>
    </w:div>
    <w:div w:id="1434939413">
      <w:bodyDiv w:val="1"/>
      <w:marLeft w:val="0"/>
      <w:marRight w:val="0"/>
      <w:marTop w:val="0"/>
      <w:marBottom w:val="0"/>
      <w:divBdr>
        <w:top w:val="none" w:sz="0" w:space="0" w:color="auto"/>
        <w:left w:val="none" w:sz="0" w:space="0" w:color="auto"/>
        <w:bottom w:val="none" w:sz="0" w:space="0" w:color="auto"/>
        <w:right w:val="none" w:sz="0" w:space="0" w:color="auto"/>
      </w:divBdr>
    </w:div>
    <w:div w:id="1442265900">
      <w:bodyDiv w:val="1"/>
      <w:marLeft w:val="0"/>
      <w:marRight w:val="0"/>
      <w:marTop w:val="0"/>
      <w:marBottom w:val="0"/>
      <w:divBdr>
        <w:top w:val="none" w:sz="0" w:space="0" w:color="auto"/>
        <w:left w:val="none" w:sz="0" w:space="0" w:color="auto"/>
        <w:bottom w:val="none" w:sz="0" w:space="0" w:color="auto"/>
        <w:right w:val="none" w:sz="0" w:space="0" w:color="auto"/>
      </w:divBdr>
    </w:div>
    <w:div w:id="1509369632">
      <w:bodyDiv w:val="1"/>
      <w:marLeft w:val="0"/>
      <w:marRight w:val="0"/>
      <w:marTop w:val="0"/>
      <w:marBottom w:val="0"/>
      <w:divBdr>
        <w:top w:val="none" w:sz="0" w:space="0" w:color="auto"/>
        <w:left w:val="none" w:sz="0" w:space="0" w:color="auto"/>
        <w:bottom w:val="none" w:sz="0" w:space="0" w:color="auto"/>
        <w:right w:val="none" w:sz="0" w:space="0" w:color="auto"/>
      </w:divBdr>
    </w:div>
    <w:div w:id="1533492772">
      <w:bodyDiv w:val="1"/>
      <w:marLeft w:val="0"/>
      <w:marRight w:val="0"/>
      <w:marTop w:val="0"/>
      <w:marBottom w:val="0"/>
      <w:divBdr>
        <w:top w:val="none" w:sz="0" w:space="0" w:color="auto"/>
        <w:left w:val="none" w:sz="0" w:space="0" w:color="auto"/>
        <w:bottom w:val="none" w:sz="0" w:space="0" w:color="auto"/>
        <w:right w:val="none" w:sz="0" w:space="0" w:color="auto"/>
      </w:divBdr>
    </w:div>
    <w:div w:id="1540969748">
      <w:bodyDiv w:val="1"/>
      <w:marLeft w:val="0"/>
      <w:marRight w:val="0"/>
      <w:marTop w:val="0"/>
      <w:marBottom w:val="0"/>
      <w:divBdr>
        <w:top w:val="none" w:sz="0" w:space="0" w:color="auto"/>
        <w:left w:val="none" w:sz="0" w:space="0" w:color="auto"/>
        <w:bottom w:val="none" w:sz="0" w:space="0" w:color="auto"/>
        <w:right w:val="none" w:sz="0" w:space="0" w:color="auto"/>
      </w:divBdr>
    </w:div>
    <w:div w:id="1564218688">
      <w:bodyDiv w:val="1"/>
      <w:marLeft w:val="0"/>
      <w:marRight w:val="0"/>
      <w:marTop w:val="0"/>
      <w:marBottom w:val="0"/>
      <w:divBdr>
        <w:top w:val="none" w:sz="0" w:space="0" w:color="auto"/>
        <w:left w:val="none" w:sz="0" w:space="0" w:color="auto"/>
        <w:bottom w:val="none" w:sz="0" w:space="0" w:color="auto"/>
        <w:right w:val="none" w:sz="0" w:space="0" w:color="auto"/>
      </w:divBdr>
    </w:div>
    <w:div w:id="1581449244">
      <w:bodyDiv w:val="1"/>
      <w:marLeft w:val="0"/>
      <w:marRight w:val="0"/>
      <w:marTop w:val="0"/>
      <w:marBottom w:val="0"/>
      <w:divBdr>
        <w:top w:val="none" w:sz="0" w:space="0" w:color="auto"/>
        <w:left w:val="none" w:sz="0" w:space="0" w:color="auto"/>
        <w:bottom w:val="none" w:sz="0" w:space="0" w:color="auto"/>
        <w:right w:val="none" w:sz="0" w:space="0" w:color="auto"/>
      </w:divBdr>
    </w:div>
    <w:div w:id="1582904505">
      <w:bodyDiv w:val="1"/>
      <w:marLeft w:val="0"/>
      <w:marRight w:val="0"/>
      <w:marTop w:val="0"/>
      <w:marBottom w:val="0"/>
      <w:divBdr>
        <w:top w:val="none" w:sz="0" w:space="0" w:color="auto"/>
        <w:left w:val="none" w:sz="0" w:space="0" w:color="auto"/>
        <w:bottom w:val="none" w:sz="0" w:space="0" w:color="auto"/>
        <w:right w:val="none" w:sz="0" w:space="0" w:color="auto"/>
      </w:divBdr>
    </w:div>
    <w:div w:id="1583490553">
      <w:bodyDiv w:val="1"/>
      <w:marLeft w:val="0"/>
      <w:marRight w:val="0"/>
      <w:marTop w:val="0"/>
      <w:marBottom w:val="0"/>
      <w:divBdr>
        <w:top w:val="none" w:sz="0" w:space="0" w:color="auto"/>
        <w:left w:val="none" w:sz="0" w:space="0" w:color="auto"/>
        <w:bottom w:val="none" w:sz="0" w:space="0" w:color="auto"/>
        <w:right w:val="none" w:sz="0" w:space="0" w:color="auto"/>
      </w:divBdr>
    </w:div>
    <w:div w:id="1610161776">
      <w:bodyDiv w:val="1"/>
      <w:marLeft w:val="0"/>
      <w:marRight w:val="0"/>
      <w:marTop w:val="0"/>
      <w:marBottom w:val="0"/>
      <w:divBdr>
        <w:top w:val="none" w:sz="0" w:space="0" w:color="auto"/>
        <w:left w:val="none" w:sz="0" w:space="0" w:color="auto"/>
        <w:bottom w:val="none" w:sz="0" w:space="0" w:color="auto"/>
        <w:right w:val="none" w:sz="0" w:space="0" w:color="auto"/>
      </w:divBdr>
    </w:div>
    <w:div w:id="1684166699">
      <w:bodyDiv w:val="1"/>
      <w:marLeft w:val="0"/>
      <w:marRight w:val="0"/>
      <w:marTop w:val="0"/>
      <w:marBottom w:val="0"/>
      <w:divBdr>
        <w:top w:val="none" w:sz="0" w:space="0" w:color="auto"/>
        <w:left w:val="none" w:sz="0" w:space="0" w:color="auto"/>
        <w:bottom w:val="none" w:sz="0" w:space="0" w:color="auto"/>
        <w:right w:val="none" w:sz="0" w:space="0" w:color="auto"/>
      </w:divBdr>
    </w:div>
    <w:div w:id="1694072156">
      <w:bodyDiv w:val="1"/>
      <w:marLeft w:val="0"/>
      <w:marRight w:val="0"/>
      <w:marTop w:val="0"/>
      <w:marBottom w:val="0"/>
      <w:divBdr>
        <w:top w:val="none" w:sz="0" w:space="0" w:color="auto"/>
        <w:left w:val="none" w:sz="0" w:space="0" w:color="auto"/>
        <w:bottom w:val="none" w:sz="0" w:space="0" w:color="auto"/>
        <w:right w:val="none" w:sz="0" w:space="0" w:color="auto"/>
      </w:divBdr>
    </w:div>
    <w:div w:id="1716542707">
      <w:bodyDiv w:val="1"/>
      <w:marLeft w:val="0"/>
      <w:marRight w:val="0"/>
      <w:marTop w:val="0"/>
      <w:marBottom w:val="0"/>
      <w:divBdr>
        <w:top w:val="none" w:sz="0" w:space="0" w:color="auto"/>
        <w:left w:val="none" w:sz="0" w:space="0" w:color="auto"/>
        <w:bottom w:val="none" w:sz="0" w:space="0" w:color="auto"/>
        <w:right w:val="none" w:sz="0" w:space="0" w:color="auto"/>
      </w:divBdr>
    </w:div>
    <w:div w:id="1726181768">
      <w:bodyDiv w:val="1"/>
      <w:marLeft w:val="0"/>
      <w:marRight w:val="0"/>
      <w:marTop w:val="0"/>
      <w:marBottom w:val="0"/>
      <w:divBdr>
        <w:top w:val="none" w:sz="0" w:space="0" w:color="auto"/>
        <w:left w:val="none" w:sz="0" w:space="0" w:color="auto"/>
        <w:bottom w:val="none" w:sz="0" w:space="0" w:color="auto"/>
        <w:right w:val="none" w:sz="0" w:space="0" w:color="auto"/>
      </w:divBdr>
    </w:div>
    <w:div w:id="1757097460">
      <w:bodyDiv w:val="1"/>
      <w:marLeft w:val="0"/>
      <w:marRight w:val="0"/>
      <w:marTop w:val="0"/>
      <w:marBottom w:val="0"/>
      <w:divBdr>
        <w:top w:val="none" w:sz="0" w:space="0" w:color="auto"/>
        <w:left w:val="none" w:sz="0" w:space="0" w:color="auto"/>
        <w:bottom w:val="none" w:sz="0" w:space="0" w:color="auto"/>
        <w:right w:val="none" w:sz="0" w:space="0" w:color="auto"/>
      </w:divBdr>
    </w:div>
    <w:div w:id="1798639810">
      <w:bodyDiv w:val="1"/>
      <w:marLeft w:val="0"/>
      <w:marRight w:val="0"/>
      <w:marTop w:val="0"/>
      <w:marBottom w:val="0"/>
      <w:divBdr>
        <w:top w:val="none" w:sz="0" w:space="0" w:color="auto"/>
        <w:left w:val="none" w:sz="0" w:space="0" w:color="auto"/>
        <w:bottom w:val="none" w:sz="0" w:space="0" w:color="auto"/>
        <w:right w:val="none" w:sz="0" w:space="0" w:color="auto"/>
      </w:divBdr>
    </w:div>
    <w:div w:id="1864854050">
      <w:bodyDiv w:val="1"/>
      <w:marLeft w:val="0"/>
      <w:marRight w:val="0"/>
      <w:marTop w:val="0"/>
      <w:marBottom w:val="0"/>
      <w:divBdr>
        <w:top w:val="none" w:sz="0" w:space="0" w:color="auto"/>
        <w:left w:val="none" w:sz="0" w:space="0" w:color="auto"/>
        <w:bottom w:val="none" w:sz="0" w:space="0" w:color="auto"/>
        <w:right w:val="none" w:sz="0" w:space="0" w:color="auto"/>
      </w:divBdr>
    </w:div>
    <w:div w:id="1934362174">
      <w:bodyDiv w:val="1"/>
      <w:marLeft w:val="0"/>
      <w:marRight w:val="0"/>
      <w:marTop w:val="0"/>
      <w:marBottom w:val="0"/>
      <w:divBdr>
        <w:top w:val="none" w:sz="0" w:space="0" w:color="auto"/>
        <w:left w:val="none" w:sz="0" w:space="0" w:color="auto"/>
        <w:bottom w:val="none" w:sz="0" w:space="0" w:color="auto"/>
        <w:right w:val="none" w:sz="0" w:space="0" w:color="auto"/>
      </w:divBdr>
    </w:div>
    <w:div w:id="1935018062">
      <w:bodyDiv w:val="1"/>
      <w:marLeft w:val="0"/>
      <w:marRight w:val="0"/>
      <w:marTop w:val="0"/>
      <w:marBottom w:val="0"/>
      <w:divBdr>
        <w:top w:val="none" w:sz="0" w:space="0" w:color="auto"/>
        <w:left w:val="none" w:sz="0" w:space="0" w:color="auto"/>
        <w:bottom w:val="none" w:sz="0" w:space="0" w:color="auto"/>
        <w:right w:val="none" w:sz="0" w:space="0" w:color="auto"/>
      </w:divBdr>
    </w:div>
    <w:div w:id="1968003290">
      <w:bodyDiv w:val="1"/>
      <w:marLeft w:val="0"/>
      <w:marRight w:val="0"/>
      <w:marTop w:val="0"/>
      <w:marBottom w:val="0"/>
      <w:divBdr>
        <w:top w:val="none" w:sz="0" w:space="0" w:color="auto"/>
        <w:left w:val="none" w:sz="0" w:space="0" w:color="auto"/>
        <w:bottom w:val="none" w:sz="0" w:space="0" w:color="auto"/>
        <w:right w:val="none" w:sz="0" w:space="0" w:color="auto"/>
      </w:divBdr>
    </w:div>
    <w:div w:id="1978953709">
      <w:bodyDiv w:val="1"/>
      <w:marLeft w:val="0"/>
      <w:marRight w:val="0"/>
      <w:marTop w:val="0"/>
      <w:marBottom w:val="0"/>
      <w:divBdr>
        <w:top w:val="none" w:sz="0" w:space="0" w:color="auto"/>
        <w:left w:val="none" w:sz="0" w:space="0" w:color="auto"/>
        <w:bottom w:val="none" w:sz="0" w:space="0" w:color="auto"/>
        <w:right w:val="none" w:sz="0" w:space="0" w:color="auto"/>
      </w:divBdr>
    </w:div>
    <w:div w:id="1988582464">
      <w:bodyDiv w:val="1"/>
      <w:marLeft w:val="0"/>
      <w:marRight w:val="0"/>
      <w:marTop w:val="0"/>
      <w:marBottom w:val="0"/>
      <w:divBdr>
        <w:top w:val="none" w:sz="0" w:space="0" w:color="auto"/>
        <w:left w:val="none" w:sz="0" w:space="0" w:color="auto"/>
        <w:bottom w:val="none" w:sz="0" w:space="0" w:color="auto"/>
        <w:right w:val="none" w:sz="0" w:space="0" w:color="auto"/>
      </w:divBdr>
    </w:div>
    <w:div w:id="2008483442">
      <w:bodyDiv w:val="1"/>
      <w:marLeft w:val="0"/>
      <w:marRight w:val="0"/>
      <w:marTop w:val="0"/>
      <w:marBottom w:val="0"/>
      <w:divBdr>
        <w:top w:val="none" w:sz="0" w:space="0" w:color="auto"/>
        <w:left w:val="none" w:sz="0" w:space="0" w:color="auto"/>
        <w:bottom w:val="none" w:sz="0" w:space="0" w:color="auto"/>
        <w:right w:val="none" w:sz="0" w:space="0" w:color="auto"/>
      </w:divBdr>
    </w:div>
    <w:div w:id="2048674061">
      <w:bodyDiv w:val="1"/>
      <w:marLeft w:val="0"/>
      <w:marRight w:val="0"/>
      <w:marTop w:val="0"/>
      <w:marBottom w:val="0"/>
      <w:divBdr>
        <w:top w:val="none" w:sz="0" w:space="0" w:color="auto"/>
        <w:left w:val="none" w:sz="0" w:space="0" w:color="auto"/>
        <w:bottom w:val="none" w:sz="0" w:space="0" w:color="auto"/>
        <w:right w:val="none" w:sz="0" w:space="0" w:color="auto"/>
      </w:divBdr>
    </w:div>
    <w:div w:id="2049794279">
      <w:bodyDiv w:val="1"/>
      <w:marLeft w:val="0"/>
      <w:marRight w:val="0"/>
      <w:marTop w:val="0"/>
      <w:marBottom w:val="0"/>
      <w:divBdr>
        <w:top w:val="none" w:sz="0" w:space="0" w:color="auto"/>
        <w:left w:val="none" w:sz="0" w:space="0" w:color="auto"/>
        <w:bottom w:val="none" w:sz="0" w:space="0" w:color="auto"/>
        <w:right w:val="none" w:sz="0" w:space="0" w:color="auto"/>
      </w:divBdr>
    </w:div>
    <w:div w:id="2100828600">
      <w:bodyDiv w:val="1"/>
      <w:marLeft w:val="0"/>
      <w:marRight w:val="0"/>
      <w:marTop w:val="0"/>
      <w:marBottom w:val="0"/>
      <w:divBdr>
        <w:top w:val="none" w:sz="0" w:space="0" w:color="auto"/>
        <w:left w:val="none" w:sz="0" w:space="0" w:color="auto"/>
        <w:bottom w:val="none" w:sz="0" w:space="0" w:color="auto"/>
        <w:right w:val="none" w:sz="0" w:space="0" w:color="auto"/>
      </w:divBdr>
    </w:div>
    <w:div w:id="2111123243">
      <w:bodyDiv w:val="1"/>
      <w:marLeft w:val="0"/>
      <w:marRight w:val="0"/>
      <w:marTop w:val="0"/>
      <w:marBottom w:val="0"/>
      <w:divBdr>
        <w:top w:val="none" w:sz="0" w:space="0" w:color="auto"/>
        <w:left w:val="none" w:sz="0" w:space="0" w:color="auto"/>
        <w:bottom w:val="none" w:sz="0" w:space="0" w:color="auto"/>
        <w:right w:val="none" w:sz="0" w:space="0" w:color="auto"/>
      </w:divBdr>
    </w:div>
    <w:div w:id="212044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59BF1EE8297E4CAEC137345583C9E2" ma:contentTypeVersion="9" ma:contentTypeDescription="Create a new document." ma:contentTypeScope="" ma:versionID="be851441a493a6e057ea8a97652f0bba">
  <xsd:schema xmlns:xsd="http://www.w3.org/2001/XMLSchema" xmlns:xs="http://www.w3.org/2001/XMLSchema" xmlns:p="http://schemas.microsoft.com/office/2006/metadata/properties" xmlns:ns3="e4aace9e-8d2f-468f-b2dc-f8d88577e626" xmlns:ns4="533ef8c3-0968-4d91-b6e3-534987361e3a" targetNamespace="http://schemas.microsoft.com/office/2006/metadata/properties" ma:root="true" ma:fieldsID="fa4aa7630e483302f998e4f43370db25" ns3:_="" ns4:_="">
    <xsd:import namespace="e4aace9e-8d2f-468f-b2dc-f8d88577e626"/>
    <xsd:import namespace="533ef8c3-0968-4d91-b6e3-534987361e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ce9e-8d2f-468f-b2dc-f8d88577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ef8c3-0968-4d91-b6e3-534987361e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6256A-AD46-4BB0-89E3-938CBD5D75D5}">
  <ds:schemaRefs>
    <ds:schemaRef ds:uri="http://schemas.microsoft.com/sharepoint/v3/contenttype/forms"/>
  </ds:schemaRefs>
</ds:datastoreItem>
</file>

<file path=customXml/itemProps2.xml><?xml version="1.0" encoding="utf-8"?>
<ds:datastoreItem xmlns:ds="http://schemas.openxmlformats.org/officeDocument/2006/customXml" ds:itemID="{2B50A099-9A82-4E32-91F0-A6381B56D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173F94-5107-475F-BF92-F80F51E7BC58}">
  <ds:schemaRefs>
    <ds:schemaRef ds:uri="http://schemas.openxmlformats.org/officeDocument/2006/bibliography"/>
  </ds:schemaRefs>
</ds:datastoreItem>
</file>

<file path=customXml/itemProps4.xml><?xml version="1.0" encoding="utf-8"?>
<ds:datastoreItem xmlns:ds="http://schemas.openxmlformats.org/officeDocument/2006/customXml" ds:itemID="{67D03BFC-D42E-4A6A-A097-DE6D5C98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ce9e-8d2f-468f-b2dc-f8d88577e626"/>
    <ds:schemaRef ds:uri="533ef8c3-0968-4d91-b6e3-53498736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6404</Words>
  <Characters>36508</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Charmaine Leso</cp:lastModifiedBy>
  <cp:revision>2</cp:revision>
  <cp:lastPrinted>2016-05-25T09:40:00Z</cp:lastPrinted>
  <dcterms:created xsi:type="dcterms:W3CDTF">2022-05-23T07:49:00Z</dcterms:created>
  <dcterms:modified xsi:type="dcterms:W3CDTF">2022-05-23T07:49:00Z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0x0101007A59BF1EE8297E4CAEC137345583C9E2</vt:lpwstr>
  </property>
</Properties>
</file>