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6E6BF" w14:textId="30FF354F" w:rsidR="00164D01" w:rsidRDefault="00164D01" w:rsidP="00164D01">
      <w:pPr>
        <w:widowControl w:val="0"/>
        <w:spacing w:after="0" w:line="240" w:lineRule="auto"/>
        <w:outlineLvl w:val="0"/>
        <w:rPr>
          <w:rFonts w:ascii="Arial" w:eastAsia="Times New Roman" w:hAnsi="Arial"/>
          <w:b/>
          <w:snapToGrid w:val="0"/>
          <w:sz w:val="24"/>
          <w:szCs w:val="20"/>
          <w:lang w:val="en-GB"/>
        </w:rPr>
      </w:pPr>
    </w:p>
    <w:p w14:paraId="02DC6779" w14:textId="77777777" w:rsidR="00F35198" w:rsidRPr="00F35198" w:rsidRDefault="00F35198" w:rsidP="00F35198">
      <w:pPr>
        <w:spacing w:after="0" w:line="240" w:lineRule="auto"/>
        <w:jc w:val="both"/>
        <w:rPr>
          <w:rFonts w:ascii="Arial" w:eastAsia="Times New Roman" w:hAnsi="Arial"/>
          <w:sz w:val="20"/>
          <w:szCs w:val="24"/>
          <w:lang w:val="en-GB"/>
        </w:rPr>
      </w:pPr>
      <w:r w:rsidRPr="00F35198">
        <w:rPr>
          <w:rFonts w:ascii="Arial" w:eastAsia="Times New Roman" w:hAnsi="Arial"/>
          <w:sz w:val="20"/>
          <w:szCs w:val="24"/>
          <w:lang w:val="en-GB"/>
        </w:rPr>
        <w:t>No.176 - 2022: Fourth Session, Sixth Legislature</w:t>
      </w:r>
    </w:p>
    <w:p w14:paraId="5C7A491F" w14:textId="77777777" w:rsidR="00F35198" w:rsidRPr="00F35198" w:rsidRDefault="00F35198" w:rsidP="00F35198">
      <w:pPr>
        <w:spacing w:after="0" w:line="240" w:lineRule="auto"/>
        <w:jc w:val="both"/>
        <w:rPr>
          <w:rFonts w:ascii="Arial" w:eastAsia="Times New Roman" w:hAnsi="Arial"/>
          <w:sz w:val="20"/>
          <w:szCs w:val="24"/>
          <w:lang w:val="en-GB"/>
        </w:rPr>
      </w:pPr>
    </w:p>
    <w:p w14:paraId="5A5424FF" w14:textId="77777777" w:rsidR="00F35198" w:rsidRPr="00F35198" w:rsidRDefault="00F35198" w:rsidP="00F35198">
      <w:pPr>
        <w:spacing w:after="0" w:line="240" w:lineRule="auto"/>
        <w:jc w:val="both"/>
        <w:rPr>
          <w:rFonts w:ascii="Arial" w:eastAsia="Times New Roman" w:hAnsi="Arial"/>
          <w:sz w:val="20"/>
          <w:szCs w:val="24"/>
          <w:lang w:val="en-GB"/>
        </w:rPr>
      </w:pPr>
    </w:p>
    <w:p w14:paraId="691C2958" w14:textId="77777777" w:rsidR="00F35198" w:rsidRPr="00F35198" w:rsidRDefault="00F35198" w:rsidP="00F35198">
      <w:pPr>
        <w:spacing w:after="0" w:line="240" w:lineRule="auto"/>
        <w:jc w:val="both"/>
        <w:rPr>
          <w:rFonts w:ascii="Arial" w:eastAsia="Times New Roman" w:hAnsi="Arial"/>
          <w:sz w:val="20"/>
          <w:szCs w:val="24"/>
          <w:lang w:val="en-GB"/>
        </w:rPr>
      </w:pPr>
    </w:p>
    <w:p w14:paraId="786B0595" w14:textId="77777777" w:rsidR="00F35198" w:rsidRPr="00F35198" w:rsidRDefault="00F35198" w:rsidP="00F35198">
      <w:pPr>
        <w:spacing w:after="0" w:line="240" w:lineRule="auto"/>
        <w:jc w:val="both"/>
        <w:rPr>
          <w:rFonts w:ascii="Arial" w:eastAsia="Times New Roman" w:hAnsi="Arial"/>
          <w:sz w:val="20"/>
          <w:szCs w:val="24"/>
          <w:lang w:val="en-GB"/>
        </w:rPr>
      </w:pPr>
    </w:p>
    <w:p w14:paraId="3CC2258E" w14:textId="77777777" w:rsidR="00F35198" w:rsidRPr="00F35198" w:rsidRDefault="00F35198" w:rsidP="00F35198">
      <w:pPr>
        <w:spacing w:after="0" w:line="240" w:lineRule="auto"/>
        <w:jc w:val="center"/>
        <w:rPr>
          <w:rFonts w:ascii="Times New Roman" w:eastAsia="Times New Roman" w:hAnsi="Times New Roman"/>
          <w:sz w:val="28"/>
          <w:szCs w:val="24"/>
          <w:lang w:val="en-GB"/>
        </w:rPr>
      </w:pPr>
      <w:r w:rsidRPr="00F35198">
        <w:rPr>
          <w:rFonts w:ascii="Times New Roman" w:eastAsia="Times New Roman" w:hAnsi="Times New Roman"/>
          <w:b/>
          <w:sz w:val="33"/>
          <w:szCs w:val="24"/>
          <w:lang w:val="en-GB"/>
        </w:rPr>
        <w:t>GAUTENG PROVINCIAL LEGISLATURE</w:t>
      </w:r>
    </w:p>
    <w:p w14:paraId="7F279F4F" w14:textId="77777777" w:rsidR="00F35198" w:rsidRPr="00F35198" w:rsidRDefault="00F35198" w:rsidP="00F35198">
      <w:pPr>
        <w:spacing w:after="0" w:line="240" w:lineRule="auto"/>
        <w:jc w:val="center"/>
        <w:rPr>
          <w:rFonts w:ascii="Times New Roman" w:eastAsia="Times New Roman" w:hAnsi="Times New Roman"/>
          <w:sz w:val="28"/>
          <w:szCs w:val="24"/>
          <w:lang w:val="en-GB"/>
        </w:rPr>
      </w:pPr>
    </w:p>
    <w:p w14:paraId="2E179B07" w14:textId="77777777" w:rsidR="00F35198" w:rsidRPr="00F35198" w:rsidRDefault="00F35198" w:rsidP="00F35198">
      <w:pPr>
        <w:spacing w:after="0" w:line="240" w:lineRule="auto"/>
        <w:jc w:val="center"/>
        <w:rPr>
          <w:rFonts w:ascii="Times New Roman" w:eastAsia="Times New Roman" w:hAnsi="Times New Roman"/>
          <w:sz w:val="28"/>
          <w:szCs w:val="24"/>
          <w:lang w:val="en-GB"/>
        </w:rPr>
      </w:pPr>
    </w:p>
    <w:p w14:paraId="5AA322CC" w14:textId="77777777" w:rsidR="00F35198" w:rsidRPr="00F35198" w:rsidRDefault="00F35198" w:rsidP="00F35198">
      <w:pPr>
        <w:spacing w:after="0" w:line="240" w:lineRule="auto"/>
        <w:jc w:val="center"/>
        <w:rPr>
          <w:rFonts w:ascii="Times New Roman" w:eastAsia="Times New Roman" w:hAnsi="Times New Roman"/>
          <w:b/>
          <w:spacing w:val="-20"/>
          <w:sz w:val="24"/>
          <w:szCs w:val="24"/>
          <w:lang w:val="en-GB"/>
        </w:rPr>
      </w:pPr>
      <w:r w:rsidRPr="00F35198">
        <w:rPr>
          <w:rFonts w:ascii="Times New Roman" w:eastAsia="Times New Roman" w:hAnsi="Times New Roman"/>
          <w:b/>
          <w:spacing w:val="-20"/>
          <w:sz w:val="24"/>
          <w:szCs w:val="24"/>
          <w:lang w:val="en-GB"/>
        </w:rPr>
        <w:t xml:space="preserve">======================== </w:t>
      </w:r>
    </w:p>
    <w:p w14:paraId="3F7AE259" w14:textId="77777777" w:rsidR="00F35198" w:rsidRPr="00F35198" w:rsidRDefault="00F35198" w:rsidP="00F35198">
      <w:pPr>
        <w:spacing w:after="0" w:line="240" w:lineRule="auto"/>
        <w:jc w:val="center"/>
        <w:rPr>
          <w:rFonts w:ascii="Times New Roman" w:eastAsia="Times New Roman" w:hAnsi="Times New Roman"/>
          <w:sz w:val="28"/>
          <w:szCs w:val="24"/>
          <w:lang w:val="en-GB"/>
        </w:rPr>
      </w:pPr>
    </w:p>
    <w:p w14:paraId="684A3BEF" w14:textId="77777777" w:rsidR="00F35198" w:rsidRPr="00F35198" w:rsidRDefault="00F35198" w:rsidP="00F35198">
      <w:pPr>
        <w:spacing w:after="0" w:line="240" w:lineRule="auto"/>
        <w:jc w:val="center"/>
        <w:rPr>
          <w:rFonts w:ascii="Times New Roman" w:eastAsia="Times New Roman" w:hAnsi="Times New Roman"/>
          <w:b/>
          <w:sz w:val="56"/>
          <w:szCs w:val="24"/>
          <w:lang w:val="en-GB"/>
        </w:rPr>
      </w:pPr>
      <w:r w:rsidRPr="00F35198">
        <w:rPr>
          <w:rFonts w:ascii="Times New Roman" w:eastAsia="Times New Roman" w:hAnsi="Times New Roman"/>
          <w:b/>
          <w:sz w:val="56"/>
          <w:szCs w:val="24"/>
          <w:lang w:val="en-GB"/>
        </w:rPr>
        <w:t>ANNOUNCEMENTS,</w:t>
      </w:r>
    </w:p>
    <w:p w14:paraId="02EA243B" w14:textId="77777777" w:rsidR="00F35198" w:rsidRPr="00F35198" w:rsidRDefault="00F35198" w:rsidP="00F35198">
      <w:pPr>
        <w:spacing w:after="0" w:line="240" w:lineRule="auto"/>
        <w:jc w:val="center"/>
        <w:rPr>
          <w:rFonts w:ascii="Times New Roman" w:eastAsia="Times New Roman" w:hAnsi="Times New Roman"/>
          <w:b/>
          <w:sz w:val="56"/>
          <w:szCs w:val="24"/>
          <w:lang w:val="en-GB"/>
        </w:rPr>
      </w:pPr>
      <w:r w:rsidRPr="00F35198">
        <w:rPr>
          <w:rFonts w:ascii="Times New Roman" w:eastAsia="Times New Roman" w:hAnsi="Times New Roman"/>
          <w:b/>
          <w:sz w:val="56"/>
          <w:szCs w:val="24"/>
          <w:lang w:val="en-GB"/>
        </w:rPr>
        <w:t>TABLINGS AND</w:t>
      </w:r>
    </w:p>
    <w:p w14:paraId="6B7CAE31" w14:textId="77777777" w:rsidR="00F35198" w:rsidRPr="00F35198" w:rsidRDefault="00F35198" w:rsidP="00F35198">
      <w:pPr>
        <w:spacing w:after="0" w:line="240" w:lineRule="auto"/>
        <w:jc w:val="center"/>
        <w:rPr>
          <w:rFonts w:ascii="Times New Roman" w:eastAsia="Times New Roman" w:hAnsi="Times New Roman"/>
          <w:b/>
          <w:sz w:val="56"/>
          <w:szCs w:val="24"/>
          <w:lang w:val="en-GB"/>
        </w:rPr>
      </w:pPr>
      <w:r w:rsidRPr="00F35198">
        <w:rPr>
          <w:rFonts w:ascii="Times New Roman" w:eastAsia="Times New Roman" w:hAnsi="Times New Roman"/>
          <w:b/>
          <w:sz w:val="56"/>
          <w:szCs w:val="24"/>
          <w:lang w:val="en-GB"/>
        </w:rPr>
        <w:t>COMMITTEE REPORTS</w:t>
      </w:r>
    </w:p>
    <w:p w14:paraId="293387F0" w14:textId="77777777" w:rsidR="00F35198" w:rsidRPr="00F35198" w:rsidRDefault="00F35198" w:rsidP="00F35198">
      <w:pPr>
        <w:spacing w:after="0" w:line="240" w:lineRule="auto"/>
        <w:jc w:val="center"/>
        <w:rPr>
          <w:rFonts w:ascii="Times New Roman" w:eastAsia="Times New Roman" w:hAnsi="Times New Roman"/>
          <w:b/>
          <w:spacing w:val="-20"/>
          <w:sz w:val="24"/>
          <w:szCs w:val="24"/>
          <w:lang w:val="en-GB"/>
        </w:rPr>
      </w:pPr>
    </w:p>
    <w:p w14:paraId="38F2CF97" w14:textId="77777777" w:rsidR="00F35198" w:rsidRPr="00F35198" w:rsidRDefault="00F35198" w:rsidP="00F35198">
      <w:pPr>
        <w:spacing w:after="0" w:line="240" w:lineRule="auto"/>
        <w:jc w:val="center"/>
        <w:rPr>
          <w:rFonts w:ascii="Times New Roman" w:eastAsia="Times New Roman" w:hAnsi="Times New Roman"/>
          <w:b/>
          <w:spacing w:val="-20"/>
          <w:sz w:val="24"/>
          <w:szCs w:val="24"/>
          <w:lang w:val="en-GB"/>
        </w:rPr>
      </w:pPr>
      <w:r w:rsidRPr="00F35198">
        <w:rPr>
          <w:rFonts w:ascii="Times New Roman" w:eastAsia="Times New Roman" w:hAnsi="Times New Roman"/>
          <w:b/>
          <w:spacing w:val="-20"/>
          <w:sz w:val="24"/>
          <w:szCs w:val="24"/>
          <w:lang w:val="en-GB"/>
        </w:rPr>
        <w:t>========================</w:t>
      </w:r>
    </w:p>
    <w:p w14:paraId="56129FAF" w14:textId="77777777" w:rsidR="00F35198" w:rsidRPr="00F35198" w:rsidRDefault="00F35198" w:rsidP="00F35198">
      <w:pPr>
        <w:spacing w:after="0" w:line="240" w:lineRule="auto"/>
        <w:jc w:val="center"/>
        <w:rPr>
          <w:rFonts w:ascii="Arial" w:eastAsia="Times New Roman" w:hAnsi="Arial"/>
          <w:sz w:val="20"/>
          <w:szCs w:val="24"/>
          <w:lang w:val="en-GB"/>
        </w:rPr>
      </w:pPr>
    </w:p>
    <w:p w14:paraId="2384CF86" w14:textId="77777777" w:rsidR="00F35198" w:rsidRPr="00F35198" w:rsidRDefault="00F35198" w:rsidP="00F35198">
      <w:pPr>
        <w:spacing w:after="0" w:line="240" w:lineRule="auto"/>
        <w:jc w:val="center"/>
        <w:rPr>
          <w:rFonts w:ascii="Arial" w:eastAsia="Times New Roman" w:hAnsi="Arial"/>
          <w:sz w:val="20"/>
          <w:szCs w:val="24"/>
          <w:lang w:val="en-GB"/>
        </w:rPr>
      </w:pPr>
      <w:r w:rsidRPr="00F35198">
        <w:rPr>
          <w:rFonts w:ascii="Arial" w:eastAsia="Times New Roman" w:hAnsi="Arial"/>
          <w:sz w:val="20"/>
          <w:szCs w:val="24"/>
          <w:lang w:val="en-GB"/>
        </w:rPr>
        <w:t>Friday, 20 May 2022</w:t>
      </w:r>
    </w:p>
    <w:p w14:paraId="3919FE14" w14:textId="77777777" w:rsidR="00F35198" w:rsidRPr="00F35198" w:rsidRDefault="00F35198" w:rsidP="00F35198">
      <w:pPr>
        <w:spacing w:after="0" w:line="240" w:lineRule="auto"/>
        <w:jc w:val="center"/>
        <w:rPr>
          <w:rFonts w:ascii="Arial" w:eastAsia="Times New Roman" w:hAnsi="Arial"/>
          <w:sz w:val="20"/>
          <w:szCs w:val="24"/>
          <w:lang w:val="en-GB"/>
        </w:rPr>
      </w:pPr>
    </w:p>
    <w:p w14:paraId="35351A29" w14:textId="77777777" w:rsidR="00F35198" w:rsidRPr="00F35198" w:rsidRDefault="00F35198" w:rsidP="00F35198">
      <w:pPr>
        <w:tabs>
          <w:tab w:val="left" w:pos="2127"/>
        </w:tabs>
        <w:spacing w:after="0" w:line="240" w:lineRule="auto"/>
        <w:jc w:val="center"/>
        <w:rPr>
          <w:rFonts w:ascii="Arial" w:eastAsia="Times New Roman" w:hAnsi="Arial"/>
          <w:sz w:val="20"/>
          <w:szCs w:val="24"/>
          <w:lang w:val="en-GB"/>
        </w:rPr>
      </w:pPr>
    </w:p>
    <w:p w14:paraId="51396904" w14:textId="77777777" w:rsidR="00F35198" w:rsidRPr="00F35198" w:rsidRDefault="00F35198" w:rsidP="00F35198">
      <w:pPr>
        <w:keepNext/>
        <w:widowControl w:val="0"/>
        <w:tabs>
          <w:tab w:val="center" w:pos="4489"/>
        </w:tabs>
        <w:spacing w:after="0" w:line="240" w:lineRule="auto"/>
        <w:outlineLvl w:val="0"/>
        <w:rPr>
          <w:rFonts w:ascii="Arial" w:eastAsia="Times New Roman" w:hAnsi="Arial" w:cs="Arial"/>
          <w:b/>
          <w:snapToGrid w:val="0"/>
          <w:sz w:val="24"/>
          <w:szCs w:val="24"/>
          <w:lang w:val="en-GB"/>
        </w:rPr>
      </w:pPr>
      <w:r w:rsidRPr="00F35198">
        <w:rPr>
          <w:rFonts w:ascii="Arial" w:eastAsia="Times New Roman" w:hAnsi="Arial" w:cs="Arial"/>
          <w:b/>
          <w:snapToGrid w:val="0"/>
          <w:sz w:val="24"/>
          <w:szCs w:val="24"/>
          <w:lang w:val="en-GB"/>
        </w:rPr>
        <w:t>ANNOUNCEMENTS</w:t>
      </w:r>
    </w:p>
    <w:p w14:paraId="227E9B4B" w14:textId="77777777" w:rsidR="00F35198" w:rsidRPr="00F35198" w:rsidRDefault="00F35198" w:rsidP="00F35198">
      <w:pPr>
        <w:spacing w:after="0" w:line="240" w:lineRule="auto"/>
        <w:ind w:left="720" w:right="-694"/>
        <w:jc w:val="both"/>
        <w:rPr>
          <w:rFonts w:ascii="Arial" w:eastAsia="Times New Roman" w:hAnsi="Arial" w:cs="Arial"/>
          <w:sz w:val="20"/>
          <w:szCs w:val="20"/>
          <w:lang w:val="en-GB"/>
        </w:rPr>
      </w:pPr>
      <w:r w:rsidRPr="00F35198">
        <w:rPr>
          <w:rFonts w:ascii="Arial" w:eastAsia="Times New Roman" w:hAnsi="Arial" w:cs="Arial"/>
          <w:sz w:val="20"/>
          <w:szCs w:val="20"/>
          <w:lang w:val="en-GB"/>
        </w:rPr>
        <w:t>none</w:t>
      </w:r>
    </w:p>
    <w:p w14:paraId="6E1841BE" w14:textId="77777777" w:rsidR="00F35198" w:rsidRPr="00F35198" w:rsidRDefault="00F35198" w:rsidP="00F35198">
      <w:pPr>
        <w:spacing w:after="0" w:line="240" w:lineRule="auto"/>
        <w:ind w:left="720" w:hanging="720"/>
        <w:rPr>
          <w:rFonts w:ascii="Arial" w:eastAsia="Times New Roman" w:hAnsi="Arial" w:cs="Arial"/>
          <w:b/>
          <w:bCs/>
          <w:sz w:val="20"/>
          <w:szCs w:val="20"/>
        </w:rPr>
      </w:pPr>
    </w:p>
    <w:p w14:paraId="339F0A63" w14:textId="77777777" w:rsidR="00F35198" w:rsidRPr="00F35198" w:rsidRDefault="00F35198" w:rsidP="00F35198">
      <w:pPr>
        <w:keepNext/>
        <w:widowControl w:val="0"/>
        <w:tabs>
          <w:tab w:val="center" w:pos="4489"/>
        </w:tabs>
        <w:spacing w:after="0" w:line="240" w:lineRule="auto"/>
        <w:outlineLvl w:val="0"/>
        <w:rPr>
          <w:rFonts w:ascii="Arial" w:eastAsia="Times New Roman" w:hAnsi="Arial"/>
          <w:b/>
          <w:snapToGrid w:val="0"/>
          <w:sz w:val="24"/>
          <w:szCs w:val="20"/>
          <w:lang w:val="en-GB"/>
        </w:rPr>
      </w:pPr>
    </w:p>
    <w:p w14:paraId="775E553F" w14:textId="77777777" w:rsidR="00F35198" w:rsidRPr="00F35198" w:rsidRDefault="00F35198" w:rsidP="00F35198">
      <w:pPr>
        <w:keepNext/>
        <w:widowControl w:val="0"/>
        <w:tabs>
          <w:tab w:val="center" w:pos="4489"/>
        </w:tabs>
        <w:spacing w:after="0" w:line="240" w:lineRule="auto"/>
        <w:outlineLvl w:val="0"/>
        <w:rPr>
          <w:rFonts w:ascii="Arial" w:eastAsia="Times New Roman" w:hAnsi="Arial"/>
          <w:b/>
          <w:snapToGrid w:val="0"/>
          <w:sz w:val="24"/>
          <w:szCs w:val="20"/>
          <w:lang w:val="en-GB"/>
        </w:rPr>
      </w:pPr>
      <w:r w:rsidRPr="00F35198">
        <w:rPr>
          <w:rFonts w:ascii="Arial" w:eastAsia="Times New Roman" w:hAnsi="Arial"/>
          <w:b/>
          <w:snapToGrid w:val="0"/>
          <w:sz w:val="24"/>
          <w:szCs w:val="20"/>
          <w:lang w:val="en-GB"/>
        </w:rPr>
        <w:t>TABLINGS</w:t>
      </w:r>
    </w:p>
    <w:p w14:paraId="78F9578E" w14:textId="77777777" w:rsidR="00F35198" w:rsidRPr="00F35198" w:rsidRDefault="00F35198" w:rsidP="00F35198">
      <w:pPr>
        <w:spacing w:after="0" w:line="240" w:lineRule="auto"/>
        <w:ind w:firstLine="720"/>
        <w:rPr>
          <w:rFonts w:ascii="Arial" w:eastAsia="Times New Roman" w:hAnsi="Arial" w:cs="Arial"/>
          <w:sz w:val="20"/>
          <w:szCs w:val="20"/>
          <w:lang w:val="en-GB"/>
        </w:rPr>
      </w:pPr>
      <w:r w:rsidRPr="00F35198">
        <w:rPr>
          <w:rFonts w:ascii="Arial" w:eastAsia="Times New Roman" w:hAnsi="Arial" w:cs="Arial"/>
          <w:bCs/>
          <w:sz w:val="20"/>
          <w:szCs w:val="20"/>
          <w:lang w:val="en-GB"/>
        </w:rPr>
        <w:t>none</w:t>
      </w:r>
    </w:p>
    <w:p w14:paraId="10A0E497" w14:textId="77777777" w:rsidR="00F35198" w:rsidRPr="00F35198" w:rsidRDefault="00F35198" w:rsidP="00F35198">
      <w:pPr>
        <w:spacing w:after="0" w:line="240" w:lineRule="auto"/>
        <w:rPr>
          <w:rFonts w:ascii="Arial" w:eastAsia="Times New Roman" w:hAnsi="Arial" w:cs="Arial"/>
          <w:b/>
          <w:sz w:val="20"/>
          <w:szCs w:val="24"/>
          <w:lang w:val="en-GB"/>
        </w:rPr>
      </w:pPr>
    </w:p>
    <w:p w14:paraId="076E2E08" w14:textId="77777777" w:rsidR="00F35198" w:rsidRPr="00F35198" w:rsidRDefault="00F35198" w:rsidP="00F35198">
      <w:pPr>
        <w:spacing w:after="0" w:line="240" w:lineRule="auto"/>
        <w:rPr>
          <w:rFonts w:ascii="Arial" w:eastAsia="Times New Roman" w:hAnsi="Arial" w:cs="Arial"/>
          <w:b/>
          <w:sz w:val="20"/>
          <w:szCs w:val="24"/>
          <w:lang w:val="en-GB"/>
        </w:rPr>
      </w:pPr>
      <w:r w:rsidRPr="00F35198">
        <w:rPr>
          <w:rFonts w:ascii="Arial" w:eastAsia="Times New Roman" w:hAnsi="Arial" w:cs="Arial"/>
          <w:b/>
          <w:sz w:val="20"/>
          <w:szCs w:val="24"/>
          <w:lang w:val="en-GB"/>
        </w:rPr>
        <w:tab/>
      </w:r>
    </w:p>
    <w:p w14:paraId="28E88CB9" w14:textId="77777777" w:rsidR="00F35198" w:rsidRPr="00F35198" w:rsidRDefault="00F35198" w:rsidP="00F35198">
      <w:pPr>
        <w:spacing w:after="0" w:line="240" w:lineRule="auto"/>
        <w:rPr>
          <w:rFonts w:ascii="Arial" w:eastAsia="Times New Roman" w:hAnsi="Arial" w:cs="Arial"/>
          <w:snapToGrid w:val="0"/>
          <w:sz w:val="24"/>
          <w:szCs w:val="24"/>
          <w:lang w:val="en-GB"/>
        </w:rPr>
      </w:pPr>
    </w:p>
    <w:p w14:paraId="7C6B684D" w14:textId="77777777" w:rsidR="00F35198" w:rsidRPr="00F35198" w:rsidRDefault="00F35198" w:rsidP="00F35198">
      <w:pPr>
        <w:keepNext/>
        <w:widowControl w:val="0"/>
        <w:spacing w:after="0" w:line="240" w:lineRule="auto"/>
        <w:jc w:val="both"/>
        <w:outlineLvl w:val="6"/>
        <w:rPr>
          <w:rFonts w:ascii="Arial" w:eastAsia="Times New Roman" w:hAnsi="Arial" w:cs="Arial"/>
          <w:b/>
          <w:snapToGrid w:val="0"/>
          <w:sz w:val="24"/>
          <w:szCs w:val="20"/>
        </w:rPr>
      </w:pPr>
      <w:r w:rsidRPr="00F35198">
        <w:rPr>
          <w:rFonts w:ascii="Arial" w:eastAsia="Times New Roman" w:hAnsi="Arial" w:cs="Arial"/>
          <w:b/>
          <w:snapToGrid w:val="0"/>
          <w:sz w:val="24"/>
          <w:szCs w:val="20"/>
        </w:rPr>
        <w:t>COMMITTEE REPORTS</w:t>
      </w:r>
    </w:p>
    <w:p w14:paraId="3F8D3CAC" w14:textId="77777777" w:rsidR="00F35198" w:rsidRPr="00F35198" w:rsidRDefault="00F35198" w:rsidP="00F35198">
      <w:pPr>
        <w:spacing w:after="0" w:line="240" w:lineRule="auto"/>
        <w:ind w:left="720" w:hanging="720"/>
        <w:rPr>
          <w:rFonts w:ascii="Arial" w:eastAsia="Times New Roman" w:hAnsi="Arial" w:cs="Arial"/>
          <w:b/>
          <w:bCs/>
          <w:sz w:val="20"/>
          <w:szCs w:val="20"/>
          <w:lang w:val="en-GB"/>
        </w:rPr>
      </w:pPr>
      <w:r w:rsidRPr="00F35198">
        <w:rPr>
          <w:rFonts w:ascii="Arial" w:eastAsia="Times New Roman" w:hAnsi="Arial" w:cs="Arial"/>
          <w:b/>
          <w:bCs/>
          <w:sz w:val="20"/>
          <w:szCs w:val="20"/>
          <w:lang w:val="en-GB"/>
        </w:rPr>
        <w:t>1.</w:t>
      </w:r>
      <w:r w:rsidRPr="00F35198">
        <w:rPr>
          <w:rFonts w:ascii="Arial" w:eastAsia="Times New Roman" w:hAnsi="Arial" w:cs="Arial"/>
          <w:b/>
          <w:bCs/>
          <w:sz w:val="20"/>
          <w:szCs w:val="20"/>
          <w:lang w:val="en-GB"/>
        </w:rPr>
        <w:tab/>
        <w:t xml:space="preserve">The Chairperson of the Committee for the Scrutiny of Subordinate Legislation (CSSL), Hon. D K Adams, </w:t>
      </w:r>
      <w:r w:rsidRPr="00F35198">
        <w:rPr>
          <w:rFonts w:ascii="Arial" w:eastAsia="Times New Roman" w:hAnsi="Arial" w:cs="Arial"/>
          <w:b/>
          <w:bCs/>
          <w:sz w:val="20"/>
          <w:szCs w:val="20"/>
        </w:rPr>
        <w:t xml:space="preserve">tabled the Committee’s Fourth Quarterly Performance Report for the 2021/2022 financial year, </w:t>
      </w:r>
      <w:r w:rsidRPr="00F35198">
        <w:rPr>
          <w:rFonts w:ascii="Arial" w:eastAsia="Times New Roman" w:hAnsi="Arial" w:cs="Arial"/>
          <w:b/>
          <w:bCs/>
          <w:sz w:val="20"/>
          <w:szCs w:val="20"/>
          <w:lang w:val="en-GB"/>
        </w:rPr>
        <w:t>as follows:</w:t>
      </w:r>
    </w:p>
    <w:p w14:paraId="285D5F23" w14:textId="77777777" w:rsidR="00F35198" w:rsidRPr="00F35198" w:rsidRDefault="00F35198" w:rsidP="00F35198">
      <w:pPr>
        <w:spacing w:after="0" w:line="240" w:lineRule="auto"/>
        <w:rPr>
          <w:rFonts w:ascii="Times New Roman" w:eastAsia="Times New Roman" w:hAnsi="Times New Roman"/>
          <w:b/>
          <w:bCs/>
          <w:sz w:val="20"/>
          <w:szCs w:val="20"/>
          <w:lang w:val="en-GB"/>
        </w:rPr>
      </w:pPr>
    </w:p>
    <w:p w14:paraId="49ACDF8E" w14:textId="08092BD9"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62E3CE77" w14:textId="587492A1"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0B2A1DCE" w14:textId="69C63037"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733499A6" w14:textId="43F7762E"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077DACBD" w14:textId="7B5882F5"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0DA4E8F8" w14:textId="0A8A1E3B"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6FB67062" w14:textId="45024D39"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045953A9" w14:textId="71EB2699"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6534C23A" w14:textId="340C14A5"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4E80D528" w14:textId="3F7E49DB"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6AE426BB" w14:textId="4DAEBB69"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43587F24" w14:textId="3512534F"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3BBAAF94" w14:textId="03EEA553"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75490B7C" w14:textId="0E4A85F1"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5C01259F" w14:textId="330D3202" w:rsidR="00F35198" w:rsidRDefault="00F35198" w:rsidP="00164D01">
      <w:pPr>
        <w:widowControl w:val="0"/>
        <w:spacing w:after="0" w:line="240" w:lineRule="auto"/>
        <w:outlineLvl w:val="0"/>
        <w:rPr>
          <w:rFonts w:ascii="Arial" w:eastAsia="Times New Roman" w:hAnsi="Arial"/>
          <w:b/>
          <w:snapToGrid w:val="0"/>
          <w:sz w:val="24"/>
          <w:szCs w:val="20"/>
          <w:lang w:val="en-GB"/>
        </w:rPr>
      </w:pPr>
    </w:p>
    <w:p w14:paraId="1C444A20" w14:textId="77777777" w:rsidR="00F35198" w:rsidRPr="001A4823" w:rsidRDefault="00F35198" w:rsidP="00164D01">
      <w:pPr>
        <w:widowControl w:val="0"/>
        <w:spacing w:after="0" w:line="240" w:lineRule="auto"/>
        <w:outlineLvl w:val="0"/>
        <w:rPr>
          <w:rFonts w:ascii="Arial" w:eastAsia="Times New Roman" w:hAnsi="Arial"/>
          <w:b/>
          <w:snapToGrid w:val="0"/>
          <w:sz w:val="24"/>
          <w:szCs w:val="20"/>
          <w:lang w:val="en-GB"/>
        </w:rPr>
      </w:pPr>
    </w:p>
    <w:p w14:paraId="51FEED73" w14:textId="77777777" w:rsidR="00164D01" w:rsidRDefault="00164D01" w:rsidP="00164D01">
      <w:pPr>
        <w:tabs>
          <w:tab w:val="left" w:pos="180"/>
        </w:tabs>
        <w:spacing w:line="480" w:lineRule="auto"/>
        <w:ind w:left="-540" w:right="-694"/>
        <w:jc w:val="center"/>
        <w:rPr>
          <w:rFonts w:ascii="Arial" w:hAnsi="Arial" w:cs="Arial"/>
          <w:b/>
          <w:sz w:val="32"/>
          <w:szCs w:val="32"/>
        </w:rPr>
      </w:pPr>
      <w:r>
        <w:rPr>
          <w:rFonts w:ascii="Arial" w:hAnsi="Arial" w:cs="Arial"/>
          <w:b/>
          <w:noProof/>
          <w:sz w:val="32"/>
          <w:szCs w:val="32"/>
        </w:rPr>
        <w:drawing>
          <wp:inline distT="0" distB="0" distL="0" distR="0" wp14:anchorId="646D691D" wp14:editId="546678A4">
            <wp:extent cx="2276475" cy="18669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866900"/>
                    </a:xfrm>
                    <a:prstGeom prst="rect">
                      <a:avLst/>
                    </a:prstGeom>
                    <a:noFill/>
                  </pic:spPr>
                </pic:pic>
              </a:graphicData>
            </a:graphic>
          </wp:inline>
        </w:drawing>
      </w:r>
    </w:p>
    <w:p w14:paraId="3BE83A3B" w14:textId="77777777" w:rsidR="00164D01" w:rsidRPr="007F52CF" w:rsidRDefault="00164D01" w:rsidP="00164D01">
      <w:pPr>
        <w:tabs>
          <w:tab w:val="left" w:pos="180"/>
        </w:tabs>
        <w:spacing w:line="480" w:lineRule="auto"/>
        <w:ind w:left="-540" w:right="-694"/>
        <w:jc w:val="center"/>
        <w:rPr>
          <w:rFonts w:ascii="Arial" w:hAnsi="Arial" w:cs="Arial"/>
          <w:b/>
          <w:sz w:val="32"/>
          <w:szCs w:val="32"/>
        </w:rPr>
      </w:pPr>
    </w:p>
    <w:p w14:paraId="570EC106" w14:textId="77777777" w:rsidR="00164D01" w:rsidRPr="007F52CF" w:rsidRDefault="00164D01" w:rsidP="00164D01">
      <w:pPr>
        <w:tabs>
          <w:tab w:val="left" w:pos="180"/>
        </w:tabs>
        <w:spacing w:line="480" w:lineRule="auto"/>
        <w:ind w:left="-540" w:right="-694"/>
        <w:jc w:val="center"/>
        <w:rPr>
          <w:rFonts w:ascii="Arial" w:hAnsi="Arial" w:cs="Arial"/>
          <w:b/>
          <w:sz w:val="32"/>
          <w:szCs w:val="32"/>
        </w:rPr>
      </w:pPr>
      <w:r>
        <w:rPr>
          <w:rFonts w:ascii="Arial" w:hAnsi="Arial" w:cs="Arial"/>
          <w:b/>
          <w:sz w:val="32"/>
          <w:szCs w:val="32"/>
        </w:rPr>
        <w:t xml:space="preserve">STANDING COMMITTEE </w:t>
      </w:r>
      <w:r w:rsidRPr="007F52CF">
        <w:rPr>
          <w:rFonts w:ascii="Arial" w:hAnsi="Arial" w:cs="Arial"/>
          <w:b/>
          <w:sz w:val="32"/>
          <w:szCs w:val="32"/>
        </w:rPr>
        <w:t>ON THE SCRUTINY OF</w:t>
      </w:r>
    </w:p>
    <w:p w14:paraId="6C0FE9FB" w14:textId="77777777" w:rsidR="00164D01" w:rsidRPr="007F52CF" w:rsidRDefault="00164D01" w:rsidP="00164D01">
      <w:pPr>
        <w:tabs>
          <w:tab w:val="left" w:pos="180"/>
        </w:tabs>
        <w:spacing w:line="480" w:lineRule="auto"/>
        <w:ind w:left="-540" w:right="-694"/>
        <w:jc w:val="center"/>
        <w:rPr>
          <w:rFonts w:ascii="Arial" w:hAnsi="Arial" w:cs="Arial"/>
          <w:b/>
          <w:sz w:val="32"/>
          <w:szCs w:val="32"/>
        </w:rPr>
      </w:pPr>
      <w:r w:rsidRPr="007F52CF">
        <w:rPr>
          <w:rFonts w:ascii="Arial" w:hAnsi="Arial" w:cs="Arial"/>
          <w:b/>
          <w:sz w:val="32"/>
          <w:szCs w:val="32"/>
        </w:rPr>
        <w:t>SUBORDINATE LEGISLATION (CSSL)</w:t>
      </w:r>
    </w:p>
    <w:p w14:paraId="3990241E" w14:textId="77777777" w:rsidR="00164D01" w:rsidRPr="007F52CF" w:rsidRDefault="00164D01" w:rsidP="00164D01">
      <w:pPr>
        <w:tabs>
          <w:tab w:val="left" w:pos="180"/>
        </w:tabs>
        <w:spacing w:line="480" w:lineRule="auto"/>
        <w:ind w:right="-694"/>
        <w:jc w:val="center"/>
        <w:outlineLvl w:val="0"/>
        <w:rPr>
          <w:rFonts w:ascii="Arial" w:hAnsi="Arial" w:cs="Arial"/>
          <w:b/>
          <w:sz w:val="28"/>
          <w:szCs w:val="28"/>
        </w:rPr>
      </w:pPr>
    </w:p>
    <w:p w14:paraId="69C655F5" w14:textId="4B4483FB" w:rsidR="00164D01" w:rsidRDefault="00A67153" w:rsidP="00164D01">
      <w:pPr>
        <w:tabs>
          <w:tab w:val="left" w:pos="180"/>
        </w:tabs>
        <w:spacing w:line="480" w:lineRule="auto"/>
        <w:ind w:right="-694"/>
        <w:jc w:val="center"/>
        <w:outlineLvl w:val="0"/>
        <w:rPr>
          <w:rFonts w:ascii="Arial" w:hAnsi="Arial" w:cs="Arial"/>
          <w:b/>
          <w:sz w:val="28"/>
          <w:szCs w:val="28"/>
        </w:rPr>
      </w:pPr>
      <w:r>
        <w:rPr>
          <w:rFonts w:ascii="Arial" w:hAnsi="Arial" w:cs="Arial"/>
          <w:b/>
          <w:sz w:val="28"/>
          <w:szCs w:val="28"/>
        </w:rPr>
        <w:t xml:space="preserve">ADOPTED </w:t>
      </w:r>
      <w:r w:rsidR="00164D01">
        <w:rPr>
          <w:rFonts w:ascii="Arial" w:hAnsi="Arial" w:cs="Arial"/>
          <w:b/>
          <w:sz w:val="28"/>
          <w:szCs w:val="28"/>
        </w:rPr>
        <w:t>4</w:t>
      </w:r>
      <w:r w:rsidR="00164D01" w:rsidRPr="00164D01">
        <w:rPr>
          <w:rFonts w:ascii="Arial" w:hAnsi="Arial" w:cs="Arial"/>
          <w:b/>
          <w:sz w:val="28"/>
          <w:szCs w:val="28"/>
          <w:vertAlign w:val="superscript"/>
        </w:rPr>
        <w:t>TH</w:t>
      </w:r>
      <w:r w:rsidR="00164D01">
        <w:rPr>
          <w:rFonts w:ascii="Arial" w:hAnsi="Arial" w:cs="Arial"/>
          <w:b/>
          <w:sz w:val="28"/>
          <w:szCs w:val="28"/>
        </w:rPr>
        <w:t xml:space="preserve"> Q</w:t>
      </w:r>
      <w:r w:rsidR="00164D01" w:rsidRPr="007F52CF">
        <w:rPr>
          <w:rFonts w:ascii="Arial" w:hAnsi="Arial" w:cs="Arial"/>
          <w:b/>
          <w:sz w:val="28"/>
          <w:szCs w:val="28"/>
        </w:rPr>
        <w:t>UARTERL</w:t>
      </w:r>
      <w:r w:rsidR="00164D01">
        <w:rPr>
          <w:rFonts w:ascii="Arial" w:hAnsi="Arial" w:cs="Arial"/>
          <w:b/>
          <w:sz w:val="28"/>
          <w:szCs w:val="28"/>
        </w:rPr>
        <w:t xml:space="preserve">Y PERFORMANCE REPORT </w:t>
      </w:r>
    </w:p>
    <w:p w14:paraId="78DC87A5" w14:textId="77777777" w:rsidR="00164D01" w:rsidRPr="007F52CF" w:rsidRDefault="00164D01" w:rsidP="00164D01">
      <w:pPr>
        <w:tabs>
          <w:tab w:val="left" w:pos="180"/>
        </w:tabs>
        <w:spacing w:line="480" w:lineRule="auto"/>
        <w:ind w:right="-694"/>
        <w:jc w:val="center"/>
        <w:outlineLvl w:val="0"/>
        <w:rPr>
          <w:rFonts w:ascii="Arial" w:hAnsi="Arial" w:cs="Arial"/>
          <w:b/>
          <w:sz w:val="28"/>
          <w:szCs w:val="28"/>
        </w:rPr>
      </w:pPr>
      <w:r>
        <w:rPr>
          <w:rFonts w:ascii="Arial" w:hAnsi="Arial" w:cs="Arial"/>
          <w:b/>
          <w:sz w:val="28"/>
          <w:szCs w:val="28"/>
        </w:rPr>
        <w:t>FOR THE 2021/22 FINANCIAL YEAR</w:t>
      </w:r>
    </w:p>
    <w:p w14:paraId="3F4CB782" w14:textId="77777777" w:rsidR="00164D01" w:rsidRDefault="00164D01" w:rsidP="00164D01">
      <w:pPr>
        <w:tabs>
          <w:tab w:val="left" w:pos="180"/>
        </w:tabs>
        <w:spacing w:line="480" w:lineRule="auto"/>
        <w:ind w:right="-694"/>
        <w:outlineLvl w:val="0"/>
        <w:rPr>
          <w:rFonts w:ascii="Arial" w:hAnsi="Arial" w:cs="Arial"/>
          <w:b/>
          <w:sz w:val="24"/>
          <w:szCs w:val="24"/>
        </w:rPr>
      </w:pPr>
    </w:p>
    <w:p w14:paraId="7D28C5B9" w14:textId="77777777" w:rsidR="00164D01" w:rsidRDefault="00164D01" w:rsidP="00164D01">
      <w:pPr>
        <w:tabs>
          <w:tab w:val="left" w:pos="180"/>
        </w:tabs>
        <w:spacing w:line="480" w:lineRule="auto"/>
        <w:ind w:right="-694"/>
        <w:outlineLvl w:val="0"/>
        <w:rPr>
          <w:rFonts w:ascii="Arial" w:hAnsi="Arial" w:cs="Arial"/>
          <w:b/>
          <w:sz w:val="24"/>
          <w:szCs w:val="24"/>
        </w:rPr>
      </w:pPr>
    </w:p>
    <w:p w14:paraId="20363FB2" w14:textId="77777777" w:rsidR="00164D01" w:rsidRPr="007F52CF" w:rsidRDefault="00164D01" w:rsidP="00164D01">
      <w:pPr>
        <w:tabs>
          <w:tab w:val="left" w:pos="180"/>
        </w:tabs>
        <w:spacing w:line="480" w:lineRule="auto"/>
        <w:ind w:right="-694"/>
        <w:outlineLvl w:val="0"/>
        <w:rPr>
          <w:rFonts w:ascii="Arial" w:hAnsi="Arial" w:cs="Arial"/>
          <w:b/>
          <w:sz w:val="24"/>
          <w:szCs w:val="24"/>
        </w:rPr>
      </w:pPr>
    </w:p>
    <w:p w14:paraId="5C36624F" w14:textId="77777777" w:rsidR="00164D01" w:rsidRPr="007F52CF" w:rsidRDefault="00164D01" w:rsidP="00164D01">
      <w:pPr>
        <w:tabs>
          <w:tab w:val="left" w:pos="180"/>
        </w:tabs>
        <w:spacing w:line="480" w:lineRule="auto"/>
        <w:ind w:right="-694"/>
        <w:outlineLvl w:val="0"/>
        <w:rPr>
          <w:rFonts w:ascii="Arial" w:hAnsi="Arial" w:cs="Arial"/>
          <w:b/>
          <w:sz w:val="24"/>
          <w:szCs w:val="24"/>
        </w:rPr>
      </w:pPr>
    </w:p>
    <w:p w14:paraId="2D6657F4" w14:textId="77777777" w:rsidR="00164D01" w:rsidRDefault="00164D01" w:rsidP="00164D01">
      <w:pPr>
        <w:tabs>
          <w:tab w:val="left" w:pos="180"/>
        </w:tabs>
        <w:spacing w:line="480" w:lineRule="auto"/>
        <w:ind w:right="-694"/>
        <w:outlineLvl w:val="0"/>
        <w:rPr>
          <w:rFonts w:ascii="Arial" w:hAnsi="Arial" w:cs="Arial"/>
          <w:b/>
          <w:sz w:val="24"/>
          <w:szCs w:val="24"/>
        </w:rPr>
      </w:pPr>
    </w:p>
    <w:p w14:paraId="4A48EAA8" w14:textId="77777777" w:rsidR="00164D01" w:rsidRPr="007F52CF" w:rsidRDefault="00164D01" w:rsidP="00164D01">
      <w:pPr>
        <w:tabs>
          <w:tab w:val="left" w:pos="180"/>
        </w:tabs>
        <w:spacing w:line="480" w:lineRule="auto"/>
        <w:ind w:right="-694"/>
        <w:outlineLvl w:val="0"/>
        <w:rPr>
          <w:rFonts w:ascii="Arial" w:hAnsi="Arial" w:cs="Arial"/>
          <w:b/>
          <w:sz w:val="24"/>
          <w:szCs w:val="24"/>
        </w:rPr>
      </w:pPr>
    </w:p>
    <w:p w14:paraId="6A5EFFA7" w14:textId="77777777" w:rsidR="00164D01" w:rsidRPr="007F52CF" w:rsidRDefault="00164D01" w:rsidP="00164D01">
      <w:pPr>
        <w:tabs>
          <w:tab w:val="left" w:pos="180"/>
        </w:tabs>
        <w:spacing w:line="480" w:lineRule="auto"/>
        <w:ind w:right="-694"/>
        <w:outlineLvl w:val="0"/>
        <w:rPr>
          <w:rFonts w:ascii="Arial" w:hAnsi="Arial" w:cs="Arial"/>
          <w:b/>
          <w:sz w:val="24"/>
          <w:szCs w:val="24"/>
        </w:rPr>
      </w:pPr>
    </w:p>
    <w:p w14:paraId="59829497" w14:textId="77777777" w:rsidR="00164D01" w:rsidRPr="007F52CF" w:rsidRDefault="00164D01" w:rsidP="00164D01">
      <w:pPr>
        <w:tabs>
          <w:tab w:val="left" w:pos="180"/>
        </w:tabs>
        <w:ind w:right="-694"/>
        <w:outlineLvl w:val="0"/>
        <w:rPr>
          <w:rFonts w:ascii="Arial" w:hAnsi="Arial" w:cs="Arial"/>
          <w:b/>
        </w:rPr>
      </w:pPr>
      <w:r>
        <w:rPr>
          <w:rFonts w:ascii="Arial" w:hAnsi="Arial" w:cs="Arial"/>
          <w:b/>
        </w:rPr>
        <w:tab/>
      </w:r>
      <w:r w:rsidRPr="007F52CF">
        <w:rPr>
          <w:rFonts w:ascii="Arial" w:hAnsi="Arial" w:cs="Arial"/>
          <w:b/>
        </w:rPr>
        <w:t>TABLE OF CONTENTS</w:t>
      </w:r>
    </w:p>
    <w:p w14:paraId="018B466B" w14:textId="77777777" w:rsidR="00164D01" w:rsidRPr="007F52CF" w:rsidRDefault="00164D01" w:rsidP="00164D01">
      <w:pPr>
        <w:tabs>
          <w:tab w:val="left" w:pos="180"/>
        </w:tabs>
        <w:spacing w:line="240" w:lineRule="auto"/>
        <w:ind w:left="-540" w:right="-694"/>
        <w:rPr>
          <w:rFonts w:ascii="Arial" w:hAnsi="Arial" w:cs="Arial"/>
          <w:b/>
          <w:u w:val="single"/>
        </w:rPr>
      </w:pPr>
    </w:p>
    <w:p w14:paraId="57191704" w14:textId="77777777" w:rsidR="00164D01" w:rsidRPr="007F52CF" w:rsidRDefault="00164D01" w:rsidP="00164D01">
      <w:pPr>
        <w:numPr>
          <w:ilvl w:val="0"/>
          <w:numId w:val="1"/>
        </w:numPr>
        <w:spacing w:after="0" w:line="240" w:lineRule="auto"/>
        <w:ind w:right="-24"/>
        <w:rPr>
          <w:rFonts w:ascii="Arial" w:hAnsi="Arial" w:cs="Arial"/>
        </w:rPr>
      </w:pPr>
      <w:r w:rsidRPr="007F52CF">
        <w:rPr>
          <w:rFonts w:ascii="Arial" w:hAnsi="Arial" w:cs="Arial"/>
        </w:rPr>
        <w:t>Introduction ..............................................................................................</w:t>
      </w:r>
      <w:r>
        <w:rPr>
          <w:rFonts w:ascii="Arial" w:hAnsi="Arial" w:cs="Arial"/>
        </w:rPr>
        <w:t>.</w:t>
      </w:r>
      <w:r w:rsidRPr="007F52CF">
        <w:rPr>
          <w:rFonts w:ascii="Arial" w:hAnsi="Arial" w:cs="Arial"/>
        </w:rPr>
        <w:t>...........</w:t>
      </w:r>
      <w:r>
        <w:rPr>
          <w:rFonts w:ascii="Arial" w:hAnsi="Arial" w:cs="Arial"/>
        </w:rPr>
        <w:t>.</w:t>
      </w:r>
      <w:r w:rsidRPr="007F52CF">
        <w:rPr>
          <w:rFonts w:ascii="Arial" w:hAnsi="Arial" w:cs="Arial"/>
        </w:rPr>
        <w:t>3</w:t>
      </w:r>
      <w:r w:rsidRPr="007F52CF">
        <w:rPr>
          <w:rFonts w:ascii="Arial" w:hAnsi="Arial" w:cs="Arial"/>
        </w:rPr>
        <w:br/>
      </w:r>
    </w:p>
    <w:p w14:paraId="7894CB5E" w14:textId="77777777" w:rsidR="00164D01" w:rsidRPr="007F52CF" w:rsidRDefault="00164D01" w:rsidP="00164D01">
      <w:pPr>
        <w:numPr>
          <w:ilvl w:val="0"/>
          <w:numId w:val="1"/>
        </w:numPr>
        <w:tabs>
          <w:tab w:val="left" w:pos="180"/>
        </w:tabs>
        <w:spacing w:after="0" w:line="240" w:lineRule="auto"/>
        <w:ind w:right="-694"/>
        <w:rPr>
          <w:rFonts w:ascii="Arial" w:hAnsi="Arial" w:cs="Arial"/>
        </w:rPr>
      </w:pPr>
      <w:r w:rsidRPr="007F52CF">
        <w:rPr>
          <w:rFonts w:ascii="Arial" w:hAnsi="Arial" w:cs="Arial"/>
        </w:rPr>
        <w:t>Committee Activities........................................................................................</w:t>
      </w:r>
      <w:r>
        <w:rPr>
          <w:rFonts w:ascii="Arial" w:hAnsi="Arial" w:cs="Arial"/>
        </w:rPr>
        <w:t>.</w:t>
      </w:r>
      <w:r w:rsidRPr="007F52CF">
        <w:rPr>
          <w:rFonts w:ascii="Arial" w:hAnsi="Arial" w:cs="Arial"/>
        </w:rPr>
        <w:t>..</w:t>
      </w:r>
      <w:r>
        <w:rPr>
          <w:rFonts w:ascii="Arial" w:hAnsi="Arial" w:cs="Arial"/>
        </w:rPr>
        <w:t>.</w:t>
      </w:r>
      <w:r w:rsidRPr="007F52CF">
        <w:rPr>
          <w:rFonts w:ascii="Arial" w:hAnsi="Arial" w:cs="Arial"/>
        </w:rPr>
        <w:t>.</w:t>
      </w:r>
      <w:r>
        <w:rPr>
          <w:rFonts w:ascii="Arial" w:hAnsi="Arial" w:cs="Arial"/>
        </w:rPr>
        <w:t xml:space="preserve"> 3</w:t>
      </w:r>
      <w:r w:rsidRPr="007F52CF">
        <w:rPr>
          <w:rFonts w:ascii="Arial" w:hAnsi="Arial" w:cs="Arial"/>
        </w:rPr>
        <w:t xml:space="preserve"> </w:t>
      </w:r>
      <w:r w:rsidRPr="007F52CF">
        <w:rPr>
          <w:rFonts w:ascii="Arial" w:hAnsi="Arial" w:cs="Arial"/>
        </w:rPr>
        <w:br/>
      </w:r>
    </w:p>
    <w:p w14:paraId="7F4AD56C" w14:textId="77777777" w:rsidR="00164D01" w:rsidRDefault="00164D01" w:rsidP="00164D01">
      <w:pPr>
        <w:tabs>
          <w:tab w:val="left" w:pos="851"/>
        </w:tabs>
        <w:spacing w:after="0" w:line="240" w:lineRule="auto"/>
        <w:ind w:left="709" w:right="-694"/>
        <w:rPr>
          <w:rFonts w:ascii="Arial" w:hAnsi="Arial" w:cs="Arial"/>
        </w:rPr>
      </w:pPr>
      <w:r>
        <w:rPr>
          <w:rFonts w:ascii="Arial" w:hAnsi="Arial" w:cs="Arial"/>
        </w:rPr>
        <w:t>2</w:t>
      </w:r>
      <w:r w:rsidRPr="007F52CF">
        <w:rPr>
          <w:rFonts w:ascii="Arial" w:hAnsi="Arial" w:cs="Arial"/>
        </w:rPr>
        <w:t>.1</w:t>
      </w:r>
      <w:r>
        <w:rPr>
          <w:rFonts w:ascii="Arial" w:hAnsi="Arial" w:cs="Arial"/>
        </w:rPr>
        <w:t xml:space="preserve"> Law-making……………………………………………………………………........3</w:t>
      </w:r>
    </w:p>
    <w:p w14:paraId="74EA8F3C" w14:textId="77777777" w:rsidR="00164D01" w:rsidRDefault="00164D01" w:rsidP="00164D01">
      <w:pPr>
        <w:tabs>
          <w:tab w:val="left" w:pos="851"/>
        </w:tabs>
        <w:spacing w:after="0" w:line="240" w:lineRule="auto"/>
        <w:ind w:left="709" w:right="-694"/>
        <w:rPr>
          <w:rFonts w:ascii="Arial" w:hAnsi="Arial" w:cs="Arial"/>
        </w:rPr>
      </w:pPr>
    </w:p>
    <w:p w14:paraId="6585EC80" w14:textId="77777777" w:rsidR="00164D01" w:rsidRDefault="00164D01" w:rsidP="00164D01">
      <w:pPr>
        <w:tabs>
          <w:tab w:val="left" w:pos="851"/>
        </w:tabs>
        <w:spacing w:after="0" w:line="240" w:lineRule="auto"/>
        <w:ind w:left="709" w:right="-694"/>
        <w:rPr>
          <w:rFonts w:ascii="Arial" w:hAnsi="Arial" w:cs="Arial"/>
        </w:rPr>
      </w:pPr>
      <w:r>
        <w:rPr>
          <w:rFonts w:ascii="Arial" w:hAnsi="Arial" w:cs="Arial"/>
        </w:rPr>
        <w:t>2.2 O</w:t>
      </w:r>
      <w:r w:rsidRPr="007F52CF">
        <w:rPr>
          <w:rFonts w:ascii="Arial" w:hAnsi="Arial" w:cs="Arial"/>
        </w:rPr>
        <w:t xml:space="preserve">versight </w:t>
      </w:r>
      <w:r>
        <w:rPr>
          <w:rFonts w:ascii="Arial" w:hAnsi="Arial" w:cs="Arial"/>
        </w:rPr>
        <w:t xml:space="preserve">and </w:t>
      </w:r>
      <w:r w:rsidRPr="007F52CF">
        <w:rPr>
          <w:rFonts w:ascii="Arial" w:hAnsi="Arial" w:cs="Arial"/>
        </w:rPr>
        <w:t>Scrutiny</w:t>
      </w:r>
      <w:r>
        <w:rPr>
          <w:rFonts w:ascii="Arial" w:hAnsi="Arial" w:cs="Arial"/>
        </w:rPr>
        <w:t xml:space="preserve"> …………………………………………………………….4</w:t>
      </w:r>
    </w:p>
    <w:p w14:paraId="5DCEE681" w14:textId="77777777" w:rsidR="00164D01" w:rsidRDefault="00164D01" w:rsidP="00164D01">
      <w:pPr>
        <w:tabs>
          <w:tab w:val="left" w:pos="851"/>
        </w:tabs>
        <w:spacing w:after="0" w:line="240" w:lineRule="auto"/>
        <w:ind w:left="709" w:right="-694"/>
        <w:rPr>
          <w:rFonts w:ascii="Arial" w:hAnsi="Arial" w:cs="Arial"/>
        </w:rPr>
      </w:pPr>
    </w:p>
    <w:p w14:paraId="656DD44E" w14:textId="217FB991" w:rsidR="00164D01" w:rsidRPr="007F52CF" w:rsidRDefault="00164D01" w:rsidP="00164D01">
      <w:pPr>
        <w:tabs>
          <w:tab w:val="left" w:pos="851"/>
        </w:tabs>
        <w:spacing w:after="0" w:line="240" w:lineRule="auto"/>
        <w:ind w:left="709" w:right="-694"/>
        <w:rPr>
          <w:rFonts w:ascii="Arial" w:hAnsi="Arial" w:cs="Arial"/>
        </w:rPr>
      </w:pPr>
      <w:r>
        <w:rPr>
          <w:rFonts w:ascii="Arial" w:hAnsi="Arial" w:cs="Arial"/>
        </w:rPr>
        <w:t xml:space="preserve">2.2 Stakeholder </w:t>
      </w:r>
      <w:r w:rsidR="001E0BA7">
        <w:rPr>
          <w:rFonts w:ascii="Arial" w:hAnsi="Arial" w:cs="Arial"/>
        </w:rPr>
        <w:t xml:space="preserve">Engagement </w:t>
      </w:r>
      <w:r>
        <w:rPr>
          <w:rFonts w:ascii="Arial" w:hAnsi="Arial" w:cs="Arial"/>
        </w:rPr>
        <w:t>...……………………………</w:t>
      </w:r>
      <w:r w:rsidRPr="007F52CF">
        <w:rPr>
          <w:rFonts w:ascii="Arial" w:hAnsi="Arial" w:cs="Arial"/>
        </w:rPr>
        <w:t>..........................</w:t>
      </w:r>
      <w:r>
        <w:rPr>
          <w:rFonts w:ascii="Arial" w:hAnsi="Arial" w:cs="Arial"/>
        </w:rPr>
        <w:t>..</w:t>
      </w:r>
      <w:r w:rsidRPr="007F52CF">
        <w:rPr>
          <w:rFonts w:ascii="Arial" w:hAnsi="Arial" w:cs="Arial"/>
        </w:rPr>
        <w:t>.........</w:t>
      </w:r>
      <w:r w:rsidR="001E0BA7">
        <w:rPr>
          <w:rFonts w:ascii="Arial" w:hAnsi="Arial" w:cs="Arial"/>
        </w:rPr>
        <w:t>5</w:t>
      </w:r>
    </w:p>
    <w:p w14:paraId="41768E53" w14:textId="77777777" w:rsidR="00164D01" w:rsidRPr="007F52CF" w:rsidRDefault="00164D01" w:rsidP="00164D01">
      <w:pPr>
        <w:tabs>
          <w:tab w:val="left" w:pos="851"/>
        </w:tabs>
        <w:spacing w:after="0" w:line="240" w:lineRule="auto"/>
        <w:ind w:left="709" w:right="-694"/>
        <w:rPr>
          <w:rFonts w:ascii="Arial" w:hAnsi="Arial" w:cs="Arial"/>
        </w:rPr>
      </w:pPr>
    </w:p>
    <w:p w14:paraId="7C3EE5C2" w14:textId="5F4CE0B0" w:rsidR="00164D01" w:rsidRDefault="00164D01" w:rsidP="00164D01">
      <w:pPr>
        <w:numPr>
          <w:ilvl w:val="0"/>
          <w:numId w:val="1"/>
        </w:numPr>
        <w:tabs>
          <w:tab w:val="left" w:pos="180"/>
        </w:tabs>
        <w:spacing w:after="0" w:line="240" w:lineRule="auto"/>
        <w:ind w:right="-694"/>
        <w:rPr>
          <w:rFonts w:ascii="Arial" w:hAnsi="Arial" w:cs="Arial"/>
        </w:rPr>
      </w:pPr>
      <w:r>
        <w:rPr>
          <w:rFonts w:ascii="Arial" w:hAnsi="Arial" w:cs="Arial"/>
        </w:rPr>
        <w:t>Over</w:t>
      </w:r>
      <w:r w:rsidRPr="007F52CF">
        <w:rPr>
          <w:rFonts w:ascii="Arial" w:hAnsi="Arial" w:cs="Arial"/>
        </w:rPr>
        <w:t>all Performance of the Committee....................................................</w:t>
      </w:r>
      <w:r>
        <w:rPr>
          <w:rFonts w:ascii="Arial" w:hAnsi="Arial" w:cs="Arial"/>
        </w:rPr>
        <w:t>..</w:t>
      </w:r>
      <w:r w:rsidRPr="007F52CF">
        <w:rPr>
          <w:rFonts w:ascii="Arial" w:hAnsi="Arial" w:cs="Arial"/>
        </w:rPr>
        <w:t>...</w:t>
      </w:r>
      <w:r>
        <w:rPr>
          <w:rFonts w:ascii="Arial" w:hAnsi="Arial" w:cs="Arial"/>
        </w:rPr>
        <w:t>.</w:t>
      </w:r>
      <w:r w:rsidRPr="007F52CF">
        <w:rPr>
          <w:rFonts w:ascii="Arial" w:hAnsi="Arial" w:cs="Arial"/>
        </w:rPr>
        <w:t>...</w:t>
      </w:r>
      <w:r>
        <w:rPr>
          <w:rFonts w:ascii="Arial" w:hAnsi="Arial" w:cs="Arial"/>
        </w:rPr>
        <w:t>.</w:t>
      </w:r>
      <w:r w:rsidRPr="007F52CF">
        <w:rPr>
          <w:rFonts w:ascii="Arial" w:hAnsi="Arial" w:cs="Arial"/>
        </w:rPr>
        <w:t>...</w:t>
      </w:r>
      <w:r w:rsidR="001E0BA7">
        <w:rPr>
          <w:rFonts w:ascii="Arial" w:hAnsi="Arial" w:cs="Arial"/>
        </w:rPr>
        <w:t>5</w:t>
      </w:r>
    </w:p>
    <w:p w14:paraId="14013AFD" w14:textId="77777777" w:rsidR="00164D01" w:rsidRDefault="00164D01" w:rsidP="00164D01">
      <w:pPr>
        <w:tabs>
          <w:tab w:val="left" w:pos="180"/>
        </w:tabs>
        <w:spacing w:after="0" w:line="240" w:lineRule="auto"/>
        <w:ind w:left="720" w:right="-694"/>
        <w:rPr>
          <w:rFonts w:ascii="Arial" w:hAnsi="Arial" w:cs="Arial"/>
        </w:rPr>
      </w:pPr>
    </w:p>
    <w:p w14:paraId="0E40CAF6" w14:textId="0F5CAD1C" w:rsidR="00164D01" w:rsidRDefault="00F34A14" w:rsidP="00164D01">
      <w:pPr>
        <w:numPr>
          <w:ilvl w:val="0"/>
          <w:numId w:val="1"/>
        </w:numPr>
        <w:tabs>
          <w:tab w:val="left" w:pos="180"/>
        </w:tabs>
        <w:spacing w:after="0" w:line="240" w:lineRule="auto"/>
        <w:ind w:right="-694"/>
        <w:rPr>
          <w:rFonts w:ascii="Arial" w:hAnsi="Arial" w:cs="Arial"/>
        </w:rPr>
      </w:pPr>
      <w:r>
        <w:rPr>
          <w:rFonts w:ascii="Arial" w:hAnsi="Arial" w:cs="Arial"/>
        </w:rPr>
        <w:t>Conclusion.</w:t>
      </w:r>
      <w:r w:rsidR="00164D01">
        <w:rPr>
          <w:rFonts w:ascii="Arial" w:hAnsi="Arial" w:cs="Arial"/>
        </w:rPr>
        <w:t>………</w:t>
      </w:r>
      <w:r w:rsidR="00164D01" w:rsidRPr="008B03A4">
        <w:rPr>
          <w:rFonts w:ascii="Arial" w:hAnsi="Arial" w:cs="Arial"/>
        </w:rPr>
        <w:t>……………</w:t>
      </w:r>
      <w:r>
        <w:rPr>
          <w:rFonts w:ascii="Arial" w:hAnsi="Arial" w:cs="Arial"/>
        </w:rPr>
        <w:t>………………………………………………………..</w:t>
      </w:r>
      <w:r w:rsidR="00164D01">
        <w:rPr>
          <w:rFonts w:ascii="Arial" w:hAnsi="Arial" w:cs="Arial"/>
        </w:rPr>
        <w:t>.5</w:t>
      </w:r>
    </w:p>
    <w:p w14:paraId="66B70B0B" w14:textId="77777777" w:rsidR="00164D01" w:rsidRPr="008B03A4" w:rsidRDefault="00164D01" w:rsidP="00164D01">
      <w:pPr>
        <w:tabs>
          <w:tab w:val="left" w:pos="180"/>
        </w:tabs>
        <w:spacing w:after="0" w:line="240" w:lineRule="auto"/>
        <w:ind w:left="720" w:right="-694"/>
        <w:rPr>
          <w:rFonts w:ascii="Arial" w:hAnsi="Arial" w:cs="Arial"/>
        </w:rPr>
      </w:pPr>
    </w:p>
    <w:p w14:paraId="172F905F" w14:textId="0B126686" w:rsidR="00164D01" w:rsidRPr="002F6562" w:rsidRDefault="00F34A14" w:rsidP="00164D01">
      <w:pPr>
        <w:pStyle w:val="ListParagraph"/>
        <w:numPr>
          <w:ilvl w:val="0"/>
          <w:numId w:val="1"/>
        </w:numPr>
        <w:tabs>
          <w:tab w:val="left" w:pos="180"/>
        </w:tabs>
        <w:spacing w:after="0" w:line="240" w:lineRule="auto"/>
        <w:ind w:right="-694"/>
        <w:rPr>
          <w:rFonts w:ascii="Arial" w:hAnsi="Arial" w:cs="Arial"/>
        </w:rPr>
      </w:pPr>
      <w:r>
        <w:rPr>
          <w:rFonts w:ascii="Arial" w:hAnsi="Arial" w:cs="Arial"/>
        </w:rPr>
        <w:t>Acknowledgement</w:t>
      </w:r>
      <w:r w:rsidR="00164D01">
        <w:rPr>
          <w:rFonts w:ascii="Arial" w:hAnsi="Arial" w:cs="Arial"/>
        </w:rPr>
        <w:t>…………..</w:t>
      </w:r>
      <w:r w:rsidR="00164D01" w:rsidRPr="002F6562">
        <w:rPr>
          <w:rFonts w:ascii="Arial" w:hAnsi="Arial" w:cs="Arial"/>
        </w:rPr>
        <w:t>................................................................................</w:t>
      </w:r>
      <w:r w:rsidR="001E0BA7">
        <w:rPr>
          <w:rFonts w:ascii="Arial" w:hAnsi="Arial" w:cs="Arial"/>
        </w:rPr>
        <w:t>6</w:t>
      </w:r>
    </w:p>
    <w:p w14:paraId="16C24B28" w14:textId="77777777" w:rsidR="00164D01" w:rsidRPr="007F52CF" w:rsidRDefault="00164D01" w:rsidP="00164D01">
      <w:pPr>
        <w:tabs>
          <w:tab w:val="left" w:pos="180"/>
        </w:tabs>
        <w:spacing w:after="0" w:line="240" w:lineRule="auto"/>
        <w:ind w:left="720" w:right="-694"/>
        <w:rPr>
          <w:rFonts w:ascii="Arial" w:hAnsi="Arial" w:cs="Arial"/>
        </w:rPr>
      </w:pPr>
      <w:r w:rsidRPr="007F52CF">
        <w:rPr>
          <w:rFonts w:ascii="Arial" w:hAnsi="Arial" w:cs="Arial"/>
        </w:rPr>
        <w:tab/>
      </w:r>
    </w:p>
    <w:p w14:paraId="36C9EB50" w14:textId="4E5BFA44" w:rsidR="00164D01" w:rsidRPr="007F52CF" w:rsidRDefault="00F34A14" w:rsidP="00164D01">
      <w:pPr>
        <w:numPr>
          <w:ilvl w:val="0"/>
          <w:numId w:val="1"/>
        </w:numPr>
        <w:tabs>
          <w:tab w:val="left" w:pos="180"/>
        </w:tabs>
        <w:spacing w:after="0" w:line="240" w:lineRule="auto"/>
        <w:ind w:right="-694"/>
        <w:rPr>
          <w:rFonts w:ascii="Arial" w:hAnsi="Arial" w:cs="Arial"/>
        </w:rPr>
      </w:pPr>
      <w:r>
        <w:rPr>
          <w:rFonts w:ascii="Arial" w:hAnsi="Arial" w:cs="Arial"/>
        </w:rPr>
        <w:t>Adoption……….</w:t>
      </w:r>
      <w:r w:rsidR="00164D01" w:rsidRPr="007F52CF">
        <w:rPr>
          <w:rFonts w:ascii="Arial" w:hAnsi="Arial" w:cs="Arial"/>
        </w:rPr>
        <w:t>...........................................................................................</w:t>
      </w:r>
      <w:r w:rsidR="00164D01">
        <w:rPr>
          <w:rFonts w:ascii="Arial" w:hAnsi="Arial" w:cs="Arial"/>
        </w:rPr>
        <w:t>..</w:t>
      </w:r>
      <w:r w:rsidR="00164D01" w:rsidRPr="007F52CF">
        <w:rPr>
          <w:rFonts w:ascii="Arial" w:hAnsi="Arial" w:cs="Arial"/>
        </w:rPr>
        <w:t>..</w:t>
      </w:r>
      <w:r>
        <w:rPr>
          <w:rFonts w:ascii="Arial" w:hAnsi="Arial" w:cs="Arial"/>
        </w:rPr>
        <w:t>...</w:t>
      </w:r>
      <w:r w:rsidR="00164D01">
        <w:rPr>
          <w:rFonts w:ascii="Arial" w:hAnsi="Arial" w:cs="Arial"/>
        </w:rPr>
        <w:t>.</w:t>
      </w:r>
      <w:r w:rsidR="00164D01" w:rsidRPr="007F52CF">
        <w:rPr>
          <w:rFonts w:ascii="Arial" w:hAnsi="Arial" w:cs="Arial"/>
        </w:rPr>
        <w:t>.</w:t>
      </w:r>
      <w:r w:rsidR="001E0BA7">
        <w:rPr>
          <w:rFonts w:ascii="Arial" w:hAnsi="Arial" w:cs="Arial"/>
        </w:rPr>
        <w:t>6</w:t>
      </w:r>
      <w:r w:rsidR="00164D01" w:rsidRPr="007F52CF">
        <w:rPr>
          <w:rFonts w:ascii="Arial" w:hAnsi="Arial" w:cs="Arial"/>
        </w:rPr>
        <w:tab/>
      </w:r>
      <w:r w:rsidR="00164D01" w:rsidRPr="007F52CF">
        <w:rPr>
          <w:rFonts w:ascii="Arial" w:hAnsi="Arial" w:cs="Arial"/>
        </w:rPr>
        <w:br/>
      </w:r>
    </w:p>
    <w:p w14:paraId="7B553539" w14:textId="399CE589" w:rsidR="00164D01" w:rsidRPr="007F52CF" w:rsidRDefault="00164D01" w:rsidP="00F34A14">
      <w:pPr>
        <w:tabs>
          <w:tab w:val="left" w:pos="180"/>
        </w:tabs>
        <w:spacing w:after="0" w:line="240" w:lineRule="auto"/>
        <w:ind w:left="360" w:right="-694"/>
        <w:rPr>
          <w:rFonts w:ascii="Arial" w:hAnsi="Arial" w:cs="Arial"/>
        </w:rPr>
      </w:pPr>
    </w:p>
    <w:p w14:paraId="0EE7D1C2" w14:textId="77777777" w:rsidR="00164D01" w:rsidRDefault="00164D01" w:rsidP="00164D01">
      <w:pPr>
        <w:tabs>
          <w:tab w:val="left" w:pos="180"/>
        </w:tabs>
        <w:spacing w:after="0" w:line="240" w:lineRule="auto"/>
        <w:ind w:right="-694"/>
        <w:rPr>
          <w:rFonts w:ascii="Arial" w:hAnsi="Arial" w:cs="Arial"/>
        </w:rPr>
      </w:pPr>
    </w:p>
    <w:p w14:paraId="6E66B14D" w14:textId="77777777" w:rsidR="00164D01" w:rsidRDefault="00164D01" w:rsidP="00164D01">
      <w:pPr>
        <w:tabs>
          <w:tab w:val="left" w:pos="180"/>
        </w:tabs>
        <w:spacing w:after="0" w:line="240" w:lineRule="auto"/>
        <w:ind w:right="-694"/>
        <w:rPr>
          <w:rFonts w:ascii="Arial" w:hAnsi="Arial" w:cs="Arial"/>
        </w:rPr>
      </w:pPr>
    </w:p>
    <w:p w14:paraId="74ACCF28" w14:textId="77777777" w:rsidR="00164D01" w:rsidRDefault="00164D01" w:rsidP="00164D01">
      <w:pPr>
        <w:tabs>
          <w:tab w:val="left" w:pos="180"/>
        </w:tabs>
        <w:spacing w:after="0" w:line="240" w:lineRule="auto"/>
        <w:ind w:right="-694"/>
        <w:rPr>
          <w:rFonts w:ascii="Arial" w:hAnsi="Arial" w:cs="Arial"/>
        </w:rPr>
      </w:pPr>
    </w:p>
    <w:p w14:paraId="249418DC" w14:textId="77777777" w:rsidR="00164D01" w:rsidRPr="007F52CF" w:rsidRDefault="00164D01" w:rsidP="00164D01">
      <w:pPr>
        <w:tabs>
          <w:tab w:val="left" w:pos="180"/>
        </w:tabs>
        <w:spacing w:after="0" w:line="240" w:lineRule="auto"/>
        <w:ind w:right="-694"/>
        <w:rPr>
          <w:rFonts w:ascii="Arial" w:hAnsi="Arial" w:cs="Arial"/>
        </w:rPr>
      </w:pPr>
    </w:p>
    <w:p w14:paraId="608A75FA" w14:textId="77777777" w:rsidR="00164D01" w:rsidRPr="007F52CF" w:rsidRDefault="00164D01" w:rsidP="00164D01">
      <w:pPr>
        <w:tabs>
          <w:tab w:val="left" w:pos="180"/>
        </w:tabs>
        <w:spacing w:after="0" w:line="240" w:lineRule="auto"/>
        <w:ind w:right="-694"/>
        <w:rPr>
          <w:rFonts w:ascii="Arial" w:hAnsi="Arial" w:cs="Arial"/>
        </w:rPr>
      </w:pPr>
    </w:p>
    <w:p w14:paraId="3ADCF1A8" w14:textId="77777777" w:rsidR="00164D01" w:rsidRPr="007F52CF" w:rsidRDefault="00164D01" w:rsidP="00164D01">
      <w:pPr>
        <w:tabs>
          <w:tab w:val="left" w:pos="180"/>
        </w:tabs>
        <w:spacing w:after="0" w:line="240" w:lineRule="auto"/>
        <w:ind w:right="-694"/>
        <w:rPr>
          <w:rFonts w:ascii="Arial" w:hAnsi="Arial" w:cs="Arial"/>
        </w:rPr>
      </w:pPr>
    </w:p>
    <w:p w14:paraId="492F7AD8" w14:textId="77777777" w:rsidR="00164D01" w:rsidRPr="007F52CF" w:rsidRDefault="00164D01" w:rsidP="00164D01">
      <w:pPr>
        <w:tabs>
          <w:tab w:val="left" w:pos="180"/>
        </w:tabs>
        <w:spacing w:after="0" w:line="240" w:lineRule="auto"/>
        <w:ind w:right="-694"/>
        <w:rPr>
          <w:rFonts w:ascii="Arial" w:hAnsi="Arial" w:cs="Arial"/>
        </w:rPr>
      </w:pPr>
    </w:p>
    <w:p w14:paraId="3D888EE1" w14:textId="77777777" w:rsidR="00164D01" w:rsidRPr="007F52CF" w:rsidRDefault="00164D01" w:rsidP="00164D01">
      <w:pPr>
        <w:tabs>
          <w:tab w:val="left" w:pos="180"/>
        </w:tabs>
        <w:spacing w:after="0" w:line="240" w:lineRule="auto"/>
        <w:ind w:right="-694"/>
        <w:rPr>
          <w:rFonts w:ascii="Arial" w:hAnsi="Arial" w:cs="Arial"/>
        </w:rPr>
      </w:pPr>
    </w:p>
    <w:p w14:paraId="3ADE227C" w14:textId="77777777" w:rsidR="00164D01" w:rsidRPr="007F52CF" w:rsidRDefault="00164D01" w:rsidP="00164D01">
      <w:pPr>
        <w:tabs>
          <w:tab w:val="left" w:pos="180"/>
        </w:tabs>
        <w:spacing w:after="0" w:line="240" w:lineRule="auto"/>
        <w:ind w:right="-694"/>
        <w:rPr>
          <w:rFonts w:ascii="Arial" w:hAnsi="Arial" w:cs="Arial"/>
        </w:rPr>
      </w:pPr>
    </w:p>
    <w:p w14:paraId="76DDB33B" w14:textId="77777777" w:rsidR="00164D01" w:rsidRDefault="00164D01" w:rsidP="00164D01">
      <w:pPr>
        <w:spacing w:after="0" w:line="240" w:lineRule="auto"/>
        <w:jc w:val="both"/>
        <w:rPr>
          <w:rFonts w:ascii="Arial" w:hAnsi="Arial" w:cs="Arial"/>
        </w:rPr>
      </w:pPr>
    </w:p>
    <w:p w14:paraId="3231C383" w14:textId="77777777" w:rsidR="00164D01" w:rsidRDefault="00164D01" w:rsidP="00164D01">
      <w:pPr>
        <w:spacing w:after="0" w:line="360" w:lineRule="auto"/>
        <w:jc w:val="both"/>
        <w:rPr>
          <w:rFonts w:ascii="Arial" w:hAnsi="Arial" w:cs="Arial"/>
        </w:rPr>
      </w:pPr>
    </w:p>
    <w:p w14:paraId="3A2653C7" w14:textId="77777777" w:rsidR="00164D01" w:rsidRDefault="00164D01" w:rsidP="00164D01">
      <w:pPr>
        <w:spacing w:after="0" w:line="360" w:lineRule="auto"/>
        <w:jc w:val="both"/>
        <w:rPr>
          <w:rFonts w:ascii="Arial" w:hAnsi="Arial" w:cs="Arial"/>
        </w:rPr>
      </w:pPr>
    </w:p>
    <w:p w14:paraId="6B68D54D" w14:textId="77777777" w:rsidR="00164D01" w:rsidRDefault="00164D01" w:rsidP="00164D01">
      <w:pPr>
        <w:spacing w:after="0" w:line="360" w:lineRule="auto"/>
        <w:jc w:val="both"/>
        <w:rPr>
          <w:rFonts w:ascii="Arial" w:hAnsi="Arial" w:cs="Arial"/>
        </w:rPr>
      </w:pPr>
    </w:p>
    <w:p w14:paraId="2FCBED46" w14:textId="77777777" w:rsidR="00164D01" w:rsidRDefault="00164D01" w:rsidP="00164D01">
      <w:pPr>
        <w:spacing w:after="0" w:line="360" w:lineRule="auto"/>
        <w:jc w:val="both"/>
        <w:rPr>
          <w:rFonts w:ascii="Arial" w:hAnsi="Arial" w:cs="Arial"/>
        </w:rPr>
      </w:pPr>
    </w:p>
    <w:p w14:paraId="3D5A6B79" w14:textId="77777777" w:rsidR="00164D01" w:rsidRDefault="00164D01" w:rsidP="00164D01">
      <w:pPr>
        <w:spacing w:after="0" w:line="360" w:lineRule="auto"/>
        <w:jc w:val="both"/>
        <w:rPr>
          <w:rFonts w:ascii="Arial" w:hAnsi="Arial" w:cs="Arial"/>
        </w:rPr>
      </w:pPr>
    </w:p>
    <w:p w14:paraId="50D9E104" w14:textId="77777777" w:rsidR="00164D01" w:rsidRDefault="00164D01" w:rsidP="00164D01">
      <w:pPr>
        <w:spacing w:after="0" w:line="360" w:lineRule="auto"/>
        <w:jc w:val="both"/>
        <w:rPr>
          <w:rFonts w:ascii="Arial" w:hAnsi="Arial" w:cs="Arial"/>
        </w:rPr>
      </w:pPr>
    </w:p>
    <w:p w14:paraId="519A2B0C" w14:textId="77777777" w:rsidR="00164D01" w:rsidRDefault="00164D01" w:rsidP="00164D01">
      <w:pPr>
        <w:spacing w:after="0" w:line="360" w:lineRule="auto"/>
        <w:jc w:val="both"/>
        <w:rPr>
          <w:rFonts w:ascii="Arial" w:hAnsi="Arial" w:cs="Arial"/>
        </w:rPr>
      </w:pPr>
    </w:p>
    <w:p w14:paraId="227247F9" w14:textId="77777777" w:rsidR="00164D01" w:rsidRDefault="00164D01" w:rsidP="00164D01">
      <w:pPr>
        <w:spacing w:after="0" w:line="360" w:lineRule="auto"/>
        <w:jc w:val="both"/>
        <w:rPr>
          <w:rFonts w:ascii="Arial" w:hAnsi="Arial" w:cs="Arial"/>
        </w:rPr>
      </w:pPr>
    </w:p>
    <w:p w14:paraId="153FE26B" w14:textId="77777777" w:rsidR="00164D01" w:rsidRDefault="00164D01" w:rsidP="00164D01">
      <w:pPr>
        <w:spacing w:after="0" w:line="360" w:lineRule="auto"/>
        <w:jc w:val="both"/>
        <w:rPr>
          <w:rFonts w:ascii="Arial" w:hAnsi="Arial" w:cs="Arial"/>
        </w:rPr>
      </w:pPr>
    </w:p>
    <w:p w14:paraId="4EDDD6DF" w14:textId="77777777" w:rsidR="00164D01" w:rsidRDefault="00164D01" w:rsidP="00164D01">
      <w:pPr>
        <w:spacing w:after="0" w:line="360" w:lineRule="auto"/>
        <w:jc w:val="both"/>
        <w:rPr>
          <w:rFonts w:ascii="Arial" w:hAnsi="Arial" w:cs="Arial"/>
        </w:rPr>
      </w:pPr>
    </w:p>
    <w:p w14:paraId="2F89051A" w14:textId="77777777" w:rsidR="00164D01" w:rsidRDefault="00164D01" w:rsidP="00164D01">
      <w:pPr>
        <w:spacing w:after="0" w:line="360" w:lineRule="auto"/>
        <w:jc w:val="both"/>
        <w:rPr>
          <w:rFonts w:ascii="Arial" w:hAnsi="Arial" w:cs="Arial"/>
        </w:rPr>
      </w:pPr>
    </w:p>
    <w:p w14:paraId="369572FD" w14:textId="77777777" w:rsidR="00164D01" w:rsidRDefault="00164D01" w:rsidP="00164D01">
      <w:pPr>
        <w:spacing w:after="0" w:line="360" w:lineRule="auto"/>
        <w:jc w:val="both"/>
        <w:rPr>
          <w:rFonts w:ascii="Arial" w:hAnsi="Arial" w:cs="Arial"/>
        </w:rPr>
      </w:pPr>
    </w:p>
    <w:p w14:paraId="1E6924C3" w14:textId="77777777" w:rsidR="00164D01" w:rsidRPr="006B2384" w:rsidRDefault="00164D01" w:rsidP="00164D01">
      <w:pPr>
        <w:spacing w:after="0" w:line="360" w:lineRule="auto"/>
        <w:jc w:val="both"/>
        <w:rPr>
          <w:rFonts w:ascii="Arial" w:hAnsi="Arial" w:cs="Arial"/>
          <w:sz w:val="2"/>
          <w:szCs w:val="2"/>
        </w:rPr>
      </w:pPr>
    </w:p>
    <w:p w14:paraId="42B3FFF1" w14:textId="11DF36F8" w:rsidR="00164D01" w:rsidRPr="00C04CCC" w:rsidRDefault="00164D01" w:rsidP="00164D01">
      <w:pPr>
        <w:spacing w:after="0" w:line="360" w:lineRule="auto"/>
        <w:ind w:firstLine="720"/>
        <w:jc w:val="both"/>
        <w:rPr>
          <w:rFonts w:ascii="Arial" w:eastAsia="Times New Roman" w:hAnsi="Arial" w:cs="Arial"/>
          <w:b/>
        </w:rPr>
      </w:pPr>
      <w:r>
        <w:rPr>
          <w:rFonts w:ascii="Arial" w:eastAsia="Times New Roman" w:hAnsi="Arial" w:cs="Arial"/>
          <w:b/>
        </w:rPr>
        <w:lastRenderedPageBreak/>
        <w:t>19 May 2022</w:t>
      </w:r>
    </w:p>
    <w:p w14:paraId="0E6E95BF" w14:textId="77777777" w:rsidR="00164D01" w:rsidRPr="006B2384" w:rsidRDefault="00164D01" w:rsidP="00164D01">
      <w:pPr>
        <w:pStyle w:val="NoSpacing"/>
        <w:jc w:val="both"/>
        <w:rPr>
          <w:rFonts w:ascii="Arial" w:hAnsi="Arial" w:cs="Arial"/>
          <w:sz w:val="12"/>
          <w:szCs w:val="12"/>
        </w:rPr>
      </w:pPr>
    </w:p>
    <w:p w14:paraId="43738805" w14:textId="361C0094" w:rsidR="00164D01" w:rsidRPr="00195E86" w:rsidRDefault="00164D01" w:rsidP="00164D01">
      <w:pPr>
        <w:ind w:left="709"/>
        <w:jc w:val="both"/>
        <w:rPr>
          <w:rFonts w:ascii="Arial" w:hAnsi="Arial" w:cs="Arial"/>
        </w:rPr>
      </w:pPr>
      <w:r w:rsidRPr="00195E86">
        <w:rPr>
          <w:rFonts w:ascii="Arial" w:hAnsi="Arial" w:cs="Arial"/>
        </w:rPr>
        <w:t xml:space="preserve">The Chairperson of the Committee on the Scrutiny of Subordinate Legislation (hereinafter referred to as the “CSSL”), Honourable D.K. Adams tables the CSSL’s </w:t>
      </w:r>
      <w:r>
        <w:rPr>
          <w:rFonts w:ascii="Arial" w:hAnsi="Arial" w:cs="Arial"/>
        </w:rPr>
        <w:t>4</w:t>
      </w:r>
      <w:r w:rsidRPr="00164D01">
        <w:rPr>
          <w:rFonts w:ascii="Arial" w:hAnsi="Arial" w:cs="Arial"/>
          <w:vertAlign w:val="superscript"/>
        </w:rPr>
        <w:t>th</w:t>
      </w:r>
      <w:r>
        <w:rPr>
          <w:rFonts w:ascii="Arial" w:hAnsi="Arial" w:cs="Arial"/>
        </w:rPr>
        <w:t xml:space="preserve"> </w:t>
      </w:r>
      <w:r w:rsidRPr="00195E86">
        <w:rPr>
          <w:rFonts w:ascii="Arial" w:hAnsi="Arial" w:cs="Arial"/>
        </w:rPr>
        <w:t>Quarterly Performance Report for 2021/2022 FY as follows:</w:t>
      </w:r>
    </w:p>
    <w:p w14:paraId="4235F42B" w14:textId="77777777" w:rsidR="00164D01" w:rsidRPr="00195E86" w:rsidRDefault="00164D01" w:rsidP="00164D01">
      <w:pPr>
        <w:spacing w:after="0" w:line="360" w:lineRule="auto"/>
        <w:jc w:val="both"/>
        <w:rPr>
          <w:rFonts w:ascii="Arial" w:eastAsia="Times New Roman" w:hAnsi="Arial" w:cs="Arial"/>
          <w:sz w:val="14"/>
          <w:szCs w:val="14"/>
        </w:rPr>
      </w:pPr>
    </w:p>
    <w:p w14:paraId="2AE4F2FC" w14:textId="77777777" w:rsidR="00164D01" w:rsidRPr="00B972C0" w:rsidRDefault="00164D01" w:rsidP="00164D01">
      <w:pPr>
        <w:spacing w:line="360" w:lineRule="auto"/>
        <w:jc w:val="both"/>
        <w:rPr>
          <w:rFonts w:ascii="Arial" w:hAnsi="Arial" w:cs="Arial"/>
        </w:rPr>
      </w:pPr>
      <w:r w:rsidRPr="00B972C0">
        <w:rPr>
          <w:rFonts w:ascii="Arial" w:hAnsi="Arial" w:cs="Arial"/>
          <w:b/>
        </w:rPr>
        <w:t xml:space="preserve">1. </w:t>
      </w:r>
      <w:r>
        <w:rPr>
          <w:rFonts w:ascii="Arial" w:hAnsi="Arial" w:cs="Arial"/>
          <w:b/>
        </w:rPr>
        <w:tab/>
      </w:r>
      <w:r w:rsidRPr="00B972C0">
        <w:rPr>
          <w:rFonts w:ascii="Arial" w:hAnsi="Arial" w:cs="Arial"/>
          <w:b/>
        </w:rPr>
        <w:t xml:space="preserve">INTRODUCTION </w:t>
      </w:r>
    </w:p>
    <w:p w14:paraId="2C4A6D76" w14:textId="730D733E" w:rsidR="00164D01" w:rsidRPr="00B068C5" w:rsidRDefault="00164D01" w:rsidP="00164D01">
      <w:pPr>
        <w:ind w:left="709"/>
        <w:jc w:val="both"/>
        <w:rPr>
          <w:rFonts w:ascii="Arial" w:hAnsi="Arial" w:cs="Arial"/>
          <w:color w:val="FF0000"/>
        </w:rPr>
      </w:pPr>
      <w:r w:rsidRPr="00B068C5">
        <w:rPr>
          <w:rFonts w:ascii="Arial" w:hAnsi="Arial" w:cs="Arial"/>
        </w:rPr>
        <w:t xml:space="preserve">The aim of the report is to evaluate the CSSL’s </w:t>
      </w:r>
      <w:r>
        <w:rPr>
          <w:rFonts w:ascii="Arial" w:hAnsi="Arial" w:cs="Arial"/>
        </w:rPr>
        <w:t>4</w:t>
      </w:r>
      <w:r w:rsidRPr="00164D01">
        <w:rPr>
          <w:rFonts w:ascii="Arial" w:hAnsi="Arial" w:cs="Arial"/>
          <w:vertAlign w:val="superscript"/>
        </w:rPr>
        <w:t>th</w:t>
      </w:r>
      <w:r>
        <w:rPr>
          <w:rFonts w:ascii="Arial" w:hAnsi="Arial" w:cs="Arial"/>
        </w:rPr>
        <w:t xml:space="preserve"> </w:t>
      </w:r>
      <w:r w:rsidRPr="00B068C5">
        <w:rPr>
          <w:rFonts w:ascii="Arial" w:hAnsi="Arial" w:cs="Arial"/>
        </w:rPr>
        <w:t>quarter performance by comparing the Committee’s performance against the quarterly targets.</w:t>
      </w:r>
    </w:p>
    <w:p w14:paraId="3E561F62" w14:textId="77777777" w:rsidR="00164D01" w:rsidRPr="00B068C5" w:rsidRDefault="00164D01" w:rsidP="00164D01">
      <w:pPr>
        <w:ind w:left="709"/>
        <w:jc w:val="both"/>
        <w:rPr>
          <w:rFonts w:ascii="Arial" w:hAnsi="Arial" w:cs="Arial"/>
        </w:rPr>
      </w:pPr>
      <w:r w:rsidRPr="00B068C5">
        <w:rPr>
          <w:rFonts w:ascii="Arial" w:hAnsi="Arial" w:cs="Arial"/>
        </w:rPr>
        <w:t>The report is aligned to the Committee’s strategic objectives namely, Law-making, Oversight and Scrutiny as well as Stakeholder Engagement.</w:t>
      </w:r>
      <w:r w:rsidRPr="00B068C5">
        <w:rPr>
          <w:rFonts w:ascii="Arial" w:hAnsi="Arial" w:cs="Arial"/>
          <w:color w:val="FF0000"/>
        </w:rPr>
        <w:t xml:space="preserve"> </w:t>
      </w:r>
      <w:r w:rsidRPr="00B068C5">
        <w:rPr>
          <w:rFonts w:ascii="Arial" w:hAnsi="Arial" w:cs="Arial"/>
        </w:rPr>
        <w:t xml:space="preserve">Moreover, the report identifies areas of weakness and provides recommendations where necessary to ensure redirection of focus in the pursuit to ultimately achieve the annual objectives and targets as set out in the CSSL’s 2021/2022 Annual Performance Plan. </w:t>
      </w:r>
    </w:p>
    <w:p w14:paraId="08FED270" w14:textId="77777777" w:rsidR="00164D01" w:rsidRPr="00F1000A" w:rsidRDefault="00164D01" w:rsidP="00164D01">
      <w:pPr>
        <w:pStyle w:val="NoSpacing"/>
        <w:rPr>
          <w:sz w:val="2"/>
          <w:szCs w:val="2"/>
        </w:rPr>
      </w:pPr>
    </w:p>
    <w:p w14:paraId="32DBD261" w14:textId="77777777" w:rsidR="00164D01" w:rsidRPr="002F3F6D" w:rsidRDefault="00164D01" w:rsidP="00164D01">
      <w:pPr>
        <w:pStyle w:val="NoSpacing"/>
        <w:rPr>
          <w:sz w:val="10"/>
          <w:szCs w:val="10"/>
        </w:rPr>
      </w:pPr>
    </w:p>
    <w:p w14:paraId="362295DA" w14:textId="77777777" w:rsidR="00164D01" w:rsidRPr="00B972C0" w:rsidRDefault="00164D01" w:rsidP="00164D01">
      <w:pPr>
        <w:tabs>
          <w:tab w:val="left" w:pos="709"/>
        </w:tabs>
        <w:spacing w:after="0" w:line="360" w:lineRule="auto"/>
        <w:contextualSpacing/>
        <w:jc w:val="both"/>
        <w:rPr>
          <w:rFonts w:ascii="Arial" w:eastAsia="Times New Roman" w:hAnsi="Arial" w:cs="Arial"/>
          <w:b/>
          <w:lang w:val="en-GB"/>
        </w:rPr>
      </w:pPr>
      <w:r w:rsidRPr="00B972C0">
        <w:rPr>
          <w:rFonts w:ascii="Arial" w:eastAsia="Times New Roman" w:hAnsi="Arial" w:cs="Arial"/>
          <w:b/>
          <w:lang w:val="en-GB"/>
        </w:rPr>
        <w:t xml:space="preserve">2. </w:t>
      </w:r>
      <w:r>
        <w:rPr>
          <w:rFonts w:ascii="Arial" w:eastAsia="Times New Roman" w:hAnsi="Arial" w:cs="Arial"/>
          <w:b/>
          <w:lang w:val="en-GB"/>
        </w:rPr>
        <w:tab/>
      </w:r>
      <w:r w:rsidRPr="00B972C0">
        <w:rPr>
          <w:rFonts w:ascii="Arial" w:eastAsia="Times New Roman" w:hAnsi="Arial" w:cs="Arial"/>
          <w:b/>
          <w:lang w:val="en-GB"/>
        </w:rPr>
        <w:t>COMMITTEE ACTIVITIES</w:t>
      </w:r>
    </w:p>
    <w:p w14:paraId="67DB9207" w14:textId="77777777" w:rsidR="00164D01" w:rsidRPr="00F34A14" w:rsidRDefault="00164D01" w:rsidP="00164D01">
      <w:pPr>
        <w:pStyle w:val="NoSpacing"/>
        <w:spacing w:line="360" w:lineRule="auto"/>
        <w:jc w:val="both"/>
        <w:rPr>
          <w:rFonts w:ascii="Arial" w:hAnsi="Arial" w:cs="Arial"/>
          <w:sz w:val="4"/>
          <w:szCs w:val="4"/>
          <w:lang w:val="en-GB"/>
        </w:rPr>
      </w:pPr>
    </w:p>
    <w:p w14:paraId="6D7DFB78" w14:textId="411A89E3" w:rsidR="00164D01" w:rsidRDefault="00164D01" w:rsidP="00164D01">
      <w:pPr>
        <w:pStyle w:val="NoSpacing"/>
        <w:spacing w:line="360" w:lineRule="auto"/>
        <w:ind w:left="720"/>
        <w:jc w:val="both"/>
        <w:rPr>
          <w:rFonts w:ascii="Arial" w:hAnsi="Arial" w:cs="Arial"/>
        </w:rPr>
      </w:pPr>
      <w:r w:rsidRPr="007340E2">
        <w:rPr>
          <w:rFonts w:ascii="Arial" w:hAnsi="Arial" w:cs="Arial"/>
        </w:rPr>
        <w:t>In accordance with the CSSL’s strategic objectives, the Committee’s activities unfolded as follows:</w:t>
      </w:r>
      <w:r>
        <w:rPr>
          <w:rFonts w:ascii="Arial" w:hAnsi="Arial" w:cs="Arial"/>
        </w:rPr>
        <w:t xml:space="preserve"> -</w:t>
      </w:r>
    </w:p>
    <w:p w14:paraId="322897FE" w14:textId="5A5BAC89" w:rsidR="002F15BE" w:rsidRPr="002F15BE" w:rsidRDefault="002F15BE" w:rsidP="002F15BE">
      <w:pPr>
        <w:pStyle w:val="NoSpacing"/>
        <w:rPr>
          <w:sz w:val="12"/>
          <w:szCs w:val="12"/>
        </w:rPr>
      </w:pPr>
    </w:p>
    <w:p w14:paraId="66B616F7" w14:textId="77777777" w:rsidR="002F15BE" w:rsidRDefault="002F15BE" w:rsidP="002F15BE">
      <w:pPr>
        <w:pStyle w:val="NoSpacing"/>
        <w:spacing w:line="360" w:lineRule="auto"/>
        <w:ind w:left="720"/>
        <w:jc w:val="both"/>
        <w:rPr>
          <w:rFonts w:ascii="Arial" w:hAnsi="Arial" w:cs="Arial"/>
        </w:rPr>
      </w:pPr>
      <w:r w:rsidRPr="002F15BE">
        <w:rPr>
          <w:rFonts w:ascii="Arial" w:hAnsi="Arial" w:cs="Arial"/>
          <w:b/>
          <w:bCs/>
        </w:rPr>
        <w:t>On the 10</w:t>
      </w:r>
      <w:r w:rsidRPr="002F15BE">
        <w:rPr>
          <w:rFonts w:ascii="Arial" w:hAnsi="Arial" w:cs="Arial"/>
          <w:b/>
          <w:bCs/>
          <w:vertAlign w:val="superscript"/>
        </w:rPr>
        <w:t>th</w:t>
      </w:r>
      <w:r w:rsidRPr="002F15BE">
        <w:rPr>
          <w:rFonts w:ascii="Arial" w:hAnsi="Arial" w:cs="Arial"/>
          <w:b/>
          <w:bCs/>
        </w:rPr>
        <w:t xml:space="preserve"> of February 2022</w:t>
      </w:r>
      <w:r>
        <w:rPr>
          <w:rFonts w:ascii="Arial" w:hAnsi="Arial" w:cs="Arial"/>
        </w:rPr>
        <w:t>, the Committee convene a meeting to consider and adopt the following matters: -</w:t>
      </w:r>
    </w:p>
    <w:p w14:paraId="623D2AF3" w14:textId="77777777" w:rsidR="002F15BE" w:rsidRPr="00F34A14" w:rsidRDefault="002F15BE" w:rsidP="002F15BE">
      <w:pPr>
        <w:pStyle w:val="NoSpacing"/>
        <w:spacing w:line="360" w:lineRule="auto"/>
        <w:ind w:left="720"/>
        <w:jc w:val="both"/>
        <w:rPr>
          <w:rFonts w:ascii="Arial" w:hAnsi="Arial" w:cs="Arial"/>
          <w:sz w:val="2"/>
          <w:szCs w:val="2"/>
        </w:rPr>
      </w:pPr>
    </w:p>
    <w:p w14:paraId="78598C95" w14:textId="4EBE7E08" w:rsidR="002F15BE" w:rsidRDefault="001E0BA7" w:rsidP="002F15BE">
      <w:pPr>
        <w:pStyle w:val="NoSpacing"/>
        <w:numPr>
          <w:ilvl w:val="0"/>
          <w:numId w:val="7"/>
        </w:numPr>
        <w:spacing w:line="360" w:lineRule="auto"/>
        <w:jc w:val="both"/>
        <w:rPr>
          <w:rFonts w:ascii="Arial" w:hAnsi="Arial" w:cs="Arial"/>
        </w:rPr>
      </w:pPr>
      <w:r>
        <w:rPr>
          <w:rFonts w:ascii="Arial" w:hAnsi="Arial" w:cs="Arial"/>
        </w:rPr>
        <w:t xml:space="preserve">The </w:t>
      </w:r>
      <w:r w:rsidR="002F15BE">
        <w:rPr>
          <w:rFonts w:ascii="Arial" w:hAnsi="Arial" w:cs="Arial"/>
        </w:rPr>
        <w:t>1</w:t>
      </w:r>
      <w:r w:rsidR="002F15BE" w:rsidRPr="002F15BE">
        <w:rPr>
          <w:rFonts w:ascii="Arial" w:hAnsi="Arial" w:cs="Arial"/>
          <w:vertAlign w:val="superscript"/>
        </w:rPr>
        <w:t>st</w:t>
      </w:r>
      <w:r w:rsidR="002F15BE">
        <w:rPr>
          <w:rFonts w:ascii="Arial" w:hAnsi="Arial" w:cs="Arial"/>
        </w:rPr>
        <w:t xml:space="preserve"> Term Committee Programme </w:t>
      </w:r>
    </w:p>
    <w:p w14:paraId="766CA3F7" w14:textId="796A570C" w:rsidR="002F15BE" w:rsidRDefault="001E0BA7" w:rsidP="002F15BE">
      <w:pPr>
        <w:pStyle w:val="NoSpacing"/>
        <w:numPr>
          <w:ilvl w:val="0"/>
          <w:numId w:val="7"/>
        </w:numPr>
        <w:spacing w:line="360" w:lineRule="auto"/>
        <w:jc w:val="both"/>
        <w:rPr>
          <w:rFonts w:ascii="Arial" w:hAnsi="Arial" w:cs="Arial"/>
        </w:rPr>
      </w:pPr>
      <w:r>
        <w:rPr>
          <w:rFonts w:ascii="Arial" w:hAnsi="Arial" w:cs="Arial"/>
        </w:rPr>
        <w:t xml:space="preserve">The </w:t>
      </w:r>
      <w:r w:rsidR="002F15BE">
        <w:rPr>
          <w:rFonts w:ascii="Arial" w:hAnsi="Arial" w:cs="Arial"/>
        </w:rPr>
        <w:t>3</w:t>
      </w:r>
      <w:r w:rsidR="002F15BE" w:rsidRPr="002F15BE">
        <w:rPr>
          <w:rFonts w:ascii="Arial" w:hAnsi="Arial" w:cs="Arial"/>
          <w:vertAlign w:val="superscript"/>
        </w:rPr>
        <w:t>rd</w:t>
      </w:r>
      <w:r w:rsidR="002F15BE">
        <w:rPr>
          <w:rFonts w:ascii="Arial" w:hAnsi="Arial" w:cs="Arial"/>
        </w:rPr>
        <w:t xml:space="preserve"> </w:t>
      </w:r>
      <w:r>
        <w:rPr>
          <w:rFonts w:ascii="Arial" w:hAnsi="Arial" w:cs="Arial"/>
        </w:rPr>
        <w:t xml:space="preserve">quarter </w:t>
      </w:r>
      <w:r w:rsidR="002F15BE">
        <w:rPr>
          <w:rFonts w:ascii="Arial" w:hAnsi="Arial" w:cs="Arial"/>
        </w:rPr>
        <w:t xml:space="preserve">Committee Performance Report </w:t>
      </w:r>
    </w:p>
    <w:p w14:paraId="7F9A68AF" w14:textId="61AEEF31" w:rsidR="00F34A14" w:rsidRPr="007340E2" w:rsidRDefault="00F34A14" w:rsidP="002F15BE">
      <w:pPr>
        <w:pStyle w:val="NoSpacing"/>
        <w:numPr>
          <w:ilvl w:val="0"/>
          <w:numId w:val="7"/>
        </w:numPr>
        <w:spacing w:line="360" w:lineRule="auto"/>
        <w:jc w:val="both"/>
        <w:rPr>
          <w:rFonts w:ascii="Arial" w:hAnsi="Arial" w:cs="Arial"/>
        </w:rPr>
      </w:pPr>
      <w:r>
        <w:rPr>
          <w:rFonts w:ascii="Arial" w:hAnsi="Arial" w:cs="Arial"/>
        </w:rPr>
        <w:t>The 2</w:t>
      </w:r>
      <w:r w:rsidRPr="00A34704">
        <w:rPr>
          <w:rFonts w:ascii="Arial" w:hAnsi="Arial" w:cs="Arial"/>
          <w:vertAlign w:val="superscript"/>
        </w:rPr>
        <w:t>nd</w:t>
      </w:r>
      <w:r>
        <w:rPr>
          <w:rFonts w:ascii="Arial" w:hAnsi="Arial" w:cs="Arial"/>
        </w:rPr>
        <w:t xml:space="preserve"> quarter Performance Committee Report</w:t>
      </w:r>
    </w:p>
    <w:p w14:paraId="15251E23" w14:textId="77777777" w:rsidR="00164D01" w:rsidRPr="00F34A14" w:rsidRDefault="00164D01" w:rsidP="00164D01">
      <w:pPr>
        <w:tabs>
          <w:tab w:val="center" w:pos="4153"/>
          <w:tab w:val="right" w:pos="8306"/>
        </w:tabs>
        <w:spacing w:after="0" w:line="360" w:lineRule="auto"/>
        <w:jc w:val="both"/>
        <w:rPr>
          <w:rFonts w:ascii="Arial" w:hAnsi="Arial" w:cs="Arial"/>
          <w:sz w:val="10"/>
          <w:szCs w:val="10"/>
        </w:rPr>
      </w:pPr>
    </w:p>
    <w:p w14:paraId="4C01DBC9" w14:textId="77777777" w:rsidR="00164D01" w:rsidRPr="00B972C0" w:rsidRDefault="00164D01" w:rsidP="00164D01">
      <w:pPr>
        <w:tabs>
          <w:tab w:val="center" w:pos="4153"/>
          <w:tab w:val="right" w:pos="8306"/>
        </w:tabs>
        <w:spacing w:after="0" w:line="360" w:lineRule="auto"/>
        <w:jc w:val="both"/>
        <w:rPr>
          <w:rFonts w:ascii="Arial" w:eastAsia="Times New Roman" w:hAnsi="Arial" w:cs="Arial"/>
          <w:b/>
          <w:lang w:eastAsia="en-ZA"/>
        </w:rPr>
      </w:pPr>
      <w:r w:rsidRPr="00B972C0">
        <w:rPr>
          <w:rFonts w:ascii="Arial" w:eastAsia="Times New Roman" w:hAnsi="Arial" w:cs="Arial"/>
          <w:b/>
          <w:lang w:eastAsia="en-ZA"/>
        </w:rPr>
        <w:t xml:space="preserve">2.1 </w:t>
      </w:r>
      <w:r>
        <w:rPr>
          <w:rFonts w:ascii="Arial" w:eastAsia="Times New Roman" w:hAnsi="Arial" w:cs="Arial"/>
          <w:b/>
          <w:lang w:eastAsia="en-ZA"/>
        </w:rPr>
        <w:t xml:space="preserve">      </w:t>
      </w:r>
      <w:r w:rsidRPr="00B972C0">
        <w:rPr>
          <w:rFonts w:ascii="Arial" w:eastAsia="Times New Roman" w:hAnsi="Arial" w:cs="Arial"/>
          <w:b/>
          <w:lang w:eastAsia="en-ZA"/>
        </w:rPr>
        <w:t>Law</w:t>
      </w:r>
      <w:r>
        <w:rPr>
          <w:rFonts w:ascii="Arial" w:eastAsia="Times New Roman" w:hAnsi="Arial" w:cs="Arial"/>
          <w:b/>
          <w:lang w:eastAsia="en-ZA"/>
        </w:rPr>
        <w:t xml:space="preserve"> </w:t>
      </w:r>
      <w:r w:rsidRPr="00B972C0">
        <w:rPr>
          <w:rFonts w:ascii="Arial" w:eastAsia="Times New Roman" w:hAnsi="Arial" w:cs="Arial"/>
          <w:b/>
          <w:lang w:eastAsia="en-ZA"/>
        </w:rPr>
        <w:t>-</w:t>
      </w:r>
      <w:r>
        <w:rPr>
          <w:rFonts w:ascii="Arial" w:eastAsia="Times New Roman" w:hAnsi="Arial" w:cs="Arial"/>
          <w:b/>
          <w:lang w:eastAsia="en-ZA"/>
        </w:rPr>
        <w:t xml:space="preserve"> M</w:t>
      </w:r>
      <w:r w:rsidRPr="00B972C0">
        <w:rPr>
          <w:rFonts w:ascii="Arial" w:eastAsia="Times New Roman" w:hAnsi="Arial" w:cs="Arial"/>
          <w:b/>
          <w:lang w:eastAsia="en-ZA"/>
        </w:rPr>
        <w:t xml:space="preserve">aking </w:t>
      </w:r>
    </w:p>
    <w:p w14:paraId="7E599B43" w14:textId="77777777" w:rsidR="00164D01" w:rsidRPr="00195E86" w:rsidRDefault="00164D01" w:rsidP="00164D01">
      <w:pPr>
        <w:pStyle w:val="NoSpacing"/>
        <w:spacing w:line="360" w:lineRule="auto"/>
        <w:rPr>
          <w:sz w:val="8"/>
          <w:szCs w:val="8"/>
          <w:lang w:eastAsia="en-ZA"/>
        </w:rPr>
      </w:pPr>
    </w:p>
    <w:p w14:paraId="4EA65319" w14:textId="77777777" w:rsidR="00164D01" w:rsidRPr="004820A4" w:rsidRDefault="00164D01" w:rsidP="00164D01">
      <w:pPr>
        <w:ind w:left="709"/>
        <w:jc w:val="both"/>
        <w:rPr>
          <w:rFonts w:ascii="Arial" w:hAnsi="Arial" w:cs="Arial"/>
        </w:rPr>
      </w:pPr>
      <w:r w:rsidRPr="004820A4">
        <w:rPr>
          <w:rFonts w:ascii="Arial" w:hAnsi="Arial" w:cs="Arial"/>
        </w:rPr>
        <w:t xml:space="preserve">In terms of the Standing Rules of the Legislature and the CSSL (Committee on the Scrutiny of Subordinate Legislation, Regulations are referred by the Executive to the CSSL for scrutiny and consideration. </w:t>
      </w:r>
    </w:p>
    <w:p w14:paraId="5DCEC65D" w14:textId="77777777" w:rsidR="00164D01" w:rsidRPr="002F3F6D" w:rsidRDefault="00164D01" w:rsidP="00164D01">
      <w:pPr>
        <w:pStyle w:val="NoSpacing"/>
        <w:spacing w:line="360" w:lineRule="auto"/>
        <w:ind w:left="720"/>
        <w:jc w:val="both"/>
        <w:rPr>
          <w:rFonts w:ascii="Arial" w:hAnsi="Arial" w:cs="Arial"/>
          <w:sz w:val="6"/>
          <w:szCs w:val="6"/>
        </w:rPr>
      </w:pPr>
    </w:p>
    <w:p w14:paraId="609CC748" w14:textId="26C16A03" w:rsidR="00164D01" w:rsidRDefault="00164D01" w:rsidP="00164D01">
      <w:pPr>
        <w:pStyle w:val="NoSpacing"/>
        <w:spacing w:line="360" w:lineRule="auto"/>
        <w:ind w:left="709" w:hanging="709"/>
        <w:jc w:val="both"/>
        <w:rPr>
          <w:rFonts w:ascii="Arial" w:hAnsi="Arial" w:cs="Arial"/>
          <w:lang w:eastAsia="en-ZA"/>
        </w:rPr>
      </w:pPr>
      <w:r>
        <w:rPr>
          <w:rFonts w:ascii="Arial" w:hAnsi="Arial" w:cs="Arial"/>
          <w:b/>
          <w:bCs/>
          <w:lang w:eastAsia="en-ZA"/>
        </w:rPr>
        <w:t>2.1.1</w:t>
      </w:r>
      <w:r>
        <w:rPr>
          <w:rFonts w:ascii="Arial" w:hAnsi="Arial" w:cs="Arial"/>
          <w:b/>
          <w:bCs/>
          <w:lang w:eastAsia="en-ZA"/>
        </w:rPr>
        <w:tab/>
        <w:t>On the 1</w:t>
      </w:r>
      <w:r w:rsidR="00017EDE">
        <w:rPr>
          <w:rFonts w:ascii="Arial" w:hAnsi="Arial" w:cs="Arial"/>
          <w:b/>
          <w:bCs/>
          <w:lang w:eastAsia="en-ZA"/>
        </w:rPr>
        <w:t>1</w:t>
      </w:r>
      <w:r w:rsidR="00017EDE" w:rsidRPr="00017EDE">
        <w:rPr>
          <w:rFonts w:ascii="Arial" w:hAnsi="Arial" w:cs="Arial"/>
          <w:b/>
          <w:bCs/>
          <w:vertAlign w:val="superscript"/>
          <w:lang w:eastAsia="en-ZA"/>
        </w:rPr>
        <w:t>th</w:t>
      </w:r>
      <w:r w:rsidR="00017EDE">
        <w:rPr>
          <w:rFonts w:ascii="Arial" w:hAnsi="Arial" w:cs="Arial"/>
          <w:b/>
          <w:bCs/>
          <w:lang w:eastAsia="en-ZA"/>
        </w:rPr>
        <w:t xml:space="preserve"> of March</w:t>
      </w:r>
      <w:r>
        <w:rPr>
          <w:rFonts w:ascii="Arial" w:hAnsi="Arial" w:cs="Arial"/>
          <w:b/>
          <w:bCs/>
          <w:lang w:eastAsia="en-ZA"/>
        </w:rPr>
        <w:t xml:space="preserve"> 202</w:t>
      </w:r>
      <w:r w:rsidR="00017EDE">
        <w:rPr>
          <w:rFonts w:ascii="Arial" w:hAnsi="Arial" w:cs="Arial"/>
          <w:b/>
          <w:bCs/>
          <w:lang w:eastAsia="en-ZA"/>
        </w:rPr>
        <w:t>2</w:t>
      </w:r>
      <w:r>
        <w:rPr>
          <w:rFonts w:ascii="Arial" w:hAnsi="Arial" w:cs="Arial"/>
          <w:lang w:eastAsia="en-ZA"/>
        </w:rPr>
        <w:t>, the Committee convened a meeting to consider the following matter: -</w:t>
      </w:r>
    </w:p>
    <w:p w14:paraId="79960BC4" w14:textId="2E1BEC22" w:rsidR="00164D01" w:rsidRDefault="002C6FB6" w:rsidP="002C6FB6">
      <w:pPr>
        <w:pStyle w:val="NoSpacing"/>
        <w:numPr>
          <w:ilvl w:val="0"/>
          <w:numId w:val="5"/>
        </w:numPr>
        <w:ind w:left="1134"/>
        <w:jc w:val="both"/>
        <w:rPr>
          <w:rFonts w:ascii="Arial" w:hAnsi="Arial" w:cs="Arial"/>
          <w:szCs w:val="24"/>
        </w:rPr>
      </w:pPr>
      <w:r w:rsidRPr="002C6FB6">
        <w:rPr>
          <w:rFonts w:ascii="Arial" w:hAnsi="Arial" w:cs="Arial"/>
          <w:bCs/>
        </w:rPr>
        <w:t xml:space="preserve">Gauteng Provincial Road Traffic Amendment Regulations </w:t>
      </w:r>
      <w:r w:rsidR="00164D01">
        <w:rPr>
          <w:rFonts w:ascii="Arial" w:hAnsi="Arial" w:cs="Arial"/>
        </w:rPr>
        <w:t>202</w:t>
      </w:r>
      <w:r w:rsidR="00A67153">
        <w:rPr>
          <w:rFonts w:ascii="Arial" w:hAnsi="Arial" w:cs="Arial"/>
        </w:rPr>
        <w:t>2</w:t>
      </w:r>
    </w:p>
    <w:p w14:paraId="4C14E75B" w14:textId="77777777" w:rsidR="00164D01" w:rsidRPr="00017EDE" w:rsidRDefault="00164D01" w:rsidP="00164D01">
      <w:pPr>
        <w:pStyle w:val="NoSpacing"/>
        <w:ind w:left="720"/>
        <w:jc w:val="both"/>
        <w:rPr>
          <w:rFonts w:ascii="Arial" w:hAnsi="Arial" w:cs="Arial"/>
          <w:sz w:val="2"/>
          <w:szCs w:val="2"/>
        </w:rPr>
      </w:pPr>
    </w:p>
    <w:p w14:paraId="58FC778E" w14:textId="1D58F1BF" w:rsidR="00164D01" w:rsidRPr="00017EDE" w:rsidRDefault="00164D01" w:rsidP="00164D01">
      <w:pPr>
        <w:pStyle w:val="NoSpacing"/>
        <w:ind w:left="720"/>
        <w:jc w:val="both"/>
        <w:rPr>
          <w:rFonts w:ascii="Arial" w:hAnsi="Arial" w:cs="Arial"/>
          <w:sz w:val="24"/>
          <w:szCs w:val="24"/>
        </w:rPr>
      </w:pPr>
    </w:p>
    <w:p w14:paraId="2399DF5C" w14:textId="01BBA38F" w:rsidR="00017EDE" w:rsidRPr="00017EDE" w:rsidRDefault="00017EDE" w:rsidP="00017EDE">
      <w:pPr>
        <w:pStyle w:val="NoSpacing"/>
        <w:ind w:left="709"/>
        <w:jc w:val="both"/>
        <w:rPr>
          <w:rFonts w:ascii="Arial" w:hAnsi="Arial" w:cs="Arial"/>
        </w:rPr>
      </w:pPr>
      <w:r w:rsidRPr="00017EDE">
        <w:rPr>
          <w:rFonts w:ascii="Arial" w:hAnsi="Arial" w:cs="Arial"/>
        </w:rPr>
        <w:t>The proposed amendments to the Regulations were in relation to Schedule 2 of the Gauteng Provincial Road Traffic Amendment Regulations, 2022 for the motor vehicle registration and licence fees.</w:t>
      </w:r>
    </w:p>
    <w:p w14:paraId="783EFDC1" w14:textId="77777777" w:rsidR="00017EDE" w:rsidRDefault="00017EDE" w:rsidP="00164D01">
      <w:pPr>
        <w:pStyle w:val="NoSpacing"/>
        <w:ind w:left="720"/>
        <w:jc w:val="both"/>
        <w:rPr>
          <w:rFonts w:ascii="Arial" w:hAnsi="Arial" w:cs="Arial"/>
          <w:sz w:val="16"/>
          <w:szCs w:val="16"/>
        </w:rPr>
      </w:pPr>
    </w:p>
    <w:p w14:paraId="68837932" w14:textId="77777777" w:rsidR="00164D01" w:rsidRDefault="00164D01" w:rsidP="00164D01">
      <w:pPr>
        <w:pStyle w:val="NoSpacing"/>
        <w:rPr>
          <w:rFonts w:ascii="Arial" w:hAnsi="Arial" w:cs="Arial"/>
          <w:sz w:val="6"/>
          <w:szCs w:val="6"/>
          <w:lang w:eastAsia="en-ZA"/>
        </w:rPr>
      </w:pPr>
    </w:p>
    <w:p w14:paraId="16CD619C" w14:textId="630E1890" w:rsidR="00164D01" w:rsidRPr="00017EDE" w:rsidRDefault="00164D01" w:rsidP="00164D01">
      <w:pPr>
        <w:pStyle w:val="NoSpacing"/>
        <w:ind w:left="709"/>
        <w:jc w:val="both"/>
        <w:rPr>
          <w:rFonts w:ascii="Arial" w:hAnsi="Arial" w:cs="Arial"/>
          <w:lang w:eastAsia="en-ZA"/>
        </w:rPr>
      </w:pPr>
      <w:r w:rsidRPr="00017EDE">
        <w:rPr>
          <w:rFonts w:ascii="Arial" w:hAnsi="Arial" w:cs="Arial"/>
          <w:lang w:eastAsia="en-ZA"/>
        </w:rPr>
        <w:t>The Gauteng Departments of</w:t>
      </w:r>
      <w:r w:rsidR="002C6FB6" w:rsidRPr="00017EDE">
        <w:rPr>
          <w:rFonts w:ascii="Arial" w:hAnsi="Arial" w:cs="Arial"/>
          <w:lang w:eastAsia="en-ZA"/>
        </w:rPr>
        <w:t xml:space="preserve"> </w:t>
      </w:r>
      <w:r w:rsidR="002C6FB6" w:rsidRPr="00017EDE">
        <w:rPr>
          <w:rFonts w:ascii="Arial" w:hAnsi="Arial" w:cs="Arial"/>
          <w:bCs/>
        </w:rPr>
        <w:t>Roads and Transport</w:t>
      </w:r>
      <w:r w:rsidRPr="00017EDE">
        <w:rPr>
          <w:rFonts w:ascii="Arial" w:hAnsi="Arial" w:cs="Arial"/>
          <w:lang w:eastAsia="en-ZA"/>
        </w:rPr>
        <w:t xml:space="preserve"> </w:t>
      </w:r>
      <w:r w:rsidR="00017EDE" w:rsidRPr="00017EDE">
        <w:rPr>
          <w:rFonts w:ascii="Arial" w:hAnsi="Arial" w:cs="Arial"/>
        </w:rPr>
        <w:t>made a presentation on the purpose of the Regulations. The Committee further received a legal opinion and socio-economic analysis on the Regulations and a</w:t>
      </w:r>
      <w:r w:rsidR="00017EDE" w:rsidRPr="00017EDE">
        <w:rPr>
          <w:rFonts w:ascii="Arial" w:hAnsi="Arial" w:cs="Arial"/>
          <w:iCs/>
        </w:rPr>
        <w:t xml:space="preserve">fter satisfying itself on the legality and the socio-economic ramifications, the Committee adopted the Report on the Gauteng Provincial Road Traffic </w:t>
      </w:r>
      <w:r w:rsidR="00017EDE" w:rsidRPr="00017EDE">
        <w:rPr>
          <w:rFonts w:ascii="Arial" w:hAnsi="Arial" w:cs="Arial"/>
        </w:rPr>
        <w:t>Amendment Regulations</w:t>
      </w:r>
      <w:r w:rsidR="00017EDE" w:rsidRPr="00017EDE">
        <w:rPr>
          <w:rFonts w:ascii="Arial" w:hAnsi="Arial" w:cs="Arial"/>
          <w:iCs/>
        </w:rPr>
        <w:t>, 2022.</w:t>
      </w:r>
    </w:p>
    <w:p w14:paraId="60266D78" w14:textId="77777777" w:rsidR="00164D01" w:rsidRDefault="00164D01" w:rsidP="00164D01">
      <w:pPr>
        <w:pStyle w:val="NoSpacing"/>
        <w:ind w:left="720"/>
        <w:jc w:val="both"/>
        <w:rPr>
          <w:rFonts w:ascii="Arial" w:hAnsi="Arial" w:cs="Arial"/>
          <w:lang w:eastAsia="en-ZA"/>
        </w:rPr>
      </w:pPr>
    </w:p>
    <w:p w14:paraId="3D427F98" w14:textId="77777777" w:rsidR="00164D01" w:rsidRPr="00A937BD" w:rsidRDefault="00164D01" w:rsidP="00164D01">
      <w:pPr>
        <w:pStyle w:val="BodyText"/>
        <w:ind w:left="720"/>
        <w:rPr>
          <w:rFonts w:cs="Arial"/>
          <w:sz w:val="22"/>
          <w:szCs w:val="22"/>
        </w:rPr>
      </w:pPr>
      <w:r w:rsidRPr="00243C9F">
        <w:rPr>
          <w:rFonts w:cs="Arial"/>
          <w:sz w:val="22"/>
          <w:szCs w:val="22"/>
        </w:rPr>
        <w:t xml:space="preserve">During the </w:t>
      </w:r>
      <w:r w:rsidRPr="00243C9F">
        <w:rPr>
          <w:rStyle w:val="Strong"/>
          <w:rFonts w:ascii="Arial" w:hAnsi="Arial" w:cs="Arial"/>
          <w:b w:val="0"/>
          <w:bCs w:val="0"/>
          <w:sz w:val="22"/>
          <w:szCs w:val="22"/>
        </w:rPr>
        <w:t>deliberations with the Department, the Committee</w:t>
      </w:r>
      <w:r w:rsidRPr="00243C9F">
        <w:rPr>
          <w:rStyle w:val="Strong"/>
          <w:rFonts w:ascii="Arial" w:hAnsi="Arial" w:cs="Arial"/>
          <w:sz w:val="22"/>
          <w:szCs w:val="22"/>
        </w:rPr>
        <w:t xml:space="preserve"> </w:t>
      </w:r>
      <w:r w:rsidRPr="00243C9F">
        <w:rPr>
          <w:rFonts w:cs="Arial"/>
          <w:sz w:val="22"/>
          <w:szCs w:val="22"/>
        </w:rPr>
        <w:t>noted a worrying consistent trend by the Department to submit the regulations late for scrutiny. For example, in the previous year the Committee raised a concern that, the implementation date on the draft regulation was the 1</w:t>
      </w:r>
      <w:r w:rsidRPr="00243C9F">
        <w:rPr>
          <w:rFonts w:cs="Arial"/>
          <w:sz w:val="22"/>
          <w:szCs w:val="22"/>
          <w:vertAlign w:val="superscript"/>
        </w:rPr>
        <w:t>st</w:t>
      </w:r>
      <w:r w:rsidRPr="00243C9F">
        <w:rPr>
          <w:rFonts w:cs="Arial"/>
          <w:sz w:val="22"/>
          <w:szCs w:val="22"/>
        </w:rPr>
        <w:t xml:space="preserve"> of April 2020 however, the Committee will only deal with the draft regulations on the 12</w:t>
      </w:r>
      <w:r w:rsidRPr="00243C9F">
        <w:rPr>
          <w:rFonts w:cs="Arial"/>
          <w:sz w:val="22"/>
          <w:szCs w:val="22"/>
          <w:vertAlign w:val="superscript"/>
        </w:rPr>
        <w:t>th</w:t>
      </w:r>
      <w:r w:rsidRPr="00243C9F">
        <w:rPr>
          <w:rFonts w:cs="Arial"/>
          <w:sz w:val="22"/>
          <w:szCs w:val="22"/>
        </w:rPr>
        <w:t xml:space="preserve"> of June 2020</w:t>
      </w:r>
      <w:r w:rsidRPr="00A937BD">
        <w:rPr>
          <w:rFonts w:cs="Arial"/>
          <w:sz w:val="22"/>
          <w:szCs w:val="22"/>
        </w:rPr>
        <w:t xml:space="preserve">. </w:t>
      </w:r>
    </w:p>
    <w:p w14:paraId="3B25AC62" w14:textId="77777777" w:rsidR="00164D01" w:rsidRPr="00A937BD" w:rsidRDefault="00164D01" w:rsidP="00164D01">
      <w:pPr>
        <w:pStyle w:val="NoSpacing"/>
        <w:ind w:left="-142"/>
        <w:jc w:val="both"/>
        <w:rPr>
          <w:rFonts w:ascii="Arial" w:hAnsi="Arial" w:cs="Arial"/>
        </w:rPr>
      </w:pPr>
      <w:r>
        <w:rPr>
          <w:rFonts w:ascii="Arial" w:hAnsi="Arial" w:cs="Arial"/>
        </w:rPr>
        <w:tab/>
      </w:r>
    </w:p>
    <w:p w14:paraId="2F52EDFD" w14:textId="77777777" w:rsidR="00164D01" w:rsidRDefault="00164D01" w:rsidP="00164D01">
      <w:pPr>
        <w:pStyle w:val="NoSpacing"/>
        <w:ind w:left="720"/>
        <w:jc w:val="both"/>
        <w:rPr>
          <w:rFonts w:ascii="Arial" w:hAnsi="Arial" w:cs="Arial"/>
        </w:rPr>
      </w:pPr>
      <w:r w:rsidRPr="00A937BD">
        <w:rPr>
          <w:rFonts w:ascii="Arial" w:hAnsi="Arial" w:cs="Arial"/>
        </w:rPr>
        <w:t xml:space="preserve">This financial year of 2021, the same can be observed as the implementation date on the regulations </w:t>
      </w:r>
      <w:r>
        <w:rPr>
          <w:rFonts w:ascii="Arial" w:hAnsi="Arial" w:cs="Arial"/>
        </w:rPr>
        <w:t>wa</w:t>
      </w:r>
      <w:r w:rsidRPr="00A937BD">
        <w:rPr>
          <w:rFonts w:ascii="Arial" w:hAnsi="Arial" w:cs="Arial"/>
        </w:rPr>
        <w:t xml:space="preserve">s the </w:t>
      </w:r>
      <w:r>
        <w:rPr>
          <w:rFonts w:ascii="Arial" w:hAnsi="Arial" w:cs="Arial"/>
        </w:rPr>
        <w:t>1</w:t>
      </w:r>
      <w:r w:rsidRPr="00BE6C78">
        <w:rPr>
          <w:rFonts w:ascii="Arial" w:hAnsi="Arial" w:cs="Arial"/>
          <w:vertAlign w:val="superscript"/>
        </w:rPr>
        <w:t>st</w:t>
      </w:r>
      <w:r>
        <w:rPr>
          <w:rFonts w:ascii="Arial" w:hAnsi="Arial" w:cs="Arial"/>
        </w:rPr>
        <w:t xml:space="preserve"> </w:t>
      </w:r>
      <w:r w:rsidRPr="00A937BD">
        <w:rPr>
          <w:rFonts w:ascii="Arial" w:hAnsi="Arial" w:cs="Arial"/>
        </w:rPr>
        <w:t>of October 2021, yet the Committee deal</w:t>
      </w:r>
      <w:r>
        <w:rPr>
          <w:rFonts w:ascii="Arial" w:hAnsi="Arial" w:cs="Arial"/>
        </w:rPr>
        <w:t>t</w:t>
      </w:r>
      <w:r w:rsidRPr="00A937BD">
        <w:rPr>
          <w:rFonts w:ascii="Arial" w:hAnsi="Arial" w:cs="Arial"/>
        </w:rPr>
        <w:t xml:space="preserve"> with the regulations on the 1</w:t>
      </w:r>
      <w:r>
        <w:rPr>
          <w:rFonts w:ascii="Arial" w:hAnsi="Arial" w:cs="Arial"/>
        </w:rPr>
        <w:t>9</w:t>
      </w:r>
      <w:r w:rsidRPr="00BE6C78">
        <w:rPr>
          <w:rFonts w:ascii="Arial" w:hAnsi="Arial" w:cs="Arial"/>
          <w:vertAlign w:val="superscript"/>
        </w:rPr>
        <w:t>th</w:t>
      </w:r>
      <w:r>
        <w:rPr>
          <w:rFonts w:ascii="Arial" w:hAnsi="Arial" w:cs="Arial"/>
        </w:rPr>
        <w:t xml:space="preserve"> </w:t>
      </w:r>
      <w:r w:rsidRPr="00A937BD">
        <w:rPr>
          <w:rFonts w:ascii="Arial" w:hAnsi="Arial" w:cs="Arial"/>
        </w:rPr>
        <w:t xml:space="preserve">of November 2021. The department </w:t>
      </w:r>
      <w:r>
        <w:rPr>
          <w:rFonts w:ascii="Arial" w:hAnsi="Arial" w:cs="Arial"/>
        </w:rPr>
        <w:t>must re</w:t>
      </w:r>
      <w:r w:rsidRPr="00A937BD">
        <w:rPr>
          <w:rFonts w:ascii="Arial" w:hAnsi="Arial" w:cs="Arial"/>
        </w:rPr>
        <w:t>frain from doing the same thing that the Committee has been constantly warning against. These inconsistencies in implementation have a direct bearing on the revenue collection and on the provision of services to the citizens of the province.</w:t>
      </w:r>
    </w:p>
    <w:p w14:paraId="1B80DA34" w14:textId="77777777" w:rsidR="00164D01" w:rsidRPr="00FE4938" w:rsidRDefault="00164D01" w:rsidP="00164D01">
      <w:pPr>
        <w:pStyle w:val="BodyText"/>
        <w:ind w:left="720"/>
        <w:rPr>
          <w:rFonts w:cs="Arial"/>
          <w:sz w:val="16"/>
          <w:szCs w:val="16"/>
        </w:rPr>
      </w:pPr>
      <w:r>
        <w:rPr>
          <w:rFonts w:cs="Arial"/>
          <w:sz w:val="22"/>
          <w:szCs w:val="22"/>
        </w:rPr>
        <w:t xml:space="preserve"> </w:t>
      </w:r>
    </w:p>
    <w:p w14:paraId="393FC7D2" w14:textId="4865183B" w:rsidR="00164D01" w:rsidRDefault="00164D01" w:rsidP="00164D01">
      <w:pPr>
        <w:pStyle w:val="BodyText"/>
        <w:ind w:left="720"/>
        <w:rPr>
          <w:rFonts w:cs="Arial"/>
          <w:sz w:val="22"/>
          <w:szCs w:val="22"/>
        </w:rPr>
      </w:pPr>
      <w:r w:rsidRPr="002772B0">
        <w:rPr>
          <w:rFonts w:cs="Arial"/>
          <w:sz w:val="22"/>
          <w:szCs w:val="22"/>
        </w:rPr>
        <w:t>The Committee resolved that, the Department be requested to rectify the implementation date and after assessing and satisfying itself, the Committee a</w:t>
      </w:r>
      <w:r w:rsidR="001E4D7E">
        <w:rPr>
          <w:rFonts w:cs="Arial"/>
          <w:sz w:val="22"/>
          <w:szCs w:val="22"/>
        </w:rPr>
        <w:t xml:space="preserve">dopted </w:t>
      </w:r>
      <w:r w:rsidRPr="002772B0">
        <w:rPr>
          <w:rFonts w:cs="Arial"/>
          <w:sz w:val="22"/>
          <w:szCs w:val="22"/>
        </w:rPr>
        <w:t>the</w:t>
      </w:r>
      <w:r w:rsidR="00A67153">
        <w:rPr>
          <w:rFonts w:cs="Arial"/>
          <w:sz w:val="22"/>
          <w:szCs w:val="22"/>
        </w:rPr>
        <w:t xml:space="preserve"> </w:t>
      </w:r>
      <w:r w:rsidR="001E4D7E">
        <w:rPr>
          <w:rFonts w:cs="Arial"/>
          <w:sz w:val="22"/>
          <w:szCs w:val="22"/>
        </w:rPr>
        <w:t xml:space="preserve">Report on the </w:t>
      </w:r>
      <w:r w:rsidR="00A67153" w:rsidRPr="001E4D7E">
        <w:rPr>
          <w:rFonts w:cs="Arial"/>
          <w:bCs/>
          <w:sz w:val="22"/>
          <w:szCs w:val="22"/>
        </w:rPr>
        <w:t xml:space="preserve">Road Traffic Amendment Regulations </w:t>
      </w:r>
      <w:r w:rsidR="00A67153" w:rsidRPr="001E4D7E">
        <w:rPr>
          <w:rFonts w:cs="Arial"/>
          <w:sz w:val="22"/>
          <w:szCs w:val="22"/>
        </w:rPr>
        <w:t xml:space="preserve">2022 </w:t>
      </w:r>
      <w:r w:rsidRPr="002772B0">
        <w:rPr>
          <w:rFonts w:cs="Arial"/>
          <w:sz w:val="22"/>
          <w:szCs w:val="22"/>
        </w:rPr>
        <w:t>in terms of Section 4 (9) (b) of the Gauteng Scrutiny of Subordinate Legislation Act 5 of 2008 as amended.</w:t>
      </w:r>
    </w:p>
    <w:p w14:paraId="7F41F1E6" w14:textId="1FEA0CED" w:rsidR="00981B6D" w:rsidRPr="00FE4938" w:rsidRDefault="00981B6D" w:rsidP="00164D01">
      <w:pPr>
        <w:pStyle w:val="BodyText"/>
        <w:ind w:left="720"/>
        <w:rPr>
          <w:rFonts w:cs="Arial"/>
          <w:sz w:val="16"/>
          <w:szCs w:val="16"/>
        </w:rPr>
      </w:pPr>
    </w:p>
    <w:p w14:paraId="70FEAA0D" w14:textId="74CE9946" w:rsidR="00981B6D" w:rsidRDefault="00981B6D" w:rsidP="00164D01">
      <w:pPr>
        <w:pStyle w:val="BodyText"/>
        <w:ind w:left="720"/>
        <w:rPr>
          <w:rFonts w:cs="Arial"/>
          <w:sz w:val="22"/>
          <w:szCs w:val="22"/>
        </w:rPr>
      </w:pPr>
    </w:p>
    <w:p w14:paraId="520DB21E" w14:textId="1766D150" w:rsidR="00981B6D" w:rsidRDefault="00981B6D" w:rsidP="00981B6D">
      <w:pPr>
        <w:pStyle w:val="NoSpacing"/>
        <w:spacing w:line="360" w:lineRule="auto"/>
        <w:ind w:left="709" w:hanging="709"/>
        <w:jc w:val="both"/>
        <w:rPr>
          <w:rFonts w:ascii="Arial" w:hAnsi="Arial" w:cs="Arial"/>
          <w:lang w:eastAsia="en-ZA"/>
        </w:rPr>
      </w:pPr>
      <w:r>
        <w:rPr>
          <w:rFonts w:ascii="Arial" w:hAnsi="Arial" w:cs="Arial"/>
          <w:b/>
          <w:bCs/>
          <w:lang w:eastAsia="en-ZA"/>
        </w:rPr>
        <w:t>2.1.2</w:t>
      </w:r>
      <w:r>
        <w:rPr>
          <w:rFonts w:ascii="Arial" w:hAnsi="Arial" w:cs="Arial"/>
          <w:b/>
          <w:bCs/>
          <w:lang w:eastAsia="en-ZA"/>
        </w:rPr>
        <w:tab/>
        <w:t>On the 16</w:t>
      </w:r>
      <w:r w:rsidRPr="00981B6D">
        <w:rPr>
          <w:rFonts w:ascii="Arial" w:hAnsi="Arial" w:cs="Arial"/>
          <w:b/>
          <w:bCs/>
          <w:vertAlign w:val="superscript"/>
          <w:lang w:eastAsia="en-ZA"/>
        </w:rPr>
        <w:t>th</w:t>
      </w:r>
      <w:r>
        <w:rPr>
          <w:rFonts w:ascii="Arial" w:hAnsi="Arial" w:cs="Arial"/>
          <w:b/>
          <w:bCs/>
          <w:lang w:eastAsia="en-ZA"/>
        </w:rPr>
        <w:t xml:space="preserve"> of March 2022</w:t>
      </w:r>
      <w:r>
        <w:rPr>
          <w:rFonts w:ascii="Arial" w:hAnsi="Arial" w:cs="Arial"/>
          <w:lang w:eastAsia="en-ZA"/>
        </w:rPr>
        <w:t xml:space="preserve">, the Committee convened a meeting to consider the following </w:t>
      </w:r>
      <w:r w:rsidR="00576DAA">
        <w:rPr>
          <w:rFonts w:ascii="Arial" w:hAnsi="Arial" w:cs="Arial"/>
          <w:lang w:eastAsia="en-ZA"/>
        </w:rPr>
        <w:t>Regulations</w:t>
      </w:r>
      <w:r>
        <w:rPr>
          <w:rFonts w:ascii="Arial" w:hAnsi="Arial" w:cs="Arial"/>
          <w:lang w:eastAsia="en-ZA"/>
        </w:rPr>
        <w:t>: -</w:t>
      </w:r>
    </w:p>
    <w:p w14:paraId="7277050F" w14:textId="4AF901A1" w:rsidR="00981B6D" w:rsidRDefault="00981B6D" w:rsidP="00981B6D">
      <w:pPr>
        <w:pStyle w:val="NoSpacing"/>
        <w:numPr>
          <w:ilvl w:val="0"/>
          <w:numId w:val="5"/>
        </w:numPr>
        <w:ind w:left="1134"/>
        <w:jc w:val="both"/>
        <w:rPr>
          <w:rFonts w:ascii="Arial" w:hAnsi="Arial" w:cs="Arial"/>
          <w:szCs w:val="24"/>
        </w:rPr>
      </w:pPr>
      <w:r w:rsidRPr="002C6FB6">
        <w:rPr>
          <w:rFonts w:ascii="Arial" w:hAnsi="Arial" w:cs="Arial"/>
          <w:bCs/>
        </w:rPr>
        <w:t xml:space="preserve">Gauteng </w:t>
      </w:r>
      <w:r w:rsidRPr="00491370">
        <w:rPr>
          <w:rFonts w:ascii="Arial" w:hAnsi="Arial" w:cs="Arial"/>
          <w:bCs/>
        </w:rPr>
        <w:t>Gambling Regulations, 2022</w:t>
      </w:r>
      <w:r>
        <w:rPr>
          <w:rFonts w:ascii="Arial" w:hAnsi="Arial" w:cs="Arial"/>
          <w:bCs/>
        </w:rPr>
        <w:t>.</w:t>
      </w:r>
    </w:p>
    <w:p w14:paraId="5B09FA52" w14:textId="77777777" w:rsidR="00981B6D" w:rsidRPr="00017EDE" w:rsidRDefault="00981B6D" w:rsidP="00981B6D">
      <w:pPr>
        <w:pStyle w:val="NoSpacing"/>
        <w:ind w:left="720"/>
        <w:jc w:val="both"/>
        <w:rPr>
          <w:rFonts w:ascii="Arial" w:hAnsi="Arial" w:cs="Arial"/>
          <w:sz w:val="2"/>
          <w:szCs w:val="2"/>
        </w:rPr>
      </w:pPr>
    </w:p>
    <w:p w14:paraId="28D50EF5" w14:textId="77777777" w:rsidR="00981B6D" w:rsidRPr="00FE4938" w:rsidRDefault="00981B6D" w:rsidP="00981B6D">
      <w:pPr>
        <w:pStyle w:val="NoSpacing"/>
        <w:ind w:left="720"/>
        <w:jc w:val="both"/>
        <w:rPr>
          <w:rFonts w:ascii="Arial" w:hAnsi="Arial" w:cs="Arial"/>
          <w:sz w:val="14"/>
          <w:szCs w:val="14"/>
        </w:rPr>
      </w:pPr>
    </w:p>
    <w:p w14:paraId="1BE0EACD" w14:textId="77777777" w:rsidR="00576DAA" w:rsidRDefault="00981B6D" w:rsidP="00981B6D">
      <w:pPr>
        <w:pStyle w:val="NoSpacing"/>
        <w:ind w:left="709"/>
        <w:jc w:val="both"/>
        <w:rPr>
          <w:rFonts w:ascii="Arial" w:hAnsi="Arial" w:cs="Arial"/>
          <w:bCs/>
        </w:rPr>
      </w:pPr>
      <w:r w:rsidRPr="00017EDE">
        <w:rPr>
          <w:rFonts w:ascii="Arial" w:hAnsi="Arial" w:cs="Arial"/>
        </w:rPr>
        <w:t xml:space="preserve">The proposed amendments were in relation to </w:t>
      </w:r>
      <w:r w:rsidRPr="00491370">
        <w:rPr>
          <w:rFonts w:ascii="Arial" w:hAnsi="Arial" w:cs="Arial"/>
          <w:bCs/>
        </w:rPr>
        <w:t>Gauteng Gambling Regulations. The amendments are in respect of the Casino fees, Bingo licenses, certificate of suitability, casino employee registration, key employee registration, amendment of license book maker’s license, book maker’s manager registration, totalizer license, special totalizer license, manufacture license, supplier license, amusement machine license, race meeting license, special license to hold race meeting and transfers of licens</w:t>
      </w:r>
      <w:r w:rsidRPr="00576DAA">
        <w:rPr>
          <w:rFonts w:ascii="Arial" w:hAnsi="Arial" w:cs="Arial"/>
          <w:bCs/>
        </w:rPr>
        <w:t>es.</w:t>
      </w:r>
      <w:r w:rsidR="00576DAA" w:rsidRPr="00576DAA">
        <w:rPr>
          <w:rFonts w:ascii="Arial" w:hAnsi="Arial" w:cs="Arial"/>
          <w:bCs/>
        </w:rPr>
        <w:t xml:space="preserve">  </w:t>
      </w:r>
    </w:p>
    <w:p w14:paraId="76408642" w14:textId="77777777" w:rsidR="00576DAA" w:rsidRPr="00FE4938" w:rsidRDefault="00576DAA" w:rsidP="00981B6D">
      <w:pPr>
        <w:pStyle w:val="NoSpacing"/>
        <w:ind w:left="709"/>
        <w:jc w:val="both"/>
        <w:rPr>
          <w:rFonts w:ascii="Arial" w:hAnsi="Arial" w:cs="Arial"/>
          <w:bCs/>
          <w:sz w:val="16"/>
          <w:szCs w:val="16"/>
        </w:rPr>
      </w:pPr>
    </w:p>
    <w:p w14:paraId="10AB8774" w14:textId="37379148" w:rsidR="00981B6D" w:rsidRPr="00017EDE" w:rsidRDefault="00576DAA" w:rsidP="00981B6D">
      <w:pPr>
        <w:pStyle w:val="NoSpacing"/>
        <w:ind w:left="709"/>
        <w:jc w:val="both"/>
        <w:rPr>
          <w:rFonts w:ascii="Arial" w:hAnsi="Arial" w:cs="Arial"/>
        </w:rPr>
      </w:pPr>
      <w:r w:rsidRPr="00576DAA">
        <w:rPr>
          <w:rFonts w:ascii="Arial" w:hAnsi="Arial" w:cs="Arial"/>
          <w:bCs/>
        </w:rPr>
        <w:t xml:space="preserve">The Committee noted that the </w:t>
      </w:r>
      <w:r w:rsidRPr="00576DAA">
        <w:rPr>
          <w:rFonts w:ascii="Arial" w:hAnsi="Arial" w:cs="Arial"/>
        </w:rPr>
        <w:t xml:space="preserve">increased </w:t>
      </w:r>
      <w:r>
        <w:rPr>
          <w:rFonts w:ascii="Arial" w:hAnsi="Arial" w:cs="Arial"/>
        </w:rPr>
        <w:t xml:space="preserve">was </w:t>
      </w:r>
      <w:r w:rsidRPr="00576DAA">
        <w:rPr>
          <w:rFonts w:ascii="Arial" w:hAnsi="Arial" w:cs="Arial"/>
        </w:rPr>
        <w:t>by an average of 6%</w:t>
      </w:r>
      <w:r>
        <w:rPr>
          <w:rFonts w:ascii="Arial" w:hAnsi="Arial" w:cs="Arial"/>
        </w:rPr>
        <w:t xml:space="preserve"> and was </w:t>
      </w:r>
      <w:r w:rsidRPr="00576DAA">
        <w:rPr>
          <w:rFonts w:ascii="Arial" w:hAnsi="Arial" w:cs="Arial"/>
        </w:rPr>
        <w:t>consistent with 2020/21FY amendment.</w:t>
      </w:r>
      <w:r>
        <w:rPr>
          <w:rFonts w:ascii="Arial" w:hAnsi="Arial" w:cs="Arial"/>
        </w:rPr>
        <w:t xml:space="preserve"> </w:t>
      </w:r>
      <w:r w:rsidRPr="00576DAA">
        <w:rPr>
          <w:rFonts w:ascii="Arial" w:hAnsi="Arial" w:cs="Arial"/>
        </w:rPr>
        <w:t xml:space="preserve">The income </w:t>
      </w:r>
      <w:r>
        <w:rPr>
          <w:rFonts w:ascii="Arial" w:hAnsi="Arial" w:cs="Arial"/>
        </w:rPr>
        <w:t xml:space="preserve">which </w:t>
      </w:r>
      <w:r w:rsidRPr="00576DAA">
        <w:rPr>
          <w:rFonts w:ascii="Arial" w:hAnsi="Arial" w:cs="Arial"/>
        </w:rPr>
        <w:t>will be generated by these proposed amendments will certainly contribute to the fiscus of the Province and thus improving much needed service delivery needs for the people of Gauteng.</w:t>
      </w:r>
    </w:p>
    <w:p w14:paraId="1F781455" w14:textId="77777777" w:rsidR="00981B6D" w:rsidRPr="00FE4938" w:rsidRDefault="00981B6D" w:rsidP="00981B6D">
      <w:pPr>
        <w:pStyle w:val="NoSpacing"/>
        <w:ind w:left="720"/>
        <w:jc w:val="both"/>
        <w:rPr>
          <w:rFonts w:ascii="Arial" w:hAnsi="Arial" w:cs="Arial"/>
          <w:sz w:val="12"/>
          <w:szCs w:val="12"/>
        </w:rPr>
      </w:pPr>
    </w:p>
    <w:p w14:paraId="5CB0B447" w14:textId="77777777" w:rsidR="00981B6D" w:rsidRDefault="00981B6D" w:rsidP="00981B6D">
      <w:pPr>
        <w:pStyle w:val="NoSpacing"/>
        <w:rPr>
          <w:rFonts w:ascii="Arial" w:hAnsi="Arial" w:cs="Arial"/>
          <w:sz w:val="6"/>
          <w:szCs w:val="6"/>
          <w:lang w:eastAsia="en-ZA"/>
        </w:rPr>
      </w:pPr>
    </w:p>
    <w:p w14:paraId="0200F8DD" w14:textId="0671D4BC" w:rsidR="00981B6D" w:rsidRPr="00017EDE" w:rsidRDefault="00981B6D" w:rsidP="00981B6D">
      <w:pPr>
        <w:pStyle w:val="NoSpacing"/>
        <w:ind w:left="709"/>
        <w:jc w:val="both"/>
        <w:rPr>
          <w:rFonts w:ascii="Arial" w:hAnsi="Arial" w:cs="Arial"/>
          <w:lang w:eastAsia="en-ZA"/>
        </w:rPr>
      </w:pPr>
      <w:r w:rsidRPr="00017EDE">
        <w:rPr>
          <w:rFonts w:ascii="Arial" w:hAnsi="Arial" w:cs="Arial"/>
          <w:lang w:eastAsia="en-ZA"/>
        </w:rPr>
        <w:t xml:space="preserve">The Gauteng Departments of </w:t>
      </w:r>
      <w:r w:rsidR="00576DAA">
        <w:rPr>
          <w:rFonts w:ascii="Arial" w:hAnsi="Arial" w:cs="Arial"/>
          <w:lang w:eastAsia="en-ZA"/>
        </w:rPr>
        <w:t xml:space="preserve">Economic Development </w:t>
      </w:r>
      <w:r w:rsidRPr="00017EDE">
        <w:rPr>
          <w:rFonts w:ascii="Arial" w:hAnsi="Arial" w:cs="Arial"/>
        </w:rPr>
        <w:t>made a presentation on the purpose of the Regulations. The Committee further received a legal opinion and socio-economic analysis on the Regulations and a</w:t>
      </w:r>
      <w:r w:rsidRPr="00017EDE">
        <w:rPr>
          <w:rFonts w:ascii="Arial" w:hAnsi="Arial" w:cs="Arial"/>
          <w:iCs/>
        </w:rPr>
        <w:t>fter satisfying itself on the legality and the socio-economic ramifications, the Committee adopted the Report on the Gauteng</w:t>
      </w:r>
      <w:r w:rsidR="00576DAA">
        <w:rPr>
          <w:rFonts w:ascii="Arial" w:hAnsi="Arial" w:cs="Arial"/>
          <w:iCs/>
        </w:rPr>
        <w:t xml:space="preserve"> Gambling </w:t>
      </w:r>
      <w:r w:rsidRPr="00017EDE">
        <w:rPr>
          <w:rFonts w:ascii="Arial" w:hAnsi="Arial" w:cs="Arial"/>
        </w:rPr>
        <w:t>Regulations</w:t>
      </w:r>
      <w:r w:rsidRPr="00017EDE">
        <w:rPr>
          <w:rFonts w:ascii="Arial" w:hAnsi="Arial" w:cs="Arial"/>
          <w:iCs/>
        </w:rPr>
        <w:t>, 2022.</w:t>
      </w:r>
    </w:p>
    <w:p w14:paraId="7A57ED6E" w14:textId="77777777" w:rsidR="00981B6D" w:rsidRDefault="00981B6D" w:rsidP="00981B6D">
      <w:pPr>
        <w:pStyle w:val="NoSpacing"/>
        <w:ind w:left="720"/>
        <w:jc w:val="both"/>
        <w:rPr>
          <w:rFonts w:ascii="Arial" w:hAnsi="Arial" w:cs="Arial"/>
          <w:lang w:eastAsia="en-ZA"/>
        </w:rPr>
      </w:pPr>
    </w:p>
    <w:p w14:paraId="0E44E476" w14:textId="77777777" w:rsidR="00164D01" w:rsidRPr="00AC1D2E" w:rsidRDefault="00164D01" w:rsidP="00164D01">
      <w:pPr>
        <w:jc w:val="both"/>
        <w:rPr>
          <w:rFonts w:ascii="Arial" w:hAnsi="Arial" w:cs="Arial"/>
          <w:sz w:val="2"/>
          <w:szCs w:val="2"/>
        </w:rPr>
      </w:pPr>
    </w:p>
    <w:p w14:paraId="03FD2CE8" w14:textId="77777777" w:rsidR="00164D01" w:rsidRPr="00B972C0" w:rsidRDefault="00164D01" w:rsidP="00164D01">
      <w:pPr>
        <w:tabs>
          <w:tab w:val="left" w:pos="709"/>
          <w:tab w:val="center" w:pos="4153"/>
          <w:tab w:val="right" w:pos="8306"/>
        </w:tabs>
        <w:spacing w:after="0" w:line="360" w:lineRule="auto"/>
        <w:jc w:val="both"/>
        <w:rPr>
          <w:rFonts w:ascii="Arial" w:hAnsi="Arial" w:cs="Arial"/>
          <w:b/>
        </w:rPr>
      </w:pPr>
      <w:r w:rsidRPr="00B972C0">
        <w:rPr>
          <w:rFonts w:ascii="Arial" w:eastAsia="Times New Roman" w:hAnsi="Arial" w:cs="Arial"/>
          <w:b/>
          <w:lang w:eastAsia="en-ZA"/>
        </w:rPr>
        <w:t xml:space="preserve">2.2 </w:t>
      </w:r>
      <w:r>
        <w:rPr>
          <w:rFonts w:ascii="Arial" w:eastAsia="Times New Roman" w:hAnsi="Arial" w:cs="Arial"/>
          <w:b/>
          <w:lang w:eastAsia="en-ZA"/>
        </w:rPr>
        <w:t xml:space="preserve">      </w:t>
      </w:r>
      <w:r w:rsidRPr="00B972C0">
        <w:rPr>
          <w:rFonts w:ascii="Arial" w:hAnsi="Arial" w:cs="Arial"/>
          <w:b/>
        </w:rPr>
        <w:t>Oversight and Scrutiny</w:t>
      </w:r>
    </w:p>
    <w:p w14:paraId="22B06FF0" w14:textId="77777777" w:rsidR="00164D01" w:rsidRPr="0017492D" w:rsidRDefault="00164D01" w:rsidP="00164D01">
      <w:pPr>
        <w:tabs>
          <w:tab w:val="center" w:pos="4153"/>
          <w:tab w:val="right" w:pos="8306"/>
        </w:tabs>
        <w:spacing w:after="0" w:line="360" w:lineRule="auto"/>
        <w:jc w:val="both"/>
        <w:rPr>
          <w:rFonts w:ascii="Arial" w:hAnsi="Arial" w:cs="Arial"/>
          <w:b/>
          <w:sz w:val="6"/>
          <w:szCs w:val="6"/>
        </w:rPr>
      </w:pPr>
    </w:p>
    <w:p w14:paraId="65C311BE" w14:textId="78BA317A" w:rsidR="00164D01" w:rsidRDefault="00164D01" w:rsidP="00164D01">
      <w:pPr>
        <w:pStyle w:val="NoSpacing"/>
        <w:ind w:left="709" w:hanging="709"/>
        <w:rPr>
          <w:rFonts w:ascii="Arial" w:hAnsi="Arial" w:cs="Arial"/>
        </w:rPr>
      </w:pPr>
      <w:r w:rsidRPr="0049465B">
        <w:rPr>
          <w:rFonts w:ascii="Arial" w:hAnsi="Arial" w:cs="Arial"/>
        </w:rPr>
        <w:t>2.2.1</w:t>
      </w:r>
      <w:r w:rsidRPr="0049465B">
        <w:rPr>
          <w:rFonts w:ascii="Arial" w:hAnsi="Arial" w:cs="Arial"/>
        </w:rPr>
        <w:tab/>
        <w:t xml:space="preserve">In the quarter under review, the Committee </w:t>
      </w:r>
      <w:r w:rsidR="001E4D7E">
        <w:rPr>
          <w:rFonts w:ascii="Arial" w:hAnsi="Arial" w:cs="Arial"/>
        </w:rPr>
        <w:t xml:space="preserve">convened a </w:t>
      </w:r>
      <w:r>
        <w:rPr>
          <w:rFonts w:ascii="Arial" w:hAnsi="Arial" w:cs="Arial"/>
        </w:rPr>
        <w:t>joint meeting with the Economic Development Committee on the 09</w:t>
      </w:r>
      <w:r w:rsidRPr="00524D28">
        <w:rPr>
          <w:rFonts w:ascii="Arial" w:hAnsi="Arial" w:cs="Arial"/>
          <w:vertAlign w:val="superscript"/>
        </w:rPr>
        <w:t>th</w:t>
      </w:r>
      <w:r>
        <w:rPr>
          <w:rFonts w:ascii="Arial" w:hAnsi="Arial" w:cs="Arial"/>
        </w:rPr>
        <w:t xml:space="preserve"> of November 2021</w:t>
      </w:r>
      <w:r w:rsidRPr="0049465B">
        <w:rPr>
          <w:rFonts w:ascii="Arial" w:hAnsi="Arial" w:cs="Arial"/>
        </w:rPr>
        <w:t xml:space="preserve">. </w:t>
      </w:r>
      <w:r>
        <w:rPr>
          <w:rFonts w:ascii="Arial" w:hAnsi="Arial" w:cs="Arial"/>
        </w:rPr>
        <w:t>The meeting received and considered the following matters: -</w:t>
      </w:r>
    </w:p>
    <w:p w14:paraId="078C91C6" w14:textId="77777777" w:rsidR="00164D01" w:rsidRPr="00576DAA" w:rsidRDefault="00164D01" w:rsidP="00164D01">
      <w:pPr>
        <w:pStyle w:val="NoSpacing"/>
        <w:ind w:left="709" w:hanging="709"/>
        <w:rPr>
          <w:rFonts w:ascii="Arial" w:hAnsi="Arial" w:cs="Arial"/>
          <w:sz w:val="14"/>
          <w:szCs w:val="14"/>
        </w:rPr>
      </w:pPr>
    </w:p>
    <w:p w14:paraId="36C1140D" w14:textId="77777777" w:rsidR="00164D01" w:rsidRPr="00524D28" w:rsidRDefault="00164D01" w:rsidP="00164D01">
      <w:pPr>
        <w:pStyle w:val="NoSpacing"/>
        <w:numPr>
          <w:ilvl w:val="1"/>
          <w:numId w:val="3"/>
        </w:numPr>
        <w:ind w:left="1134" w:hanging="425"/>
        <w:jc w:val="both"/>
        <w:rPr>
          <w:rFonts w:ascii="Arial" w:eastAsiaTheme="minorHAnsi" w:hAnsi="Arial" w:cs="Arial"/>
        </w:rPr>
      </w:pPr>
      <w:r w:rsidRPr="00524D28">
        <w:rPr>
          <w:rFonts w:ascii="Arial" w:hAnsi="Arial" w:cs="Arial"/>
        </w:rPr>
        <w:t xml:space="preserve">Presentation of the project plan and adoption of the programme to consider the Township Economic Development Bill. </w:t>
      </w:r>
    </w:p>
    <w:p w14:paraId="282AF643" w14:textId="77777777" w:rsidR="00164D01" w:rsidRPr="00524D28" w:rsidRDefault="00164D01" w:rsidP="00164D01">
      <w:pPr>
        <w:pStyle w:val="NoSpacing"/>
        <w:numPr>
          <w:ilvl w:val="1"/>
          <w:numId w:val="3"/>
        </w:numPr>
        <w:ind w:left="1134" w:hanging="425"/>
        <w:jc w:val="both"/>
        <w:rPr>
          <w:rFonts w:ascii="Arial" w:hAnsi="Arial" w:cs="Arial"/>
        </w:rPr>
      </w:pPr>
      <w:r w:rsidRPr="00524D28">
        <w:rPr>
          <w:rFonts w:ascii="Arial" w:hAnsi="Arial" w:cs="Arial"/>
        </w:rPr>
        <w:t xml:space="preserve">Presentation of the Research analysis on the Township Economic Development Bill. </w:t>
      </w:r>
    </w:p>
    <w:p w14:paraId="13364361" w14:textId="77777777" w:rsidR="00164D01" w:rsidRPr="00524D28" w:rsidRDefault="00164D01" w:rsidP="00164D01">
      <w:pPr>
        <w:pStyle w:val="NoSpacing"/>
        <w:numPr>
          <w:ilvl w:val="1"/>
          <w:numId w:val="3"/>
        </w:numPr>
        <w:ind w:left="1134" w:hanging="425"/>
        <w:jc w:val="both"/>
        <w:rPr>
          <w:rFonts w:ascii="Arial" w:hAnsi="Arial" w:cs="Arial"/>
        </w:rPr>
      </w:pPr>
      <w:r w:rsidRPr="00524D28">
        <w:rPr>
          <w:rFonts w:ascii="Arial" w:hAnsi="Arial" w:cs="Arial"/>
        </w:rPr>
        <w:t>Presentation of the Legal opinion on the Township Economic Development Bill.</w:t>
      </w:r>
    </w:p>
    <w:p w14:paraId="23C3AE51" w14:textId="77777777" w:rsidR="00164D01" w:rsidRPr="00524D28" w:rsidRDefault="00164D01" w:rsidP="00164D01">
      <w:pPr>
        <w:pStyle w:val="NoSpacing"/>
        <w:numPr>
          <w:ilvl w:val="1"/>
          <w:numId w:val="3"/>
        </w:numPr>
        <w:ind w:left="1134" w:hanging="425"/>
        <w:jc w:val="both"/>
        <w:rPr>
          <w:rFonts w:ascii="Arial" w:hAnsi="Arial" w:cs="Arial"/>
        </w:rPr>
      </w:pPr>
      <w:r w:rsidRPr="00524D28">
        <w:rPr>
          <w:rFonts w:ascii="Arial" w:hAnsi="Arial" w:cs="Arial"/>
        </w:rPr>
        <w:t>PPP to present plans on stakeholder mobilization for the Township Economic Development Bill.</w:t>
      </w:r>
    </w:p>
    <w:p w14:paraId="029F79BF" w14:textId="128DEFDF" w:rsidR="00164D01" w:rsidRPr="00FE4938" w:rsidRDefault="00164D01" w:rsidP="00164D01">
      <w:pPr>
        <w:pStyle w:val="NoSpacing"/>
        <w:numPr>
          <w:ilvl w:val="1"/>
          <w:numId w:val="3"/>
        </w:numPr>
        <w:ind w:left="1134" w:hanging="425"/>
        <w:jc w:val="both"/>
        <w:rPr>
          <w:rFonts w:ascii="Arial" w:hAnsi="Arial" w:cs="Arial"/>
        </w:rPr>
      </w:pPr>
      <w:r w:rsidRPr="00FE4938">
        <w:rPr>
          <w:rFonts w:ascii="Arial" w:hAnsi="Arial" w:cs="Arial"/>
        </w:rPr>
        <w:lastRenderedPageBreak/>
        <w:t>Communication presented the media plans on the Township Economic Development Bill</w:t>
      </w:r>
      <w:r w:rsidR="00FE4938" w:rsidRPr="00FE4938">
        <w:rPr>
          <w:rFonts w:ascii="Arial" w:hAnsi="Arial" w:cs="Arial"/>
        </w:rPr>
        <w:t xml:space="preserve"> and </w:t>
      </w:r>
      <w:r w:rsidRPr="00FE4938">
        <w:rPr>
          <w:rFonts w:ascii="Arial" w:hAnsi="Arial" w:cs="Arial"/>
        </w:rPr>
        <w:t>Proceedings advised on procedures to be undertaken.</w:t>
      </w:r>
    </w:p>
    <w:p w14:paraId="2ED93019" w14:textId="77777777" w:rsidR="00164D01" w:rsidRPr="001E4D7E" w:rsidRDefault="00164D01" w:rsidP="00164D01">
      <w:pPr>
        <w:pStyle w:val="NoSpacing"/>
        <w:spacing w:line="360" w:lineRule="auto"/>
        <w:ind w:left="709"/>
        <w:jc w:val="both"/>
        <w:rPr>
          <w:rFonts w:ascii="Arial" w:hAnsi="Arial" w:cs="Arial"/>
          <w:b/>
          <w:bCs/>
          <w:sz w:val="20"/>
          <w:szCs w:val="20"/>
          <w:lang w:eastAsia="en-ZA"/>
        </w:rPr>
      </w:pPr>
    </w:p>
    <w:p w14:paraId="5D16F836" w14:textId="77777777" w:rsidR="00164D01" w:rsidRPr="00F34BE9" w:rsidRDefault="00164D01" w:rsidP="00164D01">
      <w:pPr>
        <w:pStyle w:val="NoSpacing"/>
        <w:ind w:left="709"/>
        <w:jc w:val="both"/>
        <w:rPr>
          <w:rFonts w:ascii="Arial" w:hAnsi="Arial" w:cs="Arial"/>
        </w:rPr>
      </w:pPr>
      <w:r w:rsidRPr="00F34BE9">
        <w:rPr>
          <w:rFonts w:ascii="Arial" w:hAnsi="Arial" w:cs="Arial"/>
        </w:rPr>
        <w:t xml:space="preserve">The </w:t>
      </w:r>
      <w:r>
        <w:rPr>
          <w:rFonts w:ascii="Arial" w:hAnsi="Arial" w:cs="Arial"/>
        </w:rPr>
        <w:t xml:space="preserve">meeting resolved that a </w:t>
      </w:r>
      <w:r w:rsidRPr="00F34BE9">
        <w:rPr>
          <w:rFonts w:ascii="Arial" w:hAnsi="Arial" w:cs="Arial"/>
        </w:rPr>
        <w:t xml:space="preserve">workshop </w:t>
      </w:r>
      <w:r>
        <w:rPr>
          <w:rFonts w:ascii="Arial" w:hAnsi="Arial" w:cs="Arial"/>
        </w:rPr>
        <w:t xml:space="preserve">be arranged for Members </w:t>
      </w:r>
      <w:r w:rsidRPr="00F34BE9">
        <w:rPr>
          <w:rFonts w:ascii="Arial" w:hAnsi="Arial" w:cs="Arial"/>
        </w:rPr>
        <w:t xml:space="preserve">on the Bill to empowered </w:t>
      </w:r>
      <w:r>
        <w:rPr>
          <w:rFonts w:ascii="Arial" w:hAnsi="Arial" w:cs="Arial"/>
        </w:rPr>
        <w:t xml:space="preserve">them on the </w:t>
      </w:r>
      <w:r w:rsidRPr="00F34BE9">
        <w:rPr>
          <w:rFonts w:ascii="Arial" w:hAnsi="Arial" w:cs="Arial"/>
        </w:rPr>
        <w:t>clauses of the Bill.</w:t>
      </w:r>
      <w:r>
        <w:rPr>
          <w:rFonts w:ascii="Arial" w:hAnsi="Arial" w:cs="Arial"/>
        </w:rPr>
        <w:t xml:space="preserve"> </w:t>
      </w:r>
      <w:r w:rsidRPr="00F34BE9">
        <w:rPr>
          <w:rFonts w:ascii="Arial" w:hAnsi="Arial" w:cs="Arial"/>
        </w:rPr>
        <w:t xml:space="preserve"> </w:t>
      </w:r>
    </w:p>
    <w:p w14:paraId="553D143F" w14:textId="77777777" w:rsidR="00164D01" w:rsidRDefault="00164D01" w:rsidP="00164D01">
      <w:pPr>
        <w:spacing w:after="0" w:line="240" w:lineRule="auto"/>
        <w:ind w:left="360"/>
        <w:jc w:val="both"/>
        <w:rPr>
          <w:rFonts w:ascii="Arial" w:eastAsia="Times New Roman" w:hAnsi="Arial" w:cs="Arial"/>
        </w:rPr>
      </w:pPr>
    </w:p>
    <w:p w14:paraId="233E8C8E" w14:textId="77777777" w:rsidR="00164D01" w:rsidRDefault="00164D01" w:rsidP="00164D01">
      <w:pPr>
        <w:spacing w:after="0" w:line="240" w:lineRule="auto"/>
        <w:ind w:left="360"/>
        <w:jc w:val="both"/>
        <w:rPr>
          <w:rFonts w:ascii="Arial" w:eastAsia="Times New Roman" w:hAnsi="Arial" w:cs="Arial"/>
        </w:rPr>
      </w:pPr>
    </w:p>
    <w:p w14:paraId="31A2EAFE" w14:textId="77777777" w:rsidR="00164D01" w:rsidRPr="00F2476D" w:rsidRDefault="00164D01" w:rsidP="00164D01">
      <w:pPr>
        <w:spacing w:after="0" w:line="240" w:lineRule="auto"/>
        <w:ind w:left="360"/>
        <w:jc w:val="both"/>
        <w:rPr>
          <w:rFonts w:ascii="Arial" w:eastAsia="Times New Roman" w:hAnsi="Arial" w:cs="Arial"/>
          <w:sz w:val="12"/>
          <w:szCs w:val="12"/>
        </w:rPr>
      </w:pPr>
    </w:p>
    <w:p w14:paraId="521DF015" w14:textId="77777777" w:rsidR="00164D01" w:rsidRPr="00B972C0" w:rsidRDefault="00164D01" w:rsidP="00164D01">
      <w:pPr>
        <w:tabs>
          <w:tab w:val="left" w:pos="709"/>
          <w:tab w:val="left" w:pos="1134"/>
          <w:tab w:val="center" w:pos="4153"/>
          <w:tab w:val="right" w:pos="8306"/>
        </w:tabs>
        <w:spacing w:after="0" w:line="360" w:lineRule="auto"/>
        <w:ind w:left="993" w:hanging="993"/>
        <w:jc w:val="both"/>
        <w:rPr>
          <w:rFonts w:ascii="Arial" w:eastAsia="Times New Roman" w:hAnsi="Arial" w:cs="Arial"/>
          <w:b/>
          <w:lang w:eastAsia="en-ZA"/>
        </w:rPr>
      </w:pPr>
      <w:r w:rsidRPr="00B972C0">
        <w:rPr>
          <w:rFonts w:ascii="Arial" w:eastAsia="Times New Roman" w:hAnsi="Arial" w:cs="Arial"/>
          <w:b/>
          <w:lang w:eastAsia="en-ZA"/>
        </w:rPr>
        <w:t xml:space="preserve">2.3      Stakeholder Engagement </w:t>
      </w:r>
    </w:p>
    <w:p w14:paraId="61903F5A" w14:textId="77777777" w:rsidR="00164D01" w:rsidRPr="00E5692B" w:rsidRDefault="00164D01" w:rsidP="00164D01">
      <w:pPr>
        <w:pStyle w:val="NoSpacing"/>
        <w:rPr>
          <w:rFonts w:ascii="Arial" w:hAnsi="Arial" w:cs="Arial"/>
          <w:sz w:val="6"/>
          <w:szCs w:val="6"/>
        </w:rPr>
      </w:pPr>
    </w:p>
    <w:p w14:paraId="75DB44D8" w14:textId="37FF83D0" w:rsidR="00164D01" w:rsidRDefault="00164D01" w:rsidP="00164D01">
      <w:pPr>
        <w:pStyle w:val="NoSpacing"/>
        <w:ind w:left="709"/>
        <w:rPr>
          <w:rFonts w:ascii="Arial" w:hAnsi="Arial" w:cs="Arial"/>
          <w:lang w:eastAsia="en-ZA"/>
        </w:rPr>
      </w:pPr>
      <w:r w:rsidRPr="00883127">
        <w:rPr>
          <w:rFonts w:ascii="Arial" w:hAnsi="Arial" w:cs="Arial"/>
          <w:lang w:eastAsia="en-ZA"/>
        </w:rPr>
        <w:t xml:space="preserve">In the quarter under review, Stakeholder </w:t>
      </w:r>
      <w:r>
        <w:rPr>
          <w:rFonts w:ascii="Arial" w:hAnsi="Arial" w:cs="Arial"/>
          <w:lang w:eastAsia="en-ZA"/>
        </w:rPr>
        <w:t>e</w:t>
      </w:r>
      <w:r w:rsidRPr="00883127">
        <w:rPr>
          <w:rFonts w:ascii="Arial" w:hAnsi="Arial" w:cs="Arial"/>
          <w:lang w:eastAsia="en-ZA"/>
        </w:rPr>
        <w:t xml:space="preserve">ngagement </w:t>
      </w:r>
      <w:r w:rsidR="00AA3D4E">
        <w:rPr>
          <w:rFonts w:ascii="Arial" w:hAnsi="Arial" w:cs="Arial"/>
          <w:lang w:eastAsia="en-ZA"/>
        </w:rPr>
        <w:t>session</w:t>
      </w:r>
      <w:r w:rsidR="001E4D7E">
        <w:rPr>
          <w:rFonts w:ascii="Arial" w:hAnsi="Arial" w:cs="Arial"/>
          <w:lang w:eastAsia="en-ZA"/>
        </w:rPr>
        <w:t>s</w:t>
      </w:r>
      <w:r w:rsidR="00AA3D4E">
        <w:rPr>
          <w:rFonts w:ascii="Arial" w:hAnsi="Arial" w:cs="Arial"/>
          <w:lang w:eastAsia="en-ZA"/>
        </w:rPr>
        <w:t xml:space="preserve"> were </w:t>
      </w:r>
      <w:r w:rsidRPr="00883127">
        <w:rPr>
          <w:rFonts w:ascii="Arial" w:hAnsi="Arial" w:cs="Arial"/>
          <w:lang w:eastAsia="en-ZA"/>
        </w:rPr>
        <w:t xml:space="preserve">conducted </w:t>
      </w:r>
      <w:r w:rsidR="00AA3D4E">
        <w:rPr>
          <w:rFonts w:ascii="Arial" w:hAnsi="Arial" w:cs="Arial"/>
          <w:lang w:eastAsia="en-ZA"/>
        </w:rPr>
        <w:t xml:space="preserve">with the Randfontein and Krugersdorp licencing centres </w:t>
      </w:r>
      <w:r w:rsidRPr="00883127">
        <w:rPr>
          <w:rFonts w:ascii="Arial" w:hAnsi="Arial" w:cs="Arial"/>
          <w:lang w:eastAsia="en-ZA"/>
        </w:rPr>
        <w:t>by the Committee</w:t>
      </w:r>
      <w:r w:rsidR="00AA3D4E">
        <w:rPr>
          <w:rFonts w:ascii="Arial" w:hAnsi="Arial" w:cs="Arial"/>
          <w:lang w:eastAsia="en-ZA"/>
        </w:rPr>
        <w:t>.</w:t>
      </w:r>
      <w:r w:rsidR="001E4D7E">
        <w:rPr>
          <w:rFonts w:ascii="Arial" w:hAnsi="Arial" w:cs="Arial"/>
          <w:lang w:eastAsia="en-ZA"/>
        </w:rPr>
        <w:t xml:space="preserve"> </w:t>
      </w:r>
    </w:p>
    <w:p w14:paraId="6A7DBCC8" w14:textId="469F6175" w:rsidR="00FE4938" w:rsidRDefault="00FE4938" w:rsidP="00FE4938">
      <w:pPr>
        <w:pStyle w:val="NoSpacing"/>
        <w:rPr>
          <w:rFonts w:ascii="Arial" w:hAnsi="Arial" w:cs="Arial"/>
          <w:lang w:eastAsia="en-ZA"/>
        </w:rPr>
      </w:pPr>
    </w:p>
    <w:p w14:paraId="6B6AA8B5" w14:textId="77777777" w:rsidR="00FE4938" w:rsidRDefault="00FE4938" w:rsidP="00FE4938">
      <w:pPr>
        <w:pStyle w:val="NoSpacing"/>
        <w:rPr>
          <w:rFonts w:ascii="Arial" w:hAnsi="Arial" w:cs="Arial"/>
          <w:lang w:eastAsia="en-ZA"/>
        </w:rPr>
      </w:pPr>
    </w:p>
    <w:p w14:paraId="0C279FBD" w14:textId="62DC8FBF" w:rsidR="00FE4938" w:rsidRPr="00FE4938" w:rsidRDefault="00FE4938" w:rsidP="00FE4938">
      <w:pPr>
        <w:pStyle w:val="NoSpacing"/>
        <w:rPr>
          <w:rFonts w:ascii="Arial" w:hAnsi="Arial" w:cs="Arial"/>
          <w:b/>
          <w:bCs/>
          <w:lang w:eastAsia="en-ZA"/>
        </w:rPr>
      </w:pPr>
      <w:r w:rsidRPr="00FE4938">
        <w:rPr>
          <w:rFonts w:ascii="Arial" w:hAnsi="Arial" w:cs="Arial"/>
          <w:b/>
          <w:bCs/>
          <w:lang w:eastAsia="en-ZA"/>
        </w:rPr>
        <w:t>2.4</w:t>
      </w:r>
      <w:r w:rsidRPr="00FE4938">
        <w:rPr>
          <w:rFonts w:ascii="Arial" w:hAnsi="Arial" w:cs="Arial"/>
          <w:b/>
          <w:bCs/>
          <w:lang w:eastAsia="en-ZA"/>
        </w:rPr>
        <w:tab/>
        <w:t xml:space="preserve">Training and Development </w:t>
      </w:r>
    </w:p>
    <w:p w14:paraId="42836AA7" w14:textId="77777777" w:rsidR="00FE4938" w:rsidRPr="00FE4938" w:rsidRDefault="00FE4938" w:rsidP="00FE4938">
      <w:pPr>
        <w:pStyle w:val="NoSpacing"/>
        <w:rPr>
          <w:rFonts w:ascii="Arial" w:hAnsi="Arial" w:cs="Arial"/>
          <w:sz w:val="14"/>
          <w:szCs w:val="14"/>
          <w:lang w:eastAsia="en-ZA"/>
        </w:rPr>
      </w:pPr>
    </w:p>
    <w:p w14:paraId="51B3CEEE" w14:textId="190267BD" w:rsidR="00FE4938" w:rsidRDefault="00FE4938" w:rsidP="00AA3D4E">
      <w:pPr>
        <w:pStyle w:val="NoSpacing"/>
        <w:ind w:left="709"/>
        <w:rPr>
          <w:rFonts w:ascii="Arial" w:hAnsi="Arial" w:cs="Arial"/>
          <w:lang w:eastAsia="en-ZA"/>
        </w:rPr>
      </w:pPr>
      <w:r>
        <w:rPr>
          <w:rFonts w:ascii="Arial" w:hAnsi="Arial" w:cs="Arial"/>
          <w:lang w:eastAsia="en-ZA"/>
        </w:rPr>
        <w:tab/>
      </w:r>
      <w:r w:rsidRPr="00883127">
        <w:rPr>
          <w:rFonts w:ascii="Arial" w:hAnsi="Arial" w:cs="Arial"/>
          <w:lang w:eastAsia="en-ZA"/>
        </w:rPr>
        <w:t>In the quarter under review, the</w:t>
      </w:r>
      <w:r>
        <w:rPr>
          <w:rFonts w:ascii="Arial" w:hAnsi="Arial" w:cs="Arial"/>
          <w:lang w:eastAsia="en-ZA"/>
        </w:rPr>
        <w:t xml:space="preserve"> Committee conducted Workshop/ Training on Constitutional Law for Members and Staff</w:t>
      </w:r>
      <w:r w:rsidRPr="00883127">
        <w:rPr>
          <w:rFonts w:ascii="Arial" w:hAnsi="Arial" w:cs="Arial"/>
          <w:lang w:eastAsia="en-ZA"/>
        </w:rPr>
        <w:t>.</w:t>
      </w:r>
      <w:r>
        <w:rPr>
          <w:rFonts w:ascii="Arial" w:hAnsi="Arial" w:cs="Arial"/>
          <w:lang w:eastAsia="en-ZA"/>
        </w:rPr>
        <w:t xml:space="preserve"> The training was well attended by Members and supported by Staff.</w:t>
      </w:r>
    </w:p>
    <w:p w14:paraId="2251FE74" w14:textId="4838BEF4" w:rsidR="00FE4938" w:rsidRPr="00883127" w:rsidRDefault="00FE4938" w:rsidP="00FE4938">
      <w:pPr>
        <w:pStyle w:val="NoSpacing"/>
        <w:rPr>
          <w:rFonts w:ascii="Arial" w:hAnsi="Arial" w:cs="Arial"/>
        </w:rPr>
      </w:pPr>
      <w:r>
        <w:rPr>
          <w:rFonts w:ascii="Arial" w:hAnsi="Arial" w:cs="Arial"/>
          <w:lang w:eastAsia="en-ZA"/>
        </w:rPr>
        <w:tab/>
      </w:r>
    </w:p>
    <w:p w14:paraId="77ED1AE9" w14:textId="77777777" w:rsidR="00164D01" w:rsidRPr="001A15F1" w:rsidRDefault="00164D01" w:rsidP="00164D01">
      <w:pPr>
        <w:pStyle w:val="ListParagraph"/>
        <w:spacing w:after="160" w:line="360" w:lineRule="auto"/>
        <w:ind w:left="709"/>
        <w:jc w:val="both"/>
        <w:rPr>
          <w:rFonts w:ascii="Arial" w:eastAsia="Times New Roman" w:hAnsi="Arial" w:cs="Arial"/>
          <w:sz w:val="16"/>
          <w:szCs w:val="16"/>
        </w:rPr>
      </w:pPr>
    </w:p>
    <w:p w14:paraId="5E2E5401" w14:textId="77777777" w:rsidR="00164D01" w:rsidRDefault="00164D01" w:rsidP="00164D01">
      <w:pPr>
        <w:pStyle w:val="NoSpacing"/>
        <w:spacing w:line="360" w:lineRule="auto"/>
        <w:ind w:left="709" w:hanging="709"/>
        <w:rPr>
          <w:rFonts w:ascii="Arial" w:eastAsia="Times New Roman" w:hAnsi="Arial" w:cs="Arial"/>
          <w:b/>
          <w:lang w:eastAsia="en-ZA"/>
        </w:rPr>
      </w:pPr>
      <w:r w:rsidRPr="00B972C0">
        <w:rPr>
          <w:rFonts w:ascii="Arial" w:hAnsi="Arial" w:cs="Arial"/>
          <w:b/>
          <w:bCs/>
        </w:rPr>
        <w:t>3.</w:t>
      </w:r>
      <w:r w:rsidRPr="00B972C0">
        <w:rPr>
          <w:rFonts w:ascii="Arial" w:hAnsi="Arial" w:cs="Arial"/>
        </w:rPr>
        <w:t xml:space="preserve"> </w:t>
      </w:r>
      <w:r w:rsidRPr="00B972C0">
        <w:rPr>
          <w:rFonts w:ascii="Arial" w:hAnsi="Arial" w:cs="Arial"/>
        </w:rPr>
        <w:tab/>
      </w:r>
      <w:r>
        <w:rPr>
          <w:rFonts w:ascii="Arial" w:eastAsia="Times New Roman" w:hAnsi="Arial" w:cs="Arial"/>
          <w:b/>
          <w:lang w:eastAsia="en-ZA"/>
        </w:rPr>
        <w:tab/>
      </w:r>
      <w:r w:rsidRPr="00B972C0">
        <w:rPr>
          <w:rFonts w:ascii="Arial" w:eastAsia="Times New Roman" w:hAnsi="Arial" w:cs="Arial"/>
          <w:b/>
          <w:lang w:eastAsia="en-ZA"/>
        </w:rPr>
        <w:t>OVERALL PERFORMANCE OF THE COMMITTEE</w:t>
      </w:r>
    </w:p>
    <w:p w14:paraId="325991D7" w14:textId="77777777" w:rsidR="00164D01" w:rsidRPr="000F2170" w:rsidRDefault="00164D01" w:rsidP="00164D01">
      <w:pPr>
        <w:pStyle w:val="NoSpacing"/>
        <w:rPr>
          <w:sz w:val="6"/>
          <w:szCs w:val="6"/>
        </w:rPr>
      </w:pPr>
    </w:p>
    <w:p w14:paraId="313CB907" w14:textId="77777777" w:rsidR="00164D01" w:rsidRDefault="00164D01" w:rsidP="00164D01">
      <w:pPr>
        <w:ind w:left="720"/>
        <w:jc w:val="both"/>
        <w:rPr>
          <w:rFonts w:ascii="Arial" w:eastAsia="Times New Roman" w:hAnsi="Arial" w:cs="Arial"/>
          <w:color w:val="000000"/>
          <w:lang w:eastAsia="en-ZA"/>
        </w:rPr>
      </w:pPr>
      <w:r>
        <w:rPr>
          <w:rFonts w:ascii="Arial" w:eastAsia="Times New Roman" w:hAnsi="Arial" w:cs="Arial"/>
          <w:color w:val="000000"/>
          <w:lang w:eastAsia="en-ZA"/>
        </w:rPr>
        <w:t>The CSSL has managed to achieve its quarterly objectives (</w:t>
      </w:r>
      <w:r w:rsidRPr="00827FB5">
        <w:rPr>
          <w:rFonts w:ascii="Arial" w:eastAsia="Times New Roman" w:hAnsi="Arial" w:cs="Arial"/>
          <w:i/>
          <w:iCs/>
          <w:color w:val="000000"/>
          <w:lang w:eastAsia="en-ZA"/>
        </w:rPr>
        <w:t>namely</w:t>
      </w:r>
      <w:r>
        <w:rPr>
          <w:rFonts w:ascii="Arial" w:eastAsia="Times New Roman" w:hAnsi="Arial" w:cs="Arial"/>
          <w:color w:val="000000"/>
          <w:lang w:eastAsia="en-ZA"/>
        </w:rPr>
        <w:t>: Law making, Oversight &amp; Scrutiny and Stakeholder Engagement, as set out in the Annual Performance Plan for 2020/2021 FY.</w:t>
      </w:r>
    </w:p>
    <w:p w14:paraId="0B791BBD" w14:textId="62B7B0D1" w:rsidR="00AA3D4E" w:rsidRDefault="00164D01" w:rsidP="00164D01">
      <w:pPr>
        <w:ind w:left="720"/>
        <w:jc w:val="both"/>
        <w:rPr>
          <w:rFonts w:ascii="Arial" w:hAnsi="Arial" w:cs="Arial"/>
        </w:rPr>
      </w:pPr>
      <w:r w:rsidRPr="002734E6">
        <w:rPr>
          <w:rFonts w:ascii="Arial" w:eastAsia="Times New Roman" w:hAnsi="Arial" w:cs="Arial"/>
          <w:b/>
          <w:bCs/>
          <w:i/>
          <w:iCs/>
          <w:color w:val="000000"/>
          <w:lang w:eastAsia="en-ZA"/>
        </w:rPr>
        <w:t>Law making:</w:t>
      </w:r>
      <w:r>
        <w:rPr>
          <w:rFonts w:ascii="Arial" w:eastAsia="Times New Roman" w:hAnsi="Arial" w:cs="Arial"/>
          <w:color w:val="000000"/>
          <w:lang w:eastAsia="en-ZA"/>
        </w:rPr>
        <w:t xml:space="preserve"> The Committee considered and adopted </w:t>
      </w:r>
      <w:r>
        <w:rPr>
          <w:rFonts w:ascii="Arial" w:hAnsi="Arial" w:cs="Arial"/>
        </w:rPr>
        <w:t xml:space="preserve">the </w:t>
      </w:r>
      <w:r w:rsidR="004E05A2">
        <w:rPr>
          <w:rFonts w:ascii="Arial" w:hAnsi="Arial" w:cs="Arial"/>
        </w:rPr>
        <w:t xml:space="preserve">Report(s) on the </w:t>
      </w:r>
      <w:r w:rsidRPr="00D379AA">
        <w:rPr>
          <w:rFonts w:ascii="Arial" w:hAnsi="Arial" w:cs="Arial"/>
        </w:rPr>
        <w:t xml:space="preserve">amendments to the </w:t>
      </w:r>
      <w:r w:rsidR="00AA3D4E">
        <w:rPr>
          <w:rFonts w:ascii="Arial" w:hAnsi="Arial" w:cs="Arial"/>
        </w:rPr>
        <w:t xml:space="preserve">following </w:t>
      </w:r>
      <w:r w:rsidR="001A15F1">
        <w:rPr>
          <w:rFonts w:ascii="Arial" w:hAnsi="Arial" w:cs="Arial"/>
        </w:rPr>
        <w:t>Regulations: -</w:t>
      </w:r>
    </w:p>
    <w:p w14:paraId="019305CF" w14:textId="408A7D3F" w:rsidR="00164D01" w:rsidRPr="00AA3D4E" w:rsidRDefault="00AA3D4E" w:rsidP="00AA3D4E">
      <w:pPr>
        <w:pStyle w:val="ListParagraph"/>
        <w:numPr>
          <w:ilvl w:val="0"/>
          <w:numId w:val="6"/>
        </w:numPr>
        <w:jc w:val="both"/>
        <w:rPr>
          <w:rFonts w:ascii="Arial" w:eastAsia="Times New Roman" w:hAnsi="Arial" w:cs="Arial"/>
          <w:color w:val="000000"/>
          <w:lang w:eastAsia="en-ZA"/>
        </w:rPr>
      </w:pPr>
      <w:r>
        <w:rPr>
          <w:rFonts w:ascii="Arial" w:hAnsi="Arial" w:cs="Arial"/>
          <w:bCs/>
        </w:rPr>
        <w:t xml:space="preserve">Gauteng </w:t>
      </w:r>
      <w:r w:rsidRPr="00AA3D4E">
        <w:rPr>
          <w:rFonts w:ascii="Arial" w:hAnsi="Arial" w:cs="Arial"/>
          <w:bCs/>
        </w:rPr>
        <w:t>Provincial Road Traffic Amendment Regulations</w:t>
      </w:r>
      <w:r>
        <w:rPr>
          <w:rFonts w:ascii="Arial" w:hAnsi="Arial" w:cs="Arial"/>
          <w:bCs/>
        </w:rPr>
        <w:t>, 2022</w:t>
      </w:r>
    </w:p>
    <w:p w14:paraId="1BF3B97F" w14:textId="4BD0DB5C" w:rsidR="00AA3D4E" w:rsidRPr="00AA3D4E" w:rsidRDefault="00AA3D4E" w:rsidP="00AA3D4E">
      <w:pPr>
        <w:pStyle w:val="ListParagraph"/>
        <w:numPr>
          <w:ilvl w:val="0"/>
          <w:numId w:val="6"/>
        </w:numPr>
        <w:jc w:val="both"/>
        <w:rPr>
          <w:rFonts w:ascii="Arial" w:eastAsia="Times New Roman" w:hAnsi="Arial" w:cs="Arial"/>
          <w:color w:val="000000"/>
          <w:lang w:eastAsia="en-ZA"/>
        </w:rPr>
      </w:pPr>
      <w:r>
        <w:rPr>
          <w:rFonts w:ascii="Arial" w:hAnsi="Arial" w:cs="Arial"/>
          <w:bCs/>
        </w:rPr>
        <w:t>Gauteng Gambling Regulations, 2022</w:t>
      </w:r>
    </w:p>
    <w:p w14:paraId="00527586" w14:textId="77777777" w:rsidR="00164D01" w:rsidRPr="00FA06AF" w:rsidRDefault="00164D01" w:rsidP="00164D01">
      <w:pPr>
        <w:pStyle w:val="NoSpacing"/>
        <w:spacing w:line="360" w:lineRule="auto"/>
        <w:jc w:val="both"/>
        <w:rPr>
          <w:rFonts w:ascii="Arial" w:hAnsi="Arial" w:cs="Arial"/>
          <w:iCs/>
          <w:sz w:val="4"/>
          <w:szCs w:val="4"/>
        </w:rPr>
      </w:pPr>
      <w:r>
        <w:rPr>
          <w:rFonts w:ascii="Arial" w:hAnsi="Arial" w:cs="Arial"/>
          <w:iCs/>
        </w:rPr>
        <w:tab/>
      </w:r>
    </w:p>
    <w:p w14:paraId="7673464E" w14:textId="77777777" w:rsidR="00164D01" w:rsidRPr="001A63E8" w:rsidRDefault="00164D01" w:rsidP="00164D01">
      <w:pPr>
        <w:ind w:left="720"/>
        <w:jc w:val="both"/>
        <w:rPr>
          <w:rFonts w:ascii="Arial" w:hAnsi="Arial" w:cs="Arial"/>
          <w:iCs/>
        </w:rPr>
      </w:pPr>
      <w:r>
        <w:rPr>
          <w:rFonts w:ascii="Arial" w:eastAsia="Times New Roman" w:hAnsi="Arial" w:cs="Arial"/>
          <w:b/>
          <w:bCs/>
          <w:i/>
          <w:iCs/>
          <w:color w:val="000000"/>
          <w:lang w:eastAsia="en-ZA"/>
        </w:rPr>
        <w:t>Oversight and Scrutiny</w:t>
      </w:r>
      <w:r w:rsidRPr="002734E6">
        <w:rPr>
          <w:rFonts w:ascii="Arial" w:eastAsia="Times New Roman" w:hAnsi="Arial" w:cs="Arial"/>
          <w:b/>
          <w:bCs/>
          <w:i/>
          <w:iCs/>
          <w:color w:val="000000"/>
          <w:lang w:eastAsia="en-ZA"/>
        </w:rPr>
        <w:t>:</w:t>
      </w:r>
      <w:r>
        <w:rPr>
          <w:rFonts w:ascii="Arial" w:eastAsia="Times New Roman" w:hAnsi="Arial" w:cs="Arial"/>
          <w:color w:val="000000"/>
          <w:lang w:eastAsia="en-ZA"/>
        </w:rPr>
        <w:t xml:space="preserve"> The Committee considered and adopted the </w:t>
      </w:r>
      <w:r w:rsidRPr="001A63E8">
        <w:rPr>
          <w:rFonts w:ascii="Arial" w:hAnsi="Arial" w:cs="Arial"/>
        </w:rPr>
        <w:t xml:space="preserve">Report on the Post </w:t>
      </w:r>
      <w:r>
        <w:rPr>
          <w:rFonts w:ascii="Arial" w:hAnsi="Arial" w:cs="Arial"/>
        </w:rPr>
        <w:t>L</w:t>
      </w:r>
      <w:r w:rsidRPr="001A63E8">
        <w:rPr>
          <w:rFonts w:ascii="Arial" w:hAnsi="Arial" w:cs="Arial"/>
        </w:rPr>
        <w:t xml:space="preserve">egislative </w:t>
      </w:r>
      <w:r>
        <w:rPr>
          <w:rFonts w:ascii="Arial" w:hAnsi="Arial" w:cs="Arial"/>
        </w:rPr>
        <w:t>S</w:t>
      </w:r>
      <w:r w:rsidRPr="001A63E8">
        <w:rPr>
          <w:rFonts w:ascii="Arial" w:hAnsi="Arial" w:cs="Arial"/>
        </w:rPr>
        <w:t>crutin</w:t>
      </w:r>
      <w:r>
        <w:rPr>
          <w:rFonts w:ascii="Arial" w:hAnsi="Arial" w:cs="Arial"/>
        </w:rPr>
        <w:t xml:space="preserve">y, which was conducted </w:t>
      </w:r>
      <w:r w:rsidRPr="001A63E8">
        <w:rPr>
          <w:rFonts w:ascii="Arial" w:hAnsi="Arial" w:cs="Arial"/>
        </w:rPr>
        <w:t>on the Gauteng Provincial Road Traffic Amendment Regulations</w:t>
      </w:r>
      <w:r>
        <w:rPr>
          <w:rFonts w:ascii="Arial" w:hAnsi="Arial" w:cs="Arial"/>
        </w:rPr>
        <w:t xml:space="preserve"> 2020.</w:t>
      </w:r>
    </w:p>
    <w:p w14:paraId="540E0488" w14:textId="77777777" w:rsidR="001A15F1" w:rsidRPr="001A15F1" w:rsidRDefault="001A15F1" w:rsidP="001A15F1">
      <w:pPr>
        <w:pStyle w:val="NoSpacing"/>
        <w:rPr>
          <w:sz w:val="6"/>
          <w:szCs w:val="6"/>
          <w:lang w:eastAsia="en-ZA"/>
        </w:rPr>
      </w:pPr>
    </w:p>
    <w:p w14:paraId="3F5D259E" w14:textId="2D98A566" w:rsidR="00164D01" w:rsidRPr="008E054A" w:rsidRDefault="00AA3D4E" w:rsidP="00164D01">
      <w:pPr>
        <w:ind w:left="720"/>
        <w:jc w:val="both"/>
        <w:rPr>
          <w:rFonts w:ascii="Arial" w:hAnsi="Arial" w:cs="Arial"/>
          <w:b/>
          <w:bCs/>
          <w:i/>
          <w:iCs/>
          <w:lang w:eastAsia="en-ZA"/>
        </w:rPr>
      </w:pPr>
      <w:r w:rsidRPr="007D06C1">
        <w:rPr>
          <w:rFonts w:ascii="Arial" w:hAnsi="Arial" w:cs="Arial"/>
          <w:b/>
          <w:bCs/>
          <w:i/>
          <w:iCs/>
          <w:lang w:eastAsia="en-ZA"/>
        </w:rPr>
        <w:t>Stakeholder Engagement</w:t>
      </w:r>
      <w:r>
        <w:rPr>
          <w:rFonts w:ascii="Arial" w:hAnsi="Arial" w:cs="Arial"/>
          <w:b/>
          <w:bCs/>
          <w:i/>
          <w:iCs/>
          <w:lang w:eastAsia="en-ZA"/>
        </w:rPr>
        <w:t>,</w:t>
      </w:r>
      <w:r w:rsidR="00164D01">
        <w:rPr>
          <w:rFonts w:ascii="Arial" w:eastAsia="Times New Roman" w:hAnsi="Arial" w:cs="Arial"/>
          <w:color w:val="000000"/>
          <w:lang w:eastAsia="en-ZA"/>
        </w:rPr>
        <w:t xml:space="preserve"> the Committee</w:t>
      </w:r>
      <w:r w:rsidR="001A15F1">
        <w:rPr>
          <w:rFonts w:ascii="Arial" w:eastAsia="Times New Roman" w:hAnsi="Arial" w:cs="Arial"/>
          <w:color w:val="000000"/>
          <w:lang w:eastAsia="en-ZA"/>
        </w:rPr>
        <w:t xml:space="preserve"> had </w:t>
      </w:r>
      <w:r w:rsidR="00164D01">
        <w:rPr>
          <w:rFonts w:ascii="Arial" w:hAnsi="Arial" w:cs="Arial"/>
          <w:lang w:eastAsia="en-ZA"/>
        </w:rPr>
        <w:t>e</w:t>
      </w:r>
      <w:r w:rsidR="00164D01" w:rsidRPr="00613476">
        <w:rPr>
          <w:rFonts w:ascii="Arial" w:hAnsi="Arial" w:cs="Arial"/>
          <w:lang w:eastAsia="en-ZA"/>
        </w:rPr>
        <w:t>ngagement</w:t>
      </w:r>
      <w:r w:rsidR="001A15F1">
        <w:rPr>
          <w:rFonts w:ascii="Arial" w:hAnsi="Arial" w:cs="Arial"/>
          <w:lang w:eastAsia="en-ZA"/>
        </w:rPr>
        <w:t>s session with the licencing centres in the quarter under review</w:t>
      </w:r>
      <w:r w:rsidR="00164D01" w:rsidRPr="00613476">
        <w:rPr>
          <w:rFonts w:ascii="Arial" w:hAnsi="Arial" w:cs="Arial"/>
          <w:lang w:eastAsia="en-ZA"/>
        </w:rPr>
        <w:t>.</w:t>
      </w:r>
    </w:p>
    <w:p w14:paraId="7378F58A" w14:textId="77777777" w:rsidR="00164D01" w:rsidRPr="00BE077F" w:rsidRDefault="00164D01" w:rsidP="00164D01">
      <w:pPr>
        <w:pStyle w:val="Subtitle"/>
        <w:ind w:left="720"/>
        <w:jc w:val="left"/>
        <w:rPr>
          <w:rFonts w:ascii="Arial" w:hAnsi="Arial" w:cs="Arial"/>
          <w:b w:val="0"/>
          <w:bCs/>
          <w:color w:val="000000"/>
          <w:sz w:val="8"/>
          <w:szCs w:val="4"/>
          <w:lang w:eastAsia="en-ZA"/>
        </w:rPr>
      </w:pPr>
    </w:p>
    <w:p w14:paraId="0270927E" w14:textId="77777777" w:rsidR="00164D01" w:rsidRPr="002A044B" w:rsidRDefault="00164D01" w:rsidP="00164D01">
      <w:pPr>
        <w:pStyle w:val="Subtitle"/>
        <w:ind w:left="720"/>
        <w:jc w:val="left"/>
        <w:rPr>
          <w:rFonts w:ascii="Arial" w:hAnsi="Arial" w:cs="Arial"/>
          <w:b w:val="0"/>
          <w:bCs/>
          <w:color w:val="000000"/>
          <w:sz w:val="22"/>
          <w:szCs w:val="18"/>
          <w:lang w:eastAsia="en-ZA"/>
        </w:rPr>
      </w:pPr>
      <w:r w:rsidRPr="002A044B">
        <w:rPr>
          <w:rFonts w:ascii="Arial" w:hAnsi="Arial" w:cs="Arial"/>
          <w:b w:val="0"/>
          <w:bCs/>
          <w:color w:val="000000"/>
          <w:sz w:val="22"/>
          <w:szCs w:val="18"/>
          <w:lang w:eastAsia="en-ZA"/>
        </w:rPr>
        <w:t>The activities of the CSSL were well supported and attended by all Members and support staff. Moreover, the Members of the Committee showed commitment and contributed positively to the deliberations of the Committee</w:t>
      </w:r>
      <w:r>
        <w:rPr>
          <w:rFonts w:ascii="Arial" w:hAnsi="Arial" w:cs="Arial"/>
          <w:b w:val="0"/>
          <w:bCs/>
          <w:color w:val="000000"/>
          <w:sz w:val="22"/>
          <w:szCs w:val="18"/>
          <w:lang w:eastAsia="en-ZA"/>
        </w:rPr>
        <w:t>.</w:t>
      </w:r>
    </w:p>
    <w:p w14:paraId="33B099DB" w14:textId="77777777" w:rsidR="00164D01" w:rsidRPr="001E0BA7" w:rsidRDefault="00164D01" w:rsidP="00164D01">
      <w:pPr>
        <w:pStyle w:val="Subtitle"/>
        <w:ind w:left="720"/>
        <w:jc w:val="left"/>
        <w:rPr>
          <w:rFonts w:ascii="Arial" w:hAnsi="Arial" w:cs="Arial"/>
          <w:color w:val="000000"/>
          <w:sz w:val="10"/>
          <w:szCs w:val="6"/>
          <w:lang w:eastAsia="en-ZA"/>
        </w:rPr>
      </w:pPr>
    </w:p>
    <w:p w14:paraId="190B353D" w14:textId="77777777" w:rsidR="00164D01" w:rsidRPr="00A83B99" w:rsidRDefault="00164D01" w:rsidP="00164D01">
      <w:pPr>
        <w:pStyle w:val="Subtitle"/>
        <w:ind w:left="720"/>
        <w:jc w:val="left"/>
        <w:rPr>
          <w:rFonts w:ascii="Arial" w:hAnsi="Arial" w:cs="Arial"/>
          <w:color w:val="000000"/>
          <w:sz w:val="16"/>
          <w:szCs w:val="12"/>
          <w:lang w:eastAsia="en-ZA"/>
        </w:rPr>
      </w:pPr>
    </w:p>
    <w:p w14:paraId="5E0624FF" w14:textId="77777777" w:rsidR="00164D01" w:rsidRPr="00D202A7" w:rsidRDefault="00164D01" w:rsidP="00164D01">
      <w:pPr>
        <w:pStyle w:val="Subtitle"/>
        <w:jc w:val="left"/>
        <w:rPr>
          <w:rFonts w:ascii="Arial" w:hAnsi="Arial" w:cs="Arial"/>
          <w:b w:val="0"/>
          <w:sz w:val="22"/>
          <w:szCs w:val="22"/>
        </w:rPr>
      </w:pPr>
    </w:p>
    <w:p w14:paraId="2CC6418D" w14:textId="77777777" w:rsidR="00164D01" w:rsidRPr="0003329A" w:rsidRDefault="00164D01" w:rsidP="00164D01">
      <w:pPr>
        <w:pStyle w:val="Subtitle"/>
        <w:jc w:val="left"/>
        <w:rPr>
          <w:rFonts w:ascii="Arial" w:hAnsi="Arial" w:cs="Arial"/>
          <w:b w:val="0"/>
          <w:sz w:val="4"/>
          <w:szCs w:val="4"/>
        </w:rPr>
      </w:pPr>
    </w:p>
    <w:p w14:paraId="16780E0A" w14:textId="1ED2281C" w:rsidR="00164D01" w:rsidRPr="00BA6BE1" w:rsidRDefault="00164D01" w:rsidP="00164D01">
      <w:pPr>
        <w:spacing w:line="360" w:lineRule="auto"/>
        <w:jc w:val="both"/>
        <w:rPr>
          <w:rFonts w:ascii="Arial" w:hAnsi="Arial" w:cs="Arial"/>
          <w:b/>
          <w:vanish/>
        </w:rPr>
      </w:pPr>
      <w:r>
        <w:rPr>
          <w:rFonts w:ascii="Arial" w:hAnsi="Arial" w:cs="Arial"/>
          <w:sz w:val="10"/>
          <w:szCs w:val="10"/>
        </w:rPr>
        <w:t xml:space="preserve">  </w:t>
      </w:r>
      <w:r w:rsidR="00F34A14">
        <w:rPr>
          <w:rFonts w:ascii="Arial" w:hAnsi="Arial" w:cs="Arial"/>
          <w:b/>
        </w:rPr>
        <w:t>4</w:t>
      </w:r>
      <w:r w:rsidRPr="00BA6BE1">
        <w:rPr>
          <w:rFonts w:ascii="Arial" w:hAnsi="Arial" w:cs="Arial"/>
          <w:b/>
          <w:vanish/>
        </w:rPr>
        <w:t>6</w:t>
      </w:r>
    </w:p>
    <w:p w14:paraId="16BF5D1E" w14:textId="77777777" w:rsidR="00164D01" w:rsidRPr="00BA6BE1" w:rsidRDefault="00164D01" w:rsidP="00164D01">
      <w:pPr>
        <w:numPr>
          <w:ilvl w:val="0"/>
          <w:numId w:val="2"/>
        </w:numPr>
        <w:spacing w:line="360" w:lineRule="auto"/>
        <w:ind w:left="709" w:hanging="709"/>
        <w:contextualSpacing/>
        <w:jc w:val="both"/>
        <w:rPr>
          <w:rFonts w:ascii="Arial" w:hAnsi="Arial" w:cs="Arial"/>
          <w:b/>
          <w:vanish/>
        </w:rPr>
      </w:pPr>
    </w:p>
    <w:p w14:paraId="46640650" w14:textId="77777777" w:rsidR="00164D01" w:rsidRPr="00BA6BE1" w:rsidRDefault="00164D01" w:rsidP="00164D01">
      <w:pPr>
        <w:numPr>
          <w:ilvl w:val="0"/>
          <w:numId w:val="2"/>
        </w:numPr>
        <w:spacing w:line="360" w:lineRule="auto"/>
        <w:ind w:left="709" w:hanging="709"/>
        <w:contextualSpacing/>
        <w:jc w:val="both"/>
        <w:rPr>
          <w:rFonts w:ascii="Arial" w:hAnsi="Arial" w:cs="Arial"/>
          <w:b/>
          <w:vanish/>
        </w:rPr>
      </w:pPr>
    </w:p>
    <w:p w14:paraId="065310AB" w14:textId="77777777" w:rsidR="00164D01" w:rsidRPr="00BA6BE1" w:rsidRDefault="00164D01" w:rsidP="00164D01">
      <w:pPr>
        <w:numPr>
          <w:ilvl w:val="0"/>
          <w:numId w:val="2"/>
        </w:numPr>
        <w:spacing w:line="360" w:lineRule="auto"/>
        <w:ind w:left="709" w:hanging="709"/>
        <w:contextualSpacing/>
        <w:jc w:val="both"/>
        <w:rPr>
          <w:rFonts w:ascii="Arial" w:hAnsi="Arial" w:cs="Arial"/>
          <w:b/>
          <w:vanish/>
        </w:rPr>
      </w:pPr>
    </w:p>
    <w:p w14:paraId="3BB32F49" w14:textId="77777777" w:rsidR="00164D01" w:rsidRPr="00BA6BE1" w:rsidRDefault="00164D01" w:rsidP="00164D01">
      <w:pPr>
        <w:numPr>
          <w:ilvl w:val="0"/>
          <w:numId w:val="2"/>
        </w:numPr>
        <w:spacing w:line="360" w:lineRule="auto"/>
        <w:ind w:left="709" w:hanging="709"/>
        <w:contextualSpacing/>
        <w:jc w:val="both"/>
        <w:rPr>
          <w:rFonts w:ascii="Arial" w:hAnsi="Arial" w:cs="Arial"/>
          <w:b/>
          <w:vanish/>
        </w:rPr>
      </w:pPr>
    </w:p>
    <w:p w14:paraId="6429E214" w14:textId="77777777" w:rsidR="00164D01" w:rsidRPr="00BA6BE1" w:rsidRDefault="00164D01" w:rsidP="00164D01">
      <w:pPr>
        <w:numPr>
          <w:ilvl w:val="0"/>
          <w:numId w:val="2"/>
        </w:numPr>
        <w:spacing w:line="360" w:lineRule="auto"/>
        <w:ind w:left="709" w:hanging="709"/>
        <w:contextualSpacing/>
        <w:jc w:val="both"/>
        <w:rPr>
          <w:rFonts w:ascii="Arial" w:hAnsi="Arial" w:cs="Arial"/>
          <w:b/>
          <w:vanish/>
        </w:rPr>
      </w:pPr>
    </w:p>
    <w:p w14:paraId="35D2FBF2" w14:textId="77777777" w:rsidR="00164D01" w:rsidRPr="00BA6BE1" w:rsidRDefault="00164D01" w:rsidP="00164D01">
      <w:pPr>
        <w:pStyle w:val="NoSpacing"/>
        <w:spacing w:line="360" w:lineRule="auto"/>
        <w:jc w:val="both"/>
        <w:rPr>
          <w:rFonts w:ascii="Arial" w:hAnsi="Arial" w:cs="Arial"/>
          <w:b/>
        </w:rPr>
      </w:pPr>
      <w:r w:rsidRPr="00BA6BE1">
        <w:rPr>
          <w:rFonts w:ascii="Arial" w:hAnsi="Arial" w:cs="Arial"/>
          <w:b/>
        </w:rPr>
        <w:t xml:space="preserve">.  </w:t>
      </w:r>
      <w:r w:rsidRPr="00BA6BE1">
        <w:rPr>
          <w:rFonts w:ascii="Arial" w:hAnsi="Arial" w:cs="Arial"/>
          <w:b/>
        </w:rPr>
        <w:tab/>
        <w:t>CONCLUSION</w:t>
      </w:r>
    </w:p>
    <w:p w14:paraId="7A185537" w14:textId="77777777" w:rsidR="00164D01" w:rsidRPr="001E0BA7" w:rsidRDefault="00164D01" w:rsidP="00164D01">
      <w:pPr>
        <w:pStyle w:val="NoSpacing"/>
        <w:spacing w:line="360" w:lineRule="auto"/>
        <w:jc w:val="both"/>
        <w:rPr>
          <w:rFonts w:ascii="Arial" w:hAnsi="Arial" w:cs="Arial"/>
          <w:sz w:val="8"/>
          <w:szCs w:val="8"/>
        </w:rPr>
      </w:pPr>
    </w:p>
    <w:p w14:paraId="128A2B2D" w14:textId="77777777" w:rsidR="00164D01" w:rsidRPr="001A15F1" w:rsidRDefault="00164D01" w:rsidP="00164D01">
      <w:pPr>
        <w:pStyle w:val="NoSpacing"/>
        <w:spacing w:line="360" w:lineRule="auto"/>
        <w:ind w:firstLine="720"/>
        <w:jc w:val="both"/>
        <w:rPr>
          <w:rFonts w:ascii="Arial" w:hAnsi="Arial" w:cs="Arial"/>
          <w:sz w:val="2"/>
          <w:szCs w:val="2"/>
        </w:rPr>
      </w:pPr>
    </w:p>
    <w:p w14:paraId="59A70B21" w14:textId="35C6D96B" w:rsidR="00164D01" w:rsidRPr="00B376D4" w:rsidRDefault="00164D01" w:rsidP="00164D01">
      <w:pPr>
        <w:pStyle w:val="NoSpacing"/>
        <w:tabs>
          <w:tab w:val="left" w:pos="142"/>
        </w:tabs>
        <w:ind w:left="709"/>
        <w:jc w:val="both"/>
        <w:rPr>
          <w:rFonts w:ascii="Arial" w:hAnsi="Arial" w:cs="Arial"/>
        </w:rPr>
      </w:pPr>
      <w:r w:rsidRPr="00B376D4">
        <w:rPr>
          <w:rFonts w:ascii="Arial" w:hAnsi="Arial" w:cs="Arial"/>
        </w:rPr>
        <w:t xml:space="preserve">The plans which were set out in the </w:t>
      </w:r>
      <w:r w:rsidR="004A5DBE">
        <w:rPr>
          <w:rFonts w:ascii="Arial" w:hAnsi="Arial" w:cs="Arial"/>
        </w:rPr>
        <w:t>4</w:t>
      </w:r>
      <w:r w:rsidR="004A5DBE" w:rsidRPr="004A5DBE">
        <w:rPr>
          <w:rFonts w:ascii="Arial" w:hAnsi="Arial" w:cs="Arial"/>
          <w:vertAlign w:val="superscript"/>
        </w:rPr>
        <w:t>th</w:t>
      </w:r>
      <w:r w:rsidR="004A5DBE">
        <w:rPr>
          <w:rFonts w:ascii="Arial" w:hAnsi="Arial" w:cs="Arial"/>
        </w:rPr>
        <w:t xml:space="preserve"> </w:t>
      </w:r>
      <w:r w:rsidRPr="00B376D4">
        <w:rPr>
          <w:rFonts w:ascii="Arial" w:hAnsi="Arial" w:cs="Arial"/>
        </w:rPr>
        <w:t xml:space="preserve">quarter of the 2021/2022 financial year, </w:t>
      </w:r>
      <w:r w:rsidRPr="00B376D4">
        <w:rPr>
          <w:rFonts w:ascii="Arial" w:hAnsi="Arial" w:cs="Arial"/>
          <w:bCs/>
        </w:rPr>
        <w:t>with regards to the implementation of the Committee’s strategic objectives</w:t>
      </w:r>
      <w:r w:rsidRPr="00B376D4">
        <w:rPr>
          <w:rFonts w:ascii="Arial" w:hAnsi="Arial" w:cs="Arial"/>
        </w:rPr>
        <w:t xml:space="preserve"> have been achieved.</w:t>
      </w:r>
    </w:p>
    <w:p w14:paraId="7862CA26" w14:textId="77777777" w:rsidR="00164D01" w:rsidRPr="003B5EA3" w:rsidRDefault="00164D01" w:rsidP="00164D01">
      <w:pPr>
        <w:spacing w:line="360" w:lineRule="auto"/>
        <w:ind w:right="-694"/>
        <w:jc w:val="both"/>
        <w:rPr>
          <w:rFonts w:ascii="Arial" w:hAnsi="Arial" w:cs="Arial"/>
        </w:rPr>
      </w:pPr>
    </w:p>
    <w:p w14:paraId="00F219DB" w14:textId="25C77FDB" w:rsidR="00164D01" w:rsidRPr="00D202A7" w:rsidRDefault="00F34A14" w:rsidP="00164D01">
      <w:pPr>
        <w:pStyle w:val="NoSpacing"/>
        <w:spacing w:line="360" w:lineRule="auto"/>
        <w:rPr>
          <w:rFonts w:ascii="Arial" w:hAnsi="Arial" w:cs="Arial"/>
          <w:b/>
          <w:bCs/>
        </w:rPr>
      </w:pPr>
      <w:r>
        <w:rPr>
          <w:rFonts w:ascii="Arial" w:hAnsi="Arial" w:cs="Arial"/>
          <w:b/>
          <w:bCs/>
        </w:rPr>
        <w:lastRenderedPageBreak/>
        <w:t>5</w:t>
      </w:r>
      <w:r w:rsidR="00164D01">
        <w:rPr>
          <w:rFonts w:ascii="Arial" w:hAnsi="Arial" w:cs="Arial"/>
          <w:b/>
          <w:bCs/>
        </w:rPr>
        <w:t>.</w:t>
      </w:r>
      <w:r w:rsidR="00164D01" w:rsidRPr="00D202A7">
        <w:rPr>
          <w:rFonts w:ascii="Arial" w:hAnsi="Arial" w:cs="Arial"/>
          <w:b/>
          <w:bCs/>
        </w:rPr>
        <w:t xml:space="preserve">   </w:t>
      </w:r>
      <w:r w:rsidR="00164D01" w:rsidRPr="00D202A7">
        <w:rPr>
          <w:rFonts w:ascii="Arial" w:hAnsi="Arial" w:cs="Arial"/>
          <w:b/>
          <w:bCs/>
        </w:rPr>
        <w:tab/>
        <w:t>ACKNOWLEDGEMENT</w:t>
      </w:r>
    </w:p>
    <w:p w14:paraId="62D69862" w14:textId="77777777" w:rsidR="00164D01" w:rsidRPr="004A5DBE" w:rsidRDefault="00164D01" w:rsidP="00164D01">
      <w:pPr>
        <w:pStyle w:val="NoSpacing"/>
        <w:spacing w:line="360" w:lineRule="auto"/>
        <w:ind w:left="720"/>
        <w:rPr>
          <w:sz w:val="10"/>
          <w:szCs w:val="10"/>
        </w:rPr>
      </w:pPr>
    </w:p>
    <w:p w14:paraId="66148802" w14:textId="77777777" w:rsidR="004A5DBE" w:rsidRPr="005352AD" w:rsidRDefault="004A5DBE" w:rsidP="004A5DBE">
      <w:pPr>
        <w:pStyle w:val="NoSpacing"/>
        <w:ind w:left="720"/>
        <w:jc w:val="both"/>
        <w:rPr>
          <w:rFonts w:ascii="Arial" w:hAnsi="Arial" w:cs="Arial"/>
          <w:color w:val="000000"/>
          <w:lang w:val="en-US"/>
        </w:rPr>
      </w:pPr>
      <w:r w:rsidRPr="005352AD">
        <w:rPr>
          <w:rFonts w:ascii="Arial" w:hAnsi="Arial" w:cs="Arial"/>
        </w:rPr>
        <w:t xml:space="preserve">Special thanks are due to the following Honourable Members: M. H. Cirota; K. C. Mazwi; T. E. Magagula; D.P. Malema, SM Mogale- </w:t>
      </w:r>
      <w:proofErr w:type="spellStart"/>
      <w:r w:rsidRPr="005352AD">
        <w:rPr>
          <w:rFonts w:ascii="Arial" w:hAnsi="Arial" w:cs="Arial"/>
        </w:rPr>
        <w:t>Letsie</w:t>
      </w:r>
      <w:proofErr w:type="spellEnd"/>
      <w:r w:rsidRPr="005352AD">
        <w:rPr>
          <w:rFonts w:ascii="Arial" w:hAnsi="Arial" w:cs="Arial"/>
        </w:rPr>
        <w:t xml:space="preserve">; </w:t>
      </w:r>
      <w:r w:rsidRPr="005352AD">
        <w:rPr>
          <w:rFonts w:ascii="Arial" w:hAnsi="Arial" w:cs="Arial"/>
          <w:color w:val="000000"/>
          <w:lang w:val="en-US"/>
        </w:rPr>
        <w:t>A. A. Ndlovana and R Mnisi.</w:t>
      </w:r>
    </w:p>
    <w:p w14:paraId="3CB2A81E" w14:textId="77777777" w:rsidR="004A5DBE" w:rsidRPr="005352AD" w:rsidRDefault="004A5DBE" w:rsidP="004A5DBE">
      <w:pPr>
        <w:pStyle w:val="NoSpacing"/>
        <w:ind w:left="-142"/>
        <w:jc w:val="both"/>
        <w:rPr>
          <w:rFonts w:ascii="Arial" w:hAnsi="Arial" w:cs="Arial"/>
        </w:rPr>
      </w:pPr>
    </w:p>
    <w:p w14:paraId="2CE85640" w14:textId="77777777" w:rsidR="004A5DBE" w:rsidRPr="005352AD" w:rsidRDefault="004A5DBE" w:rsidP="004A5DBE">
      <w:pPr>
        <w:pStyle w:val="NoSpacing"/>
        <w:ind w:left="720"/>
        <w:jc w:val="both"/>
        <w:rPr>
          <w:rFonts w:ascii="Arial" w:hAnsi="Arial" w:cs="Arial"/>
        </w:rPr>
      </w:pPr>
      <w:r w:rsidRPr="005352AD">
        <w:rPr>
          <w:rFonts w:ascii="Arial" w:hAnsi="Arial" w:cs="Arial"/>
        </w:rPr>
        <w:t xml:space="preserve">The Committee would further like to thank the following support staff for their dedication: Group Committee Coordinator, M Vaas; Senior Committee Coordinator, N Dlamini; Committee Coordinator, C Senoko; Committee Administrator, L Lamola; Manager Proceedings, R Chiloane; Principal Table Assistant, K Kgosithebe; Manager NCOP/Legal, S Ncube; Legal Advisor, Adv Laizer Mudau; Committee Researcher, S Buthelezi; Senior Information Officer, N Ntlebi; Communications Officer, T Mashifane; Hansard Recorder, S Baloyi and Service Officer, P Ximba. </w:t>
      </w:r>
    </w:p>
    <w:p w14:paraId="321A3A4A" w14:textId="77777777" w:rsidR="00164D01" w:rsidRPr="00516F7D" w:rsidRDefault="00164D01" w:rsidP="00164D01">
      <w:pPr>
        <w:tabs>
          <w:tab w:val="left" w:pos="180"/>
          <w:tab w:val="left" w:pos="567"/>
          <w:tab w:val="left" w:pos="709"/>
        </w:tabs>
        <w:spacing w:line="360" w:lineRule="auto"/>
        <w:ind w:right="-694"/>
        <w:jc w:val="both"/>
        <w:rPr>
          <w:rFonts w:ascii="Arial" w:hAnsi="Arial" w:cs="Arial"/>
          <w:sz w:val="24"/>
          <w:szCs w:val="24"/>
        </w:rPr>
      </w:pPr>
    </w:p>
    <w:p w14:paraId="333B0113" w14:textId="740B0147" w:rsidR="00164D01" w:rsidRPr="00D202A7" w:rsidRDefault="00F34A14" w:rsidP="00164D01">
      <w:pPr>
        <w:pStyle w:val="NoSpacing"/>
        <w:jc w:val="both"/>
        <w:rPr>
          <w:rFonts w:ascii="Arial" w:hAnsi="Arial" w:cs="Arial"/>
          <w:b/>
          <w:bCs/>
        </w:rPr>
      </w:pPr>
      <w:r>
        <w:rPr>
          <w:rFonts w:ascii="Arial" w:hAnsi="Arial" w:cs="Arial"/>
          <w:b/>
          <w:bCs/>
        </w:rPr>
        <w:t>6</w:t>
      </w:r>
      <w:r w:rsidR="00164D01" w:rsidRPr="00D202A7">
        <w:rPr>
          <w:rFonts w:ascii="Arial" w:hAnsi="Arial" w:cs="Arial"/>
          <w:b/>
          <w:bCs/>
        </w:rPr>
        <w:t xml:space="preserve">.   </w:t>
      </w:r>
      <w:r w:rsidR="00164D01" w:rsidRPr="00D202A7">
        <w:rPr>
          <w:rFonts w:ascii="Arial" w:hAnsi="Arial" w:cs="Arial"/>
          <w:b/>
          <w:bCs/>
        </w:rPr>
        <w:tab/>
        <w:t xml:space="preserve">ADOPTION </w:t>
      </w:r>
    </w:p>
    <w:p w14:paraId="79A507B9" w14:textId="77777777" w:rsidR="00164D01" w:rsidRPr="00516F7D" w:rsidRDefault="00164D01" w:rsidP="00164D01">
      <w:pPr>
        <w:pStyle w:val="NoSpacing"/>
        <w:ind w:left="720"/>
        <w:jc w:val="both"/>
        <w:rPr>
          <w:rFonts w:ascii="Arial" w:hAnsi="Arial" w:cs="Arial"/>
          <w:sz w:val="20"/>
          <w:szCs w:val="20"/>
        </w:rPr>
      </w:pPr>
    </w:p>
    <w:p w14:paraId="4B262B88" w14:textId="22116AA3" w:rsidR="00164D01" w:rsidRPr="00D202A7" w:rsidRDefault="00164D01" w:rsidP="00164D01">
      <w:pPr>
        <w:pStyle w:val="NoSpacing"/>
        <w:ind w:left="720"/>
        <w:jc w:val="both"/>
        <w:rPr>
          <w:rFonts w:ascii="Arial" w:hAnsi="Arial" w:cs="Arial"/>
        </w:rPr>
      </w:pPr>
      <w:r w:rsidRPr="00D202A7">
        <w:rPr>
          <w:rFonts w:ascii="Arial" w:hAnsi="Arial" w:cs="Arial"/>
        </w:rPr>
        <w:t xml:space="preserve">After due deliberations, the Committee adopted the </w:t>
      </w:r>
      <w:r w:rsidR="00E74CA0">
        <w:rPr>
          <w:rFonts w:ascii="Arial" w:hAnsi="Arial" w:cs="Arial"/>
        </w:rPr>
        <w:t>4</w:t>
      </w:r>
      <w:r w:rsidR="00E74CA0" w:rsidRPr="00E74CA0">
        <w:rPr>
          <w:rFonts w:ascii="Arial" w:hAnsi="Arial" w:cs="Arial"/>
          <w:vertAlign w:val="superscript"/>
        </w:rPr>
        <w:t>th</w:t>
      </w:r>
      <w:r w:rsidR="00E74CA0">
        <w:rPr>
          <w:rFonts w:ascii="Arial" w:hAnsi="Arial" w:cs="Arial"/>
        </w:rPr>
        <w:t xml:space="preserve"> </w:t>
      </w:r>
      <w:r w:rsidRPr="00D202A7">
        <w:rPr>
          <w:rFonts w:ascii="Arial" w:hAnsi="Arial" w:cs="Arial"/>
        </w:rPr>
        <w:t>Quarterly Performance Report for 20</w:t>
      </w:r>
      <w:r>
        <w:rPr>
          <w:rFonts w:ascii="Arial" w:hAnsi="Arial" w:cs="Arial"/>
        </w:rPr>
        <w:t>21</w:t>
      </w:r>
      <w:r w:rsidRPr="00D202A7">
        <w:rPr>
          <w:rFonts w:ascii="Arial" w:hAnsi="Arial" w:cs="Arial"/>
        </w:rPr>
        <w:t>/202</w:t>
      </w:r>
      <w:r>
        <w:rPr>
          <w:rFonts w:ascii="Arial" w:hAnsi="Arial" w:cs="Arial"/>
        </w:rPr>
        <w:t>2</w:t>
      </w:r>
      <w:r w:rsidRPr="00D202A7">
        <w:rPr>
          <w:rFonts w:ascii="Arial" w:hAnsi="Arial" w:cs="Arial"/>
        </w:rPr>
        <w:t xml:space="preserve"> financial year.</w:t>
      </w:r>
    </w:p>
    <w:p w14:paraId="1260ECD5" w14:textId="77777777" w:rsidR="00164D01" w:rsidRDefault="00164D01" w:rsidP="00164D01">
      <w:pPr>
        <w:pStyle w:val="NoSpacing"/>
        <w:ind w:left="720"/>
        <w:jc w:val="both"/>
        <w:rPr>
          <w:rFonts w:ascii="Arial" w:hAnsi="Arial" w:cs="Arial"/>
        </w:rPr>
      </w:pPr>
    </w:p>
    <w:p w14:paraId="2B6A547D" w14:textId="77777777" w:rsidR="00164D01" w:rsidRDefault="00164D01" w:rsidP="00164D01">
      <w:pPr>
        <w:pStyle w:val="NoSpacing"/>
        <w:ind w:left="720"/>
        <w:jc w:val="both"/>
      </w:pPr>
      <w:r w:rsidRPr="00D202A7">
        <w:rPr>
          <w:rFonts w:ascii="Arial" w:hAnsi="Arial" w:cs="Arial"/>
        </w:rPr>
        <w:t>In accordance with Rule 164, the Committee presents the Report to the House and recommends its adoption.</w:t>
      </w:r>
    </w:p>
    <w:p w14:paraId="2938003A" w14:textId="77777777" w:rsidR="00164D01" w:rsidRDefault="00164D01" w:rsidP="00164D01"/>
    <w:p w14:paraId="24CF85C4" w14:textId="77777777" w:rsidR="00D64CE6" w:rsidRDefault="00D64CE6"/>
    <w:sectPr w:rsidR="00D64CE6" w:rsidSect="00741309">
      <w:footerReference w:type="default" r:id="rId8"/>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AF93" w14:textId="77777777" w:rsidR="00C01A2E" w:rsidRDefault="00C01A2E">
      <w:pPr>
        <w:spacing w:after="0" w:line="240" w:lineRule="auto"/>
      </w:pPr>
      <w:r>
        <w:separator/>
      </w:r>
    </w:p>
  </w:endnote>
  <w:endnote w:type="continuationSeparator" w:id="0">
    <w:p w14:paraId="63DA9BAC" w14:textId="77777777" w:rsidR="00C01A2E" w:rsidRDefault="00C0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90296"/>
      <w:docPartObj>
        <w:docPartGallery w:val="Page Numbers (Bottom of Page)"/>
        <w:docPartUnique/>
      </w:docPartObj>
    </w:sdtPr>
    <w:sdtEndPr>
      <w:rPr>
        <w:noProof/>
      </w:rPr>
    </w:sdtEndPr>
    <w:sdtContent>
      <w:p w14:paraId="7A2F161F" w14:textId="77777777" w:rsidR="0003329A" w:rsidRDefault="00D93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0AEB3" w14:textId="77777777" w:rsidR="0003329A" w:rsidRDefault="00C0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ED89" w14:textId="77777777" w:rsidR="00C01A2E" w:rsidRDefault="00C01A2E">
      <w:pPr>
        <w:spacing w:after="0" w:line="240" w:lineRule="auto"/>
      </w:pPr>
      <w:r>
        <w:separator/>
      </w:r>
    </w:p>
  </w:footnote>
  <w:footnote w:type="continuationSeparator" w:id="0">
    <w:p w14:paraId="78A28C81" w14:textId="77777777" w:rsidR="00C01A2E" w:rsidRDefault="00C0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6D7E"/>
    <w:multiLevelType w:val="hybridMultilevel"/>
    <w:tmpl w:val="AB649164"/>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 w15:restartNumberingAfterBreak="0">
    <w:nsid w:val="32B5067C"/>
    <w:multiLevelType w:val="hybridMultilevel"/>
    <w:tmpl w:val="34A4FD08"/>
    <w:lvl w:ilvl="0" w:tplc="56D491FE">
      <w:start w:val="1"/>
      <w:numFmt w:val="lowerLetter"/>
      <w:lvlText w:val="(%1)"/>
      <w:lvlJc w:val="left"/>
      <w:pPr>
        <w:ind w:left="1080" w:hanging="360"/>
      </w:pPr>
      <w:rPr>
        <w:rFonts w:hint="default"/>
        <w:b/>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7905D77"/>
    <w:multiLevelType w:val="hybridMultilevel"/>
    <w:tmpl w:val="E4982260"/>
    <w:lvl w:ilvl="0" w:tplc="4E42C8E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0DF7CF0"/>
    <w:multiLevelType w:val="hybridMultilevel"/>
    <w:tmpl w:val="B0DC5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2E558D"/>
    <w:multiLevelType w:val="hybridMultilevel"/>
    <w:tmpl w:val="B9E2A894"/>
    <w:lvl w:ilvl="0" w:tplc="8CC27186">
      <w:start w:val="9"/>
      <w:numFmt w:val="bullet"/>
      <w:lvlText w:val="•"/>
      <w:lvlJc w:val="left"/>
      <w:pPr>
        <w:ind w:left="720" w:hanging="360"/>
      </w:pPr>
      <w:rPr>
        <w:rFonts w:ascii="Arial" w:eastAsia="Times New Roman" w:hAnsi="Arial" w:cs="Aria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0804EFF"/>
    <w:multiLevelType w:val="multilevel"/>
    <w:tmpl w:val="86C47994"/>
    <w:lvl w:ilvl="0">
      <w:start w:val="1"/>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752B43B4"/>
    <w:multiLevelType w:val="hybridMultilevel"/>
    <w:tmpl w:val="2A6E42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1"/>
    <w:rsid w:val="00017EDE"/>
    <w:rsid w:val="00164D01"/>
    <w:rsid w:val="001A15F1"/>
    <w:rsid w:val="001E0BA7"/>
    <w:rsid w:val="001E4D7E"/>
    <w:rsid w:val="002C6337"/>
    <w:rsid w:val="002C6FB6"/>
    <w:rsid w:val="002F15BE"/>
    <w:rsid w:val="00482510"/>
    <w:rsid w:val="004A5DBE"/>
    <w:rsid w:val="004E05A2"/>
    <w:rsid w:val="00576DAA"/>
    <w:rsid w:val="00665032"/>
    <w:rsid w:val="00923BF3"/>
    <w:rsid w:val="00981B6D"/>
    <w:rsid w:val="00A67153"/>
    <w:rsid w:val="00AA3D4E"/>
    <w:rsid w:val="00C01A2E"/>
    <w:rsid w:val="00D51B77"/>
    <w:rsid w:val="00D64CE6"/>
    <w:rsid w:val="00D938FD"/>
    <w:rsid w:val="00E74CA0"/>
    <w:rsid w:val="00F34946"/>
    <w:rsid w:val="00F34A14"/>
    <w:rsid w:val="00F35198"/>
    <w:rsid w:val="00FE49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E96"/>
  <w15:chartTrackingRefBased/>
  <w15:docId w15:val="{7EDD084B-A8A4-41EE-BFC9-B1C8387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01"/>
    <w:pPr>
      <w:ind w:left="720"/>
      <w:contextualSpacing/>
    </w:pPr>
  </w:style>
  <w:style w:type="paragraph" w:styleId="Footer">
    <w:name w:val="footer"/>
    <w:basedOn w:val="Normal"/>
    <w:link w:val="FooterChar"/>
    <w:uiPriority w:val="99"/>
    <w:unhideWhenUsed/>
    <w:rsid w:val="0016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D01"/>
    <w:rPr>
      <w:rFonts w:ascii="Calibri" w:eastAsia="Calibri" w:hAnsi="Calibri" w:cs="Times New Roman"/>
    </w:rPr>
  </w:style>
  <w:style w:type="paragraph" w:styleId="Subtitle">
    <w:name w:val="Subtitle"/>
    <w:basedOn w:val="Normal"/>
    <w:link w:val="SubtitleChar"/>
    <w:qFormat/>
    <w:rsid w:val="00164D0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164D01"/>
    <w:rPr>
      <w:rFonts w:ascii="Times New Roman" w:eastAsia="Times New Roman" w:hAnsi="Times New Roman" w:cs="Times New Roman"/>
      <w:b/>
      <w:sz w:val="24"/>
      <w:szCs w:val="20"/>
    </w:rPr>
  </w:style>
  <w:style w:type="paragraph" w:styleId="NoSpacing">
    <w:name w:val="No Spacing"/>
    <w:uiPriority w:val="1"/>
    <w:qFormat/>
    <w:rsid w:val="00164D01"/>
    <w:pPr>
      <w:spacing w:after="0" w:line="240" w:lineRule="auto"/>
    </w:pPr>
    <w:rPr>
      <w:rFonts w:ascii="Calibri" w:eastAsia="Calibri" w:hAnsi="Calibri" w:cs="Times New Roman"/>
    </w:rPr>
  </w:style>
  <w:style w:type="character" w:styleId="Strong">
    <w:name w:val="Strong"/>
    <w:uiPriority w:val="99"/>
    <w:qFormat/>
    <w:rsid w:val="00164D01"/>
    <w:rPr>
      <w:rFonts w:ascii="Times New Roman" w:hAnsi="Times New Roman" w:cs="Times New Roman" w:hint="default"/>
      <w:b/>
      <w:bCs/>
    </w:rPr>
  </w:style>
  <w:style w:type="paragraph" w:styleId="BodyText">
    <w:name w:val="Body Text"/>
    <w:basedOn w:val="Normal"/>
    <w:link w:val="BodyTextChar"/>
    <w:unhideWhenUsed/>
    <w:rsid w:val="00164D01"/>
    <w:pPr>
      <w:spacing w:after="0" w:line="240" w:lineRule="auto"/>
      <w:jc w:val="both"/>
    </w:pPr>
    <w:rPr>
      <w:rFonts w:ascii="Arial" w:eastAsia="Times New Roman" w:hAnsi="Arial"/>
      <w:sz w:val="20"/>
      <w:szCs w:val="20"/>
    </w:rPr>
  </w:style>
  <w:style w:type="character" w:customStyle="1" w:styleId="BodyTextChar">
    <w:name w:val="Body Text Char"/>
    <w:basedOn w:val="DefaultParagraphFont"/>
    <w:link w:val="BodyText"/>
    <w:rsid w:val="00164D0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 Senoko</dc:creator>
  <cp:keywords/>
  <dc:description/>
  <cp:lastModifiedBy>Charmaine Leso</cp:lastModifiedBy>
  <cp:revision>2</cp:revision>
  <dcterms:created xsi:type="dcterms:W3CDTF">2022-05-23T07:31:00Z</dcterms:created>
  <dcterms:modified xsi:type="dcterms:W3CDTF">2022-05-23T07:31:00Z</dcterms:modified>
</cp:coreProperties>
</file>