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31041" w14:textId="45188AE6" w:rsidR="000A3855" w:rsidRDefault="000A3855" w:rsidP="009E6F91">
      <w:pPr>
        <w:jc w:val="center"/>
        <w:rPr>
          <w:rFonts w:ascii="Arial" w:hAnsi="Arial" w:cs="Arial"/>
          <w:b/>
          <w:i/>
          <w:iCs/>
          <w:sz w:val="24"/>
          <w:szCs w:val="24"/>
          <w:u w:val="single"/>
        </w:rPr>
      </w:pPr>
    </w:p>
    <w:p w14:paraId="77C181E8" w14:textId="1B305E3D" w:rsidR="003D66FE" w:rsidRPr="003D66FE" w:rsidRDefault="003D66FE" w:rsidP="003D66FE">
      <w:pPr>
        <w:jc w:val="both"/>
        <w:rPr>
          <w:rFonts w:ascii="Arial" w:hAnsi="Arial"/>
          <w:sz w:val="20"/>
          <w:szCs w:val="24"/>
          <w:lang w:val="en-GB"/>
        </w:rPr>
      </w:pPr>
      <w:r>
        <w:rPr>
          <w:rFonts w:ascii="Arial" w:hAnsi="Arial"/>
          <w:sz w:val="20"/>
        </w:rPr>
        <w:t>No.171 - 2022: Fourth Session, Sixth Legislature</w:t>
      </w:r>
    </w:p>
    <w:p w14:paraId="55A18935" w14:textId="77777777" w:rsidR="003D66FE" w:rsidRDefault="003D66FE" w:rsidP="003D66FE">
      <w:pPr>
        <w:jc w:val="both"/>
        <w:rPr>
          <w:rFonts w:ascii="Arial" w:hAnsi="Arial"/>
          <w:sz w:val="20"/>
        </w:rPr>
      </w:pPr>
    </w:p>
    <w:p w14:paraId="73632B37" w14:textId="6A4353EB" w:rsidR="003D66FE" w:rsidRPr="003D66FE" w:rsidRDefault="003D66FE" w:rsidP="003D66FE">
      <w:pPr>
        <w:jc w:val="center"/>
        <w:rPr>
          <w:rFonts w:ascii="Times New Roman" w:hAnsi="Times New Roman"/>
          <w:sz w:val="28"/>
        </w:rPr>
      </w:pPr>
      <w:r>
        <w:rPr>
          <w:b/>
          <w:sz w:val="33"/>
        </w:rPr>
        <w:t>GAUTENG PROVINCIAL LEGISLATURE</w:t>
      </w:r>
    </w:p>
    <w:p w14:paraId="3E7DC595" w14:textId="77777777" w:rsidR="003D66FE" w:rsidRDefault="003D66FE" w:rsidP="003D66FE">
      <w:pPr>
        <w:jc w:val="center"/>
        <w:rPr>
          <w:b/>
          <w:spacing w:val="-20"/>
          <w:sz w:val="24"/>
        </w:rPr>
      </w:pPr>
      <w:r>
        <w:rPr>
          <w:b/>
          <w:spacing w:val="-20"/>
        </w:rPr>
        <w:t xml:space="preserve">======================== </w:t>
      </w:r>
    </w:p>
    <w:p w14:paraId="7A11AE7B" w14:textId="77777777" w:rsidR="003D66FE" w:rsidRDefault="003D66FE" w:rsidP="003D66FE">
      <w:pPr>
        <w:jc w:val="center"/>
        <w:rPr>
          <w:sz w:val="28"/>
        </w:rPr>
      </w:pPr>
    </w:p>
    <w:p w14:paraId="135F9E38" w14:textId="77777777" w:rsidR="003D66FE" w:rsidRDefault="003D66FE" w:rsidP="003D66FE">
      <w:pPr>
        <w:jc w:val="center"/>
        <w:rPr>
          <w:b/>
          <w:sz w:val="56"/>
        </w:rPr>
      </w:pPr>
      <w:r>
        <w:rPr>
          <w:b/>
          <w:sz w:val="56"/>
        </w:rPr>
        <w:t>ANNOUNCEMENTS,</w:t>
      </w:r>
    </w:p>
    <w:p w14:paraId="564595CC" w14:textId="77777777" w:rsidR="003D66FE" w:rsidRDefault="003D66FE" w:rsidP="003D66FE">
      <w:pPr>
        <w:jc w:val="center"/>
        <w:rPr>
          <w:b/>
          <w:sz w:val="56"/>
        </w:rPr>
      </w:pPr>
      <w:r>
        <w:rPr>
          <w:b/>
          <w:sz w:val="56"/>
        </w:rPr>
        <w:t>TABLINGS AND</w:t>
      </w:r>
    </w:p>
    <w:p w14:paraId="46908994" w14:textId="77777777" w:rsidR="003D66FE" w:rsidRDefault="003D66FE" w:rsidP="003D66FE">
      <w:pPr>
        <w:jc w:val="center"/>
        <w:rPr>
          <w:b/>
          <w:sz w:val="56"/>
        </w:rPr>
      </w:pPr>
      <w:r>
        <w:rPr>
          <w:b/>
          <w:sz w:val="56"/>
        </w:rPr>
        <w:t>COMMITTEE REPORTS</w:t>
      </w:r>
    </w:p>
    <w:p w14:paraId="31FABDC5" w14:textId="77777777" w:rsidR="003D66FE" w:rsidRDefault="003D66FE" w:rsidP="003D66FE">
      <w:pPr>
        <w:jc w:val="center"/>
        <w:rPr>
          <w:b/>
          <w:spacing w:val="-20"/>
          <w:sz w:val="24"/>
        </w:rPr>
      </w:pPr>
    </w:p>
    <w:p w14:paraId="7B4F0195" w14:textId="77777777" w:rsidR="003D66FE" w:rsidRDefault="003D66FE" w:rsidP="003D66FE">
      <w:pPr>
        <w:jc w:val="center"/>
        <w:rPr>
          <w:b/>
          <w:spacing w:val="-20"/>
        </w:rPr>
      </w:pPr>
      <w:r>
        <w:rPr>
          <w:b/>
          <w:spacing w:val="-20"/>
        </w:rPr>
        <w:t>========================</w:t>
      </w:r>
    </w:p>
    <w:p w14:paraId="20FCBB39" w14:textId="77777777" w:rsidR="003D66FE" w:rsidRDefault="003D66FE" w:rsidP="003D66FE">
      <w:pPr>
        <w:jc w:val="center"/>
        <w:rPr>
          <w:rFonts w:ascii="Arial" w:hAnsi="Arial"/>
          <w:sz w:val="20"/>
        </w:rPr>
      </w:pPr>
    </w:p>
    <w:p w14:paraId="1AA74A8F" w14:textId="77777777" w:rsidR="003D66FE" w:rsidRDefault="003D66FE" w:rsidP="003D66FE">
      <w:pPr>
        <w:jc w:val="center"/>
        <w:rPr>
          <w:rFonts w:ascii="Arial" w:hAnsi="Arial"/>
          <w:sz w:val="20"/>
        </w:rPr>
      </w:pPr>
      <w:r>
        <w:rPr>
          <w:rFonts w:ascii="Arial" w:hAnsi="Arial"/>
          <w:sz w:val="20"/>
        </w:rPr>
        <w:t>Wednesday, 18 May 2022</w:t>
      </w:r>
    </w:p>
    <w:p w14:paraId="1EE4030D" w14:textId="77777777" w:rsidR="003D66FE" w:rsidRDefault="003D66FE" w:rsidP="003D66FE">
      <w:pPr>
        <w:jc w:val="center"/>
        <w:rPr>
          <w:rFonts w:ascii="Arial" w:hAnsi="Arial"/>
          <w:sz w:val="20"/>
        </w:rPr>
      </w:pPr>
    </w:p>
    <w:p w14:paraId="2C55DEEB" w14:textId="77777777" w:rsidR="003D66FE" w:rsidRDefault="003D66FE" w:rsidP="003D66FE">
      <w:pPr>
        <w:tabs>
          <w:tab w:val="left" w:pos="2127"/>
        </w:tabs>
        <w:jc w:val="center"/>
        <w:rPr>
          <w:rFonts w:ascii="Arial" w:hAnsi="Arial"/>
          <w:sz w:val="20"/>
        </w:rPr>
      </w:pPr>
    </w:p>
    <w:p w14:paraId="7555A500" w14:textId="77777777" w:rsidR="003D66FE" w:rsidRDefault="003D66FE" w:rsidP="003D66FE">
      <w:pPr>
        <w:pStyle w:val="Heading1"/>
        <w:tabs>
          <w:tab w:val="center" w:pos="4489"/>
        </w:tabs>
        <w:rPr>
          <w:rFonts w:cs="Arial"/>
          <w:szCs w:val="24"/>
        </w:rPr>
      </w:pPr>
      <w:r>
        <w:rPr>
          <w:rFonts w:cs="Arial"/>
          <w:szCs w:val="24"/>
        </w:rPr>
        <w:t>ANNOUNCEMENTS</w:t>
      </w:r>
    </w:p>
    <w:p w14:paraId="71A7E3B6" w14:textId="77777777" w:rsidR="003D66FE" w:rsidRDefault="003D66FE" w:rsidP="003D66FE">
      <w:pPr>
        <w:ind w:left="720" w:right="-694"/>
        <w:jc w:val="both"/>
        <w:rPr>
          <w:rFonts w:ascii="Arial" w:hAnsi="Arial" w:cs="Arial"/>
          <w:sz w:val="20"/>
          <w:szCs w:val="20"/>
        </w:rPr>
      </w:pPr>
      <w:r>
        <w:rPr>
          <w:rFonts w:ascii="Arial" w:hAnsi="Arial" w:cs="Arial"/>
          <w:sz w:val="20"/>
          <w:szCs w:val="20"/>
        </w:rPr>
        <w:t>none</w:t>
      </w:r>
    </w:p>
    <w:p w14:paraId="50D7C0EA" w14:textId="77777777" w:rsidR="003D66FE" w:rsidRDefault="003D66FE" w:rsidP="003D66FE">
      <w:pPr>
        <w:ind w:left="720" w:hanging="720"/>
        <w:rPr>
          <w:rFonts w:ascii="Arial" w:hAnsi="Arial" w:cs="Arial"/>
          <w:b/>
          <w:bCs/>
          <w:sz w:val="20"/>
          <w:szCs w:val="20"/>
          <w:lang w:val="en-ZA"/>
        </w:rPr>
      </w:pPr>
    </w:p>
    <w:p w14:paraId="0010BE55" w14:textId="77777777" w:rsidR="003D66FE" w:rsidRDefault="003D66FE" w:rsidP="003D66FE">
      <w:pPr>
        <w:pStyle w:val="Heading1"/>
        <w:tabs>
          <w:tab w:val="center" w:pos="4489"/>
        </w:tabs>
      </w:pPr>
    </w:p>
    <w:p w14:paraId="1D6276E2" w14:textId="77777777" w:rsidR="003D66FE" w:rsidRDefault="003D66FE" w:rsidP="003D66FE">
      <w:pPr>
        <w:pStyle w:val="Heading1"/>
        <w:tabs>
          <w:tab w:val="center" w:pos="4489"/>
        </w:tabs>
      </w:pPr>
      <w:r>
        <w:t>TABLINGS</w:t>
      </w:r>
    </w:p>
    <w:p w14:paraId="3FB2FD43" w14:textId="7E305F5A" w:rsidR="003D66FE" w:rsidRPr="003D66FE" w:rsidRDefault="003D66FE" w:rsidP="003D66FE">
      <w:pPr>
        <w:ind w:firstLine="720"/>
        <w:rPr>
          <w:rFonts w:ascii="Arial" w:hAnsi="Arial" w:cs="Arial"/>
          <w:sz w:val="20"/>
          <w:szCs w:val="20"/>
        </w:rPr>
      </w:pPr>
      <w:r>
        <w:rPr>
          <w:rFonts w:ascii="Arial" w:hAnsi="Arial" w:cs="Arial"/>
          <w:bCs/>
          <w:sz w:val="20"/>
          <w:szCs w:val="20"/>
        </w:rPr>
        <w:t>none</w:t>
      </w:r>
    </w:p>
    <w:p w14:paraId="50AAB7AC" w14:textId="77777777" w:rsidR="003D66FE" w:rsidRDefault="003D66FE" w:rsidP="003D66FE">
      <w:pPr>
        <w:rPr>
          <w:rFonts w:ascii="Arial" w:hAnsi="Arial" w:cs="Arial"/>
          <w:snapToGrid w:val="0"/>
          <w:sz w:val="24"/>
        </w:rPr>
      </w:pPr>
    </w:p>
    <w:p w14:paraId="40553480" w14:textId="77777777" w:rsidR="003D66FE" w:rsidRDefault="003D66FE" w:rsidP="003D66FE">
      <w:pPr>
        <w:pStyle w:val="Heading7"/>
        <w:widowControl w:val="0"/>
        <w:rPr>
          <w:rFonts w:ascii="Arial" w:hAnsi="Arial" w:cs="Arial"/>
          <w:snapToGrid w:val="0"/>
        </w:rPr>
      </w:pPr>
      <w:r>
        <w:rPr>
          <w:rFonts w:ascii="Arial" w:hAnsi="Arial" w:cs="Arial"/>
          <w:snapToGrid w:val="0"/>
        </w:rPr>
        <w:t>COMMITTEE REPORTS</w:t>
      </w:r>
    </w:p>
    <w:p w14:paraId="1FCBE55F" w14:textId="77777777" w:rsidR="003D66FE" w:rsidRDefault="003D66FE" w:rsidP="003D66FE">
      <w:pPr>
        <w:ind w:left="720" w:hanging="720"/>
        <w:jc w:val="both"/>
        <w:rPr>
          <w:rFonts w:ascii="Arial" w:hAnsi="Arial" w:cs="Arial"/>
          <w:sz w:val="20"/>
          <w:szCs w:val="20"/>
        </w:rPr>
      </w:pPr>
      <w:r>
        <w:rPr>
          <w:rFonts w:ascii="Arial" w:hAnsi="Arial" w:cs="Arial"/>
          <w:b/>
          <w:bCs/>
          <w:sz w:val="20"/>
          <w:szCs w:val="20"/>
        </w:rPr>
        <w:t>1.</w:t>
      </w:r>
      <w:r>
        <w:rPr>
          <w:rFonts w:ascii="Arial" w:hAnsi="Arial" w:cs="Arial"/>
          <w:b/>
          <w:bCs/>
          <w:sz w:val="20"/>
          <w:szCs w:val="20"/>
        </w:rPr>
        <w:tab/>
        <w:t xml:space="preserve">The Chairperson of the Roads and Transport Portfolio Committee, Hon. G D Schneemann, </w:t>
      </w:r>
      <w:r>
        <w:rPr>
          <w:rFonts w:ascii="Arial" w:hAnsi="Arial" w:cs="Arial"/>
          <w:b/>
          <w:bCs/>
          <w:sz w:val="20"/>
          <w:szCs w:val="20"/>
          <w:lang w:val="en-ZA"/>
        </w:rPr>
        <w:t xml:space="preserve">tabled the Committee’s Oversight Report on the Detail of the Department of Roads and Transport Budget Vote 09 of the Provincial Appropriation Bill </w:t>
      </w:r>
      <w:r>
        <w:rPr>
          <w:rFonts w:ascii="Arial" w:hAnsi="Arial" w:cs="Arial"/>
          <w:b/>
          <w:bCs/>
          <w:i/>
          <w:iCs/>
          <w:sz w:val="20"/>
          <w:szCs w:val="20"/>
          <w:lang w:val="en-ZA"/>
        </w:rPr>
        <w:t>[G001-2022]</w:t>
      </w:r>
      <w:r>
        <w:rPr>
          <w:rFonts w:ascii="Arial" w:hAnsi="Arial" w:cs="Arial"/>
          <w:b/>
          <w:bCs/>
          <w:sz w:val="20"/>
          <w:szCs w:val="20"/>
          <w:lang w:val="en-ZA"/>
        </w:rPr>
        <w:t xml:space="preserve"> for the 2022/23 FY, </w:t>
      </w:r>
      <w:r>
        <w:rPr>
          <w:rFonts w:ascii="Arial" w:hAnsi="Arial" w:cs="Arial"/>
          <w:b/>
          <w:bCs/>
          <w:sz w:val="20"/>
          <w:szCs w:val="20"/>
        </w:rPr>
        <w:t>as follows:</w:t>
      </w:r>
    </w:p>
    <w:p w14:paraId="6A6E341E" w14:textId="77777777" w:rsidR="003D66FE" w:rsidRDefault="003D66FE" w:rsidP="003D66FE">
      <w:pPr>
        <w:rPr>
          <w:rFonts w:ascii="Arial" w:hAnsi="Arial" w:cs="Arial"/>
          <w:b/>
          <w:i/>
          <w:iCs/>
          <w:sz w:val="24"/>
          <w:szCs w:val="24"/>
          <w:u w:val="single"/>
        </w:rPr>
      </w:pPr>
    </w:p>
    <w:p w14:paraId="59A35A44" w14:textId="77777777" w:rsidR="009E6F91" w:rsidRPr="00F157C2" w:rsidRDefault="00526147" w:rsidP="009E6F91">
      <w:pPr>
        <w:jc w:val="center"/>
        <w:rPr>
          <w:rFonts w:ascii="Arial" w:hAnsi="Arial" w:cs="Arial"/>
          <w:b/>
          <w:i/>
          <w:iCs/>
          <w:sz w:val="24"/>
          <w:szCs w:val="24"/>
          <w:u w:val="single"/>
        </w:rPr>
      </w:pPr>
      <w:r w:rsidRPr="00F157C2">
        <w:rPr>
          <w:rFonts w:ascii="Arial" w:hAnsi="Arial" w:cs="Arial"/>
          <w:noProof/>
          <w:sz w:val="24"/>
          <w:szCs w:val="24"/>
          <w:lang w:val="en-ZA" w:eastAsia="en-ZA"/>
        </w:rPr>
        <w:lastRenderedPageBreak/>
        <w:drawing>
          <wp:anchor distT="0" distB="0" distL="114300" distR="114300" simplePos="0" relativeHeight="251657728" behindDoc="0" locked="0" layoutInCell="1" allowOverlap="1" wp14:anchorId="2C407CF4" wp14:editId="41065476">
            <wp:simplePos x="0" y="0"/>
            <wp:positionH relativeFrom="column">
              <wp:posOffset>2228850</wp:posOffset>
            </wp:positionH>
            <wp:positionV relativeFrom="paragraph">
              <wp:posOffset>-409575</wp:posOffset>
            </wp:positionV>
            <wp:extent cx="1427480" cy="1162050"/>
            <wp:effectExtent l="19050" t="0" r="1270" b="0"/>
            <wp:wrapTopAndBottom/>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1427480" cy="1162050"/>
                    </a:xfrm>
                    <a:prstGeom prst="rect">
                      <a:avLst/>
                    </a:prstGeom>
                    <a:noFill/>
                  </pic:spPr>
                </pic:pic>
              </a:graphicData>
            </a:graphic>
          </wp:anchor>
        </w:drawing>
      </w:r>
    </w:p>
    <w:p w14:paraId="6ACAB592" w14:textId="77777777" w:rsidR="009E6F91" w:rsidRPr="00004C0B" w:rsidRDefault="00004C0B" w:rsidP="00004C0B">
      <w:pPr>
        <w:pStyle w:val="ListParagraph"/>
        <w:jc w:val="left"/>
        <w:rPr>
          <w:rFonts w:ascii="Arial" w:hAnsi="Arial" w:cs="Arial"/>
          <w:iCs/>
          <w:sz w:val="28"/>
          <w:szCs w:val="28"/>
        </w:rPr>
      </w:pPr>
      <w:r>
        <w:rPr>
          <w:rFonts w:ascii="Arial" w:hAnsi="Arial" w:cs="Arial"/>
          <w:iCs/>
          <w:sz w:val="28"/>
          <w:szCs w:val="28"/>
        </w:rPr>
        <w:t xml:space="preserve">  </w:t>
      </w:r>
      <w:r w:rsidR="0092001D" w:rsidRPr="00004C0B">
        <w:rPr>
          <w:rFonts w:ascii="Arial" w:hAnsi="Arial" w:cs="Arial"/>
          <w:iCs/>
          <w:sz w:val="28"/>
          <w:szCs w:val="28"/>
        </w:rPr>
        <w:t>ROADS AND TRANSPORT PORTFOLIO COMMITTEE</w:t>
      </w:r>
    </w:p>
    <w:p w14:paraId="7DA49E31" w14:textId="77777777" w:rsidR="009E6F91" w:rsidRPr="00004C0B" w:rsidRDefault="009E6F91" w:rsidP="00004C0B">
      <w:pPr>
        <w:pStyle w:val="ListParagraph"/>
        <w:jc w:val="center"/>
        <w:rPr>
          <w:rFonts w:ascii="Arial" w:hAnsi="Arial" w:cs="Arial"/>
          <w:i/>
          <w:iCs/>
          <w:sz w:val="28"/>
          <w:szCs w:val="28"/>
          <w:u w:val="single"/>
        </w:rPr>
      </w:pPr>
    </w:p>
    <w:p w14:paraId="2F55BD41" w14:textId="77777777" w:rsidR="009E6F91" w:rsidRPr="00004C0B" w:rsidRDefault="009E6F91" w:rsidP="00004C0B">
      <w:pPr>
        <w:pStyle w:val="ListParagraph"/>
        <w:jc w:val="center"/>
        <w:rPr>
          <w:rFonts w:ascii="Arial" w:hAnsi="Arial" w:cs="Arial"/>
          <w:i/>
          <w:iCs/>
          <w:sz w:val="28"/>
          <w:szCs w:val="28"/>
          <w:u w:val="single"/>
        </w:rPr>
      </w:pPr>
    </w:p>
    <w:p w14:paraId="074A3F68" w14:textId="77777777" w:rsidR="009E6F91" w:rsidRPr="00004C0B" w:rsidRDefault="009E6F91" w:rsidP="00004C0B">
      <w:pPr>
        <w:pStyle w:val="ListParagraph"/>
        <w:jc w:val="center"/>
        <w:rPr>
          <w:rFonts w:ascii="Arial" w:hAnsi="Arial" w:cs="Arial"/>
          <w:i/>
          <w:iCs/>
          <w:sz w:val="28"/>
          <w:szCs w:val="28"/>
          <w:u w:val="single"/>
        </w:rPr>
      </w:pPr>
    </w:p>
    <w:p w14:paraId="466F359F" w14:textId="1768CFA3" w:rsidR="009E6F91" w:rsidRPr="00004C0B" w:rsidRDefault="00AF4D52" w:rsidP="003B11A0">
      <w:pPr>
        <w:spacing w:line="360" w:lineRule="auto"/>
        <w:jc w:val="center"/>
        <w:rPr>
          <w:rFonts w:ascii="Arial" w:hAnsi="Arial" w:cs="Arial"/>
          <w:b/>
          <w:sz w:val="28"/>
          <w:szCs w:val="28"/>
        </w:rPr>
      </w:pPr>
      <w:r>
        <w:rPr>
          <w:rFonts w:ascii="Arial" w:hAnsi="Arial" w:cs="Arial"/>
          <w:b/>
          <w:sz w:val="28"/>
          <w:szCs w:val="28"/>
        </w:rPr>
        <w:t>ADOPTED</w:t>
      </w:r>
      <w:r w:rsidR="003558EA">
        <w:rPr>
          <w:rFonts w:ascii="Arial" w:hAnsi="Arial" w:cs="Arial"/>
          <w:b/>
          <w:sz w:val="28"/>
          <w:szCs w:val="28"/>
        </w:rPr>
        <w:t xml:space="preserve"> </w:t>
      </w:r>
      <w:r w:rsidR="00747BE8" w:rsidRPr="00004C0B">
        <w:rPr>
          <w:rFonts w:ascii="Arial" w:hAnsi="Arial" w:cs="Arial"/>
          <w:b/>
          <w:sz w:val="28"/>
          <w:szCs w:val="28"/>
        </w:rPr>
        <w:t>COMMITTEE OVERSIGHT REPORT ON</w:t>
      </w:r>
      <w:r w:rsidR="00B936BA" w:rsidRPr="00004C0B">
        <w:rPr>
          <w:rFonts w:ascii="Arial" w:hAnsi="Arial" w:cs="Arial"/>
          <w:b/>
          <w:sz w:val="28"/>
          <w:szCs w:val="28"/>
        </w:rPr>
        <w:t xml:space="preserve"> </w:t>
      </w:r>
    </w:p>
    <w:p w14:paraId="2471458E" w14:textId="77777777" w:rsidR="000060DC" w:rsidRDefault="00B936BA" w:rsidP="000060DC">
      <w:pPr>
        <w:spacing w:before="240" w:line="360" w:lineRule="auto"/>
        <w:jc w:val="center"/>
        <w:rPr>
          <w:rFonts w:ascii="Arial" w:hAnsi="Arial" w:cs="Arial"/>
          <w:b/>
          <w:sz w:val="28"/>
          <w:szCs w:val="28"/>
        </w:rPr>
      </w:pPr>
      <w:r w:rsidRPr="00004C0B">
        <w:rPr>
          <w:rFonts w:ascii="Arial" w:hAnsi="Arial" w:cs="Arial"/>
          <w:b/>
          <w:sz w:val="28"/>
          <w:szCs w:val="28"/>
        </w:rPr>
        <w:t xml:space="preserve">BUDGET </w:t>
      </w:r>
      <w:r w:rsidR="00004C0B" w:rsidRPr="00004C0B">
        <w:rPr>
          <w:rFonts w:ascii="Arial" w:hAnsi="Arial" w:cs="Arial"/>
          <w:b/>
          <w:sz w:val="28"/>
          <w:szCs w:val="28"/>
        </w:rPr>
        <w:t>VOTE 9</w:t>
      </w:r>
      <w:r w:rsidR="00D4569C">
        <w:rPr>
          <w:rFonts w:ascii="Arial" w:hAnsi="Arial" w:cs="Arial"/>
          <w:b/>
          <w:sz w:val="28"/>
          <w:szCs w:val="28"/>
        </w:rPr>
        <w:t>:</w:t>
      </w:r>
      <w:r w:rsidR="00004C0B" w:rsidRPr="00004C0B">
        <w:rPr>
          <w:rFonts w:ascii="Arial" w:hAnsi="Arial" w:cs="Arial"/>
          <w:b/>
          <w:sz w:val="28"/>
          <w:szCs w:val="28"/>
        </w:rPr>
        <w:t xml:space="preserve"> </w:t>
      </w:r>
      <w:r w:rsidRPr="00004C0B">
        <w:rPr>
          <w:rFonts w:ascii="Arial" w:hAnsi="Arial" w:cs="Arial"/>
          <w:b/>
          <w:sz w:val="28"/>
          <w:szCs w:val="28"/>
        </w:rPr>
        <w:t>GAUTENG DEPARTMENT OF ROADS AND</w:t>
      </w:r>
    </w:p>
    <w:p w14:paraId="3369017C" w14:textId="2AAF5C36" w:rsidR="00F27E1E" w:rsidRDefault="00B936BA" w:rsidP="000060DC">
      <w:pPr>
        <w:spacing w:before="240" w:line="360" w:lineRule="auto"/>
        <w:jc w:val="center"/>
        <w:rPr>
          <w:rFonts w:ascii="Arial" w:hAnsi="Arial" w:cs="Arial"/>
          <w:b/>
          <w:sz w:val="28"/>
          <w:szCs w:val="28"/>
        </w:rPr>
      </w:pPr>
      <w:r w:rsidRPr="00004C0B">
        <w:rPr>
          <w:rFonts w:ascii="Arial" w:hAnsi="Arial" w:cs="Arial"/>
          <w:b/>
          <w:sz w:val="28"/>
          <w:szCs w:val="28"/>
        </w:rPr>
        <w:t xml:space="preserve"> TRANSPORT</w:t>
      </w:r>
      <w:r w:rsidR="00004C0B">
        <w:rPr>
          <w:rFonts w:ascii="Arial" w:hAnsi="Arial" w:cs="Arial"/>
          <w:b/>
          <w:sz w:val="28"/>
          <w:szCs w:val="28"/>
        </w:rPr>
        <w:t xml:space="preserve"> </w:t>
      </w:r>
      <w:r w:rsidR="00F27E1E">
        <w:rPr>
          <w:rFonts w:ascii="Arial" w:hAnsi="Arial" w:cs="Arial"/>
          <w:b/>
          <w:sz w:val="28"/>
          <w:szCs w:val="28"/>
        </w:rPr>
        <w:t xml:space="preserve">OF THE APPROPRIATION BILL </w:t>
      </w:r>
      <w:r w:rsidR="000E263D">
        <w:rPr>
          <w:rFonts w:ascii="Arial" w:hAnsi="Arial" w:cs="Arial"/>
          <w:b/>
          <w:sz w:val="28"/>
          <w:szCs w:val="28"/>
        </w:rPr>
        <w:t xml:space="preserve"> </w:t>
      </w:r>
    </w:p>
    <w:p w14:paraId="5E6ABB07" w14:textId="77777777" w:rsidR="009E6F91" w:rsidRPr="00004C0B" w:rsidRDefault="009E6F91" w:rsidP="009E6F91">
      <w:pPr>
        <w:jc w:val="center"/>
        <w:rPr>
          <w:rFonts w:ascii="Arial" w:hAnsi="Arial" w:cs="Arial"/>
          <w:b/>
          <w:sz w:val="28"/>
          <w:szCs w:val="28"/>
        </w:rPr>
      </w:pPr>
    </w:p>
    <w:p w14:paraId="3F95D23C" w14:textId="77777777" w:rsidR="009E6F91" w:rsidRPr="00F157C2" w:rsidRDefault="009E6F91" w:rsidP="000E526C">
      <w:pPr>
        <w:pStyle w:val="ListParagraph"/>
        <w:tabs>
          <w:tab w:val="left" w:pos="2633"/>
        </w:tabs>
        <w:rPr>
          <w:rFonts w:ascii="Arial" w:hAnsi="Arial" w:cs="Arial"/>
          <w:i/>
          <w:iCs/>
          <w:sz w:val="24"/>
          <w:szCs w:val="24"/>
          <w:u w:val="single"/>
        </w:rPr>
      </w:pPr>
    </w:p>
    <w:p w14:paraId="67931169" w14:textId="77777777" w:rsidR="009E6F91" w:rsidRPr="00F157C2" w:rsidRDefault="009E6F91" w:rsidP="009E6F91">
      <w:pPr>
        <w:pStyle w:val="ListParagraph"/>
        <w:rPr>
          <w:rFonts w:ascii="Arial" w:hAnsi="Arial" w:cs="Arial"/>
          <w:i/>
          <w:iCs/>
          <w:sz w:val="24"/>
          <w:szCs w:val="24"/>
          <w:u w:val="single"/>
        </w:rPr>
      </w:pPr>
    </w:p>
    <w:p w14:paraId="100FCE14" w14:textId="77777777" w:rsidR="009E6F91" w:rsidRPr="00F157C2" w:rsidRDefault="009E6F91" w:rsidP="009E6F91">
      <w:pPr>
        <w:pStyle w:val="ListParagraph"/>
        <w:rPr>
          <w:rFonts w:ascii="Arial" w:hAnsi="Arial" w:cs="Arial"/>
          <w:i/>
          <w:iCs/>
          <w:sz w:val="24"/>
          <w:szCs w:val="24"/>
          <w:u w:val="single"/>
        </w:rPr>
      </w:pPr>
    </w:p>
    <w:p w14:paraId="49617C14" w14:textId="77777777" w:rsidR="009E6F91" w:rsidRPr="00F157C2" w:rsidRDefault="009E6F91" w:rsidP="009E6F91">
      <w:pPr>
        <w:pStyle w:val="ListParagraph"/>
        <w:rPr>
          <w:rFonts w:ascii="Arial" w:hAnsi="Arial" w:cs="Arial"/>
          <w:i/>
          <w:iCs/>
          <w:sz w:val="24"/>
          <w:szCs w:val="24"/>
          <w:u w:val="single"/>
        </w:rPr>
      </w:pPr>
    </w:p>
    <w:p w14:paraId="3BE1E88D" w14:textId="77777777" w:rsidR="009E6F91" w:rsidRPr="00F157C2" w:rsidRDefault="009E6F91" w:rsidP="009E6F91">
      <w:pPr>
        <w:pStyle w:val="ListParagraph"/>
        <w:rPr>
          <w:rFonts w:ascii="Arial" w:hAnsi="Arial" w:cs="Arial"/>
          <w:i/>
          <w:iCs/>
          <w:sz w:val="24"/>
          <w:szCs w:val="24"/>
          <w:u w:val="single"/>
        </w:rPr>
      </w:pPr>
    </w:p>
    <w:p w14:paraId="64A34888" w14:textId="77777777" w:rsidR="009E6F91" w:rsidRPr="00F157C2" w:rsidRDefault="009E6F91" w:rsidP="009E6F91">
      <w:pPr>
        <w:pStyle w:val="ListParagraph"/>
        <w:rPr>
          <w:rFonts w:ascii="Arial" w:hAnsi="Arial" w:cs="Arial"/>
          <w:i/>
          <w:iCs/>
          <w:sz w:val="24"/>
          <w:szCs w:val="24"/>
          <w:u w:val="single"/>
        </w:rPr>
      </w:pPr>
    </w:p>
    <w:p w14:paraId="6722650B" w14:textId="77777777" w:rsidR="009E6F91" w:rsidRDefault="009E6F91" w:rsidP="009E6F91">
      <w:pPr>
        <w:pStyle w:val="ListParagraph"/>
        <w:rPr>
          <w:rFonts w:ascii="Arial" w:hAnsi="Arial" w:cs="Arial"/>
          <w:i/>
          <w:iCs/>
          <w:sz w:val="24"/>
          <w:szCs w:val="24"/>
          <w:u w:val="single"/>
        </w:rPr>
      </w:pPr>
    </w:p>
    <w:p w14:paraId="2D8B3675" w14:textId="77777777" w:rsidR="00B936BA" w:rsidRDefault="00B936BA" w:rsidP="009E6F91">
      <w:pPr>
        <w:pStyle w:val="ListParagraph"/>
        <w:rPr>
          <w:rFonts w:ascii="Arial" w:hAnsi="Arial" w:cs="Arial"/>
          <w:i/>
          <w:iCs/>
          <w:sz w:val="24"/>
          <w:szCs w:val="24"/>
          <w:u w:val="single"/>
        </w:rPr>
      </w:pPr>
    </w:p>
    <w:p w14:paraId="50B4E9B7" w14:textId="77777777" w:rsidR="00B936BA" w:rsidRDefault="00B936BA" w:rsidP="009E6F91">
      <w:pPr>
        <w:pStyle w:val="ListParagraph"/>
        <w:rPr>
          <w:rFonts w:ascii="Arial" w:hAnsi="Arial" w:cs="Arial"/>
          <w:i/>
          <w:iCs/>
          <w:sz w:val="24"/>
          <w:szCs w:val="24"/>
          <w:u w:val="single"/>
        </w:rPr>
      </w:pPr>
    </w:p>
    <w:p w14:paraId="37C9DEFD" w14:textId="77777777" w:rsidR="004B72F8" w:rsidRDefault="004B72F8" w:rsidP="009E6F91">
      <w:pPr>
        <w:pStyle w:val="ListParagraph"/>
        <w:rPr>
          <w:rFonts w:ascii="Arial" w:hAnsi="Arial" w:cs="Arial"/>
          <w:i/>
          <w:iCs/>
          <w:sz w:val="24"/>
          <w:szCs w:val="24"/>
          <w:u w:val="single"/>
        </w:rPr>
      </w:pPr>
    </w:p>
    <w:p w14:paraId="567C6015" w14:textId="7199F6F5" w:rsidR="009E6F91" w:rsidRDefault="00FC6FE2" w:rsidP="004B72F8">
      <w:pPr>
        <w:pStyle w:val="ListParagraph"/>
        <w:ind w:left="0"/>
        <w:jc w:val="center"/>
        <w:rPr>
          <w:rFonts w:ascii="Arial" w:hAnsi="Arial" w:cs="Arial"/>
          <w:iCs/>
          <w:sz w:val="24"/>
          <w:szCs w:val="24"/>
        </w:rPr>
      </w:pPr>
      <w:r>
        <w:rPr>
          <w:rFonts w:ascii="Arial" w:hAnsi="Arial" w:cs="Arial"/>
          <w:iCs/>
          <w:sz w:val="24"/>
          <w:szCs w:val="24"/>
        </w:rPr>
        <w:t>20</w:t>
      </w:r>
      <w:r w:rsidRPr="00FC6FE2">
        <w:rPr>
          <w:rFonts w:ascii="Arial" w:hAnsi="Arial" w:cs="Arial"/>
          <w:iCs/>
          <w:sz w:val="24"/>
          <w:szCs w:val="24"/>
          <w:vertAlign w:val="superscript"/>
        </w:rPr>
        <w:t>TH</w:t>
      </w:r>
      <w:r>
        <w:rPr>
          <w:rFonts w:ascii="Arial" w:hAnsi="Arial" w:cs="Arial"/>
          <w:iCs/>
          <w:sz w:val="24"/>
          <w:szCs w:val="24"/>
        </w:rPr>
        <w:t xml:space="preserve"> MAY 2022</w:t>
      </w:r>
    </w:p>
    <w:p w14:paraId="20E41DFF" w14:textId="77777777" w:rsidR="00814BC2" w:rsidRDefault="00814BC2" w:rsidP="002401D9">
      <w:pPr>
        <w:pStyle w:val="ListParagraph"/>
        <w:ind w:left="0"/>
        <w:rPr>
          <w:rFonts w:ascii="Arial" w:hAnsi="Arial" w:cs="Arial"/>
          <w:iCs/>
          <w:sz w:val="24"/>
          <w:szCs w:val="24"/>
        </w:rPr>
      </w:pPr>
    </w:p>
    <w:p w14:paraId="7C7EED1A" w14:textId="439AB37A" w:rsidR="009E6F91" w:rsidRPr="004E26C7" w:rsidRDefault="009E6F91" w:rsidP="002401D9">
      <w:pPr>
        <w:pStyle w:val="ListParagraph"/>
        <w:ind w:left="0"/>
        <w:rPr>
          <w:rFonts w:ascii="Arial" w:hAnsi="Arial" w:cs="Arial"/>
          <w:iCs/>
          <w:sz w:val="24"/>
          <w:szCs w:val="24"/>
        </w:rPr>
      </w:pPr>
      <w:r w:rsidRPr="004E26C7">
        <w:rPr>
          <w:rFonts w:ascii="Arial" w:hAnsi="Arial" w:cs="Arial"/>
          <w:iCs/>
          <w:sz w:val="24"/>
          <w:szCs w:val="24"/>
        </w:rPr>
        <w:lastRenderedPageBreak/>
        <w:t>TABLE OF CONTENTS</w:t>
      </w:r>
      <w:r w:rsidR="004E26C7">
        <w:rPr>
          <w:rFonts w:ascii="Arial" w:hAnsi="Arial" w:cs="Arial"/>
          <w:iCs/>
          <w:sz w:val="24"/>
          <w:szCs w:val="24"/>
        </w:rPr>
        <w:tab/>
      </w:r>
      <w:r w:rsidR="004E26C7">
        <w:rPr>
          <w:rFonts w:ascii="Arial" w:hAnsi="Arial" w:cs="Arial"/>
          <w:iCs/>
          <w:sz w:val="24"/>
          <w:szCs w:val="24"/>
        </w:rPr>
        <w:tab/>
      </w:r>
      <w:r w:rsidR="004E26C7">
        <w:rPr>
          <w:rFonts w:ascii="Arial" w:hAnsi="Arial" w:cs="Arial"/>
          <w:iCs/>
          <w:sz w:val="24"/>
          <w:szCs w:val="24"/>
        </w:rPr>
        <w:tab/>
      </w:r>
      <w:r w:rsidR="004E26C7">
        <w:rPr>
          <w:rFonts w:ascii="Arial" w:hAnsi="Arial" w:cs="Arial"/>
          <w:iCs/>
          <w:sz w:val="24"/>
          <w:szCs w:val="24"/>
        </w:rPr>
        <w:tab/>
      </w:r>
      <w:r w:rsidR="004E26C7">
        <w:rPr>
          <w:rFonts w:ascii="Arial" w:hAnsi="Arial" w:cs="Arial"/>
          <w:iCs/>
          <w:sz w:val="24"/>
          <w:szCs w:val="24"/>
        </w:rPr>
        <w:tab/>
      </w:r>
      <w:r w:rsidR="004E26C7">
        <w:rPr>
          <w:rFonts w:ascii="Arial" w:hAnsi="Arial" w:cs="Arial"/>
          <w:iCs/>
          <w:sz w:val="24"/>
          <w:szCs w:val="24"/>
        </w:rPr>
        <w:tab/>
        <w:t>PAGE No:</w:t>
      </w:r>
    </w:p>
    <w:p w14:paraId="2C5AF8BB" w14:textId="77777777" w:rsidR="002401D9" w:rsidRDefault="002401D9" w:rsidP="00406CA5">
      <w:pPr>
        <w:rPr>
          <w:rFonts w:ascii="Arial" w:hAnsi="Arial" w:cs="Arial"/>
          <w:sz w:val="24"/>
          <w:szCs w:val="24"/>
        </w:rPr>
      </w:pPr>
    </w:p>
    <w:p w14:paraId="3904E232" w14:textId="77777777" w:rsidR="004E26C7" w:rsidRPr="00E1113E" w:rsidRDefault="004E26C7" w:rsidP="00406CA5">
      <w:pPr>
        <w:rPr>
          <w:rFonts w:ascii="Arial" w:hAnsi="Arial" w:cs="Arial"/>
        </w:rPr>
      </w:pPr>
      <w:r w:rsidRPr="00E1113E">
        <w:rPr>
          <w:rFonts w:ascii="Arial" w:hAnsi="Arial" w:cs="Arial"/>
        </w:rPr>
        <w:t>ACRONYMS</w:t>
      </w:r>
      <w:r w:rsidR="009E6F91" w:rsidRPr="00E1113E">
        <w:rPr>
          <w:rFonts w:ascii="Arial" w:hAnsi="Arial" w:cs="Arial"/>
        </w:rPr>
        <w:tab/>
      </w:r>
      <w:r w:rsidR="00586A23">
        <w:rPr>
          <w:rFonts w:ascii="Arial" w:hAnsi="Arial" w:cs="Arial"/>
        </w:rPr>
        <w:tab/>
      </w:r>
      <w:r w:rsidR="00586A23">
        <w:rPr>
          <w:rFonts w:ascii="Arial" w:hAnsi="Arial" w:cs="Arial"/>
        </w:rPr>
        <w:tab/>
      </w:r>
      <w:r w:rsidR="00586A23">
        <w:rPr>
          <w:rFonts w:ascii="Arial" w:hAnsi="Arial" w:cs="Arial"/>
        </w:rPr>
        <w:tab/>
      </w:r>
      <w:r w:rsidR="00586A23">
        <w:rPr>
          <w:rFonts w:ascii="Arial" w:hAnsi="Arial" w:cs="Arial"/>
        </w:rPr>
        <w:tab/>
      </w:r>
      <w:r w:rsidR="00586A23">
        <w:rPr>
          <w:rFonts w:ascii="Arial" w:hAnsi="Arial" w:cs="Arial"/>
        </w:rPr>
        <w:tab/>
      </w:r>
      <w:r w:rsidR="00586A23">
        <w:rPr>
          <w:rFonts w:ascii="Arial" w:hAnsi="Arial" w:cs="Arial"/>
        </w:rPr>
        <w:tab/>
      </w:r>
      <w:r w:rsidR="00586A23">
        <w:rPr>
          <w:rFonts w:ascii="Arial" w:hAnsi="Arial" w:cs="Arial"/>
        </w:rPr>
        <w:tab/>
        <w:t>3</w:t>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9E6F91" w:rsidRPr="00E1113E">
        <w:rPr>
          <w:rFonts w:ascii="Arial" w:hAnsi="Arial" w:cs="Arial"/>
        </w:rPr>
        <w:t xml:space="preserve">    </w:t>
      </w:r>
    </w:p>
    <w:p w14:paraId="0B665DDA" w14:textId="444C0610" w:rsidR="00A666D9" w:rsidRPr="00E1113E" w:rsidRDefault="00A666D9" w:rsidP="00A666D9">
      <w:pPr>
        <w:rPr>
          <w:rFonts w:ascii="Arial" w:hAnsi="Arial" w:cs="Arial"/>
        </w:rPr>
      </w:pPr>
      <w:r w:rsidRPr="00E1113E">
        <w:rPr>
          <w:rFonts w:ascii="Arial" w:hAnsi="Arial" w:cs="Arial"/>
        </w:rPr>
        <w:t>EXECUTIVE SUMMARY</w:t>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586A23">
        <w:rPr>
          <w:rFonts w:ascii="Arial" w:hAnsi="Arial" w:cs="Arial"/>
        </w:rPr>
        <w:t>4</w:t>
      </w:r>
      <w:r w:rsidR="006B03A1">
        <w:rPr>
          <w:rFonts w:ascii="Arial" w:hAnsi="Arial" w:cs="Arial"/>
        </w:rPr>
        <w:t>-</w:t>
      </w:r>
      <w:r w:rsidR="005835C9">
        <w:rPr>
          <w:rFonts w:ascii="Arial" w:hAnsi="Arial" w:cs="Arial"/>
        </w:rPr>
        <w:t>5</w:t>
      </w:r>
    </w:p>
    <w:p w14:paraId="712B24D2" w14:textId="6B178922" w:rsidR="00406CA5" w:rsidRPr="00E1113E" w:rsidRDefault="00406CA5" w:rsidP="00406CA5">
      <w:pPr>
        <w:rPr>
          <w:rFonts w:ascii="Arial" w:hAnsi="Arial" w:cs="Arial"/>
        </w:rPr>
      </w:pPr>
      <w:r w:rsidRPr="00E1113E">
        <w:rPr>
          <w:rFonts w:ascii="Arial" w:hAnsi="Arial" w:cs="Arial"/>
        </w:rPr>
        <w:t>INTRODUCTION</w:t>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273129" w:rsidRPr="00E1113E">
        <w:rPr>
          <w:rFonts w:ascii="Arial" w:hAnsi="Arial" w:cs="Arial"/>
        </w:rPr>
        <w:tab/>
      </w:r>
      <w:r w:rsidR="005835C9">
        <w:rPr>
          <w:rFonts w:ascii="Arial" w:hAnsi="Arial" w:cs="Arial"/>
        </w:rPr>
        <w:t>6</w:t>
      </w:r>
    </w:p>
    <w:p w14:paraId="1F308813" w14:textId="4B7A32A1" w:rsidR="00406CA5" w:rsidRPr="00F157C2" w:rsidRDefault="00406CA5" w:rsidP="004B6798">
      <w:pPr>
        <w:pStyle w:val="ListParagraph"/>
        <w:numPr>
          <w:ilvl w:val="0"/>
          <w:numId w:val="5"/>
        </w:numPr>
        <w:rPr>
          <w:rFonts w:ascii="Arial" w:hAnsi="Arial" w:cs="Arial"/>
          <w:b w:val="0"/>
        </w:rPr>
      </w:pPr>
      <w:r w:rsidRPr="00F157C2">
        <w:rPr>
          <w:rFonts w:ascii="Arial" w:hAnsi="Arial" w:cs="Arial"/>
          <w:b w:val="0"/>
        </w:rPr>
        <w:t>PROCESS FOLLOWED</w:t>
      </w:r>
      <w:r w:rsidR="00273129">
        <w:rPr>
          <w:rFonts w:ascii="Arial" w:hAnsi="Arial" w:cs="Arial"/>
          <w:b w:val="0"/>
        </w:rPr>
        <w:tab/>
      </w:r>
      <w:r w:rsidR="00273129">
        <w:rPr>
          <w:rFonts w:ascii="Arial" w:hAnsi="Arial" w:cs="Arial"/>
          <w:b w:val="0"/>
        </w:rPr>
        <w:tab/>
      </w:r>
      <w:r w:rsidR="00273129">
        <w:rPr>
          <w:rFonts w:ascii="Arial" w:hAnsi="Arial" w:cs="Arial"/>
          <w:b w:val="0"/>
        </w:rPr>
        <w:tab/>
      </w:r>
      <w:r w:rsidR="00273129">
        <w:rPr>
          <w:rFonts w:ascii="Arial" w:hAnsi="Arial" w:cs="Arial"/>
          <w:b w:val="0"/>
        </w:rPr>
        <w:tab/>
      </w:r>
      <w:r w:rsidR="00273129">
        <w:rPr>
          <w:rFonts w:ascii="Arial" w:hAnsi="Arial" w:cs="Arial"/>
          <w:b w:val="0"/>
        </w:rPr>
        <w:tab/>
      </w:r>
      <w:r w:rsidR="00273129">
        <w:rPr>
          <w:rFonts w:ascii="Arial" w:hAnsi="Arial" w:cs="Arial"/>
          <w:b w:val="0"/>
        </w:rPr>
        <w:tab/>
      </w:r>
      <w:r w:rsidR="005835C9">
        <w:rPr>
          <w:rFonts w:ascii="Arial" w:hAnsi="Arial" w:cs="Arial"/>
          <w:b w:val="0"/>
        </w:rPr>
        <w:t>6</w:t>
      </w:r>
    </w:p>
    <w:p w14:paraId="23E0F714" w14:textId="2EFE2EA2" w:rsidR="00406CA5" w:rsidRPr="00F157C2" w:rsidRDefault="00406CA5" w:rsidP="004B6798">
      <w:pPr>
        <w:pStyle w:val="ListParagraph"/>
        <w:numPr>
          <w:ilvl w:val="0"/>
          <w:numId w:val="5"/>
        </w:numPr>
        <w:rPr>
          <w:rFonts w:ascii="Arial" w:hAnsi="Arial" w:cs="Arial"/>
          <w:b w:val="0"/>
          <w:sz w:val="24"/>
          <w:szCs w:val="24"/>
        </w:rPr>
      </w:pPr>
      <w:r w:rsidRPr="00F157C2">
        <w:rPr>
          <w:rFonts w:ascii="Arial" w:hAnsi="Arial" w:cs="Arial"/>
          <w:b w:val="0"/>
        </w:rPr>
        <w:t>COMMITTEE’S ASSESMENT OF THE BUDGET VOTE</w:t>
      </w:r>
      <w:r w:rsidR="007822DF">
        <w:rPr>
          <w:rFonts w:ascii="Arial" w:hAnsi="Arial" w:cs="Arial"/>
          <w:b w:val="0"/>
        </w:rPr>
        <w:tab/>
      </w:r>
      <w:r w:rsidR="00924DF1">
        <w:rPr>
          <w:rFonts w:ascii="Arial" w:hAnsi="Arial" w:cs="Arial"/>
          <w:b w:val="0"/>
        </w:rPr>
        <w:t>6</w:t>
      </w:r>
      <w:r w:rsidR="00586A23">
        <w:rPr>
          <w:rFonts w:ascii="Arial" w:hAnsi="Arial" w:cs="Arial"/>
          <w:b w:val="0"/>
        </w:rPr>
        <w:t>-</w:t>
      </w:r>
      <w:r w:rsidR="00357D8D">
        <w:rPr>
          <w:rFonts w:ascii="Arial" w:hAnsi="Arial" w:cs="Arial"/>
          <w:b w:val="0"/>
        </w:rPr>
        <w:t>1</w:t>
      </w:r>
      <w:r w:rsidR="00924DF1">
        <w:rPr>
          <w:rFonts w:ascii="Arial" w:hAnsi="Arial" w:cs="Arial"/>
          <w:b w:val="0"/>
        </w:rPr>
        <w:t>1</w:t>
      </w:r>
    </w:p>
    <w:p w14:paraId="08737A42" w14:textId="77777777" w:rsidR="00406CA5" w:rsidRPr="00F157C2" w:rsidRDefault="00406CA5" w:rsidP="00406CA5">
      <w:pPr>
        <w:pStyle w:val="ListParagraph"/>
        <w:spacing w:line="360" w:lineRule="auto"/>
        <w:ind w:left="360"/>
        <w:rPr>
          <w:rFonts w:ascii="Arial" w:hAnsi="Arial" w:cs="Arial"/>
          <w:b w:val="0"/>
        </w:rPr>
      </w:pPr>
      <w:r w:rsidRPr="00F157C2">
        <w:rPr>
          <w:rFonts w:ascii="Arial" w:hAnsi="Arial" w:cs="Arial"/>
          <w:b w:val="0"/>
        </w:rPr>
        <w:t>2.</w:t>
      </w:r>
      <w:r w:rsidR="00512721">
        <w:rPr>
          <w:rFonts w:ascii="Arial" w:hAnsi="Arial" w:cs="Arial"/>
          <w:b w:val="0"/>
        </w:rPr>
        <w:t>1</w:t>
      </w:r>
      <w:r w:rsidRPr="00F157C2">
        <w:rPr>
          <w:rFonts w:ascii="Arial" w:hAnsi="Arial" w:cs="Arial"/>
          <w:b w:val="0"/>
        </w:rPr>
        <w:tab/>
        <w:t>Overall Assessment</w:t>
      </w:r>
      <w:r w:rsidRPr="00F157C2">
        <w:rPr>
          <w:rFonts w:ascii="Arial" w:hAnsi="Arial" w:cs="Arial"/>
          <w:b w:val="0"/>
        </w:rPr>
        <w:tab/>
      </w:r>
      <w:r w:rsidR="00F74530">
        <w:rPr>
          <w:rFonts w:ascii="Arial" w:hAnsi="Arial" w:cs="Arial"/>
          <w:b w:val="0"/>
        </w:rPr>
        <w:tab/>
      </w:r>
      <w:r w:rsidR="00F74530">
        <w:rPr>
          <w:rFonts w:ascii="Arial" w:hAnsi="Arial" w:cs="Arial"/>
          <w:b w:val="0"/>
        </w:rPr>
        <w:tab/>
      </w:r>
      <w:r w:rsidR="00F74530">
        <w:rPr>
          <w:rFonts w:ascii="Arial" w:hAnsi="Arial" w:cs="Arial"/>
          <w:b w:val="0"/>
        </w:rPr>
        <w:tab/>
      </w:r>
      <w:r w:rsidR="00F74530">
        <w:rPr>
          <w:rFonts w:ascii="Arial" w:hAnsi="Arial" w:cs="Arial"/>
          <w:b w:val="0"/>
        </w:rPr>
        <w:tab/>
      </w:r>
      <w:r w:rsidR="00F74530">
        <w:rPr>
          <w:rFonts w:ascii="Arial" w:hAnsi="Arial" w:cs="Arial"/>
          <w:b w:val="0"/>
        </w:rPr>
        <w:tab/>
      </w:r>
      <w:r w:rsidR="00F74530">
        <w:rPr>
          <w:rFonts w:ascii="Arial" w:hAnsi="Arial" w:cs="Arial"/>
          <w:b w:val="0"/>
        </w:rPr>
        <w:tab/>
      </w:r>
      <w:r w:rsidR="00F74530">
        <w:rPr>
          <w:rFonts w:ascii="Arial" w:hAnsi="Arial" w:cs="Arial"/>
          <w:b w:val="0"/>
        </w:rPr>
        <w:tab/>
      </w:r>
      <w:r w:rsidRPr="00F157C2">
        <w:rPr>
          <w:rFonts w:ascii="Arial" w:hAnsi="Arial" w:cs="Arial"/>
          <w:b w:val="0"/>
        </w:rPr>
        <w:tab/>
      </w:r>
      <w:r w:rsidRPr="00F157C2">
        <w:rPr>
          <w:rFonts w:ascii="Arial" w:hAnsi="Arial" w:cs="Arial"/>
          <w:b w:val="0"/>
        </w:rPr>
        <w:tab/>
      </w:r>
    </w:p>
    <w:p w14:paraId="6A8206E6" w14:textId="77777777" w:rsidR="00AA5F0D" w:rsidRDefault="00406CA5" w:rsidP="00406CA5">
      <w:pPr>
        <w:pStyle w:val="ListParagraph"/>
        <w:ind w:left="360"/>
        <w:rPr>
          <w:rFonts w:ascii="Arial" w:hAnsi="Arial" w:cs="Arial"/>
          <w:b w:val="0"/>
        </w:rPr>
      </w:pPr>
      <w:r w:rsidRPr="00F157C2">
        <w:rPr>
          <w:rFonts w:ascii="Arial" w:hAnsi="Arial" w:cs="Arial"/>
          <w:b w:val="0"/>
        </w:rPr>
        <w:t>2.</w:t>
      </w:r>
      <w:r w:rsidR="00512721">
        <w:rPr>
          <w:rFonts w:ascii="Arial" w:hAnsi="Arial" w:cs="Arial"/>
          <w:b w:val="0"/>
        </w:rPr>
        <w:t>2</w:t>
      </w:r>
      <w:r w:rsidRPr="00F157C2">
        <w:rPr>
          <w:rFonts w:ascii="Arial" w:hAnsi="Arial" w:cs="Arial"/>
          <w:b w:val="0"/>
        </w:rPr>
        <w:tab/>
        <w:t>Assessment per Programme</w:t>
      </w:r>
    </w:p>
    <w:p w14:paraId="372C10CC" w14:textId="72551FE0" w:rsidR="000003EE" w:rsidRPr="002D3221" w:rsidRDefault="002D3221" w:rsidP="002D3221">
      <w:pPr>
        <w:rPr>
          <w:rFonts w:ascii="Arial" w:hAnsi="Arial" w:cs="Arial"/>
          <w:sz w:val="24"/>
          <w:szCs w:val="24"/>
        </w:rPr>
      </w:pPr>
      <w:r>
        <w:rPr>
          <w:rFonts w:ascii="Arial" w:hAnsi="Arial" w:cs="Arial"/>
        </w:rPr>
        <w:t xml:space="preserve">3.   </w:t>
      </w:r>
      <w:r w:rsidR="000003EE" w:rsidRPr="002D3221">
        <w:rPr>
          <w:rFonts w:ascii="Arial" w:hAnsi="Arial" w:cs="Arial"/>
        </w:rPr>
        <w:t>CONCERNS</w:t>
      </w:r>
      <w:r w:rsidR="000003EE" w:rsidRPr="002D3221">
        <w:rPr>
          <w:rFonts w:ascii="Arial" w:hAnsi="Arial" w:cs="Arial"/>
        </w:rPr>
        <w:tab/>
      </w:r>
      <w:r w:rsidR="000003EE" w:rsidRPr="002D3221">
        <w:rPr>
          <w:rFonts w:ascii="Arial" w:hAnsi="Arial" w:cs="Arial"/>
        </w:rPr>
        <w:tab/>
      </w:r>
      <w:r w:rsidR="000003EE" w:rsidRPr="002D3221">
        <w:rPr>
          <w:rFonts w:ascii="Arial" w:hAnsi="Arial" w:cs="Arial"/>
        </w:rPr>
        <w:tab/>
      </w:r>
      <w:r w:rsidR="000003EE" w:rsidRPr="002D3221">
        <w:rPr>
          <w:rFonts w:ascii="Arial" w:hAnsi="Arial" w:cs="Arial"/>
        </w:rPr>
        <w:tab/>
      </w:r>
      <w:r w:rsidR="000003EE" w:rsidRPr="002D3221">
        <w:rPr>
          <w:rFonts w:ascii="Arial" w:hAnsi="Arial" w:cs="Arial"/>
        </w:rPr>
        <w:tab/>
      </w:r>
      <w:r w:rsidR="000003EE" w:rsidRPr="002D3221">
        <w:rPr>
          <w:rFonts w:ascii="Arial" w:hAnsi="Arial" w:cs="Arial"/>
        </w:rPr>
        <w:tab/>
      </w:r>
      <w:r w:rsidR="000003EE" w:rsidRPr="002D3221">
        <w:rPr>
          <w:rFonts w:ascii="Arial" w:hAnsi="Arial" w:cs="Arial"/>
        </w:rPr>
        <w:tab/>
      </w:r>
      <w:r w:rsidR="00357D8D" w:rsidRPr="002D3221">
        <w:rPr>
          <w:rFonts w:ascii="Arial" w:hAnsi="Arial" w:cs="Arial"/>
        </w:rPr>
        <w:t>1</w:t>
      </w:r>
      <w:r w:rsidR="00924DF1">
        <w:rPr>
          <w:rFonts w:ascii="Arial" w:hAnsi="Arial" w:cs="Arial"/>
        </w:rPr>
        <w:t>1</w:t>
      </w:r>
    </w:p>
    <w:p w14:paraId="308D222D" w14:textId="3FA6BC93" w:rsidR="00062E43" w:rsidRPr="002D3221" w:rsidRDefault="00924DF1" w:rsidP="002D3221">
      <w:pPr>
        <w:rPr>
          <w:rFonts w:ascii="Arial" w:hAnsi="Arial" w:cs="Arial"/>
          <w:sz w:val="24"/>
          <w:szCs w:val="24"/>
        </w:rPr>
      </w:pPr>
      <w:r>
        <w:rPr>
          <w:rFonts w:ascii="Arial" w:hAnsi="Arial" w:cs="Arial"/>
        </w:rPr>
        <w:t>4</w:t>
      </w:r>
      <w:r w:rsidR="002D3221">
        <w:rPr>
          <w:rFonts w:ascii="Arial" w:hAnsi="Arial" w:cs="Arial"/>
        </w:rPr>
        <w:t xml:space="preserve">.   </w:t>
      </w:r>
      <w:r w:rsidR="00406CA5" w:rsidRPr="002D3221">
        <w:rPr>
          <w:rFonts w:ascii="Arial" w:hAnsi="Arial" w:cs="Arial"/>
        </w:rPr>
        <w:t>RECOMMENDATIONS</w:t>
      </w:r>
      <w:r w:rsidR="00062E43" w:rsidRPr="002D3221">
        <w:rPr>
          <w:rFonts w:ascii="Arial" w:hAnsi="Arial" w:cs="Arial"/>
        </w:rPr>
        <w:tab/>
      </w:r>
      <w:r w:rsidR="00062E43" w:rsidRPr="002D3221">
        <w:rPr>
          <w:rFonts w:ascii="Arial" w:hAnsi="Arial" w:cs="Arial"/>
        </w:rPr>
        <w:tab/>
      </w:r>
      <w:r w:rsidR="00062E43" w:rsidRPr="002D3221">
        <w:rPr>
          <w:rFonts w:ascii="Arial" w:hAnsi="Arial" w:cs="Arial"/>
        </w:rPr>
        <w:tab/>
      </w:r>
      <w:r w:rsidR="00062E43" w:rsidRPr="002D3221">
        <w:rPr>
          <w:rFonts w:ascii="Arial" w:hAnsi="Arial" w:cs="Arial"/>
        </w:rPr>
        <w:tab/>
      </w:r>
      <w:r w:rsidR="00062E43" w:rsidRPr="002D3221">
        <w:rPr>
          <w:rFonts w:ascii="Arial" w:hAnsi="Arial" w:cs="Arial"/>
        </w:rPr>
        <w:tab/>
      </w:r>
      <w:r w:rsidR="00062E43" w:rsidRPr="002D3221">
        <w:rPr>
          <w:rFonts w:ascii="Arial" w:hAnsi="Arial" w:cs="Arial"/>
        </w:rPr>
        <w:tab/>
      </w:r>
      <w:r w:rsidR="00357D8D" w:rsidRPr="002D3221">
        <w:rPr>
          <w:rFonts w:ascii="Arial" w:hAnsi="Arial" w:cs="Arial"/>
        </w:rPr>
        <w:t>1</w:t>
      </w:r>
      <w:r>
        <w:rPr>
          <w:rFonts w:ascii="Arial" w:hAnsi="Arial" w:cs="Arial"/>
        </w:rPr>
        <w:t>1</w:t>
      </w:r>
      <w:r w:rsidR="00F47686">
        <w:rPr>
          <w:rFonts w:ascii="Arial" w:hAnsi="Arial" w:cs="Arial"/>
        </w:rPr>
        <w:t>-12</w:t>
      </w:r>
    </w:p>
    <w:p w14:paraId="3164D770" w14:textId="50C35899" w:rsidR="00406CA5" w:rsidRPr="002D3221" w:rsidRDefault="00924DF1" w:rsidP="002D3221">
      <w:pPr>
        <w:rPr>
          <w:rFonts w:ascii="Arial" w:hAnsi="Arial" w:cs="Arial"/>
          <w:sz w:val="24"/>
          <w:szCs w:val="24"/>
        </w:rPr>
      </w:pPr>
      <w:r>
        <w:rPr>
          <w:rFonts w:ascii="Arial" w:hAnsi="Arial" w:cs="Arial"/>
        </w:rPr>
        <w:t>5</w:t>
      </w:r>
      <w:r w:rsidR="002D3221">
        <w:rPr>
          <w:rFonts w:ascii="Arial" w:hAnsi="Arial" w:cs="Arial"/>
        </w:rPr>
        <w:t xml:space="preserve">.   </w:t>
      </w:r>
      <w:r w:rsidR="00406CA5" w:rsidRPr="002D3221">
        <w:rPr>
          <w:rFonts w:ascii="Arial" w:hAnsi="Arial" w:cs="Arial"/>
        </w:rPr>
        <w:t>ACKNOWLEDGEMENTS</w:t>
      </w:r>
      <w:r w:rsidR="00062E43" w:rsidRPr="002D3221">
        <w:rPr>
          <w:rFonts w:ascii="Arial" w:hAnsi="Arial" w:cs="Arial"/>
        </w:rPr>
        <w:tab/>
      </w:r>
      <w:r w:rsidR="00062E43" w:rsidRPr="002D3221">
        <w:rPr>
          <w:rFonts w:ascii="Arial" w:hAnsi="Arial" w:cs="Arial"/>
        </w:rPr>
        <w:tab/>
      </w:r>
      <w:r w:rsidR="00062E43" w:rsidRPr="002D3221">
        <w:rPr>
          <w:rFonts w:ascii="Arial" w:hAnsi="Arial" w:cs="Arial"/>
        </w:rPr>
        <w:tab/>
      </w:r>
      <w:r w:rsidR="00062E43" w:rsidRPr="002D3221">
        <w:rPr>
          <w:rFonts w:ascii="Arial" w:hAnsi="Arial" w:cs="Arial"/>
        </w:rPr>
        <w:tab/>
      </w:r>
      <w:r w:rsidR="00062E43" w:rsidRPr="002D3221">
        <w:rPr>
          <w:rFonts w:ascii="Arial" w:hAnsi="Arial" w:cs="Arial"/>
        </w:rPr>
        <w:tab/>
      </w:r>
      <w:r w:rsidR="00062E43" w:rsidRPr="002D3221">
        <w:rPr>
          <w:rFonts w:ascii="Arial" w:hAnsi="Arial" w:cs="Arial"/>
        </w:rPr>
        <w:tab/>
      </w:r>
      <w:r w:rsidR="008241CF">
        <w:rPr>
          <w:rFonts w:ascii="Arial" w:hAnsi="Arial" w:cs="Arial"/>
        </w:rPr>
        <w:t>1</w:t>
      </w:r>
      <w:r w:rsidR="00E06066">
        <w:rPr>
          <w:rFonts w:ascii="Arial" w:hAnsi="Arial" w:cs="Arial"/>
        </w:rPr>
        <w:t>2</w:t>
      </w:r>
    </w:p>
    <w:p w14:paraId="04A9BB48" w14:textId="132EBF2E" w:rsidR="009E6F91" w:rsidRPr="002D3221" w:rsidRDefault="00924DF1" w:rsidP="002D3221">
      <w:pPr>
        <w:rPr>
          <w:rFonts w:ascii="Arial" w:hAnsi="Arial" w:cs="Arial"/>
          <w:sz w:val="24"/>
          <w:szCs w:val="24"/>
        </w:rPr>
      </w:pPr>
      <w:r>
        <w:rPr>
          <w:rFonts w:ascii="Arial" w:hAnsi="Arial" w:cs="Arial"/>
        </w:rPr>
        <w:t>6</w:t>
      </w:r>
      <w:r w:rsidR="002D3221">
        <w:rPr>
          <w:rFonts w:ascii="Arial" w:hAnsi="Arial" w:cs="Arial"/>
        </w:rPr>
        <w:t xml:space="preserve">.   </w:t>
      </w:r>
      <w:r w:rsidR="00406CA5" w:rsidRPr="002D3221">
        <w:rPr>
          <w:rFonts w:ascii="Arial" w:hAnsi="Arial" w:cs="Arial"/>
        </w:rPr>
        <w:t>ADOPTION</w:t>
      </w:r>
      <w:r w:rsidR="009E6F91" w:rsidRPr="002D3221">
        <w:rPr>
          <w:rFonts w:ascii="Arial" w:hAnsi="Arial" w:cs="Arial"/>
          <w:color w:val="FF0000"/>
        </w:rPr>
        <w:tab/>
      </w:r>
      <w:r w:rsidR="009E6F91" w:rsidRPr="002D3221">
        <w:rPr>
          <w:rFonts w:ascii="Arial" w:hAnsi="Arial" w:cs="Arial"/>
          <w:color w:val="FF0000"/>
        </w:rPr>
        <w:tab/>
      </w:r>
      <w:r w:rsidR="009E6F91" w:rsidRPr="002D3221">
        <w:rPr>
          <w:rFonts w:ascii="Arial" w:hAnsi="Arial" w:cs="Arial"/>
          <w:color w:val="FF0000"/>
        </w:rPr>
        <w:tab/>
      </w:r>
      <w:r w:rsidR="009E6F91" w:rsidRPr="002D3221">
        <w:rPr>
          <w:rFonts w:ascii="Arial" w:hAnsi="Arial" w:cs="Arial"/>
          <w:color w:val="FF0000"/>
        </w:rPr>
        <w:tab/>
      </w:r>
      <w:r w:rsidR="009E6F91" w:rsidRPr="002D3221">
        <w:rPr>
          <w:rFonts w:ascii="Arial" w:hAnsi="Arial" w:cs="Arial"/>
          <w:color w:val="FF0000"/>
        </w:rPr>
        <w:tab/>
      </w:r>
      <w:r w:rsidR="009E6F91" w:rsidRPr="002D3221">
        <w:rPr>
          <w:rFonts w:ascii="Arial" w:hAnsi="Arial" w:cs="Arial"/>
          <w:color w:val="FF0000"/>
        </w:rPr>
        <w:tab/>
      </w:r>
      <w:r w:rsidR="009E6F91" w:rsidRPr="002D3221">
        <w:rPr>
          <w:rFonts w:ascii="Arial" w:hAnsi="Arial" w:cs="Arial"/>
          <w:color w:val="FF0000"/>
        </w:rPr>
        <w:tab/>
      </w:r>
      <w:r w:rsidR="00190550" w:rsidRPr="002D3221">
        <w:rPr>
          <w:rFonts w:ascii="Arial" w:hAnsi="Arial" w:cs="Arial"/>
        </w:rPr>
        <w:t>1</w:t>
      </w:r>
      <w:r w:rsidR="00E06066">
        <w:rPr>
          <w:rFonts w:ascii="Arial" w:hAnsi="Arial" w:cs="Arial"/>
        </w:rPr>
        <w:t>2</w:t>
      </w:r>
      <w:r w:rsidR="009E6F91" w:rsidRPr="002D3221">
        <w:rPr>
          <w:rFonts w:ascii="Arial" w:hAnsi="Arial" w:cs="Arial"/>
          <w:color w:val="FF0000"/>
        </w:rPr>
        <w:tab/>
      </w:r>
      <w:r w:rsidR="009E6F91" w:rsidRPr="002D3221">
        <w:rPr>
          <w:rFonts w:ascii="Arial" w:hAnsi="Arial" w:cs="Arial"/>
          <w:color w:val="FF0000"/>
        </w:rPr>
        <w:tab/>
      </w:r>
      <w:r w:rsidR="009E6F91" w:rsidRPr="002D3221">
        <w:rPr>
          <w:rFonts w:ascii="Arial" w:hAnsi="Arial" w:cs="Arial"/>
          <w:color w:val="FF0000"/>
        </w:rPr>
        <w:tab/>
      </w:r>
      <w:r w:rsidR="009E6F91" w:rsidRPr="002D3221">
        <w:rPr>
          <w:rFonts w:ascii="Arial" w:hAnsi="Arial" w:cs="Arial"/>
          <w:color w:val="FF0000"/>
        </w:rPr>
        <w:tab/>
      </w:r>
      <w:r w:rsidR="009E6F91" w:rsidRPr="002D3221">
        <w:rPr>
          <w:rFonts w:ascii="Arial" w:hAnsi="Arial" w:cs="Arial"/>
          <w:color w:val="FF0000"/>
        </w:rPr>
        <w:tab/>
      </w:r>
    </w:p>
    <w:p w14:paraId="7E827997" w14:textId="77777777" w:rsidR="009E6F91" w:rsidRPr="00F157C2" w:rsidRDefault="009E6F91" w:rsidP="00B0343E">
      <w:pPr>
        <w:spacing w:line="360" w:lineRule="auto"/>
        <w:rPr>
          <w:rFonts w:ascii="Arial" w:hAnsi="Arial" w:cs="Arial"/>
          <w:color w:val="FF0000"/>
        </w:rPr>
      </w:pPr>
      <w:r w:rsidRPr="00F157C2">
        <w:rPr>
          <w:rFonts w:ascii="Arial" w:hAnsi="Arial" w:cs="Arial"/>
          <w:color w:val="FF0000"/>
        </w:rPr>
        <w:tab/>
      </w:r>
      <w:r w:rsidRPr="00F157C2">
        <w:rPr>
          <w:rFonts w:ascii="Arial" w:hAnsi="Arial" w:cs="Arial"/>
          <w:color w:val="FF0000"/>
        </w:rPr>
        <w:tab/>
      </w:r>
      <w:r w:rsidRPr="00F157C2">
        <w:rPr>
          <w:rFonts w:ascii="Arial" w:hAnsi="Arial" w:cs="Arial"/>
          <w:color w:val="FF0000"/>
        </w:rPr>
        <w:tab/>
      </w:r>
    </w:p>
    <w:p w14:paraId="6E7F9E26" w14:textId="77777777" w:rsidR="00406CA5" w:rsidRPr="00F157C2" w:rsidRDefault="00406CA5" w:rsidP="00406CA5">
      <w:pPr>
        <w:spacing w:line="360" w:lineRule="auto"/>
        <w:rPr>
          <w:rFonts w:ascii="Arial" w:hAnsi="Arial" w:cs="Arial"/>
          <w:color w:val="FF0000"/>
        </w:rPr>
      </w:pPr>
    </w:p>
    <w:p w14:paraId="30E3013B" w14:textId="77777777" w:rsidR="009E6F91" w:rsidRPr="00F157C2" w:rsidRDefault="009E6F91" w:rsidP="009E6F91">
      <w:pPr>
        <w:pStyle w:val="ListParagraph"/>
        <w:spacing w:line="360" w:lineRule="auto"/>
        <w:ind w:left="1080"/>
        <w:rPr>
          <w:rFonts w:ascii="Arial" w:hAnsi="Arial" w:cs="Arial"/>
          <w:color w:val="FF0000"/>
        </w:rPr>
      </w:pPr>
      <w:r w:rsidRPr="00F157C2">
        <w:rPr>
          <w:rFonts w:ascii="Arial" w:hAnsi="Arial" w:cs="Arial"/>
          <w:color w:val="FF0000"/>
        </w:rPr>
        <w:tab/>
      </w:r>
      <w:r w:rsidRPr="00F157C2">
        <w:rPr>
          <w:rFonts w:ascii="Arial" w:hAnsi="Arial" w:cs="Arial"/>
          <w:color w:val="FF0000"/>
        </w:rPr>
        <w:tab/>
      </w:r>
      <w:r w:rsidRPr="00F157C2">
        <w:rPr>
          <w:rFonts w:ascii="Arial" w:hAnsi="Arial" w:cs="Arial"/>
          <w:color w:val="FF0000"/>
        </w:rPr>
        <w:tab/>
      </w:r>
      <w:r w:rsidRPr="00F157C2">
        <w:rPr>
          <w:rFonts w:ascii="Arial" w:hAnsi="Arial" w:cs="Arial"/>
          <w:color w:val="FF0000"/>
        </w:rPr>
        <w:tab/>
      </w:r>
      <w:r w:rsidRPr="00F157C2">
        <w:rPr>
          <w:rFonts w:ascii="Arial" w:hAnsi="Arial" w:cs="Arial"/>
          <w:color w:val="FF0000"/>
        </w:rPr>
        <w:tab/>
      </w:r>
      <w:r w:rsidRPr="00F157C2">
        <w:rPr>
          <w:rFonts w:ascii="Arial" w:hAnsi="Arial" w:cs="Arial"/>
          <w:color w:val="FF0000"/>
        </w:rPr>
        <w:tab/>
      </w:r>
      <w:r w:rsidRPr="00F157C2">
        <w:rPr>
          <w:rFonts w:ascii="Arial" w:hAnsi="Arial" w:cs="Arial"/>
          <w:color w:val="FF0000"/>
        </w:rPr>
        <w:tab/>
      </w:r>
    </w:p>
    <w:p w14:paraId="0FB2FDCB" w14:textId="77777777" w:rsidR="00406CA5" w:rsidRPr="00F157C2" w:rsidRDefault="00406CA5" w:rsidP="00406CA5">
      <w:pPr>
        <w:pStyle w:val="ListParagraph"/>
        <w:spacing w:line="360" w:lineRule="auto"/>
        <w:rPr>
          <w:rFonts w:ascii="Arial" w:hAnsi="Arial" w:cs="Arial"/>
          <w:sz w:val="24"/>
          <w:szCs w:val="24"/>
        </w:rPr>
      </w:pPr>
    </w:p>
    <w:p w14:paraId="60BF018D" w14:textId="77777777" w:rsidR="009E6F91" w:rsidRPr="00F157C2" w:rsidRDefault="009E6F91" w:rsidP="009E6F91">
      <w:pPr>
        <w:pStyle w:val="ListParagraph"/>
        <w:spacing w:line="360" w:lineRule="auto"/>
        <w:rPr>
          <w:rFonts w:ascii="Arial" w:hAnsi="Arial" w:cs="Arial"/>
          <w:sz w:val="24"/>
          <w:szCs w:val="24"/>
        </w:rPr>
      </w:pP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r w:rsidRPr="00F157C2">
        <w:rPr>
          <w:rFonts w:ascii="Arial" w:hAnsi="Arial" w:cs="Arial"/>
          <w:sz w:val="24"/>
          <w:szCs w:val="24"/>
        </w:rPr>
        <w:tab/>
      </w:r>
    </w:p>
    <w:p w14:paraId="1AAB6FE4" w14:textId="77777777" w:rsidR="009E6F91" w:rsidRPr="00F157C2" w:rsidRDefault="009E6F91" w:rsidP="009E6F91">
      <w:pPr>
        <w:spacing w:line="360" w:lineRule="auto"/>
        <w:jc w:val="both"/>
        <w:rPr>
          <w:rFonts w:ascii="Arial" w:hAnsi="Arial" w:cs="Arial"/>
          <w:i/>
          <w:iCs/>
          <w:sz w:val="24"/>
          <w:szCs w:val="24"/>
          <w:u w:val="single"/>
        </w:rPr>
      </w:pPr>
    </w:p>
    <w:p w14:paraId="3DF0465C" w14:textId="77777777" w:rsidR="009E6F91" w:rsidRPr="00F157C2" w:rsidRDefault="009E6F91" w:rsidP="009E6F91">
      <w:pPr>
        <w:spacing w:line="360" w:lineRule="auto"/>
        <w:jc w:val="both"/>
        <w:rPr>
          <w:rFonts w:ascii="Arial" w:hAnsi="Arial" w:cs="Arial"/>
          <w:i/>
          <w:iCs/>
          <w:sz w:val="24"/>
          <w:szCs w:val="24"/>
          <w:u w:val="single"/>
        </w:rPr>
      </w:pPr>
    </w:p>
    <w:p w14:paraId="45C80AAB" w14:textId="33EC48A8" w:rsidR="009E6F91" w:rsidRDefault="009E6F91" w:rsidP="009E6F91">
      <w:pPr>
        <w:spacing w:line="360" w:lineRule="auto"/>
        <w:jc w:val="both"/>
        <w:rPr>
          <w:rFonts w:ascii="Arial" w:hAnsi="Arial" w:cs="Arial"/>
          <w:i/>
          <w:iCs/>
          <w:sz w:val="24"/>
          <w:szCs w:val="24"/>
          <w:u w:val="single"/>
        </w:rPr>
      </w:pPr>
    </w:p>
    <w:p w14:paraId="0AAC1433" w14:textId="5CBDB7D4" w:rsidR="003558EA" w:rsidRDefault="003558EA" w:rsidP="009E6F91">
      <w:pPr>
        <w:spacing w:line="360" w:lineRule="auto"/>
        <w:jc w:val="both"/>
        <w:rPr>
          <w:rFonts w:ascii="Arial" w:hAnsi="Arial" w:cs="Arial"/>
          <w:i/>
          <w:iCs/>
          <w:sz w:val="24"/>
          <w:szCs w:val="24"/>
          <w:u w:val="single"/>
        </w:rPr>
      </w:pPr>
    </w:p>
    <w:p w14:paraId="7542320E" w14:textId="77777777" w:rsidR="008E1F84" w:rsidRDefault="008E1F84" w:rsidP="009E6F91">
      <w:pPr>
        <w:spacing w:line="360" w:lineRule="auto"/>
        <w:jc w:val="both"/>
        <w:rPr>
          <w:rFonts w:ascii="Arial" w:hAnsi="Arial" w:cs="Arial"/>
          <w:i/>
          <w:iCs/>
          <w:sz w:val="24"/>
          <w:szCs w:val="24"/>
          <w:u w:val="single"/>
        </w:rPr>
      </w:pPr>
    </w:p>
    <w:p w14:paraId="3C8F5811" w14:textId="77777777" w:rsidR="009E6F91" w:rsidRPr="00F157C2" w:rsidRDefault="009E6F91" w:rsidP="009E6F91">
      <w:pPr>
        <w:spacing w:after="0" w:line="360" w:lineRule="auto"/>
        <w:jc w:val="both"/>
        <w:rPr>
          <w:rFonts w:ascii="Arial" w:hAnsi="Arial" w:cs="Arial"/>
          <w:b/>
          <w:sz w:val="24"/>
          <w:szCs w:val="24"/>
          <w:u w:val="single"/>
        </w:rPr>
      </w:pPr>
      <w:r w:rsidRPr="00F157C2">
        <w:rPr>
          <w:rFonts w:ascii="Arial" w:hAnsi="Arial" w:cs="Arial"/>
          <w:b/>
          <w:sz w:val="24"/>
          <w:szCs w:val="24"/>
          <w:u w:val="single"/>
        </w:rPr>
        <w:lastRenderedPageBreak/>
        <w:t xml:space="preserve">ACRONYMS </w:t>
      </w:r>
    </w:p>
    <w:p w14:paraId="5FC9D3AB" w14:textId="0DA7107E" w:rsidR="001B71C7" w:rsidRPr="00674E5F" w:rsidRDefault="00514479" w:rsidP="001B71C7">
      <w:pPr>
        <w:rPr>
          <w:rFonts w:ascii="Arial" w:hAnsi="Arial" w:cs="Arial"/>
          <w:sz w:val="20"/>
          <w:szCs w:val="20"/>
        </w:rPr>
      </w:pPr>
      <w:r w:rsidRPr="00674E5F">
        <w:rPr>
          <w:rFonts w:ascii="Arial" w:hAnsi="Arial" w:cs="Arial"/>
          <w:sz w:val="20"/>
          <w:szCs w:val="20"/>
        </w:rPr>
        <w:t>DLTCs</w:t>
      </w:r>
      <w:r w:rsidRPr="00674E5F">
        <w:rPr>
          <w:rFonts w:ascii="Arial" w:hAnsi="Arial" w:cs="Arial"/>
          <w:sz w:val="20"/>
          <w:szCs w:val="20"/>
        </w:rPr>
        <w:tab/>
      </w:r>
      <w:r w:rsidR="00674E5F">
        <w:rPr>
          <w:rFonts w:ascii="Arial" w:hAnsi="Arial" w:cs="Arial"/>
          <w:sz w:val="20"/>
          <w:szCs w:val="20"/>
        </w:rPr>
        <w:tab/>
      </w:r>
      <w:r w:rsidR="001B71C7" w:rsidRPr="00674E5F">
        <w:rPr>
          <w:rFonts w:ascii="Arial" w:hAnsi="Arial" w:cs="Arial"/>
          <w:sz w:val="20"/>
          <w:szCs w:val="20"/>
        </w:rPr>
        <w:t>DRIVER LICENSE TESTING CENTRES</w:t>
      </w:r>
    </w:p>
    <w:p w14:paraId="5CCA295A" w14:textId="77777777" w:rsidR="001B71C7" w:rsidRPr="00674E5F" w:rsidRDefault="001B71C7" w:rsidP="001B71C7">
      <w:pPr>
        <w:rPr>
          <w:rFonts w:ascii="Arial" w:hAnsi="Arial" w:cs="Arial"/>
          <w:sz w:val="20"/>
          <w:szCs w:val="20"/>
        </w:rPr>
      </w:pPr>
      <w:r w:rsidRPr="00674E5F">
        <w:rPr>
          <w:rFonts w:ascii="Arial" w:hAnsi="Arial" w:cs="Arial"/>
          <w:sz w:val="20"/>
          <w:szCs w:val="20"/>
        </w:rPr>
        <w:t>EPWP</w:t>
      </w:r>
      <w:r w:rsidRPr="00674E5F">
        <w:rPr>
          <w:rFonts w:ascii="Arial" w:hAnsi="Arial" w:cs="Arial"/>
          <w:sz w:val="20"/>
          <w:szCs w:val="20"/>
        </w:rPr>
        <w:tab/>
      </w:r>
      <w:r w:rsidRPr="00674E5F">
        <w:rPr>
          <w:rFonts w:ascii="Arial" w:hAnsi="Arial" w:cs="Arial"/>
          <w:sz w:val="20"/>
          <w:szCs w:val="20"/>
        </w:rPr>
        <w:tab/>
        <w:t>EXPANDED PUBLIC WORKS PROGRAMME</w:t>
      </w:r>
    </w:p>
    <w:p w14:paraId="52A1408E" w14:textId="4C83FE14" w:rsidR="001B71C7" w:rsidRPr="00674E5F" w:rsidRDefault="00A86372" w:rsidP="001B71C7">
      <w:pPr>
        <w:jc w:val="both"/>
        <w:rPr>
          <w:rFonts w:ascii="Arial" w:hAnsi="Arial" w:cs="Arial"/>
          <w:sz w:val="20"/>
          <w:szCs w:val="20"/>
        </w:rPr>
      </w:pPr>
      <w:r w:rsidRPr="00674E5F">
        <w:rPr>
          <w:rFonts w:ascii="Arial" w:hAnsi="Arial" w:cs="Arial"/>
          <w:sz w:val="20"/>
          <w:szCs w:val="20"/>
        </w:rPr>
        <w:t>FY</w:t>
      </w:r>
      <w:r w:rsidRPr="00674E5F">
        <w:rPr>
          <w:rFonts w:ascii="Arial" w:hAnsi="Arial" w:cs="Arial"/>
          <w:sz w:val="20"/>
          <w:szCs w:val="20"/>
        </w:rPr>
        <w:tab/>
      </w:r>
      <w:r w:rsidRPr="00674E5F">
        <w:rPr>
          <w:rFonts w:ascii="Arial" w:hAnsi="Arial" w:cs="Arial"/>
          <w:sz w:val="20"/>
          <w:szCs w:val="20"/>
        </w:rPr>
        <w:tab/>
      </w:r>
      <w:r w:rsidR="001B71C7" w:rsidRPr="00674E5F">
        <w:rPr>
          <w:rFonts w:ascii="Arial" w:hAnsi="Arial" w:cs="Arial"/>
          <w:sz w:val="20"/>
          <w:szCs w:val="20"/>
        </w:rPr>
        <w:t>FINANCIAL YEAR</w:t>
      </w:r>
    </w:p>
    <w:p w14:paraId="7EB71AFB" w14:textId="55BD777C" w:rsidR="004548DC" w:rsidRPr="00674E5F" w:rsidRDefault="004548DC" w:rsidP="001B71C7">
      <w:pPr>
        <w:jc w:val="both"/>
        <w:rPr>
          <w:rFonts w:ascii="Arial" w:hAnsi="Arial" w:cs="Arial"/>
          <w:sz w:val="20"/>
          <w:szCs w:val="20"/>
        </w:rPr>
      </w:pPr>
      <w:r w:rsidRPr="00674E5F">
        <w:rPr>
          <w:rFonts w:ascii="Arial" w:hAnsi="Arial" w:cs="Arial"/>
          <w:sz w:val="20"/>
          <w:szCs w:val="20"/>
        </w:rPr>
        <w:t>GGT</w:t>
      </w:r>
      <w:r w:rsidRPr="00674E5F">
        <w:rPr>
          <w:rFonts w:ascii="Arial" w:hAnsi="Arial" w:cs="Arial"/>
          <w:sz w:val="20"/>
          <w:szCs w:val="20"/>
        </w:rPr>
        <w:tab/>
      </w:r>
      <w:r w:rsidRPr="00674E5F">
        <w:rPr>
          <w:rFonts w:ascii="Arial" w:hAnsi="Arial" w:cs="Arial"/>
          <w:sz w:val="20"/>
          <w:szCs w:val="20"/>
        </w:rPr>
        <w:tab/>
      </w:r>
      <w:r w:rsidRPr="00674E5F">
        <w:rPr>
          <w:rFonts w:ascii="Arial" w:hAnsi="Arial" w:cs="Arial"/>
          <w:sz w:val="20"/>
          <w:szCs w:val="20"/>
          <w:lang w:val="en-ZA"/>
        </w:rPr>
        <w:t>GROWING GAUTENG TOGETHER</w:t>
      </w:r>
    </w:p>
    <w:p w14:paraId="0F365FC8" w14:textId="044D4B2B" w:rsidR="00C62032" w:rsidRPr="00674E5F" w:rsidRDefault="00C62032" w:rsidP="001B71C7">
      <w:pPr>
        <w:jc w:val="both"/>
        <w:rPr>
          <w:rFonts w:ascii="Arial" w:hAnsi="Arial" w:cs="Arial"/>
          <w:sz w:val="20"/>
          <w:szCs w:val="20"/>
        </w:rPr>
      </w:pPr>
      <w:r w:rsidRPr="00674E5F">
        <w:rPr>
          <w:rFonts w:ascii="Arial" w:hAnsi="Arial" w:cs="Arial"/>
          <w:sz w:val="20"/>
          <w:szCs w:val="20"/>
        </w:rPr>
        <w:t>GMA</w:t>
      </w:r>
      <w:r w:rsidRPr="00674E5F">
        <w:rPr>
          <w:rFonts w:ascii="Arial" w:hAnsi="Arial" w:cs="Arial"/>
          <w:sz w:val="20"/>
          <w:szCs w:val="20"/>
        </w:rPr>
        <w:tab/>
      </w:r>
      <w:r w:rsidRPr="00674E5F">
        <w:rPr>
          <w:rFonts w:ascii="Arial" w:hAnsi="Arial" w:cs="Arial"/>
          <w:sz w:val="20"/>
          <w:szCs w:val="20"/>
        </w:rPr>
        <w:tab/>
        <w:t>GAUTRAIN MANAGEMENT AGENCY</w:t>
      </w:r>
    </w:p>
    <w:p w14:paraId="244964B3" w14:textId="38ACAB07" w:rsidR="00BC6274" w:rsidRPr="00674E5F" w:rsidRDefault="00BC6274" w:rsidP="001B71C7">
      <w:pPr>
        <w:jc w:val="both"/>
        <w:rPr>
          <w:rFonts w:ascii="Arial" w:hAnsi="Arial" w:cs="Arial"/>
          <w:sz w:val="20"/>
          <w:szCs w:val="20"/>
        </w:rPr>
      </w:pPr>
      <w:r w:rsidRPr="00674E5F">
        <w:rPr>
          <w:rFonts w:ascii="Arial" w:hAnsi="Arial" w:cs="Arial"/>
          <w:sz w:val="20"/>
          <w:szCs w:val="20"/>
        </w:rPr>
        <w:t>GTA</w:t>
      </w:r>
      <w:r w:rsidRPr="00674E5F">
        <w:rPr>
          <w:rFonts w:ascii="Arial" w:hAnsi="Arial" w:cs="Arial"/>
          <w:sz w:val="20"/>
          <w:szCs w:val="20"/>
        </w:rPr>
        <w:tab/>
      </w:r>
      <w:r w:rsidRPr="00674E5F">
        <w:rPr>
          <w:rFonts w:ascii="Arial" w:hAnsi="Arial" w:cs="Arial"/>
          <w:sz w:val="20"/>
          <w:szCs w:val="20"/>
        </w:rPr>
        <w:tab/>
        <w:t>GAUTENG</w:t>
      </w:r>
      <w:r w:rsidR="00B86EE5" w:rsidRPr="00674E5F">
        <w:rPr>
          <w:rFonts w:ascii="Arial" w:hAnsi="Arial" w:cs="Arial"/>
          <w:sz w:val="20"/>
          <w:szCs w:val="20"/>
        </w:rPr>
        <w:t xml:space="preserve"> </w:t>
      </w:r>
      <w:r w:rsidRPr="00674E5F">
        <w:rPr>
          <w:rFonts w:ascii="Arial" w:hAnsi="Arial" w:cs="Arial"/>
          <w:sz w:val="20"/>
          <w:szCs w:val="20"/>
        </w:rPr>
        <w:t>TRANSPORT AUTHORITY</w:t>
      </w:r>
    </w:p>
    <w:p w14:paraId="3405271E" w14:textId="77777777" w:rsidR="00D84878" w:rsidRPr="00674E5F" w:rsidRDefault="001B71C7" w:rsidP="001B71C7">
      <w:pPr>
        <w:rPr>
          <w:rFonts w:ascii="Arial" w:hAnsi="Arial" w:cs="Arial"/>
          <w:sz w:val="20"/>
          <w:szCs w:val="20"/>
        </w:rPr>
      </w:pPr>
      <w:r w:rsidRPr="00674E5F">
        <w:rPr>
          <w:rFonts w:ascii="Arial" w:hAnsi="Arial" w:cs="Arial"/>
          <w:sz w:val="20"/>
          <w:szCs w:val="20"/>
        </w:rPr>
        <w:t>GPG</w:t>
      </w:r>
      <w:r w:rsidRPr="00674E5F">
        <w:rPr>
          <w:rFonts w:ascii="Arial" w:hAnsi="Arial" w:cs="Arial"/>
          <w:sz w:val="20"/>
          <w:szCs w:val="20"/>
        </w:rPr>
        <w:tab/>
      </w:r>
      <w:r w:rsidRPr="00674E5F">
        <w:rPr>
          <w:rFonts w:ascii="Arial" w:hAnsi="Arial" w:cs="Arial"/>
          <w:sz w:val="20"/>
          <w:szCs w:val="20"/>
        </w:rPr>
        <w:tab/>
        <w:t>GAUTENG PROVINCIAL GOVERNMENT</w:t>
      </w:r>
    </w:p>
    <w:p w14:paraId="3EA26645" w14:textId="77777777" w:rsidR="001B71C7" w:rsidRPr="00674E5F" w:rsidRDefault="001B71C7" w:rsidP="001B71C7">
      <w:pPr>
        <w:rPr>
          <w:rFonts w:ascii="Arial" w:hAnsi="Arial" w:cs="Arial"/>
          <w:sz w:val="20"/>
          <w:szCs w:val="20"/>
        </w:rPr>
      </w:pPr>
      <w:r w:rsidRPr="00674E5F">
        <w:rPr>
          <w:rFonts w:ascii="Arial" w:hAnsi="Arial" w:cs="Arial"/>
          <w:sz w:val="20"/>
          <w:szCs w:val="20"/>
        </w:rPr>
        <w:t>HOD</w:t>
      </w:r>
      <w:r w:rsidRPr="00674E5F">
        <w:rPr>
          <w:rFonts w:ascii="Arial" w:hAnsi="Arial" w:cs="Arial"/>
          <w:sz w:val="20"/>
          <w:szCs w:val="20"/>
        </w:rPr>
        <w:tab/>
      </w:r>
      <w:r w:rsidRPr="00674E5F">
        <w:rPr>
          <w:rFonts w:ascii="Arial" w:hAnsi="Arial" w:cs="Arial"/>
          <w:sz w:val="20"/>
          <w:szCs w:val="20"/>
        </w:rPr>
        <w:tab/>
        <w:t>HEAD OF DEPARTMENT</w:t>
      </w:r>
    </w:p>
    <w:p w14:paraId="773A3191" w14:textId="5D715C00" w:rsidR="00861230" w:rsidRPr="00674E5F" w:rsidRDefault="00861230" w:rsidP="001B71C7">
      <w:pPr>
        <w:rPr>
          <w:rFonts w:ascii="Arial" w:hAnsi="Arial" w:cs="Arial"/>
          <w:sz w:val="20"/>
          <w:szCs w:val="20"/>
        </w:rPr>
      </w:pPr>
      <w:r w:rsidRPr="00674E5F">
        <w:rPr>
          <w:rFonts w:ascii="Arial" w:hAnsi="Arial" w:cs="Arial"/>
          <w:sz w:val="20"/>
          <w:szCs w:val="20"/>
        </w:rPr>
        <w:t>ITMP25</w:t>
      </w:r>
      <w:r w:rsidRPr="00674E5F">
        <w:rPr>
          <w:rFonts w:ascii="Arial" w:hAnsi="Arial" w:cs="Arial"/>
          <w:sz w:val="20"/>
          <w:szCs w:val="20"/>
        </w:rPr>
        <w:tab/>
      </w:r>
      <w:r w:rsidR="00674E5F">
        <w:rPr>
          <w:rFonts w:ascii="Arial" w:hAnsi="Arial" w:cs="Arial"/>
          <w:sz w:val="20"/>
          <w:szCs w:val="20"/>
        </w:rPr>
        <w:tab/>
      </w:r>
      <w:r w:rsidRPr="00674E5F">
        <w:rPr>
          <w:rFonts w:ascii="Arial" w:hAnsi="Arial" w:cs="Arial"/>
          <w:sz w:val="20"/>
          <w:szCs w:val="20"/>
        </w:rPr>
        <w:t>25 YEAR GAUTENG INTEGRATED TRANSPORT MASTER PLAN</w:t>
      </w:r>
    </w:p>
    <w:p w14:paraId="0E8C72FA" w14:textId="3E9C7DCC" w:rsidR="001B71C7" w:rsidRDefault="001B71C7" w:rsidP="001B71C7">
      <w:pPr>
        <w:rPr>
          <w:rFonts w:ascii="Arial" w:hAnsi="Arial" w:cs="Arial"/>
          <w:sz w:val="20"/>
          <w:szCs w:val="20"/>
        </w:rPr>
      </w:pPr>
      <w:r w:rsidRPr="00674E5F">
        <w:rPr>
          <w:rFonts w:ascii="Arial" w:hAnsi="Arial" w:cs="Arial"/>
          <w:sz w:val="20"/>
          <w:szCs w:val="20"/>
        </w:rPr>
        <w:t xml:space="preserve">MEC </w:t>
      </w:r>
      <w:r w:rsidRPr="00674E5F">
        <w:rPr>
          <w:rFonts w:ascii="Arial" w:hAnsi="Arial" w:cs="Arial"/>
          <w:sz w:val="20"/>
          <w:szCs w:val="20"/>
        </w:rPr>
        <w:tab/>
      </w:r>
      <w:r w:rsidRPr="00674E5F">
        <w:rPr>
          <w:rFonts w:ascii="Arial" w:hAnsi="Arial" w:cs="Arial"/>
          <w:sz w:val="20"/>
          <w:szCs w:val="20"/>
        </w:rPr>
        <w:tab/>
        <w:t>MEMBER OF EXECUTIVE COMMITTEE</w:t>
      </w:r>
    </w:p>
    <w:p w14:paraId="1492CB96" w14:textId="6A1A1D54" w:rsidR="00674E5F" w:rsidRPr="00674E5F" w:rsidRDefault="00674E5F" w:rsidP="001B71C7">
      <w:pPr>
        <w:rPr>
          <w:rFonts w:ascii="Arial" w:hAnsi="Arial" w:cs="Arial"/>
          <w:sz w:val="20"/>
          <w:szCs w:val="20"/>
        </w:rPr>
      </w:pPr>
      <w:r>
        <w:rPr>
          <w:rFonts w:ascii="Arial" w:hAnsi="Arial" w:cs="Arial"/>
          <w:sz w:val="20"/>
          <w:szCs w:val="20"/>
        </w:rPr>
        <w:t>MTEF</w:t>
      </w:r>
      <w:r>
        <w:rPr>
          <w:rFonts w:ascii="Arial" w:hAnsi="Arial" w:cs="Arial"/>
          <w:sz w:val="20"/>
          <w:szCs w:val="20"/>
        </w:rPr>
        <w:tab/>
      </w:r>
      <w:r>
        <w:rPr>
          <w:rFonts w:ascii="Arial" w:hAnsi="Arial" w:cs="Arial"/>
          <w:sz w:val="20"/>
          <w:szCs w:val="20"/>
        </w:rPr>
        <w:tab/>
        <w:t>MEDIUM TERM EXPENDITURE FRAMEWORK</w:t>
      </w:r>
    </w:p>
    <w:p w14:paraId="3D23987E" w14:textId="77777777" w:rsidR="00A46C63" w:rsidRPr="00674E5F" w:rsidRDefault="00A46C63" w:rsidP="001B71C7">
      <w:pPr>
        <w:rPr>
          <w:rFonts w:ascii="Arial" w:hAnsi="Arial" w:cs="Arial"/>
          <w:sz w:val="20"/>
          <w:szCs w:val="20"/>
        </w:rPr>
      </w:pPr>
      <w:r w:rsidRPr="00674E5F">
        <w:rPr>
          <w:rFonts w:ascii="Arial" w:hAnsi="Arial" w:cs="Arial"/>
          <w:sz w:val="20"/>
          <w:szCs w:val="20"/>
        </w:rPr>
        <w:t>NDOT</w:t>
      </w:r>
      <w:r w:rsidRPr="00674E5F">
        <w:rPr>
          <w:rFonts w:ascii="Arial" w:hAnsi="Arial" w:cs="Arial"/>
          <w:sz w:val="20"/>
          <w:szCs w:val="20"/>
        </w:rPr>
        <w:tab/>
      </w:r>
      <w:r w:rsidRPr="00674E5F">
        <w:rPr>
          <w:rFonts w:ascii="Arial" w:hAnsi="Arial" w:cs="Arial"/>
          <w:sz w:val="20"/>
          <w:szCs w:val="20"/>
        </w:rPr>
        <w:tab/>
        <w:t>NATIONAL DEPARTMENT OF TRANSPORT</w:t>
      </w:r>
    </w:p>
    <w:p w14:paraId="1DBA1169" w14:textId="60E35E57" w:rsidR="00D84878" w:rsidRPr="00674E5F" w:rsidRDefault="00D84878" w:rsidP="001B71C7">
      <w:pPr>
        <w:rPr>
          <w:rFonts w:ascii="Arial" w:hAnsi="Arial" w:cs="Arial"/>
          <w:sz w:val="20"/>
          <w:szCs w:val="20"/>
        </w:rPr>
      </w:pPr>
      <w:r w:rsidRPr="00674E5F">
        <w:rPr>
          <w:rFonts w:ascii="Arial" w:hAnsi="Arial" w:cs="Arial"/>
          <w:sz w:val="20"/>
          <w:szCs w:val="20"/>
        </w:rPr>
        <w:t>PRMG</w:t>
      </w:r>
      <w:r w:rsidRPr="00674E5F">
        <w:rPr>
          <w:rFonts w:ascii="Arial" w:hAnsi="Arial" w:cs="Arial"/>
          <w:sz w:val="20"/>
          <w:szCs w:val="20"/>
        </w:rPr>
        <w:tab/>
      </w:r>
      <w:r w:rsidR="00674E5F">
        <w:rPr>
          <w:rFonts w:ascii="Arial" w:hAnsi="Arial" w:cs="Arial"/>
          <w:sz w:val="20"/>
          <w:szCs w:val="20"/>
        </w:rPr>
        <w:tab/>
      </w:r>
      <w:r w:rsidRPr="00674E5F">
        <w:rPr>
          <w:rFonts w:ascii="Arial" w:hAnsi="Arial" w:cs="Arial"/>
          <w:sz w:val="20"/>
          <w:szCs w:val="20"/>
        </w:rPr>
        <w:t>PROVINCIAL ROADS MAINTENANCE GRANT</w:t>
      </w:r>
    </w:p>
    <w:p w14:paraId="063AB221" w14:textId="5BEFA801" w:rsidR="002E5DD9" w:rsidRDefault="0021576B" w:rsidP="002E5DD9">
      <w:pPr>
        <w:rPr>
          <w:rFonts w:ascii="Arial" w:hAnsi="Arial" w:cs="Arial"/>
          <w:sz w:val="20"/>
          <w:szCs w:val="20"/>
        </w:rPr>
      </w:pPr>
      <w:r w:rsidRPr="00674E5F">
        <w:rPr>
          <w:rFonts w:ascii="Arial" w:hAnsi="Arial" w:cs="Arial"/>
          <w:sz w:val="20"/>
          <w:szCs w:val="20"/>
        </w:rPr>
        <w:t>PTOG</w:t>
      </w:r>
      <w:r w:rsidRPr="00674E5F">
        <w:rPr>
          <w:rFonts w:ascii="Arial" w:hAnsi="Arial" w:cs="Arial"/>
          <w:sz w:val="20"/>
          <w:szCs w:val="20"/>
        </w:rPr>
        <w:tab/>
      </w:r>
      <w:r w:rsidRPr="00674E5F">
        <w:rPr>
          <w:rFonts w:ascii="Arial" w:hAnsi="Arial" w:cs="Arial"/>
          <w:sz w:val="20"/>
          <w:szCs w:val="20"/>
        </w:rPr>
        <w:tab/>
        <w:t>PUBLIC TRANSPORT OPERATIONS GRANT</w:t>
      </w:r>
    </w:p>
    <w:p w14:paraId="140D183D" w14:textId="0AB633CF" w:rsidR="00F47686" w:rsidRDefault="00F47686" w:rsidP="002E5DD9">
      <w:pPr>
        <w:rPr>
          <w:rFonts w:ascii="Arial" w:hAnsi="Arial" w:cs="Arial"/>
          <w:sz w:val="20"/>
          <w:szCs w:val="20"/>
        </w:rPr>
      </w:pPr>
      <w:r>
        <w:rPr>
          <w:rFonts w:ascii="Arial" w:hAnsi="Arial" w:cs="Arial"/>
          <w:sz w:val="20"/>
          <w:szCs w:val="20"/>
        </w:rPr>
        <w:t>TIH</w:t>
      </w:r>
      <w:r>
        <w:rPr>
          <w:rFonts w:ascii="Arial" w:hAnsi="Arial" w:cs="Arial"/>
          <w:sz w:val="20"/>
          <w:szCs w:val="20"/>
        </w:rPr>
        <w:tab/>
      </w:r>
      <w:r>
        <w:rPr>
          <w:rFonts w:ascii="Arial" w:hAnsi="Arial" w:cs="Arial"/>
          <w:sz w:val="20"/>
          <w:szCs w:val="20"/>
        </w:rPr>
        <w:tab/>
        <w:t>TRANSPORT INFRASTRUCTURE HOUSE</w:t>
      </w:r>
    </w:p>
    <w:p w14:paraId="23DD031B" w14:textId="5FB85B89" w:rsidR="00674E5F" w:rsidRPr="00674E5F" w:rsidRDefault="00674E5F" w:rsidP="002E5DD9">
      <w:pPr>
        <w:rPr>
          <w:rFonts w:ascii="Arial" w:hAnsi="Arial" w:cs="Arial"/>
          <w:sz w:val="20"/>
          <w:szCs w:val="20"/>
        </w:rPr>
      </w:pPr>
      <w:r>
        <w:rPr>
          <w:rFonts w:ascii="Arial" w:hAnsi="Arial" w:cs="Arial"/>
          <w:sz w:val="20"/>
          <w:szCs w:val="20"/>
        </w:rPr>
        <w:t>TMC</w:t>
      </w:r>
      <w:r>
        <w:rPr>
          <w:rFonts w:ascii="Arial" w:hAnsi="Arial" w:cs="Arial"/>
          <w:sz w:val="20"/>
          <w:szCs w:val="20"/>
        </w:rPr>
        <w:tab/>
      </w:r>
      <w:r>
        <w:rPr>
          <w:rFonts w:ascii="Arial" w:hAnsi="Arial" w:cs="Arial"/>
          <w:sz w:val="20"/>
          <w:szCs w:val="20"/>
        </w:rPr>
        <w:tab/>
        <w:t>TRANSPORT MANAGEMENT CENTRE</w:t>
      </w:r>
    </w:p>
    <w:p w14:paraId="7D496CE5" w14:textId="77777777" w:rsidR="000B5EE5" w:rsidRPr="00674E5F" w:rsidRDefault="000B5EE5" w:rsidP="001B71C7">
      <w:pPr>
        <w:rPr>
          <w:rFonts w:ascii="Arial" w:hAnsi="Arial" w:cs="Arial"/>
          <w:sz w:val="20"/>
          <w:szCs w:val="20"/>
        </w:rPr>
      </w:pPr>
      <w:r w:rsidRPr="00674E5F">
        <w:rPr>
          <w:rFonts w:ascii="Arial" w:hAnsi="Arial" w:cs="Arial"/>
          <w:sz w:val="20"/>
          <w:szCs w:val="20"/>
        </w:rPr>
        <w:t>TOLABs</w:t>
      </w:r>
      <w:r w:rsidRPr="00674E5F">
        <w:rPr>
          <w:rFonts w:ascii="Arial" w:hAnsi="Arial" w:cs="Arial"/>
          <w:sz w:val="20"/>
          <w:szCs w:val="20"/>
        </w:rPr>
        <w:tab/>
      </w:r>
      <w:r w:rsidRPr="00674E5F">
        <w:rPr>
          <w:rFonts w:ascii="Arial" w:hAnsi="Arial" w:cs="Arial"/>
          <w:bCs/>
          <w:sz w:val="20"/>
          <w:szCs w:val="20"/>
        </w:rPr>
        <w:t>TRANSPORT OPERATING LICENSE ADMINISTRATIVE BODY</w:t>
      </w:r>
      <w:r w:rsidR="00F129BC" w:rsidRPr="00674E5F">
        <w:rPr>
          <w:rFonts w:ascii="Arial" w:hAnsi="Arial" w:cs="Arial"/>
          <w:bCs/>
          <w:sz w:val="20"/>
          <w:szCs w:val="20"/>
        </w:rPr>
        <w:t>S</w:t>
      </w:r>
    </w:p>
    <w:p w14:paraId="04E3986A" w14:textId="77777777" w:rsidR="001B71C7" w:rsidRPr="00F157C2" w:rsidRDefault="001B71C7" w:rsidP="001B71C7">
      <w:pPr>
        <w:rPr>
          <w:rFonts w:ascii="Arial" w:hAnsi="Arial" w:cs="Arial"/>
          <w:b/>
        </w:rPr>
      </w:pPr>
      <w:r w:rsidRPr="00F157C2">
        <w:rPr>
          <w:rFonts w:ascii="Arial" w:hAnsi="Arial" w:cs="Arial"/>
          <w:b/>
        </w:rPr>
        <w:br w:type="page"/>
      </w:r>
    </w:p>
    <w:p w14:paraId="71808AE3" w14:textId="77777777" w:rsidR="00D151DC" w:rsidRPr="00C7242D" w:rsidRDefault="00D151DC" w:rsidP="00812E33">
      <w:pPr>
        <w:spacing w:after="0" w:line="360" w:lineRule="auto"/>
        <w:jc w:val="both"/>
        <w:rPr>
          <w:rFonts w:ascii="Arial" w:hAnsi="Arial" w:cs="Arial"/>
          <w:b/>
          <w:sz w:val="24"/>
          <w:szCs w:val="24"/>
        </w:rPr>
      </w:pPr>
      <w:r w:rsidRPr="00C7242D">
        <w:rPr>
          <w:rFonts w:ascii="Arial" w:hAnsi="Arial" w:cs="Arial"/>
          <w:b/>
          <w:sz w:val="24"/>
          <w:szCs w:val="24"/>
        </w:rPr>
        <w:lastRenderedPageBreak/>
        <w:t>EXECUTIVE SUMMARY</w:t>
      </w:r>
    </w:p>
    <w:p w14:paraId="2FE9D1AC" w14:textId="77777777" w:rsidR="00D151DC" w:rsidRDefault="00D151DC" w:rsidP="00812E33">
      <w:pPr>
        <w:spacing w:after="0" w:line="360" w:lineRule="auto"/>
        <w:jc w:val="both"/>
        <w:rPr>
          <w:rFonts w:ascii="Arial" w:hAnsi="Arial" w:cs="Arial"/>
        </w:rPr>
      </w:pPr>
    </w:p>
    <w:p w14:paraId="2A5ABA81" w14:textId="51B075BC" w:rsidR="00812E33" w:rsidRPr="00674E5F" w:rsidRDefault="00812E33" w:rsidP="00812E33">
      <w:pPr>
        <w:spacing w:after="0" w:line="360" w:lineRule="auto"/>
        <w:jc w:val="both"/>
        <w:rPr>
          <w:rFonts w:ascii="Arial" w:hAnsi="Arial" w:cs="Arial"/>
          <w:sz w:val="20"/>
          <w:szCs w:val="20"/>
        </w:rPr>
      </w:pPr>
      <w:r w:rsidRPr="00674E5F">
        <w:rPr>
          <w:rFonts w:ascii="Arial" w:hAnsi="Arial" w:cs="Arial"/>
          <w:sz w:val="20"/>
          <w:szCs w:val="20"/>
        </w:rPr>
        <w:t>The Chairperson of the Roads and Transport Portfolio Committee, Honourable</w:t>
      </w:r>
      <w:r w:rsidR="003B11A0" w:rsidRPr="00674E5F">
        <w:rPr>
          <w:rFonts w:ascii="Arial" w:hAnsi="Arial" w:cs="Arial"/>
          <w:sz w:val="20"/>
          <w:szCs w:val="20"/>
        </w:rPr>
        <w:t xml:space="preserve"> </w:t>
      </w:r>
      <w:r w:rsidR="00773E3B" w:rsidRPr="00674E5F">
        <w:rPr>
          <w:rFonts w:ascii="Arial" w:hAnsi="Arial" w:cs="Arial"/>
          <w:sz w:val="20"/>
          <w:szCs w:val="20"/>
        </w:rPr>
        <w:t>G. Schneemann</w:t>
      </w:r>
      <w:r w:rsidR="00646F87" w:rsidRPr="00674E5F">
        <w:rPr>
          <w:rFonts w:ascii="Arial" w:hAnsi="Arial" w:cs="Arial"/>
          <w:sz w:val="20"/>
          <w:szCs w:val="20"/>
        </w:rPr>
        <w:t>, tables the Committee's R</w:t>
      </w:r>
      <w:r w:rsidRPr="00674E5F">
        <w:rPr>
          <w:rFonts w:ascii="Arial" w:hAnsi="Arial" w:cs="Arial"/>
          <w:sz w:val="20"/>
          <w:szCs w:val="20"/>
        </w:rPr>
        <w:t xml:space="preserve">eport on Budget Vote </w:t>
      </w:r>
      <w:r w:rsidR="00110885" w:rsidRPr="00674E5F">
        <w:rPr>
          <w:rFonts w:ascii="Arial" w:hAnsi="Arial" w:cs="Arial"/>
          <w:sz w:val="20"/>
          <w:szCs w:val="20"/>
        </w:rPr>
        <w:t>9</w:t>
      </w:r>
      <w:r w:rsidRPr="00674E5F">
        <w:rPr>
          <w:rFonts w:ascii="Arial" w:hAnsi="Arial" w:cs="Arial"/>
          <w:sz w:val="20"/>
          <w:szCs w:val="20"/>
        </w:rPr>
        <w:t xml:space="preserve"> of the Appropriation Bill </w:t>
      </w:r>
      <w:r w:rsidR="009417BE" w:rsidRPr="00674E5F">
        <w:rPr>
          <w:rFonts w:ascii="Arial" w:hAnsi="Arial" w:cs="Arial"/>
          <w:sz w:val="20"/>
          <w:szCs w:val="20"/>
        </w:rPr>
        <w:t>for 202</w:t>
      </w:r>
      <w:r w:rsidR="00FC6FE2" w:rsidRPr="00674E5F">
        <w:rPr>
          <w:rFonts w:ascii="Arial" w:hAnsi="Arial" w:cs="Arial"/>
          <w:sz w:val="20"/>
          <w:szCs w:val="20"/>
        </w:rPr>
        <w:t>2</w:t>
      </w:r>
      <w:r w:rsidR="009417BE" w:rsidRPr="00674E5F">
        <w:rPr>
          <w:rFonts w:ascii="Arial" w:hAnsi="Arial" w:cs="Arial"/>
          <w:sz w:val="20"/>
          <w:szCs w:val="20"/>
        </w:rPr>
        <w:t>/2</w:t>
      </w:r>
      <w:r w:rsidR="00FC6FE2" w:rsidRPr="00674E5F">
        <w:rPr>
          <w:rFonts w:ascii="Arial" w:hAnsi="Arial" w:cs="Arial"/>
          <w:sz w:val="20"/>
          <w:szCs w:val="20"/>
        </w:rPr>
        <w:t>3</w:t>
      </w:r>
      <w:r w:rsidR="009417BE" w:rsidRPr="00674E5F">
        <w:rPr>
          <w:rFonts w:ascii="Arial" w:hAnsi="Arial" w:cs="Arial"/>
          <w:sz w:val="20"/>
          <w:szCs w:val="20"/>
        </w:rPr>
        <w:t xml:space="preserve"> FY </w:t>
      </w:r>
      <w:r w:rsidRPr="00674E5F">
        <w:rPr>
          <w:rFonts w:ascii="Arial" w:hAnsi="Arial" w:cs="Arial"/>
          <w:sz w:val="20"/>
          <w:szCs w:val="20"/>
        </w:rPr>
        <w:t>as follows:</w:t>
      </w:r>
    </w:p>
    <w:p w14:paraId="75B1AFD7" w14:textId="77777777" w:rsidR="004A25BB" w:rsidRPr="00674E5F" w:rsidRDefault="004A25BB" w:rsidP="00876590">
      <w:pPr>
        <w:spacing w:after="0"/>
        <w:rPr>
          <w:rFonts w:ascii="Arial" w:hAnsi="Arial" w:cs="Arial"/>
          <w:sz w:val="20"/>
          <w:szCs w:val="20"/>
          <w:lang w:val="en-ZA"/>
        </w:rPr>
      </w:pPr>
    </w:p>
    <w:p w14:paraId="1566C635" w14:textId="60F4F5C0" w:rsidR="00F15A03" w:rsidRPr="00674E5F" w:rsidRDefault="00F57701" w:rsidP="00F57701">
      <w:pPr>
        <w:autoSpaceDE w:val="0"/>
        <w:autoSpaceDN w:val="0"/>
        <w:adjustRightInd w:val="0"/>
        <w:spacing w:after="0" w:line="360" w:lineRule="auto"/>
        <w:jc w:val="both"/>
        <w:rPr>
          <w:rFonts w:ascii="Arial" w:eastAsiaTheme="minorHAnsi" w:hAnsi="Arial" w:cs="Arial"/>
          <w:sz w:val="20"/>
          <w:szCs w:val="20"/>
        </w:rPr>
      </w:pPr>
      <w:r w:rsidRPr="00674E5F">
        <w:rPr>
          <w:rFonts w:ascii="Arial" w:eastAsiaTheme="minorHAnsi" w:hAnsi="Arial" w:cs="Arial"/>
          <w:sz w:val="20"/>
          <w:szCs w:val="20"/>
        </w:rPr>
        <w:t xml:space="preserve">In the </w:t>
      </w:r>
      <w:r w:rsidR="000D6F43" w:rsidRPr="00674E5F">
        <w:rPr>
          <w:rFonts w:ascii="Arial" w:eastAsiaTheme="minorHAnsi" w:hAnsi="Arial" w:cs="Arial"/>
          <w:sz w:val="20"/>
          <w:szCs w:val="20"/>
        </w:rPr>
        <w:t>current financial year</w:t>
      </w:r>
      <w:r w:rsidRPr="00674E5F">
        <w:rPr>
          <w:rFonts w:ascii="Arial" w:eastAsiaTheme="minorHAnsi" w:hAnsi="Arial" w:cs="Arial"/>
          <w:sz w:val="20"/>
          <w:szCs w:val="20"/>
        </w:rPr>
        <w:t xml:space="preserve">, </w:t>
      </w:r>
      <w:r w:rsidR="005952C9" w:rsidRPr="00674E5F">
        <w:rPr>
          <w:rFonts w:ascii="Arial" w:eastAsiaTheme="minorHAnsi" w:hAnsi="Arial" w:cs="Arial"/>
          <w:sz w:val="20"/>
          <w:szCs w:val="20"/>
        </w:rPr>
        <w:t>t</w:t>
      </w:r>
      <w:r w:rsidR="00F0069B" w:rsidRPr="00674E5F">
        <w:rPr>
          <w:rFonts w:ascii="Arial" w:eastAsiaTheme="minorHAnsi" w:hAnsi="Arial" w:cs="Arial"/>
          <w:sz w:val="20"/>
          <w:szCs w:val="20"/>
        </w:rPr>
        <w:t xml:space="preserve">he Committee noted that the </w:t>
      </w:r>
      <w:r w:rsidR="00F15A03" w:rsidRPr="00674E5F">
        <w:rPr>
          <w:rFonts w:ascii="Arial" w:eastAsiaTheme="minorHAnsi" w:hAnsi="Arial" w:cs="Arial"/>
          <w:sz w:val="20"/>
          <w:szCs w:val="20"/>
        </w:rPr>
        <w:t xml:space="preserve">Department has been allocated a budget of </w:t>
      </w:r>
      <w:r w:rsidR="00F15A03" w:rsidRPr="00674E5F">
        <w:rPr>
          <w:rFonts w:ascii="Arial" w:eastAsiaTheme="minorHAnsi" w:hAnsi="Arial" w:cs="Arial"/>
          <w:b/>
          <w:sz w:val="20"/>
          <w:szCs w:val="20"/>
        </w:rPr>
        <w:t>R</w:t>
      </w:r>
      <w:r w:rsidR="00B14B67" w:rsidRPr="00674E5F">
        <w:rPr>
          <w:rFonts w:ascii="Arial" w:eastAsiaTheme="minorHAnsi" w:hAnsi="Arial" w:cs="Arial"/>
          <w:b/>
          <w:sz w:val="20"/>
          <w:szCs w:val="20"/>
          <w:lang w:val="en-ZA"/>
        </w:rPr>
        <w:t>8 719 282</w:t>
      </w:r>
      <w:r w:rsidR="00F15A03" w:rsidRPr="00674E5F">
        <w:rPr>
          <w:rFonts w:ascii="Arial" w:eastAsiaTheme="minorHAnsi" w:hAnsi="Arial" w:cs="Arial"/>
          <w:b/>
          <w:sz w:val="20"/>
          <w:szCs w:val="20"/>
          <w:lang w:val="en-ZA"/>
        </w:rPr>
        <w:t xml:space="preserve"> 000 </w:t>
      </w:r>
      <w:r w:rsidR="009A4153" w:rsidRPr="00674E5F">
        <w:rPr>
          <w:rFonts w:ascii="Arial" w:eastAsiaTheme="minorHAnsi" w:hAnsi="Arial" w:cs="Arial"/>
          <w:sz w:val="20"/>
          <w:szCs w:val="20"/>
          <w:lang w:val="en-ZA"/>
        </w:rPr>
        <w:t>financed through the Equitable share amounting</w:t>
      </w:r>
      <w:r w:rsidR="00BC6274" w:rsidRPr="00674E5F">
        <w:rPr>
          <w:rFonts w:ascii="Arial" w:eastAsiaTheme="minorHAnsi" w:hAnsi="Arial" w:cs="Arial"/>
          <w:sz w:val="20"/>
          <w:szCs w:val="20"/>
          <w:lang w:val="en-ZA"/>
        </w:rPr>
        <w:t xml:space="preserve"> to</w:t>
      </w:r>
      <w:r w:rsidR="009A4153" w:rsidRPr="00674E5F">
        <w:rPr>
          <w:rFonts w:ascii="Arial" w:eastAsiaTheme="minorHAnsi" w:hAnsi="Arial" w:cs="Arial"/>
          <w:b/>
          <w:sz w:val="20"/>
          <w:szCs w:val="20"/>
          <w:lang w:val="en-ZA"/>
        </w:rPr>
        <w:t xml:space="preserve"> R</w:t>
      </w:r>
      <w:bookmarkStart w:id="0" w:name="_Hlk101773113"/>
      <w:r w:rsidR="00B14B67" w:rsidRPr="00674E5F">
        <w:rPr>
          <w:rFonts w:ascii="Arial" w:eastAsiaTheme="minorHAnsi" w:hAnsi="Arial" w:cs="Arial"/>
          <w:b/>
          <w:sz w:val="20"/>
          <w:szCs w:val="20"/>
          <w:lang w:val="en-ZA"/>
        </w:rPr>
        <w:t>5 298 817</w:t>
      </w:r>
      <w:bookmarkEnd w:id="0"/>
      <w:r w:rsidR="009A4153" w:rsidRPr="00674E5F">
        <w:rPr>
          <w:rFonts w:ascii="Arial" w:eastAsiaTheme="minorHAnsi" w:hAnsi="Arial" w:cs="Arial"/>
          <w:b/>
          <w:sz w:val="20"/>
          <w:szCs w:val="20"/>
          <w:lang w:val="en-ZA"/>
        </w:rPr>
        <w:t xml:space="preserve"> 000 (</w:t>
      </w:r>
      <w:r w:rsidR="009215CB" w:rsidRPr="00674E5F">
        <w:rPr>
          <w:rFonts w:ascii="Arial" w:eastAsiaTheme="minorHAnsi" w:hAnsi="Arial" w:cs="Arial"/>
          <w:b/>
          <w:sz w:val="20"/>
          <w:szCs w:val="20"/>
          <w:lang w:val="en-ZA"/>
        </w:rPr>
        <w:t>60,77</w:t>
      </w:r>
      <w:r w:rsidR="009A4153" w:rsidRPr="00674E5F">
        <w:rPr>
          <w:rFonts w:ascii="Arial" w:eastAsiaTheme="minorHAnsi" w:hAnsi="Arial" w:cs="Arial"/>
          <w:b/>
          <w:sz w:val="20"/>
          <w:szCs w:val="20"/>
          <w:lang w:val="en-ZA"/>
        </w:rPr>
        <w:t xml:space="preserve">%) and </w:t>
      </w:r>
      <w:r w:rsidR="009A4153" w:rsidRPr="00674E5F">
        <w:rPr>
          <w:rFonts w:ascii="Arial" w:eastAsiaTheme="minorHAnsi" w:hAnsi="Arial" w:cs="Arial"/>
          <w:sz w:val="20"/>
          <w:szCs w:val="20"/>
          <w:lang w:val="en-ZA"/>
        </w:rPr>
        <w:t xml:space="preserve">Conditional grants </w:t>
      </w:r>
      <w:r w:rsidR="009A4153" w:rsidRPr="00674E5F">
        <w:rPr>
          <w:rFonts w:ascii="Arial" w:eastAsiaTheme="minorHAnsi" w:hAnsi="Arial" w:cs="Arial"/>
          <w:b/>
          <w:sz w:val="20"/>
          <w:szCs w:val="20"/>
          <w:lang w:val="en-ZA"/>
        </w:rPr>
        <w:t>R</w:t>
      </w:r>
      <w:r w:rsidR="00B14B67" w:rsidRPr="00674E5F">
        <w:rPr>
          <w:rFonts w:ascii="Arial" w:eastAsiaTheme="minorHAnsi" w:hAnsi="Arial" w:cs="Arial"/>
          <w:b/>
          <w:sz w:val="20"/>
          <w:szCs w:val="20"/>
          <w:lang w:val="en-ZA"/>
        </w:rPr>
        <w:t>3 420 465</w:t>
      </w:r>
      <w:r w:rsidR="009A4153" w:rsidRPr="00674E5F">
        <w:rPr>
          <w:rFonts w:ascii="Arial" w:eastAsiaTheme="minorHAnsi" w:hAnsi="Arial" w:cs="Arial"/>
          <w:b/>
          <w:sz w:val="20"/>
          <w:szCs w:val="20"/>
          <w:lang w:val="en-ZA"/>
        </w:rPr>
        <w:t xml:space="preserve"> 000 (</w:t>
      </w:r>
      <w:r w:rsidR="009215CB" w:rsidRPr="00674E5F">
        <w:rPr>
          <w:rFonts w:ascii="Arial" w:eastAsiaTheme="minorHAnsi" w:hAnsi="Arial" w:cs="Arial"/>
          <w:b/>
          <w:sz w:val="20"/>
          <w:szCs w:val="20"/>
          <w:lang w:val="en-ZA"/>
        </w:rPr>
        <w:t>39,23</w:t>
      </w:r>
      <w:r w:rsidR="009A4153" w:rsidRPr="00674E5F">
        <w:rPr>
          <w:rFonts w:ascii="Arial" w:eastAsiaTheme="minorHAnsi" w:hAnsi="Arial" w:cs="Arial"/>
          <w:b/>
          <w:sz w:val="20"/>
          <w:szCs w:val="20"/>
          <w:lang w:val="en-ZA"/>
        </w:rPr>
        <w:t xml:space="preserve">%).  </w:t>
      </w:r>
      <w:r w:rsidR="009A4153" w:rsidRPr="00674E5F">
        <w:rPr>
          <w:rFonts w:ascii="Arial" w:eastAsiaTheme="minorHAnsi" w:hAnsi="Arial" w:cs="Arial"/>
          <w:sz w:val="20"/>
          <w:szCs w:val="20"/>
          <w:lang w:val="en-ZA"/>
        </w:rPr>
        <w:t>The Committee noted that the</w:t>
      </w:r>
      <w:r w:rsidR="009A4153" w:rsidRPr="00674E5F">
        <w:rPr>
          <w:rFonts w:ascii="Arial" w:eastAsiaTheme="minorHAnsi" w:hAnsi="Arial" w:cs="Arial"/>
          <w:b/>
          <w:sz w:val="20"/>
          <w:szCs w:val="20"/>
          <w:lang w:val="en-ZA"/>
        </w:rPr>
        <w:t xml:space="preserve"> </w:t>
      </w:r>
      <w:r w:rsidR="009A4153" w:rsidRPr="00674E5F">
        <w:rPr>
          <w:rFonts w:ascii="Arial" w:eastAsiaTheme="minorHAnsi" w:hAnsi="Arial" w:cs="Arial"/>
          <w:sz w:val="20"/>
          <w:szCs w:val="20"/>
          <w:lang w:val="en-ZA"/>
        </w:rPr>
        <w:t>budget</w:t>
      </w:r>
      <w:r w:rsidR="00F15A03" w:rsidRPr="00674E5F">
        <w:rPr>
          <w:rFonts w:ascii="Arial" w:eastAsiaTheme="minorHAnsi" w:hAnsi="Arial" w:cs="Arial"/>
          <w:sz w:val="20"/>
          <w:szCs w:val="20"/>
          <w:lang w:val="en-ZA"/>
        </w:rPr>
        <w:t xml:space="preserve"> allocation</w:t>
      </w:r>
      <w:r w:rsidR="009A4153" w:rsidRPr="00674E5F">
        <w:rPr>
          <w:rFonts w:ascii="Arial" w:eastAsiaTheme="minorHAnsi" w:hAnsi="Arial" w:cs="Arial"/>
          <w:sz w:val="20"/>
          <w:szCs w:val="20"/>
          <w:lang w:val="en-ZA"/>
        </w:rPr>
        <w:t xml:space="preserve"> </w:t>
      </w:r>
      <w:r w:rsidR="00443998" w:rsidRPr="00674E5F">
        <w:rPr>
          <w:rFonts w:ascii="Arial" w:eastAsiaTheme="minorHAnsi" w:hAnsi="Arial" w:cs="Arial"/>
          <w:sz w:val="20"/>
          <w:szCs w:val="20"/>
          <w:lang w:val="en-ZA"/>
        </w:rPr>
        <w:t>in</w:t>
      </w:r>
      <w:r w:rsidR="009A4153" w:rsidRPr="00674E5F">
        <w:rPr>
          <w:rFonts w:ascii="Arial" w:eastAsiaTheme="minorHAnsi" w:hAnsi="Arial" w:cs="Arial"/>
          <w:sz w:val="20"/>
          <w:szCs w:val="20"/>
          <w:lang w:val="en-ZA"/>
        </w:rPr>
        <w:t xml:space="preserve">creased by an amount </w:t>
      </w:r>
      <w:r w:rsidR="00F15A03" w:rsidRPr="00674E5F">
        <w:rPr>
          <w:rFonts w:ascii="Arial" w:eastAsiaTheme="minorHAnsi" w:hAnsi="Arial" w:cs="Arial"/>
          <w:sz w:val="20"/>
          <w:szCs w:val="20"/>
          <w:lang w:val="en-ZA"/>
        </w:rPr>
        <w:t>of</w:t>
      </w:r>
      <w:r w:rsidR="00F15A03" w:rsidRPr="00674E5F">
        <w:rPr>
          <w:rFonts w:ascii="Arial" w:eastAsiaTheme="minorHAnsi" w:hAnsi="Arial" w:cs="Arial"/>
          <w:b/>
          <w:sz w:val="20"/>
          <w:szCs w:val="20"/>
          <w:lang w:val="en-ZA"/>
        </w:rPr>
        <w:t xml:space="preserve"> R</w:t>
      </w:r>
      <w:r w:rsidR="009215CB" w:rsidRPr="00674E5F">
        <w:rPr>
          <w:rFonts w:ascii="Arial" w:eastAsiaTheme="minorHAnsi" w:hAnsi="Arial" w:cs="Arial"/>
          <w:b/>
          <w:bCs/>
          <w:sz w:val="20"/>
          <w:szCs w:val="20"/>
          <w:lang w:val="en-ZA"/>
        </w:rPr>
        <w:t>752 806</w:t>
      </w:r>
      <w:r w:rsidR="00F15A03" w:rsidRPr="00674E5F">
        <w:rPr>
          <w:rFonts w:ascii="Arial" w:eastAsiaTheme="minorHAnsi" w:hAnsi="Arial" w:cs="Arial"/>
          <w:b/>
          <w:sz w:val="20"/>
          <w:szCs w:val="20"/>
          <w:lang w:val="en-ZA"/>
        </w:rPr>
        <w:t> 000 (</w:t>
      </w:r>
      <w:r w:rsidR="009215CB" w:rsidRPr="00674E5F">
        <w:rPr>
          <w:rFonts w:ascii="Arial" w:eastAsiaTheme="minorHAnsi" w:hAnsi="Arial" w:cs="Arial"/>
          <w:b/>
          <w:sz w:val="20"/>
          <w:szCs w:val="20"/>
          <w:lang w:val="en-ZA"/>
        </w:rPr>
        <w:t>9,45</w:t>
      </w:r>
      <w:r w:rsidR="00F15A03" w:rsidRPr="00674E5F">
        <w:rPr>
          <w:rFonts w:ascii="Arial" w:eastAsiaTheme="minorHAnsi" w:hAnsi="Arial" w:cs="Arial"/>
          <w:b/>
          <w:sz w:val="20"/>
          <w:szCs w:val="20"/>
          <w:lang w:val="en-ZA"/>
        </w:rPr>
        <w:t>%)</w:t>
      </w:r>
      <w:r w:rsidR="009A4153" w:rsidRPr="00674E5F">
        <w:rPr>
          <w:rFonts w:ascii="Arial" w:eastAsiaTheme="minorHAnsi" w:hAnsi="Arial" w:cs="Arial"/>
          <w:b/>
          <w:sz w:val="20"/>
          <w:szCs w:val="20"/>
          <w:lang w:val="en-ZA"/>
        </w:rPr>
        <w:t xml:space="preserve"> </w:t>
      </w:r>
      <w:r w:rsidR="009A4153" w:rsidRPr="00674E5F">
        <w:rPr>
          <w:rFonts w:ascii="Arial" w:eastAsiaTheme="minorHAnsi" w:hAnsi="Arial" w:cs="Arial"/>
          <w:sz w:val="20"/>
          <w:szCs w:val="20"/>
          <w:lang w:val="en-ZA"/>
        </w:rPr>
        <w:t>compared to previous financial year</w:t>
      </w:r>
      <w:r w:rsidR="00220DF6" w:rsidRPr="00674E5F">
        <w:rPr>
          <w:rFonts w:ascii="Arial" w:eastAsiaTheme="minorHAnsi" w:hAnsi="Arial" w:cs="Arial"/>
          <w:sz w:val="20"/>
          <w:szCs w:val="20"/>
          <w:lang w:val="en-ZA"/>
        </w:rPr>
        <w:t>.</w:t>
      </w:r>
      <w:r w:rsidR="00F15A03" w:rsidRPr="00674E5F">
        <w:rPr>
          <w:rFonts w:ascii="Arial" w:eastAsiaTheme="minorHAnsi" w:hAnsi="Arial" w:cs="Arial"/>
          <w:sz w:val="20"/>
          <w:szCs w:val="20"/>
          <w:lang w:val="en-ZA"/>
        </w:rPr>
        <w:t xml:space="preserve"> </w:t>
      </w:r>
      <w:r w:rsidR="005163D1" w:rsidRPr="00674E5F">
        <w:rPr>
          <w:rFonts w:ascii="Arial" w:eastAsiaTheme="minorHAnsi" w:hAnsi="Arial" w:cs="Arial"/>
          <w:sz w:val="20"/>
          <w:szCs w:val="20"/>
          <w:lang w:val="en-ZA"/>
        </w:rPr>
        <w:t xml:space="preserve"> </w:t>
      </w:r>
      <w:r w:rsidR="00220DF6" w:rsidRPr="00674E5F">
        <w:rPr>
          <w:rFonts w:ascii="Arial" w:eastAsiaTheme="minorHAnsi" w:hAnsi="Arial" w:cs="Arial"/>
          <w:sz w:val="20"/>
          <w:szCs w:val="20"/>
          <w:lang w:val="en-ZA"/>
        </w:rPr>
        <w:t xml:space="preserve">The </w:t>
      </w:r>
      <w:r w:rsidR="002D23D9" w:rsidRPr="00674E5F">
        <w:rPr>
          <w:rFonts w:ascii="Arial" w:eastAsiaTheme="minorHAnsi" w:hAnsi="Arial" w:cs="Arial"/>
          <w:sz w:val="20"/>
          <w:szCs w:val="20"/>
          <w:lang w:val="en-ZA"/>
        </w:rPr>
        <w:t xml:space="preserve">Committee further noted that the </w:t>
      </w:r>
      <w:r w:rsidR="00220DF6" w:rsidRPr="00674E5F">
        <w:rPr>
          <w:rFonts w:ascii="Arial" w:eastAsiaTheme="minorHAnsi" w:hAnsi="Arial" w:cs="Arial"/>
          <w:sz w:val="20"/>
          <w:szCs w:val="20"/>
          <w:lang w:val="en-ZA"/>
        </w:rPr>
        <w:t>budget allocation for</w:t>
      </w:r>
      <w:r w:rsidR="00443998" w:rsidRPr="00674E5F">
        <w:rPr>
          <w:rFonts w:ascii="Arial" w:eastAsiaTheme="minorHAnsi" w:hAnsi="Arial" w:cs="Arial"/>
          <w:sz w:val="20"/>
          <w:szCs w:val="20"/>
          <w:lang w:val="en-ZA"/>
        </w:rPr>
        <w:t xml:space="preserve"> </w:t>
      </w:r>
      <w:r w:rsidR="002D23D9" w:rsidRPr="00674E5F">
        <w:rPr>
          <w:rFonts w:ascii="Arial" w:eastAsiaTheme="minorHAnsi" w:hAnsi="Arial" w:cs="Arial"/>
          <w:sz w:val="20"/>
          <w:szCs w:val="20"/>
          <w:lang w:val="en-ZA"/>
        </w:rPr>
        <w:t xml:space="preserve">Administration, </w:t>
      </w:r>
      <w:r w:rsidR="00443998" w:rsidRPr="00674E5F">
        <w:rPr>
          <w:rFonts w:ascii="Arial" w:eastAsiaTheme="minorHAnsi" w:hAnsi="Arial" w:cs="Arial"/>
          <w:sz w:val="20"/>
          <w:szCs w:val="20"/>
          <w:lang w:val="en-ZA"/>
        </w:rPr>
        <w:t>Transport Infrastructure</w:t>
      </w:r>
      <w:r w:rsidR="00220DF6" w:rsidRPr="00674E5F">
        <w:rPr>
          <w:rFonts w:ascii="Arial" w:eastAsiaTheme="minorHAnsi" w:hAnsi="Arial" w:cs="Arial"/>
          <w:sz w:val="20"/>
          <w:szCs w:val="20"/>
          <w:lang w:val="en-ZA"/>
        </w:rPr>
        <w:t>, Transport Regulation</w:t>
      </w:r>
      <w:r w:rsidR="002D23D9" w:rsidRPr="00674E5F">
        <w:rPr>
          <w:rFonts w:ascii="Arial" w:eastAsiaTheme="minorHAnsi" w:hAnsi="Arial" w:cs="Arial"/>
          <w:sz w:val="20"/>
          <w:szCs w:val="20"/>
          <w:lang w:val="en-ZA"/>
        </w:rPr>
        <w:t xml:space="preserve"> and</w:t>
      </w:r>
      <w:r w:rsidR="00220DF6" w:rsidRPr="00674E5F">
        <w:rPr>
          <w:rFonts w:ascii="Arial" w:eastAsiaTheme="minorHAnsi" w:hAnsi="Arial" w:cs="Arial"/>
          <w:sz w:val="20"/>
          <w:szCs w:val="20"/>
          <w:lang w:val="en-ZA"/>
        </w:rPr>
        <w:t xml:space="preserve"> Transport Operation</w:t>
      </w:r>
      <w:r w:rsidR="002D23D9" w:rsidRPr="00674E5F">
        <w:rPr>
          <w:rFonts w:ascii="Arial" w:eastAsiaTheme="minorHAnsi" w:hAnsi="Arial" w:cs="Arial"/>
          <w:sz w:val="20"/>
          <w:szCs w:val="20"/>
          <w:lang w:val="en-ZA"/>
        </w:rPr>
        <w:t xml:space="preserve">s programmes </w:t>
      </w:r>
      <w:r w:rsidR="009E116E" w:rsidRPr="00674E5F">
        <w:rPr>
          <w:rFonts w:ascii="Arial" w:eastAsiaTheme="minorHAnsi" w:hAnsi="Arial" w:cs="Arial"/>
          <w:sz w:val="20"/>
          <w:szCs w:val="20"/>
          <w:lang w:val="en-ZA"/>
        </w:rPr>
        <w:t>have been</w:t>
      </w:r>
      <w:r w:rsidR="002D23D9" w:rsidRPr="00674E5F">
        <w:rPr>
          <w:rFonts w:ascii="Arial" w:eastAsiaTheme="minorHAnsi" w:hAnsi="Arial" w:cs="Arial"/>
          <w:sz w:val="20"/>
          <w:szCs w:val="20"/>
          <w:lang w:val="en-ZA"/>
        </w:rPr>
        <w:t xml:space="preserve"> increased in the current financial year whilst the allocated budget for Gautrain was decreased by </w:t>
      </w:r>
      <w:r w:rsidR="002D23D9" w:rsidRPr="00674E5F">
        <w:rPr>
          <w:rFonts w:ascii="Arial" w:eastAsiaTheme="minorHAnsi" w:hAnsi="Arial" w:cs="Arial"/>
          <w:b/>
          <w:bCs/>
          <w:sz w:val="20"/>
          <w:szCs w:val="20"/>
          <w:lang w:val="en-ZA"/>
        </w:rPr>
        <w:t>R</w:t>
      </w:r>
      <w:r w:rsidR="009215CB" w:rsidRPr="00674E5F">
        <w:rPr>
          <w:rFonts w:ascii="Arial" w:eastAsiaTheme="minorHAnsi" w:hAnsi="Arial" w:cs="Arial"/>
          <w:b/>
          <w:bCs/>
          <w:sz w:val="20"/>
          <w:szCs w:val="20"/>
          <w:lang w:val="en-ZA"/>
        </w:rPr>
        <w:t>319 250</w:t>
      </w:r>
      <w:r w:rsidR="002D23D9" w:rsidRPr="00674E5F">
        <w:rPr>
          <w:rFonts w:ascii="Arial" w:eastAsiaTheme="minorHAnsi" w:hAnsi="Arial" w:cs="Arial"/>
          <w:b/>
          <w:bCs/>
          <w:sz w:val="20"/>
          <w:szCs w:val="20"/>
          <w:lang w:val="en-ZA"/>
        </w:rPr>
        <w:t xml:space="preserve"> 000 (1</w:t>
      </w:r>
      <w:r w:rsidR="009215CB" w:rsidRPr="00674E5F">
        <w:rPr>
          <w:rFonts w:ascii="Arial" w:eastAsiaTheme="minorHAnsi" w:hAnsi="Arial" w:cs="Arial"/>
          <w:b/>
          <w:bCs/>
          <w:sz w:val="20"/>
          <w:szCs w:val="20"/>
          <w:lang w:val="en-ZA"/>
        </w:rPr>
        <w:t>1,5</w:t>
      </w:r>
      <w:r w:rsidR="002D23D9" w:rsidRPr="00674E5F">
        <w:rPr>
          <w:rFonts w:ascii="Arial" w:eastAsiaTheme="minorHAnsi" w:hAnsi="Arial" w:cs="Arial"/>
          <w:b/>
          <w:bCs/>
          <w:sz w:val="20"/>
          <w:szCs w:val="20"/>
          <w:lang w:val="en-ZA"/>
        </w:rPr>
        <w:t>0%)</w:t>
      </w:r>
      <w:r w:rsidR="002D23D9" w:rsidRPr="00674E5F">
        <w:rPr>
          <w:rFonts w:ascii="Arial" w:eastAsiaTheme="minorHAnsi" w:hAnsi="Arial" w:cs="Arial"/>
          <w:sz w:val="20"/>
          <w:szCs w:val="20"/>
          <w:lang w:val="en-ZA"/>
        </w:rPr>
        <w:t xml:space="preserve">. </w:t>
      </w:r>
      <w:r w:rsidR="00220DF6" w:rsidRPr="00674E5F">
        <w:rPr>
          <w:rFonts w:ascii="Arial" w:eastAsiaTheme="minorHAnsi" w:hAnsi="Arial" w:cs="Arial"/>
          <w:sz w:val="20"/>
          <w:szCs w:val="20"/>
          <w:lang w:val="en-ZA"/>
        </w:rPr>
        <w:t xml:space="preserve"> </w:t>
      </w:r>
      <w:r w:rsidR="00BA5F85" w:rsidRPr="00674E5F">
        <w:rPr>
          <w:rFonts w:ascii="Arial" w:eastAsiaTheme="minorHAnsi" w:hAnsi="Arial" w:cs="Arial"/>
          <w:sz w:val="20"/>
          <w:szCs w:val="20"/>
        </w:rPr>
        <w:t xml:space="preserve">The Committee is concerned </w:t>
      </w:r>
      <w:r w:rsidR="002D23D9" w:rsidRPr="00674E5F">
        <w:rPr>
          <w:rFonts w:ascii="Arial" w:eastAsiaTheme="minorHAnsi" w:hAnsi="Arial" w:cs="Arial"/>
          <w:sz w:val="20"/>
          <w:szCs w:val="20"/>
        </w:rPr>
        <w:t>over the decrease of the allocated budget for the agency noting the downward trend in rail and bus passenger trips which result</w:t>
      </w:r>
      <w:r w:rsidR="00965796">
        <w:rPr>
          <w:rFonts w:ascii="Arial" w:eastAsiaTheme="minorHAnsi" w:hAnsi="Arial" w:cs="Arial"/>
          <w:sz w:val="20"/>
          <w:szCs w:val="20"/>
        </w:rPr>
        <w:t>ed</w:t>
      </w:r>
      <w:r w:rsidR="002D23D9" w:rsidRPr="00674E5F">
        <w:rPr>
          <w:rFonts w:ascii="Arial" w:eastAsiaTheme="minorHAnsi" w:hAnsi="Arial" w:cs="Arial"/>
          <w:sz w:val="20"/>
          <w:szCs w:val="20"/>
        </w:rPr>
        <w:t xml:space="preserve"> in higher than projected Patronage guarantee costs</w:t>
      </w:r>
      <w:r w:rsidR="009215CB" w:rsidRPr="00674E5F">
        <w:rPr>
          <w:rFonts w:ascii="Arial" w:eastAsiaTheme="minorHAnsi" w:hAnsi="Arial" w:cs="Arial"/>
          <w:sz w:val="20"/>
          <w:szCs w:val="20"/>
        </w:rPr>
        <w:t xml:space="preserve"> in the previous financial years</w:t>
      </w:r>
      <w:r w:rsidR="00965796">
        <w:rPr>
          <w:rFonts w:ascii="Arial" w:eastAsiaTheme="minorHAnsi" w:hAnsi="Arial" w:cs="Arial"/>
          <w:sz w:val="20"/>
          <w:szCs w:val="20"/>
        </w:rPr>
        <w:t>.</w:t>
      </w:r>
      <w:r w:rsidR="009215CB" w:rsidRPr="00674E5F">
        <w:rPr>
          <w:rFonts w:ascii="Arial" w:eastAsiaTheme="minorHAnsi" w:hAnsi="Arial" w:cs="Arial"/>
          <w:sz w:val="20"/>
          <w:szCs w:val="20"/>
        </w:rPr>
        <w:t xml:space="preserve"> </w:t>
      </w:r>
    </w:p>
    <w:p w14:paraId="4B3F3DB5" w14:textId="4006E324" w:rsidR="00F15A03" w:rsidRPr="00674E5F" w:rsidRDefault="00F15A03" w:rsidP="00F57701">
      <w:pPr>
        <w:autoSpaceDE w:val="0"/>
        <w:autoSpaceDN w:val="0"/>
        <w:adjustRightInd w:val="0"/>
        <w:spacing w:after="0" w:line="360" w:lineRule="auto"/>
        <w:jc w:val="both"/>
        <w:rPr>
          <w:rFonts w:ascii="Arial" w:eastAsiaTheme="minorHAnsi" w:hAnsi="Arial" w:cs="Arial"/>
          <w:sz w:val="20"/>
          <w:szCs w:val="20"/>
          <w:highlight w:val="yellow"/>
        </w:rPr>
      </w:pPr>
    </w:p>
    <w:p w14:paraId="07E9C996" w14:textId="7C272172" w:rsidR="00B14B67" w:rsidRPr="00674E5F" w:rsidRDefault="00BB59CA" w:rsidP="00B14B67">
      <w:pPr>
        <w:autoSpaceDE w:val="0"/>
        <w:autoSpaceDN w:val="0"/>
        <w:adjustRightInd w:val="0"/>
        <w:spacing w:after="0" w:line="360" w:lineRule="auto"/>
        <w:jc w:val="both"/>
        <w:rPr>
          <w:rFonts w:ascii="Arial" w:eastAsiaTheme="minorHAnsi" w:hAnsi="Arial" w:cs="Arial"/>
          <w:b/>
          <w:bCs/>
          <w:sz w:val="20"/>
          <w:szCs w:val="20"/>
        </w:rPr>
      </w:pPr>
      <w:r w:rsidRPr="00674E5F">
        <w:rPr>
          <w:rFonts w:ascii="Arial" w:eastAsiaTheme="minorHAnsi" w:hAnsi="Arial" w:cs="Arial"/>
          <w:bCs/>
          <w:sz w:val="20"/>
          <w:szCs w:val="20"/>
          <w:lang w:val="en-ZA"/>
        </w:rPr>
        <w:t xml:space="preserve">On the </w:t>
      </w:r>
      <w:r w:rsidR="00B93F3E" w:rsidRPr="00674E5F">
        <w:rPr>
          <w:rFonts w:ascii="Arial" w:eastAsiaTheme="minorHAnsi" w:hAnsi="Arial" w:cs="Arial"/>
          <w:bCs/>
          <w:sz w:val="20"/>
          <w:szCs w:val="20"/>
          <w:lang w:val="en-ZA"/>
        </w:rPr>
        <w:t>planned</w:t>
      </w:r>
      <w:r w:rsidRPr="00674E5F">
        <w:rPr>
          <w:rFonts w:ascii="Arial" w:eastAsiaTheme="minorHAnsi" w:hAnsi="Arial" w:cs="Arial"/>
          <w:bCs/>
          <w:sz w:val="20"/>
          <w:szCs w:val="20"/>
          <w:lang w:val="en-ZA"/>
        </w:rPr>
        <w:t xml:space="preserve"> infrastructure</w:t>
      </w:r>
      <w:r w:rsidR="00475ACE" w:rsidRPr="00674E5F">
        <w:rPr>
          <w:rFonts w:ascii="Arial" w:eastAsiaTheme="minorHAnsi" w:hAnsi="Arial" w:cs="Arial"/>
          <w:bCs/>
          <w:sz w:val="20"/>
          <w:szCs w:val="20"/>
          <w:lang w:val="en-ZA"/>
        </w:rPr>
        <w:t xml:space="preserve"> projects</w:t>
      </w:r>
      <w:r w:rsidRPr="00674E5F">
        <w:rPr>
          <w:rFonts w:ascii="Arial" w:eastAsiaTheme="minorHAnsi" w:hAnsi="Arial" w:cs="Arial"/>
          <w:bCs/>
          <w:sz w:val="20"/>
          <w:szCs w:val="20"/>
          <w:lang w:val="en-ZA"/>
        </w:rPr>
        <w:t xml:space="preserve">, </w:t>
      </w:r>
      <w:r w:rsidR="00475ACE" w:rsidRPr="00674E5F">
        <w:rPr>
          <w:rFonts w:ascii="Arial" w:eastAsiaTheme="minorHAnsi" w:hAnsi="Arial" w:cs="Arial"/>
          <w:bCs/>
          <w:sz w:val="20"/>
          <w:szCs w:val="20"/>
        </w:rPr>
        <w:t xml:space="preserve">the Committee noted that </w:t>
      </w:r>
      <w:r w:rsidR="00475ACE" w:rsidRPr="00674E5F">
        <w:rPr>
          <w:rFonts w:ascii="Arial" w:eastAsiaTheme="minorHAnsi" w:hAnsi="Arial" w:cs="Arial"/>
          <w:bCs/>
          <w:sz w:val="20"/>
          <w:szCs w:val="20"/>
          <w:lang w:val="en-ZA"/>
        </w:rPr>
        <w:t>the Department has planned to implement several projects in line with ITMP 25 and GGT 2030, consisting of projects carried over from the previous financial year</w:t>
      </w:r>
      <w:r w:rsidR="00475ACE" w:rsidRPr="00674E5F">
        <w:rPr>
          <w:rFonts w:ascii="Arial" w:eastAsiaTheme="minorHAnsi" w:hAnsi="Arial" w:cs="Arial"/>
          <w:b/>
          <w:bCs/>
          <w:sz w:val="20"/>
          <w:szCs w:val="20"/>
          <w:lang w:val="en-ZA"/>
        </w:rPr>
        <w:t xml:space="preserve"> </w:t>
      </w:r>
      <w:r w:rsidR="00475ACE" w:rsidRPr="00674E5F">
        <w:rPr>
          <w:rFonts w:ascii="Arial" w:eastAsiaTheme="minorHAnsi" w:hAnsi="Arial" w:cs="Arial"/>
          <w:bCs/>
          <w:sz w:val="20"/>
          <w:szCs w:val="20"/>
          <w:lang w:val="en-ZA"/>
        </w:rPr>
        <w:t>and multi-year projects to be completed within the MTEF period.  The projects include the design, construction and maintenance of provincial roads, integration of public transport modes (road and rail) through integrated fare management system and strengthening of freight and logistical hubs.</w:t>
      </w:r>
      <w:r w:rsidR="00475ACE" w:rsidRPr="00674E5F">
        <w:rPr>
          <w:rFonts w:ascii="Arial" w:eastAsiaTheme="minorHAnsi" w:hAnsi="Arial" w:cs="Arial"/>
          <w:bCs/>
          <w:sz w:val="20"/>
          <w:szCs w:val="20"/>
        </w:rPr>
        <w:t xml:space="preserve">  The Committee further noted that the </w:t>
      </w:r>
      <w:r w:rsidR="005163D1" w:rsidRPr="00674E5F">
        <w:rPr>
          <w:rFonts w:ascii="Arial" w:eastAsiaTheme="minorHAnsi" w:hAnsi="Arial" w:cs="Arial"/>
          <w:bCs/>
          <w:sz w:val="20"/>
          <w:szCs w:val="20"/>
        </w:rPr>
        <w:t>construction of</w:t>
      </w:r>
      <w:r w:rsidR="00475ACE" w:rsidRPr="00674E5F">
        <w:rPr>
          <w:rFonts w:ascii="Arial" w:eastAsiaTheme="minorHAnsi" w:hAnsi="Arial" w:cs="Arial"/>
          <w:bCs/>
          <w:sz w:val="20"/>
          <w:szCs w:val="20"/>
        </w:rPr>
        <w:t xml:space="preserve"> Sebokeng DLTC / TOLAB</w:t>
      </w:r>
      <w:r w:rsidR="005163D1" w:rsidRPr="00674E5F">
        <w:rPr>
          <w:rFonts w:ascii="Arial" w:eastAsiaTheme="minorHAnsi" w:hAnsi="Arial" w:cs="Arial"/>
          <w:bCs/>
          <w:sz w:val="20"/>
          <w:szCs w:val="20"/>
        </w:rPr>
        <w:t>,</w:t>
      </w:r>
      <w:r w:rsidR="00475ACE" w:rsidRPr="00674E5F">
        <w:rPr>
          <w:rFonts w:ascii="Arial" w:eastAsiaTheme="minorHAnsi" w:hAnsi="Arial" w:cs="Arial"/>
          <w:bCs/>
          <w:sz w:val="20"/>
          <w:szCs w:val="20"/>
        </w:rPr>
        <w:t xml:space="preserve"> Vereeniging Taxi rank</w:t>
      </w:r>
      <w:r w:rsidR="00B14B67" w:rsidRPr="00674E5F">
        <w:rPr>
          <w:rFonts w:ascii="Arial" w:eastAsiaTheme="minorHAnsi" w:hAnsi="Arial" w:cs="Arial"/>
          <w:bCs/>
          <w:sz w:val="20"/>
          <w:szCs w:val="20"/>
        </w:rPr>
        <w:t>, K69 Solomon Mahlangu</w:t>
      </w:r>
      <w:r w:rsidR="005163D1" w:rsidRPr="00674E5F">
        <w:rPr>
          <w:rFonts w:ascii="Arial" w:eastAsiaTheme="minorHAnsi" w:hAnsi="Arial" w:cs="Arial"/>
          <w:bCs/>
          <w:sz w:val="20"/>
          <w:szCs w:val="20"/>
        </w:rPr>
        <w:t xml:space="preserve"> and K</w:t>
      </w:r>
      <w:r w:rsidR="00B14B67" w:rsidRPr="00674E5F">
        <w:rPr>
          <w:rFonts w:ascii="Arial" w:eastAsiaTheme="minorHAnsi" w:hAnsi="Arial" w:cs="Arial"/>
          <w:bCs/>
          <w:sz w:val="20"/>
          <w:szCs w:val="20"/>
        </w:rPr>
        <w:t>5</w:t>
      </w:r>
      <w:r w:rsidR="005163D1" w:rsidRPr="00674E5F">
        <w:rPr>
          <w:rFonts w:ascii="Arial" w:eastAsiaTheme="minorHAnsi" w:hAnsi="Arial" w:cs="Arial"/>
          <w:bCs/>
          <w:sz w:val="20"/>
          <w:szCs w:val="20"/>
        </w:rPr>
        <w:t xml:space="preserve">4 </w:t>
      </w:r>
      <w:r w:rsidR="00B14B67" w:rsidRPr="00674E5F">
        <w:rPr>
          <w:rFonts w:ascii="Arial" w:eastAsiaTheme="minorHAnsi" w:hAnsi="Arial" w:cs="Arial"/>
          <w:bCs/>
          <w:sz w:val="20"/>
          <w:szCs w:val="20"/>
        </w:rPr>
        <w:t>Mamelodi</w:t>
      </w:r>
      <w:r w:rsidR="005163D1" w:rsidRPr="00674E5F">
        <w:rPr>
          <w:rFonts w:ascii="Arial" w:eastAsiaTheme="minorHAnsi" w:hAnsi="Arial" w:cs="Arial"/>
          <w:bCs/>
          <w:sz w:val="20"/>
          <w:szCs w:val="20"/>
        </w:rPr>
        <w:t xml:space="preserve"> have not been allocated budget</w:t>
      </w:r>
      <w:r w:rsidR="00B93F3E" w:rsidRPr="00674E5F">
        <w:rPr>
          <w:rFonts w:ascii="Arial" w:eastAsiaTheme="minorHAnsi" w:hAnsi="Arial" w:cs="Arial"/>
          <w:bCs/>
          <w:sz w:val="20"/>
          <w:szCs w:val="20"/>
        </w:rPr>
        <w:t>s</w:t>
      </w:r>
      <w:r w:rsidR="005163D1" w:rsidRPr="00674E5F">
        <w:rPr>
          <w:rFonts w:ascii="Arial" w:eastAsiaTheme="minorHAnsi" w:hAnsi="Arial" w:cs="Arial"/>
          <w:bCs/>
          <w:sz w:val="20"/>
          <w:szCs w:val="20"/>
        </w:rPr>
        <w:t xml:space="preserve"> in the current financial year</w:t>
      </w:r>
      <w:r w:rsidR="00B14B67" w:rsidRPr="00674E5F">
        <w:rPr>
          <w:rFonts w:ascii="Arial" w:eastAsiaTheme="minorHAnsi" w:hAnsi="Arial" w:cs="Arial"/>
          <w:bCs/>
          <w:sz w:val="20"/>
          <w:szCs w:val="20"/>
        </w:rPr>
        <w:t xml:space="preserve"> due to challenges affecting the projects</w:t>
      </w:r>
      <w:r w:rsidR="00475ACE" w:rsidRPr="00674E5F">
        <w:rPr>
          <w:rFonts w:ascii="Arial" w:eastAsiaTheme="minorHAnsi" w:hAnsi="Arial" w:cs="Arial"/>
          <w:bCs/>
          <w:sz w:val="20"/>
          <w:szCs w:val="20"/>
        </w:rPr>
        <w:t>.</w:t>
      </w:r>
      <w:r w:rsidR="005163D1" w:rsidRPr="00674E5F">
        <w:rPr>
          <w:rFonts w:ascii="Arial" w:eastAsiaTheme="minorHAnsi" w:hAnsi="Arial" w:cs="Arial"/>
          <w:bCs/>
          <w:sz w:val="20"/>
          <w:szCs w:val="20"/>
        </w:rPr>
        <w:t xml:space="preserve"> </w:t>
      </w:r>
      <w:r w:rsidR="00B14B67" w:rsidRPr="00674E5F">
        <w:rPr>
          <w:rFonts w:ascii="Arial" w:eastAsiaTheme="minorHAnsi" w:hAnsi="Arial" w:cs="Arial"/>
          <w:bCs/>
          <w:sz w:val="20"/>
          <w:szCs w:val="20"/>
        </w:rPr>
        <w:t xml:space="preserve"> </w:t>
      </w:r>
      <w:r w:rsidR="00B14B67" w:rsidRPr="00674E5F">
        <w:rPr>
          <w:rFonts w:ascii="Arial" w:eastAsiaTheme="minorHAnsi" w:hAnsi="Arial" w:cs="Arial"/>
          <w:sz w:val="20"/>
          <w:szCs w:val="20"/>
        </w:rPr>
        <w:t>The Committee is concerned over the continuous delays in the implementation of these projects as they had been delayed for more than two financial years and there seem to be lack of intergovernmental relations in resolving these continuous delays.</w:t>
      </w:r>
    </w:p>
    <w:p w14:paraId="77247711" w14:textId="2EE7415B" w:rsidR="00475ACE" w:rsidRPr="00674E5F" w:rsidRDefault="005163D1" w:rsidP="00475ACE">
      <w:pPr>
        <w:autoSpaceDE w:val="0"/>
        <w:autoSpaceDN w:val="0"/>
        <w:adjustRightInd w:val="0"/>
        <w:spacing w:after="0" w:line="360" w:lineRule="auto"/>
        <w:jc w:val="both"/>
        <w:rPr>
          <w:rFonts w:ascii="Arial" w:eastAsiaTheme="minorHAnsi" w:hAnsi="Arial" w:cs="Arial"/>
          <w:bCs/>
          <w:sz w:val="20"/>
          <w:szCs w:val="20"/>
        </w:rPr>
      </w:pPr>
      <w:r w:rsidRPr="00674E5F">
        <w:rPr>
          <w:rFonts w:ascii="Arial" w:eastAsiaTheme="minorHAnsi" w:hAnsi="Arial" w:cs="Arial"/>
          <w:bCs/>
          <w:sz w:val="20"/>
          <w:szCs w:val="20"/>
        </w:rPr>
        <w:t xml:space="preserve"> </w:t>
      </w:r>
    </w:p>
    <w:p w14:paraId="6D0BBBAD" w14:textId="204061CF" w:rsidR="006535F1" w:rsidRPr="00674E5F" w:rsidRDefault="00314D06" w:rsidP="006535F1">
      <w:pPr>
        <w:autoSpaceDE w:val="0"/>
        <w:autoSpaceDN w:val="0"/>
        <w:adjustRightInd w:val="0"/>
        <w:spacing w:after="0" w:line="360" w:lineRule="auto"/>
        <w:jc w:val="both"/>
        <w:rPr>
          <w:rFonts w:ascii="Arial" w:eastAsiaTheme="minorHAnsi" w:hAnsi="Arial" w:cs="Arial"/>
          <w:sz w:val="20"/>
          <w:szCs w:val="20"/>
          <w:lang w:val="en-ZA"/>
        </w:rPr>
      </w:pPr>
      <w:r w:rsidRPr="00674E5F">
        <w:rPr>
          <w:rFonts w:ascii="Arial" w:eastAsiaTheme="minorHAnsi" w:hAnsi="Arial" w:cs="Arial"/>
          <w:bCs/>
          <w:sz w:val="20"/>
          <w:szCs w:val="20"/>
        </w:rPr>
        <w:t>On the subsidised bus contracts,</w:t>
      </w:r>
      <w:r w:rsidRPr="00674E5F">
        <w:rPr>
          <w:rFonts w:ascii="Arial" w:eastAsiaTheme="minorHAnsi" w:hAnsi="Arial" w:cs="Arial"/>
          <w:b/>
          <w:bCs/>
          <w:sz w:val="20"/>
          <w:szCs w:val="20"/>
        </w:rPr>
        <w:t xml:space="preserve"> </w:t>
      </w:r>
      <w:r w:rsidR="005163D1" w:rsidRPr="00674E5F">
        <w:rPr>
          <w:rFonts w:ascii="Arial" w:eastAsiaTheme="minorHAnsi" w:hAnsi="Arial" w:cs="Arial"/>
          <w:sz w:val="20"/>
          <w:szCs w:val="20"/>
        </w:rPr>
        <w:t xml:space="preserve">the Committee noted that the </w:t>
      </w:r>
      <w:r w:rsidR="006535F1" w:rsidRPr="00674E5F">
        <w:rPr>
          <w:rFonts w:ascii="Arial" w:eastAsiaTheme="minorHAnsi" w:hAnsi="Arial" w:cs="Arial"/>
          <w:sz w:val="20"/>
          <w:szCs w:val="20"/>
        </w:rPr>
        <w:t xml:space="preserve">allocated budget for the current financial year will be mainly to service the current negotiated bus contracts.  This is because, </w:t>
      </w:r>
      <w:r w:rsidR="006535F1" w:rsidRPr="00674E5F">
        <w:rPr>
          <w:rFonts w:ascii="Arial" w:eastAsiaTheme="minorHAnsi" w:hAnsi="Arial" w:cs="Arial"/>
          <w:sz w:val="20"/>
          <w:szCs w:val="20"/>
          <w:lang w:val="en-ZA"/>
        </w:rPr>
        <w:t xml:space="preserve">the new bus tender that was advertised during December 2021 was successfully interdicted by bus operators and unions after the Minister of Transport withdrew the letter of concurrence for the advertising of the tender.  </w:t>
      </w:r>
      <w:r w:rsidR="00965796" w:rsidRPr="00674E5F">
        <w:rPr>
          <w:rFonts w:ascii="Arial" w:eastAsiaTheme="minorHAnsi" w:hAnsi="Arial" w:cs="Arial"/>
          <w:sz w:val="20"/>
          <w:szCs w:val="20"/>
          <w:lang w:val="en-ZA"/>
        </w:rPr>
        <w:t>According to</w:t>
      </w:r>
      <w:r w:rsidR="006535F1" w:rsidRPr="00674E5F">
        <w:rPr>
          <w:rFonts w:ascii="Arial" w:eastAsiaTheme="minorHAnsi" w:hAnsi="Arial" w:cs="Arial"/>
          <w:sz w:val="20"/>
          <w:szCs w:val="20"/>
          <w:lang w:val="en-ZA"/>
        </w:rPr>
        <w:t xml:space="preserve"> the Department, engagements are </w:t>
      </w:r>
      <w:r w:rsidR="006535F1" w:rsidRPr="00674E5F">
        <w:rPr>
          <w:rFonts w:ascii="Arial" w:eastAsiaTheme="minorHAnsi" w:hAnsi="Arial" w:cs="Arial"/>
          <w:sz w:val="20"/>
          <w:szCs w:val="20"/>
        </w:rPr>
        <w:t>currently on-going with legal advisors, National Department of Transport and Auditor General on the way forward regarding negotiating new contracts as the non-finalisation of the matter will result in incurring further irregular expenditure</w:t>
      </w:r>
      <w:r w:rsidR="006535F1" w:rsidRPr="00674E5F">
        <w:rPr>
          <w:rFonts w:ascii="Arial" w:eastAsiaTheme="minorHAnsi" w:hAnsi="Arial" w:cs="Arial"/>
          <w:sz w:val="20"/>
          <w:szCs w:val="20"/>
          <w:lang w:val="en-ZA"/>
        </w:rPr>
        <w:t>.  The Committee is hopeful that an amicable solution may be reached between the parties involved to ensure advertisement of the new subsidised bus contracts on open tender.</w:t>
      </w:r>
    </w:p>
    <w:p w14:paraId="5ADAE409" w14:textId="762BE02B" w:rsidR="005163D1" w:rsidRPr="00674E5F" w:rsidRDefault="005163D1" w:rsidP="005163D1">
      <w:pPr>
        <w:autoSpaceDE w:val="0"/>
        <w:autoSpaceDN w:val="0"/>
        <w:adjustRightInd w:val="0"/>
        <w:spacing w:after="0" w:line="360" w:lineRule="auto"/>
        <w:jc w:val="both"/>
        <w:rPr>
          <w:rFonts w:ascii="Arial" w:eastAsiaTheme="minorHAnsi" w:hAnsi="Arial" w:cs="Arial"/>
          <w:sz w:val="20"/>
          <w:szCs w:val="20"/>
          <w:highlight w:val="yellow"/>
          <w:lang w:val="en-ZA"/>
        </w:rPr>
      </w:pPr>
    </w:p>
    <w:p w14:paraId="6289C546" w14:textId="1A6B17BF" w:rsidR="00314D06" w:rsidRPr="00674E5F" w:rsidRDefault="00314D06" w:rsidP="00314D06">
      <w:pPr>
        <w:autoSpaceDE w:val="0"/>
        <w:autoSpaceDN w:val="0"/>
        <w:adjustRightInd w:val="0"/>
        <w:spacing w:after="0" w:line="360" w:lineRule="auto"/>
        <w:jc w:val="both"/>
        <w:rPr>
          <w:rFonts w:ascii="Arial" w:eastAsiaTheme="minorHAnsi" w:hAnsi="Arial" w:cs="Arial"/>
          <w:sz w:val="20"/>
          <w:szCs w:val="20"/>
          <w:highlight w:val="yellow"/>
          <w:lang w:val="en-ZA"/>
        </w:rPr>
      </w:pPr>
      <w:r w:rsidRPr="00674E5F">
        <w:rPr>
          <w:rFonts w:ascii="Arial" w:eastAsiaTheme="minorHAnsi" w:hAnsi="Arial" w:cs="Arial"/>
          <w:sz w:val="20"/>
          <w:szCs w:val="20"/>
          <w:highlight w:val="yellow"/>
          <w:lang w:val="en-ZA"/>
        </w:rPr>
        <w:t xml:space="preserve"> </w:t>
      </w:r>
    </w:p>
    <w:p w14:paraId="6AE39498" w14:textId="77777777" w:rsidR="00965796" w:rsidRDefault="00965796" w:rsidP="000C7534">
      <w:pPr>
        <w:autoSpaceDE w:val="0"/>
        <w:autoSpaceDN w:val="0"/>
        <w:adjustRightInd w:val="0"/>
        <w:spacing w:after="0" w:line="360" w:lineRule="auto"/>
        <w:jc w:val="both"/>
        <w:rPr>
          <w:rFonts w:ascii="Arial" w:eastAsiaTheme="minorHAnsi" w:hAnsi="Arial" w:cs="Arial"/>
          <w:bCs/>
          <w:sz w:val="20"/>
          <w:szCs w:val="20"/>
          <w:lang w:val="en-ZA"/>
        </w:rPr>
      </w:pPr>
    </w:p>
    <w:p w14:paraId="72C9E5D8" w14:textId="4302557F" w:rsidR="00192FC2" w:rsidRPr="00674E5F" w:rsidRDefault="00D57C89" w:rsidP="000C7534">
      <w:pPr>
        <w:autoSpaceDE w:val="0"/>
        <w:autoSpaceDN w:val="0"/>
        <w:adjustRightInd w:val="0"/>
        <w:spacing w:after="0" w:line="360" w:lineRule="auto"/>
        <w:jc w:val="both"/>
        <w:rPr>
          <w:rFonts w:ascii="Arial" w:eastAsiaTheme="minorHAnsi" w:hAnsi="Arial" w:cs="Arial"/>
          <w:bCs/>
          <w:iCs/>
          <w:sz w:val="20"/>
          <w:szCs w:val="20"/>
        </w:rPr>
      </w:pPr>
      <w:r w:rsidRPr="00674E5F">
        <w:rPr>
          <w:rFonts w:ascii="Arial" w:eastAsiaTheme="minorHAnsi" w:hAnsi="Arial" w:cs="Arial"/>
          <w:bCs/>
          <w:sz w:val="20"/>
          <w:szCs w:val="20"/>
          <w:lang w:val="en-ZA"/>
        </w:rPr>
        <w:lastRenderedPageBreak/>
        <w:t xml:space="preserve">On the Gautrain Management Agency, </w:t>
      </w:r>
      <w:r w:rsidR="00ED0437" w:rsidRPr="00674E5F">
        <w:rPr>
          <w:rFonts w:ascii="Arial" w:eastAsiaTheme="minorHAnsi" w:hAnsi="Arial" w:cs="Arial"/>
          <w:bCs/>
          <w:sz w:val="20"/>
          <w:szCs w:val="20"/>
        </w:rPr>
        <w:t xml:space="preserve">the Committee noted that due to the </w:t>
      </w:r>
      <w:r w:rsidR="00ED0437" w:rsidRPr="00674E5F">
        <w:rPr>
          <w:rFonts w:ascii="Arial" w:eastAsiaTheme="minorHAnsi" w:hAnsi="Arial" w:cs="Arial"/>
          <w:bCs/>
          <w:iCs/>
          <w:sz w:val="20"/>
          <w:szCs w:val="20"/>
          <w:lang w:val="en-GB"/>
        </w:rPr>
        <w:t xml:space="preserve">downward trend in rail and bus passengers, which gave rise to Patronage costs, </w:t>
      </w:r>
      <w:r w:rsidR="006535F1" w:rsidRPr="00674E5F">
        <w:rPr>
          <w:rFonts w:ascii="Arial" w:eastAsiaTheme="minorHAnsi" w:hAnsi="Arial" w:cs="Arial"/>
          <w:bCs/>
          <w:iCs/>
          <w:sz w:val="20"/>
          <w:szCs w:val="20"/>
          <w:lang w:val="en-GB"/>
        </w:rPr>
        <w:t>the agency has adopted various strategies in enhancing revenue to cater for the increasing patronage costs</w:t>
      </w:r>
      <w:r w:rsidR="006535F1" w:rsidRPr="00674E5F">
        <w:rPr>
          <w:rFonts w:ascii="Arial" w:eastAsiaTheme="minorHAnsi" w:hAnsi="Arial" w:cs="Arial"/>
          <w:bCs/>
          <w:iCs/>
          <w:sz w:val="20"/>
          <w:szCs w:val="20"/>
        </w:rPr>
        <w:t>.  These include o</w:t>
      </w:r>
      <w:r w:rsidR="002A5B00" w:rsidRPr="002A5B00">
        <w:rPr>
          <w:rFonts w:ascii="Arial" w:eastAsiaTheme="minorHAnsi" w:hAnsi="Arial" w:cs="Arial"/>
          <w:bCs/>
          <w:iCs/>
          <w:sz w:val="20"/>
          <w:szCs w:val="20"/>
        </w:rPr>
        <w:t>ptimis</w:t>
      </w:r>
      <w:r w:rsidR="006535F1" w:rsidRPr="00674E5F">
        <w:rPr>
          <w:rFonts w:ascii="Arial" w:eastAsiaTheme="minorHAnsi" w:hAnsi="Arial" w:cs="Arial"/>
          <w:bCs/>
          <w:iCs/>
          <w:sz w:val="20"/>
          <w:szCs w:val="20"/>
        </w:rPr>
        <w:t>ing</w:t>
      </w:r>
      <w:r w:rsidR="002A5B00" w:rsidRPr="002A5B00">
        <w:rPr>
          <w:rFonts w:ascii="Arial" w:eastAsiaTheme="minorHAnsi" w:hAnsi="Arial" w:cs="Arial"/>
          <w:bCs/>
          <w:iCs/>
          <w:sz w:val="20"/>
          <w:szCs w:val="20"/>
        </w:rPr>
        <w:t xml:space="preserve"> ridership and fares to maximise </w:t>
      </w:r>
      <w:r w:rsidR="006535F1" w:rsidRPr="00674E5F">
        <w:rPr>
          <w:rFonts w:ascii="Arial" w:eastAsiaTheme="minorHAnsi" w:hAnsi="Arial" w:cs="Arial"/>
          <w:bCs/>
          <w:iCs/>
          <w:sz w:val="20"/>
          <w:szCs w:val="20"/>
        </w:rPr>
        <w:t>f</w:t>
      </w:r>
      <w:r w:rsidR="002A5B00" w:rsidRPr="002A5B00">
        <w:rPr>
          <w:rFonts w:ascii="Arial" w:eastAsiaTheme="minorHAnsi" w:hAnsi="Arial" w:cs="Arial"/>
          <w:bCs/>
          <w:iCs/>
          <w:sz w:val="20"/>
          <w:szCs w:val="20"/>
        </w:rPr>
        <w:t xml:space="preserve">are </w:t>
      </w:r>
      <w:r w:rsidR="006535F1" w:rsidRPr="00674E5F">
        <w:rPr>
          <w:rFonts w:ascii="Arial" w:eastAsiaTheme="minorHAnsi" w:hAnsi="Arial" w:cs="Arial"/>
          <w:bCs/>
          <w:iCs/>
          <w:sz w:val="20"/>
          <w:szCs w:val="20"/>
        </w:rPr>
        <w:t>r</w:t>
      </w:r>
      <w:r w:rsidR="002A5B00" w:rsidRPr="002A5B00">
        <w:rPr>
          <w:rFonts w:ascii="Arial" w:eastAsiaTheme="minorHAnsi" w:hAnsi="Arial" w:cs="Arial"/>
          <w:bCs/>
          <w:iCs/>
          <w:sz w:val="20"/>
          <w:szCs w:val="20"/>
        </w:rPr>
        <w:t>evenue</w:t>
      </w:r>
      <w:r w:rsidR="006535F1" w:rsidRPr="00674E5F">
        <w:rPr>
          <w:rFonts w:ascii="Arial" w:eastAsiaTheme="minorHAnsi" w:hAnsi="Arial" w:cs="Arial"/>
          <w:bCs/>
          <w:iCs/>
          <w:sz w:val="20"/>
          <w:szCs w:val="20"/>
        </w:rPr>
        <w:t>, r</w:t>
      </w:r>
      <w:r w:rsidR="002A5B00" w:rsidRPr="002A5B00">
        <w:rPr>
          <w:rFonts w:ascii="Arial" w:eastAsiaTheme="minorHAnsi" w:hAnsi="Arial" w:cs="Arial"/>
          <w:bCs/>
          <w:iCs/>
          <w:sz w:val="20"/>
          <w:szCs w:val="20"/>
        </w:rPr>
        <w:t>e-prioritis</w:t>
      </w:r>
      <w:r w:rsidR="006535F1" w:rsidRPr="00674E5F">
        <w:rPr>
          <w:rFonts w:ascii="Arial" w:eastAsiaTheme="minorHAnsi" w:hAnsi="Arial" w:cs="Arial"/>
          <w:bCs/>
          <w:iCs/>
          <w:sz w:val="20"/>
          <w:szCs w:val="20"/>
        </w:rPr>
        <w:t>ing</w:t>
      </w:r>
      <w:r w:rsidR="002A5B00" w:rsidRPr="002A5B00">
        <w:rPr>
          <w:rFonts w:ascii="Arial" w:eastAsiaTheme="minorHAnsi" w:hAnsi="Arial" w:cs="Arial"/>
          <w:bCs/>
          <w:iCs/>
          <w:sz w:val="20"/>
          <w:szCs w:val="20"/>
        </w:rPr>
        <w:t xml:space="preserve"> budgets within GMA and GDRT over MTEF</w:t>
      </w:r>
      <w:r w:rsidR="006535F1" w:rsidRPr="00674E5F">
        <w:rPr>
          <w:rFonts w:ascii="Arial" w:eastAsiaTheme="minorHAnsi" w:hAnsi="Arial" w:cs="Arial"/>
          <w:bCs/>
          <w:iCs/>
          <w:sz w:val="20"/>
          <w:szCs w:val="20"/>
        </w:rPr>
        <w:t>, d</w:t>
      </w:r>
      <w:r w:rsidR="002A5B00" w:rsidRPr="002A5B00">
        <w:rPr>
          <w:rFonts w:ascii="Arial" w:eastAsiaTheme="minorHAnsi" w:hAnsi="Arial" w:cs="Arial"/>
          <w:bCs/>
          <w:iCs/>
          <w:sz w:val="20"/>
          <w:szCs w:val="20"/>
        </w:rPr>
        <w:t>iversif</w:t>
      </w:r>
      <w:r w:rsidR="006535F1" w:rsidRPr="00674E5F">
        <w:rPr>
          <w:rFonts w:ascii="Arial" w:eastAsiaTheme="minorHAnsi" w:hAnsi="Arial" w:cs="Arial"/>
          <w:bCs/>
          <w:iCs/>
          <w:sz w:val="20"/>
          <w:szCs w:val="20"/>
        </w:rPr>
        <w:t xml:space="preserve">ying </w:t>
      </w:r>
      <w:r w:rsidR="002A5B00" w:rsidRPr="002A5B00">
        <w:rPr>
          <w:rFonts w:ascii="Arial" w:eastAsiaTheme="minorHAnsi" w:hAnsi="Arial" w:cs="Arial"/>
          <w:bCs/>
          <w:iCs/>
          <w:sz w:val="20"/>
          <w:szCs w:val="20"/>
        </w:rPr>
        <w:t>to obtain non-fare revenue from commercial activities and partnerships</w:t>
      </w:r>
      <w:r w:rsidR="006535F1" w:rsidRPr="00674E5F">
        <w:rPr>
          <w:rFonts w:ascii="Arial" w:eastAsiaTheme="minorHAnsi" w:hAnsi="Arial" w:cs="Arial"/>
          <w:bCs/>
          <w:iCs/>
          <w:sz w:val="20"/>
          <w:szCs w:val="20"/>
        </w:rPr>
        <w:t xml:space="preserve"> as well as working with Provincial Treasury to minimise financial support required from Government and access private capital.  The Committee urges the Department and GMA to ensure proper implementation of the above strategies to ensure the patronage guarantee costs are minimised and do not ex</w:t>
      </w:r>
      <w:r w:rsidR="00CD5A66">
        <w:rPr>
          <w:rFonts w:ascii="Arial" w:eastAsiaTheme="minorHAnsi" w:hAnsi="Arial" w:cs="Arial"/>
          <w:bCs/>
          <w:iCs/>
          <w:sz w:val="20"/>
          <w:szCs w:val="20"/>
        </w:rPr>
        <w:t>ert</w:t>
      </w:r>
      <w:r w:rsidR="006535F1" w:rsidRPr="00674E5F">
        <w:rPr>
          <w:rFonts w:ascii="Arial" w:eastAsiaTheme="minorHAnsi" w:hAnsi="Arial" w:cs="Arial"/>
          <w:bCs/>
          <w:iCs/>
          <w:sz w:val="20"/>
          <w:szCs w:val="20"/>
        </w:rPr>
        <w:t xml:space="preserve"> pressures on future MTEF budget allocations.</w:t>
      </w:r>
    </w:p>
    <w:p w14:paraId="0CFE0DB7" w14:textId="77777777" w:rsidR="006535F1" w:rsidRPr="00674E5F" w:rsidRDefault="006535F1" w:rsidP="000C7534">
      <w:pPr>
        <w:autoSpaceDE w:val="0"/>
        <w:autoSpaceDN w:val="0"/>
        <w:adjustRightInd w:val="0"/>
        <w:spacing w:after="0" w:line="360" w:lineRule="auto"/>
        <w:jc w:val="both"/>
        <w:rPr>
          <w:rFonts w:ascii="Arial" w:eastAsiaTheme="minorHAnsi" w:hAnsi="Arial" w:cs="Arial"/>
          <w:bCs/>
          <w:sz w:val="20"/>
          <w:szCs w:val="20"/>
          <w:highlight w:val="yellow"/>
          <w:lang w:val="en-ZA"/>
        </w:rPr>
      </w:pPr>
    </w:p>
    <w:p w14:paraId="773D7432" w14:textId="70DD2F93" w:rsidR="003A5396" w:rsidRPr="00674E5F" w:rsidRDefault="00EC0775" w:rsidP="003A5396">
      <w:pPr>
        <w:autoSpaceDE w:val="0"/>
        <w:autoSpaceDN w:val="0"/>
        <w:adjustRightInd w:val="0"/>
        <w:spacing w:after="0" w:line="360" w:lineRule="auto"/>
        <w:jc w:val="both"/>
        <w:rPr>
          <w:rFonts w:ascii="Arial" w:eastAsiaTheme="minorHAnsi" w:hAnsi="Arial" w:cs="Arial"/>
          <w:bCs/>
          <w:sz w:val="20"/>
          <w:szCs w:val="20"/>
          <w:lang w:val="en-ZA"/>
        </w:rPr>
      </w:pPr>
      <w:r w:rsidRPr="00674E5F">
        <w:rPr>
          <w:rFonts w:ascii="Arial" w:eastAsiaTheme="minorHAnsi" w:hAnsi="Arial" w:cs="Arial"/>
          <w:bCs/>
          <w:sz w:val="20"/>
          <w:szCs w:val="20"/>
          <w:lang w:val="en-ZA"/>
        </w:rPr>
        <w:t xml:space="preserve">In conclusion, the Committee urges the Department and its entities to exercise proper </w:t>
      </w:r>
      <w:r w:rsidR="000F1EDB" w:rsidRPr="00674E5F">
        <w:rPr>
          <w:rFonts w:ascii="Arial" w:eastAsiaTheme="minorHAnsi" w:hAnsi="Arial" w:cs="Arial"/>
          <w:bCs/>
          <w:sz w:val="20"/>
          <w:szCs w:val="20"/>
          <w:lang w:val="en-ZA"/>
        </w:rPr>
        <w:t xml:space="preserve">project and contract </w:t>
      </w:r>
      <w:r w:rsidRPr="00674E5F">
        <w:rPr>
          <w:rFonts w:ascii="Arial" w:eastAsiaTheme="minorHAnsi" w:hAnsi="Arial" w:cs="Arial"/>
          <w:bCs/>
          <w:sz w:val="20"/>
          <w:szCs w:val="20"/>
          <w:lang w:val="en-ZA"/>
        </w:rPr>
        <w:t>management and maintain a high level of efficiency and effectiveness in delivering on key infrastructure projects</w:t>
      </w:r>
      <w:r w:rsidR="009417BE" w:rsidRPr="00674E5F">
        <w:rPr>
          <w:rFonts w:ascii="Arial" w:eastAsiaTheme="minorHAnsi" w:hAnsi="Arial" w:cs="Arial"/>
          <w:bCs/>
          <w:sz w:val="20"/>
          <w:szCs w:val="20"/>
          <w:lang w:val="en-ZA"/>
        </w:rPr>
        <w:t xml:space="preserve"> </w:t>
      </w:r>
      <w:r w:rsidR="003A5396" w:rsidRPr="00674E5F">
        <w:rPr>
          <w:rFonts w:ascii="Arial" w:eastAsiaTheme="minorHAnsi" w:hAnsi="Arial" w:cs="Arial"/>
          <w:bCs/>
          <w:sz w:val="20"/>
          <w:szCs w:val="20"/>
          <w:lang w:val="en-ZA"/>
        </w:rPr>
        <w:t>taking into consideration the</w:t>
      </w:r>
      <w:r w:rsidR="009417BE" w:rsidRPr="00674E5F">
        <w:rPr>
          <w:rFonts w:ascii="Arial" w:eastAsiaTheme="minorHAnsi" w:hAnsi="Arial" w:cs="Arial"/>
          <w:bCs/>
          <w:sz w:val="20"/>
          <w:szCs w:val="20"/>
        </w:rPr>
        <w:t xml:space="preserve"> </w:t>
      </w:r>
      <w:r w:rsidR="003A5396" w:rsidRPr="00674E5F">
        <w:rPr>
          <w:rFonts w:ascii="Arial" w:eastAsiaTheme="minorHAnsi" w:hAnsi="Arial" w:cs="Arial"/>
          <w:bCs/>
          <w:sz w:val="20"/>
          <w:szCs w:val="20"/>
        </w:rPr>
        <w:t xml:space="preserve">similar </w:t>
      </w:r>
      <w:r w:rsidR="009417BE" w:rsidRPr="00674E5F">
        <w:rPr>
          <w:rFonts w:ascii="Arial" w:eastAsiaTheme="minorHAnsi" w:hAnsi="Arial" w:cs="Arial"/>
          <w:bCs/>
          <w:sz w:val="20"/>
          <w:szCs w:val="20"/>
        </w:rPr>
        <w:t xml:space="preserve">reoccurring </w:t>
      </w:r>
      <w:r w:rsidR="003A5396" w:rsidRPr="00674E5F">
        <w:rPr>
          <w:rFonts w:ascii="Arial" w:eastAsiaTheme="minorHAnsi" w:hAnsi="Arial" w:cs="Arial"/>
          <w:bCs/>
          <w:sz w:val="20"/>
          <w:szCs w:val="20"/>
        </w:rPr>
        <w:t>challenges affecting the projects</w:t>
      </w:r>
      <w:r w:rsidR="009417BE" w:rsidRPr="00674E5F">
        <w:rPr>
          <w:rFonts w:ascii="Arial" w:eastAsiaTheme="minorHAnsi" w:hAnsi="Arial" w:cs="Arial"/>
          <w:bCs/>
          <w:sz w:val="20"/>
          <w:szCs w:val="20"/>
        </w:rPr>
        <w:t>.</w:t>
      </w:r>
      <w:r w:rsidR="003A5396" w:rsidRPr="00674E5F">
        <w:rPr>
          <w:rFonts w:ascii="Arial" w:eastAsiaTheme="minorHAnsi" w:hAnsi="Arial" w:cs="Arial"/>
          <w:bCs/>
          <w:sz w:val="20"/>
          <w:szCs w:val="20"/>
        </w:rPr>
        <w:t xml:space="preserve">  Furthermore, </w:t>
      </w:r>
      <w:r w:rsidR="003A5396" w:rsidRPr="00674E5F">
        <w:rPr>
          <w:rFonts w:ascii="Arial" w:eastAsiaTheme="minorHAnsi" w:hAnsi="Arial" w:cs="Arial"/>
          <w:bCs/>
          <w:sz w:val="20"/>
          <w:szCs w:val="20"/>
          <w:lang w:val="en-ZA"/>
        </w:rPr>
        <w:t xml:space="preserve">the Committee will </w:t>
      </w:r>
      <w:r w:rsidR="00BB7870">
        <w:rPr>
          <w:rFonts w:ascii="Arial" w:eastAsiaTheme="minorHAnsi" w:hAnsi="Arial" w:cs="Arial"/>
          <w:bCs/>
          <w:sz w:val="20"/>
          <w:szCs w:val="20"/>
          <w:lang w:val="en-ZA"/>
        </w:rPr>
        <w:t>monitor, through quarterly reports,</w:t>
      </w:r>
      <w:r w:rsidR="003A5396" w:rsidRPr="00674E5F">
        <w:rPr>
          <w:rFonts w:ascii="Arial" w:eastAsiaTheme="minorHAnsi" w:hAnsi="Arial" w:cs="Arial"/>
          <w:bCs/>
          <w:sz w:val="20"/>
          <w:szCs w:val="20"/>
          <w:lang w:val="en-ZA"/>
        </w:rPr>
        <w:t xml:space="preserve"> the </w:t>
      </w:r>
      <w:r w:rsidR="00BB7870">
        <w:rPr>
          <w:rFonts w:ascii="Arial" w:eastAsiaTheme="minorHAnsi" w:hAnsi="Arial" w:cs="Arial"/>
          <w:bCs/>
          <w:sz w:val="20"/>
          <w:szCs w:val="20"/>
          <w:lang w:val="en-ZA"/>
        </w:rPr>
        <w:t xml:space="preserve">progress at which the </w:t>
      </w:r>
      <w:r w:rsidR="003A5396" w:rsidRPr="00674E5F">
        <w:rPr>
          <w:rFonts w:ascii="Arial" w:eastAsiaTheme="minorHAnsi" w:hAnsi="Arial" w:cs="Arial"/>
          <w:bCs/>
          <w:sz w:val="20"/>
          <w:szCs w:val="20"/>
          <w:lang w:val="en-ZA"/>
        </w:rPr>
        <w:t xml:space="preserve">Department </w:t>
      </w:r>
      <w:r w:rsidR="00BB7870">
        <w:rPr>
          <w:rFonts w:ascii="Arial" w:eastAsiaTheme="minorHAnsi" w:hAnsi="Arial" w:cs="Arial"/>
          <w:bCs/>
          <w:sz w:val="20"/>
          <w:szCs w:val="20"/>
          <w:lang w:val="en-ZA"/>
        </w:rPr>
        <w:t xml:space="preserve">will be able to </w:t>
      </w:r>
      <w:r w:rsidR="003A5396" w:rsidRPr="00674E5F">
        <w:rPr>
          <w:rFonts w:ascii="Arial" w:eastAsiaTheme="minorHAnsi" w:hAnsi="Arial" w:cs="Arial"/>
          <w:bCs/>
          <w:sz w:val="20"/>
          <w:szCs w:val="20"/>
          <w:lang w:val="en-ZA"/>
        </w:rPr>
        <w:t>fast track delivery of delayed infrastructure projects in time and within a budget as instructed by the Premier in his State of the Province Address for 2022/23 FY.</w:t>
      </w:r>
    </w:p>
    <w:p w14:paraId="6D3BED41" w14:textId="0B9F981B" w:rsidR="005952C9" w:rsidRPr="00481D0F" w:rsidRDefault="003A5396" w:rsidP="000C7534">
      <w:pPr>
        <w:autoSpaceDE w:val="0"/>
        <w:autoSpaceDN w:val="0"/>
        <w:adjustRightInd w:val="0"/>
        <w:spacing w:after="0" w:line="360" w:lineRule="auto"/>
        <w:jc w:val="both"/>
        <w:rPr>
          <w:rFonts w:ascii="Arial" w:eastAsiaTheme="minorHAnsi" w:hAnsi="Arial" w:cs="Arial"/>
          <w:bCs/>
          <w:lang w:val="en-ZA"/>
        </w:rPr>
      </w:pPr>
      <w:r>
        <w:rPr>
          <w:rFonts w:ascii="Arial" w:eastAsiaTheme="minorHAnsi" w:hAnsi="Arial" w:cs="Arial"/>
          <w:bCs/>
        </w:rPr>
        <w:t xml:space="preserve"> </w:t>
      </w:r>
      <w:r w:rsidR="009417BE" w:rsidRPr="00481D0F">
        <w:rPr>
          <w:rFonts w:ascii="Arial" w:eastAsiaTheme="minorHAnsi" w:hAnsi="Arial" w:cs="Arial"/>
          <w:bCs/>
        </w:rPr>
        <w:t xml:space="preserve"> </w:t>
      </w:r>
      <w:r w:rsidR="009417BE" w:rsidRPr="00481D0F">
        <w:rPr>
          <w:rFonts w:ascii="Arial" w:eastAsiaTheme="minorHAnsi" w:hAnsi="Arial" w:cs="Arial"/>
          <w:bCs/>
          <w:lang w:val="en-ZA"/>
        </w:rPr>
        <w:t xml:space="preserve"> </w:t>
      </w:r>
    </w:p>
    <w:p w14:paraId="2F929A94" w14:textId="166E018E" w:rsidR="008950F4" w:rsidRDefault="008950F4" w:rsidP="000C7534">
      <w:pPr>
        <w:autoSpaceDE w:val="0"/>
        <w:autoSpaceDN w:val="0"/>
        <w:adjustRightInd w:val="0"/>
        <w:spacing w:after="0" w:line="360" w:lineRule="auto"/>
        <w:jc w:val="both"/>
        <w:rPr>
          <w:rFonts w:ascii="Arial" w:eastAsiaTheme="minorHAnsi" w:hAnsi="Arial" w:cs="Arial"/>
          <w:bCs/>
          <w:lang w:val="en-ZA"/>
        </w:rPr>
      </w:pPr>
    </w:p>
    <w:p w14:paraId="153E5BBC" w14:textId="29F51904" w:rsidR="00220DF6" w:rsidRDefault="00220DF6" w:rsidP="000C7534">
      <w:pPr>
        <w:autoSpaceDE w:val="0"/>
        <w:autoSpaceDN w:val="0"/>
        <w:adjustRightInd w:val="0"/>
        <w:spacing w:after="0" w:line="360" w:lineRule="auto"/>
        <w:jc w:val="both"/>
        <w:rPr>
          <w:rFonts w:ascii="Arial" w:eastAsiaTheme="minorHAnsi" w:hAnsi="Arial" w:cs="Arial"/>
          <w:bCs/>
          <w:lang w:val="en-ZA"/>
        </w:rPr>
      </w:pPr>
    </w:p>
    <w:p w14:paraId="3ACD7B2E" w14:textId="77FB6D8C" w:rsidR="005835C9" w:rsidRDefault="005835C9" w:rsidP="000C7534">
      <w:pPr>
        <w:autoSpaceDE w:val="0"/>
        <w:autoSpaceDN w:val="0"/>
        <w:adjustRightInd w:val="0"/>
        <w:spacing w:after="0" w:line="360" w:lineRule="auto"/>
        <w:jc w:val="both"/>
        <w:rPr>
          <w:rFonts w:ascii="Arial" w:eastAsiaTheme="minorHAnsi" w:hAnsi="Arial" w:cs="Arial"/>
          <w:bCs/>
          <w:lang w:val="en-ZA"/>
        </w:rPr>
      </w:pPr>
    </w:p>
    <w:p w14:paraId="03A68BE6" w14:textId="2751A9BC" w:rsidR="005835C9" w:rsidRDefault="005835C9" w:rsidP="000C7534">
      <w:pPr>
        <w:autoSpaceDE w:val="0"/>
        <w:autoSpaceDN w:val="0"/>
        <w:adjustRightInd w:val="0"/>
        <w:spacing w:after="0" w:line="360" w:lineRule="auto"/>
        <w:jc w:val="both"/>
        <w:rPr>
          <w:rFonts w:ascii="Arial" w:eastAsiaTheme="minorHAnsi" w:hAnsi="Arial" w:cs="Arial"/>
          <w:bCs/>
          <w:lang w:val="en-ZA"/>
        </w:rPr>
      </w:pPr>
    </w:p>
    <w:p w14:paraId="02E94719" w14:textId="4A594D98" w:rsidR="005835C9" w:rsidRDefault="005835C9" w:rsidP="000C7534">
      <w:pPr>
        <w:autoSpaceDE w:val="0"/>
        <w:autoSpaceDN w:val="0"/>
        <w:adjustRightInd w:val="0"/>
        <w:spacing w:after="0" w:line="360" w:lineRule="auto"/>
        <w:jc w:val="both"/>
        <w:rPr>
          <w:rFonts w:ascii="Arial" w:eastAsiaTheme="minorHAnsi" w:hAnsi="Arial" w:cs="Arial"/>
          <w:bCs/>
          <w:lang w:val="en-ZA"/>
        </w:rPr>
      </w:pPr>
    </w:p>
    <w:p w14:paraId="5F028CF2" w14:textId="7FE610C1" w:rsidR="005835C9" w:rsidRDefault="005835C9" w:rsidP="000C7534">
      <w:pPr>
        <w:autoSpaceDE w:val="0"/>
        <w:autoSpaceDN w:val="0"/>
        <w:adjustRightInd w:val="0"/>
        <w:spacing w:after="0" w:line="360" w:lineRule="auto"/>
        <w:jc w:val="both"/>
        <w:rPr>
          <w:rFonts w:ascii="Arial" w:eastAsiaTheme="minorHAnsi" w:hAnsi="Arial" w:cs="Arial"/>
          <w:bCs/>
          <w:lang w:val="en-ZA"/>
        </w:rPr>
      </w:pPr>
    </w:p>
    <w:p w14:paraId="381DAB15" w14:textId="65391EEA" w:rsidR="005835C9" w:rsidRDefault="005835C9" w:rsidP="000C7534">
      <w:pPr>
        <w:autoSpaceDE w:val="0"/>
        <w:autoSpaceDN w:val="0"/>
        <w:adjustRightInd w:val="0"/>
        <w:spacing w:after="0" w:line="360" w:lineRule="auto"/>
        <w:jc w:val="both"/>
        <w:rPr>
          <w:rFonts w:ascii="Arial" w:eastAsiaTheme="minorHAnsi" w:hAnsi="Arial" w:cs="Arial"/>
          <w:bCs/>
          <w:lang w:val="en-ZA"/>
        </w:rPr>
      </w:pPr>
    </w:p>
    <w:p w14:paraId="5B63F27D" w14:textId="2C774589" w:rsidR="005835C9" w:rsidRDefault="005835C9" w:rsidP="000C7534">
      <w:pPr>
        <w:autoSpaceDE w:val="0"/>
        <w:autoSpaceDN w:val="0"/>
        <w:adjustRightInd w:val="0"/>
        <w:spacing w:after="0" w:line="360" w:lineRule="auto"/>
        <w:jc w:val="both"/>
        <w:rPr>
          <w:rFonts w:ascii="Arial" w:eastAsiaTheme="minorHAnsi" w:hAnsi="Arial" w:cs="Arial"/>
          <w:bCs/>
          <w:lang w:val="en-ZA"/>
        </w:rPr>
      </w:pPr>
    </w:p>
    <w:p w14:paraId="76B36DA9" w14:textId="5C82E4E1"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24936894" w14:textId="461FAB44"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47FA1DB4" w14:textId="61525F9A"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302A6F49" w14:textId="66FC2347"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71E239E0" w14:textId="0ED33379"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576A6E6A" w14:textId="291AC0F6"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026958CA" w14:textId="1E7FF26F"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2D8456E2" w14:textId="4905DC51"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00E1DC75" w14:textId="73D31D7D"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051F2BF7" w14:textId="17E662CC"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7C68EB32" w14:textId="6013DB1E"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74C9F4C6" w14:textId="02C038D5"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2351023F" w14:textId="75CFED93" w:rsidR="00674E5F" w:rsidRDefault="00674E5F" w:rsidP="000C7534">
      <w:pPr>
        <w:autoSpaceDE w:val="0"/>
        <w:autoSpaceDN w:val="0"/>
        <w:adjustRightInd w:val="0"/>
        <w:spacing w:after="0" w:line="360" w:lineRule="auto"/>
        <w:jc w:val="both"/>
        <w:rPr>
          <w:rFonts w:ascii="Arial" w:eastAsiaTheme="minorHAnsi" w:hAnsi="Arial" w:cs="Arial"/>
          <w:bCs/>
          <w:lang w:val="en-ZA"/>
        </w:rPr>
      </w:pPr>
    </w:p>
    <w:p w14:paraId="3881391B" w14:textId="77777777" w:rsidR="00C82852" w:rsidRPr="00F157C2" w:rsidRDefault="00C82852" w:rsidP="00B16762">
      <w:pPr>
        <w:spacing w:after="0" w:line="360" w:lineRule="auto"/>
        <w:jc w:val="both"/>
        <w:rPr>
          <w:rFonts w:ascii="Arial" w:hAnsi="Arial" w:cs="Arial"/>
          <w:sz w:val="24"/>
          <w:szCs w:val="24"/>
          <w:u w:val="single"/>
        </w:rPr>
      </w:pPr>
      <w:r w:rsidRPr="00F157C2">
        <w:rPr>
          <w:rFonts w:ascii="Arial" w:hAnsi="Arial" w:cs="Arial"/>
          <w:b/>
          <w:sz w:val="24"/>
          <w:szCs w:val="24"/>
          <w:u w:val="single"/>
        </w:rPr>
        <w:lastRenderedPageBreak/>
        <w:t>INTRODUCTION</w:t>
      </w:r>
    </w:p>
    <w:p w14:paraId="50788E35" w14:textId="77777777" w:rsidR="00C82852" w:rsidRPr="00674E5F" w:rsidRDefault="00843E32" w:rsidP="002401D9">
      <w:pPr>
        <w:spacing w:after="0" w:line="360" w:lineRule="auto"/>
        <w:jc w:val="both"/>
        <w:rPr>
          <w:rFonts w:ascii="Arial" w:hAnsi="Arial" w:cs="Arial"/>
          <w:sz w:val="20"/>
          <w:szCs w:val="20"/>
        </w:rPr>
      </w:pPr>
      <w:r w:rsidRPr="00674E5F">
        <w:rPr>
          <w:rFonts w:ascii="Arial" w:hAnsi="Arial" w:cs="Arial"/>
          <w:sz w:val="20"/>
          <w:szCs w:val="20"/>
        </w:rPr>
        <w:t>The</w:t>
      </w:r>
      <w:r w:rsidR="00C82852" w:rsidRPr="00674E5F">
        <w:rPr>
          <w:rFonts w:ascii="Arial" w:hAnsi="Arial" w:cs="Arial"/>
          <w:sz w:val="20"/>
          <w:szCs w:val="20"/>
        </w:rPr>
        <w:t xml:space="preserve"> Committee repo</w:t>
      </w:r>
      <w:r w:rsidR="007D020A" w:rsidRPr="00674E5F">
        <w:rPr>
          <w:rFonts w:ascii="Arial" w:hAnsi="Arial" w:cs="Arial"/>
          <w:sz w:val="20"/>
          <w:szCs w:val="20"/>
        </w:rPr>
        <w:t>rt covers the alignment of the D</w:t>
      </w:r>
      <w:r w:rsidR="00C82852" w:rsidRPr="00674E5F">
        <w:rPr>
          <w:rFonts w:ascii="Arial" w:hAnsi="Arial" w:cs="Arial"/>
          <w:sz w:val="20"/>
          <w:szCs w:val="20"/>
        </w:rPr>
        <w:t xml:space="preserve">epartment’s </w:t>
      </w:r>
      <w:r w:rsidRPr="00674E5F">
        <w:rPr>
          <w:rFonts w:ascii="Arial" w:hAnsi="Arial" w:cs="Arial"/>
          <w:sz w:val="20"/>
          <w:szCs w:val="20"/>
        </w:rPr>
        <w:t>appropriation with planned outputs. The</w:t>
      </w:r>
      <w:r w:rsidR="00C82852" w:rsidRPr="00674E5F">
        <w:rPr>
          <w:rFonts w:ascii="Arial" w:hAnsi="Arial" w:cs="Arial"/>
          <w:sz w:val="20"/>
          <w:szCs w:val="20"/>
        </w:rPr>
        <w:t xml:space="preserve"> report also assesses the link between the Department’s strategic objectives and </w:t>
      </w:r>
      <w:r w:rsidRPr="00674E5F">
        <w:rPr>
          <w:rFonts w:ascii="Arial" w:hAnsi="Arial" w:cs="Arial"/>
          <w:sz w:val="20"/>
          <w:szCs w:val="20"/>
        </w:rPr>
        <w:t>how they contribute to national and provincial outcomes.</w:t>
      </w:r>
    </w:p>
    <w:p w14:paraId="3BF47972" w14:textId="77777777" w:rsidR="00155147" w:rsidRPr="00674E5F" w:rsidRDefault="00155147" w:rsidP="002401D9">
      <w:pPr>
        <w:spacing w:after="0" w:line="360" w:lineRule="auto"/>
        <w:jc w:val="both"/>
        <w:rPr>
          <w:rFonts w:ascii="Arial" w:hAnsi="Arial" w:cs="Arial"/>
          <w:sz w:val="20"/>
          <w:szCs w:val="20"/>
        </w:rPr>
      </w:pPr>
    </w:p>
    <w:p w14:paraId="2CE3DD5C" w14:textId="46BA7C18" w:rsidR="00C82852" w:rsidRPr="00674E5F" w:rsidRDefault="00C82852" w:rsidP="002401D9">
      <w:pPr>
        <w:spacing w:after="0" w:line="360" w:lineRule="auto"/>
        <w:jc w:val="both"/>
        <w:rPr>
          <w:rFonts w:ascii="Arial" w:hAnsi="Arial" w:cs="Arial"/>
          <w:sz w:val="20"/>
          <w:szCs w:val="20"/>
        </w:rPr>
      </w:pPr>
      <w:r w:rsidRPr="00674E5F">
        <w:rPr>
          <w:rFonts w:ascii="Arial" w:hAnsi="Arial" w:cs="Arial"/>
          <w:sz w:val="20"/>
          <w:szCs w:val="20"/>
        </w:rPr>
        <w:t xml:space="preserve">Budget Vote </w:t>
      </w:r>
      <w:r w:rsidR="00155147" w:rsidRPr="00674E5F">
        <w:rPr>
          <w:rFonts w:ascii="Arial" w:hAnsi="Arial" w:cs="Arial"/>
          <w:sz w:val="20"/>
          <w:szCs w:val="20"/>
        </w:rPr>
        <w:t>9</w:t>
      </w:r>
      <w:r w:rsidRPr="00674E5F">
        <w:rPr>
          <w:rFonts w:ascii="Arial" w:hAnsi="Arial" w:cs="Arial"/>
          <w:sz w:val="20"/>
          <w:szCs w:val="20"/>
        </w:rPr>
        <w:t xml:space="preserve"> is the Gauteng Provincial </w:t>
      </w:r>
      <w:r w:rsidR="00155147" w:rsidRPr="00674E5F">
        <w:rPr>
          <w:rFonts w:ascii="Arial" w:hAnsi="Arial" w:cs="Arial"/>
          <w:sz w:val="20"/>
          <w:szCs w:val="20"/>
        </w:rPr>
        <w:t>G</w:t>
      </w:r>
      <w:r w:rsidRPr="00674E5F">
        <w:rPr>
          <w:rFonts w:ascii="Arial" w:hAnsi="Arial" w:cs="Arial"/>
          <w:sz w:val="20"/>
          <w:szCs w:val="20"/>
        </w:rPr>
        <w:t>overnment’s plan to deliver services to the people according to its commitment on transport infrastructure and operations. The Gauteng Department of Roads and Transport</w:t>
      </w:r>
      <w:r w:rsidR="00DD0E11" w:rsidRPr="00674E5F">
        <w:rPr>
          <w:rFonts w:ascii="Arial" w:hAnsi="Arial" w:cs="Arial"/>
          <w:sz w:val="20"/>
          <w:szCs w:val="20"/>
        </w:rPr>
        <w:t>’s</w:t>
      </w:r>
      <w:r w:rsidRPr="00674E5F">
        <w:rPr>
          <w:rFonts w:ascii="Arial" w:hAnsi="Arial" w:cs="Arial"/>
          <w:sz w:val="20"/>
          <w:szCs w:val="20"/>
        </w:rPr>
        <w:t xml:space="preserve"> overall goal is to provide a world class roads and transport infrastructure networks and systems that facilitate seamless mobility of good</w:t>
      </w:r>
      <w:r w:rsidR="008152CF" w:rsidRPr="00674E5F">
        <w:rPr>
          <w:rFonts w:ascii="Arial" w:hAnsi="Arial" w:cs="Arial"/>
          <w:sz w:val="20"/>
          <w:szCs w:val="20"/>
        </w:rPr>
        <w:t>s</w:t>
      </w:r>
      <w:r w:rsidRPr="00674E5F">
        <w:rPr>
          <w:rFonts w:ascii="Arial" w:hAnsi="Arial" w:cs="Arial"/>
          <w:sz w:val="20"/>
          <w:szCs w:val="20"/>
        </w:rPr>
        <w:t xml:space="preserve"> and people </w:t>
      </w:r>
      <w:r w:rsidR="004F4A27" w:rsidRPr="00674E5F">
        <w:rPr>
          <w:rFonts w:ascii="Arial" w:hAnsi="Arial" w:cs="Arial"/>
          <w:sz w:val="20"/>
          <w:szCs w:val="20"/>
        </w:rPr>
        <w:t>within Gauteng</w:t>
      </w:r>
      <w:r w:rsidRPr="00674E5F">
        <w:rPr>
          <w:rFonts w:ascii="Arial" w:hAnsi="Arial" w:cs="Arial"/>
          <w:sz w:val="20"/>
          <w:szCs w:val="20"/>
        </w:rPr>
        <w:t xml:space="preserve">. </w:t>
      </w:r>
      <w:r w:rsidR="003558EA" w:rsidRPr="00674E5F">
        <w:rPr>
          <w:rFonts w:ascii="Arial" w:hAnsi="Arial" w:cs="Arial"/>
          <w:sz w:val="20"/>
          <w:szCs w:val="20"/>
        </w:rPr>
        <w:t xml:space="preserve"> </w:t>
      </w:r>
      <w:r w:rsidRPr="00674E5F">
        <w:rPr>
          <w:rFonts w:ascii="Arial" w:hAnsi="Arial" w:cs="Arial"/>
          <w:sz w:val="20"/>
          <w:szCs w:val="20"/>
        </w:rPr>
        <w:t>Its purpose is to provide an environmentally sustainable road infrastructure and integrated transport systems and services that are reliable, accessible, safe, and affordable and which promote socio-economic development in Gauteng</w:t>
      </w:r>
      <w:r w:rsidR="006B0058" w:rsidRPr="00674E5F">
        <w:rPr>
          <w:rFonts w:ascii="Arial" w:hAnsi="Arial" w:cs="Arial"/>
          <w:sz w:val="20"/>
          <w:szCs w:val="20"/>
        </w:rPr>
        <w:t>.</w:t>
      </w:r>
    </w:p>
    <w:p w14:paraId="3CAFEF2F" w14:textId="77777777" w:rsidR="008532C4" w:rsidRDefault="008532C4" w:rsidP="002401D9">
      <w:pPr>
        <w:spacing w:after="0" w:line="360" w:lineRule="auto"/>
        <w:jc w:val="both"/>
        <w:rPr>
          <w:rFonts w:ascii="Arial" w:hAnsi="Arial" w:cs="Arial"/>
        </w:rPr>
      </w:pPr>
    </w:p>
    <w:p w14:paraId="4477B2F8" w14:textId="77777777" w:rsidR="009E6F91" w:rsidRPr="00FB3B48" w:rsidRDefault="009E6F91" w:rsidP="004B6798">
      <w:pPr>
        <w:pStyle w:val="ListParagraph"/>
        <w:numPr>
          <w:ilvl w:val="0"/>
          <w:numId w:val="6"/>
        </w:numPr>
        <w:spacing w:after="0" w:line="360" w:lineRule="auto"/>
        <w:rPr>
          <w:rFonts w:ascii="Arial" w:hAnsi="Arial" w:cs="Arial"/>
          <w:iCs/>
          <w:u w:val="single"/>
        </w:rPr>
      </w:pPr>
      <w:r w:rsidRPr="00FB3B48">
        <w:rPr>
          <w:rFonts w:ascii="Arial" w:hAnsi="Arial" w:cs="Arial"/>
          <w:iCs/>
          <w:u w:val="single"/>
        </w:rPr>
        <w:t>PROCESS FOLLOWED</w:t>
      </w:r>
    </w:p>
    <w:p w14:paraId="3F19A637" w14:textId="341DE20B" w:rsidR="008532C4" w:rsidRPr="00674E5F" w:rsidRDefault="000A4804" w:rsidP="00937CBF">
      <w:pPr>
        <w:spacing w:after="0" w:line="360" w:lineRule="auto"/>
        <w:jc w:val="both"/>
        <w:rPr>
          <w:rFonts w:ascii="Arial" w:hAnsi="Arial" w:cs="Arial"/>
          <w:sz w:val="20"/>
          <w:szCs w:val="20"/>
        </w:rPr>
      </w:pPr>
      <w:r w:rsidRPr="00674E5F">
        <w:rPr>
          <w:rFonts w:ascii="Arial" w:hAnsi="Arial" w:cs="Arial"/>
          <w:sz w:val="20"/>
          <w:szCs w:val="20"/>
        </w:rPr>
        <w:t xml:space="preserve">The MEC for Finance tabled the Gauteng Province </w:t>
      </w:r>
      <w:r w:rsidR="00AD5125" w:rsidRPr="00674E5F">
        <w:rPr>
          <w:rFonts w:ascii="Arial" w:hAnsi="Arial" w:cs="Arial"/>
          <w:sz w:val="20"/>
          <w:szCs w:val="20"/>
        </w:rPr>
        <w:t>202</w:t>
      </w:r>
      <w:r w:rsidR="00FC6FE2" w:rsidRPr="00674E5F">
        <w:rPr>
          <w:rFonts w:ascii="Arial" w:hAnsi="Arial" w:cs="Arial"/>
          <w:sz w:val="20"/>
          <w:szCs w:val="20"/>
        </w:rPr>
        <w:t>2</w:t>
      </w:r>
      <w:r w:rsidR="00AD5125" w:rsidRPr="00674E5F">
        <w:rPr>
          <w:rFonts w:ascii="Arial" w:hAnsi="Arial" w:cs="Arial"/>
          <w:sz w:val="20"/>
          <w:szCs w:val="20"/>
        </w:rPr>
        <w:t>/2</w:t>
      </w:r>
      <w:r w:rsidR="00FC6FE2" w:rsidRPr="00674E5F">
        <w:rPr>
          <w:rFonts w:ascii="Arial" w:hAnsi="Arial" w:cs="Arial"/>
          <w:sz w:val="20"/>
          <w:szCs w:val="20"/>
        </w:rPr>
        <w:t>3</w:t>
      </w:r>
      <w:r w:rsidR="00155147" w:rsidRPr="00674E5F">
        <w:rPr>
          <w:rFonts w:ascii="Arial" w:hAnsi="Arial" w:cs="Arial"/>
          <w:sz w:val="20"/>
          <w:szCs w:val="20"/>
        </w:rPr>
        <w:t xml:space="preserve"> </w:t>
      </w:r>
      <w:r w:rsidRPr="00674E5F">
        <w:rPr>
          <w:rFonts w:ascii="Arial" w:hAnsi="Arial" w:cs="Arial"/>
          <w:sz w:val="20"/>
          <w:szCs w:val="20"/>
        </w:rPr>
        <w:t xml:space="preserve">FY Budget in the Legislature. </w:t>
      </w:r>
      <w:r w:rsidR="009E6F91" w:rsidRPr="00674E5F">
        <w:rPr>
          <w:rFonts w:ascii="Arial" w:hAnsi="Arial" w:cs="Arial"/>
          <w:sz w:val="20"/>
          <w:szCs w:val="20"/>
        </w:rPr>
        <w:t xml:space="preserve">The </w:t>
      </w:r>
      <w:r w:rsidR="009E5D06" w:rsidRPr="00674E5F">
        <w:rPr>
          <w:rFonts w:ascii="Arial" w:hAnsi="Arial" w:cs="Arial"/>
          <w:sz w:val="20"/>
          <w:szCs w:val="20"/>
        </w:rPr>
        <w:t xml:space="preserve">Speaker referred the </w:t>
      </w:r>
      <w:r w:rsidR="00937CBF" w:rsidRPr="00674E5F">
        <w:rPr>
          <w:rFonts w:ascii="Arial" w:hAnsi="Arial" w:cs="Arial"/>
          <w:sz w:val="20"/>
          <w:szCs w:val="20"/>
        </w:rPr>
        <w:t>Vote</w:t>
      </w:r>
      <w:r w:rsidR="00C672B1" w:rsidRPr="00674E5F">
        <w:rPr>
          <w:rFonts w:ascii="Arial" w:hAnsi="Arial" w:cs="Arial"/>
          <w:sz w:val="20"/>
          <w:szCs w:val="20"/>
        </w:rPr>
        <w:t xml:space="preserve"> </w:t>
      </w:r>
      <w:r w:rsidR="00155147" w:rsidRPr="00674E5F">
        <w:rPr>
          <w:rFonts w:ascii="Arial" w:hAnsi="Arial" w:cs="Arial"/>
          <w:sz w:val="20"/>
          <w:szCs w:val="20"/>
        </w:rPr>
        <w:t>9</w:t>
      </w:r>
      <w:r w:rsidR="00937CBF" w:rsidRPr="00674E5F">
        <w:rPr>
          <w:rFonts w:ascii="Arial" w:hAnsi="Arial" w:cs="Arial"/>
          <w:sz w:val="20"/>
          <w:szCs w:val="20"/>
        </w:rPr>
        <w:t xml:space="preserve"> Budget </w:t>
      </w:r>
      <w:r w:rsidR="009E5D06" w:rsidRPr="00674E5F">
        <w:rPr>
          <w:rFonts w:ascii="Arial" w:hAnsi="Arial" w:cs="Arial"/>
          <w:sz w:val="20"/>
          <w:szCs w:val="20"/>
        </w:rPr>
        <w:t>Appropriation</w:t>
      </w:r>
      <w:r w:rsidR="00937CBF" w:rsidRPr="00674E5F">
        <w:rPr>
          <w:rFonts w:ascii="Arial" w:hAnsi="Arial" w:cs="Arial"/>
          <w:sz w:val="20"/>
          <w:szCs w:val="20"/>
        </w:rPr>
        <w:t xml:space="preserve"> </w:t>
      </w:r>
      <w:r w:rsidR="003B11A0" w:rsidRPr="00674E5F">
        <w:rPr>
          <w:rFonts w:ascii="Arial" w:hAnsi="Arial" w:cs="Arial"/>
          <w:sz w:val="20"/>
          <w:szCs w:val="20"/>
        </w:rPr>
        <w:t xml:space="preserve">for </w:t>
      </w:r>
      <w:r w:rsidR="00AD5125" w:rsidRPr="00674E5F">
        <w:rPr>
          <w:rFonts w:ascii="Arial" w:hAnsi="Arial" w:cs="Arial"/>
          <w:sz w:val="20"/>
          <w:szCs w:val="20"/>
        </w:rPr>
        <w:t>202</w:t>
      </w:r>
      <w:r w:rsidR="00FC6FE2" w:rsidRPr="00674E5F">
        <w:rPr>
          <w:rFonts w:ascii="Arial" w:hAnsi="Arial" w:cs="Arial"/>
          <w:sz w:val="20"/>
          <w:szCs w:val="20"/>
        </w:rPr>
        <w:t>2</w:t>
      </w:r>
      <w:r w:rsidR="00AD5125" w:rsidRPr="00674E5F">
        <w:rPr>
          <w:rFonts w:ascii="Arial" w:hAnsi="Arial" w:cs="Arial"/>
          <w:sz w:val="20"/>
          <w:szCs w:val="20"/>
        </w:rPr>
        <w:t>/2</w:t>
      </w:r>
      <w:r w:rsidR="00FC6FE2" w:rsidRPr="00674E5F">
        <w:rPr>
          <w:rFonts w:ascii="Arial" w:hAnsi="Arial" w:cs="Arial"/>
          <w:sz w:val="20"/>
          <w:szCs w:val="20"/>
        </w:rPr>
        <w:t>3</w:t>
      </w:r>
      <w:r w:rsidR="00155147" w:rsidRPr="00674E5F">
        <w:rPr>
          <w:rFonts w:ascii="Arial" w:hAnsi="Arial" w:cs="Arial"/>
          <w:sz w:val="20"/>
          <w:szCs w:val="20"/>
        </w:rPr>
        <w:t xml:space="preserve"> </w:t>
      </w:r>
      <w:r w:rsidR="00937CBF" w:rsidRPr="00674E5F">
        <w:rPr>
          <w:rFonts w:ascii="Arial" w:hAnsi="Arial" w:cs="Arial"/>
          <w:sz w:val="20"/>
          <w:szCs w:val="20"/>
        </w:rPr>
        <w:t>FY</w:t>
      </w:r>
      <w:r w:rsidR="009E5D06" w:rsidRPr="00674E5F">
        <w:rPr>
          <w:rFonts w:ascii="Arial" w:hAnsi="Arial" w:cs="Arial"/>
          <w:sz w:val="20"/>
          <w:szCs w:val="20"/>
        </w:rPr>
        <w:t xml:space="preserve"> to the Committee</w:t>
      </w:r>
      <w:r w:rsidR="00CE3E60" w:rsidRPr="00674E5F">
        <w:rPr>
          <w:rFonts w:ascii="Arial" w:hAnsi="Arial" w:cs="Arial"/>
          <w:sz w:val="20"/>
          <w:szCs w:val="20"/>
        </w:rPr>
        <w:t xml:space="preserve">, in accordance with Standing Rule </w:t>
      </w:r>
      <w:r w:rsidR="002A14DD" w:rsidRPr="00674E5F">
        <w:rPr>
          <w:rFonts w:ascii="Arial" w:hAnsi="Arial" w:cs="Arial"/>
          <w:sz w:val="20"/>
          <w:szCs w:val="20"/>
        </w:rPr>
        <w:t>220(2)</w:t>
      </w:r>
      <w:r w:rsidR="00CE3E60" w:rsidRPr="00674E5F">
        <w:rPr>
          <w:rFonts w:ascii="Arial" w:hAnsi="Arial" w:cs="Arial"/>
          <w:sz w:val="20"/>
          <w:szCs w:val="20"/>
        </w:rPr>
        <w:t xml:space="preserve">, </w:t>
      </w:r>
      <w:r w:rsidR="009E5D06" w:rsidRPr="00674E5F">
        <w:rPr>
          <w:rFonts w:ascii="Arial" w:hAnsi="Arial" w:cs="Arial"/>
          <w:sz w:val="20"/>
          <w:szCs w:val="20"/>
        </w:rPr>
        <w:t>for consideration and reporting.</w:t>
      </w:r>
      <w:r w:rsidR="00937CBF" w:rsidRPr="00674E5F">
        <w:rPr>
          <w:rFonts w:ascii="Arial" w:hAnsi="Arial" w:cs="Arial"/>
          <w:sz w:val="20"/>
          <w:szCs w:val="20"/>
        </w:rPr>
        <w:t xml:space="preserve"> </w:t>
      </w:r>
      <w:r w:rsidR="00477DE6" w:rsidRPr="00674E5F">
        <w:rPr>
          <w:rFonts w:ascii="Arial" w:hAnsi="Arial" w:cs="Arial"/>
          <w:sz w:val="20"/>
          <w:szCs w:val="20"/>
        </w:rPr>
        <w:t xml:space="preserve"> </w:t>
      </w:r>
      <w:r w:rsidR="00937CBF" w:rsidRPr="00674E5F">
        <w:rPr>
          <w:rFonts w:ascii="Arial" w:hAnsi="Arial" w:cs="Arial"/>
          <w:sz w:val="20"/>
          <w:szCs w:val="20"/>
        </w:rPr>
        <w:t xml:space="preserve">The Committee Researcher prepared and tabled an analysis for discussion </w:t>
      </w:r>
      <w:r w:rsidR="00CE3E60" w:rsidRPr="00674E5F">
        <w:rPr>
          <w:rFonts w:ascii="Arial" w:hAnsi="Arial" w:cs="Arial"/>
          <w:sz w:val="20"/>
          <w:szCs w:val="20"/>
        </w:rPr>
        <w:t xml:space="preserve">and questions emanating from Budget Statement </w:t>
      </w:r>
      <w:r w:rsidR="00937CBF" w:rsidRPr="00674E5F">
        <w:rPr>
          <w:rFonts w:ascii="Arial" w:hAnsi="Arial" w:cs="Arial"/>
          <w:sz w:val="20"/>
          <w:szCs w:val="20"/>
        </w:rPr>
        <w:t xml:space="preserve">to the Committee. </w:t>
      </w:r>
      <w:r w:rsidR="002F2676" w:rsidRPr="00674E5F">
        <w:rPr>
          <w:rFonts w:ascii="Arial" w:hAnsi="Arial" w:cs="Arial"/>
          <w:sz w:val="20"/>
          <w:szCs w:val="20"/>
        </w:rPr>
        <w:t xml:space="preserve"> </w:t>
      </w:r>
      <w:r w:rsidR="00937CBF" w:rsidRPr="00674E5F">
        <w:rPr>
          <w:rFonts w:ascii="Arial" w:hAnsi="Arial" w:cs="Arial"/>
          <w:sz w:val="20"/>
          <w:szCs w:val="20"/>
        </w:rPr>
        <w:t>Following that</w:t>
      </w:r>
      <w:r w:rsidR="00367BAA" w:rsidRPr="00674E5F">
        <w:rPr>
          <w:rFonts w:ascii="Arial" w:hAnsi="Arial" w:cs="Arial"/>
          <w:sz w:val="20"/>
          <w:szCs w:val="20"/>
        </w:rPr>
        <w:t>,</w:t>
      </w:r>
      <w:r w:rsidR="00937CBF" w:rsidRPr="00674E5F">
        <w:rPr>
          <w:rFonts w:ascii="Arial" w:hAnsi="Arial" w:cs="Arial"/>
          <w:sz w:val="20"/>
          <w:szCs w:val="20"/>
        </w:rPr>
        <w:t xml:space="preserve"> the Department tabled the details of the </w:t>
      </w:r>
      <w:r w:rsidR="00FC6FE2" w:rsidRPr="00674E5F">
        <w:rPr>
          <w:rFonts w:ascii="Arial" w:hAnsi="Arial" w:cs="Arial"/>
          <w:sz w:val="20"/>
          <w:szCs w:val="20"/>
        </w:rPr>
        <w:t>annual performance plans</w:t>
      </w:r>
      <w:r w:rsidR="00937CBF" w:rsidRPr="00674E5F">
        <w:rPr>
          <w:rFonts w:ascii="Arial" w:hAnsi="Arial" w:cs="Arial"/>
          <w:sz w:val="20"/>
          <w:szCs w:val="20"/>
        </w:rPr>
        <w:t xml:space="preserve"> </w:t>
      </w:r>
      <w:r w:rsidR="00CE3E60" w:rsidRPr="00674E5F">
        <w:rPr>
          <w:rFonts w:ascii="Arial" w:hAnsi="Arial" w:cs="Arial"/>
          <w:sz w:val="20"/>
          <w:szCs w:val="20"/>
        </w:rPr>
        <w:t xml:space="preserve">and responses to questions raised </w:t>
      </w:r>
      <w:r w:rsidR="00FC6FE2" w:rsidRPr="00674E5F">
        <w:rPr>
          <w:rFonts w:ascii="Arial" w:hAnsi="Arial" w:cs="Arial"/>
          <w:sz w:val="20"/>
          <w:szCs w:val="20"/>
        </w:rPr>
        <w:t xml:space="preserve">on the budget </w:t>
      </w:r>
      <w:r w:rsidR="00937CBF" w:rsidRPr="00674E5F">
        <w:rPr>
          <w:rFonts w:ascii="Arial" w:hAnsi="Arial" w:cs="Arial"/>
          <w:sz w:val="20"/>
          <w:szCs w:val="20"/>
        </w:rPr>
        <w:t>to the Committee.</w:t>
      </w:r>
      <w:r w:rsidR="00CE3E60" w:rsidRPr="00674E5F">
        <w:rPr>
          <w:rFonts w:ascii="Arial" w:hAnsi="Arial" w:cs="Arial"/>
          <w:sz w:val="20"/>
          <w:szCs w:val="20"/>
        </w:rPr>
        <w:t xml:space="preserve">  </w:t>
      </w:r>
      <w:r w:rsidR="00937CBF" w:rsidRPr="00674E5F">
        <w:rPr>
          <w:rFonts w:ascii="Arial" w:hAnsi="Arial" w:cs="Arial"/>
          <w:sz w:val="20"/>
          <w:szCs w:val="20"/>
        </w:rPr>
        <w:t xml:space="preserve">The Committee </w:t>
      </w:r>
      <w:r w:rsidR="00773E3B" w:rsidRPr="00674E5F">
        <w:rPr>
          <w:rFonts w:ascii="Arial" w:hAnsi="Arial" w:cs="Arial"/>
          <w:sz w:val="20"/>
          <w:szCs w:val="20"/>
        </w:rPr>
        <w:t xml:space="preserve">then </w:t>
      </w:r>
      <w:r w:rsidR="00937CBF" w:rsidRPr="00674E5F">
        <w:rPr>
          <w:rFonts w:ascii="Arial" w:hAnsi="Arial" w:cs="Arial"/>
          <w:sz w:val="20"/>
          <w:szCs w:val="20"/>
        </w:rPr>
        <w:t xml:space="preserve">deliberated on and adopted its oversight report. </w:t>
      </w:r>
      <w:r w:rsidR="008532C4" w:rsidRPr="00674E5F">
        <w:rPr>
          <w:rFonts w:ascii="Arial" w:hAnsi="Arial" w:cs="Arial"/>
          <w:sz w:val="20"/>
          <w:szCs w:val="20"/>
        </w:rPr>
        <w:t>The report was then tabled for consideration and adoption by the House.</w:t>
      </w:r>
    </w:p>
    <w:p w14:paraId="560A68D1" w14:textId="77777777" w:rsidR="00937CBF" w:rsidRDefault="00937CBF" w:rsidP="008532C4">
      <w:pPr>
        <w:spacing w:after="0" w:line="360" w:lineRule="auto"/>
        <w:ind w:left="360"/>
        <w:jc w:val="both"/>
        <w:rPr>
          <w:rFonts w:ascii="Arial" w:hAnsi="Arial" w:cs="Arial"/>
        </w:rPr>
      </w:pPr>
    </w:p>
    <w:p w14:paraId="6863F5C9" w14:textId="77777777" w:rsidR="00500E0F" w:rsidRPr="00FB3B48" w:rsidRDefault="009E6F91" w:rsidP="004B6798">
      <w:pPr>
        <w:pStyle w:val="ListParagraph"/>
        <w:numPr>
          <w:ilvl w:val="0"/>
          <w:numId w:val="6"/>
        </w:numPr>
        <w:spacing w:before="0"/>
        <w:rPr>
          <w:rFonts w:ascii="Arial" w:hAnsi="Arial" w:cs="Arial"/>
        </w:rPr>
      </w:pPr>
      <w:r w:rsidRPr="00FB3B48">
        <w:rPr>
          <w:rFonts w:ascii="Arial" w:hAnsi="Arial" w:cs="Arial"/>
        </w:rPr>
        <w:t>COMMITTEE’S ASSESSMENT OF THE BUDGET VOTE</w:t>
      </w:r>
    </w:p>
    <w:p w14:paraId="5DD91462" w14:textId="77777777" w:rsidR="009E6F91" w:rsidRPr="00F157C2" w:rsidRDefault="00F42F92" w:rsidP="00F157C2">
      <w:pPr>
        <w:pStyle w:val="ListParagraph"/>
        <w:spacing w:before="0" w:after="0" w:line="360" w:lineRule="auto"/>
        <w:ind w:left="0"/>
        <w:rPr>
          <w:rFonts w:ascii="Arial" w:hAnsi="Arial" w:cs="Arial"/>
          <w:sz w:val="24"/>
          <w:szCs w:val="24"/>
          <w:u w:val="single"/>
          <w:lang w:val="en-ZA"/>
        </w:rPr>
      </w:pPr>
      <w:r w:rsidRPr="00F157C2">
        <w:rPr>
          <w:rFonts w:ascii="Arial" w:hAnsi="Arial" w:cs="Arial"/>
          <w:sz w:val="24"/>
          <w:szCs w:val="24"/>
          <w:lang w:val="en-ZA"/>
        </w:rPr>
        <w:t>2</w:t>
      </w:r>
      <w:r w:rsidR="009E6F91" w:rsidRPr="00F157C2">
        <w:rPr>
          <w:rFonts w:ascii="Arial" w:hAnsi="Arial" w:cs="Arial"/>
          <w:sz w:val="24"/>
          <w:szCs w:val="24"/>
          <w:lang w:val="en-ZA"/>
        </w:rPr>
        <w:t>.</w:t>
      </w:r>
      <w:r w:rsidR="000A4804">
        <w:rPr>
          <w:rFonts w:ascii="Arial" w:hAnsi="Arial" w:cs="Arial"/>
          <w:sz w:val="24"/>
          <w:szCs w:val="24"/>
          <w:lang w:val="en-ZA"/>
        </w:rPr>
        <w:t>1</w:t>
      </w:r>
      <w:r w:rsidR="009E6F91" w:rsidRPr="00F157C2">
        <w:rPr>
          <w:rFonts w:ascii="Arial" w:hAnsi="Arial" w:cs="Arial"/>
          <w:sz w:val="24"/>
          <w:szCs w:val="24"/>
          <w:lang w:val="en-ZA"/>
        </w:rPr>
        <w:tab/>
      </w:r>
      <w:r w:rsidR="000A4804" w:rsidRPr="00FB3B48">
        <w:rPr>
          <w:rFonts w:ascii="Arial" w:hAnsi="Arial" w:cs="Arial"/>
          <w:u w:val="single"/>
          <w:lang w:val="en-ZA"/>
        </w:rPr>
        <w:t>OVERALL ASSESMENT</w:t>
      </w:r>
    </w:p>
    <w:p w14:paraId="6BEFD0CF" w14:textId="77777777" w:rsidR="009E6F91" w:rsidRPr="00FB3B48" w:rsidRDefault="00F42F92" w:rsidP="00F157C2">
      <w:pPr>
        <w:pStyle w:val="ListParagraph"/>
        <w:spacing w:before="0" w:after="0" w:line="360" w:lineRule="auto"/>
        <w:ind w:left="0"/>
        <w:rPr>
          <w:rFonts w:ascii="Arial" w:hAnsi="Arial" w:cs="Arial"/>
          <w:i/>
          <w:iCs/>
          <w:lang w:val="en-ZA"/>
        </w:rPr>
      </w:pPr>
      <w:r w:rsidRPr="00F157C2">
        <w:rPr>
          <w:rFonts w:ascii="Arial" w:hAnsi="Arial" w:cs="Arial"/>
          <w:i/>
          <w:iCs/>
          <w:sz w:val="24"/>
          <w:szCs w:val="24"/>
          <w:lang w:val="en-ZA"/>
        </w:rPr>
        <w:t>2</w:t>
      </w:r>
      <w:r w:rsidR="009E6F91" w:rsidRPr="00F157C2">
        <w:rPr>
          <w:rFonts w:ascii="Arial" w:hAnsi="Arial" w:cs="Arial"/>
          <w:i/>
          <w:iCs/>
          <w:sz w:val="24"/>
          <w:szCs w:val="24"/>
          <w:lang w:val="en-ZA"/>
        </w:rPr>
        <w:t>.</w:t>
      </w:r>
      <w:r w:rsidR="000A4804">
        <w:rPr>
          <w:rFonts w:ascii="Arial" w:hAnsi="Arial" w:cs="Arial"/>
          <w:i/>
          <w:iCs/>
          <w:sz w:val="24"/>
          <w:szCs w:val="24"/>
          <w:lang w:val="en-ZA"/>
        </w:rPr>
        <w:t>1</w:t>
      </w:r>
      <w:r w:rsidR="009E6F91" w:rsidRPr="00F157C2">
        <w:rPr>
          <w:rFonts w:ascii="Arial" w:hAnsi="Arial" w:cs="Arial"/>
          <w:i/>
          <w:iCs/>
          <w:sz w:val="24"/>
          <w:szCs w:val="24"/>
          <w:lang w:val="en-ZA"/>
        </w:rPr>
        <w:t xml:space="preserve">.1 </w:t>
      </w:r>
      <w:r w:rsidR="009E6F91" w:rsidRPr="00FB3B48">
        <w:rPr>
          <w:rFonts w:ascii="Arial" w:hAnsi="Arial" w:cs="Arial"/>
          <w:i/>
          <w:iCs/>
          <w:lang w:val="en-ZA"/>
        </w:rPr>
        <w:t>Departmental Receipts</w:t>
      </w:r>
    </w:p>
    <w:p w14:paraId="7F137A35" w14:textId="77777777" w:rsidR="009215CB" w:rsidRPr="00674E5F" w:rsidRDefault="00706F21" w:rsidP="00F157C2">
      <w:pPr>
        <w:spacing w:after="0" w:line="360" w:lineRule="auto"/>
        <w:jc w:val="both"/>
        <w:rPr>
          <w:rFonts w:ascii="Arial" w:hAnsi="Arial" w:cs="Arial"/>
          <w:sz w:val="20"/>
          <w:szCs w:val="20"/>
        </w:rPr>
      </w:pPr>
      <w:bookmarkStart w:id="1" w:name="_Hlk517185100"/>
      <w:r w:rsidRPr="00674E5F">
        <w:rPr>
          <w:rFonts w:ascii="Arial" w:hAnsi="Arial" w:cs="Arial"/>
          <w:sz w:val="20"/>
          <w:szCs w:val="20"/>
        </w:rPr>
        <w:t xml:space="preserve">The </w:t>
      </w:r>
      <w:r w:rsidR="003B11A0" w:rsidRPr="00674E5F">
        <w:rPr>
          <w:rFonts w:ascii="Arial" w:hAnsi="Arial" w:cs="Arial"/>
          <w:sz w:val="20"/>
          <w:szCs w:val="20"/>
        </w:rPr>
        <w:t>Committee noted</w:t>
      </w:r>
      <w:r w:rsidR="005F1CD9" w:rsidRPr="00674E5F">
        <w:rPr>
          <w:rFonts w:ascii="Arial" w:hAnsi="Arial" w:cs="Arial"/>
          <w:sz w:val="20"/>
          <w:szCs w:val="20"/>
        </w:rPr>
        <w:t xml:space="preserve"> that the Department received </w:t>
      </w:r>
      <w:r w:rsidR="005F1CD9" w:rsidRPr="00674E5F">
        <w:rPr>
          <w:rFonts w:ascii="Arial" w:hAnsi="Arial" w:cs="Arial"/>
          <w:b/>
          <w:sz w:val="20"/>
          <w:szCs w:val="20"/>
        </w:rPr>
        <w:t>R</w:t>
      </w:r>
      <w:r w:rsidR="00AB3115" w:rsidRPr="00674E5F">
        <w:rPr>
          <w:rFonts w:ascii="Arial" w:hAnsi="Arial" w:cs="Arial"/>
          <w:b/>
          <w:sz w:val="20"/>
          <w:szCs w:val="20"/>
          <w:lang w:val="en-ZA"/>
        </w:rPr>
        <w:t>5 298 817</w:t>
      </w:r>
      <w:r w:rsidR="00AA218C" w:rsidRPr="00674E5F">
        <w:rPr>
          <w:rFonts w:ascii="Arial" w:hAnsi="Arial" w:cs="Arial"/>
          <w:b/>
          <w:sz w:val="20"/>
          <w:szCs w:val="20"/>
        </w:rPr>
        <w:t xml:space="preserve"> </w:t>
      </w:r>
      <w:r w:rsidR="00477DE6" w:rsidRPr="00674E5F">
        <w:rPr>
          <w:rFonts w:ascii="Arial" w:hAnsi="Arial" w:cs="Arial"/>
          <w:b/>
          <w:sz w:val="20"/>
          <w:szCs w:val="20"/>
        </w:rPr>
        <w:t xml:space="preserve">000 </w:t>
      </w:r>
      <w:r w:rsidR="00AA218C" w:rsidRPr="00674E5F">
        <w:rPr>
          <w:rFonts w:ascii="Arial" w:hAnsi="Arial" w:cs="Arial"/>
          <w:b/>
          <w:sz w:val="20"/>
          <w:szCs w:val="20"/>
        </w:rPr>
        <w:t>(</w:t>
      </w:r>
      <w:bookmarkStart w:id="2" w:name="_Hlk103181833"/>
      <w:r w:rsidR="00AB3115" w:rsidRPr="00674E5F">
        <w:rPr>
          <w:rFonts w:ascii="Arial" w:hAnsi="Arial" w:cs="Arial"/>
          <w:b/>
          <w:sz w:val="20"/>
          <w:szCs w:val="20"/>
          <w:lang w:val="en-ZA"/>
        </w:rPr>
        <w:t>60,77</w:t>
      </w:r>
      <w:bookmarkEnd w:id="2"/>
      <w:r w:rsidR="005F1CD9" w:rsidRPr="00674E5F">
        <w:rPr>
          <w:rFonts w:ascii="Arial" w:hAnsi="Arial" w:cs="Arial"/>
          <w:b/>
          <w:sz w:val="20"/>
          <w:szCs w:val="20"/>
        </w:rPr>
        <w:t>%)</w:t>
      </w:r>
      <w:r w:rsidR="005F1CD9" w:rsidRPr="00674E5F">
        <w:rPr>
          <w:rFonts w:ascii="Arial" w:hAnsi="Arial" w:cs="Arial"/>
          <w:sz w:val="20"/>
          <w:szCs w:val="20"/>
        </w:rPr>
        <w:t xml:space="preserve"> allocation from the </w:t>
      </w:r>
      <w:r w:rsidR="007F6B24" w:rsidRPr="00674E5F">
        <w:rPr>
          <w:rFonts w:ascii="Arial" w:hAnsi="Arial" w:cs="Arial"/>
          <w:sz w:val="20"/>
          <w:szCs w:val="20"/>
        </w:rPr>
        <w:t>Equitable share</w:t>
      </w:r>
      <w:r w:rsidR="005F1CD9" w:rsidRPr="00674E5F">
        <w:rPr>
          <w:rFonts w:ascii="Arial" w:hAnsi="Arial" w:cs="Arial"/>
          <w:sz w:val="20"/>
          <w:szCs w:val="20"/>
        </w:rPr>
        <w:t xml:space="preserve">, and </w:t>
      </w:r>
      <w:r w:rsidR="005F1CD9" w:rsidRPr="00674E5F">
        <w:rPr>
          <w:rFonts w:ascii="Arial" w:hAnsi="Arial" w:cs="Arial"/>
          <w:b/>
          <w:sz w:val="20"/>
          <w:szCs w:val="20"/>
        </w:rPr>
        <w:t>R</w:t>
      </w:r>
      <w:bookmarkStart w:id="3" w:name="_Hlk101773200"/>
      <w:r w:rsidR="00AB3115" w:rsidRPr="00674E5F">
        <w:rPr>
          <w:rFonts w:ascii="Arial" w:hAnsi="Arial" w:cs="Arial"/>
          <w:b/>
          <w:sz w:val="20"/>
          <w:szCs w:val="20"/>
          <w:lang w:val="en-ZA"/>
        </w:rPr>
        <w:t>3 420 465</w:t>
      </w:r>
      <w:bookmarkEnd w:id="3"/>
      <w:r w:rsidR="00AA218C" w:rsidRPr="00674E5F">
        <w:rPr>
          <w:rFonts w:ascii="Arial" w:hAnsi="Arial" w:cs="Arial"/>
          <w:b/>
          <w:sz w:val="20"/>
          <w:szCs w:val="20"/>
        </w:rPr>
        <w:t> 000 (</w:t>
      </w:r>
      <w:r w:rsidR="00AB3115" w:rsidRPr="00674E5F">
        <w:rPr>
          <w:rFonts w:ascii="Arial" w:hAnsi="Arial" w:cs="Arial"/>
          <w:b/>
          <w:sz w:val="20"/>
          <w:szCs w:val="20"/>
          <w:lang w:val="en-ZA"/>
        </w:rPr>
        <w:t>39,23</w:t>
      </w:r>
      <w:r w:rsidR="005F1CD9" w:rsidRPr="00674E5F">
        <w:rPr>
          <w:rFonts w:ascii="Arial" w:hAnsi="Arial" w:cs="Arial"/>
          <w:b/>
          <w:sz w:val="20"/>
          <w:szCs w:val="20"/>
        </w:rPr>
        <w:t>%)</w:t>
      </w:r>
      <w:r w:rsidR="005F1CD9" w:rsidRPr="00674E5F">
        <w:rPr>
          <w:rFonts w:ascii="Arial" w:hAnsi="Arial" w:cs="Arial"/>
          <w:sz w:val="20"/>
          <w:szCs w:val="20"/>
        </w:rPr>
        <w:t xml:space="preserve"> conditional grants from the </w:t>
      </w:r>
      <w:r w:rsidR="00D4569C" w:rsidRPr="00674E5F">
        <w:rPr>
          <w:rFonts w:ascii="Arial" w:hAnsi="Arial" w:cs="Arial"/>
          <w:sz w:val="20"/>
          <w:szCs w:val="20"/>
        </w:rPr>
        <w:t>N</w:t>
      </w:r>
      <w:r w:rsidR="005F1CD9" w:rsidRPr="00674E5F">
        <w:rPr>
          <w:rFonts w:ascii="Arial" w:hAnsi="Arial" w:cs="Arial"/>
          <w:sz w:val="20"/>
          <w:szCs w:val="20"/>
        </w:rPr>
        <w:t>ational Department of Transport.</w:t>
      </w:r>
      <w:bookmarkEnd w:id="1"/>
      <w:r w:rsidR="005F1CD9" w:rsidRPr="00674E5F">
        <w:rPr>
          <w:rFonts w:ascii="Arial" w:hAnsi="Arial" w:cs="Arial"/>
          <w:sz w:val="20"/>
          <w:szCs w:val="20"/>
        </w:rPr>
        <w:t xml:space="preserve"> </w:t>
      </w:r>
      <w:r w:rsidR="00DE7D94" w:rsidRPr="00674E5F">
        <w:rPr>
          <w:rFonts w:ascii="Arial" w:hAnsi="Arial" w:cs="Arial"/>
          <w:sz w:val="20"/>
          <w:szCs w:val="20"/>
        </w:rPr>
        <w:t xml:space="preserve"> </w:t>
      </w:r>
      <w:r w:rsidR="005F1CD9" w:rsidRPr="00674E5F">
        <w:rPr>
          <w:rFonts w:ascii="Arial" w:hAnsi="Arial" w:cs="Arial"/>
          <w:sz w:val="20"/>
          <w:szCs w:val="20"/>
        </w:rPr>
        <w:t>The conditional grant</w:t>
      </w:r>
      <w:r w:rsidR="00D4569C" w:rsidRPr="00674E5F">
        <w:rPr>
          <w:rFonts w:ascii="Arial" w:hAnsi="Arial" w:cs="Arial"/>
          <w:sz w:val="20"/>
          <w:szCs w:val="20"/>
        </w:rPr>
        <w:t>s</w:t>
      </w:r>
      <w:r w:rsidR="005F1CD9" w:rsidRPr="00674E5F">
        <w:rPr>
          <w:rFonts w:ascii="Arial" w:hAnsi="Arial" w:cs="Arial"/>
          <w:sz w:val="20"/>
          <w:szCs w:val="20"/>
        </w:rPr>
        <w:t xml:space="preserve"> consist of the Public Transport Operations </w:t>
      </w:r>
      <w:r w:rsidR="007F6B24" w:rsidRPr="00674E5F">
        <w:rPr>
          <w:rFonts w:ascii="Arial" w:hAnsi="Arial" w:cs="Arial"/>
          <w:sz w:val="20"/>
          <w:szCs w:val="20"/>
        </w:rPr>
        <w:t xml:space="preserve">Grant (PTOG) </w:t>
      </w:r>
      <w:r w:rsidR="005F1CD9" w:rsidRPr="00674E5F">
        <w:rPr>
          <w:rFonts w:ascii="Arial" w:hAnsi="Arial" w:cs="Arial"/>
          <w:sz w:val="20"/>
          <w:szCs w:val="20"/>
        </w:rPr>
        <w:t xml:space="preserve">amounting to </w:t>
      </w:r>
      <w:r w:rsidR="005F1CD9" w:rsidRPr="00674E5F">
        <w:rPr>
          <w:rFonts w:ascii="Arial" w:hAnsi="Arial" w:cs="Arial"/>
          <w:b/>
          <w:sz w:val="20"/>
          <w:szCs w:val="20"/>
        </w:rPr>
        <w:t>R</w:t>
      </w:r>
      <w:r w:rsidR="00AA4DAC" w:rsidRPr="00674E5F">
        <w:rPr>
          <w:rFonts w:ascii="Arial" w:hAnsi="Arial" w:cs="Arial"/>
          <w:b/>
          <w:sz w:val="20"/>
          <w:szCs w:val="20"/>
          <w:lang w:val="en-ZA"/>
        </w:rPr>
        <w:t>2 730 550</w:t>
      </w:r>
      <w:r w:rsidR="004349CE" w:rsidRPr="00674E5F">
        <w:rPr>
          <w:rFonts w:ascii="Arial" w:hAnsi="Arial" w:cs="Arial"/>
          <w:b/>
          <w:sz w:val="20"/>
          <w:szCs w:val="20"/>
          <w:lang w:val="en-ZA"/>
        </w:rPr>
        <w:t xml:space="preserve"> </w:t>
      </w:r>
      <w:r w:rsidR="005F1CD9" w:rsidRPr="00674E5F">
        <w:rPr>
          <w:rFonts w:ascii="Arial" w:hAnsi="Arial" w:cs="Arial"/>
          <w:b/>
          <w:sz w:val="20"/>
          <w:szCs w:val="20"/>
        </w:rPr>
        <w:t>000</w:t>
      </w:r>
      <w:r w:rsidR="005F1CD9" w:rsidRPr="00674E5F">
        <w:rPr>
          <w:rFonts w:ascii="Arial" w:hAnsi="Arial" w:cs="Arial"/>
          <w:sz w:val="20"/>
          <w:szCs w:val="20"/>
        </w:rPr>
        <w:t xml:space="preserve"> mainly for the bus subsidy programme</w:t>
      </w:r>
      <w:r w:rsidR="000F32CB" w:rsidRPr="00674E5F">
        <w:rPr>
          <w:rFonts w:ascii="Arial" w:hAnsi="Arial" w:cs="Arial"/>
          <w:sz w:val="20"/>
          <w:szCs w:val="20"/>
        </w:rPr>
        <w:t xml:space="preserve">, </w:t>
      </w:r>
      <w:r w:rsidR="005F1CD9" w:rsidRPr="00674E5F">
        <w:rPr>
          <w:rFonts w:ascii="Arial" w:hAnsi="Arial" w:cs="Arial"/>
          <w:sz w:val="20"/>
          <w:szCs w:val="20"/>
        </w:rPr>
        <w:t>Provincial Roads Maintenance</w:t>
      </w:r>
      <w:r w:rsidR="00EA7894" w:rsidRPr="00674E5F">
        <w:rPr>
          <w:rFonts w:ascii="Arial" w:hAnsi="Arial" w:cs="Arial"/>
          <w:sz w:val="20"/>
          <w:szCs w:val="20"/>
        </w:rPr>
        <w:t xml:space="preserve"> Grant (PRMG)</w:t>
      </w:r>
      <w:r w:rsidR="005F1CD9" w:rsidRPr="00674E5F">
        <w:rPr>
          <w:rFonts w:ascii="Arial" w:hAnsi="Arial" w:cs="Arial"/>
          <w:sz w:val="20"/>
          <w:szCs w:val="20"/>
        </w:rPr>
        <w:t xml:space="preserve"> amounting to </w:t>
      </w:r>
      <w:r w:rsidR="005F1CD9" w:rsidRPr="00674E5F">
        <w:rPr>
          <w:rFonts w:ascii="Arial" w:hAnsi="Arial" w:cs="Arial"/>
          <w:b/>
          <w:sz w:val="20"/>
          <w:szCs w:val="20"/>
        </w:rPr>
        <w:t>R</w:t>
      </w:r>
      <w:r w:rsidR="00AA4DAC" w:rsidRPr="00674E5F">
        <w:rPr>
          <w:rFonts w:ascii="Arial" w:hAnsi="Arial" w:cs="Arial"/>
          <w:b/>
          <w:sz w:val="20"/>
          <w:szCs w:val="20"/>
          <w:lang w:val="en-ZA"/>
        </w:rPr>
        <w:t>680 058</w:t>
      </w:r>
      <w:r w:rsidR="00F625EF" w:rsidRPr="00674E5F">
        <w:rPr>
          <w:rFonts w:ascii="Arial" w:hAnsi="Arial" w:cs="Arial"/>
          <w:b/>
          <w:sz w:val="20"/>
          <w:szCs w:val="20"/>
        </w:rPr>
        <w:t xml:space="preserve"> 000</w:t>
      </w:r>
      <w:r w:rsidR="005F1CD9" w:rsidRPr="00674E5F">
        <w:rPr>
          <w:rFonts w:ascii="Arial" w:hAnsi="Arial" w:cs="Arial"/>
          <w:sz w:val="20"/>
          <w:szCs w:val="20"/>
        </w:rPr>
        <w:t xml:space="preserve"> received for routine maintenance of the provincial road network</w:t>
      </w:r>
      <w:r w:rsidR="000F32CB" w:rsidRPr="00674E5F">
        <w:rPr>
          <w:rFonts w:ascii="Arial" w:hAnsi="Arial" w:cs="Arial"/>
          <w:sz w:val="20"/>
          <w:szCs w:val="20"/>
        </w:rPr>
        <w:t xml:space="preserve"> and </w:t>
      </w:r>
      <w:r w:rsidR="00A877EB" w:rsidRPr="00674E5F">
        <w:rPr>
          <w:rFonts w:ascii="Arial" w:hAnsi="Arial" w:cs="Arial"/>
          <w:sz w:val="20"/>
          <w:szCs w:val="20"/>
        </w:rPr>
        <w:t xml:space="preserve">EPWP </w:t>
      </w:r>
      <w:r w:rsidR="000F32CB" w:rsidRPr="00674E5F">
        <w:rPr>
          <w:rFonts w:ascii="Arial" w:hAnsi="Arial" w:cs="Arial"/>
          <w:sz w:val="20"/>
          <w:szCs w:val="20"/>
        </w:rPr>
        <w:t xml:space="preserve">Infrastructure Grant amounting to </w:t>
      </w:r>
      <w:r w:rsidR="000F32CB" w:rsidRPr="00674E5F">
        <w:rPr>
          <w:rFonts w:ascii="Arial" w:hAnsi="Arial" w:cs="Arial"/>
          <w:b/>
          <w:sz w:val="20"/>
          <w:szCs w:val="20"/>
        </w:rPr>
        <w:t>R</w:t>
      </w:r>
      <w:r w:rsidR="00AA4DAC" w:rsidRPr="00674E5F">
        <w:rPr>
          <w:rFonts w:ascii="Arial" w:hAnsi="Arial" w:cs="Arial"/>
          <w:b/>
          <w:sz w:val="20"/>
          <w:szCs w:val="20"/>
          <w:lang w:val="en-ZA"/>
        </w:rPr>
        <w:t>9 857</w:t>
      </w:r>
      <w:r w:rsidR="000F32CB" w:rsidRPr="00674E5F">
        <w:rPr>
          <w:rFonts w:ascii="Arial" w:hAnsi="Arial" w:cs="Arial"/>
          <w:b/>
          <w:sz w:val="20"/>
          <w:szCs w:val="20"/>
        </w:rPr>
        <w:t xml:space="preserve"> 000</w:t>
      </w:r>
      <w:r w:rsidR="005F1CD9" w:rsidRPr="00674E5F">
        <w:rPr>
          <w:rFonts w:ascii="Arial" w:hAnsi="Arial" w:cs="Arial"/>
          <w:sz w:val="20"/>
          <w:szCs w:val="20"/>
        </w:rPr>
        <w:t>.</w:t>
      </w:r>
      <w:r w:rsidR="004349CE" w:rsidRPr="00674E5F">
        <w:rPr>
          <w:rFonts w:ascii="Arial" w:hAnsi="Arial" w:cs="Arial"/>
          <w:sz w:val="20"/>
          <w:szCs w:val="20"/>
        </w:rPr>
        <w:t xml:space="preserve">  The Committee noted that </w:t>
      </w:r>
      <w:r w:rsidR="00AA4DAC" w:rsidRPr="00674E5F">
        <w:rPr>
          <w:rFonts w:ascii="Arial" w:hAnsi="Arial" w:cs="Arial"/>
          <w:sz w:val="20"/>
          <w:szCs w:val="20"/>
        </w:rPr>
        <w:t>the PTOG and PRMG</w:t>
      </w:r>
      <w:r w:rsidR="004349CE" w:rsidRPr="00674E5F">
        <w:rPr>
          <w:rFonts w:ascii="Arial" w:hAnsi="Arial" w:cs="Arial"/>
          <w:sz w:val="20"/>
          <w:szCs w:val="20"/>
        </w:rPr>
        <w:t xml:space="preserve"> grants were </w:t>
      </w:r>
      <w:r w:rsidR="00AA4DAC" w:rsidRPr="00674E5F">
        <w:rPr>
          <w:rFonts w:ascii="Arial" w:hAnsi="Arial" w:cs="Arial"/>
          <w:sz w:val="20"/>
          <w:szCs w:val="20"/>
        </w:rPr>
        <w:t>de</w:t>
      </w:r>
      <w:r w:rsidR="004349CE" w:rsidRPr="00674E5F">
        <w:rPr>
          <w:rFonts w:ascii="Arial" w:hAnsi="Arial" w:cs="Arial"/>
          <w:sz w:val="20"/>
          <w:szCs w:val="20"/>
        </w:rPr>
        <w:t xml:space="preserve">creased </w:t>
      </w:r>
      <w:r w:rsidR="00AA4DAC" w:rsidRPr="00674E5F">
        <w:rPr>
          <w:rFonts w:ascii="Arial" w:hAnsi="Arial" w:cs="Arial"/>
          <w:sz w:val="20"/>
          <w:szCs w:val="20"/>
        </w:rPr>
        <w:t xml:space="preserve">by </w:t>
      </w:r>
      <w:r w:rsidR="00F039DD" w:rsidRPr="00674E5F">
        <w:rPr>
          <w:rFonts w:ascii="Arial" w:hAnsi="Arial" w:cs="Arial"/>
          <w:b/>
          <w:bCs/>
          <w:sz w:val="20"/>
          <w:szCs w:val="20"/>
        </w:rPr>
        <w:t>R</w:t>
      </w:r>
      <w:r w:rsidR="00F039DD" w:rsidRPr="00674E5F">
        <w:rPr>
          <w:rFonts w:ascii="Arial" w:hAnsi="Arial" w:cs="Arial"/>
          <w:b/>
          <w:bCs/>
          <w:sz w:val="20"/>
          <w:szCs w:val="20"/>
          <w:lang w:val="en-ZA"/>
        </w:rPr>
        <w:t>106 175 000 (3,74%)</w:t>
      </w:r>
      <w:r w:rsidR="00F039DD" w:rsidRPr="00674E5F">
        <w:rPr>
          <w:rFonts w:ascii="Arial" w:hAnsi="Arial" w:cs="Arial"/>
          <w:sz w:val="20"/>
          <w:szCs w:val="20"/>
          <w:lang w:val="en-ZA"/>
        </w:rPr>
        <w:t xml:space="preserve"> and</w:t>
      </w:r>
      <w:r w:rsidR="00F039DD" w:rsidRPr="00674E5F">
        <w:rPr>
          <w:rFonts w:ascii="Arial" w:hAnsi="Arial" w:cs="Arial"/>
          <w:sz w:val="20"/>
          <w:szCs w:val="20"/>
        </w:rPr>
        <w:t xml:space="preserve"> </w:t>
      </w:r>
      <w:r w:rsidR="00AA4DAC" w:rsidRPr="00674E5F">
        <w:rPr>
          <w:rFonts w:ascii="Arial" w:hAnsi="Arial" w:cs="Arial"/>
          <w:b/>
          <w:bCs/>
          <w:sz w:val="20"/>
          <w:szCs w:val="20"/>
        </w:rPr>
        <w:t>R</w:t>
      </w:r>
      <w:r w:rsidR="00F039DD" w:rsidRPr="00674E5F">
        <w:rPr>
          <w:rFonts w:ascii="Arial" w:hAnsi="Arial" w:cs="Arial"/>
          <w:b/>
          <w:bCs/>
          <w:sz w:val="20"/>
          <w:szCs w:val="20"/>
          <w:lang w:val="en-ZA"/>
        </w:rPr>
        <w:t>87 077 000 (11,35%)</w:t>
      </w:r>
      <w:r w:rsidR="00F039DD" w:rsidRPr="00674E5F">
        <w:rPr>
          <w:rFonts w:ascii="Arial" w:hAnsi="Arial" w:cs="Arial"/>
          <w:sz w:val="20"/>
          <w:szCs w:val="20"/>
          <w:lang w:val="en-ZA"/>
        </w:rPr>
        <w:t xml:space="preserve"> respectively, whilst</w:t>
      </w:r>
      <w:r w:rsidR="004349CE" w:rsidRPr="00674E5F">
        <w:rPr>
          <w:rFonts w:ascii="Arial" w:hAnsi="Arial" w:cs="Arial"/>
          <w:sz w:val="20"/>
          <w:szCs w:val="20"/>
        </w:rPr>
        <w:t xml:space="preserve"> the EPWP grant</w:t>
      </w:r>
      <w:r w:rsidR="00F039DD" w:rsidRPr="00674E5F">
        <w:rPr>
          <w:rFonts w:ascii="Arial" w:hAnsi="Arial" w:cs="Arial"/>
          <w:sz w:val="20"/>
          <w:szCs w:val="20"/>
        </w:rPr>
        <w:t xml:space="preserve"> was increased by </w:t>
      </w:r>
      <w:r w:rsidR="00F039DD" w:rsidRPr="00674E5F">
        <w:rPr>
          <w:rFonts w:ascii="Arial" w:hAnsi="Arial" w:cs="Arial"/>
          <w:b/>
          <w:bCs/>
          <w:sz w:val="20"/>
          <w:szCs w:val="20"/>
        </w:rPr>
        <w:t>R</w:t>
      </w:r>
      <w:r w:rsidR="00F039DD" w:rsidRPr="00674E5F">
        <w:rPr>
          <w:rFonts w:ascii="Arial" w:hAnsi="Arial" w:cs="Arial"/>
          <w:b/>
          <w:bCs/>
          <w:sz w:val="20"/>
          <w:szCs w:val="20"/>
          <w:lang w:val="en-ZA"/>
        </w:rPr>
        <w:t>219</w:t>
      </w:r>
      <w:r w:rsidR="00F039DD" w:rsidRPr="00674E5F">
        <w:rPr>
          <w:rFonts w:ascii="Arial" w:hAnsi="Arial" w:cs="Arial"/>
          <w:b/>
          <w:bCs/>
          <w:sz w:val="20"/>
          <w:szCs w:val="20"/>
        </w:rPr>
        <w:t xml:space="preserve"> 000 (2,27%)</w:t>
      </w:r>
      <w:r w:rsidR="004349CE" w:rsidRPr="00674E5F">
        <w:rPr>
          <w:rFonts w:ascii="Arial" w:hAnsi="Arial" w:cs="Arial"/>
          <w:sz w:val="20"/>
          <w:szCs w:val="20"/>
        </w:rPr>
        <w:t>.</w:t>
      </w:r>
    </w:p>
    <w:p w14:paraId="6A2A93E7" w14:textId="5C0D2363" w:rsidR="00706F21" w:rsidRPr="00674E5F" w:rsidRDefault="00A877EB" w:rsidP="00F157C2">
      <w:pPr>
        <w:spacing w:after="0" w:line="360" w:lineRule="auto"/>
        <w:jc w:val="both"/>
        <w:rPr>
          <w:rFonts w:ascii="Arial" w:hAnsi="Arial" w:cs="Arial"/>
          <w:b/>
          <w:sz w:val="20"/>
          <w:szCs w:val="20"/>
        </w:rPr>
      </w:pPr>
      <w:r w:rsidRPr="00674E5F">
        <w:rPr>
          <w:rFonts w:ascii="Arial" w:hAnsi="Arial" w:cs="Arial"/>
          <w:sz w:val="20"/>
          <w:szCs w:val="20"/>
        </w:rPr>
        <w:t xml:space="preserve">  </w:t>
      </w:r>
    </w:p>
    <w:p w14:paraId="7EEC7FCD" w14:textId="33E13203" w:rsidR="00BF67CF" w:rsidRPr="00674E5F" w:rsidRDefault="00BF67CF" w:rsidP="00BF67CF">
      <w:pPr>
        <w:spacing w:after="0" w:line="360" w:lineRule="auto"/>
        <w:jc w:val="both"/>
        <w:rPr>
          <w:rFonts w:ascii="Arial" w:eastAsia="Arial Unicode MS" w:hAnsi="Arial" w:cs="Arial"/>
          <w:bCs/>
          <w:sz w:val="20"/>
          <w:szCs w:val="20"/>
          <w:lang w:val="en-ZA"/>
        </w:rPr>
      </w:pPr>
      <w:r w:rsidRPr="00674E5F">
        <w:rPr>
          <w:rFonts w:ascii="Arial" w:eastAsia="Arial Unicode MS" w:hAnsi="Arial" w:cs="Arial"/>
          <w:sz w:val="20"/>
          <w:szCs w:val="20"/>
        </w:rPr>
        <w:t xml:space="preserve">The </w:t>
      </w:r>
      <w:r w:rsidR="00844C4B" w:rsidRPr="00674E5F">
        <w:rPr>
          <w:rFonts w:ascii="Arial" w:eastAsia="Arial Unicode MS" w:hAnsi="Arial" w:cs="Arial"/>
          <w:sz w:val="20"/>
          <w:szCs w:val="20"/>
        </w:rPr>
        <w:t xml:space="preserve">Committee noted that the </w:t>
      </w:r>
      <w:r w:rsidRPr="00674E5F">
        <w:rPr>
          <w:rFonts w:ascii="Arial" w:eastAsia="Arial Unicode MS" w:hAnsi="Arial" w:cs="Arial"/>
          <w:sz w:val="20"/>
          <w:szCs w:val="20"/>
        </w:rPr>
        <w:t xml:space="preserve">allocation of financial resources has </w:t>
      </w:r>
      <w:r w:rsidR="00FB3B48" w:rsidRPr="00674E5F">
        <w:rPr>
          <w:rFonts w:ascii="Arial" w:eastAsia="Arial Unicode MS" w:hAnsi="Arial" w:cs="Arial"/>
          <w:sz w:val="20"/>
          <w:szCs w:val="20"/>
        </w:rPr>
        <w:t>in</w:t>
      </w:r>
      <w:r w:rsidRPr="00674E5F">
        <w:rPr>
          <w:rFonts w:ascii="Arial" w:eastAsia="Arial Unicode MS" w:hAnsi="Arial" w:cs="Arial"/>
          <w:sz w:val="20"/>
          <w:szCs w:val="20"/>
        </w:rPr>
        <w:t xml:space="preserve">creased from </w:t>
      </w:r>
      <w:r w:rsidRPr="00674E5F">
        <w:rPr>
          <w:rFonts w:ascii="Arial" w:eastAsia="Arial Unicode MS" w:hAnsi="Arial" w:cs="Arial"/>
          <w:b/>
          <w:sz w:val="20"/>
          <w:szCs w:val="20"/>
        </w:rPr>
        <w:t>R</w:t>
      </w:r>
      <w:r w:rsidR="00FA5EB6" w:rsidRPr="00674E5F">
        <w:rPr>
          <w:rFonts w:ascii="Arial" w:eastAsia="Arial Unicode MS" w:hAnsi="Arial" w:cs="Arial"/>
          <w:b/>
          <w:bCs/>
          <w:sz w:val="20"/>
          <w:szCs w:val="20"/>
          <w:lang w:val="en-ZA"/>
        </w:rPr>
        <w:t>7 966 476</w:t>
      </w:r>
      <w:r w:rsidR="009A7E85" w:rsidRPr="00674E5F">
        <w:rPr>
          <w:rFonts w:ascii="Arial" w:eastAsia="Arial Unicode MS" w:hAnsi="Arial" w:cs="Arial"/>
          <w:b/>
          <w:sz w:val="20"/>
          <w:szCs w:val="20"/>
        </w:rPr>
        <w:t xml:space="preserve"> </w:t>
      </w:r>
      <w:r w:rsidRPr="00674E5F">
        <w:rPr>
          <w:rFonts w:ascii="Arial" w:eastAsia="Arial Unicode MS" w:hAnsi="Arial" w:cs="Arial"/>
          <w:b/>
          <w:sz w:val="20"/>
          <w:szCs w:val="20"/>
        </w:rPr>
        <w:t>000</w:t>
      </w:r>
      <w:r w:rsidRPr="00674E5F">
        <w:rPr>
          <w:rFonts w:ascii="Arial" w:eastAsia="Arial Unicode MS" w:hAnsi="Arial" w:cs="Arial"/>
          <w:sz w:val="20"/>
          <w:szCs w:val="20"/>
        </w:rPr>
        <w:t xml:space="preserve"> in </w:t>
      </w:r>
      <w:r w:rsidR="004C414A" w:rsidRPr="00674E5F">
        <w:rPr>
          <w:rFonts w:ascii="Arial" w:eastAsia="Arial Unicode MS" w:hAnsi="Arial" w:cs="Arial"/>
          <w:sz w:val="20"/>
          <w:szCs w:val="20"/>
        </w:rPr>
        <w:t>20</w:t>
      </w:r>
      <w:r w:rsidR="00773E3B" w:rsidRPr="00674E5F">
        <w:rPr>
          <w:rFonts w:ascii="Arial" w:eastAsia="Arial Unicode MS" w:hAnsi="Arial" w:cs="Arial"/>
          <w:sz w:val="20"/>
          <w:szCs w:val="20"/>
        </w:rPr>
        <w:t>2</w:t>
      </w:r>
      <w:r w:rsidR="00FA5EB6" w:rsidRPr="00674E5F">
        <w:rPr>
          <w:rFonts w:ascii="Arial" w:eastAsia="Arial Unicode MS" w:hAnsi="Arial" w:cs="Arial"/>
          <w:sz w:val="20"/>
          <w:szCs w:val="20"/>
        </w:rPr>
        <w:t>1</w:t>
      </w:r>
      <w:r w:rsidR="004C414A" w:rsidRPr="00674E5F">
        <w:rPr>
          <w:rFonts w:ascii="Arial" w:eastAsia="Arial Unicode MS" w:hAnsi="Arial" w:cs="Arial"/>
          <w:sz w:val="20"/>
          <w:szCs w:val="20"/>
        </w:rPr>
        <w:t>/</w:t>
      </w:r>
      <w:r w:rsidR="00FB3B48" w:rsidRPr="00674E5F">
        <w:rPr>
          <w:rFonts w:ascii="Arial" w:eastAsia="Arial Unicode MS" w:hAnsi="Arial" w:cs="Arial"/>
          <w:sz w:val="20"/>
          <w:szCs w:val="20"/>
        </w:rPr>
        <w:t>2</w:t>
      </w:r>
      <w:r w:rsidR="00FA5EB6" w:rsidRPr="00674E5F">
        <w:rPr>
          <w:rFonts w:ascii="Arial" w:eastAsia="Arial Unicode MS" w:hAnsi="Arial" w:cs="Arial"/>
          <w:sz w:val="20"/>
          <w:szCs w:val="20"/>
        </w:rPr>
        <w:t>2</w:t>
      </w:r>
      <w:r w:rsidR="00762D96" w:rsidRPr="00674E5F">
        <w:rPr>
          <w:rFonts w:ascii="Arial" w:eastAsia="Arial Unicode MS" w:hAnsi="Arial" w:cs="Arial"/>
          <w:sz w:val="20"/>
          <w:szCs w:val="20"/>
        </w:rPr>
        <w:t xml:space="preserve"> FY</w:t>
      </w:r>
      <w:r w:rsidRPr="00674E5F">
        <w:rPr>
          <w:rFonts w:ascii="Arial" w:eastAsia="Arial Unicode MS" w:hAnsi="Arial" w:cs="Arial"/>
          <w:sz w:val="20"/>
          <w:szCs w:val="20"/>
        </w:rPr>
        <w:t xml:space="preserve"> to </w:t>
      </w:r>
      <w:r w:rsidRPr="00674E5F">
        <w:rPr>
          <w:rFonts w:ascii="Arial" w:eastAsia="Arial Unicode MS" w:hAnsi="Arial" w:cs="Arial"/>
          <w:b/>
          <w:sz w:val="20"/>
          <w:szCs w:val="20"/>
        </w:rPr>
        <w:t>R</w:t>
      </w:r>
      <w:r w:rsidR="00220BA2" w:rsidRPr="00674E5F">
        <w:rPr>
          <w:rFonts w:ascii="Arial" w:eastAsia="Arial Unicode MS" w:hAnsi="Arial" w:cs="Arial"/>
          <w:b/>
          <w:sz w:val="20"/>
          <w:szCs w:val="20"/>
          <w:lang w:val="en-ZA"/>
        </w:rPr>
        <w:t>8 719 282</w:t>
      </w:r>
      <w:r w:rsidRPr="00674E5F">
        <w:rPr>
          <w:rFonts w:ascii="Arial" w:eastAsia="Arial Unicode MS" w:hAnsi="Arial" w:cs="Arial"/>
          <w:b/>
          <w:bCs/>
          <w:sz w:val="20"/>
          <w:szCs w:val="20"/>
          <w:lang w:val="en-ZA"/>
        </w:rPr>
        <w:t xml:space="preserve"> 000</w:t>
      </w:r>
      <w:r w:rsidRPr="00674E5F">
        <w:rPr>
          <w:rFonts w:ascii="Arial" w:eastAsia="Arial Unicode MS" w:hAnsi="Arial" w:cs="Arial"/>
          <w:bCs/>
          <w:sz w:val="20"/>
          <w:szCs w:val="20"/>
          <w:lang w:val="en-ZA"/>
        </w:rPr>
        <w:t xml:space="preserve"> in </w:t>
      </w:r>
      <w:r w:rsidR="004C414A" w:rsidRPr="00674E5F">
        <w:rPr>
          <w:rFonts w:ascii="Arial" w:eastAsia="Arial Unicode MS" w:hAnsi="Arial" w:cs="Arial"/>
          <w:bCs/>
          <w:sz w:val="20"/>
          <w:szCs w:val="20"/>
          <w:lang w:val="en-ZA"/>
        </w:rPr>
        <w:t>current</w:t>
      </w:r>
      <w:r w:rsidRPr="00674E5F">
        <w:rPr>
          <w:rFonts w:ascii="Arial" w:eastAsia="Arial Unicode MS" w:hAnsi="Arial" w:cs="Arial"/>
          <w:bCs/>
          <w:sz w:val="20"/>
          <w:szCs w:val="20"/>
          <w:lang w:val="en-ZA"/>
        </w:rPr>
        <w:t xml:space="preserve"> </w:t>
      </w:r>
      <w:r w:rsidR="004C414A" w:rsidRPr="00674E5F">
        <w:rPr>
          <w:rFonts w:ascii="Arial" w:eastAsia="Arial Unicode MS" w:hAnsi="Arial" w:cs="Arial"/>
          <w:bCs/>
          <w:sz w:val="20"/>
          <w:szCs w:val="20"/>
          <w:lang w:val="en-ZA"/>
        </w:rPr>
        <w:t>financial year</w:t>
      </w:r>
      <w:r w:rsidRPr="00674E5F">
        <w:rPr>
          <w:rFonts w:ascii="Arial" w:eastAsia="Arial Unicode MS" w:hAnsi="Arial" w:cs="Arial"/>
          <w:bCs/>
          <w:sz w:val="20"/>
          <w:szCs w:val="20"/>
          <w:lang w:val="en-ZA"/>
        </w:rPr>
        <w:t>, marking a</w:t>
      </w:r>
      <w:r w:rsidR="00FB3B48" w:rsidRPr="00674E5F">
        <w:rPr>
          <w:rFonts w:ascii="Arial" w:eastAsia="Arial Unicode MS" w:hAnsi="Arial" w:cs="Arial"/>
          <w:bCs/>
          <w:sz w:val="20"/>
          <w:szCs w:val="20"/>
          <w:lang w:val="en-ZA"/>
        </w:rPr>
        <w:t>n</w:t>
      </w:r>
      <w:r w:rsidRPr="00674E5F">
        <w:rPr>
          <w:rFonts w:ascii="Arial" w:eastAsia="Arial Unicode MS" w:hAnsi="Arial" w:cs="Arial"/>
          <w:bCs/>
          <w:sz w:val="20"/>
          <w:szCs w:val="20"/>
          <w:lang w:val="en-ZA"/>
        </w:rPr>
        <w:t xml:space="preserve"> </w:t>
      </w:r>
      <w:r w:rsidR="00FB3B48" w:rsidRPr="00674E5F">
        <w:rPr>
          <w:rFonts w:ascii="Arial" w:eastAsia="Arial Unicode MS" w:hAnsi="Arial" w:cs="Arial"/>
          <w:bCs/>
          <w:sz w:val="20"/>
          <w:szCs w:val="20"/>
          <w:lang w:val="en-ZA"/>
        </w:rPr>
        <w:t>in</w:t>
      </w:r>
      <w:r w:rsidRPr="00674E5F">
        <w:rPr>
          <w:rFonts w:ascii="Arial" w:eastAsia="Arial Unicode MS" w:hAnsi="Arial" w:cs="Arial"/>
          <w:bCs/>
          <w:sz w:val="20"/>
          <w:szCs w:val="20"/>
          <w:lang w:val="en-ZA"/>
        </w:rPr>
        <w:t xml:space="preserve">crease of </w:t>
      </w:r>
      <w:r w:rsidRPr="00674E5F">
        <w:rPr>
          <w:rFonts w:ascii="Arial" w:eastAsia="Arial Unicode MS" w:hAnsi="Arial" w:cs="Arial"/>
          <w:b/>
          <w:bCs/>
          <w:sz w:val="20"/>
          <w:szCs w:val="20"/>
          <w:lang w:val="en-ZA"/>
        </w:rPr>
        <w:t>R</w:t>
      </w:r>
      <w:bookmarkStart w:id="4" w:name="_Hlk103181895"/>
      <w:r w:rsidR="00220BA2" w:rsidRPr="00674E5F">
        <w:rPr>
          <w:rFonts w:ascii="Arial" w:eastAsia="Arial Unicode MS" w:hAnsi="Arial" w:cs="Arial"/>
          <w:b/>
          <w:bCs/>
          <w:sz w:val="20"/>
          <w:szCs w:val="20"/>
          <w:lang w:val="en-ZA"/>
        </w:rPr>
        <w:t>752 806</w:t>
      </w:r>
      <w:bookmarkEnd w:id="4"/>
      <w:r w:rsidR="00844C4B" w:rsidRPr="00674E5F">
        <w:rPr>
          <w:rFonts w:ascii="Arial" w:eastAsia="Arial Unicode MS" w:hAnsi="Arial" w:cs="Arial"/>
          <w:b/>
          <w:bCs/>
          <w:sz w:val="20"/>
          <w:szCs w:val="20"/>
          <w:lang w:val="en-ZA"/>
        </w:rPr>
        <w:t xml:space="preserve"> </w:t>
      </w:r>
      <w:r w:rsidR="00AA218C" w:rsidRPr="00674E5F">
        <w:rPr>
          <w:rFonts w:ascii="Arial" w:eastAsia="Arial Unicode MS" w:hAnsi="Arial" w:cs="Arial"/>
          <w:b/>
          <w:bCs/>
          <w:sz w:val="20"/>
          <w:szCs w:val="20"/>
          <w:lang w:val="en-ZA"/>
        </w:rPr>
        <w:t>000 (</w:t>
      </w:r>
      <w:r w:rsidR="00220BA2" w:rsidRPr="00674E5F">
        <w:rPr>
          <w:rFonts w:ascii="Arial" w:eastAsia="Arial Unicode MS" w:hAnsi="Arial" w:cs="Arial"/>
          <w:b/>
          <w:bCs/>
          <w:sz w:val="20"/>
          <w:szCs w:val="20"/>
          <w:lang w:val="en-ZA"/>
        </w:rPr>
        <w:t>9,45</w:t>
      </w:r>
      <w:r w:rsidR="00D205DB" w:rsidRPr="00674E5F">
        <w:rPr>
          <w:rFonts w:ascii="Arial" w:eastAsia="Arial Unicode MS" w:hAnsi="Arial" w:cs="Arial"/>
          <w:b/>
          <w:bCs/>
          <w:sz w:val="20"/>
          <w:szCs w:val="20"/>
          <w:lang w:val="en-ZA"/>
        </w:rPr>
        <w:t>%</w:t>
      </w:r>
      <w:r w:rsidR="00576C07" w:rsidRPr="00674E5F">
        <w:rPr>
          <w:rFonts w:ascii="Arial" w:eastAsia="Arial Unicode MS" w:hAnsi="Arial" w:cs="Arial"/>
          <w:b/>
          <w:bCs/>
          <w:sz w:val="20"/>
          <w:szCs w:val="20"/>
          <w:lang w:val="en-ZA"/>
        </w:rPr>
        <w:t>)</w:t>
      </w:r>
      <w:r w:rsidR="002E6EE6" w:rsidRPr="00674E5F">
        <w:rPr>
          <w:rFonts w:ascii="Arial" w:eastAsia="Arial Unicode MS" w:hAnsi="Arial" w:cs="Arial"/>
          <w:b/>
          <w:bCs/>
          <w:sz w:val="20"/>
          <w:szCs w:val="20"/>
          <w:lang w:val="en-ZA"/>
        </w:rPr>
        <w:t>.</w:t>
      </w:r>
      <w:r w:rsidR="00576C07" w:rsidRPr="00674E5F">
        <w:rPr>
          <w:rFonts w:ascii="Arial" w:eastAsia="Arial Unicode MS" w:hAnsi="Arial" w:cs="Arial"/>
          <w:bCs/>
          <w:sz w:val="20"/>
          <w:szCs w:val="20"/>
          <w:lang w:val="en-ZA"/>
        </w:rPr>
        <w:t xml:space="preserve"> </w:t>
      </w:r>
      <w:r w:rsidR="002E6EE6" w:rsidRPr="00674E5F">
        <w:rPr>
          <w:rFonts w:ascii="Arial" w:eastAsia="Arial Unicode MS" w:hAnsi="Arial" w:cs="Arial"/>
          <w:bCs/>
          <w:sz w:val="20"/>
          <w:szCs w:val="20"/>
          <w:lang w:val="en-ZA"/>
        </w:rPr>
        <w:t xml:space="preserve"> The Committee further noted that the </w:t>
      </w:r>
      <w:r w:rsidR="00E742FA" w:rsidRPr="00674E5F">
        <w:rPr>
          <w:rFonts w:ascii="Arial" w:eastAsia="Arial Unicode MS" w:hAnsi="Arial" w:cs="Arial"/>
          <w:bCs/>
          <w:sz w:val="20"/>
          <w:szCs w:val="20"/>
          <w:lang w:val="en-ZA"/>
        </w:rPr>
        <w:t>b</w:t>
      </w:r>
      <w:r w:rsidR="002E6EE6" w:rsidRPr="00674E5F">
        <w:rPr>
          <w:rFonts w:ascii="Arial" w:eastAsia="Arial Unicode MS" w:hAnsi="Arial" w:cs="Arial"/>
          <w:bCs/>
          <w:sz w:val="20"/>
          <w:szCs w:val="20"/>
          <w:lang w:val="en-ZA"/>
        </w:rPr>
        <w:t xml:space="preserve">udget allocation </w:t>
      </w:r>
      <w:r w:rsidR="00844C4B" w:rsidRPr="00674E5F">
        <w:rPr>
          <w:rFonts w:ascii="Arial" w:eastAsia="Arial Unicode MS" w:hAnsi="Arial" w:cs="Arial"/>
          <w:bCs/>
          <w:sz w:val="20"/>
          <w:szCs w:val="20"/>
          <w:lang w:val="en-ZA"/>
        </w:rPr>
        <w:t xml:space="preserve">has been </w:t>
      </w:r>
      <w:r w:rsidR="00E742FA" w:rsidRPr="00674E5F">
        <w:rPr>
          <w:rFonts w:ascii="Arial" w:eastAsia="Arial Unicode MS" w:hAnsi="Arial" w:cs="Arial"/>
          <w:bCs/>
          <w:sz w:val="20"/>
          <w:szCs w:val="20"/>
          <w:lang w:val="en-ZA"/>
        </w:rPr>
        <w:t xml:space="preserve">increased in the Departmental programmes except for the </w:t>
      </w:r>
      <w:r w:rsidR="004349CE" w:rsidRPr="00674E5F">
        <w:rPr>
          <w:rFonts w:ascii="Arial" w:eastAsia="Arial Unicode MS" w:hAnsi="Arial" w:cs="Arial"/>
          <w:bCs/>
          <w:sz w:val="20"/>
          <w:szCs w:val="20"/>
          <w:lang w:val="en-ZA"/>
        </w:rPr>
        <w:t>Gautrain</w:t>
      </w:r>
      <w:r w:rsidR="00E742FA" w:rsidRPr="00674E5F">
        <w:rPr>
          <w:rFonts w:ascii="Arial" w:eastAsia="Arial Unicode MS" w:hAnsi="Arial" w:cs="Arial"/>
          <w:bCs/>
          <w:sz w:val="20"/>
          <w:szCs w:val="20"/>
          <w:lang w:val="en-ZA"/>
        </w:rPr>
        <w:t xml:space="preserve"> programme where it has been </w:t>
      </w:r>
      <w:r w:rsidR="00844C4B" w:rsidRPr="00674E5F">
        <w:rPr>
          <w:rFonts w:ascii="Arial" w:eastAsia="Arial Unicode MS" w:hAnsi="Arial" w:cs="Arial"/>
          <w:bCs/>
          <w:sz w:val="20"/>
          <w:szCs w:val="20"/>
          <w:lang w:val="en-ZA"/>
        </w:rPr>
        <w:t xml:space="preserve">reduced </w:t>
      </w:r>
      <w:r w:rsidR="00E742FA" w:rsidRPr="00674E5F">
        <w:rPr>
          <w:rFonts w:ascii="Arial" w:eastAsia="Arial Unicode MS" w:hAnsi="Arial" w:cs="Arial"/>
          <w:bCs/>
          <w:sz w:val="20"/>
          <w:szCs w:val="20"/>
          <w:lang w:val="en-ZA"/>
        </w:rPr>
        <w:t xml:space="preserve">by </w:t>
      </w:r>
      <w:r w:rsidR="00E742FA" w:rsidRPr="00674E5F">
        <w:rPr>
          <w:rFonts w:ascii="Arial" w:eastAsia="Arial Unicode MS" w:hAnsi="Arial" w:cs="Arial"/>
          <w:b/>
          <w:sz w:val="20"/>
          <w:szCs w:val="20"/>
          <w:lang w:val="en-ZA"/>
        </w:rPr>
        <w:t>R</w:t>
      </w:r>
      <w:r w:rsidR="00220BA2" w:rsidRPr="00674E5F">
        <w:rPr>
          <w:rFonts w:ascii="Arial" w:eastAsia="Arial Unicode MS" w:hAnsi="Arial" w:cs="Arial"/>
          <w:b/>
          <w:sz w:val="20"/>
          <w:szCs w:val="20"/>
          <w:lang w:val="en-ZA"/>
        </w:rPr>
        <w:t>319 250</w:t>
      </w:r>
      <w:r w:rsidR="00E742FA" w:rsidRPr="00674E5F">
        <w:rPr>
          <w:rFonts w:ascii="Arial" w:eastAsia="Arial Unicode MS" w:hAnsi="Arial" w:cs="Arial"/>
          <w:b/>
          <w:sz w:val="20"/>
          <w:szCs w:val="20"/>
          <w:lang w:val="en-ZA"/>
        </w:rPr>
        <w:t xml:space="preserve"> 000 (</w:t>
      </w:r>
      <w:r w:rsidR="00220BA2" w:rsidRPr="00674E5F">
        <w:rPr>
          <w:rFonts w:ascii="Arial" w:eastAsia="Arial Unicode MS" w:hAnsi="Arial" w:cs="Arial"/>
          <w:b/>
          <w:sz w:val="20"/>
          <w:szCs w:val="20"/>
          <w:lang w:val="en-ZA"/>
        </w:rPr>
        <w:t>11,50</w:t>
      </w:r>
      <w:r w:rsidR="00E742FA" w:rsidRPr="00674E5F">
        <w:rPr>
          <w:rFonts w:ascii="Arial" w:eastAsia="Arial Unicode MS" w:hAnsi="Arial" w:cs="Arial"/>
          <w:b/>
          <w:sz w:val="20"/>
          <w:szCs w:val="20"/>
          <w:lang w:val="en-ZA"/>
        </w:rPr>
        <w:t>%)</w:t>
      </w:r>
      <w:r w:rsidR="00E742FA" w:rsidRPr="00674E5F">
        <w:rPr>
          <w:rFonts w:ascii="Arial" w:eastAsia="Arial Unicode MS" w:hAnsi="Arial" w:cs="Arial"/>
          <w:bCs/>
          <w:sz w:val="20"/>
          <w:szCs w:val="20"/>
          <w:lang w:val="en-ZA"/>
        </w:rPr>
        <w:t>.</w:t>
      </w:r>
      <w:r w:rsidR="004349CE" w:rsidRPr="00674E5F">
        <w:rPr>
          <w:rFonts w:ascii="Arial" w:eastAsia="Arial Unicode MS" w:hAnsi="Arial" w:cs="Arial"/>
          <w:bCs/>
          <w:sz w:val="20"/>
          <w:szCs w:val="20"/>
          <w:lang w:val="en-ZA"/>
        </w:rPr>
        <w:t xml:space="preserve">  </w:t>
      </w:r>
    </w:p>
    <w:p w14:paraId="265F7F8F" w14:textId="77777777" w:rsidR="00674E5F" w:rsidRDefault="00674E5F" w:rsidP="00F157C2">
      <w:pPr>
        <w:pStyle w:val="ListParagraph"/>
        <w:spacing w:before="0" w:after="0" w:line="360" w:lineRule="auto"/>
        <w:ind w:left="0"/>
        <w:rPr>
          <w:rFonts w:ascii="Arial" w:hAnsi="Arial" w:cs="Arial"/>
          <w:i/>
          <w:iCs/>
          <w:lang w:val="en-ZA"/>
        </w:rPr>
      </w:pPr>
    </w:p>
    <w:p w14:paraId="7655F56C" w14:textId="12F043A3" w:rsidR="009E6F91" w:rsidRPr="00FB3B48" w:rsidRDefault="00F42F92" w:rsidP="00F157C2">
      <w:pPr>
        <w:pStyle w:val="ListParagraph"/>
        <w:spacing w:before="0" w:after="0" w:line="360" w:lineRule="auto"/>
        <w:ind w:left="0"/>
        <w:rPr>
          <w:rFonts w:ascii="Arial" w:hAnsi="Arial" w:cs="Arial"/>
          <w:i/>
          <w:iCs/>
          <w:lang w:val="en-ZA"/>
        </w:rPr>
      </w:pPr>
      <w:r w:rsidRPr="00FB3B48">
        <w:rPr>
          <w:rFonts w:ascii="Arial" w:hAnsi="Arial" w:cs="Arial"/>
          <w:i/>
          <w:iCs/>
          <w:lang w:val="en-ZA"/>
        </w:rPr>
        <w:lastRenderedPageBreak/>
        <w:t>2</w:t>
      </w:r>
      <w:r w:rsidR="009E6F91" w:rsidRPr="00FB3B48">
        <w:rPr>
          <w:rFonts w:ascii="Arial" w:hAnsi="Arial" w:cs="Arial"/>
          <w:i/>
          <w:iCs/>
          <w:lang w:val="en-ZA"/>
        </w:rPr>
        <w:t>.</w:t>
      </w:r>
      <w:r w:rsidR="00176DF6" w:rsidRPr="00FB3B48">
        <w:rPr>
          <w:rFonts w:ascii="Arial" w:hAnsi="Arial" w:cs="Arial"/>
          <w:i/>
          <w:iCs/>
          <w:lang w:val="en-ZA"/>
        </w:rPr>
        <w:t>1</w:t>
      </w:r>
      <w:r w:rsidR="009E6F91" w:rsidRPr="00FB3B48">
        <w:rPr>
          <w:rFonts w:ascii="Arial" w:hAnsi="Arial" w:cs="Arial"/>
          <w:i/>
          <w:iCs/>
          <w:lang w:val="en-ZA"/>
        </w:rPr>
        <w:t>.2 Departmental Revenue</w:t>
      </w:r>
    </w:p>
    <w:p w14:paraId="5C960195" w14:textId="24E7B1B5" w:rsidR="00165C26" w:rsidRPr="00674E5F" w:rsidRDefault="001B0A7D" w:rsidP="00F157C2">
      <w:pPr>
        <w:spacing w:after="0" w:line="360" w:lineRule="auto"/>
        <w:jc w:val="both"/>
        <w:rPr>
          <w:rFonts w:ascii="Arial" w:hAnsi="Arial" w:cs="Arial"/>
          <w:sz w:val="20"/>
          <w:szCs w:val="20"/>
        </w:rPr>
      </w:pPr>
      <w:r w:rsidRPr="00674E5F">
        <w:rPr>
          <w:rFonts w:ascii="Arial" w:hAnsi="Arial" w:cs="Arial"/>
          <w:sz w:val="20"/>
          <w:szCs w:val="20"/>
        </w:rPr>
        <w:t xml:space="preserve">The </w:t>
      </w:r>
      <w:r w:rsidR="00BF67CF" w:rsidRPr="00674E5F">
        <w:rPr>
          <w:rFonts w:ascii="Arial" w:hAnsi="Arial" w:cs="Arial"/>
          <w:sz w:val="20"/>
          <w:szCs w:val="20"/>
        </w:rPr>
        <w:t xml:space="preserve">Committee noted that the </w:t>
      </w:r>
      <w:r w:rsidRPr="00674E5F">
        <w:rPr>
          <w:rFonts w:ascii="Arial" w:hAnsi="Arial" w:cs="Arial"/>
          <w:sz w:val="20"/>
          <w:szCs w:val="20"/>
        </w:rPr>
        <w:t>Department</w:t>
      </w:r>
      <w:r w:rsidR="00812E33" w:rsidRPr="00674E5F">
        <w:rPr>
          <w:rFonts w:ascii="Arial" w:hAnsi="Arial" w:cs="Arial"/>
          <w:sz w:val="20"/>
          <w:szCs w:val="20"/>
        </w:rPr>
        <w:t xml:space="preserve"> of Roads and Transport</w:t>
      </w:r>
      <w:r w:rsidR="00AA218C" w:rsidRPr="00674E5F">
        <w:rPr>
          <w:rFonts w:ascii="Arial" w:hAnsi="Arial" w:cs="Arial"/>
          <w:sz w:val="20"/>
          <w:szCs w:val="20"/>
        </w:rPr>
        <w:t>,</w:t>
      </w:r>
      <w:r w:rsidR="00812E33" w:rsidRPr="00674E5F">
        <w:rPr>
          <w:rFonts w:ascii="Arial" w:hAnsi="Arial" w:cs="Arial"/>
          <w:sz w:val="20"/>
          <w:szCs w:val="20"/>
        </w:rPr>
        <w:t xml:space="preserve"> </w:t>
      </w:r>
      <w:r w:rsidR="00AA218C" w:rsidRPr="00674E5F">
        <w:rPr>
          <w:rFonts w:ascii="Arial" w:hAnsi="Arial" w:cs="Arial"/>
          <w:sz w:val="20"/>
          <w:szCs w:val="20"/>
        </w:rPr>
        <w:t>a</w:t>
      </w:r>
      <w:r w:rsidR="00812E33" w:rsidRPr="00674E5F">
        <w:rPr>
          <w:rFonts w:ascii="Arial" w:hAnsi="Arial" w:cs="Arial"/>
          <w:sz w:val="20"/>
          <w:szCs w:val="20"/>
        </w:rPr>
        <w:t>s the P</w:t>
      </w:r>
      <w:r w:rsidRPr="00674E5F">
        <w:rPr>
          <w:rFonts w:ascii="Arial" w:hAnsi="Arial" w:cs="Arial"/>
          <w:sz w:val="20"/>
          <w:szCs w:val="20"/>
        </w:rPr>
        <w:t>rovince’s main generator of revenue</w:t>
      </w:r>
      <w:r w:rsidR="00AA218C" w:rsidRPr="00674E5F">
        <w:rPr>
          <w:rFonts w:ascii="Arial" w:hAnsi="Arial" w:cs="Arial"/>
          <w:sz w:val="20"/>
          <w:szCs w:val="20"/>
        </w:rPr>
        <w:t>,</w:t>
      </w:r>
      <w:r w:rsidR="00245C9F" w:rsidRPr="00674E5F">
        <w:rPr>
          <w:rFonts w:ascii="Arial" w:hAnsi="Arial" w:cs="Arial"/>
          <w:sz w:val="20"/>
          <w:szCs w:val="20"/>
        </w:rPr>
        <w:t xml:space="preserve"> estimated </w:t>
      </w:r>
      <w:r w:rsidR="00AC5B1D" w:rsidRPr="00674E5F">
        <w:rPr>
          <w:rFonts w:ascii="Arial" w:hAnsi="Arial" w:cs="Arial"/>
          <w:sz w:val="20"/>
          <w:szCs w:val="20"/>
        </w:rPr>
        <w:t xml:space="preserve">revenue </w:t>
      </w:r>
      <w:r w:rsidR="00245C9F" w:rsidRPr="00674E5F">
        <w:rPr>
          <w:rFonts w:ascii="Arial" w:hAnsi="Arial" w:cs="Arial"/>
          <w:sz w:val="20"/>
          <w:szCs w:val="20"/>
        </w:rPr>
        <w:t xml:space="preserve">to </w:t>
      </w:r>
      <w:r w:rsidR="00AC5B1D" w:rsidRPr="00674E5F">
        <w:rPr>
          <w:rFonts w:ascii="Arial" w:hAnsi="Arial" w:cs="Arial"/>
          <w:sz w:val="20"/>
          <w:szCs w:val="20"/>
        </w:rPr>
        <w:t xml:space="preserve">be </w:t>
      </w:r>
      <w:r w:rsidR="00245C9F" w:rsidRPr="00674E5F">
        <w:rPr>
          <w:rFonts w:ascii="Arial" w:hAnsi="Arial" w:cs="Arial"/>
          <w:sz w:val="20"/>
          <w:szCs w:val="20"/>
        </w:rPr>
        <w:t>collect</w:t>
      </w:r>
      <w:r w:rsidR="00AC5B1D" w:rsidRPr="00674E5F">
        <w:rPr>
          <w:rFonts w:ascii="Arial" w:hAnsi="Arial" w:cs="Arial"/>
          <w:sz w:val="20"/>
          <w:szCs w:val="20"/>
        </w:rPr>
        <w:t>ed in the current financial year amounts to</w:t>
      </w:r>
      <w:r w:rsidR="00245C9F" w:rsidRPr="00674E5F">
        <w:rPr>
          <w:rFonts w:ascii="Arial" w:hAnsi="Arial" w:cs="Arial"/>
          <w:sz w:val="20"/>
          <w:szCs w:val="20"/>
        </w:rPr>
        <w:t xml:space="preserve"> </w:t>
      </w:r>
      <w:r w:rsidR="00245C9F" w:rsidRPr="00674E5F">
        <w:rPr>
          <w:rFonts w:ascii="Arial" w:hAnsi="Arial" w:cs="Arial"/>
          <w:b/>
          <w:sz w:val="20"/>
          <w:szCs w:val="20"/>
        </w:rPr>
        <w:t>R</w:t>
      </w:r>
      <w:r w:rsidR="001E53E8" w:rsidRPr="00674E5F">
        <w:rPr>
          <w:rFonts w:ascii="Arial" w:hAnsi="Arial" w:cs="Arial"/>
          <w:b/>
          <w:bCs/>
          <w:sz w:val="20"/>
          <w:szCs w:val="20"/>
        </w:rPr>
        <w:t>4 795 179</w:t>
      </w:r>
      <w:r w:rsidR="002C6A02" w:rsidRPr="00674E5F">
        <w:rPr>
          <w:rFonts w:ascii="Arial" w:hAnsi="Arial" w:cs="Arial"/>
          <w:b/>
          <w:sz w:val="20"/>
          <w:szCs w:val="20"/>
        </w:rPr>
        <w:t> </w:t>
      </w:r>
      <w:r w:rsidR="00245C9F" w:rsidRPr="00674E5F">
        <w:rPr>
          <w:rFonts w:ascii="Arial" w:hAnsi="Arial" w:cs="Arial"/>
          <w:b/>
          <w:sz w:val="20"/>
          <w:szCs w:val="20"/>
        </w:rPr>
        <w:t>000</w:t>
      </w:r>
      <w:r w:rsidR="002C6A02" w:rsidRPr="00674E5F">
        <w:rPr>
          <w:rFonts w:ascii="Arial" w:hAnsi="Arial" w:cs="Arial"/>
          <w:sz w:val="20"/>
          <w:szCs w:val="20"/>
        </w:rPr>
        <w:t xml:space="preserve"> from all the revenue items, with t</w:t>
      </w:r>
      <w:r w:rsidR="008A5F9B" w:rsidRPr="00674E5F">
        <w:rPr>
          <w:rFonts w:ascii="Arial" w:hAnsi="Arial" w:cs="Arial"/>
          <w:sz w:val="20"/>
          <w:szCs w:val="20"/>
        </w:rPr>
        <w:t xml:space="preserve">he </w:t>
      </w:r>
      <w:r w:rsidR="00CA3C30" w:rsidRPr="00674E5F">
        <w:rPr>
          <w:rFonts w:ascii="Arial" w:hAnsi="Arial" w:cs="Arial"/>
          <w:sz w:val="20"/>
          <w:szCs w:val="20"/>
        </w:rPr>
        <w:t>main</w:t>
      </w:r>
      <w:r w:rsidR="008A5F9B" w:rsidRPr="00674E5F">
        <w:rPr>
          <w:rFonts w:ascii="Arial" w:hAnsi="Arial" w:cs="Arial"/>
          <w:sz w:val="20"/>
          <w:szCs w:val="20"/>
        </w:rPr>
        <w:t xml:space="preserve"> contributor </w:t>
      </w:r>
      <w:r w:rsidR="002C6A02" w:rsidRPr="00674E5F">
        <w:rPr>
          <w:rFonts w:ascii="Arial" w:hAnsi="Arial" w:cs="Arial"/>
          <w:sz w:val="20"/>
          <w:szCs w:val="20"/>
        </w:rPr>
        <w:t xml:space="preserve">to revenue </w:t>
      </w:r>
      <w:r w:rsidR="008A5F9B" w:rsidRPr="00674E5F">
        <w:rPr>
          <w:rFonts w:ascii="Arial" w:hAnsi="Arial" w:cs="Arial"/>
          <w:sz w:val="20"/>
          <w:szCs w:val="20"/>
        </w:rPr>
        <w:t>being</w:t>
      </w:r>
      <w:r w:rsidR="00CA3C30" w:rsidRPr="00674E5F">
        <w:rPr>
          <w:rFonts w:ascii="Arial" w:hAnsi="Arial" w:cs="Arial"/>
          <w:sz w:val="20"/>
          <w:szCs w:val="20"/>
        </w:rPr>
        <w:t xml:space="preserve"> </w:t>
      </w:r>
      <w:r w:rsidR="008A5F9B" w:rsidRPr="00674E5F">
        <w:rPr>
          <w:rFonts w:ascii="Arial" w:hAnsi="Arial" w:cs="Arial"/>
          <w:sz w:val="20"/>
          <w:szCs w:val="20"/>
        </w:rPr>
        <w:t>motor vehicle</w:t>
      </w:r>
      <w:r w:rsidR="005B0583" w:rsidRPr="00674E5F">
        <w:rPr>
          <w:rFonts w:ascii="Arial" w:hAnsi="Arial" w:cs="Arial"/>
          <w:sz w:val="20"/>
          <w:szCs w:val="20"/>
        </w:rPr>
        <w:t xml:space="preserve"> registration and </w:t>
      </w:r>
      <w:r w:rsidR="00245C9F" w:rsidRPr="00674E5F">
        <w:rPr>
          <w:rFonts w:ascii="Arial" w:hAnsi="Arial" w:cs="Arial"/>
          <w:sz w:val="20"/>
          <w:szCs w:val="20"/>
        </w:rPr>
        <w:t>licensing fees</w:t>
      </w:r>
      <w:r w:rsidR="00A97CC1" w:rsidRPr="00674E5F">
        <w:rPr>
          <w:rFonts w:ascii="Arial" w:hAnsi="Arial" w:cs="Arial"/>
          <w:sz w:val="20"/>
          <w:szCs w:val="20"/>
        </w:rPr>
        <w:t xml:space="preserve"> estimated at </w:t>
      </w:r>
      <w:r w:rsidR="00A97CC1" w:rsidRPr="00674E5F">
        <w:rPr>
          <w:rFonts w:ascii="Arial" w:hAnsi="Arial" w:cs="Arial"/>
          <w:b/>
          <w:sz w:val="20"/>
          <w:szCs w:val="20"/>
        </w:rPr>
        <w:t>R</w:t>
      </w:r>
      <w:r w:rsidR="001E53E8" w:rsidRPr="00674E5F">
        <w:rPr>
          <w:rFonts w:ascii="Arial" w:hAnsi="Arial" w:cs="Arial"/>
          <w:b/>
          <w:bCs/>
          <w:sz w:val="20"/>
          <w:szCs w:val="20"/>
        </w:rPr>
        <w:t>4 695 173</w:t>
      </w:r>
      <w:r w:rsidR="00A97CC1" w:rsidRPr="00674E5F">
        <w:rPr>
          <w:rFonts w:ascii="Arial" w:hAnsi="Arial" w:cs="Arial"/>
          <w:b/>
          <w:sz w:val="20"/>
          <w:szCs w:val="20"/>
        </w:rPr>
        <w:t xml:space="preserve"> 000 (</w:t>
      </w:r>
      <w:r w:rsidR="001E53E8" w:rsidRPr="00674E5F">
        <w:rPr>
          <w:rFonts w:ascii="Arial" w:hAnsi="Arial" w:cs="Arial"/>
          <w:b/>
          <w:sz w:val="20"/>
          <w:szCs w:val="20"/>
        </w:rPr>
        <w:t>98</w:t>
      </w:r>
      <w:r w:rsidR="00A97CC1" w:rsidRPr="00674E5F">
        <w:rPr>
          <w:rFonts w:ascii="Arial" w:hAnsi="Arial" w:cs="Arial"/>
          <w:b/>
          <w:sz w:val="20"/>
          <w:szCs w:val="20"/>
        </w:rPr>
        <w:t>%)</w:t>
      </w:r>
      <w:r w:rsidR="00245C9F" w:rsidRPr="00674E5F">
        <w:rPr>
          <w:rFonts w:ascii="Arial" w:hAnsi="Arial" w:cs="Arial"/>
          <w:sz w:val="20"/>
          <w:szCs w:val="20"/>
        </w:rPr>
        <w:t>.</w:t>
      </w:r>
      <w:r w:rsidR="00AC5B1D" w:rsidRPr="00674E5F">
        <w:rPr>
          <w:rFonts w:ascii="Arial" w:hAnsi="Arial" w:cs="Arial"/>
          <w:sz w:val="20"/>
          <w:szCs w:val="20"/>
        </w:rPr>
        <w:t xml:space="preserve"> </w:t>
      </w:r>
      <w:r w:rsidR="00286425" w:rsidRPr="00674E5F">
        <w:rPr>
          <w:rFonts w:ascii="Arial" w:hAnsi="Arial" w:cs="Arial"/>
          <w:sz w:val="20"/>
          <w:szCs w:val="20"/>
        </w:rPr>
        <w:t xml:space="preserve"> The </w:t>
      </w:r>
      <w:r w:rsidR="00DC3113" w:rsidRPr="00674E5F">
        <w:rPr>
          <w:rFonts w:ascii="Arial" w:hAnsi="Arial" w:cs="Arial"/>
          <w:sz w:val="20"/>
          <w:szCs w:val="20"/>
        </w:rPr>
        <w:t>C</w:t>
      </w:r>
      <w:r w:rsidR="00286425" w:rsidRPr="00674E5F">
        <w:rPr>
          <w:rFonts w:ascii="Arial" w:hAnsi="Arial" w:cs="Arial"/>
          <w:sz w:val="20"/>
          <w:szCs w:val="20"/>
        </w:rPr>
        <w:t>ommittee also noted that the estimated revenue is projected to increase over the MTEF period due to the growth in vehicle population</w:t>
      </w:r>
      <w:r w:rsidR="001E53E8" w:rsidRPr="00674E5F">
        <w:rPr>
          <w:rFonts w:ascii="Arial" w:hAnsi="Arial" w:cs="Arial"/>
          <w:sz w:val="20"/>
          <w:szCs w:val="20"/>
        </w:rPr>
        <w:t>, annual increases in tariffs and efficient revenue collection</w:t>
      </w:r>
      <w:r w:rsidR="00286425" w:rsidRPr="00674E5F">
        <w:rPr>
          <w:rFonts w:ascii="Arial" w:hAnsi="Arial" w:cs="Arial"/>
          <w:sz w:val="20"/>
          <w:szCs w:val="20"/>
        </w:rPr>
        <w:t>.</w:t>
      </w:r>
    </w:p>
    <w:p w14:paraId="599366B8" w14:textId="0EEEBF72" w:rsidR="00165C26" w:rsidRPr="00C7242D" w:rsidRDefault="00165C26" w:rsidP="00F157C2">
      <w:pPr>
        <w:spacing w:after="0" w:line="360" w:lineRule="auto"/>
        <w:jc w:val="both"/>
        <w:rPr>
          <w:rFonts w:ascii="Arial" w:hAnsi="Arial" w:cs="Arial"/>
          <w:sz w:val="28"/>
          <w:szCs w:val="28"/>
          <w:highlight w:val="yellow"/>
        </w:rPr>
      </w:pPr>
    </w:p>
    <w:p w14:paraId="1478343C" w14:textId="77777777" w:rsidR="009E6F91" w:rsidRPr="00E742FA" w:rsidRDefault="00F42F92" w:rsidP="00F157C2">
      <w:pPr>
        <w:spacing w:after="0" w:line="360" w:lineRule="auto"/>
        <w:jc w:val="both"/>
        <w:rPr>
          <w:rFonts w:ascii="Arial" w:hAnsi="Arial" w:cs="Arial"/>
          <w:b/>
          <w:bCs/>
          <w:i/>
          <w:iCs/>
        </w:rPr>
      </w:pPr>
      <w:r w:rsidRPr="00E742FA">
        <w:rPr>
          <w:rFonts w:ascii="Arial" w:hAnsi="Arial" w:cs="Arial"/>
          <w:b/>
        </w:rPr>
        <w:t>2</w:t>
      </w:r>
      <w:r w:rsidR="009E6F91" w:rsidRPr="00E742FA">
        <w:rPr>
          <w:rFonts w:ascii="Arial" w:hAnsi="Arial" w:cs="Arial"/>
          <w:b/>
        </w:rPr>
        <w:t>.</w:t>
      </w:r>
      <w:r w:rsidR="00027DF2" w:rsidRPr="00E742FA">
        <w:rPr>
          <w:rFonts w:ascii="Arial" w:hAnsi="Arial" w:cs="Arial"/>
          <w:b/>
        </w:rPr>
        <w:t>1</w:t>
      </w:r>
      <w:r w:rsidR="009E6F91" w:rsidRPr="00E742FA">
        <w:rPr>
          <w:rFonts w:ascii="Arial" w:hAnsi="Arial" w:cs="Arial"/>
          <w:b/>
        </w:rPr>
        <w:t>.3</w:t>
      </w:r>
      <w:r w:rsidR="009E6F91" w:rsidRPr="00E742FA">
        <w:rPr>
          <w:rFonts w:ascii="Arial" w:hAnsi="Arial" w:cs="Arial"/>
        </w:rPr>
        <w:tab/>
      </w:r>
      <w:r w:rsidR="003D5374" w:rsidRPr="00E742FA">
        <w:rPr>
          <w:rFonts w:ascii="Arial" w:hAnsi="Arial" w:cs="Arial"/>
          <w:b/>
          <w:i/>
        </w:rPr>
        <w:t xml:space="preserve">Budget </w:t>
      </w:r>
      <w:r w:rsidR="009E6F91" w:rsidRPr="00E742FA">
        <w:rPr>
          <w:rFonts w:ascii="Arial" w:hAnsi="Arial" w:cs="Arial"/>
          <w:b/>
          <w:bCs/>
          <w:i/>
          <w:iCs/>
        </w:rPr>
        <w:t>Estimates per Programme</w:t>
      </w:r>
    </w:p>
    <w:p w14:paraId="62788C48" w14:textId="77777777" w:rsidR="00564AB4" w:rsidRPr="00674E5F" w:rsidRDefault="00C1651F" w:rsidP="008532C4">
      <w:pPr>
        <w:spacing w:after="0" w:line="360" w:lineRule="auto"/>
        <w:ind w:right="57"/>
        <w:jc w:val="both"/>
        <w:rPr>
          <w:rFonts w:ascii="Arial" w:hAnsi="Arial" w:cs="Arial"/>
          <w:sz w:val="20"/>
          <w:szCs w:val="20"/>
        </w:rPr>
      </w:pPr>
      <w:r w:rsidRPr="00674E5F">
        <w:rPr>
          <w:rFonts w:ascii="Arial" w:hAnsi="Arial" w:cs="Arial"/>
          <w:sz w:val="20"/>
          <w:szCs w:val="20"/>
        </w:rPr>
        <w:t xml:space="preserve">Budget </w:t>
      </w:r>
      <w:r w:rsidR="009E6F91" w:rsidRPr="00674E5F">
        <w:rPr>
          <w:rFonts w:ascii="Arial" w:hAnsi="Arial" w:cs="Arial"/>
          <w:sz w:val="20"/>
          <w:szCs w:val="20"/>
        </w:rPr>
        <w:t xml:space="preserve">Vote </w:t>
      </w:r>
      <w:r w:rsidR="00B6205B" w:rsidRPr="00674E5F">
        <w:rPr>
          <w:rFonts w:ascii="Arial" w:hAnsi="Arial" w:cs="Arial"/>
          <w:sz w:val="20"/>
          <w:szCs w:val="20"/>
        </w:rPr>
        <w:t>9</w:t>
      </w:r>
      <w:r w:rsidR="009E6F91" w:rsidRPr="00674E5F">
        <w:rPr>
          <w:rFonts w:ascii="Arial" w:hAnsi="Arial" w:cs="Arial"/>
          <w:sz w:val="20"/>
          <w:szCs w:val="20"/>
        </w:rPr>
        <w:t xml:space="preserve"> funds </w:t>
      </w:r>
      <w:r w:rsidR="003D5374" w:rsidRPr="00674E5F">
        <w:rPr>
          <w:rFonts w:ascii="Arial" w:hAnsi="Arial" w:cs="Arial"/>
          <w:sz w:val="20"/>
          <w:szCs w:val="20"/>
        </w:rPr>
        <w:t>five</w:t>
      </w:r>
      <w:r w:rsidR="009E6F91" w:rsidRPr="00674E5F">
        <w:rPr>
          <w:rFonts w:ascii="Arial" w:hAnsi="Arial" w:cs="Arial"/>
          <w:sz w:val="20"/>
          <w:szCs w:val="20"/>
        </w:rPr>
        <w:t xml:space="preserve"> programmes namely:  Administration, </w:t>
      </w:r>
      <w:r w:rsidR="003D5374" w:rsidRPr="00674E5F">
        <w:rPr>
          <w:rFonts w:ascii="Arial" w:hAnsi="Arial" w:cs="Arial"/>
          <w:sz w:val="20"/>
          <w:szCs w:val="20"/>
        </w:rPr>
        <w:t>Transport</w:t>
      </w:r>
      <w:r w:rsidR="009E6F91" w:rsidRPr="00674E5F">
        <w:rPr>
          <w:rFonts w:ascii="Arial" w:hAnsi="Arial" w:cs="Arial"/>
          <w:sz w:val="20"/>
          <w:szCs w:val="20"/>
        </w:rPr>
        <w:t xml:space="preserve"> Infrastructure, </w:t>
      </w:r>
      <w:r w:rsidR="003D5374" w:rsidRPr="00674E5F">
        <w:rPr>
          <w:rFonts w:ascii="Arial" w:hAnsi="Arial" w:cs="Arial"/>
          <w:sz w:val="20"/>
          <w:szCs w:val="20"/>
        </w:rPr>
        <w:t xml:space="preserve">Transport Operations, Transport Regulation and </w:t>
      </w:r>
      <w:r w:rsidR="009E6F91" w:rsidRPr="00674E5F">
        <w:rPr>
          <w:rFonts w:ascii="Arial" w:hAnsi="Arial" w:cs="Arial"/>
          <w:sz w:val="20"/>
          <w:szCs w:val="20"/>
        </w:rPr>
        <w:t>Gautrain Rapid Rail Link. The table below reflects the amount appropriated to each programme.</w:t>
      </w:r>
    </w:p>
    <w:p w14:paraId="1879F7A2" w14:textId="77777777" w:rsidR="00C7242D" w:rsidRDefault="00C7242D" w:rsidP="008532C4">
      <w:pPr>
        <w:spacing w:after="0" w:line="360" w:lineRule="auto"/>
        <w:ind w:right="57"/>
        <w:jc w:val="both"/>
        <w:rPr>
          <w:rFonts w:ascii="Arial" w:hAnsi="Arial" w:cs="Arial"/>
          <w:sz w:val="24"/>
          <w:szCs w:val="24"/>
        </w:rPr>
      </w:pPr>
    </w:p>
    <w:p w14:paraId="38EECBF5" w14:textId="23E75BBD" w:rsidR="00B6205B" w:rsidRDefault="00564AB4" w:rsidP="008532C4">
      <w:pPr>
        <w:spacing w:after="0" w:line="360" w:lineRule="auto"/>
        <w:ind w:right="57"/>
        <w:jc w:val="both"/>
        <w:rPr>
          <w:rFonts w:ascii="Arial" w:hAnsi="Arial" w:cs="Arial"/>
          <w:b/>
        </w:rPr>
      </w:pPr>
      <w:r w:rsidRPr="00555835">
        <w:rPr>
          <w:rFonts w:ascii="Arial" w:hAnsi="Arial" w:cs="Arial"/>
          <w:b/>
        </w:rPr>
        <w:t>Table 01</w:t>
      </w:r>
      <w:r w:rsidR="00291867" w:rsidRPr="00555835">
        <w:rPr>
          <w:rFonts w:ascii="Arial" w:hAnsi="Arial" w:cs="Arial"/>
          <w:b/>
        </w:rPr>
        <w:t>: Budget Estimation p</w:t>
      </w:r>
      <w:r w:rsidRPr="00555835">
        <w:rPr>
          <w:rFonts w:ascii="Arial" w:hAnsi="Arial" w:cs="Arial"/>
          <w:b/>
        </w:rPr>
        <w:t>er Programme</w:t>
      </w:r>
    </w:p>
    <w:tbl>
      <w:tblPr>
        <w:tblW w:w="9265" w:type="dxa"/>
        <w:tblLayout w:type="fixed"/>
        <w:tblLook w:val="04A0" w:firstRow="1" w:lastRow="0" w:firstColumn="1" w:lastColumn="0" w:noHBand="0" w:noVBand="1"/>
      </w:tblPr>
      <w:tblGrid>
        <w:gridCol w:w="2752"/>
        <w:gridCol w:w="1274"/>
        <w:gridCol w:w="1274"/>
        <w:gridCol w:w="1274"/>
        <w:gridCol w:w="1521"/>
        <w:gridCol w:w="1170"/>
      </w:tblGrid>
      <w:tr w:rsidR="004022FC" w:rsidRPr="004022FC" w14:paraId="4A9A80D2" w14:textId="77777777" w:rsidTr="004022FC">
        <w:trPr>
          <w:trHeight w:val="260"/>
        </w:trPr>
        <w:tc>
          <w:tcPr>
            <w:tcW w:w="27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9F92B1"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Programme (R'000)</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0BCB6BA4" w14:textId="78989EB4"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2021/22</w:t>
            </w:r>
            <w:r w:rsidR="006535F1">
              <w:rPr>
                <w:rFonts w:ascii="Arial" w:hAnsi="Arial" w:cs="Arial"/>
                <w:b/>
                <w:bCs/>
                <w:sz w:val="20"/>
                <w:szCs w:val="20"/>
                <w:lang w:val="en-ZA"/>
              </w:rPr>
              <w:t xml:space="preserve"> FY</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15ED362B" w14:textId="4DA0C10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2022/23</w:t>
            </w:r>
            <w:r w:rsidR="006535F1">
              <w:rPr>
                <w:rFonts w:ascii="Arial" w:hAnsi="Arial" w:cs="Arial"/>
                <w:b/>
                <w:bCs/>
                <w:sz w:val="20"/>
                <w:szCs w:val="20"/>
                <w:lang w:val="en-ZA"/>
              </w:rPr>
              <w:t xml:space="preserve"> FY</w:t>
            </w: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4843BCF4" w14:textId="02A1F77D"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2023/24</w:t>
            </w:r>
            <w:r w:rsidR="006535F1">
              <w:rPr>
                <w:rFonts w:ascii="Arial" w:hAnsi="Arial" w:cs="Arial"/>
                <w:b/>
                <w:bCs/>
                <w:sz w:val="20"/>
                <w:szCs w:val="20"/>
                <w:lang w:val="en-ZA"/>
              </w:rPr>
              <w:t xml:space="preserve"> FY</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14:paraId="69B4B25B"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Change 2021/22 - 2022/23</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542B4578"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 Change 2021/22 - 2022/23</w:t>
            </w:r>
          </w:p>
        </w:tc>
      </w:tr>
      <w:tr w:rsidR="004022FC" w:rsidRPr="004022FC" w14:paraId="531512AC" w14:textId="77777777" w:rsidTr="004022FC">
        <w:trPr>
          <w:trHeight w:val="26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244CD906"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 xml:space="preserve">1. Administration </w:t>
            </w:r>
          </w:p>
        </w:tc>
        <w:tc>
          <w:tcPr>
            <w:tcW w:w="1274" w:type="dxa"/>
            <w:tcBorders>
              <w:top w:val="nil"/>
              <w:left w:val="nil"/>
              <w:bottom w:val="single" w:sz="4" w:space="0" w:color="auto"/>
              <w:right w:val="single" w:sz="4" w:space="0" w:color="auto"/>
            </w:tcBorders>
            <w:shd w:val="clear" w:color="auto" w:fill="auto"/>
            <w:noWrap/>
            <w:vAlign w:val="bottom"/>
            <w:hideMark/>
          </w:tcPr>
          <w:p w14:paraId="332E81C3"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389 083</w:t>
            </w:r>
          </w:p>
        </w:tc>
        <w:tc>
          <w:tcPr>
            <w:tcW w:w="1274" w:type="dxa"/>
            <w:tcBorders>
              <w:top w:val="nil"/>
              <w:left w:val="nil"/>
              <w:bottom w:val="single" w:sz="4" w:space="0" w:color="auto"/>
              <w:right w:val="single" w:sz="4" w:space="0" w:color="auto"/>
            </w:tcBorders>
            <w:shd w:val="clear" w:color="auto" w:fill="auto"/>
            <w:noWrap/>
            <w:vAlign w:val="bottom"/>
            <w:hideMark/>
          </w:tcPr>
          <w:p w14:paraId="1A34F3BA"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402 036</w:t>
            </w:r>
          </w:p>
        </w:tc>
        <w:tc>
          <w:tcPr>
            <w:tcW w:w="1274" w:type="dxa"/>
            <w:tcBorders>
              <w:top w:val="nil"/>
              <w:left w:val="nil"/>
              <w:bottom w:val="single" w:sz="4" w:space="0" w:color="auto"/>
              <w:right w:val="single" w:sz="4" w:space="0" w:color="auto"/>
            </w:tcBorders>
            <w:shd w:val="clear" w:color="auto" w:fill="auto"/>
            <w:noWrap/>
            <w:vAlign w:val="bottom"/>
            <w:hideMark/>
          </w:tcPr>
          <w:p w14:paraId="7C76F0E5"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343 451</w:t>
            </w:r>
          </w:p>
        </w:tc>
        <w:tc>
          <w:tcPr>
            <w:tcW w:w="1521" w:type="dxa"/>
            <w:tcBorders>
              <w:top w:val="nil"/>
              <w:left w:val="nil"/>
              <w:bottom w:val="single" w:sz="4" w:space="0" w:color="auto"/>
              <w:right w:val="single" w:sz="4" w:space="0" w:color="auto"/>
            </w:tcBorders>
            <w:shd w:val="clear" w:color="auto" w:fill="auto"/>
            <w:noWrap/>
            <w:vAlign w:val="bottom"/>
            <w:hideMark/>
          </w:tcPr>
          <w:p w14:paraId="7A048895"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12 953</w:t>
            </w:r>
          </w:p>
        </w:tc>
        <w:tc>
          <w:tcPr>
            <w:tcW w:w="1170" w:type="dxa"/>
            <w:tcBorders>
              <w:top w:val="nil"/>
              <w:left w:val="nil"/>
              <w:bottom w:val="single" w:sz="4" w:space="0" w:color="auto"/>
              <w:right w:val="single" w:sz="4" w:space="0" w:color="auto"/>
            </w:tcBorders>
            <w:shd w:val="clear" w:color="auto" w:fill="auto"/>
            <w:noWrap/>
            <w:vAlign w:val="bottom"/>
            <w:hideMark/>
          </w:tcPr>
          <w:p w14:paraId="1AF8C507"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3,33%</w:t>
            </w:r>
          </w:p>
        </w:tc>
      </w:tr>
      <w:tr w:rsidR="004022FC" w:rsidRPr="004022FC" w14:paraId="0426560A" w14:textId="77777777" w:rsidTr="004022FC">
        <w:trPr>
          <w:trHeight w:val="26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A7A2A19"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 xml:space="preserve">2. Transport Infrastructure </w:t>
            </w:r>
          </w:p>
        </w:tc>
        <w:tc>
          <w:tcPr>
            <w:tcW w:w="1274" w:type="dxa"/>
            <w:tcBorders>
              <w:top w:val="nil"/>
              <w:left w:val="nil"/>
              <w:bottom w:val="single" w:sz="4" w:space="0" w:color="auto"/>
              <w:right w:val="single" w:sz="4" w:space="0" w:color="auto"/>
            </w:tcBorders>
            <w:shd w:val="clear" w:color="auto" w:fill="auto"/>
            <w:noWrap/>
            <w:vAlign w:val="bottom"/>
            <w:hideMark/>
          </w:tcPr>
          <w:p w14:paraId="6BADE436"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1 852 299</w:t>
            </w:r>
          </w:p>
        </w:tc>
        <w:tc>
          <w:tcPr>
            <w:tcW w:w="1274" w:type="dxa"/>
            <w:tcBorders>
              <w:top w:val="nil"/>
              <w:left w:val="nil"/>
              <w:bottom w:val="single" w:sz="4" w:space="0" w:color="auto"/>
              <w:right w:val="single" w:sz="4" w:space="0" w:color="auto"/>
            </w:tcBorders>
            <w:shd w:val="clear" w:color="auto" w:fill="auto"/>
            <w:noWrap/>
            <w:vAlign w:val="bottom"/>
            <w:hideMark/>
          </w:tcPr>
          <w:p w14:paraId="0918D160"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2 528 167</w:t>
            </w:r>
          </w:p>
        </w:tc>
        <w:tc>
          <w:tcPr>
            <w:tcW w:w="1274" w:type="dxa"/>
            <w:tcBorders>
              <w:top w:val="nil"/>
              <w:left w:val="nil"/>
              <w:bottom w:val="single" w:sz="4" w:space="0" w:color="auto"/>
              <w:right w:val="single" w:sz="4" w:space="0" w:color="auto"/>
            </w:tcBorders>
            <w:shd w:val="clear" w:color="auto" w:fill="auto"/>
            <w:noWrap/>
            <w:vAlign w:val="bottom"/>
            <w:hideMark/>
          </w:tcPr>
          <w:p w14:paraId="1824F6C4"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2 886 252</w:t>
            </w:r>
          </w:p>
        </w:tc>
        <w:tc>
          <w:tcPr>
            <w:tcW w:w="1521" w:type="dxa"/>
            <w:tcBorders>
              <w:top w:val="nil"/>
              <w:left w:val="nil"/>
              <w:bottom w:val="single" w:sz="4" w:space="0" w:color="auto"/>
              <w:right w:val="single" w:sz="4" w:space="0" w:color="auto"/>
            </w:tcBorders>
            <w:shd w:val="clear" w:color="auto" w:fill="auto"/>
            <w:noWrap/>
            <w:vAlign w:val="bottom"/>
            <w:hideMark/>
          </w:tcPr>
          <w:p w14:paraId="5D1B7B18"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675 868</w:t>
            </w:r>
          </w:p>
        </w:tc>
        <w:tc>
          <w:tcPr>
            <w:tcW w:w="1170" w:type="dxa"/>
            <w:tcBorders>
              <w:top w:val="nil"/>
              <w:left w:val="nil"/>
              <w:bottom w:val="single" w:sz="4" w:space="0" w:color="auto"/>
              <w:right w:val="single" w:sz="4" w:space="0" w:color="auto"/>
            </w:tcBorders>
            <w:shd w:val="clear" w:color="auto" w:fill="auto"/>
            <w:noWrap/>
            <w:vAlign w:val="bottom"/>
            <w:hideMark/>
          </w:tcPr>
          <w:p w14:paraId="024E22E9"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36,49%</w:t>
            </w:r>
          </w:p>
        </w:tc>
      </w:tr>
      <w:tr w:rsidR="004022FC" w:rsidRPr="004022FC" w14:paraId="69DD2910" w14:textId="77777777" w:rsidTr="004022FC">
        <w:trPr>
          <w:trHeight w:val="26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DBF7E5F"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 Transport Operations</w:t>
            </w:r>
          </w:p>
        </w:tc>
        <w:tc>
          <w:tcPr>
            <w:tcW w:w="1274" w:type="dxa"/>
            <w:tcBorders>
              <w:top w:val="nil"/>
              <w:left w:val="nil"/>
              <w:bottom w:val="single" w:sz="4" w:space="0" w:color="auto"/>
              <w:right w:val="single" w:sz="4" w:space="0" w:color="auto"/>
            </w:tcBorders>
            <w:shd w:val="clear" w:color="auto" w:fill="auto"/>
            <w:noWrap/>
            <w:vAlign w:val="bottom"/>
            <w:hideMark/>
          </w:tcPr>
          <w:p w14:paraId="465FD9F4"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2 607 410</w:t>
            </w:r>
          </w:p>
        </w:tc>
        <w:tc>
          <w:tcPr>
            <w:tcW w:w="1274" w:type="dxa"/>
            <w:tcBorders>
              <w:top w:val="nil"/>
              <w:left w:val="nil"/>
              <w:bottom w:val="single" w:sz="4" w:space="0" w:color="auto"/>
              <w:right w:val="single" w:sz="4" w:space="0" w:color="auto"/>
            </w:tcBorders>
            <w:shd w:val="clear" w:color="auto" w:fill="auto"/>
            <w:noWrap/>
            <w:vAlign w:val="bottom"/>
            <w:hideMark/>
          </w:tcPr>
          <w:p w14:paraId="66393E81"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2 977 187</w:t>
            </w:r>
          </w:p>
        </w:tc>
        <w:tc>
          <w:tcPr>
            <w:tcW w:w="1274" w:type="dxa"/>
            <w:tcBorders>
              <w:top w:val="nil"/>
              <w:left w:val="nil"/>
              <w:bottom w:val="single" w:sz="4" w:space="0" w:color="auto"/>
              <w:right w:val="single" w:sz="4" w:space="0" w:color="auto"/>
            </w:tcBorders>
            <w:shd w:val="clear" w:color="auto" w:fill="auto"/>
            <w:noWrap/>
            <w:vAlign w:val="bottom"/>
            <w:hideMark/>
          </w:tcPr>
          <w:p w14:paraId="3D1FC50A"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3 067 917</w:t>
            </w:r>
          </w:p>
        </w:tc>
        <w:tc>
          <w:tcPr>
            <w:tcW w:w="1521" w:type="dxa"/>
            <w:tcBorders>
              <w:top w:val="nil"/>
              <w:left w:val="nil"/>
              <w:bottom w:val="single" w:sz="4" w:space="0" w:color="auto"/>
              <w:right w:val="single" w:sz="4" w:space="0" w:color="auto"/>
            </w:tcBorders>
            <w:shd w:val="clear" w:color="auto" w:fill="auto"/>
            <w:noWrap/>
            <w:vAlign w:val="bottom"/>
            <w:hideMark/>
          </w:tcPr>
          <w:p w14:paraId="06D6D2E0"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369 777</w:t>
            </w:r>
          </w:p>
        </w:tc>
        <w:tc>
          <w:tcPr>
            <w:tcW w:w="1170" w:type="dxa"/>
            <w:tcBorders>
              <w:top w:val="nil"/>
              <w:left w:val="nil"/>
              <w:bottom w:val="single" w:sz="4" w:space="0" w:color="auto"/>
              <w:right w:val="single" w:sz="4" w:space="0" w:color="auto"/>
            </w:tcBorders>
            <w:shd w:val="clear" w:color="auto" w:fill="auto"/>
            <w:noWrap/>
            <w:vAlign w:val="bottom"/>
            <w:hideMark/>
          </w:tcPr>
          <w:p w14:paraId="7A647E5D"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14,18%</w:t>
            </w:r>
          </w:p>
        </w:tc>
      </w:tr>
      <w:tr w:rsidR="004022FC" w:rsidRPr="004022FC" w14:paraId="6A6C113E" w14:textId="77777777" w:rsidTr="004022FC">
        <w:trPr>
          <w:trHeight w:val="26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647D4325"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4. Transport Regulation</w:t>
            </w:r>
          </w:p>
        </w:tc>
        <w:tc>
          <w:tcPr>
            <w:tcW w:w="1274" w:type="dxa"/>
            <w:tcBorders>
              <w:top w:val="nil"/>
              <w:left w:val="nil"/>
              <w:bottom w:val="single" w:sz="4" w:space="0" w:color="auto"/>
              <w:right w:val="single" w:sz="4" w:space="0" w:color="auto"/>
            </w:tcBorders>
            <w:shd w:val="clear" w:color="auto" w:fill="auto"/>
            <w:noWrap/>
            <w:vAlign w:val="bottom"/>
            <w:hideMark/>
          </w:tcPr>
          <w:p w14:paraId="3485D7B5"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340 868</w:t>
            </w:r>
          </w:p>
        </w:tc>
        <w:tc>
          <w:tcPr>
            <w:tcW w:w="1274" w:type="dxa"/>
            <w:tcBorders>
              <w:top w:val="nil"/>
              <w:left w:val="nil"/>
              <w:bottom w:val="single" w:sz="4" w:space="0" w:color="auto"/>
              <w:right w:val="single" w:sz="4" w:space="0" w:color="auto"/>
            </w:tcBorders>
            <w:shd w:val="clear" w:color="auto" w:fill="auto"/>
            <w:noWrap/>
            <w:vAlign w:val="bottom"/>
            <w:hideMark/>
          </w:tcPr>
          <w:p w14:paraId="0DB0F880"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354 326</w:t>
            </w:r>
          </w:p>
        </w:tc>
        <w:tc>
          <w:tcPr>
            <w:tcW w:w="1274" w:type="dxa"/>
            <w:tcBorders>
              <w:top w:val="nil"/>
              <w:left w:val="nil"/>
              <w:bottom w:val="single" w:sz="4" w:space="0" w:color="auto"/>
              <w:right w:val="single" w:sz="4" w:space="0" w:color="auto"/>
            </w:tcBorders>
            <w:shd w:val="clear" w:color="auto" w:fill="auto"/>
            <w:noWrap/>
            <w:vAlign w:val="bottom"/>
            <w:hideMark/>
          </w:tcPr>
          <w:p w14:paraId="5939ED63"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341 811</w:t>
            </w:r>
          </w:p>
        </w:tc>
        <w:tc>
          <w:tcPr>
            <w:tcW w:w="1521" w:type="dxa"/>
            <w:tcBorders>
              <w:top w:val="nil"/>
              <w:left w:val="nil"/>
              <w:bottom w:val="single" w:sz="4" w:space="0" w:color="auto"/>
              <w:right w:val="single" w:sz="4" w:space="0" w:color="auto"/>
            </w:tcBorders>
            <w:shd w:val="clear" w:color="auto" w:fill="auto"/>
            <w:noWrap/>
            <w:vAlign w:val="bottom"/>
            <w:hideMark/>
          </w:tcPr>
          <w:p w14:paraId="1E54D339"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13 458</w:t>
            </w:r>
          </w:p>
        </w:tc>
        <w:tc>
          <w:tcPr>
            <w:tcW w:w="1170" w:type="dxa"/>
            <w:tcBorders>
              <w:top w:val="nil"/>
              <w:left w:val="nil"/>
              <w:bottom w:val="single" w:sz="4" w:space="0" w:color="auto"/>
              <w:right w:val="single" w:sz="4" w:space="0" w:color="auto"/>
            </w:tcBorders>
            <w:shd w:val="clear" w:color="auto" w:fill="auto"/>
            <w:noWrap/>
            <w:vAlign w:val="bottom"/>
            <w:hideMark/>
          </w:tcPr>
          <w:p w14:paraId="3737E688"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3,95%</w:t>
            </w:r>
          </w:p>
        </w:tc>
      </w:tr>
      <w:tr w:rsidR="004022FC" w:rsidRPr="004022FC" w14:paraId="0EF5E923" w14:textId="77777777" w:rsidTr="004022FC">
        <w:trPr>
          <w:trHeight w:val="26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4EDE5795"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5. Gautrain</w:t>
            </w:r>
          </w:p>
        </w:tc>
        <w:tc>
          <w:tcPr>
            <w:tcW w:w="1274" w:type="dxa"/>
            <w:tcBorders>
              <w:top w:val="nil"/>
              <w:left w:val="nil"/>
              <w:bottom w:val="single" w:sz="4" w:space="0" w:color="auto"/>
              <w:right w:val="single" w:sz="4" w:space="0" w:color="auto"/>
            </w:tcBorders>
            <w:shd w:val="clear" w:color="auto" w:fill="auto"/>
            <w:noWrap/>
            <w:vAlign w:val="bottom"/>
            <w:hideMark/>
          </w:tcPr>
          <w:p w14:paraId="42D2C3B9"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2 776 816</w:t>
            </w:r>
          </w:p>
        </w:tc>
        <w:tc>
          <w:tcPr>
            <w:tcW w:w="1274" w:type="dxa"/>
            <w:tcBorders>
              <w:top w:val="nil"/>
              <w:left w:val="nil"/>
              <w:bottom w:val="single" w:sz="4" w:space="0" w:color="auto"/>
              <w:right w:val="single" w:sz="4" w:space="0" w:color="auto"/>
            </w:tcBorders>
            <w:shd w:val="clear" w:color="auto" w:fill="auto"/>
            <w:noWrap/>
            <w:vAlign w:val="bottom"/>
            <w:hideMark/>
          </w:tcPr>
          <w:p w14:paraId="2AAB6CD2"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2 457 566</w:t>
            </w:r>
          </w:p>
        </w:tc>
        <w:tc>
          <w:tcPr>
            <w:tcW w:w="1274" w:type="dxa"/>
            <w:tcBorders>
              <w:top w:val="nil"/>
              <w:left w:val="nil"/>
              <w:bottom w:val="single" w:sz="4" w:space="0" w:color="auto"/>
              <w:right w:val="single" w:sz="4" w:space="0" w:color="auto"/>
            </w:tcBorders>
            <w:shd w:val="clear" w:color="auto" w:fill="auto"/>
            <w:noWrap/>
            <w:vAlign w:val="bottom"/>
            <w:hideMark/>
          </w:tcPr>
          <w:p w14:paraId="0D7A7B40" w14:textId="77777777" w:rsidR="004022FC" w:rsidRPr="004022FC" w:rsidRDefault="004022FC" w:rsidP="004022FC">
            <w:pPr>
              <w:spacing w:after="0" w:line="360" w:lineRule="auto"/>
              <w:ind w:right="57"/>
              <w:jc w:val="both"/>
              <w:rPr>
                <w:rFonts w:ascii="Arial" w:hAnsi="Arial" w:cs="Arial"/>
                <w:sz w:val="20"/>
                <w:szCs w:val="20"/>
                <w:lang w:val="en-ZA"/>
              </w:rPr>
            </w:pPr>
            <w:r w:rsidRPr="004022FC">
              <w:rPr>
                <w:rFonts w:ascii="Arial" w:hAnsi="Arial" w:cs="Arial"/>
                <w:sz w:val="20"/>
                <w:szCs w:val="20"/>
                <w:lang w:val="en-ZA"/>
              </w:rPr>
              <w:t>2 509 568</w:t>
            </w:r>
          </w:p>
        </w:tc>
        <w:tc>
          <w:tcPr>
            <w:tcW w:w="1521" w:type="dxa"/>
            <w:tcBorders>
              <w:top w:val="nil"/>
              <w:left w:val="nil"/>
              <w:bottom w:val="single" w:sz="4" w:space="0" w:color="auto"/>
              <w:right w:val="single" w:sz="4" w:space="0" w:color="auto"/>
            </w:tcBorders>
            <w:shd w:val="clear" w:color="auto" w:fill="auto"/>
            <w:noWrap/>
            <w:vAlign w:val="bottom"/>
            <w:hideMark/>
          </w:tcPr>
          <w:p w14:paraId="2ED6FA40" w14:textId="69FF5F59" w:rsidR="004022FC" w:rsidRPr="004022FC" w:rsidRDefault="004022FC" w:rsidP="004022FC">
            <w:pPr>
              <w:spacing w:after="0" w:line="360" w:lineRule="auto"/>
              <w:ind w:right="57"/>
              <w:jc w:val="both"/>
              <w:rPr>
                <w:rFonts w:ascii="Arial" w:hAnsi="Arial" w:cs="Arial"/>
                <w:sz w:val="20"/>
                <w:szCs w:val="20"/>
                <w:lang w:val="en-ZA"/>
              </w:rPr>
            </w:pPr>
            <w:r>
              <w:rPr>
                <w:rFonts w:ascii="Arial" w:hAnsi="Arial" w:cs="Arial"/>
                <w:sz w:val="20"/>
                <w:szCs w:val="20"/>
                <w:lang w:val="en-ZA"/>
              </w:rPr>
              <w:t>(</w:t>
            </w:r>
            <w:bookmarkStart w:id="5" w:name="_Hlk103166174"/>
            <w:r w:rsidRPr="004022FC">
              <w:rPr>
                <w:rFonts w:ascii="Arial" w:hAnsi="Arial" w:cs="Arial"/>
                <w:sz w:val="20"/>
                <w:szCs w:val="20"/>
                <w:lang w:val="en-ZA"/>
              </w:rPr>
              <w:t>319 250</w:t>
            </w:r>
            <w:bookmarkEnd w:id="5"/>
            <w:r>
              <w:rPr>
                <w:rFonts w:ascii="Arial" w:hAnsi="Arial" w:cs="Arial"/>
                <w:sz w:val="20"/>
                <w:szCs w:val="20"/>
                <w:lang w:val="en-ZA"/>
              </w:rPr>
              <w:t>)</w:t>
            </w:r>
          </w:p>
        </w:tc>
        <w:tc>
          <w:tcPr>
            <w:tcW w:w="1170" w:type="dxa"/>
            <w:tcBorders>
              <w:top w:val="nil"/>
              <w:left w:val="nil"/>
              <w:bottom w:val="single" w:sz="4" w:space="0" w:color="auto"/>
              <w:right w:val="single" w:sz="4" w:space="0" w:color="auto"/>
            </w:tcBorders>
            <w:shd w:val="clear" w:color="auto" w:fill="auto"/>
            <w:noWrap/>
            <w:vAlign w:val="bottom"/>
            <w:hideMark/>
          </w:tcPr>
          <w:p w14:paraId="084B4557" w14:textId="78A4BC1C" w:rsidR="004022FC" w:rsidRPr="004022FC" w:rsidRDefault="004022FC" w:rsidP="004022FC">
            <w:pPr>
              <w:spacing w:after="0" w:line="360" w:lineRule="auto"/>
              <w:ind w:right="57"/>
              <w:jc w:val="both"/>
              <w:rPr>
                <w:rFonts w:ascii="Arial" w:hAnsi="Arial" w:cs="Arial"/>
                <w:sz w:val="20"/>
                <w:szCs w:val="20"/>
                <w:lang w:val="en-ZA"/>
              </w:rPr>
            </w:pPr>
            <w:r>
              <w:rPr>
                <w:rFonts w:ascii="Arial" w:hAnsi="Arial" w:cs="Arial"/>
                <w:sz w:val="20"/>
                <w:szCs w:val="20"/>
                <w:lang w:val="en-ZA"/>
              </w:rPr>
              <w:t>(</w:t>
            </w:r>
            <w:r w:rsidRPr="004022FC">
              <w:rPr>
                <w:rFonts w:ascii="Arial" w:hAnsi="Arial" w:cs="Arial"/>
                <w:sz w:val="20"/>
                <w:szCs w:val="20"/>
                <w:lang w:val="en-ZA"/>
              </w:rPr>
              <w:t>11,50%</w:t>
            </w:r>
            <w:r>
              <w:rPr>
                <w:rFonts w:ascii="Arial" w:hAnsi="Arial" w:cs="Arial"/>
                <w:sz w:val="20"/>
                <w:szCs w:val="20"/>
                <w:lang w:val="en-ZA"/>
              </w:rPr>
              <w:t>)</w:t>
            </w:r>
          </w:p>
        </w:tc>
      </w:tr>
      <w:tr w:rsidR="004022FC" w:rsidRPr="004022FC" w14:paraId="67A46AA5" w14:textId="77777777" w:rsidTr="004022FC">
        <w:trPr>
          <w:trHeight w:val="260"/>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14:paraId="0AFD928C"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Total</w:t>
            </w:r>
          </w:p>
        </w:tc>
        <w:tc>
          <w:tcPr>
            <w:tcW w:w="1274" w:type="dxa"/>
            <w:tcBorders>
              <w:top w:val="nil"/>
              <w:left w:val="nil"/>
              <w:bottom w:val="single" w:sz="4" w:space="0" w:color="auto"/>
              <w:right w:val="single" w:sz="4" w:space="0" w:color="auto"/>
            </w:tcBorders>
            <w:shd w:val="clear" w:color="auto" w:fill="auto"/>
            <w:noWrap/>
            <w:vAlign w:val="bottom"/>
            <w:hideMark/>
          </w:tcPr>
          <w:p w14:paraId="3CEBCC7E"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7 966 476</w:t>
            </w:r>
          </w:p>
        </w:tc>
        <w:tc>
          <w:tcPr>
            <w:tcW w:w="1274" w:type="dxa"/>
            <w:tcBorders>
              <w:top w:val="nil"/>
              <w:left w:val="nil"/>
              <w:bottom w:val="single" w:sz="4" w:space="0" w:color="auto"/>
              <w:right w:val="single" w:sz="4" w:space="0" w:color="auto"/>
            </w:tcBorders>
            <w:shd w:val="clear" w:color="auto" w:fill="auto"/>
            <w:noWrap/>
            <w:vAlign w:val="bottom"/>
            <w:hideMark/>
          </w:tcPr>
          <w:p w14:paraId="3D10CA20"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8 719 282</w:t>
            </w:r>
          </w:p>
        </w:tc>
        <w:tc>
          <w:tcPr>
            <w:tcW w:w="1274" w:type="dxa"/>
            <w:tcBorders>
              <w:top w:val="nil"/>
              <w:left w:val="nil"/>
              <w:bottom w:val="single" w:sz="4" w:space="0" w:color="auto"/>
              <w:right w:val="single" w:sz="4" w:space="0" w:color="auto"/>
            </w:tcBorders>
            <w:shd w:val="clear" w:color="auto" w:fill="auto"/>
            <w:noWrap/>
            <w:vAlign w:val="bottom"/>
            <w:hideMark/>
          </w:tcPr>
          <w:p w14:paraId="48270AFC"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9 148 999</w:t>
            </w:r>
          </w:p>
        </w:tc>
        <w:tc>
          <w:tcPr>
            <w:tcW w:w="1521" w:type="dxa"/>
            <w:tcBorders>
              <w:top w:val="nil"/>
              <w:left w:val="nil"/>
              <w:bottom w:val="single" w:sz="4" w:space="0" w:color="auto"/>
              <w:right w:val="single" w:sz="4" w:space="0" w:color="auto"/>
            </w:tcBorders>
            <w:shd w:val="clear" w:color="auto" w:fill="auto"/>
            <w:noWrap/>
            <w:vAlign w:val="bottom"/>
            <w:hideMark/>
          </w:tcPr>
          <w:p w14:paraId="1CDD4BD4"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752 806</w:t>
            </w:r>
          </w:p>
        </w:tc>
        <w:tc>
          <w:tcPr>
            <w:tcW w:w="1170" w:type="dxa"/>
            <w:tcBorders>
              <w:top w:val="nil"/>
              <w:left w:val="nil"/>
              <w:bottom w:val="single" w:sz="4" w:space="0" w:color="auto"/>
              <w:right w:val="single" w:sz="4" w:space="0" w:color="auto"/>
            </w:tcBorders>
            <w:shd w:val="clear" w:color="auto" w:fill="auto"/>
            <w:noWrap/>
            <w:vAlign w:val="bottom"/>
            <w:hideMark/>
          </w:tcPr>
          <w:p w14:paraId="70B2B52A" w14:textId="77777777" w:rsidR="004022FC" w:rsidRPr="004022FC" w:rsidRDefault="004022FC" w:rsidP="004022FC">
            <w:pPr>
              <w:spacing w:after="0" w:line="360" w:lineRule="auto"/>
              <w:ind w:right="57"/>
              <w:jc w:val="both"/>
              <w:rPr>
                <w:rFonts w:ascii="Arial" w:hAnsi="Arial" w:cs="Arial"/>
                <w:b/>
                <w:bCs/>
                <w:sz w:val="20"/>
                <w:szCs w:val="20"/>
                <w:lang w:val="en-ZA"/>
              </w:rPr>
            </w:pPr>
            <w:r w:rsidRPr="004022FC">
              <w:rPr>
                <w:rFonts w:ascii="Arial" w:hAnsi="Arial" w:cs="Arial"/>
                <w:b/>
                <w:bCs/>
                <w:sz w:val="20"/>
                <w:szCs w:val="20"/>
                <w:lang w:val="en-ZA"/>
              </w:rPr>
              <w:t>9,45%</w:t>
            </w:r>
          </w:p>
        </w:tc>
      </w:tr>
    </w:tbl>
    <w:p w14:paraId="1E915C45" w14:textId="4FC8A8CA" w:rsidR="00564AB4" w:rsidRDefault="00564AB4" w:rsidP="00564AB4">
      <w:pPr>
        <w:spacing w:after="0" w:line="360" w:lineRule="auto"/>
        <w:ind w:right="57"/>
        <w:jc w:val="both"/>
        <w:rPr>
          <w:rFonts w:ascii="Arial" w:hAnsi="Arial" w:cs="Arial"/>
          <w:b/>
          <w:bCs/>
          <w:i/>
          <w:iCs/>
          <w:sz w:val="18"/>
          <w:szCs w:val="18"/>
        </w:rPr>
      </w:pPr>
      <w:r w:rsidRPr="007D3045">
        <w:rPr>
          <w:rFonts w:ascii="Arial" w:hAnsi="Arial" w:cs="Arial"/>
          <w:b/>
          <w:bCs/>
          <w:i/>
          <w:iCs/>
          <w:sz w:val="18"/>
          <w:szCs w:val="18"/>
        </w:rPr>
        <w:t>Source: Research Analysis</w:t>
      </w:r>
      <w:r w:rsidR="00165C26">
        <w:rPr>
          <w:rFonts w:ascii="Arial" w:hAnsi="Arial" w:cs="Arial"/>
          <w:b/>
          <w:bCs/>
          <w:i/>
          <w:iCs/>
          <w:sz w:val="18"/>
          <w:szCs w:val="18"/>
        </w:rPr>
        <w:t xml:space="preserve"> and Budget Statement </w:t>
      </w:r>
      <w:r w:rsidR="00AD5125">
        <w:rPr>
          <w:rFonts w:ascii="Arial" w:hAnsi="Arial" w:cs="Arial"/>
          <w:b/>
          <w:bCs/>
          <w:i/>
          <w:iCs/>
          <w:sz w:val="18"/>
          <w:szCs w:val="18"/>
        </w:rPr>
        <w:t>202</w:t>
      </w:r>
      <w:r w:rsidR="007F2013">
        <w:rPr>
          <w:rFonts w:ascii="Arial" w:hAnsi="Arial" w:cs="Arial"/>
          <w:b/>
          <w:bCs/>
          <w:i/>
          <w:iCs/>
          <w:sz w:val="18"/>
          <w:szCs w:val="18"/>
        </w:rPr>
        <w:t>2</w:t>
      </w:r>
      <w:r w:rsidR="00AD5125">
        <w:rPr>
          <w:rFonts w:ascii="Arial" w:hAnsi="Arial" w:cs="Arial"/>
          <w:b/>
          <w:bCs/>
          <w:i/>
          <w:iCs/>
          <w:sz w:val="18"/>
          <w:szCs w:val="18"/>
        </w:rPr>
        <w:t>/2</w:t>
      </w:r>
      <w:r w:rsidR="007F2013">
        <w:rPr>
          <w:rFonts w:ascii="Arial" w:hAnsi="Arial" w:cs="Arial"/>
          <w:b/>
          <w:bCs/>
          <w:i/>
          <w:iCs/>
          <w:sz w:val="18"/>
          <w:szCs w:val="18"/>
        </w:rPr>
        <w:t>3</w:t>
      </w:r>
      <w:r w:rsidR="00165C26">
        <w:rPr>
          <w:rFonts w:ascii="Arial" w:hAnsi="Arial" w:cs="Arial"/>
          <w:b/>
          <w:bCs/>
          <w:i/>
          <w:iCs/>
          <w:sz w:val="18"/>
          <w:szCs w:val="18"/>
        </w:rPr>
        <w:t xml:space="preserve"> FY</w:t>
      </w:r>
    </w:p>
    <w:p w14:paraId="498D8F6B" w14:textId="77777777" w:rsidR="00F45BAA" w:rsidRPr="007D3045" w:rsidRDefault="00F45BAA" w:rsidP="00564AB4">
      <w:pPr>
        <w:spacing w:after="0" w:line="360" w:lineRule="auto"/>
        <w:ind w:right="57"/>
        <w:jc w:val="both"/>
        <w:rPr>
          <w:rFonts w:ascii="Arial" w:hAnsi="Arial" w:cs="Arial"/>
          <w:b/>
          <w:bCs/>
          <w:i/>
          <w:iCs/>
          <w:sz w:val="18"/>
          <w:szCs w:val="18"/>
        </w:rPr>
      </w:pPr>
    </w:p>
    <w:p w14:paraId="028565A7" w14:textId="011D8E82" w:rsidR="00B160D1" w:rsidRDefault="00F573DF" w:rsidP="007D3045">
      <w:pPr>
        <w:spacing w:after="0" w:line="360" w:lineRule="auto"/>
        <w:ind w:right="57"/>
        <w:jc w:val="both"/>
        <w:rPr>
          <w:rFonts w:ascii="Arial" w:hAnsi="Arial" w:cs="Arial"/>
          <w:sz w:val="20"/>
          <w:szCs w:val="20"/>
        </w:rPr>
      </w:pPr>
      <w:r w:rsidRPr="00CA2B85">
        <w:rPr>
          <w:rFonts w:ascii="Arial" w:hAnsi="Arial" w:cs="Arial"/>
          <w:sz w:val="20"/>
          <w:szCs w:val="20"/>
        </w:rPr>
        <w:t>Based on the above table, t</w:t>
      </w:r>
      <w:r w:rsidR="00A6045F" w:rsidRPr="00CA2B85">
        <w:rPr>
          <w:rFonts w:ascii="Arial" w:hAnsi="Arial" w:cs="Arial"/>
          <w:sz w:val="20"/>
          <w:szCs w:val="20"/>
        </w:rPr>
        <w:t xml:space="preserve">he </w:t>
      </w:r>
      <w:r w:rsidR="005D4C31" w:rsidRPr="00CA2B85">
        <w:rPr>
          <w:rFonts w:ascii="Arial" w:hAnsi="Arial" w:cs="Arial"/>
          <w:sz w:val="20"/>
          <w:szCs w:val="20"/>
        </w:rPr>
        <w:t xml:space="preserve">Committee noted that the </w:t>
      </w:r>
      <w:r w:rsidR="00A6045F" w:rsidRPr="00CA2B85">
        <w:rPr>
          <w:rFonts w:ascii="Arial" w:hAnsi="Arial" w:cs="Arial"/>
          <w:sz w:val="20"/>
          <w:szCs w:val="20"/>
        </w:rPr>
        <w:t xml:space="preserve">budget for the </w:t>
      </w:r>
      <w:r w:rsidR="00037608" w:rsidRPr="00CA2B85">
        <w:rPr>
          <w:rFonts w:ascii="Arial" w:hAnsi="Arial" w:cs="Arial"/>
          <w:sz w:val="20"/>
          <w:szCs w:val="20"/>
        </w:rPr>
        <w:t xml:space="preserve">Administration, </w:t>
      </w:r>
      <w:r w:rsidR="00B160D1" w:rsidRPr="00CA2B85">
        <w:rPr>
          <w:rFonts w:ascii="Arial" w:hAnsi="Arial" w:cs="Arial"/>
          <w:sz w:val="20"/>
          <w:szCs w:val="20"/>
        </w:rPr>
        <w:t xml:space="preserve">Transport Infrastructure, </w:t>
      </w:r>
      <w:r w:rsidR="009A514F" w:rsidRPr="00CA2B85">
        <w:rPr>
          <w:rFonts w:ascii="Arial" w:hAnsi="Arial" w:cs="Arial"/>
          <w:sz w:val="20"/>
          <w:szCs w:val="20"/>
        </w:rPr>
        <w:t xml:space="preserve">Transport </w:t>
      </w:r>
      <w:r w:rsidR="00A97CC1" w:rsidRPr="00CA2B85">
        <w:rPr>
          <w:rFonts w:ascii="Arial" w:hAnsi="Arial" w:cs="Arial"/>
          <w:sz w:val="20"/>
          <w:szCs w:val="20"/>
        </w:rPr>
        <w:t>Regulation</w:t>
      </w:r>
      <w:r w:rsidR="00037608" w:rsidRPr="00CA2B85">
        <w:rPr>
          <w:rFonts w:ascii="Arial" w:hAnsi="Arial" w:cs="Arial"/>
          <w:sz w:val="20"/>
          <w:szCs w:val="20"/>
        </w:rPr>
        <w:t xml:space="preserve"> and</w:t>
      </w:r>
      <w:r w:rsidR="00BA0500" w:rsidRPr="00CA2B85">
        <w:rPr>
          <w:rFonts w:ascii="Arial" w:hAnsi="Arial" w:cs="Arial"/>
          <w:sz w:val="20"/>
          <w:szCs w:val="20"/>
        </w:rPr>
        <w:t xml:space="preserve"> </w:t>
      </w:r>
      <w:r w:rsidR="009A514F" w:rsidRPr="00CA2B85">
        <w:rPr>
          <w:rFonts w:ascii="Arial" w:hAnsi="Arial" w:cs="Arial"/>
          <w:sz w:val="20"/>
          <w:szCs w:val="20"/>
        </w:rPr>
        <w:t>Transport Operation</w:t>
      </w:r>
      <w:r w:rsidR="00BA0500" w:rsidRPr="00CA2B85">
        <w:rPr>
          <w:rFonts w:ascii="Arial" w:hAnsi="Arial" w:cs="Arial"/>
          <w:sz w:val="20"/>
          <w:szCs w:val="20"/>
        </w:rPr>
        <w:t xml:space="preserve">s </w:t>
      </w:r>
      <w:r w:rsidR="004B3EB0" w:rsidRPr="00CA2B85">
        <w:rPr>
          <w:rFonts w:ascii="Arial" w:hAnsi="Arial" w:cs="Arial"/>
          <w:sz w:val="20"/>
          <w:szCs w:val="20"/>
        </w:rPr>
        <w:t xml:space="preserve">programmes </w:t>
      </w:r>
      <w:r w:rsidR="009A514F" w:rsidRPr="00CA2B85">
        <w:rPr>
          <w:rFonts w:ascii="Arial" w:hAnsi="Arial" w:cs="Arial"/>
          <w:sz w:val="20"/>
          <w:szCs w:val="20"/>
        </w:rPr>
        <w:t xml:space="preserve">have been increased whilst the </w:t>
      </w:r>
      <w:r w:rsidR="006B4DC8" w:rsidRPr="00CA2B85">
        <w:rPr>
          <w:rFonts w:ascii="Arial" w:hAnsi="Arial" w:cs="Arial"/>
          <w:sz w:val="20"/>
          <w:szCs w:val="20"/>
        </w:rPr>
        <w:t>b</w:t>
      </w:r>
      <w:r w:rsidR="009A514F" w:rsidRPr="00CA2B85">
        <w:rPr>
          <w:rFonts w:ascii="Arial" w:hAnsi="Arial" w:cs="Arial"/>
          <w:sz w:val="20"/>
          <w:szCs w:val="20"/>
        </w:rPr>
        <w:t xml:space="preserve">udget allocation for </w:t>
      </w:r>
      <w:r w:rsidR="00037608" w:rsidRPr="00CA2B85">
        <w:rPr>
          <w:rFonts w:ascii="Arial" w:hAnsi="Arial" w:cs="Arial"/>
          <w:sz w:val="20"/>
          <w:szCs w:val="20"/>
        </w:rPr>
        <w:t>Gautrain</w:t>
      </w:r>
      <w:r w:rsidR="00A97CC1" w:rsidRPr="00CA2B85">
        <w:rPr>
          <w:rFonts w:ascii="Arial" w:hAnsi="Arial" w:cs="Arial"/>
          <w:sz w:val="20"/>
          <w:szCs w:val="20"/>
        </w:rPr>
        <w:t xml:space="preserve"> </w:t>
      </w:r>
      <w:r w:rsidR="009A514F" w:rsidRPr="00CA2B85">
        <w:rPr>
          <w:rFonts w:ascii="Arial" w:hAnsi="Arial" w:cs="Arial"/>
          <w:sz w:val="20"/>
          <w:szCs w:val="20"/>
        </w:rPr>
        <w:t>programme has been decreased in the current financial year</w:t>
      </w:r>
      <w:bookmarkStart w:id="6" w:name="_Hlk14784665"/>
      <w:r w:rsidR="00037608" w:rsidRPr="00CA2B85">
        <w:rPr>
          <w:rFonts w:ascii="Arial" w:hAnsi="Arial" w:cs="Arial"/>
          <w:sz w:val="20"/>
          <w:szCs w:val="20"/>
        </w:rPr>
        <w:t xml:space="preserve"> by </w:t>
      </w:r>
      <w:r w:rsidR="00037608" w:rsidRPr="00CA2B85">
        <w:rPr>
          <w:rFonts w:ascii="Arial" w:hAnsi="Arial" w:cs="Arial"/>
          <w:b/>
          <w:bCs/>
          <w:sz w:val="20"/>
          <w:szCs w:val="20"/>
        </w:rPr>
        <w:t>R</w:t>
      </w:r>
      <w:r w:rsidR="00CA2B85" w:rsidRPr="004022FC">
        <w:rPr>
          <w:rFonts w:ascii="Arial" w:hAnsi="Arial" w:cs="Arial"/>
          <w:b/>
          <w:bCs/>
          <w:sz w:val="20"/>
          <w:szCs w:val="20"/>
          <w:lang w:val="en-ZA"/>
        </w:rPr>
        <w:t>319 250</w:t>
      </w:r>
      <w:r w:rsidR="00037608" w:rsidRPr="00CA2B85">
        <w:rPr>
          <w:rFonts w:ascii="Arial" w:hAnsi="Arial" w:cs="Arial"/>
          <w:b/>
          <w:bCs/>
          <w:sz w:val="20"/>
          <w:szCs w:val="20"/>
        </w:rPr>
        <w:t xml:space="preserve"> 000 (</w:t>
      </w:r>
      <w:r w:rsidR="00CA2B85" w:rsidRPr="00CA2B85">
        <w:rPr>
          <w:rFonts w:ascii="Arial" w:hAnsi="Arial" w:cs="Arial"/>
          <w:b/>
          <w:bCs/>
          <w:sz w:val="20"/>
          <w:szCs w:val="20"/>
        </w:rPr>
        <w:t>11,50</w:t>
      </w:r>
      <w:r w:rsidR="00037608" w:rsidRPr="00CA2B85">
        <w:rPr>
          <w:rFonts w:ascii="Arial" w:hAnsi="Arial" w:cs="Arial"/>
          <w:b/>
          <w:bCs/>
          <w:sz w:val="20"/>
          <w:szCs w:val="20"/>
        </w:rPr>
        <w:t>%)</w:t>
      </w:r>
      <w:r w:rsidR="00B160D1" w:rsidRPr="00CA2B85">
        <w:rPr>
          <w:rFonts w:ascii="Arial" w:hAnsi="Arial" w:cs="Arial"/>
          <w:sz w:val="20"/>
          <w:szCs w:val="20"/>
        </w:rPr>
        <w:t>.</w:t>
      </w:r>
    </w:p>
    <w:p w14:paraId="650EC0D3" w14:textId="77777777" w:rsidR="00B160D1" w:rsidRDefault="00B160D1" w:rsidP="007D3045">
      <w:pPr>
        <w:spacing w:after="0" w:line="360" w:lineRule="auto"/>
        <w:ind w:right="57"/>
        <w:jc w:val="both"/>
        <w:rPr>
          <w:rFonts w:ascii="Arial" w:hAnsi="Arial" w:cs="Arial"/>
          <w:sz w:val="20"/>
          <w:szCs w:val="20"/>
        </w:rPr>
      </w:pPr>
    </w:p>
    <w:p w14:paraId="4A1627A2" w14:textId="56333C10" w:rsidR="009E6F91" w:rsidRPr="00B160D1" w:rsidRDefault="00981CCF" w:rsidP="00F157C2">
      <w:pPr>
        <w:spacing w:after="0" w:line="360" w:lineRule="auto"/>
        <w:ind w:right="57"/>
        <w:jc w:val="both"/>
        <w:rPr>
          <w:rFonts w:ascii="Arial" w:hAnsi="Arial" w:cs="Arial"/>
          <w:b/>
          <w:sz w:val="20"/>
          <w:szCs w:val="20"/>
        </w:rPr>
      </w:pPr>
      <w:r w:rsidRPr="009C3471">
        <w:rPr>
          <w:rFonts w:ascii="Arial" w:hAnsi="Arial" w:cs="Arial"/>
          <w:b/>
          <w:sz w:val="24"/>
          <w:szCs w:val="24"/>
        </w:rPr>
        <w:t xml:space="preserve"> </w:t>
      </w:r>
      <w:r w:rsidR="001A34D9" w:rsidRPr="009C3471">
        <w:rPr>
          <w:rFonts w:ascii="Arial" w:hAnsi="Arial" w:cs="Arial"/>
          <w:b/>
          <w:sz w:val="24"/>
          <w:szCs w:val="24"/>
        </w:rPr>
        <w:t xml:space="preserve"> </w:t>
      </w:r>
      <w:bookmarkEnd w:id="6"/>
      <w:r w:rsidR="00F42F92" w:rsidRPr="00B160D1">
        <w:rPr>
          <w:rFonts w:ascii="Arial" w:hAnsi="Arial" w:cs="Arial"/>
          <w:b/>
          <w:bCs/>
          <w:iCs/>
          <w:sz w:val="20"/>
          <w:szCs w:val="20"/>
        </w:rPr>
        <w:t>2</w:t>
      </w:r>
      <w:r w:rsidR="009E6F91" w:rsidRPr="00B160D1">
        <w:rPr>
          <w:rFonts w:ascii="Arial" w:hAnsi="Arial" w:cs="Arial"/>
          <w:b/>
          <w:bCs/>
          <w:iCs/>
          <w:sz w:val="20"/>
          <w:szCs w:val="20"/>
        </w:rPr>
        <w:t>.</w:t>
      </w:r>
      <w:r w:rsidR="00F41E6A" w:rsidRPr="00B160D1">
        <w:rPr>
          <w:rFonts w:ascii="Arial" w:hAnsi="Arial" w:cs="Arial"/>
          <w:b/>
          <w:bCs/>
          <w:iCs/>
          <w:sz w:val="20"/>
          <w:szCs w:val="20"/>
        </w:rPr>
        <w:t>1</w:t>
      </w:r>
      <w:r w:rsidR="009E6F91" w:rsidRPr="00B160D1">
        <w:rPr>
          <w:rFonts w:ascii="Arial" w:hAnsi="Arial" w:cs="Arial"/>
          <w:b/>
          <w:bCs/>
          <w:iCs/>
          <w:sz w:val="20"/>
          <w:szCs w:val="20"/>
        </w:rPr>
        <w:t>.4</w:t>
      </w:r>
      <w:r w:rsidR="009E6F91" w:rsidRPr="00B160D1">
        <w:rPr>
          <w:rFonts w:ascii="Arial" w:hAnsi="Arial" w:cs="Arial"/>
          <w:bCs/>
          <w:iCs/>
          <w:sz w:val="20"/>
          <w:szCs w:val="20"/>
        </w:rPr>
        <w:t xml:space="preserve"> </w:t>
      </w:r>
      <w:r w:rsidR="009E6F91" w:rsidRPr="00B160D1">
        <w:rPr>
          <w:rFonts w:ascii="Arial" w:hAnsi="Arial" w:cs="Arial"/>
          <w:b/>
          <w:bCs/>
          <w:i/>
          <w:iCs/>
          <w:sz w:val="20"/>
          <w:szCs w:val="20"/>
        </w:rPr>
        <w:t>Payments and Estimates per Economic Classification</w:t>
      </w:r>
    </w:p>
    <w:p w14:paraId="4EFB51AF" w14:textId="7221951A" w:rsidR="001F2FE8" w:rsidRPr="00B160D1" w:rsidRDefault="001F2FE8" w:rsidP="001F2FE8">
      <w:pPr>
        <w:spacing w:after="0" w:line="360" w:lineRule="auto"/>
        <w:jc w:val="both"/>
        <w:rPr>
          <w:rFonts w:ascii="Arial" w:hAnsi="Arial" w:cs="Arial"/>
          <w:sz w:val="20"/>
          <w:szCs w:val="20"/>
          <w:lang w:val="en-ZA"/>
        </w:rPr>
      </w:pPr>
      <w:r w:rsidRPr="00AE1452">
        <w:rPr>
          <w:rFonts w:ascii="Arial" w:hAnsi="Arial" w:cs="Arial"/>
          <w:sz w:val="20"/>
          <w:szCs w:val="20"/>
          <w:lang w:val="en-ZA"/>
        </w:rPr>
        <w:t xml:space="preserve">In terms of the economic </w:t>
      </w:r>
      <w:r w:rsidR="00F47686" w:rsidRPr="00AE1452">
        <w:rPr>
          <w:rFonts w:ascii="Arial" w:hAnsi="Arial" w:cs="Arial"/>
          <w:sz w:val="20"/>
          <w:szCs w:val="20"/>
          <w:lang w:val="en-ZA"/>
        </w:rPr>
        <w:t>classification,</w:t>
      </w:r>
      <w:r w:rsidRPr="00AE1452">
        <w:rPr>
          <w:rFonts w:ascii="Arial" w:hAnsi="Arial" w:cs="Arial"/>
          <w:sz w:val="20"/>
          <w:szCs w:val="20"/>
          <w:lang w:val="en-ZA"/>
        </w:rPr>
        <w:t xml:space="preserve"> the Committee noted that </w:t>
      </w:r>
      <w:r w:rsidR="00AD1F85" w:rsidRPr="00AE1452">
        <w:rPr>
          <w:rFonts w:ascii="Arial" w:hAnsi="Arial" w:cs="Arial"/>
          <w:b/>
          <w:sz w:val="20"/>
          <w:szCs w:val="20"/>
          <w:lang w:val="en-ZA"/>
        </w:rPr>
        <w:t>61</w:t>
      </w:r>
      <w:r w:rsidRPr="00AE1452">
        <w:rPr>
          <w:rFonts w:ascii="Arial" w:hAnsi="Arial" w:cs="Arial"/>
          <w:b/>
          <w:sz w:val="20"/>
          <w:szCs w:val="20"/>
          <w:lang w:val="en-ZA"/>
        </w:rPr>
        <w:t>%</w:t>
      </w:r>
      <w:r w:rsidRPr="00AE1452">
        <w:rPr>
          <w:rFonts w:ascii="Arial" w:hAnsi="Arial" w:cs="Arial"/>
          <w:sz w:val="20"/>
          <w:szCs w:val="20"/>
          <w:lang w:val="en-ZA"/>
        </w:rPr>
        <w:t xml:space="preserve"> of the total all</w:t>
      </w:r>
      <w:r w:rsidR="00923F16" w:rsidRPr="00AE1452">
        <w:rPr>
          <w:rFonts w:ascii="Arial" w:hAnsi="Arial" w:cs="Arial"/>
          <w:sz w:val="20"/>
          <w:szCs w:val="20"/>
          <w:lang w:val="en-ZA"/>
        </w:rPr>
        <w:t>ocation goes to transfers and subsidies</w:t>
      </w:r>
      <w:r w:rsidRPr="00AE1452">
        <w:rPr>
          <w:rFonts w:ascii="Arial" w:hAnsi="Arial" w:cs="Arial"/>
          <w:sz w:val="20"/>
          <w:szCs w:val="20"/>
          <w:lang w:val="en-ZA"/>
        </w:rPr>
        <w:t xml:space="preserve"> with an allocation of </w:t>
      </w:r>
      <w:r w:rsidRPr="00AE1452">
        <w:rPr>
          <w:rFonts w:ascii="Arial" w:hAnsi="Arial" w:cs="Arial"/>
          <w:b/>
          <w:sz w:val="20"/>
          <w:szCs w:val="20"/>
          <w:lang w:val="en-ZA"/>
        </w:rPr>
        <w:t>R</w:t>
      </w:r>
      <w:r w:rsidR="00AD1F85" w:rsidRPr="00AE1452">
        <w:rPr>
          <w:rFonts w:ascii="Arial" w:hAnsi="Arial" w:cs="Arial"/>
          <w:b/>
          <w:bCs/>
          <w:sz w:val="20"/>
          <w:szCs w:val="20"/>
          <w:lang w:val="en-ZA"/>
        </w:rPr>
        <w:t>5 360 506</w:t>
      </w:r>
      <w:r w:rsidR="00923F16" w:rsidRPr="00AE1452">
        <w:rPr>
          <w:rFonts w:ascii="Arial" w:hAnsi="Arial" w:cs="Arial"/>
          <w:b/>
          <w:bCs/>
          <w:sz w:val="20"/>
          <w:szCs w:val="20"/>
          <w:lang w:val="en-ZA"/>
        </w:rPr>
        <w:t xml:space="preserve"> 000</w:t>
      </w:r>
      <w:r w:rsidRPr="00AE1452">
        <w:rPr>
          <w:rFonts w:ascii="Arial" w:hAnsi="Arial" w:cs="Arial"/>
          <w:sz w:val="20"/>
          <w:szCs w:val="20"/>
          <w:lang w:val="en-ZA"/>
        </w:rPr>
        <w:t xml:space="preserve">; the second largest share goes to </w:t>
      </w:r>
      <w:r w:rsidR="00923F16" w:rsidRPr="00AE1452">
        <w:rPr>
          <w:rFonts w:ascii="Arial" w:hAnsi="Arial" w:cs="Arial"/>
          <w:sz w:val="20"/>
          <w:szCs w:val="20"/>
          <w:lang w:val="en-ZA"/>
        </w:rPr>
        <w:t>current payments</w:t>
      </w:r>
      <w:r w:rsidRPr="00AE1452">
        <w:rPr>
          <w:rFonts w:ascii="Arial" w:hAnsi="Arial" w:cs="Arial"/>
          <w:sz w:val="20"/>
          <w:szCs w:val="20"/>
          <w:lang w:val="en-ZA"/>
        </w:rPr>
        <w:t xml:space="preserve"> with an allocation of </w:t>
      </w:r>
      <w:r w:rsidRPr="00AE1452">
        <w:rPr>
          <w:rFonts w:ascii="Arial" w:hAnsi="Arial" w:cs="Arial"/>
          <w:b/>
          <w:sz w:val="20"/>
          <w:szCs w:val="20"/>
          <w:lang w:val="en-ZA"/>
        </w:rPr>
        <w:t>R</w:t>
      </w:r>
      <w:r w:rsidR="00AD1F85" w:rsidRPr="00AE1452">
        <w:rPr>
          <w:rFonts w:ascii="Arial" w:hAnsi="Arial" w:cs="Arial"/>
          <w:b/>
          <w:bCs/>
          <w:sz w:val="20"/>
          <w:szCs w:val="20"/>
          <w:lang w:val="en-ZA"/>
        </w:rPr>
        <w:t>2 272 699</w:t>
      </w:r>
      <w:r w:rsidR="00923F16" w:rsidRPr="00AE1452">
        <w:rPr>
          <w:rFonts w:ascii="Arial" w:hAnsi="Arial" w:cs="Arial"/>
          <w:b/>
          <w:bCs/>
          <w:sz w:val="20"/>
          <w:szCs w:val="20"/>
          <w:lang w:val="en-ZA"/>
        </w:rPr>
        <w:t xml:space="preserve"> 000</w:t>
      </w:r>
      <w:r w:rsidRPr="00AE1452">
        <w:rPr>
          <w:rFonts w:ascii="Arial" w:hAnsi="Arial" w:cs="Arial"/>
          <w:sz w:val="20"/>
          <w:szCs w:val="20"/>
          <w:lang w:val="en-ZA"/>
        </w:rPr>
        <w:t xml:space="preserve">, representing </w:t>
      </w:r>
      <w:r w:rsidR="00AE1452" w:rsidRPr="00AE1452">
        <w:rPr>
          <w:rFonts w:ascii="Arial" w:hAnsi="Arial" w:cs="Arial"/>
          <w:b/>
          <w:sz w:val="20"/>
          <w:szCs w:val="20"/>
          <w:lang w:val="en-ZA"/>
        </w:rPr>
        <w:t>26</w:t>
      </w:r>
      <w:r w:rsidRPr="00AE1452">
        <w:rPr>
          <w:rFonts w:ascii="Arial" w:hAnsi="Arial" w:cs="Arial"/>
          <w:b/>
          <w:sz w:val="20"/>
          <w:szCs w:val="20"/>
          <w:lang w:val="en-ZA"/>
        </w:rPr>
        <w:t>%</w:t>
      </w:r>
      <w:r w:rsidRPr="00AE1452">
        <w:rPr>
          <w:rFonts w:ascii="Arial" w:hAnsi="Arial" w:cs="Arial"/>
          <w:sz w:val="20"/>
          <w:szCs w:val="20"/>
          <w:lang w:val="en-ZA"/>
        </w:rPr>
        <w:t>; while Payment for Capital Assets constitu</w:t>
      </w:r>
      <w:r w:rsidR="00923F16" w:rsidRPr="00AE1452">
        <w:rPr>
          <w:rFonts w:ascii="Arial" w:hAnsi="Arial" w:cs="Arial"/>
          <w:sz w:val="20"/>
          <w:szCs w:val="20"/>
          <w:lang w:val="en-ZA"/>
        </w:rPr>
        <w:t>t</w:t>
      </w:r>
      <w:r w:rsidRPr="00AE1452">
        <w:rPr>
          <w:rFonts w:ascii="Arial" w:hAnsi="Arial" w:cs="Arial"/>
          <w:sz w:val="20"/>
          <w:szCs w:val="20"/>
          <w:lang w:val="en-ZA"/>
        </w:rPr>
        <w:t xml:space="preserve">es </w:t>
      </w:r>
      <w:r w:rsidR="00AE1452" w:rsidRPr="00AE1452">
        <w:rPr>
          <w:rFonts w:ascii="Arial" w:hAnsi="Arial" w:cs="Arial"/>
          <w:b/>
          <w:sz w:val="20"/>
          <w:szCs w:val="20"/>
          <w:lang w:val="en-ZA"/>
        </w:rPr>
        <w:t>13</w:t>
      </w:r>
      <w:r w:rsidRPr="00AE1452">
        <w:rPr>
          <w:rFonts w:ascii="Arial" w:hAnsi="Arial" w:cs="Arial"/>
          <w:b/>
          <w:sz w:val="20"/>
          <w:szCs w:val="20"/>
          <w:lang w:val="en-ZA"/>
        </w:rPr>
        <w:t>%</w:t>
      </w:r>
      <w:r w:rsidRPr="00AE1452">
        <w:rPr>
          <w:rFonts w:ascii="Arial" w:hAnsi="Arial" w:cs="Arial"/>
          <w:sz w:val="20"/>
          <w:szCs w:val="20"/>
          <w:lang w:val="en-ZA"/>
        </w:rPr>
        <w:t xml:space="preserve"> of the allocation</w:t>
      </w:r>
      <w:r w:rsidR="00923F16" w:rsidRPr="00AE1452">
        <w:rPr>
          <w:rFonts w:ascii="Arial" w:hAnsi="Arial" w:cs="Arial"/>
          <w:sz w:val="20"/>
          <w:szCs w:val="20"/>
          <w:lang w:val="en-ZA"/>
        </w:rPr>
        <w:t xml:space="preserve"> amounting to </w:t>
      </w:r>
      <w:r w:rsidR="00923F16" w:rsidRPr="00AE1452">
        <w:rPr>
          <w:rFonts w:ascii="Arial" w:hAnsi="Arial" w:cs="Arial"/>
          <w:b/>
          <w:sz w:val="20"/>
          <w:szCs w:val="20"/>
          <w:lang w:val="en-ZA"/>
        </w:rPr>
        <w:t>R</w:t>
      </w:r>
      <w:r w:rsidR="00AD1F85" w:rsidRPr="00AE1452">
        <w:rPr>
          <w:rFonts w:ascii="Arial" w:hAnsi="Arial" w:cs="Arial"/>
          <w:b/>
          <w:bCs/>
          <w:sz w:val="20"/>
          <w:szCs w:val="20"/>
          <w:lang w:val="en-ZA"/>
        </w:rPr>
        <w:t>1 086 077</w:t>
      </w:r>
      <w:r w:rsidR="00923F16" w:rsidRPr="00AE1452">
        <w:rPr>
          <w:rFonts w:ascii="Arial" w:hAnsi="Arial" w:cs="Arial"/>
          <w:b/>
          <w:bCs/>
          <w:sz w:val="20"/>
          <w:szCs w:val="20"/>
          <w:lang w:val="en-ZA"/>
        </w:rPr>
        <w:t xml:space="preserve"> 000</w:t>
      </w:r>
      <w:r w:rsidRPr="00AE1452">
        <w:rPr>
          <w:rFonts w:ascii="Arial" w:hAnsi="Arial" w:cs="Arial"/>
          <w:sz w:val="20"/>
          <w:szCs w:val="20"/>
          <w:lang w:val="en-ZA"/>
        </w:rPr>
        <w:t>.</w:t>
      </w:r>
      <w:r w:rsidRPr="00B160D1">
        <w:rPr>
          <w:rFonts w:ascii="Arial" w:hAnsi="Arial" w:cs="Arial"/>
          <w:sz w:val="20"/>
          <w:szCs w:val="20"/>
          <w:lang w:val="en-ZA"/>
        </w:rPr>
        <w:t xml:space="preserve"> </w:t>
      </w:r>
    </w:p>
    <w:p w14:paraId="1A798CA1" w14:textId="50154A5C" w:rsidR="00762D96" w:rsidRDefault="00762D96" w:rsidP="00F157C2">
      <w:pPr>
        <w:spacing w:after="0" w:line="360" w:lineRule="auto"/>
        <w:jc w:val="both"/>
        <w:rPr>
          <w:rFonts w:ascii="Arial" w:hAnsi="Arial" w:cs="Arial"/>
          <w:b/>
        </w:rPr>
      </w:pPr>
    </w:p>
    <w:p w14:paraId="062F7F03" w14:textId="67283A21" w:rsidR="00773E3B" w:rsidRDefault="00773E3B" w:rsidP="00F157C2">
      <w:pPr>
        <w:spacing w:after="0" w:line="360" w:lineRule="auto"/>
        <w:jc w:val="both"/>
        <w:rPr>
          <w:rFonts w:ascii="Arial" w:hAnsi="Arial" w:cs="Arial"/>
          <w:b/>
        </w:rPr>
      </w:pPr>
    </w:p>
    <w:p w14:paraId="4414BF1A" w14:textId="77777777" w:rsidR="009E6F91" w:rsidRPr="00F157C2" w:rsidRDefault="00F42F92" w:rsidP="00F157C2">
      <w:pPr>
        <w:pStyle w:val="ListParagraph"/>
        <w:spacing w:before="0" w:after="0" w:line="360" w:lineRule="auto"/>
        <w:ind w:left="66"/>
        <w:rPr>
          <w:rFonts w:ascii="Arial" w:hAnsi="Arial" w:cs="Arial"/>
          <w:sz w:val="24"/>
          <w:szCs w:val="24"/>
          <w:u w:val="single"/>
        </w:rPr>
      </w:pPr>
      <w:r w:rsidRPr="00F157C2">
        <w:rPr>
          <w:rFonts w:ascii="Arial" w:hAnsi="Arial" w:cs="Arial"/>
          <w:sz w:val="24"/>
          <w:szCs w:val="24"/>
        </w:rPr>
        <w:lastRenderedPageBreak/>
        <w:t>2</w:t>
      </w:r>
      <w:r w:rsidR="009E6F91" w:rsidRPr="00F157C2">
        <w:rPr>
          <w:rFonts w:ascii="Arial" w:hAnsi="Arial" w:cs="Arial"/>
          <w:sz w:val="24"/>
          <w:szCs w:val="24"/>
        </w:rPr>
        <w:t>.</w:t>
      </w:r>
      <w:r w:rsidR="007D3045">
        <w:rPr>
          <w:rFonts w:ascii="Arial" w:hAnsi="Arial" w:cs="Arial"/>
          <w:sz w:val="24"/>
          <w:szCs w:val="24"/>
        </w:rPr>
        <w:t>2</w:t>
      </w:r>
      <w:r w:rsidR="009E6F91" w:rsidRPr="00F157C2">
        <w:rPr>
          <w:rFonts w:ascii="Arial" w:hAnsi="Arial" w:cs="Arial"/>
          <w:sz w:val="24"/>
          <w:szCs w:val="24"/>
        </w:rPr>
        <w:tab/>
      </w:r>
      <w:r w:rsidR="009E6F91" w:rsidRPr="00B160D1">
        <w:rPr>
          <w:rFonts w:ascii="Arial" w:hAnsi="Arial" w:cs="Arial"/>
          <w:sz w:val="20"/>
          <w:szCs w:val="20"/>
          <w:u w:val="single"/>
        </w:rPr>
        <w:t>Assessment per Programme</w:t>
      </w:r>
    </w:p>
    <w:p w14:paraId="6AF40E47" w14:textId="77777777" w:rsidR="009E6F91" w:rsidRPr="00F157C2" w:rsidRDefault="009E6F91" w:rsidP="00F157C2">
      <w:pPr>
        <w:tabs>
          <w:tab w:val="left" w:pos="0"/>
        </w:tabs>
        <w:spacing w:after="0" w:line="360" w:lineRule="auto"/>
        <w:jc w:val="both"/>
        <w:rPr>
          <w:rFonts w:ascii="Arial" w:hAnsi="Arial" w:cs="Arial"/>
          <w:b/>
          <w:bCs/>
          <w:sz w:val="24"/>
          <w:szCs w:val="24"/>
        </w:rPr>
      </w:pPr>
      <w:r w:rsidRPr="00F157C2">
        <w:rPr>
          <w:rFonts w:ascii="Arial" w:hAnsi="Arial" w:cs="Arial"/>
          <w:bCs/>
          <w:sz w:val="24"/>
          <w:szCs w:val="24"/>
        </w:rPr>
        <w:t xml:space="preserve"> </w:t>
      </w:r>
      <w:r w:rsidR="00923171" w:rsidRPr="00F157C2">
        <w:rPr>
          <w:rFonts w:ascii="Arial" w:hAnsi="Arial" w:cs="Arial"/>
          <w:b/>
          <w:bCs/>
          <w:sz w:val="24"/>
          <w:szCs w:val="24"/>
        </w:rPr>
        <w:t>2.</w:t>
      </w:r>
      <w:r w:rsidR="00E26D04">
        <w:rPr>
          <w:rFonts w:ascii="Arial" w:hAnsi="Arial" w:cs="Arial"/>
          <w:b/>
          <w:bCs/>
          <w:sz w:val="24"/>
          <w:szCs w:val="24"/>
        </w:rPr>
        <w:t>2</w:t>
      </w:r>
      <w:r w:rsidR="00923171" w:rsidRPr="00F157C2">
        <w:rPr>
          <w:rFonts w:ascii="Arial" w:hAnsi="Arial" w:cs="Arial"/>
          <w:b/>
          <w:bCs/>
          <w:sz w:val="24"/>
          <w:szCs w:val="24"/>
        </w:rPr>
        <w:t>.1</w:t>
      </w:r>
      <w:r w:rsidR="00923171" w:rsidRPr="00F157C2">
        <w:rPr>
          <w:rFonts w:ascii="Arial" w:hAnsi="Arial" w:cs="Arial"/>
          <w:bCs/>
          <w:sz w:val="24"/>
          <w:szCs w:val="24"/>
        </w:rPr>
        <w:tab/>
      </w:r>
      <w:r w:rsidRPr="00B160D1">
        <w:rPr>
          <w:rFonts w:ascii="Arial" w:hAnsi="Arial" w:cs="Arial"/>
          <w:b/>
          <w:bCs/>
          <w:i/>
          <w:sz w:val="20"/>
          <w:szCs w:val="20"/>
        </w:rPr>
        <w:t>Programme 1: Administration</w:t>
      </w:r>
    </w:p>
    <w:p w14:paraId="2FD49EB9" w14:textId="77777777" w:rsidR="00F4117C" w:rsidRPr="00B160D1" w:rsidRDefault="009E6F91" w:rsidP="00F157C2">
      <w:pPr>
        <w:pStyle w:val="ListParagraph"/>
        <w:spacing w:before="0" w:after="0" w:line="360" w:lineRule="auto"/>
        <w:ind w:left="0" w:right="-1"/>
        <w:rPr>
          <w:rFonts w:ascii="Arial" w:hAnsi="Arial" w:cs="Arial"/>
          <w:b w:val="0"/>
          <w:bCs/>
          <w:sz w:val="20"/>
          <w:szCs w:val="20"/>
        </w:rPr>
      </w:pPr>
      <w:r w:rsidRPr="00B160D1">
        <w:rPr>
          <w:rFonts w:ascii="Arial" w:hAnsi="Arial" w:cs="Arial"/>
          <w:b w:val="0"/>
          <w:bCs/>
          <w:sz w:val="20"/>
          <w:szCs w:val="20"/>
        </w:rPr>
        <w:t xml:space="preserve">This programme provides the overall management and administrative support function for the Office of the </w:t>
      </w:r>
      <w:r w:rsidR="00557690" w:rsidRPr="00B160D1">
        <w:rPr>
          <w:rFonts w:ascii="Arial" w:hAnsi="Arial" w:cs="Arial"/>
          <w:b w:val="0"/>
          <w:bCs/>
          <w:sz w:val="20"/>
          <w:szCs w:val="20"/>
        </w:rPr>
        <w:t>Member of Executive Committee (</w:t>
      </w:r>
      <w:r w:rsidRPr="00B160D1">
        <w:rPr>
          <w:rFonts w:ascii="Arial" w:hAnsi="Arial" w:cs="Arial"/>
          <w:b w:val="0"/>
          <w:bCs/>
          <w:sz w:val="20"/>
          <w:szCs w:val="20"/>
        </w:rPr>
        <w:t>MEC</w:t>
      </w:r>
      <w:r w:rsidR="00557690" w:rsidRPr="00B160D1">
        <w:rPr>
          <w:rFonts w:ascii="Arial" w:hAnsi="Arial" w:cs="Arial"/>
          <w:b w:val="0"/>
          <w:bCs/>
          <w:sz w:val="20"/>
          <w:szCs w:val="20"/>
        </w:rPr>
        <w:t>)</w:t>
      </w:r>
      <w:r w:rsidRPr="00B160D1">
        <w:rPr>
          <w:rFonts w:ascii="Arial" w:hAnsi="Arial" w:cs="Arial"/>
          <w:b w:val="0"/>
          <w:bCs/>
          <w:sz w:val="20"/>
          <w:szCs w:val="20"/>
        </w:rPr>
        <w:t xml:space="preserve"> and the Department. The programme objectives include rendering advisory, secretarial, </w:t>
      </w:r>
      <w:r w:rsidR="00F654D1" w:rsidRPr="00B160D1">
        <w:rPr>
          <w:rFonts w:ascii="Arial" w:hAnsi="Arial" w:cs="Arial"/>
          <w:b w:val="0"/>
          <w:bCs/>
          <w:sz w:val="20"/>
          <w:szCs w:val="20"/>
        </w:rPr>
        <w:t xml:space="preserve">parliamentary </w:t>
      </w:r>
      <w:r w:rsidR="00D96236" w:rsidRPr="00B160D1">
        <w:rPr>
          <w:rFonts w:ascii="Arial" w:hAnsi="Arial" w:cs="Arial"/>
          <w:b w:val="0"/>
          <w:bCs/>
          <w:sz w:val="20"/>
          <w:szCs w:val="20"/>
        </w:rPr>
        <w:t>and administrative</w:t>
      </w:r>
      <w:r w:rsidRPr="00B160D1">
        <w:rPr>
          <w:rFonts w:ascii="Arial" w:hAnsi="Arial" w:cs="Arial"/>
          <w:b w:val="0"/>
          <w:bCs/>
          <w:sz w:val="20"/>
          <w:szCs w:val="20"/>
        </w:rPr>
        <w:t xml:space="preserve"> office support service</w:t>
      </w:r>
      <w:r w:rsidR="00D96236" w:rsidRPr="00B160D1">
        <w:rPr>
          <w:rFonts w:ascii="Arial" w:hAnsi="Arial" w:cs="Arial"/>
          <w:b w:val="0"/>
          <w:bCs/>
          <w:sz w:val="20"/>
          <w:szCs w:val="20"/>
        </w:rPr>
        <w:t>s</w:t>
      </w:r>
      <w:r w:rsidR="000B0E69" w:rsidRPr="00B160D1">
        <w:rPr>
          <w:rFonts w:ascii="Arial" w:hAnsi="Arial" w:cs="Arial"/>
          <w:b w:val="0"/>
          <w:bCs/>
          <w:sz w:val="20"/>
          <w:szCs w:val="20"/>
        </w:rPr>
        <w:t xml:space="preserve"> to the MEC;</w:t>
      </w:r>
      <w:r w:rsidRPr="00B160D1">
        <w:rPr>
          <w:rFonts w:ascii="Arial" w:hAnsi="Arial" w:cs="Arial"/>
          <w:b w:val="0"/>
          <w:bCs/>
          <w:sz w:val="20"/>
          <w:szCs w:val="20"/>
        </w:rPr>
        <w:t xml:space="preserve"> rend</w:t>
      </w:r>
      <w:r w:rsidR="003D30AB" w:rsidRPr="00B160D1">
        <w:rPr>
          <w:rFonts w:ascii="Arial" w:hAnsi="Arial" w:cs="Arial"/>
          <w:b w:val="0"/>
          <w:bCs/>
          <w:sz w:val="20"/>
          <w:szCs w:val="20"/>
        </w:rPr>
        <w:t>ering strategic support to the D</w:t>
      </w:r>
      <w:r w:rsidRPr="00B160D1">
        <w:rPr>
          <w:rFonts w:ascii="Arial" w:hAnsi="Arial" w:cs="Arial"/>
          <w:b w:val="0"/>
          <w:bCs/>
          <w:sz w:val="20"/>
          <w:szCs w:val="20"/>
        </w:rPr>
        <w:t>epartment</w:t>
      </w:r>
      <w:r w:rsidR="000B0E69" w:rsidRPr="00B160D1">
        <w:rPr>
          <w:rFonts w:ascii="Arial" w:hAnsi="Arial" w:cs="Arial"/>
          <w:b w:val="0"/>
          <w:bCs/>
          <w:sz w:val="20"/>
          <w:szCs w:val="20"/>
        </w:rPr>
        <w:t xml:space="preserve"> as well as to manage personnel, procurement, finance, administration and related support services</w:t>
      </w:r>
      <w:r w:rsidR="003D30AB" w:rsidRPr="00B160D1">
        <w:rPr>
          <w:rFonts w:ascii="Arial" w:hAnsi="Arial" w:cs="Arial"/>
          <w:b w:val="0"/>
          <w:bCs/>
          <w:sz w:val="20"/>
          <w:szCs w:val="20"/>
        </w:rPr>
        <w:t>.</w:t>
      </w:r>
      <w:r w:rsidRPr="00B160D1">
        <w:rPr>
          <w:rFonts w:ascii="Arial" w:hAnsi="Arial" w:cs="Arial"/>
          <w:b w:val="0"/>
          <w:bCs/>
          <w:sz w:val="20"/>
          <w:szCs w:val="20"/>
        </w:rPr>
        <w:t xml:space="preserve"> </w:t>
      </w:r>
    </w:p>
    <w:p w14:paraId="0AD9EC76" w14:textId="77777777" w:rsidR="00F4117C" w:rsidRPr="009C3471" w:rsidRDefault="00F4117C" w:rsidP="00F157C2">
      <w:pPr>
        <w:pStyle w:val="ListParagraph"/>
        <w:spacing w:before="0" w:after="0" w:line="360" w:lineRule="auto"/>
        <w:ind w:left="0" w:right="-1"/>
        <w:rPr>
          <w:rFonts w:ascii="Arial" w:hAnsi="Arial" w:cs="Arial"/>
          <w:b w:val="0"/>
          <w:bCs/>
          <w:sz w:val="24"/>
          <w:szCs w:val="24"/>
        </w:rPr>
      </w:pPr>
    </w:p>
    <w:p w14:paraId="655128C2" w14:textId="3C19ABB0" w:rsidR="00F45BAA" w:rsidRDefault="00F4117C" w:rsidP="00D503F6">
      <w:pPr>
        <w:spacing w:line="360" w:lineRule="auto"/>
        <w:jc w:val="both"/>
        <w:rPr>
          <w:rFonts w:ascii="Arial" w:hAnsi="Arial" w:cs="Arial"/>
          <w:bCs/>
          <w:sz w:val="20"/>
          <w:szCs w:val="20"/>
        </w:rPr>
      </w:pPr>
      <w:r w:rsidRPr="00CC409A">
        <w:rPr>
          <w:rFonts w:ascii="Arial" w:hAnsi="Arial" w:cs="Arial"/>
          <w:sz w:val="20"/>
          <w:szCs w:val="20"/>
        </w:rPr>
        <w:t xml:space="preserve">The total appropriation for the programme is </w:t>
      </w:r>
      <w:r w:rsidRPr="00CC409A">
        <w:rPr>
          <w:rFonts w:ascii="Arial" w:hAnsi="Arial" w:cs="Arial"/>
          <w:b/>
          <w:sz w:val="20"/>
          <w:szCs w:val="20"/>
        </w:rPr>
        <w:t>R</w:t>
      </w:r>
      <w:r w:rsidR="00CC409A" w:rsidRPr="00CC409A">
        <w:rPr>
          <w:rFonts w:ascii="Arial" w:hAnsi="Arial" w:cs="Arial"/>
          <w:b/>
          <w:bCs/>
          <w:sz w:val="20"/>
          <w:szCs w:val="20"/>
          <w:lang w:val="en-ZA"/>
        </w:rPr>
        <w:t>402 036</w:t>
      </w:r>
      <w:r w:rsidR="00456F0E" w:rsidRPr="00CC409A">
        <w:rPr>
          <w:rFonts w:ascii="Arial" w:hAnsi="Arial" w:cs="Arial"/>
          <w:b/>
          <w:sz w:val="20"/>
          <w:szCs w:val="20"/>
        </w:rPr>
        <w:t> </w:t>
      </w:r>
      <w:r w:rsidRPr="00CC409A">
        <w:rPr>
          <w:rFonts w:ascii="Arial" w:hAnsi="Arial" w:cs="Arial"/>
          <w:b/>
          <w:sz w:val="20"/>
          <w:szCs w:val="20"/>
        </w:rPr>
        <w:t>000</w:t>
      </w:r>
      <w:r w:rsidR="00456F0E" w:rsidRPr="00CC409A">
        <w:rPr>
          <w:rFonts w:ascii="Arial" w:hAnsi="Arial" w:cs="Arial"/>
          <w:sz w:val="20"/>
          <w:szCs w:val="20"/>
        </w:rPr>
        <w:t xml:space="preserve"> which will fund </w:t>
      </w:r>
      <w:r w:rsidR="00712C83" w:rsidRPr="00CC409A">
        <w:rPr>
          <w:rFonts w:ascii="Arial" w:hAnsi="Arial" w:cs="Arial"/>
          <w:bCs/>
          <w:sz w:val="20"/>
          <w:szCs w:val="20"/>
        </w:rPr>
        <w:t>four</w:t>
      </w:r>
      <w:r w:rsidR="009E6F91" w:rsidRPr="00CC409A">
        <w:rPr>
          <w:rFonts w:ascii="Arial" w:hAnsi="Arial" w:cs="Arial"/>
          <w:bCs/>
          <w:sz w:val="20"/>
          <w:szCs w:val="20"/>
        </w:rPr>
        <w:t xml:space="preserve"> sub-programmes </w:t>
      </w:r>
      <w:r w:rsidR="00812E33" w:rsidRPr="00CC409A">
        <w:rPr>
          <w:rFonts w:ascii="Arial" w:hAnsi="Arial" w:cs="Arial"/>
          <w:bCs/>
          <w:sz w:val="20"/>
          <w:szCs w:val="20"/>
        </w:rPr>
        <w:t>namely:</w:t>
      </w:r>
      <w:r w:rsidR="009E6F91" w:rsidRPr="00CC409A">
        <w:rPr>
          <w:rFonts w:ascii="Arial" w:hAnsi="Arial" w:cs="Arial"/>
          <w:bCs/>
          <w:sz w:val="20"/>
          <w:szCs w:val="20"/>
        </w:rPr>
        <w:t xml:space="preserve"> Management</w:t>
      </w:r>
      <w:r w:rsidR="00456F0E" w:rsidRPr="00CC409A">
        <w:rPr>
          <w:rFonts w:ascii="Arial" w:hAnsi="Arial" w:cs="Arial"/>
          <w:bCs/>
          <w:sz w:val="20"/>
          <w:szCs w:val="20"/>
        </w:rPr>
        <w:t>,</w:t>
      </w:r>
      <w:r w:rsidR="009E6F91" w:rsidRPr="00CC409A">
        <w:rPr>
          <w:rFonts w:ascii="Arial" w:hAnsi="Arial" w:cs="Arial"/>
          <w:bCs/>
          <w:sz w:val="20"/>
          <w:szCs w:val="20"/>
        </w:rPr>
        <w:t xml:space="preserve"> MEC’s Office</w:t>
      </w:r>
      <w:r w:rsidR="0027624A" w:rsidRPr="00CC409A">
        <w:rPr>
          <w:rFonts w:ascii="Arial" w:hAnsi="Arial" w:cs="Arial"/>
          <w:sz w:val="20"/>
          <w:szCs w:val="20"/>
        </w:rPr>
        <w:t xml:space="preserve">, </w:t>
      </w:r>
      <w:r w:rsidR="009E6F91" w:rsidRPr="00CC409A">
        <w:rPr>
          <w:rFonts w:ascii="Arial" w:hAnsi="Arial" w:cs="Arial"/>
          <w:bCs/>
          <w:sz w:val="20"/>
          <w:szCs w:val="20"/>
        </w:rPr>
        <w:t>Corporate S</w:t>
      </w:r>
      <w:r w:rsidR="00712C83" w:rsidRPr="00CC409A">
        <w:rPr>
          <w:rFonts w:ascii="Arial" w:hAnsi="Arial" w:cs="Arial"/>
          <w:bCs/>
          <w:sz w:val="20"/>
          <w:szCs w:val="20"/>
        </w:rPr>
        <w:t>upport</w:t>
      </w:r>
      <w:r w:rsidR="0027624A" w:rsidRPr="00CC409A">
        <w:rPr>
          <w:rFonts w:ascii="Arial" w:hAnsi="Arial" w:cs="Arial"/>
          <w:bCs/>
          <w:sz w:val="20"/>
          <w:szCs w:val="20"/>
        </w:rPr>
        <w:t xml:space="preserve"> and Departmental Strategy</w:t>
      </w:r>
      <w:r w:rsidR="00456F0E" w:rsidRPr="00CC409A">
        <w:rPr>
          <w:rFonts w:ascii="Arial" w:hAnsi="Arial" w:cs="Arial"/>
          <w:bCs/>
          <w:sz w:val="20"/>
          <w:szCs w:val="20"/>
        </w:rPr>
        <w:t xml:space="preserve">. </w:t>
      </w:r>
      <w:r w:rsidR="004E591F" w:rsidRPr="00CC409A">
        <w:rPr>
          <w:rFonts w:ascii="Arial" w:hAnsi="Arial" w:cs="Arial"/>
          <w:bCs/>
          <w:sz w:val="20"/>
          <w:szCs w:val="20"/>
        </w:rPr>
        <w:t xml:space="preserve">The Committee noted that </w:t>
      </w:r>
      <w:r w:rsidR="00495B33" w:rsidRPr="00CC409A">
        <w:rPr>
          <w:rFonts w:ascii="Arial" w:hAnsi="Arial" w:cs="Arial"/>
          <w:bCs/>
          <w:sz w:val="20"/>
          <w:szCs w:val="20"/>
        </w:rPr>
        <w:t>the</w:t>
      </w:r>
      <w:r w:rsidR="004E591F" w:rsidRPr="00CC409A">
        <w:rPr>
          <w:rFonts w:ascii="Arial" w:hAnsi="Arial" w:cs="Arial"/>
          <w:bCs/>
          <w:sz w:val="20"/>
          <w:szCs w:val="20"/>
        </w:rPr>
        <w:t xml:space="preserve"> allocation </w:t>
      </w:r>
      <w:r w:rsidR="00F2554A" w:rsidRPr="00CC409A">
        <w:rPr>
          <w:rFonts w:ascii="Arial" w:hAnsi="Arial" w:cs="Arial"/>
          <w:bCs/>
          <w:sz w:val="20"/>
          <w:szCs w:val="20"/>
        </w:rPr>
        <w:t>in</w:t>
      </w:r>
      <w:r w:rsidR="00495B33" w:rsidRPr="00CC409A">
        <w:rPr>
          <w:rFonts w:ascii="Arial" w:hAnsi="Arial" w:cs="Arial"/>
          <w:bCs/>
          <w:sz w:val="20"/>
          <w:szCs w:val="20"/>
        </w:rPr>
        <w:t>creased by an amount</w:t>
      </w:r>
      <w:r w:rsidR="004E591F" w:rsidRPr="00CC409A">
        <w:rPr>
          <w:rFonts w:ascii="Arial" w:hAnsi="Arial" w:cs="Arial"/>
          <w:bCs/>
          <w:sz w:val="20"/>
          <w:szCs w:val="20"/>
        </w:rPr>
        <w:t xml:space="preserve"> o</w:t>
      </w:r>
      <w:r w:rsidR="00495B33" w:rsidRPr="00CC409A">
        <w:rPr>
          <w:rFonts w:ascii="Arial" w:hAnsi="Arial" w:cs="Arial"/>
          <w:bCs/>
          <w:sz w:val="20"/>
          <w:szCs w:val="20"/>
        </w:rPr>
        <w:t>f</w:t>
      </w:r>
      <w:r w:rsidR="004E591F" w:rsidRPr="00CC409A">
        <w:rPr>
          <w:rFonts w:ascii="Arial" w:hAnsi="Arial" w:cs="Arial"/>
          <w:bCs/>
          <w:sz w:val="20"/>
          <w:szCs w:val="20"/>
        </w:rPr>
        <w:t xml:space="preserve"> </w:t>
      </w:r>
      <w:r w:rsidR="004E591F" w:rsidRPr="00CC409A">
        <w:rPr>
          <w:rFonts w:ascii="Arial" w:hAnsi="Arial" w:cs="Arial"/>
          <w:b/>
          <w:bCs/>
          <w:sz w:val="20"/>
          <w:szCs w:val="20"/>
        </w:rPr>
        <w:t>R</w:t>
      </w:r>
      <w:r w:rsidR="00CC409A" w:rsidRPr="00CC409A">
        <w:rPr>
          <w:rFonts w:ascii="Arial" w:hAnsi="Arial" w:cs="Arial"/>
          <w:b/>
          <w:bCs/>
          <w:sz w:val="20"/>
          <w:szCs w:val="20"/>
          <w:lang w:val="en-ZA"/>
        </w:rPr>
        <w:t>12 953</w:t>
      </w:r>
      <w:r w:rsidR="006F4714" w:rsidRPr="00CC409A">
        <w:rPr>
          <w:rFonts w:ascii="Arial" w:hAnsi="Arial" w:cs="Arial"/>
          <w:b/>
          <w:bCs/>
          <w:sz w:val="20"/>
          <w:szCs w:val="20"/>
        </w:rPr>
        <w:t> </w:t>
      </w:r>
      <w:r w:rsidR="004E591F" w:rsidRPr="00CC409A">
        <w:rPr>
          <w:rFonts w:ascii="Arial" w:hAnsi="Arial" w:cs="Arial"/>
          <w:b/>
          <w:bCs/>
          <w:sz w:val="20"/>
          <w:szCs w:val="20"/>
        </w:rPr>
        <w:t>000</w:t>
      </w:r>
      <w:r w:rsidR="006F4714" w:rsidRPr="00CC409A">
        <w:rPr>
          <w:rFonts w:ascii="Arial" w:hAnsi="Arial" w:cs="Arial"/>
          <w:b/>
          <w:bCs/>
          <w:sz w:val="20"/>
          <w:szCs w:val="20"/>
        </w:rPr>
        <w:t xml:space="preserve"> (</w:t>
      </w:r>
      <w:r w:rsidR="00CC409A" w:rsidRPr="00CC409A">
        <w:rPr>
          <w:rFonts w:ascii="Arial" w:hAnsi="Arial" w:cs="Arial"/>
          <w:b/>
          <w:bCs/>
          <w:sz w:val="20"/>
          <w:szCs w:val="20"/>
        </w:rPr>
        <w:t>3,33</w:t>
      </w:r>
      <w:r w:rsidR="006F4714" w:rsidRPr="00CC409A">
        <w:rPr>
          <w:rFonts w:ascii="Arial" w:hAnsi="Arial" w:cs="Arial"/>
          <w:b/>
          <w:bCs/>
          <w:sz w:val="20"/>
          <w:szCs w:val="20"/>
        </w:rPr>
        <w:t>%)</w:t>
      </w:r>
      <w:r w:rsidR="004E591F" w:rsidRPr="00CC409A">
        <w:rPr>
          <w:rFonts w:ascii="Arial" w:hAnsi="Arial" w:cs="Arial"/>
          <w:bCs/>
          <w:sz w:val="20"/>
          <w:szCs w:val="20"/>
        </w:rPr>
        <w:t xml:space="preserve"> </w:t>
      </w:r>
      <w:r w:rsidR="00495B33" w:rsidRPr="00CC409A">
        <w:rPr>
          <w:rFonts w:ascii="Arial" w:hAnsi="Arial" w:cs="Arial"/>
          <w:bCs/>
          <w:sz w:val="20"/>
          <w:szCs w:val="20"/>
        </w:rPr>
        <w:t>compared to previous financial year</w:t>
      </w:r>
      <w:r w:rsidR="00DB58FF" w:rsidRPr="00CC409A">
        <w:rPr>
          <w:rFonts w:ascii="Arial" w:hAnsi="Arial" w:cs="Arial"/>
          <w:bCs/>
          <w:sz w:val="20"/>
          <w:szCs w:val="20"/>
        </w:rPr>
        <w:t xml:space="preserve"> </w:t>
      </w:r>
      <w:r w:rsidR="003225D6">
        <w:rPr>
          <w:rFonts w:ascii="Arial" w:hAnsi="Arial" w:cs="Arial"/>
          <w:bCs/>
          <w:sz w:val="20"/>
          <w:szCs w:val="20"/>
        </w:rPr>
        <w:t>due to increases in compensation of employees due to inflationary increases, however, the programme’s budget allocation</w:t>
      </w:r>
      <w:r w:rsidR="00DB58FF" w:rsidRPr="00CC409A">
        <w:rPr>
          <w:rFonts w:ascii="Arial" w:hAnsi="Arial" w:cs="Arial"/>
          <w:bCs/>
          <w:sz w:val="20"/>
          <w:szCs w:val="20"/>
        </w:rPr>
        <w:t xml:space="preserve"> will be expected to </w:t>
      </w:r>
      <w:r w:rsidR="00F2554A" w:rsidRPr="00CC409A">
        <w:rPr>
          <w:rFonts w:ascii="Arial" w:hAnsi="Arial" w:cs="Arial"/>
          <w:bCs/>
          <w:sz w:val="20"/>
          <w:szCs w:val="20"/>
        </w:rPr>
        <w:t>de</w:t>
      </w:r>
      <w:r w:rsidR="003F0F58" w:rsidRPr="00CC409A">
        <w:rPr>
          <w:rFonts w:ascii="Arial" w:hAnsi="Arial" w:cs="Arial"/>
          <w:bCs/>
          <w:sz w:val="20"/>
          <w:szCs w:val="20"/>
        </w:rPr>
        <w:t>crease</w:t>
      </w:r>
      <w:r w:rsidR="00495B33" w:rsidRPr="00CC409A">
        <w:rPr>
          <w:rFonts w:ascii="Arial" w:hAnsi="Arial" w:cs="Arial"/>
          <w:bCs/>
          <w:sz w:val="20"/>
          <w:szCs w:val="20"/>
        </w:rPr>
        <w:t xml:space="preserve"> over the </w:t>
      </w:r>
      <w:r w:rsidR="006377E3" w:rsidRPr="00CC409A">
        <w:rPr>
          <w:rFonts w:ascii="Arial" w:hAnsi="Arial" w:cs="Arial"/>
          <w:bCs/>
          <w:sz w:val="20"/>
          <w:szCs w:val="20"/>
        </w:rPr>
        <w:t>MTEF period</w:t>
      </w:r>
      <w:r w:rsidR="00E36D9A" w:rsidRPr="00CC409A">
        <w:rPr>
          <w:rFonts w:ascii="Arial" w:hAnsi="Arial" w:cs="Arial"/>
          <w:bCs/>
          <w:sz w:val="20"/>
          <w:szCs w:val="20"/>
        </w:rPr>
        <w:t>.</w:t>
      </w:r>
      <w:r w:rsidR="00E36D9A" w:rsidRPr="00B160D1">
        <w:rPr>
          <w:rFonts w:ascii="Arial" w:hAnsi="Arial" w:cs="Arial"/>
          <w:bCs/>
          <w:sz w:val="20"/>
          <w:szCs w:val="20"/>
        </w:rPr>
        <w:t xml:space="preserve"> </w:t>
      </w:r>
    </w:p>
    <w:p w14:paraId="12C6E4D3" w14:textId="70B49CC8" w:rsidR="00083B94" w:rsidRDefault="00083B94" w:rsidP="00D503F6">
      <w:pPr>
        <w:spacing w:line="360" w:lineRule="auto"/>
        <w:jc w:val="both"/>
        <w:rPr>
          <w:rFonts w:ascii="Arial" w:hAnsi="Arial" w:cs="Arial"/>
          <w:bCs/>
          <w:sz w:val="20"/>
          <w:szCs w:val="20"/>
        </w:rPr>
      </w:pPr>
      <w:r w:rsidRPr="003909AE">
        <w:rPr>
          <w:rFonts w:ascii="Arial" w:hAnsi="Arial" w:cs="Arial"/>
          <w:bCs/>
          <w:sz w:val="20"/>
          <w:szCs w:val="20"/>
        </w:rPr>
        <w:t xml:space="preserve">The Committee noted that the Department </w:t>
      </w:r>
      <w:r w:rsidR="000D2822" w:rsidRPr="003909AE">
        <w:rPr>
          <w:rFonts w:ascii="Arial" w:hAnsi="Arial" w:cs="Arial"/>
          <w:bCs/>
          <w:sz w:val="20"/>
          <w:szCs w:val="20"/>
        </w:rPr>
        <w:t xml:space="preserve">has continuously failed to achieve planned service delivery targets and underspent the allocated budget in the previous financial </w:t>
      </w:r>
      <w:r w:rsidR="00F47686" w:rsidRPr="003909AE">
        <w:rPr>
          <w:rFonts w:ascii="Arial" w:hAnsi="Arial" w:cs="Arial"/>
          <w:bCs/>
          <w:sz w:val="20"/>
          <w:szCs w:val="20"/>
        </w:rPr>
        <w:t>years,</w:t>
      </w:r>
      <w:r w:rsidR="000D2822" w:rsidRPr="003909AE">
        <w:rPr>
          <w:rFonts w:ascii="Arial" w:hAnsi="Arial" w:cs="Arial"/>
          <w:bCs/>
          <w:sz w:val="20"/>
          <w:szCs w:val="20"/>
        </w:rPr>
        <w:t xml:space="preserve"> and these were related to achievement of procurement expenditure targets for HDI groups, </w:t>
      </w:r>
      <w:r w:rsidR="0003723B" w:rsidRPr="003909AE">
        <w:rPr>
          <w:rFonts w:ascii="Arial" w:hAnsi="Arial" w:cs="Arial"/>
          <w:bCs/>
          <w:sz w:val="20"/>
          <w:szCs w:val="20"/>
          <w:lang w:val="en-ZA"/>
        </w:rPr>
        <w:t>litigations and/or interdicts on infrastructure projects and Public Transport Operations Grant</w:t>
      </w:r>
      <w:r w:rsidRPr="003909AE">
        <w:rPr>
          <w:rFonts w:ascii="Arial" w:hAnsi="Arial" w:cs="Arial"/>
          <w:bCs/>
          <w:sz w:val="20"/>
          <w:szCs w:val="20"/>
        </w:rPr>
        <w:t>.</w:t>
      </w:r>
      <w:r w:rsidR="0003723B" w:rsidRPr="003909AE">
        <w:rPr>
          <w:rFonts w:ascii="Arial" w:hAnsi="Arial" w:cs="Arial"/>
          <w:bCs/>
          <w:sz w:val="20"/>
          <w:szCs w:val="20"/>
        </w:rPr>
        <w:t xml:space="preserve">  According to the Department, measures have been put in place to ensure the historical challenges of underspending and poor achievement of targets are resolved and these measures include the establishment of TIH empowered with three digital platforms to address the challenges of project planning, monitoring and execution of infrastructure projects to achieve project delivery in time, at the appropriate cost and at the right quality.  Furthermore, the Committee noted that the Department</w:t>
      </w:r>
      <w:r w:rsidR="003909AE" w:rsidRPr="003909AE">
        <w:rPr>
          <w:rFonts w:ascii="Arial" w:hAnsi="Arial" w:cs="Arial"/>
          <w:bCs/>
          <w:sz w:val="20"/>
          <w:szCs w:val="20"/>
        </w:rPr>
        <w:t xml:space="preserve"> </w:t>
      </w:r>
      <w:r w:rsidR="0003723B" w:rsidRPr="003909AE">
        <w:rPr>
          <w:rFonts w:ascii="Arial" w:hAnsi="Arial" w:cs="Arial"/>
          <w:bCs/>
          <w:sz w:val="20"/>
          <w:szCs w:val="20"/>
          <w:lang w:val="en-ZA"/>
        </w:rPr>
        <w:t xml:space="preserve">had to introduce the Infrastructure Compliance Office by appointing a law firm to </w:t>
      </w:r>
      <w:r w:rsidR="003909AE" w:rsidRPr="003909AE">
        <w:rPr>
          <w:rFonts w:ascii="Arial" w:hAnsi="Arial" w:cs="Arial"/>
          <w:bCs/>
          <w:sz w:val="20"/>
          <w:szCs w:val="20"/>
          <w:lang w:val="en-ZA"/>
        </w:rPr>
        <w:t>address the issues of legacy litigations and/or interdicts on infrastructure projects, ensure compliance with contract performance conditions, early identification of risks leading to project termination and legal issues during project terminations</w:t>
      </w:r>
      <w:r w:rsidR="003909AE">
        <w:rPr>
          <w:rFonts w:ascii="Arial" w:hAnsi="Arial" w:cs="Arial"/>
          <w:bCs/>
          <w:sz w:val="20"/>
          <w:szCs w:val="20"/>
          <w:lang w:val="en-ZA"/>
        </w:rPr>
        <w:t>.</w:t>
      </w:r>
    </w:p>
    <w:p w14:paraId="3CC617D4" w14:textId="25951B0A" w:rsidR="009C3471" w:rsidRDefault="009C3471" w:rsidP="00F157C2">
      <w:pPr>
        <w:pStyle w:val="ListParagraph"/>
        <w:spacing w:before="0" w:after="0" w:line="360" w:lineRule="auto"/>
        <w:ind w:left="0" w:right="-1"/>
        <w:rPr>
          <w:rFonts w:ascii="Arial" w:hAnsi="Arial" w:cs="Arial"/>
          <w:b w:val="0"/>
          <w:bCs/>
          <w:highlight w:val="yellow"/>
        </w:rPr>
      </w:pPr>
    </w:p>
    <w:p w14:paraId="4B186CD5" w14:textId="0A8ED550" w:rsidR="009E6F91" w:rsidRPr="00F157C2" w:rsidRDefault="00155E8F" w:rsidP="00F157C2">
      <w:pPr>
        <w:spacing w:after="0" w:line="360" w:lineRule="auto"/>
        <w:ind w:right="-850"/>
        <w:rPr>
          <w:rFonts w:ascii="Arial" w:hAnsi="Arial" w:cs="Arial"/>
          <w:i/>
          <w:iCs/>
          <w:sz w:val="24"/>
          <w:szCs w:val="24"/>
          <w:u w:val="single"/>
        </w:rPr>
      </w:pPr>
      <w:r w:rsidRPr="00F157C2">
        <w:rPr>
          <w:rFonts w:ascii="Arial" w:hAnsi="Arial" w:cs="Arial"/>
          <w:b/>
          <w:sz w:val="24"/>
          <w:szCs w:val="24"/>
        </w:rPr>
        <w:t>2.</w:t>
      </w:r>
      <w:r w:rsidR="00AA5F0D">
        <w:rPr>
          <w:rFonts w:ascii="Arial" w:hAnsi="Arial" w:cs="Arial"/>
          <w:b/>
          <w:sz w:val="24"/>
          <w:szCs w:val="24"/>
        </w:rPr>
        <w:t>2</w:t>
      </w:r>
      <w:r w:rsidRPr="00F157C2">
        <w:rPr>
          <w:rFonts w:ascii="Arial" w:hAnsi="Arial" w:cs="Arial"/>
          <w:b/>
          <w:sz w:val="24"/>
          <w:szCs w:val="24"/>
        </w:rPr>
        <w:t>.2</w:t>
      </w:r>
      <w:r w:rsidRPr="00F157C2">
        <w:rPr>
          <w:rFonts w:ascii="Arial" w:hAnsi="Arial" w:cs="Arial"/>
          <w:b/>
          <w:sz w:val="24"/>
          <w:szCs w:val="24"/>
        </w:rPr>
        <w:tab/>
      </w:r>
      <w:r w:rsidR="009E6F91" w:rsidRPr="002C27B6">
        <w:rPr>
          <w:rFonts w:ascii="Arial" w:hAnsi="Arial" w:cs="Arial"/>
          <w:b/>
          <w:i/>
          <w:iCs/>
          <w:sz w:val="20"/>
          <w:szCs w:val="20"/>
        </w:rPr>
        <w:t xml:space="preserve">Programme 2: </w:t>
      </w:r>
      <w:r w:rsidRPr="002C27B6">
        <w:rPr>
          <w:rFonts w:ascii="Arial" w:hAnsi="Arial" w:cs="Arial"/>
          <w:b/>
          <w:i/>
          <w:iCs/>
          <w:sz w:val="20"/>
          <w:szCs w:val="20"/>
        </w:rPr>
        <w:t>Transport Infrastructure</w:t>
      </w:r>
    </w:p>
    <w:p w14:paraId="0314177A" w14:textId="77777777" w:rsidR="00B673B1" w:rsidRPr="002C27B6" w:rsidRDefault="009E6F91" w:rsidP="00F157C2">
      <w:pPr>
        <w:pStyle w:val="ListParagraph"/>
        <w:spacing w:before="0" w:after="0" w:line="360" w:lineRule="auto"/>
        <w:ind w:left="0" w:right="-1"/>
        <w:rPr>
          <w:rFonts w:ascii="Arial" w:hAnsi="Arial" w:cs="Arial"/>
          <w:b w:val="0"/>
          <w:bCs/>
          <w:sz w:val="20"/>
          <w:szCs w:val="20"/>
        </w:rPr>
      </w:pPr>
      <w:r w:rsidRPr="002C27B6">
        <w:rPr>
          <w:rFonts w:ascii="Arial" w:hAnsi="Arial" w:cs="Arial"/>
          <w:b w:val="0"/>
          <w:bCs/>
          <w:sz w:val="20"/>
          <w:szCs w:val="20"/>
        </w:rPr>
        <w:t xml:space="preserve">The programme entails </w:t>
      </w:r>
      <w:r w:rsidR="005C2DFA" w:rsidRPr="002C27B6">
        <w:rPr>
          <w:rFonts w:ascii="Arial" w:hAnsi="Arial" w:cs="Arial"/>
          <w:b w:val="0"/>
          <w:bCs/>
          <w:sz w:val="20"/>
          <w:szCs w:val="20"/>
        </w:rPr>
        <w:t xml:space="preserve">supporting social empowerment and economic growth by </w:t>
      </w:r>
      <w:r w:rsidRPr="002C27B6">
        <w:rPr>
          <w:rFonts w:ascii="Arial" w:hAnsi="Arial" w:cs="Arial"/>
          <w:b w:val="0"/>
          <w:bCs/>
          <w:sz w:val="20"/>
          <w:szCs w:val="20"/>
        </w:rPr>
        <w:t xml:space="preserve">the </w:t>
      </w:r>
      <w:r w:rsidR="005C2DFA" w:rsidRPr="002C27B6">
        <w:rPr>
          <w:rFonts w:ascii="Arial" w:hAnsi="Arial" w:cs="Arial"/>
          <w:b w:val="0"/>
          <w:bCs/>
          <w:sz w:val="20"/>
          <w:szCs w:val="20"/>
        </w:rPr>
        <w:t>promotion of accessibility and the safe movement of people, goods and services through the delivery and maintenance of transport infrastructure that is sustainable, integrated and environmentally sensitive.</w:t>
      </w:r>
      <w:r w:rsidRPr="002C27B6">
        <w:rPr>
          <w:rFonts w:ascii="Arial" w:hAnsi="Arial" w:cs="Arial"/>
          <w:b w:val="0"/>
          <w:bCs/>
          <w:sz w:val="20"/>
          <w:szCs w:val="20"/>
        </w:rPr>
        <w:t xml:space="preserve"> Key outputs and service delivery measures for the programme are upgrading and maintenance of provincial road</w:t>
      </w:r>
      <w:r w:rsidR="00025027" w:rsidRPr="002C27B6">
        <w:rPr>
          <w:rFonts w:ascii="Arial" w:hAnsi="Arial" w:cs="Arial"/>
          <w:b w:val="0"/>
          <w:bCs/>
          <w:sz w:val="20"/>
          <w:szCs w:val="20"/>
        </w:rPr>
        <w:t xml:space="preserve"> </w:t>
      </w:r>
      <w:r w:rsidR="005C2DFA" w:rsidRPr="002C27B6">
        <w:rPr>
          <w:rFonts w:ascii="Arial" w:hAnsi="Arial" w:cs="Arial"/>
          <w:b w:val="0"/>
          <w:bCs/>
          <w:sz w:val="20"/>
          <w:szCs w:val="20"/>
        </w:rPr>
        <w:t>and transport infrastructure.</w:t>
      </w:r>
      <w:r w:rsidRPr="002C27B6">
        <w:rPr>
          <w:rFonts w:ascii="Arial" w:hAnsi="Arial" w:cs="Arial"/>
          <w:b w:val="0"/>
          <w:bCs/>
          <w:sz w:val="20"/>
          <w:szCs w:val="20"/>
        </w:rPr>
        <w:t xml:space="preserve"> </w:t>
      </w:r>
    </w:p>
    <w:p w14:paraId="34D54C9B" w14:textId="77777777" w:rsidR="00735956" w:rsidRPr="009C3471" w:rsidRDefault="00735956" w:rsidP="00F157C2">
      <w:pPr>
        <w:pStyle w:val="ListParagraph"/>
        <w:spacing w:before="0" w:after="0" w:line="360" w:lineRule="auto"/>
        <w:ind w:left="0" w:right="-1"/>
        <w:rPr>
          <w:rFonts w:ascii="Arial" w:hAnsi="Arial" w:cs="Arial"/>
          <w:b w:val="0"/>
          <w:bCs/>
          <w:sz w:val="24"/>
          <w:szCs w:val="24"/>
        </w:rPr>
      </w:pPr>
    </w:p>
    <w:p w14:paraId="1E12D967" w14:textId="5F401E35" w:rsidR="00273834" w:rsidRDefault="00C101D6" w:rsidP="00073DB7">
      <w:pPr>
        <w:spacing w:after="0" w:line="360" w:lineRule="auto"/>
        <w:ind w:right="-1"/>
        <w:jc w:val="both"/>
        <w:rPr>
          <w:rFonts w:ascii="Arial" w:hAnsi="Arial" w:cs="Arial"/>
          <w:sz w:val="20"/>
          <w:szCs w:val="20"/>
        </w:rPr>
      </w:pPr>
      <w:r w:rsidRPr="00F81E1B">
        <w:rPr>
          <w:rFonts w:ascii="Arial" w:hAnsi="Arial" w:cs="Arial"/>
          <w:sz w:val="20"/>
          <w:szCs w:val="20"/>
        </w:rPr>
        <w:t xml:space="preserve">The programme funds five sub-programmes namely: Infrastructure Planning, Infrastructure Design, Construction, Maintenance and Programme Support Infrastructure. </w:t>
      </w:r>
      <w:r w:rsidR="007A50C5" w:rsidRPr="00F81E1B">
        <w:rPr>
          <w:rFonts w:ascii="Arial" w:hAnsi="Arial" w:cs="Arial"/>
          <w:sz w:val="20"/>
          <w:szCs w:val="20"/>
        </w:rPr>
        <w:t xml:space="preserve">The </w:t>
      </w:r>
      <w:r w:rsidR="00B11119" w:rsidRPr="00F81E1B">
        <w:rPr>
          <w:rFonts w:ascii="Arial" w:hAnsi="Arial" w:cs="Arial"/>
          <w:sz w:val="20"/>
          <w:szCs w:val="20"/>
        </w:rPr>
        <w:t xml:space="preserve">Committee noted that </w:t>
      </w:r>
      <w:r w:rsidR="00B004B9" w:rsidRPr="00F81E1B">
        <w:rPr>
          <w:rFonts w:ascii="Arial" w:hAnsi="Arial" w:cs="Arial"/>
          <w:sz w:val="20"/>
          <w:szCs w:val="20"/>
        </w:rPr>
        <w:t xml:space="preserve">the total appropriation for </w:t>
      </w:r>
      <w:r w:rsidR="00B11119" w:rsidRPr="00F81E1B">
        <w:rPr>
          <w:rFonts w:ascii="Arial" w:hAnsi="Arial" w:cs="Arial"/>
          <w:sz w:val="20"/>
          <w:szCs w:val="20"/>
        </w:rPr>
        <w:t xml:space="preserve">this </w:t>
      </w:r>
      <w:r w:rsidR="007A50C5" w:rsidRPr="00F81E1B">
        <w:rPr>
          <w:rFonts w:ascii="Arial" w:hAnsi="Arial" w:cs="Arial"/>
          <w:sz w:val="20"/>
          <w:szCs w:val="20"/>
        </w:rPr>
        <w:t xml:space="preserve">programme </w:t>
      </w:r>
      <w:r w:rsidR="00B004B9" w:rsidRPr="00F81E1B">
        <w:rPr>
          <w:rFonts w:ascii="Arial" w:hAnsi="Arial" w:cs="Arial"/>
          <w:sz w:val="20"/>
          <w:szCs w:val="20"/>
        </w:rPr>
        <w:t>amounts to</w:t>
      </w:r>
      <w:r w:rsidR="009B0FDF" w:rsidRPr="00F81E1B">
        <w:rPr>
          <w:rFonts w:ascii="Arial" w:hAnsi="Arial" w:cs="Arial"/>
          <w:sz w:val="20"/>
          <w:szCs w:val="20"/>
        </w:rPr>
        <w:t xml:space="preserve"> </w:t>
      </w:r>
      <w:r w:rsidR="009B0FDF" w:rsidRPr="00F81E1B">
        <w:rPr>
          <w:rFonts w:ascii="Arial" w:hAnsi="Arial" w:cs="Arial"/>
          <w:b/>
          <w:sz w:val="20"/>
          <w:szCs w:val="20"/>
        </w:rPr>
        <w:t>R</w:t>
      </w:r>
      <w:r w:rsidR="00F81E1B" w:rsidRPr="00F81E1B">
        <w:rPr>
          <w:rFonts w:ascii="Arial" w:hAnsi="Arial" w:cs="Arial"/>
          <w:b/>
          <w:sz w:val="20"/>
          <w:szCs w:val="20"/>
          <w:lang w:val="en-ZA"/>
        </w:rPr>
        <w:t>2 528 167</w:t>
      </w:r>
      <w:r w:rsidR="00C00326" w:rsidRPr="00F81E1B">
        <w:rPr>
          <w:rFonts w:ascii="Arial" w:hAnsi="Arial" w:cs="Arial"/>
          <w:b/>
          <w:sz w:val="20"/>
          <w:szCs w:val="20"/>
        </w:rPr>
        <w:t> </w:t>
      </w:r>
      <w:r w:rsidR="00B26574" w:rsidRPr="00F81E1B">
        <w:rPr>
          <w:rFonts w:ascii="Arial" w:hAnsi="Arial" w:cs="Arial"/>
          <w:b/>
          <w:sz w:val="20"/>
          <w:szCs w:val="20"/>
        </w:rPr>
        <w:t>000</w:t>
      </w:r>
      <w:r w:rsidR="00C00326" w:rsidRPr="00F81E1B">
        <w:rPr>
          <w:rFonts w:ascii="Arial" w:hAnsi="Arial" w:cs="Arial"/>
          <w:b/>
          <w:sz w:val="20"/>
          <w:szCs w:val="20"/>
        </w:rPr>
        <w:t xml:space="preserve"> </w:t>
      </w:r>
      <w:r w:rsidR="00C00326" w:rsidRPr="00F81E1B">
        <w:rPr>
          <w:rFonts w:ascii="Arial" w:hAnsi="Arial" w:cs="Arial"/>
          <w:sz w:val="20"/>
          <w:szCs w:val="20"/>
        </w:rPr>
        <w:t>marking a</w:t>
      </w:r>
      <w:r w:rsidR="00E16044" w:rsidRPr="00F81E1B">
        <w:rPr>
          <w:rFonts w:ascii="Arial" w:hAnsi="Arial" w:cs="Arial"/>
          <w:sz w:val="20"/>
          <w:szCs w:val="20"/>
        </w:rPr>
        <w:t>n</w:t>
      </w:r>
      <w:r w:rsidR="00C00326" w:rsidRPr="00F81E1B">
        <w:rPr>
          <w:rFonts w:ascii="Arial" w:hAnsi="Arial" w:cs="Arial"/>
          <w:sz w:val="20"/>
          <w:szCs w:val="20"/>
        </w:rPr>
        <w:t xml:space="preserve"> </w:t>
      </w:r>
      <w:r w:rsidR="00E16044" w:rsidRPr="00F81E1B">
        <w:rPr>
          <w:rFonts w:ascii="Arial" w:hAnsi="Arial" w:cs="Arial"/>
          <w:sz w:val="20"/>
          <w:szCs w:val="20"/>
        </w:rPr>
        <w:t>in</w:t>
      </w:r>
      <w:r w:rsidR="00C00326" w:rsidRPr="00F81E1B">
        <w:rPr>
          <w:rFonts w:ascii="Arial" w:hAnsi="Arial" w:cs="Arial"/>
          <w:sz w:val="20"/>
          <w:szCs w:val="20"/>
        </w:rPr>
        <w:t>crease of</w:t>
      </w:r>
      <w:r w:rsidR="006067EB" w:rsidRPr="00F81E1B">
        <w:rPr>
          <w:rFonts w:ascii="Arial" w:hAnsi="Arial" w:cs="Arial"/>
          <w:sz w:val="20"/>
          <w:szCs w:val="20"/>
        </w:rPr>
        <w:t xml:space="preserve"> </w:t>
      </w:r>
      <w:r w:rsidR="006067EB" w:rsidRPr="00F81E1B">
        <w:rPr>
          <w:rFonts w:ascii="Arial" w:hAnsi="Arial" w:cs="Arial"/>
          <w:b/>
          <w:sz w:val="20"/>
          <w:szCs w:val="20"/>
        </w:rPr>
        <w:t>R</w:t>
      </w:r>
      <w:r w:rsidR="00F81E1B" w:rsidRPr="00F81E1B">
        <w:rPr>
          <w:rFonts w:ascii="Arial" w:hAnsi="Arial" w:cs="Arial"/>
          <w:b/>
          <w:sz w:val="20"/>
          <w:szCs w:val="20"/>
          <w:lang w:val="en-ZA"/>
        </w:rPr>
        <w:t>675 868</w:t>
      </w:r>
      <w:r w:rsidR="006067EB" w:rsidRPr="00F81E1B">
        <w:rPr>
          <w:rFonts w:ascii="Arial" w:hAnsi="Arial" w:cs="Arial"/>
          <w:b/>
          <w:sz w:val="20"/>
          <w:szCs w:val="20"/>
        </w:rPr>
        <w:t> 000 (</w:t>
      </w:r>
      <w:r w:rsidR="00F81E1B" w:rsidRPr="00F81E1B">
        <w:rPr>
          <w:rFonts w:ascii="Arial" w:hAnsi="Arial" w:cs="Arial"/>
          <w:b/>
          <w:sz w:val="20"/>
          <w:szCs w:val="20"/>
          <w:lang w:val="en-ZA"/>
        </w:rPr>
        <w:t>36,49</w:t>
      </w:r>
      <w:r w:rsidR="006067EB" w:rsidRPr="00F81E1B">
        <w:rPr>
          <w:rFonts w:ascii="Arial" w:hAnsi="Arial" w:cs="Arial"/>
          <w:b/>
          <w:sz w:val="20"/>
          <w:szCs w:val="20"/>
        </w:rPr>
        <w:t>%)</w:t>
      </w:r>
      <w:r w:rsidR="006067EB" w:rsidRPr="00F81E1B">
        <w:rPr>
          <w:rFonts w:ascii="Arial" w:hAnsi="Arial" w:cs="Arial"/>
          <w:sz w:val="20"/>
          <w:szCs w:val="20"/>
        </w:rPr>
        <w:t xml:space="preserve"> </w:t>
      </w:r>
      <w:r w:rsidR="006067EB" w:rsidRPr="00F81E1B">
        <w:rPr>
          <w:rFonts w:ascii="Arial" w:hAnsi="Arial" w:cs="Arial"/>
          <w:sz w:val="20"/>
          <w:szCs w:val="20"/>
        </w:rPr>
        <w:lastRenderedPageBreak/>
        <w:t>compared to the previous financial year</w:t>
      </w:r>
      <w:r w:rsidR="00E16044" w:rsidRPr="00F81E1B">
        <w:rPr>
          <w:rFonts w:ascii="Arial" w:hAnsi="Arial" w:cs="Arial"/>
          <w:sz w:val="20"/>
          <w:szCs w:val="20"/>
        </w:rPr>
        <w:t xml:space="preserve"> and </w:t>
      </w:r>
      <w:r w:rsidR="00083B94" w:rsidRPr="00F81E1B">
        <w:rPr>
          <w:rFonts w:ascii="Arial" w:hAnsi="Arial" w:cs="Arial"/>
          <w:sz w:val="20"/>
          <w:szCs w:val="20"/>
        </w:rPr>
        <w:t xml:space="preserve">the budget allocation </w:t>
      </w:r>
      <w:r w:rsidR="00F81E1B" w:rsidRPr="00F81E1B">
        <w:rPr>
          <w:rFonts w:ascii="Arial" w:hAnsi="Arial" w:cs="Arial"/>
          <w:sz w:val="20"/>
          <w:szCs w:val="20"/>
        </w:rPr>
        <w:t>is expected to</w:t>
      </w:r>
      <w:r w:rsidR="00E16044" w:rsidRPr="00F81E1B">
        <w:rPr>
          <w:rFonts w:ascii="Arial" w:hAnsi="Arial" w:cs="Arial"/>
          <w:sz w:val="20"/>
          <w:szCs w:val="20"/>
        </w:rPr>
        <w:t xml:space="preserve"> continue to incre</w:t>
      </w:r>
      <w:r w:rsidR="00C00326" w:rsidRPr="00F81E1B">
        <w:rPr>
          <w:rFonts w:ascii="Arial" w:hAnsi="Arial" w:cs="Arial"/>
          <w:sz w:val="20"/>
          <w:szCs w:val="20"/>
        </w:rPr>
        <w:t>ase over the MTEF period</w:t>
      </w:r>
      <w:r w:rsidR="00DE4A4A" w:rsidRPr="00F81E1B">
        <w:rPr>
          <w:rFonts w:ascii="Arial" w:hAnsi="Arial" w:cs="Arial"/>
          <w:sz w:val="20"/>
          <w:szCs w:val="20"/>
        </w:rPr>
        <w:t>.</w:t>
      </w:r>
    </w:p>
    <w:p w14:paraId="13297330" w14:textId="77777777" w:rsidR="00273834" w:rsidRDefault="00273834" w:rsidP="00073DB7">
      <w:pPr>
        <w:spacing w:after="0" w:line="360" w:lineRule="auto"/>
        <w:ind w:right="-1"/>
        <w:jc w:val="both"/>
        <w:rPr>
          <w:rFonts w:ascii="Arial" w:hAnsi="Arial" w:cs="Arial"/>
          <w:sz w:val="20"/>
          <w:szCs w:val="20"/>
        </w:rPr>
      </w:pPr>
    </w:p>
    <w:p w14:paraId="4067169D" w14:textId="58D9D606" w:rsidR="00073DB7" w:rsidRPr="000B182C" w:rsidRDefault="00197027" w:rsidP="00073DB7">
      <w:pPr>
        <w:spacing w:after="0" w:line="360" w:lineRule="auto"/>
        <w:ind w:right="-1"/>
        <w:jc w:val="both"/>
        <w:rPr>
          <w:rFonts w:ascii="Arial" w:hAnsi="Arial" w:cs="Arial"/>
          <w:sz w:val="20"/>
          <w:szCs w:val="20"/>
        </w:rPr>
      </w:pPr>
      <w:r w:rsidRPr="000B182C">
        <w:rPr>
          <w:rFonts w:ascii="Arial" w:hAnsi="Arial" w:cs="Arial"/>
          <w:sz w:val="20"/>
          <w:szCs w:val="20"/>
        </w:rPr>
        <w:t xml:space="preserve">Under the Design sub-programme, the Committee noted that the budget allocated for the sub-programme was decreased from </w:t>
      </w:r>
      <w:r w:rsidRPr="000B182C">
        <w:rPr>
          <w:rFonts w:ascii="Arial" w:hAnsi="Arial" w:cs="Arial"/>
          <w:b/>
          <w:bCs/>
          <w:sz w:val="20"/>
          <w:szCs w:val="20"/>
        </w:rPr>
        <w:t>R</w:t>
      </w:r>
      <w:r w:rsidRPr="000B182C">
        <w:rPr>
          <w:rFonts w:ascii="Arial" w:hAnsi="Arial" w:cs="Arial"/>
          <w:b/>
          <w:bCs/>
          <w:sz w:val="20"/>
          <w:szCs w:val="20"/>
          <w:lang w:val="en-ZA"/>
        </w:rPr>
        <w:t>106 335</w:t>
      </w:r>
      <w:r w:rsidRPr="000B182C">
        <w:rPr>
          <w:rFonts w:ascii="Arial" w:hAnsi="Arial" w:cs="Arial"/>
          <w:b/>
          <w:bCs/>
          <w:sz w:val="20"/>
          <w:szCs w:val="20"/>
        </w:rPr>
        <w:t xml:space="preserve"> 000</w:t>
      </w:r>
      <w:r w:rsidRPr="000B182C">
        <w:rPr>
          <w:rFonts w:ascii="Arial" w:hAnsi="Arial" w:cs="Arial"/>
          <w:sz w:val="20"/>
          <w:szCs w:val="20"/>
        </w:rPr>
        <w:t xml:space="preserve"> in 2021/22 FY to </w:t>
      </w:r>
      <w:r w:rsidRPr="000B182C">
        <w:rPr>
          <w:rFonts w:ascii="Arial" w:hAnsi="Arial" w:cs="Arial"/>
          <w:b/>
          <w:bCs/>
          <w:sz w:val="20"/>
          <w:szCs w:val="20"/>
        </w:rPr>
        <w:t>R</w:t>
      </w:r>
      <w:r w:rsidR="007D1EE7" w:rsidRPr="000B182C">
        <w:rPr>
          <w:rFonts w:ascii="Arial" w:hAnsi="Arial" w:cs="Arial"/>
          <w:b/>
          <w:bCs/>
          <w:sz w:val="20"/>
          <w:szCs w:val="20"/>
          <w:lang w:val="en-ZA"/>
        </w:rPr>
        <w:t>88 083</w:t>
      </w:r>
      <w:r w:rsidRPr="000B182C">
        <w:rPr>
          <w:rFonts w:ascii="Arial" w:hAnsi="Arial" w:cs="Arial"/>
          <w:b/>
          <w:bCs/>
          <w:sz w:val="20"/>
          <w:szCs w:val="20"/>
        </w:rPr>
        <w:t xml:space="preserve"> 000</w:t>
      </w:r>
      <w:r w:rsidR="007D1EE7" w:rsidRPr="000B182C">
        <w:rPr>
          <w:rFonts w:ascii="Arial" w:hAnsi="Arial" w:cs="Arial"/>
          <w:sz w:val="20"/>
          <w:szCs w:val="20"/>
        </w:rPr>
        <w:t xml:space="preserve"> whilst the </w:t>
      </w:r>
      <w:r w:rsidRPr="000B182C">
        <w:rPr>
          <w:rFonts w:ascii="Arial" w:hAnsi="Arial" w:cs="Arial"/>
          <w:sz w:val="20"/>
          <w:szCs w:val="20"/>
        </w:rPr>
        <w:t xml:space="preserve">Department has planned to complete </w:t>
      </w:r>
      <w:r w:rsidR="007D1EE7" w:rsidRPr="000B182C">
        <w:rPr>
          <w:rFonts w:ascii="Arial" w:hAnsi="Arial" w:cs="Arial"/>
          <w:sz w:val="20"/>
          <w:szCs w:val="20"/>
        </w:rPr>
        <w:t>five (</w:t>
      </w:r>
      <w:r w:rsidRPr="000B182C">
        <w:rPr>
          <w:rFonts w:ascii="Arial" w:hAnsi="Arial" w:cs="Arial"/>
          <w:sz w:val="20"/>
          <w:szCs w:val="20"/>
        </w:rPr>
        <w:t>5</w:t>
      </w:r>
      <w:r w:rsidR="007D1EE7" w:rsidRPr="000B182C">
        <w:rPr>
          <w:rFonts w:ascii="Arial" w:hAnsi="Arial" w:cs="Arial"/>
          <w:sz w:val="20"/>
          <w:szCs w:val="20"/>
        </w:rPr>
        <w:t>)</w:t>
      </w:r>
      <w:r w:rsidRPr="000B182C">
        <w:rPr>
          <w:rFonts w:ascii="Arial" w:hAnsi="Arial" w:cs="Arial"/>
          <w:sz w:val="20"/>
          <w:szCs w:val="20"/>
        </w:rPr>
        <w:t xml:space="preserve"> bridge design projects in the current financial year, with </w:t>
      </w:r>
      <w:r w:rsidR="007D1EE7" w:rsidRPr="000B182C">
        <w:rPr>
          <w:rFonts w:ascii="Arial" w:hAnsi="Arial" w:cs="Arial"/>
          <w:sz w:val="20"/>
          <w:szCs w:val="20"/>
        </w:rPr>
        <w:t>two (</w:t>
      </w:r>
      <w:r w:rsidRPr="000B182C">
        <w:rPr>
          <w:rFonts w:ascii="Arial" w:hAnsi="Arial" w:cs="Arial"/>
          <w:sz w:val="20"/>
          <w:szCs w:val="20"/>
        </w:rPr>
        <w:t>2</w:t>
      </w:r>
      <w:r w:rsidR="007D1EE7" w:rsidRPr="000B182C">
        <w:rPr>
          <w:rFonts w:ascii="Arial" w:hAnsi="Arial" w:cs="Arial"/>
          <w:sz w:val="20"/>
          <w:szCs w:val="20"/>
        </w:rPr>
        <w:t>)</w:t>
      </w:r>
      <w:r w:rsidRPr="000B182C">
        <w:rPr>
          <w:rFonts w:ascii="Arial" w:hAnsi="Arial" w:cs="Arial"/>
          <w:sz w:val="20"/>
          <w:szCs w:val="20"/>
        </w:rPr>
        <w:t xml:space="preserve"> of these designs postponed from the previous financial year</w:t>
      </w:r>
      <w:r w:rsidR="00273834" w:rsidRPr="000B182C">
        <w:rPr>
          <w:rFonts w:ascii="Arial" w:hAnsi="Arial" w:cs="Arial"/>
          <w:sz w:val="20"/>
          <w:szCs w:val="20"/>
        </w:rPr>
        <w:t>.</w:t>
      </w:r>
      <w:r w:rsidRPr="000B182C">
        <w:rPr>
          <w:rFonts w:ascii="Arial" w:hAnsi="Arial" w:cs="Arial"/>
          <w:sz w:val="20"/>
          <w:szCs w:val="20"/>
        </w:rPr>
        <w:t xml:space="preserve">  </w:t>
      </w:r>
      <w:r w:rsidR="009F0BF6" w:rsidRPr="000B182C">
        <w:rPr>
          <w:rFonts w:ascii="Arial" w:hAnsi="Arial" w:cs="Arial"/>
          <w:sz w:val="20"/>
          <w:szCs w:val="20"/>
        </w:rPr>
        <w:t>The Committee noted that the budget for</w:t>
      </w:r>
      <w:r w:rsidRPr="000B182C">
        <w:rPr>
          <w:rFonts w:ascii="Arial" w:hAnsi="Arial" w:cs="Arial"/>
          <w:sz w:val="20"/>
          <w:szCs w:val="20"/>
        </w:rPr>
        <w:t xml:space="preserve"> maintenance</w:t>
      </w:r>
      <w:r w:rsidR="009F0BF6" w:rsidRPr="000B182C">
        <w:rPr>
          <w:rFonts w:ascii="Arial" w:hAnsi="Arial" w:cs="Arial"/>
          <w:sz w:val="20"/>
          <w:szCs w:val="20"/>
        </w:rPr>
        <w:t xml:space="preserve"> and construction sub-programmes were increased by </w:t>
      </w:r>
      <w:r w:rsidR="009F0BF6" w:rsidRPr="000B182C">
        <w:rPr>
          <w:rFonts w:ascii="Arial" w:hAnsi="Arial" w:cs="Arial"/>
          <w:b/>
          <w:bCs/>
          <w:sz w:val="20"/>
          <w:szCs w:val="20"/>
        </w:rPr>
        <w:t>R</w:t>
      </w:r>
      <w:r w:rsidR="009F0BF6" w:rsidRPr="000B182C">
        <w:rPr>
          <w:rFonts w:ascii="Arial" w:hAnsi="Arial" w:cs="Arial"/>
          <w:b/>
          <w:bCs/>
          <w:sz w:val="20"/>
          <w:szCs w:val="20"/>
          <w:lang w:val="en-ZA"/>
        </w:rPr>
        <w:t>77 167</w:t>
      </w:r>
      <w:r w:rsidR="009F0BF6" w:rsidRPr="000B182C">
        <w:rPr>
          <w:rFonts w:ascii="Arial" w:hAnsi="Arial" w:cs="Arial"/>
          <w:b/>
          <w:bCs/>
          <w:sz w:val="20"/>
          <w:szCs w:val="20"/>
        </w:rPr>
        <w:t xml:space="preserve"> 000 (</w:t>
      </w:r>
      <w:r w:rsidR="009F0BF6" w:rsidRPr="000B182C">
        <w:rPr>
          <w:rFonts w:ascii="Arial" w:hAnsi="Arial" w:cs="Arial"/>
          <w:b/>
          <w:bCs/>
          <w:sz w:val="20"/>
          <w:szCs w:val="20"/>
          <w:lang w:val="en-ZA"/>
        </w:rPr>
        <w:t>7,01%</w:t>
      </w:r>
      <w:r w:rsidR="000B182C" w:rsidRPr="000B182C">
        <w:rPr>
          <w:rFonts w:ascii="Arial" w:hAnsi="Arial" w:cs="Arial"/>
          <w:b/>
          <w:bCs/>
          <w:sz w:val="20"/>
          <w:szCs w:val="20"/>
          <w:lang w:val="en-ZA"/>
        </w:rPr>
        <w:t>)</w:t>
      </w:r>
      <w:r w:rsidR="009F0BF6" w:rsidRPr="000B182C">
        <w:rPr>
          <w:rFonts w:ascii="Arial" w:hAnsi="Arial" w:cs="Arial"/>
          <w:sz w:val="20"/>
          <w:szCs w:val="20"/>
        </w:rPr>
        <w:t xml:space="preserve"> and </w:t>
      </w:r>
      <w:r w:rsidR="009F0BF6" w:rsidRPr="000B182C">
        <w:rPr>
          <w:rFonts w:ascii="Arial" w:hAnsi="Arial" w:cs="Arial"/>
          <w:b/>
          <w:bCs/>
          <w:sz w:val="20"/>
          <w:szCs w:val="20"/>
        </w:rPr>
        <w:t>R</w:t>
      </w:r>
      <w:r w:rsidR="009F0BF6" w:rsidRPr="000B182C">
        <w:rPr>
          <w:rFonts w:ascii="Arial" w:hAnsi="Arial" w:cs="Arial"/>
          <w:b/>
          <w:bCs/>
          <w:sz w:val="20"/>
          <w:szCs w:val="20"/>
          <w:lang w:val="en-ZA"/>
        </w:rPr>
        <w:t>602 045</w:t>
      </w:r>
      <w:r w:rsidR="009F0BF6" w:rsidRPr="000B182C">
        <w:rPr>
          <w:rFonts w:ascii="Arial" w:hAnsi="Arial" w:cs="Arial"/>
          <w:b/>
          <w:bCs/>
          <w:sz w:val="20"/>
          <w:szCs w:val="20"/>
        </w:rPr>
        <w:t xml:space="preserve"> 000</w:t>
      </w:r>
      <w:r w:rsidR="000B182C" w:rsidRPr="000B182C">
        <w:rPr>
          <w:rFonts w:ascii="Arial" w:hAnsi="Arial" w:cs="Arial"/>
          <w:b/>
          <w:bCs/>
          <w:sz w:val="20"/>
          <w:szCs w:val="20"/>
        </w:rPr>
        <w:t xml:space="preserve"> (</w:t>
      </w:r>
      <w:r w:rsidR="000B182C" w:rsidRPr="000B182C">
        <w:rPr>
          <w:rFonts w:ascii="Arial" w:hAnsi="Arial" w:cs="Arial"/>
          <w:b/>
          <w:bCs/>
          <w:sz w:val="20"/>
          <w:szCs w:val="20"/>
          <w:lang w:val="en-ZA"/>
        </w:rPr>
        <w:t>122%)</w:t>
      </w:r>
      <w:r w:rsidR="009F0BF6" w:rsidRPr="000B182C">
        <w:rPr>
          <w:rFonts w:ascii="Arial" w:hAnsi="Arial" w:cs="Arial"/>
          <w:sz w:val="20"/>
          <w:szCs w:val="20"/>
        </w:rPr>
        <w:t xml:space="preserve"> respectively compared to the </w:t>
      </w:r>
      <w:r w:rsidR="000B182C" w:rsidRPr="000B182C">
        <w:rPr>
          <w:rFonts w:ascii="Arial" w:hAnsi="Arial" w:cs="Arial"/>
          <w:sz w:val="20"/>
          <w:szCs w:val="20"/>
        </w:rPr>
        <w:t xml:space="preserve">previous </w:t>
      </w:r>
      <w:r w:rsidR="009F0BF6" w:rsidRPr="000B182C">
        <w:rPr>
          <w:rFonts w:ascii="Arial" w:hAnsi="Arial" w:cs="Arial"/>
          <w:sz w:val="20"/>
          <w:szCs w:val="20"/>
        </w:rPr>
        <w:t>financial year.</w:t>
      </w:r>
      <w:r w:rsidR="000B182C">
        <w:rPr>
          <w:rFonts w:ascii="Arial" w:hAnsi="Arial" w:cs="Arial"/>
          <w:sz w:val="20"/>
          <w:szCs w:val="20"/>
        </w:rPr>
        <w:t xml:space="preserve">  On the maintenance of roads infrastructure, the Committee noted that the Department </w:t>
      </w:r>
      <w:r w:rsidR="000B182C" w:rsidRPr="000B182C">
        <w:rPr>
          <w:rFonts w:ascii="Arial" w:hAnsi="Arial" w:cs="Arial"/>
          <w:sz w:val="20"/>
          <w:szCs w:val="20"/>
        </w:rPr>
        <w:t xml:space="preserve">outsources 71% of works to contractors and 29% of road works is done by the </w:t>
      </w:r>
      <w:r w:rsidR="000B182C">
        <w:rPr>
          <w:rFonts w:ascii="Arial" w:hAnsi="Arial" w:cs="Arial"/>
          <w:sz w:val="20"/>
          <w:szCs w:val="20"/>
        </w:rPr>
        <w:t xml:space="preserve">regional centres which </w:t>
      </w:r>
      <w:r w:rsidR="000B182C" w:rsidRPr="000B182C">
        <w:rPr>
          <w:rFonts w:ascii="Arial" w:hAnsi="Arial" w:cs="Arial"/>
          <w:sz w:val="20"/>
          <w:szCs w:val="20"/>
        </w:rPr>
        <w:t>conduct daily assessment of the surface failures, road markings, road signs, guard rails and encroachments</w:t>
      </w:r>
      <w:r w:rsidR="000B182C">
        <w:rPr>
          <w:rFonts w:ascii="Arial" w:hAnsi="Arial" w:cs="Arial"/>
          <w:sz w:val="20"/>
          <w:szCs w:val="20"/>
        </w:rPr>
        <w:t>.</w:t>
      </w:r>
      <w:r w:rsidR="00912EAA">
        <w:rPr>
          <w:rFonts w:ascii="Arial" w:hAnsi="Arial" w:cs="Arial"/>
          <w:sz w:val="20"/>
          <w:szCs w:val="20"/>
        </w:rPr>
        <w:t xml:space="preserve">  According to the Department, contractors will be appointed by end of May 2022 for a period of three (3) years to commence with planned maintenance works across the Province.</w:t>
      </w:r>
    </w:p>
    <w:p w14:paraId="69F7B698" w14:textId="5F24D935" w:rsidR="00273834" w:rsidRPr="002471CB" w:rsidRDefault="00273834" w:rsidP="00073DB7">
      <w:pPr>
        <w:spacing w:after="0" w:line="360" w:lineRule="auto"/>
        <w:ind w:right="-1"/>
        <w:jc w:val="both"/>
        <w:rPr>
          <w:rFonts w:ascii="Arial" w:hAnsi="Arial" w:cs="Arial"/>
          <w:sz w:val="20"/>
          <w:szCs w:val="20"/>
          <w:highlight w:val="yellow"/>
        </w:rPr>
      </w:pPr>
    </w:p>
    <w:p w14:paraId="23ADA6FD" w14:textId="0CF72B31" w:rsidR="00273834" w:rsidRPr="00046396" w:rsidRDefault="00273834" w:rsidP="00073DB7">
      <w:pPr>
        <w:spacing w:after="0" w:line="360" w:lineRule="auto"/>
        <w:ind w:right="-1"/>
        <w:jc w:val="both"/>
        <w:rPr>
          <w:rFonts w:ascii="Arial" w:hAnsi="Arial" w:cs="Arial"/>
          <w:b/>
          <w:bCs/>
          <w:sz w:val="20"/>
          <w:szCs w:val="20"/>
        </w:rPr>
      </w:pPr>
      <w:bookmarkStart w:id="7" w:name="_Hlk74038884"/>
      <w:r w:rsidRPr="009F0BF6">
        <w:rPr>
          <w:rFonts w:ascii="Arial" w:hAnsi="Arial" w:cs="Arial"/>
          <w:sz w:val="20"/>
          <w:szCs w:val="20"/>
        </w:rPr>
        <w:t xml:space="preserve">The Committee further noted that the budget allocated for the programme does not include the budget allocations for </w:t>
      </w:r>
      <w:bookmarkStart w:id="8" w:name="_Hlk103179943"/>
      <w:r w:rsidRPr="009F0BF6">
        <w:rPr>
          <w:rFonts w:ascii="Arial" w:hAnsi="Arial" w:cs="Arial"/>
          <w:sz w:val="20"/>
          <w:szCs w:val="20"/>
        </w:rPr>
        <w:t>Sebokeng DLTC, Vereeniging Taxi Rank</w:t>
      </w:r>
      <w:r w:rsidR="00C205A9">
        <w:rPr>
          <w:rFonts w:ascii="Arial" w:hAnsi="Arial" w:cs="Arial"/>
          <w:sz w:val="20"/>
          <w:szCs w:val="20"/>
        </w:rPr>
        <w:t>, K69 Solomon Mahlangu</w:t>
      </w:r>
      <w:r w:rsidRPr="009F0BF6">
        <w:rPr>
          <w:rFonts w:ascii="Arial" w:hAnsi="Arial" w:cs="Arial"/>
          <w:sz w:val="20"/>
          <w:szCs w:val="20"/>
        </w:rPr>
        <w:t xml:space="preserve"> and K</w:t>
      </w:r>
      <w:r w:rsidR="007D1EE7" w:rsidRPr="009F0BF6">
        <w:rPr>
          <w:rFonts w:ascii="Arial" w:hAnsi="Arial" w:cs="Arial"/>
          <w:sz w:val="20"/>
          <w:szCs w:val="20"/>
        </w:rPr>
        <w:t>54</w:t>
      </w:r>
      <w:r w:rsidRPr="009F0BF6">
        <w:rPr>
          <w:rFonts w:ascii="Arial" w:hAnsi="Arial" w:cs="Arial"/>
          <w:sz w:val="20"/>
          <w:szCs w:val="20"/>
        </w:rPr>
        <w:t xml:space="preserve"> </w:t>
      </w:r>
      <w:r w:rsidR="007D1EE7" w:rsidRPr="009F0BF6">
        <w:rPr>
          <w:rFonts w:ascii="Arial" w:hAnsi="Arial" w:cs="Arial"/>
          <w:sz w:val="20"/>
          <w:szCs w:val="20"/>
        </w:rPr>
        <w:t>Mamelodi</w:t>
      </w:r>
      <w:bookmarkEnd w:id="8"/>
      <w:r w:rsidRPr="009F0BF6">
        <w:rPr>
          <w:rFonts w:ascii="Arial" w:hAnsi="Arial" w:cs="Arial"/>
          <w:sz w:val="20"/>
          <w:szCs w:val="20"/>
        </w:rPr>
        <w:t xml:space="preserve">.  According to the Department, the budget for the projects will be allocated once the </w:t>
      </w:r>
      <w:r w:rsidR="009F0BF6" w:rsidRPr="009F0BF6">
        <w:rPr>
          <w:rFonts w:ascii="Arial" w:hAnsi="Arial" w:cs="Arial"/>
          <w:sz w:val="20"/>
          <w:szCs w:val="20"/>
        </w:rPr>
        <w:t xml:space="preserve">challenges encountering the projects are resolved and </w:t>
      </w:r>
      <w:r w:rsidRPr="009F0BF6">
        <w:rPr>
          <w:rFonts w:ascii="Arial" w:hAnsi="Arial" w:cs="Arial"/>
          <w:sz w:val="20"/>
          <w:szCs w:val="20"/>
        </w:rPr>
        <w:t xml:space="preserve">projects are approved and ready for implementation.  However, </w:t>
      </w:r>
      <w:bookmarkStart w:id="9" w:name="_Hlk103181317"/>
      <w:r w:rsidRPr="009F0BF6">
        <w:rPr>
          <w:rFonts w:ascii="Arial" w:hAnsi="Arial" w:cs="Arial"/>
          <w:b/>
          <w:bCs/>
          <w:sz w:val="20"/>
          <w:szCs w:val="20"/>
        </w:rPr>
        <w:t xml:space="preserve">the Committee is concerned over </w:t>
      </w:r>
      <w:bookmarkStart w:id="10" w:name="_Hlk103179870"/>
      <w:r w:rsidRPr="009F0BF6">
        <w:rPr>
          <w:rFonts w:ascii="Arial" w:hAnsi="Arial" w:cs="Arial"/>
          <w:b/>
          <w:bCs/>
          <w:sz w:val="20"/>
          <w:szCs w:val="20"/>
        </w:rPr>
        <w:t>the continuous delays in the implementation of these projects as they had been delayed for more than two financial years and the</w:t>
      </w:r>
      <w:r w:rsidR="009F0BF6" w:rsidRPr="009F0BF6">
        <w:rPr>
          <w:rFonts w:ascii="Arial" w:hAnsi="Arial" w:cs="Arial"/>
          <w:b/>
          <w:bCs/>
          <w:sz w:val="20"/>
          <w:szCs w:val="20"/>
        </w:rPr>
        <w:t>re seem to be lack of intergovernmental relations in resolving these continuous delays</w:t>
      </w:r>
      <w:bookmarkEnd w:id="10"/>
      <w:r w:rsidR="00046396" w:rsidRPr="009F0BF6">
        <w:rPr>
          <w:rFonts w:ascii="Arial" w:hAnsi="Arial" w:cs="Arial"/>
          <w:b/>
          <w:bCs/>
          <w:sz w:val="20"/>
          <w:szCs w:val="20"/>
        </w:rPr>
        <w:t>.</w:t>
      </w:r>
    </w:p>
    <w:bookmarkEnd w:id="7"/>
    <w:bookmarkEnd w:id="9"/>
    <w:p w14:paraId="738BAC47" w14:textId="77777777" w:rsidR="00073DB7" w:rsidRPr="009C3471" w:rsidRDefault="00073DB7" w:rsidP="00073DB7">
      <w:pPr>
        <w:spacing w:after="0" w:line="360" w:lineRule="auto"/>
        <w:ind w:right="-1"/>
        <w:jc w:val="both"/>
        <w:rPr>
          <w:rFonts w:ascii="Arial" w:hAnsi="Arial" w:cs="Arial"/>
          <w:sz w:val="24"/>
          <w:szCs w:val="24"/>
        </w:rPr>
      </w:pPr>
    </w:p>
    <w:p w14:paraId="45DC93C3" w14:textId="77777777" w:rsidR="009E3B90" w:rsidRDefault="009E3B90" w:rsidP="00027486">
      <w:pPr>
        <w:pStyle w:val="ListParagraph"/>
        <w:spacing w:before="0" w:after="0" w:line="360" w:lineRule="auto"/>
        <w:ind w:left="0" w:right="-1"/>
        <w:rPr>
          <w:rFonts w:ascii="Arial" w:hAnsi="Arial" w:cs="Arial"/>
        </w:rPr>
      </w:pPr>
    </w:p>
    <w:p w14:paraId="3A1D7290" w14:textId="48968AAA" w:rsidR="009E6F91" w:rsidRPr="00F157C2" w:rsidRDefault="008F0EBA" w:rsidP="00F157C2">
      <w:pPr>
        <w:spacing w:after="0" w:line="360" w:lineRule="auto"/>
        <w:contextualSpacing/>
        <w:rPr>
          <w:rFonts w:ascii="Arial" w:hAnsi="Arial" w:cs="Arial"/>
          <w:b/>
          <w:i/>
          <w:iCs/>
          <w:color w:val="C00000"/>
          <w:sz w:val="24"/>
          <w:szCs w:val="24"/>
          <w:u w:val="single"/>
        </w:rPr>
      </w:pPr>
      <w:r w:rsidRPr="00F157C2">
        <w:rPr>
          <w:rFonts w:ascii="Arial" w:hAnsi="Arial" w:cs="Arial"/>
          <w:b/>
          <w:i/>
          <w:iCs/>
          <w:sz w:val="24"/>
          <w:szCs w:val="24"/>
        </w:rPr>
        <w:t>2</w:t>
      </w:r>
      <w:r w:rsidR="00EC4B19" w:rsidRPr="00F157C2">
        <w:rPr>
          <w:rFonts w:ascii="Arial" w:hAnsi="Arial" w:cs="Arial"/>
          <w:b/>
          <w:i/>
          <w:iCs/>
          <w:sz w:val="24"/>
          <w:szCs w:val="24"/>
        </w:rPr>
        <w:t>.</w:t>
      </w:r>
      <w:r w:rsidR="00AA5F0D">
        <w:rPr>
          <w:rFonts w:ascii="Arial" w:hAnsi="Arial" w:cs="Arial"/>
          <w:b/>
          <w:i/>
          <w:iCs/>
          <w:sz w:val="24"/>
          <w:szCs w:val="24"/>
        </w:rPr>
        <w:t>2</w:t>
      </w:r>
      <w:r w:rsidR="00EC4B19" w:rsidRPr="00F157C2">
        <w:rPr>
          <w:rFonts w:ascii="Arial" w:hAnsi="Arial" w:cs="Arial"/>
          <w:b/>
          <w:i/>
          <w:iCs/>
          <w:sz w:val="24"/>
          <w:szCs w:val="24"/>
        </w:rPr>
        <w:t>.3</w:t>
      </w:r>
      <w:r w:rsidR="00EC4B19" w:rsidRPr="00F157C2">
        <w:rPr>
          <w:rFonts w:ascii="Arial" w:hAnsi="Arial" w:cs="Arial"/>
          <w:b/>
          <w:i/>
          <w:iCs/>
          <w:sz w:val="24"/>
          <w:szCs w:val="24"/>
        </w:rPr>
        <w:tab/>
      </w:r>
      <w:r w:rsidR="0002313C" w:rsidRPr="00F157C2">
        <w:rPr>
          <w:rFonts w:ascii="Arial" w:hAnsi="Arial" w:cs="Arial"/>
          <w:b/>
          <w:i/>
          <w:iCs/>
          <w:sz w:val="24"/>
          <w:szCs w:val="24"/>
        </w:rPr>
        <w:t>Programme 3: Transport Operations</w:t>
      </w:r>
    </w:p>
    <w:p w14:paraId="16C0C62C" w14:textId="0960DC2F" w:rsidR="00CA2BA2" w:rsidRDefault="00CD0CA6" w:rsidP="00F157C2">
      <w:pPr>
        <w:spacing w:after="0" w:line="360" w:lineRule="auto"/>
        <w:jc w:val="both"/>
        <w:rPr>
          <w:rFonts w:ascii="Arial" w:hAnsi="Arial" w:cs="Arial"/>
          <w:sz w:val="20"/>
          <w:szCs w:val="20"/>
        </w:rPr>
      </w:pPr>
      <w:r w:rsidRPr="004548DC">
        <w:rPr>
          <w:rFonts w:ascii="Arial" w:hAnsi="Arial" w:cs="Arial"/>
          <w:sz w:val="20"/>
          <w:szCs w:val="20"/>
        </w:rPr>
        <w:t xml:space="preserve">The </w:t>
      </w:r>
      <w:r w:rsidR="00CA2BA2" w:rsidRPr="004548DC">
        <w:rPr>
          <w:rFonts w:ascii="Arial" w:hAnsi="Arial" w:cs="Arial"/>
          <w:sz w:val="20"/>
          <w:szCs w:val="20"/>
        </w:rPr>
        <w:t xml:space="preserve">Transport Operations </w:t>
      </w:r>
      <w:r w:rsidRPr="004548DC">
        <w:rPr>
          <w:rFonts w:ascii="Arial" w:hAnsi="Arial" w:cs="Arial"/>
          <w:sz w:val="20"/>
          <w:szCs w:val="20"/>
        </w:rPr>
        <w:t>programme entails planning for</w:t>
      </w:r>
      <w:r w:rsidR="00062E28" w:rsidRPr="004548DC">
        <w:rPr>
          <w:rFonts w:ascii="Arial" w:hAnsi="Arial" w:cs="Arial"/>
          <w:sz w:val="20"/>
          <w:szCs w:val="20"/>
        </w:rPr>
        <w:t>,</w:t>
      </w:r>
      <w:r w:rsidRPr="004548DC">
        <w:rPr>
          <w:rFonts w:ascii="Arial" w:hAnsi="Arial" w:cs="Arial"/>
          <w:sz w:val="20"/>
          <w:szCs w:val="20"/>
        </w:rPr>
        <w:t xml:space="preserve"> regulating and facilitating the provision of integrated land transport services to enhance mobility of all communities.</w:t>
      </w:r>
      <w:r w:rsidR="00D668A6" w:rsidRPr="004548DC">
        <w:rPr>
          <w:rFonts w:ascii="Arial" w:hAnsi="Arial" w:cs="Arial"/>
          <w:color w:val="FF0000"/>
          <w:sz w:val="20"/>
          <w:szCs w:val="20"/>
        </w:rPr>
        <w:t xml:space="preserve"> </w:t>
      </w:r>
      <w:r w:rsidR="00D668A6" w:rsidRPr="004548DC">
        <w:rPr>
          <w:rFonts w:ascii="Arial" w:hAnsi="Arial" w:cs="Arial"/>
          <w:sz w:val="20"/>
          <w:szCs w:val="20"/>
        </w:rPr>
        <w:t>T</w:t>
      </w:r>
      <w:r w:rsidR="009E6F91" w:rsidRPr="004548DC">
        <w:rPr>
          <w:rFonts w:ascii="Arial" w:hAnsi="Arial" w:cs="Arial"/>
          <w:sz w:val="20"/>
          <w:szCs w:val="20"/>
        </w:rPr>
        <w:t xml:space="preserve">he objectives of this programme are to manage </w:t>
      </w:r>
      <w:r w:rsidR="00D668A6" w:rsidRPr="004548DC">
        <w:rPr>
          <w:rFonts w:ascii="Arial" w:hAnsi="Arial" w:cs="Arial"/>
          <w:sz w:val="20"/>
          <w:szCs w:val="20"/>
        </w:rPr>
        <w:t>the integration of land transport contracts</w:t>
      </w:r>
      <w:r w:rsidR="00CA2BA2" w:rsidRPr="004548DC">
        <w:rPr>
          <w:rFonts w:ascii="Arial" w:hAnsi="Arial" w:cs="Arial"/>
          <w:sz w:val="20"/>
          <w:szCs w:val="20"/>
        </w:rPr>
        <w:t xml:space="preserve"> and </w:t>
      </w:r>
      <w:r w:rsidR="00D668A6" w:rsidRPr="004548DC">
        <w:rPr>
          <w:rFonts w:ascii="Arial" w:hAnsi="Arial" w:cs="Arial"/>
          <w:sz w:val="20"/>
          <w:szCs w:val="20"/>
        </w:rPr>
        <w:t>to manage, co-ordinate and facilitate transport safety and compliance in all modes</w:t>
      </w:r>
      <w:r w:rsidR="00CA2BA2" w:rsidRPr="004548DC">
        <w:rPr>
          <w:rFonts w:ascii="Arial" w:hAnsi="Arial" w:cs="Arial"/>
          <w:sz w:val="20"/>
          <w:szCs w:val="20"/>
        </w:rPr>
        <w:t>.</w:t>
      </w:r>
      <w:r w:rsidR="00D668A6" w:rsidRPr="004548DC">
        <w:rPr>
          <w:rFonts w:ascii="Arial" w:hAnsi="Arial" w:cs="Arial"/>
          <w:sz w:val="20"/>
          <w:szCs w:val="20"/>
        </w:rPr>
        <w:t xml:space="preserve"> </w:t>
      </w:r>
    </w:p>
    <w:p w14:paraId="63EB9B1D" w14:textId="77777777" w:rsidR="006535F1" w:rsidRPr="004548DC" w:rsidRDefault="006535F1" w:rsidP="00F157C2">
      <w:pPr>
        <w:spacing w:after="0" w:line="360" w:lineRule="auto"/>
        <w:jc w:val="both"/>
        <w:rPr>
          <w:rFonts w:ascii="Arial" w:hAnsi="Arial" w:cs="Arial"/>
          <w:sz w:val="20"/>
          <w:szCs w:val="20"/>
        </w:rPr>
      </w:pPr>
    </w:p>
    <w:p w14:paraId="4D93E2AB" w14:textId="43BF94EF" w:rsidR="00817EC3" w:rsidRDefault="00CA2BA2" w:rsidP="00817EC3">
      <w:pPr>
        <w:spacing w:line="360" w:lineRule="auto"/>
        <w:jc w:val="both"/>
        <w:rPr>
          <w:rFonts w:ascii="Arial" w:hAnsi="Arial" w:cs="Arial"/>
          <w:b/>
          <w:sz w:val="20"/>
          <w:szCs w:val="20"/>
          <w:highlight w:val="yellow"/>
        </w:rPr>
      </w:pPr>
      <w:r w:rsidRPr="00BD3571">
        <w:rPr>
          <w:rFonts w:ascii="Arial" w:hAnsi="Arial" w:cs="Arial"/>
          <w:sz w:val="20"/>
          <w:szCs w:val="20"/>
        </w:rPr>
        <w:t xml:space="preserve">The </w:t>
      </w:r>
      <w:r w:rsidR="00307C92" w:rsidRPr="00BD3571">
        <w:rPr>
          <w:rFonts w:ascii="Arial" w:hAnsi="Arial" w:cs="Arial"/>
          <w:sz w:val="20"/>
          <w:szCs w:val="20"/>
        </w:rPr>
        <w:t xml:space="preserve">Committee noted that the </w:t>
      </w:r>
      <w:r w:rsidRPr="00BD3571">
        <w:rPr>
          <w:rFonts w:ascii="Arial" w:hAnsi="Arial" w:cs="Arial"/>
          <w:sz w:val="20"/>
          <w:szCs w:val="20"/>
        </w:rPr>
        <w:t>total allocation for the programme</w:t>
      </w:r>
      <w:r w:rsidR="00307C92" w:rsidRPr="00BD3571">
        <w:rPr>
          <w:rFonts w:ascii="Arial" w:hAnsi="Arial" w:cs="Arial"/>
          <w:sz w:val="20"/>
          <w:szCs w:val="20"/>
        </w:rPr>
        <w:t xml:space="preserve"> for the current financial year</w:t>
      </w:r>
      <w:r w:rsidRPr="00BD3571">
        <w:rPr>
          <w:rFonts w:ascii="Arial" w:hAnsi="Arial" w:cs="Arial"/>
          <w:sz w:val="20"/>
          <w:szCs w:val="20"/>
        </w:rPr>
        <w:t xml:space="preserve"> is </w:t>
      </w:r>
      <w:r w:rsidRPr="00BD3571">
        <w:rPr>
          <w:rFonts w:ascii="Arial" w:hAnsi="Arial" w:cs="Arial"/>
          <w:b/>
          <w:sz w:val="20"/>
          <w:szCs w:val="20"/>
        </w:rPr>
        <w:t>R</w:t>
      </w:r>
      <w:r w:rsidR="00BD3571" w:rsidRPr="00BD3571">
        <w:rPr>
          <w:rFonts w:ascii="Arial" w:hAnsi="Arial" w:cs="Arial"/>
          <w:b/>
          <w:bCs/>
          <w:sz w:val="20"/>
          <w:szCs w:val="20"/>
          <w:lang w:val="en-ZA"/>
        </w:rPr>
        <w:t>2 977 187</w:t>
      </w:r>
      <w:r w:rsidR="00596DA7" w:rsidRPr="00BD3571">
        <w:rPr>
          <w:rFonts w:ascii="Arial" w:hAnsi="Arial" w:cs="Arial"/>
          <w:b/>
          <w:bCs/>
          <w:sz w:val="20"/>
          <w:szCs w:val="20"/>
          <w:lang w:val="en-ZA"/>
        </w:rPr>
        <w:t> </w:t>
      </w:r>
      <w:r w:rsidRPr="00BD3571">
        <w:rPr>
          <w:rFonts w:ascii="Arial" w:hAnsi="Arial" w:cs="Arial"/>
          <w:b/>
          <w:sz w:val="20"/>
          <w:szCs w:val="20"/>
        </w:rPr>
        <w:t>000</w:t>
      </w:r>
      <w:r w:rsidR="00FA43F9" w:rsidRPr="00BD3571">
        <w:rPr>
          <w:rFonts w:ascii="Arial" w:hAnsi="Arial" w:cs="Arial"/>
          <w:b/>
          <w:sz w:val="20"/>
          <w:szCs w:val="20"/>
        </w:rPr>
        <w:t xml:space="preserve"> </w:t>
      </w:r>
      <w:r w:rsidR="00FA43F9" w:rsidRPr="00BD3571">
        <w:rPr>
          <w:rFonts w:ascii="Arial" w:hAnsi="Arial" w:cs="Arial"/>
          <w:sz w:val="20"/>
          <w:szCs w:val="20"/>
        </w:rPr>
        <w:t>marking an increase of</w:t>
      </w:r>
      <w:r w:rsidR="00FA43F9" w:rsidRPr="00BD3571">
        <w:rPr>
          <w:rFonts w:ascii="Arial" w:hAnsi="Arial" w:cs="Arial"/>
          <w:b/>
          <w:sz w:val="20"/>
          <w:szCs w:val="20"/>
        </w:rPr>
        <w:t xml:space="preserve"> R</w:t>
      </w:r>
      <w:r w:rsidR="00BD3571" w:rsidRPr="00BD3571">
        <w:rPr>
          <w:rFonts w:ascii="Arial" w:hAnsi="Arial" w:cs="Arial"/>
          <w:b/>
          <w:bCs/>
          <w:sz w:val="20"/>
          <w:szCs w:val="20"/>
          <w:lang w:val="en-ZA"/>
        </w:rPr>
        <w:t>369 777</w:t>
      </w:r>
      <w:r w:rsidR="00FA43F9" w:rsidRPr="00BD3571">
        <w:rPr>
          <w:rFonts w:ascii="Arial" w:hAnsi="Arial" w:cs="Arial"/>
          <w:b/>
          <w:sz w:val="20"/>
          <w:szCs w:val="20"/>
          <w:lang w:val="en-ZA"/>
        </w:rPr>
        <w:t xml:space="preserve"> 000 (</w:t>
      </w:r>
      <w:r w:rsidR="00BD3571" w:rsidRPr="00BD3571">
        <w:rPr>
          <w:rFonts w:ascii="Arial" w:hAnsi="Arial" w:cs="Arial"/>
          <w:b/>
          <w:sz w:val="20"/>
          <w:szCs w:val="20"/>
          <w:lang w:val="en-ZA"/>
        </w:rPr>
        <w:t>14,18</w:t>
      </w:r>
      <w:r w:rsidR="00FA43F9" w:rsidRPr="00BD3571">
        <w:rPr>
          <w:rFonts w:ascii="Arial" w:hAnsi="Arial" w:cs="Arial"/>
          <w:b/>
          <w:sz w:val="20"/>
          <w:szCs w:val="20"/>
          <w:lang w:val="en-ZA"/>
        </w:rPr>
        <w:t xml:space="preserve">%) </w:t>
      </w:r>
      <w:r w:rsidR="0069021D" w:rsidRPr="00BD3571">
        <w:rPr>
          <w:rFonts w:ascii="Arial" w:hAnsi="Arial" w:cs="Arial"/>
          <w:sz w:val="20"/>
          <w:szCs w:val="20"/>
        </w:rPr>
        <w:t xml:space="preserve">compared to the </w:t>
      </w:r>
      <w:r w:rsidR="004B6840" w:rsidRPr="00BD3571">
        <w:rPr>
          <w:rFonts w:ascii="Arial" w:hAnsi="Arial" w:cs="Arial"/>
          <w:sz w:val="20"/>
          <w:szCs w:val="20"/>
        </w:rPr>
        <w:t xml:space="preserve">previous </w:t>
      </w:r>
      <w:r w:rsidR="0069021D" w:rsidRPr="00BD3571">
        <w:rPr>
          <w:rFonts w:ascii="Arial" w:hAnsi="Arial" w:cs="Arial"/>
          <w:sz w:val="20"/>
          <w:szCs w:val="20"/>
        </w:rPr>
        <w:t>financial year.</w:t>
      </w:r>
      <w:r w:rsidR="003558EA" w:rsidRPr="00BD3571">
        <w:rPr>
          <w:rFonts w:ascii="Arial" w:hAnsi="Arial" w:cs="Arial"/>
          <w:sz w:val="20"/>
          <w:szCs w:val="20"/>
        </w:rPr>
        <w:t xml:space="preserve">  </w:t>
      </w:r>
      <w:r w:rsidR="0069021D" w:rsidRPr="00BD3571">
        <w:rPr>
          <w:rFonts w:ascii="Arial" w:hAnsi="Arial" w:cs="Arial"/>
          <w:sz w:val="20"/>
          <w:szCs w:val="20"/>
        </w:rPr>
        <w:t>The</w:t>
      </w:r>
      <w:r w:rsidR="00A525F0" w:rsidRPr="00BD3571">
        <w:rPr>
          <w:rFonts w:ascii="Arial" w:hAnsi="Arial" w:cs="Arial"/>
          <w:sz w:val="20"/>
          <w:szCs w:val="20"/>
        </w:rPr>
        <w:t xml:space="preserve"> largest share of this </w:t>
      </w:r>
      <w:r w:rsidR="00CB0230" w:rsidRPr="00BD3571">
        <w:rPr>
          <w:rFonts w:ascii="Arial" w:hAnsi="Arial" w:cs="Arial"/>
          <w:sz w:val="20"/>
          <w:szCs w:val="20"/>
        </w:rPr>
        <w:t>programme’s</w:t>
      </w:r>
      <w:r w:rsidR="00A525F0" w:rsidRPr="00BD3571">
        <w:rPr>
          <w:rFonts w:ascii="Arial" w:hAnsi="Arial" w:cs="Arial"/>
          <w:sz w:val="20"/>
          <w:szCs w:val="20"/>
        </w:rPr>
        <w:t xml:space="preserve"> allocation </w:t>
      </w:r>
      <w:r w:rsidR="00456A94" w:rsidRPr="00BD3571">
        <w:rPr>
          <w:rFonts w:ascii="Arial" w:hAnsi="Arial" w:cs="Arial"/>
          <w:sz w:val="20"/>
          <w:szCs w:val="20"/>
        </w:rPr>
        <w:t xml:space="preserve">goes </w:t>
      </w:r>
      <w:r w:rsidR="00A525F0" w:rsidRPr="00BD3571">
        <w:rPr>
          <w:rFonts w:ascii="Arial" w:hAnsi="Arial" w:cs="Arial"/>
          <w:sz w:val="20"/>
          <w:szCs w:val="20"/>
        </w:rPr>
        <w:t>to Public Transport Services</w:t>
      </w:r>
      <w:r w:rsidR="00456A94" w:rsidRPr="00BD3571">
        <w:rPr>
          <w:rFonts w:ascii="Arial" w:hAnsi="Arial" w:cs="Arial"/>
          <w:sz w:val="20"/>
          <w:szCs w:val="20"/>
        </w:rPr>
        <w:t xml:space="preserve"> amounting to </w:t>
      </w:r>
      <w:r w:rsidR="00456A94" w:rsidRPr="00BD3571">
        <w:rPr>
          <w:rFonts w:ascii="Arial" w:hAnsi="Arial" w:cs="Arial"/>
          <w:b/>
          <w:sz w:val="20"/>
          <w:szCs w:val="20"/>
        </w:rPr>
        <w:t>R</w:t>
      </w:r>
      <w:r w:rsidR="00BD3571" w:rsidRPr="00BD3571">
        <w:rPr>
          <w:rFonts w:ascii="Arial" w:hAnsi="Arial" w:cs="Arial"/>
          <w:b/>
          <w:bCs/>
          <w:sz w:val="20"/>
          <w:szCs w:val="20"/>
          <w:lang w:val="en-ZA"/>
        </w:rPr>
        <w:t>2 945 388</w:t>
      </w:r>
      <w:r w:rsidR="00C0569F" w:rsidRPr="00BD3571">
        <w:rPr>
          <w:rFonts w:ascii="Arial" w:hAnsi="Arial" w:cs="Arial"/>
          <w:sz w:val="20"/>
          <w:szCs w:val="20"/>
        </w:rPr>
        <w:t> </w:t>
      </w:r>
      <w:r w:rsidR="00456A94" w:rsidRPr="00BD3571">
        <w:rPr>
          <w:rFonts w:ascii="Arial" w:hAnsi="Arial" w:cs="Arial"/>
          <w:b/>
          <w:sz w:val="20"/>
          <w:szCs w:val="20"/>
        </w:rPr>
        <w:t>000</w:t>
      </w:r>
      <w:r w:rsidR="00C0569F" w:rsidRPr="00BD3571">
        <w:rPr>
          <w:rFonts w:ascii="Arial" w:hAnsi="Arial" w:cs="Arial"/>
          <w:sz w:val="20"/>
          <w:szCs w:val="20"/>
        </w:rPr>
        <w:t xml:space="preserve"> and t</w:t>
      </w:r>
      <w:r w:rsidR="00A525F0" w:rsidRPr="00BD3571">
        <w:rPr>
          <w:rFonts w:ascii="Arial" w:hAnsi="Arial" w:cs="Arial"/>
          <w:sz w:val="20"/>
          <w:szCs w:val="20"/>
        </w:rPr>
        <w:t xml:space="preserve">he allocation caters for </w:t>
      </w:r>
      <w:r w:rsidR="00C20109" w:rsidRPr="00BD3571">
        <w:rPr>
          <w:rFonts w:ascii="Arial" w:hAnsi="Arial" w:cs="Arial"/>
          <w:sz w:val="20"/>
          <w:szCs w:val="20"/>
        </w:rPr>
        <w:t>the</w:t>
      </w:r>
      <w:r w:rsidR="00A525F0" w:rsidRPr="00BD3571">
        <w:rPr>
          <w:rFonts w:ascii="Arial" w:hAnsi="Arial" w:cs="Arial"/>
          <w:sz w:val="20"/>
          <w:szCs w:val="20"/>
        </w:rPr>
        <w:t xml:space="preserve"> Bus subsidy contract</w:t>
      </w:r>
      <w:r w:rsidR="007638D2" w:rsidRPr="00BD3571">
        <w:rPr>
          <w:rFonts w:ascii="Arial" w:hAnsi="Arial" w:cs="Arial"/>
          <w:sz w:val="20"/>
          <w:szCs w:val="20"/>
        </w:rPr>
        <w:t>s.</w:t>
      </w:r>
      <w:r w:rsidR="00817EC3">
        <w:rPr>
          <w:rFonts w:ascii="Arial" w:hAnsi="Arial" w:cs="Arial"/>
          <w:sz w:val="20"/>
          <w:szCs w:val="20"/>
        </w:rPr>
        <w:t xml:space="preserve">  </w:t>
      </w:r>
      <w:bookmarkStart w:id="11" w:name="_Hlk14794713"/>
      <w:r w:rsidR="002156BA" w:rsidRPr="002D70C0">
        <w:rPr>
          <w:rFonts w:ascii="Arial" w:hAnsi="Arial" w:cs="Arial"/>
          <w:sz w:val="20"/>
          <w:szCs w:val="20"/>
        </w:rPr>
        <w:t xml:space="preserve">The Committee noted that the allocation for Public Transport Operations </w:t>
      </w:r>
      <w:r w:rsidR="009E6BAA" w:rsidRPr="002D70C0">
        <w:rPr>
          <w:rFonts w:ascii="Arial" w:hAnsi="Arial" w:cs="Arial"/>
          <w:sz w:val="20"/>
          <w:szCs w:val="20"/>
        </w:rPr>
        <w:t>G</w:t>
      </w:r>
      <w:r w:rsidR="002156BA" w:rsidRPr="002D70C0">
        <w:rPr>
          <w:rFonts w:ascii="Arial" w:hAnsi="Arial" w:cs="Arial"/>
          <w:sz w:val="20"/>
          <w:szCs w:val="20"/>
        </w:rPr>
        <w:t>rant</w:t>
      </w:r>
      <w:r w:rsidR="009E6BAA" w:rsidRPr="002D70C0">
        <w:rPr>
          <w:rFonts w:ascii="Arial" w:hAnsi="Arial" w:cs="Arial"/>
          <w:sz w:val="20"/>
          <w:szCs w:val="20"/>
        </w:rPr>
        <w:t xml:space="preserve"> (PTOG)</w:t>
      </w:r>
      <w:r w:rsidR="002156BA" w:rsidRPr="002D70C0">
        <w:rPr>
          <w:rFonts w:ascii="Arial" w:hAnsi="Arial" w:cs="Arial"/>
          <w:sz w:val="20"/>
          <w:szCs w:val="20"/>
        </w:rPr>
        <w:t xml:space="preserve"> from the National Government has </w:t>
      </w:r>
      <w:r w:rsidR="00BD02A0" w:rsidRPr="002D70C0">
        <w:rPr>
          <w:rFonts w:ascii="Arial" w:hAnsi="Arial" w:cs="Arial"/>
          <w:sz w:val="20"/>
          <w:szCs w:val="20"/>
        </w:rPr>
        <w:t>de</w:t>
      </w:r>
      <w:r w:rsidR="002156BA" w:rsidRPr="002D70C0">
        <w:rPr>
          <w:rFonts w:ascii="Arial" w:hAnsi="Arial" w:cs="Arial"/>
          <w:sz w:val="20"/>
          <w:szCs w:val="20"/>
        </w:rPr>
        <w:t>creased compared to previous financial year</w:t>
      </w:r>
      <w:r w:rsidR="00E93366" w:rsidRPr="002D70C0">
        <w:rPr>
          <w:rFonts w:ascii="Arial" w:hAnsi="Arial" w:cs="Arial"/>
          <w:sz w:val="20"/>
          <w:szCs w:val="20"/>
        </w:rPr>
        <w:t xml:space="preserve"> by </w:t>
      </w:r>
      <w:r w:rsidR="00E93366" w:rsidRPr="002D70C0">
        <w:rPr>
          <w:rFonts w:ascii="Arial" w:hAnsi="Arial" w:cs="Arial"/>
          <w:b/>
          <w:sz w:val="20"/>
          <w:szCs w:val="20"/>
        </w:rPr>
        <w:t>R</w:t>
      </w:r>
      <w:r w:rsidR="00BD02A0" w:rsidRPr="002D70C0">
        <w:rPr>
          <w:rFonts w:ascii="Arial" w:hAnsi="Arial" w:cs="Arial"/>
          <w:b/>
          <w:sz w:val="20"/>
          <w:szCs w:val="20"/>
          <w:lang w:val="en-ZA"/>
        </w:rPr>
        <w:t>106 175</w:t>
      </w:r>
      <w:r w:rsidR="00BE09E7" w:rsidRPr="002D70C0">
        <w:rPr>
          <w:rFonts w:ascii="Arial" w:hAnsi="Arial" w:cs="Arial"/>
          <w:b/>
          <w:sz w:val="20"/>
          <w:szCs w:val="20"/>
          <w:lang w:val="en-ZA"/>
        </w:rPr>
        <w:t xml:space="preserve"> </w:t>
      </w:r>
      <w:r w:rsidR="00E93366" w:rsidRPr="002D70C0">
        <w:rPr>
          <w:rFonts w:ascii="Arial" w:hAnsi="Arial" w:cs="Arial"/>
          <w:b/>
          <w:sz w:val="20"/>
          <w:szCs w:val="20"/>
          <w:lang w:val="en-ZA"/>
        </w:rPr>
        <w:t>000 (</w:t>
      </w:r>
      <w:r w:rsidR="00BD02A0" w:rsidRPr="002D70C0">
        <w:rPr>
          <w:rFonts w:ascii="Arial" w:hAnsi="Arial" w:cs="Arial"/>
          <w:b/>
          <w:sz w:val="20"/>
          <w:szCs w:val="20"/>
          <w:lang w:val="en-ZA"/>
        </w:rPr>
        <w:t>3,74</w:t>
      </w:r>
      <w:r w:rsidR="00E93366" w:rsidRPr="002D70C0">
        <w:rPr>
          <w:rFonts w:ascii="Arial" w:hAnsi="Arial" w:cs="Arial"/>
          <w:b/>
          <w:sz w:val="20"/>
          <w:szCs w:val="20"/>
          <w:lang w:val="en-ZA"/>
        </w:rPr>
        <w:t>%)</w:t>
      </w:r>
      <w:r w:rsidR="00BD02A0" w:rsidRPr="002D70C0">
        <w:rPr>
          <w:rFonts w:ascii="Arial" w:hAnsi="Arial" w:cs="Arial"/>
          <w:b/>
          <w:sz w:val="20"/>
          <w:szCs w:val="20"/>
          <w:lang w:val="en-ZA"/>
        </w:rPr>
        <w:t xml:space="preserve"> </w:t>
      </w:r>
      <w:r w:rsidR="00BD02A0" w:rsidRPr="002D70C0">
        <w:rPr>
          <w:rFonts w:ascii="Arial" w:hAnsi="Arial" w:cs="Arial"/>
          <w:bCs/>
          <w:sz w:val="20"/>
          <w:szCs w:val="20"/>
          <w:lang w:val="en-ZA"/>
        </w:rPr>
        <w:t>from</w:t>
      </w:r>
      <w:r w:rsidR="00BD02A0" w:rsidRPr="002D70C0">
        <w:rPr>
          <w:rFonts w:ascii="Arial" w:hAnsi="Arial" w:cs="Arial"/>
          <w:b/>
          <w:sz w:val="20"/>
          <w:szCs w:val="20"/>
          <w:lang w:val="en-ZA"/>
        </w:rPr>
        <w:t xml:space="preserve"> R</w:t>
      </w:r>
      <w:r w:rsidR="003B3EAA" w:rsidRPr="002D70C0">
        <w:rPr>
          <w:rFonts w:ascii="Arial" w:hAnsi="Arial" w:cs="Arial"/>
          <w:b/>
          <w:sz w:val="20"/>
          <w:szCs w:val="20"/>
          <w:lang w:val="en-ZA"/>
        </w:rPr>
        <w:t>2 836 725</w:t>
      </w:r>
      <w:r w:rsidR="00BD02A0" w:rsidRPr="002D70C0">
        <w:rPr>
          <w:rFonts w:ascii="Arial" w:hAnsi="Arial" w:cs="Arial"/>
          <w:b/>
          <w:sz w:val="20"/>
          <w:szCs w:val="20"/>
          <w:lang w:val="en-ZA"/>
        </w:rPr>
        <w:t xml:space="preserve"> 000 </w:t>
      </w:r>
      <w:r w:rsidR="00BD02A0" w:rsidRPr="002D70C0">
        <w:rPr>
          <w:rFonts w:ascii="Arial" w:hAnsi="Arial" w:cs="Arial"/>
          <w:bCs/>
          <w:sz w:val="20"/>
          <w:szCs w:val="20"/>
          <w:lang w:val="en-ZA"/>
        </w:rPr>
        <w:t>to</w:t>
      </w:r>
      <w:r w:rsidR="00BD02A0" w:rsidRPr="002D70C0">
        <w:rPr>
          <w:rFonts w:ascii="Arial" w:hAnsi="Arial" w:cs="Arial"/>
          <w:b/>
          <w:sz w:val="20"/>
          <w:szCs w:val="20"/>
          <w:lang w:val="en-ZA"/>
        </w:rPr>
        <w:t xml:space="preserve"> R</w:t>
      </w:r>
      <w:r w:rsidR="003B3EAA" w:rsidRPr="002D70C0">
        <w:rPr>
          <w:rFonts w:ascii="Arial" w:hAnsi="Arial" w:cs="Arial"/>
          <w:b/>
          <w:sz w:val="20"/>
          <w:szCs w:val="20"/>
          <w:lang w:val="en-ZA"/>
        </w:rPr>
        <w:t>2 730 550</w:t>
      </w:r>
      <w:r w:rsidR="00BD02A0" w:rsidRPr="002D70C0">
        <w:rPr>
          <w:rFonts w:ascii="Arial" w:hAnsi="Arial" w:cs="Arial"/>
          <w:b/>
          <w:sz w:val="20"/>
          <w:szCs w:val="20"/>
          <w:lang w:val="en-ZA"/>
        </w:rPr>
        <w:t xml:space="preserve"> 000</w:t>
      </w:r>
      <w:r w:rsidR="002156BA" w:rsidRPr="002D70C0">
        <w:rPr>
          <w:rFonts w:ascii="Arial" w:hAnsi="Arial" w:cs="Arial"/>
          <w:sz w:val="20"/>
          <w:szCs w:val="20"/>
        </w:rPr>
        <w:t>.</w:t>
      </w:r>
      <w:r w:rsidR="00B94AAC" w:rsidRPr="002D70C0">
        <w:rPr>
          <w:rFonts w:ascii="Arial" w:hAnsi="Arial" w:cs="Arial"/>
          <w:b/>
          <w:sz w:val="20"/>
          <w:szCs w:val="20"/>
        </w:rPr>
        <w:t xml:space="preserve"> </w:t>
      </w:r>
      <w:r w:rsidR="002156BA" w:rsidRPr="002D70C0">
        <w:rPr>
          <w:rFonts w:ascii="Arial" w:hAnsi="Arial" w:cs="Arial"/>
          <w:b/>
          <w:sz w:val="20"/>
          <w:szCs w:val="20"/>
        </w:rPr>
        <w:t xml:space="preserve"> </w:t>
      </w:r>
      <w:bookmarkStart w:id="12" w:name="_Hlk74042059"/>
    </w:p>
    <w:p w14:paraId="100BD35D" w14:textId="68E8893A" w:rsidR="00FA00C0" w:rsidRDefault="00892C38" w:rsidP="00817EC3">
      <w:pPr>
        <w:spacing w:line="360" w:lineRule="auto"/>
        <w:jc w:val="both"/>
        <w:rPr>
          <w:rFonts w:ascii="Arial" w:hAnsi="Arial" w:cs="Arial"/>
          <w:sz w:val="20"/>
          <w:szCs w:val="20"/>
          <w:lang w:val="en-ZA"/>
        </w:rPr>
      </w:pPr>
      <w:r w:rsidRPr="008E5A21">
        <w:rPr>
          <w:rFonts w:ascii="Arial" w:hAnsi="Arial" w:cs="Arial"/>
          <w:sz w:val="20"/>
          <w:szCs w:val="20"/>
        </w:rPr>
        <w:t>In the current financial year, t</w:t>
      </w:r>
      <w:r w:rsidR="002156BA" w:rsidRPr="008E5A21">
        <w:rPr>
          <w:rFonts w:ascii="Arial" w:hAnsi="Arial" w:cs="Arial"/>
          <w:sz w:val="20"/>
          <w:szCs w:val="20"/>
        </w:rPr>
        <w:t>he Committee noted that the</w:t>
      </w:r>
      <w:r w:rsidR="00E93366" w:rsidRPr="008E5A21">
        <w:rPr>
          <w:rFonts w:ascii="Arial" w:hAnsi="Arial" w:cs="Arial"/>
          <w:sz w:val="20"/>
          <w:szCs w:val="20"/>
        </w:rPr>
        <w:t xml:space="preserve"> </w:t>
      </w:r>
      <w:r w:rsidR="005C3680" w:rsidRPr="008E5A21">
        <w:rPr>
          <w:rFonts w:ascii="Arial" w:hAnsi="Arial" w:cs="Arial"/>
          <w:sz w:val="20"/>
          <w:szCs w:val="20"/>
        </w:rPr>
        <w:t xml:space="preserve">Department has planned to </w:t>
      </w:r>
      <w:r>
        <w:rPr>
          <w:rFonts w:ascii="Arial" w:hAnsi="Arial" w:cs="Arial"/>
          <w:sz w:val="20"/>
          <w:szCs w:val="20"/>
        </w:rPr>
        <w:t xml:space="preserve">ensure that 98% of subsidised bus contracted fleet is electronically monitored, </w:t>
      </w:r>
      <w:r w:rsidR="008E5A21">
        <w:rPr>
          <w:rFonts w:ascii="Arial" w:hAnsi="Arial" w:cs="Arial"/>
          <w:sz w:val="20"/>
          <w:szCs w:val="20"/>
        </w:rPr>
        <w:t xml:space="preserve">development of 1 taxi rank to an economic hub and operationalise the interim Transport Management Centre.  On the appointment of new subsidised bus </w:t>
      </w:r>
      <w:r w:rsidR="008E5A21">
        <w:rPr>
          <w:rFonts w:ascii="Arial" w:hAnsi="Arial" w:cs="Arial"/>
          <w:sz w:val="20"/>
          <w:szCs w:val="20"/>
        </w:rPr>
        <w:lastRenderedPageBreak/>
        <w:t>contracts, the Committee noted that</w:t>
      </w:r>
      <w:r w:rsidR="000A4E87">
        <w:rPr>
          <w:rFonts w:ascii="Arial" w:hAnsi="Arial" w:cs="Arial"/>
          <w:sz w:val="20"/>
          <w:szCs w:val="20"/>
        </w:rPr>
        <w:t xml:space="preserve"> </w:t>
      </w:r>
      <w:bookmarkStart w:id="13" w:name="_Hlk103180992"/>
      <w:r w:rsidR="000A4E87">
        <w:rPr>
          <w:rFonts w:ascii="Arial" w:hAnsi="Arial" w:cs="Arial"/>
          <w:sz w:val="20"/>
          <w:szCs w:val="20"/>
          <w:lang w:val="en-ZA"/>
        </w:rPr>
        <w:t>t</w:t>
      </w:r>
      <w:r w:rsidR="000A4E87" w:rsidRPr="000A4E87">
        <w:rPr>
          <w:rFonts w:ascii="Arial" w:hAnsi="Arial" w:cs="Arial"/>
          <w:sz w:val="20"/>
          <w:szCs w:val="20"/>
          <w:lang w:val="en-ZA"/>
        </w:rPr>
        <w:t>he bus tender was advertised during December 2021 and evaluation commenced in February 2022</w:t>
      </w:r>
      <w:r w:rsidR="000A4E87">
        <w:rPr>
          <w:rFonts w:ascii="Arial" w:hAnsi="Arial" w:cs="Arial"/>
          <w:sz w:val="20"/>
          <w:szCs w:val="20"/>
          <w:lang w:val="en-ZA"/>
        </w:rPr>
        <w:t>,</w:t>
      </w:r>
      <w:r w:rsidR="000A4E87" w:rsidRPr="000A4E87">
        <w:rPr>
          <w:rFonts w:ascii="Arial" w:hAnsi="Arial" w:cs="Arial"/>
          <w:sz w:val="20"/>
          <w:szCs w:val="20"/>
          <w:lang w:val="en-ZA"/>
        </w:rPr>
        <w:t xml:space="preserve"> however</w:t>
      </w:r>
      <w:r w:rsidR="000A4E87">
        <w:rPr>
          <w:rFonts w:ascii="Arial" w:hAnsi="Arial" w:cs="Arial"/>
          <w:sz w:val="20"/>
          <w:szCs w:val="20"/>
          <w:lang w:val="en-ZA"/>
        </w:rPr>
        <w:t>, the tender was</w:t>
      </w:r>
      <w:r w:rsidR="000A4E87" w:rsidRPr="000A4E87">
        <w:rPr>
          <w:rFonts w:ascii="Arial" w:hAnsi="Arial" w:cs="Arial"/>
          <w:sz w:val="20"/>
          <w:szCs w:val="20"/>
          <w:lang w:val="en-ZA"/>
        </w:rPr>
        <w:t xml:space="preserve"> successfully interdicted by bus operators and unions after the Minister of Transport withdrew the letter of concurrence for the advertising of the tender</w:t>
      </w:r>
      <w:r w:rsidR="000A4E87">
        <w:rPr>
          <w:rFonts w:ascii="Arial" w:hAnsi="Arial" w:cs="Arial"/>
          <w:sz w:val="20"/>
          <w:szCs w:val="20"/>
          <w:lang w:val="en-ZA"/>
        </w:rPr>
        <w:t xml:space="preserve">.  </w:t>
      </w:r>
      <w:r w:rsidR="00F47686">
        <w:rPr>
          <w:rFonts w:ascii="Arial" w:hAnsi="Arial" w:cs="Arial"/>
          <w:sz w:val="20"/>
          <w:szCs w:val="20"/>
          <w:lang w:val="en-ZA"/>
        </w:rPr>
        <w:t>According to</w:t>
      </w:r>
      <w:r w:rsidR="000A4E87">
        <w:rPr>
          <w:rFonts w:ascii="Arial" w:hAnsi="Arial" w:cs="Arial"/>
          <w:sz w:val="20"/>
          <w:szCs w:val="20"/>
          <w:lang w:val="en-ZA"/>
        </w:rPr>
        <w:t xml:space="preserve"> the Department</w:t>
      </w:r>
      <w:r w:rsidR="00A73A81">
        <w:rPr>
          <w:rFonts w:ascii="Arial" w:hAnsi="Arial" w:cs="Arial"/>
          <w:sz w:val="20"/>
          <w:szCs w:val="20"/>
          <w:lang w:val="en-ZA"/>
        </w:rPr>
        <w:t xml:space="preserve">, engagements are </w:t>
      </w:r>
      <w:r w:rsidR="00A73A81" w:rsidRPr="00A73A81">
        <w:rPr>
          <w:rFonts w:ascii="Arial" w:hAnsi="Arial" w:cs="Arial"/>
          <w:sz w:val="20"/>
          <w:szCs w:val="20"/>
        </w:rPr>
        <w:t xml:space="preserve">currently </w:t>
      </w:r>
      <w:r w:rsidR="00A73A81">
        <w:rPr>
          <w:rFonts w:ascii="Arial" w:hAnsi="Arial" w:cs="Arial"/>
          <w:sz w:val="20"/>
          <w:szCs w:val="20"/>
        </w:rPr>
        <w:t>on-going</w:t>
      </w:r>
      <w:r w:rsidR="00A73A81" w:rsidRPr="00A73A81">
        <w:rPr>
          <w:rFonts w:ascii="Arial" w:hAnsi="Arial" w:cs="Arial"/>
          <w:sz w:val="20"/>
          <w:szCs w:val="20"/>
        </w:rPr>
        <w:t xml:space="preserve"> with legal advisors</w:t>
      </w:r>
      <w:r w:rsidR="00A73A81">
        <w:rPr>
          <w:rFonts w:ascii="Arial" w:hAnsi="Arial" w:cs="Arial"/>
          <w:sz w:val="20"/>
          <w:szCs w:val="20"/>
        </w:rPr>
        <w:t xml:space="preserve">, </w:t>
      </w:r>
      <w:r w:rsidR="00A73A81" w:rsidRPr="00A73A81">
        <w:rPr>
          <w:rFonts w:ascii="Arial" w:hAnsi="Arial" w:cs="Arial"/>
          <w:sz w:val="20"/>
          <w:szCs w:val="20"/>
        </w:rPr>
        <w:t>National Department of Transport</w:t>
      </w:r>
      <w:r w:rsidR="00A73A81">
        <w:rPr>
          <w:rFonts w:ascii="Arial" w:hAnsi="Arial" w:cs="Arial"/>
          <w:sz w:val="20"/>
          <w:szCs w:val="20"/>
        </w:rPr>
        <w:t xml:space="preserve"> </w:t>
      </w:r>
      <w:r w:rsidR="00A73A81" w:rsidRPr="00A73A81">
        <w:rPr>
          <w:rFonts w:ascii="Arial" w:hAnsi="Arial" w:cs="Arial"/>
          <w:sz w:val="20"/>
          <w:szCs w:val="20"/>
        </w:rPr>
        <w:t>and Auditor General on the way forward regarding negotiating new contracts as the non-finalisation of the matter will result in incurring further irregular expenditure</w:t>
      </w:r>
      <w:r w:rsidR="000A4E87">
        <w:rPr>
          <w:rFonts w:ascii="Arial" w:hAnsi="Arial" w:cs="Arial"/>
          <w:sz w:val="20"/>
          <w:szCs w:val="20"/>
          <w:lang w:val="en-ZA"/>
        </w:rPr>
        <w:t>.</w:t>
      </w:r>
    </w:p>
    <w:bookmarkEnd w:id="11"/>
    <w:bookmarkEnd w:id="12"/>
    <w:bookmarkEnd w:id="13"/>
    <w:p w14:paraId="1462FF31" w14:textId="01CB12C6" w:rsidR="0002313C" w:rsidRPr="00F157C2" w:rsidRDefault="00CD0CA6" w:rsidP="00812EC5">
      <w:pPr>
        <w:spacing w:after="0" w:line="360" w:lineRule="auto"/>
        <w:jc w:val="both"/>
        <w:rPr>
          <w:rFonts w:ascii="Arial" w:hAnsi="Arial" w:cs="Arial"/>
          <w:b/>
          <w:i/>
          <w:iCs/>
          <w:color w:val="C00000"/>
          <w:sz w:val="24"/>
          <w:szCs w:val="24"/>
          <w:u w:val="single"/>
        </w:rPr>
      </w:pPr>
      <w:r w:rsidRPr="00F157C2">
        <w:rPr>
          <w:rFonts w:ascii="Arial" w:hAnsi="Arial" w:cs="Arial"/>
          <w:b/>
          <w:i/>
          <w:iCs/>
          <w:sz w:val="24"/>
          <w:szCs w:val="24"/>
        </w:rPr>
        <w:t>2.</w:t>
      </w:r>
      <w:r w:rsidR="00AA5F0D">
        <w:rPr>
          <w:rFonts w:ascii="Arial" w:hAnsi="Arial" w:cs="Arial"/>
          <w:b/>
          <w:i/>
          <w:iCs/>
          <w:sz w:val="24"/>
          <w:szCs w:val="24"/>
        </w:rPr>
        <w:t>2</w:t>
      </w:r>
      <w:r w:rsidRPr="00F157C2">
        <w:rPr>
          <w:rFonts w:ascii="Arial" w:hAnsi="Arial" w:cs="Arial"/>
          <w:b/>
          <w:i/>
          <w:iCs/>
          <w:sz w:val="24"/>
          <w:szCs w:val="24"/>
        </w:rPr>
        <w:t xml:space="preserve">.4 </w:t>
      </w:r>
      <w:r w:rsidR="0002313C" w:rsidRPr="006F4442">
        <w:rPr>
          <w:rFonts w:ascii="Arial" w:hAnsi="Arial" w:cs="Arial"/>
          <w:b/>
          <w:i/>
          <w:iCs/>
          <w:sz w:val="20"/>
          <w:szCs w:val="20"/>
        </w:rPr>
        <w:t>Programme 4: Transport Regulation</w:t>
      </w:r>
    </w:p>
    <w:p w14:paraId="34E4AB95" w14:textId="77777777" w:rsidR="00AE5939" w:rsidRPr="006F4442" w:rsidRDefault="00AE5939" w:rsidP="00F157C2">
      <w:pPr>
        <w:pStyle w:val="ListParagraph"/>
        <w:spacing w:before="0" w:after="0" w:line="360" w:lineRule="auto"/>
        <w:ind w:left="0" w:right="-34"/>
        <w:rPr>
          <w:rFonts w:ascii="Arial" w:hAnsi="Arial" w:cs="Arial"/>
          <w:b w:val="0"/>
          <w:sz w:val="20"/>
          <w:szCs w:val="20"/>
        </w:rPr>
      </w:pPr>
      <w:r w:rsidRPr="006F4442">
        <w:rPr>
          <w:rFonts w:ascii="Arial" w:hAnsi="Arial" w:cs="Arial"/>
          <w:b w:val="0"/>
          <w:sz w:val="20"/>
          <w:szCs w:val="20"/>
        </w:rPr>
        <w:t xml:space="preserve">The programme entails the provision of a safe environment through the regulation of traffic on public infrastructure, </w:t>
      </w:r>
      <w:r w:rsidR="001A0D24" w:rsidRPr="006F4442">
        <w:rPr>
          <w:rFonts w:ascii="Arial" w:hAnsi="Arial" w:cs="Arial"/>
          <w:b w:val="0"/>
          <w:sz w:val="20"/>
          <w:szCs w:val="20"/>
        </w:rPr>
        <w:t xml:space="preserve">limited </w:t>
      </w:r>
      <w:r w:rsidRPr="006F4442">
        <w:rPr>
          <w:rFonts w:ascii="Arial" w:hAnsi="Arial" w:cs="Arial"/>
          <w:b w:val="0"/>
          <w:sz w:val="20"/>
          <w:szCs w:val="20"/>
        </w:rPr>
        <w:t xml:space="preserve">law enforcement, implementation of road safety education </w:t>
      </w:r>
      <w:r w:rsidR="00C15480" w:rsidRPr="006F4442">
        <w:rPr>
          <w:rFonts w:ascii="Arial" w:hAnsi="Arial" w:cs="Arial"/>
          <w:b w:val="0"/>
          <w:sz w:val="20"/>
          <w:szCs w:val="20"/>
        </w:rPr>
        <w:t xml:space="preserve">and </w:t>
      </w:r>
      <w:r w:rsidRPr="006F4442">
        <w:rPr>
          <w:rFonts w:ascii="Arial" w:hAnsi="Arial" w:cs="Arial"/>
          <w:b w:val="0"/>
          <w:sz w:val="20"/>
          <w:szCs w:val="20"/>
        </w:rPr>
        <w:t>the registration and licensing of vehicles and drive</w:t>
      </w:r>
      <w:r w:rsidR="00C15480" w:rsidRPr="006F4442">
        <w:rPr>
          <w:rFonts w:ascii="Arial" w:hAnsi="Arial" w:cs="Arial"/>
          <w:b w:val="0"/>
          <w:sz w:val="20"/>
          <w:szCs w:val="20"/>
        </w:rPr>
        <w:t>rs. T</w:t>
      </w:r>
      <w:r w:rsidRPr="006F4442">
        <w:rPr>
          <w:rFonts w:ascii="Arial" w:hAnsi="Arial" w:cs="Arial"/>
          <w:b w:val="0"/>
          <w:sz w:val="20"/>
          <w:szCs w:val="20"/>
        </w:rPr>
        <w:t>he programme’s objectives are to monitor and control registration and licensing of all motor vehicles and to render services regarding the administration of applications in terms of the National Road Traffic Act (Act 93 of 1996); implement laws and regulations relating to vehicle registration and licensing, manage, approve and control the registration of transport operators and the issuing of all licenses and permits required in terms of legislation and manage, approve and control the registration of transport operators and the issuing of all licenses and permits required in terms of legislation.</w:t>
      </w:r>
    </w:p>
    <w:p w14:paraId="4397301F" w14:textId="77777777" w:rsidR="00740AD8" w:rsidRPr="009C3471" w:rsidRDefault="00740AD8" w:rsidP="00F157C2">
      <w:pPr>
        <w:pStyle w:val="ListParagraph"/>
        <w:spacing w:before="0" w:after="0" w:line="360" w:lineRule="auto"/>
        <w:ind w:left="0" w:right="-34"/>
        <w:rPr>
          <w:rFonts w:ascii="Arial" w:hAnsi="Arial" w:cs="Arial"/>
          <w:b w:val="0"/>
          <w:sz w:val="24"/>
          <w:szCs w:val="24"/>
        </w:rPr>
      </w:pPr>
    </w:p>
    <w:p w14:paraId="1A1DE98F" w14:textId="7A93534F" w:rsidR="00C15480" w:rsidRPr="003B0994" w:rsidRDefault="00C15480" w:rsidP="00F157C2">
      <w:pPr>
        <w:pStyle w:val="ListParagraph"/>
        <w:spacing w:before="0" w:after="0" w:line="360" w:lineRule="auto"/>
        <w:ind w:left="0" w:right="-34"/>
        <w:rPr>
          <w:rFonts w:ascii="Arial" w:hAnsi="Arial" w:cs="Arial"/>
          <w:b w:val="0"/>
          <w:sz w:val="20"/>
          <w:szCs w:val="20"/>
        </w:rPr>
      </w:pPr>
      <w:r w:rsidRPr="001E62C5">
        <w:rPr>
          <w:rFonts w:ascii="Arial" w:hAnsi="Arial" w:cs="Arial"/>
          <w:b w:val="0"/>
          <w:sz w:val="20"/>
          <w:szCs w:val="20"/>
        </w:rPr>
        <w:t xml:space="preserve">The </w:t>
      </w:r>
      <w:r w:rsidR="00F11EB6">
        <w:rPr>
          <w:rFonts w:ascii="Arial" w:hAnsi="Arial" w:cs="Arial"/>
          <w:b w:val="0"/>
          <w:sz w:val="20"/>
          <w:szCs w:val="20"/>
        </w:rPr>
        <w:t xml:space="preserve">Committee noted that the </w:t>
      </w:r>
      <w:r w:rsidRPr="001E62C5">
        <w:rPr>
          <w:rFonts w:ascii="Arial" w:hAnsi="Arial" w:cs="Arial"/>
          <w:b w:val="0"/>
          <w:sz w:val="20"/>
          <w:szCs w:val="20"/>
        </w:rPr>
        <w:t xml:space="preserve">total allocation for the programme is </w:t>
      </w:r>
      <w:r w:rsidRPr="001E62C5">
        <w:rPr>
          <w:rFonts w:ascii="Arial" w:hAnsi="Arial" w:cs="Arial"/>
          <w:sz w:val="20"/>
          <w:szCs w:val="20"/>
        </w:rPr>
        <w:t>R</w:t>
      </w:r>
      <w:r w:rsidR="00BD3571" w:rsidRPr="001E62C5">
        <w:rPr>
          <w:rFonts w:ascii="Arial" w:hAnsi="Arial" w:cs="Arial"/>
          <w:bCs/>
          <w:sz w:val="20"/>
          <w:szCs w:val="20"/>
          <w:lang w:val="en-ZA"/>
        </w:rPr>
        <w:t>354 326</w:t>
      </w:r>
      <w:r w:rsidR="00FC4C69" w:rsidRPr="001E62C5">
        <w:rPr>
          <w:rFonts w:ascii="Arial" w:hAnsi="Arial" w:cs="Arial"/>
          <w:sz w:val="20"/>
          <w:szCs w:val="20"/>
        </w:rPr>
        <w:t> </w:t>
      </w:r>
      <w:r w:rsidRPr="001E62C5">
        <w:rPr>
          <w:rFonts w:ascii="Arial" w:hAnsi="Arial" w:cs="Arial"/>
          <w:sz w:val="20"/>
          <w:szCs w:val="20"/>
        </w:rPr>
        <w:t>000</w:t>
      </w:r>
      <w:r w:rsidR="00FC4C69" w:rsidRPr="001E62C5">
        <w:rPr>
          <w:rFonts w:ascii="Arial" w:hAnsi="Arial" w:cs="Arial"/>
          <w:sz w:val="20"/>
          <w:szCs w:val="20"/>
        </w:rPr>
        <w:t xml:space="preserve"> </w:t>
      </w:r>
      <w:r w:rsidR="00FA43F9" w:rsidRPr="001E62C5">
        <w:rPr>
          <w:rFonts w:ascii="Arial" w:hAnsi="Arial" w:cs="Arial"/>
          <w:b w:val="0"/>
          <w:sz w:val="20"/>
          <w:szCs w:val="20"/>
        </w:rPr>
        <w:t>marki</w:t>
      </w:r>
      <w:r w:rsidR="00782A85" w:rsidRPr="001E62C5">
        <w:rPr>
          <w:rFonts w:ascii="Arial" w:hAnsi="Arial" w:cs="Arial"/>
          <w:b w:val="0"/>
          <w:sz w:val="20"/>
          <w:szCs w:val="20"/>
        </w:rPr>
        <w:t xml:space="preserve">ng </w:t>
      </w:r>
      <w:r w:rsidR="00FC4C69" w:rsidRPr="001E62C5">
        <w:rPr>
          <w:rFonts w:ascii="Arial" w:hAnsi="Arial" w:cs="Arial"/>
          <w:b w:val="0"/>
          <w:sz w:val="20"/>
          <w:szCs w:val="20"/>
        </w:rPr>
        <w:t>a</w:t>
      </w:r>
      <w:r w:rsidR="006C37D7" w:rsidRPr="001E62C5">
        <w:rPr>
          <w:rFonts w:ascii="Arial" w:hAnsi="Arial" w:cs="Arial"/>
          <w:b w:val="0"/>
          <w:sz w:val="20"/>
          <w:szCs w:val="20"/>
        </w:rPr>
        <w:t>n</w:t>
      </w:r>
      <w:r w:rsidR="00FC4C69" w:rsidRPr="001E62C5">
        <w:rPr>
          <w:rFonts w:ascii="Arial" w:hAnsi="Arial" w:cs="Arial"/>
          <w:b w:val="0"/>
          <w:sz w:val="20"/>
          <w:szCs w:val="20"/>
        </w:rPr>
        <w:t xml:space="preserve"> </w:t>
      </w:r>
      <w:r w:rsidR="006C37D7" w:rsidRPr="001E62C5">
        <w:rPr>
          <w:rFonts w:ascii="Arial" w:hAnsi="Arial" w:cs="Arial"/>
          <w:b w:val="0"/>
          <w:sz w:val="20"/>
          <w:szCs w:val="20"/>
        </w:rPr>
        <w:t>in</w:t>
      </w:r>
      <w:r w:rsidR="00FC4C69" w:rsidRPr="001E62C5">
        <w:rPr>
          <w:rFonts w:ascii="Arial" w:hAnsi="Arial" w:cs="Arial"/>
          <w:b w:val="0"/>
          <w:sz w:val="20"/>
          <w:szCs w:val="20"/>
        </w:rPr>
        <w:t>crease of</w:t>
      </w:r>
      <w:r w:rsidR="00782A85" w:rsidRPr="001E62C5">
        <w:rPr>
          <w:rFonts w:ascii="Arial" w:hAnsi="Arial" w:cs="Arial"/>
          <w:b w:val="0"/>
          <w:sz w:val="20"/>
          <w:szCs w:val="20"/>
        </w:rPr>
        <w:t xml:space="preserve"> </w:t>
      </w:r>
      <w:r w:rsidR="005910B8" w:rsidRPr="001E62C5">
        <w:rPr>
          <w:rFonts w:ascii="Arial" w:hAnsi="Arial" w:cs="Arial"/>
          <w:sz w:val="20"/>
          <w:szCs w:val="20"/>
        </w:rPr>
        <w:t>R</w:t>
      </w:r>
      <w:r w:rsidR="001E62C5" w:rsidRPr="001E62C5">
        <w:rPr>
          <w:rFonts w:ascii="Arial" w:hAnsi="Arial" w:cs="Arial"/>
          <w:bCs/>
          <w:sz w:val="20"/>
          <w:szCs w:val="20"/>
          <w:lang w:val="en-ZA"/>
        </w:rPr>
        <w:t>13 458</w:t>
      </w:r>
      <w:r w:rsidR="005910B8" w:rsidRPr="001E62C5">
        <w:rPr>
          <w:rFonts w:ascii="Arial" w:hAnsi="Arial" w:cs="Arial"/>
          <w:sz w:val="20"/>
          <w:szCs w:val="20"/>
        </w:rPr>
        <w:t> 000</w:t>
      </w:r>
      <w:r w:rsidR="005910B8" w:rsidRPr="001E62C5">
        <w:rPr>
          <w:rFonts w:ascii="Arial" w:hAnsi="Arial" w:cs="Arial"/>
          <w:b w:val="0"/>
          <w:sz w:val="20"/>
          <w:szCs w:val="20"/>
        </w:rPr>
        <w:t xml:space="preserve"> </w:t>
      </w:r>
      <w:r w:rsidR="005910B8" w:rsidRPr="001E62C5">
        <w:rPr>
          <w:rFonts w:ascii="Arial" w:hAnsi="Arial" w:cs="Arial"/>
          <w:sz w:val="20"/>
          <w:szCs w:val="20"/>
        </w:rPr>
        <w:t>(</w:t>
      </w:r>
      <w:r w:rsidR="001E62C5" w:rsidRPr="001E62C5">
        <w:rPr>
          <w:rFonts w:ascii="Arial" w:hAnsi="Arial" w:cs="Arial"/>
          <w:sz w:val="20"/>
          <w:szCs w:val="20"/>
        </w:rPr>
        <w:t>3,95</w:t>
      </w:r>
      <w:r w:rsidR="008B515D" w:rsidRPr="001E62C5">
        <w:rPr>
          <w:rFonts w:ascii="Arial" w:hAnsi="Arial" w:cs="Arial"/>
          <w:sz w:val="20"/>
          <w:szCs w:val="20"/>
        </w:rPr>
        <w:t>%</w:t>
      </w:r>
      <w:r w:rsidR="005910B8" w:rsidRPr="001E62C5">
        <w:rPr>
          <w:rFonts w:ascii="Arial" w:hAnsi="Arial" w:cs="Arial"/>
          <w:sz w:val="20"/>
          <w:szCs w:val="20"/>
        </w:rPr>
        <w:t>)</w:t>
      </w:r>
      <w:r w:rsidR="008B515D" w:rsidRPr="001E62C5">
        <w:rPr>
          <w:rFonts w:ascii="Arial" w:hAnsi="Arial" w:cs="Arial"/>
          <w:sz w:val="20"/>
          <w:szCs w:val="20"/>
        </w:rPr>
        <w:t xml:space="preserve"> </w:t>
      </w:r>
      <w:r w:rsidR="00782A85" w:rsidRPr="001E62C5">
        <w:rPr>
          <w:rFonts w:ascii="Arial" w:hAnsi="Arial" w:cs="Arial"/>
          <w:b w:val="0"/>
          <w:sz w:val="20"/>
          <w:szCs w:val="20"/>
        </w:rPr>
        <w:t>compared to the previous financial year</w:t>
      </w:r>
      <w:r w:rsidR="003B0994" w:rsidRPr="001E62C5">
        <w:rPr>
          <w:rFonts w:ascii="Arial" w:hAnsi="Arial" w:cs="Arial"/>
          <w:b w:val="0"/>
          <w:sz w:val="20"/>
          <w:szCs w:val="20"/>
        </w:rPr>
        <w:t>.</w:t>
      </w:r>
      <w:r w:rsidRPr="001E62C5">
        <w:rPr>
          <w:rFonts w:ascii="Arial" w:hAnsi="Arial" w:cs="Arial"/>
          <w:b w:val="0"/>
          <w:sz w:val="20"/>
          <w:szCs w:val="20"/>
        </w:rPr>
        <w:t xml:space="preserve">  The programme </w:t>
      </w:r>
      <w:r w:rsidR="00AE5939" w:rsidRPr="001E62C5">
        <w:rPr>
          <w:rFonts w:ascii="Arial" w:hAnsi="Arial" w:cs="Arial"/>
          <w:b w:val="0"/>
          <w:sz w:val="20"/>
          <w:szCs w:val="20"/>
        </w:rPr>
        <w:t xml:space="preserve">achieves its objectives through </w:t>
      </w:r>
      <w:r w:rsidR="007D2461" w:rsidRPr="001E62C5">
        <w:rPr>
          <w:rFonts w:ascii="Arial" w:hAnsi="Arial" w:cs="Arial"/>
          <w:b w:val="0"/>
          <w:sz w:val="20"/>
          <w:szCs w:val="20"/>
        </w:rPr>
        <w:t>two sub-programmes namely</w:t>
      </w:r>
      <w:r w:rsidR="005910B8" w:rsidRPr="001E62C5">
        <w:rPr>
          <w:rFonts w:ascii="Arial" w:hAnsi="Arial" w:cs="Arial"/>
          <w:b w:val="0"/>
          <w:sz w:val="20"/>
          <w:szCs w:val="20"/>
        </w:rPr>
        <w:t>,</w:t>
      </w:r>
      <w:r w:rsidR="007D2461" w:rsidRPr="001E62C5">
        <w:rPr>
          <w:rFonts w:ascii="Arial" w:hAnsi="Arial" w:cs="Arial"/>
          <w:b w:val="0"/>
          <w:sz w:val="20"/>
          <w:szCs w:val="20"/>
        </w:rPr>
        <w:t xml:space="preserve"> Transport Administration</w:t>
      </w:r>
      <w:r w:rsidR="00740AD8" w:rsidRPr="001E62C5">
        <w:rPr>
          <w:rFonts w:ascii="Arial" w:hAnsi="Arial" w:cs="Arial"/>
          <w:b w:val="0"/>
          <w:sz w:val="20"/>
          <w:szCs w:val="20"/>
        </w:rPr>
        <w:t xml:space="preserve"> and Licensing</w:t>
      </w:r>
      <w:r w:rsidR="007D2461" w:rsidRPr="001E62C5">
        <w:rPr>
          <w:rFonts w:ascii="Arial" w:hAnsi="Arial" w:cs="Arial"/>
          <w:b w:val="0"/>
          <w:sz w:val="20"/>
          <w:szCs w:val="20"/>
        </w:rPr>
        <w:t xml:space="preserve"> </w:t>
      </w:r>
      <w:r w:rsidRPr="001E62C5">
        <w:rPr>
          <w:rFonts w:ascii="Arial" w:hAnsi="Arial" w:cs="Arial"/>
          <w:b w:val="0"/>
          <w:sz w:val="20"/>
          <w:szCs w:val="20"/>
        </w:rPr>
        <w:t xml:space="preserve">with an allocation of </w:t>
      </w:r>
      <w:r w:rsidRPr="001E62C5">
        <w:rPr>
          <w:rFonts w:ascii="Arial" w:hAnsi="Arial" w:cs="Arial"/>
          <w:sz w:val="20"/>
          <w:szCs w:val="20"/>
        </w:rPr>
        <w:t>R</w:t>
      </w:r>
      <w:r w:rsidR="001E62C5" w:rsidRPr="001E62C5">
        <w:rPr>
          <w:rFonts w:ascii="Arial" w:hAnsi="Arial" w:cs="Arial"/>
          <w:bCs/>
          <w:sz w:val="20"/>
          <w:szCs w:val="20"/>
          <w:lang w:val="en-ZA"/>
        </w:rPr>
        <w:t>199 412</w:t>
      </w:r>
      <w:r w:rsidRPr="001E62C5">
        <w:rPr>
          <w:rFonts w:ascii="Arial" w:hAnsi="Arial" w:cs="Arial"/>
          <w:sz w:val="20"/>
          <w:szCs w:val="20"/>
        </w:rPr>
        <w:t> 000</w:t>
      </w:r>
      <w:r w:rsidRPr="001E62C5">
        <w:rPr>
          <w:rFonts w:ascii="Arial" w:hAnsi="Arial" w:cs="Arial"/>
          <w:b w:val="0"/>
          <w:sz w:val="20"/>
          <w:szCs w:val="20"/>
        </w:rPr>
        <w:t xml:space="preserve"> </w:t>
      </w:r>
      <w:r w:rsidR="006C37D7" w:rsidRPr="001E62C5">
        <w:rPr>
          <w:rFonts w:ascii="Arial" w:hAnsi="Arial" w:cs="Arial"/>
          <w:sz w:val="20"/>
          <w:szCs w:val="20"/>
        </w:rPr>
        <w:t>(</w:t>
      </w:r>
      <w:r w:rsidR="001E62C5">
        <w:rPr>
          <w:rFonts w:ascii="Arial" w:hAnsi="Arial" w:cs="Arial"/>
          <w:sz w:val="20"/>
          <w:szCs w:val="20"/>
        </w:rPr>
        <w:t>56</w:t>
      </w:r>
      <w:r w:rsidR="006C37D7" w:rsidRPr="001E62C5">
        <w:rPr>
          <w:rFonts w:ascii="Arial" w:hAnsi="Arial" w:cs="Arial"/>
          <w:sz w:val="20"/>
          <w:szCs w:val="20"/>
        </w:rPr>
        <w:t>%)</w:t>
      </w:r>
      <w:r w:rsidR="006C37D7" w:rsidRPr="001E62C5">
        <w:rPr>
          <w:rFonts w:ascii="Arial" w:hAnsi="Arial" w:cs="Arial"/>
          <w:b w:val="0"/>
          <w:sz w:val="20"/>
          <w:szCs w:val="20"/>
        </w:rPr>
        <w:t xml:space="preserve"> </w:t>
      </w:r>
      <w:r w:rsidR="007D2461" w:rsidRPr="001E62C5">
        <w:rPr>
          <w:rFonts w:ascii="Arial" w:hAnsi="Arial" w:cs="Arial"/>
          <w:b w:val="0"/>
          <w:sz w:val="20"/>
          <w:szCs w:val="20"/>
        </w:rPr>
        <w:t xml:space="preserve">and </w:t>
      </w:r>
      <w:r w:rsidRPr="001E62C5">
        <w:rPr>
          <w:rFonts w:ascii="Arial" w:hAnsi="Arial" w:cs="Arial"/>
          <w:b w:val="0"/>
          <w:sz w:val="20"/>
          <w:szCs w:val="20"/>
        </w:rPr>
        <w:t xml:space="preserve">Operator License and Permits with an allocation of </w:t>
      </w:r>
      <w:r w:rsidRPr="001E62C5">
        <w:rPr>
          <w:rFonts w:ascii="Arial" w:hAnsi="Arial" w:cs="Arial"/>
          <w:sz w:val="20"/>
          <w:szCs w:val="20"/>
        </w:rPr>
        <w:t>R</w:t>
      </w:r>
      <w:r w:rsidR="001E62C5" w:rsidRPr="001E62C5">
        <w:rPr>
          <w:rFonts w:ascii="Arial" w:hAnsi="Arial" w:cs="Arial"/>
          <w:bCs/>
          <w:sz w:val="20"/>
          <w:szCs w:val="20"/>
          <w:lang w:val="en-ZA"/>
        </w:rPr>
        <w:t>154 914</w:t>
      </w:r>
      <w:r w:rsidRPr="001E62C5">
        <w:rPr>
          <w:rFonts w:ascii="Arial" w:hAnsi="Arial" w:cs="Arial"/>
          <w:sz w:val="20"/>
          <w:szCs w:val="20"/>
        </w:rPr>
        <w:t> 000</w:t>
      </w:r>
      <w:r w:rsidR="006C37D7" w:rsidRPr="001E62C5">
        <w:rPr>
          <w:rFonts w:ascii="Arial" w:hAnsi="Arial" w:cs="Arial"/>
          <w:sz w:val="20"/>
          <w:szCs w:val="20"/>
        </w:rPr>
        <w:t xml:space="preserve"> (</w:t>
      </w:r>
      <w:r w:rsidR="001E62C5">
        <w:rPr>
          <w:rFonts w:ascii="Arial" w:hAnsi="Arial" w:cs="Arial"/>
          <w:sz w:val="20"/>
          <w:szCs w:val="20"/>
        </w:rPr>
        <w:t>44</w:t>
      </w:r>
      <w:r w:rsidR="006C37D7" w:rsidRPr="001E62C5">
        <w:rPr>
          <w:rFonts w:ascii="Arial" w:hAnsi="Arial" w:cs="Arial"/>
          <w:sz w:val="20"/>
          <w:szCs w:val="20"/>
        </w:rPr>
        <w:t>%)</w:t>
      </w:r>
      <w:r w:rsidRPr="001E62C5">
        <w:rPr>
          <w:rFonts w:ascii="Arial" w:hAnsi="Arial" w:cs="Arial"/>
          <w:b w:val="0"/>
          <w:sz w:val="20"/>
          <w:szCs w:val="20"/>
        </w:rPr>
        <w:t>.</w:t>
      </w:r>
      <w:r w:rsidRPr="003B0994">
        <w:rPr>
          <w:rFonts w:ascii="Arial" w:hAnsi="Arial" w:cs="Arial"/>
          <w:b w:val="0"/>
          <w:sz w:val="20"/>
          <w:szCs w:val="20"/>
        </w:rPr>
        <w:t xml:space="preserve"> </w:t>
      </w:r>
      <w:r w:rsidR="008B515D" w:rsidRPr="003B0994">
        <w:rPr>
          <w:rFonts w:ascii="Arial" w:hAnsi="Arial" w:cs="Arial"/>
          <w:b w:val="0"/>
          <w:sz w:val="20"/>
          <w:szCs w:val="20"/>
        </w:rPr>
        <w:t xml:space="preserve"> </w:t>
      </w:r>
    </w:p>
    <w:p w14:paraId="0895D3B1" w14:textId="06E9B75D" w:rsidR="00ED5EAA" w:rsidRDefault="00ED5EAA" w:rsidP="00F157C2">
      <w:pPr>
        <w:pStyle w:val="ListParagraph"/>
        <w:spacing w:before="0" w:after="0" w:line="360" w:lineRule="auto"/>
        <w:ind w:left="0" w:right="-34"/>
        <w:rPr>
          <w:rFonts w:ascii="Arial" w:hAnsi="Arial" w:cs="Arial"/>
          <w:b w:val="0"/>
          <w:sz w:val="24"/>
          <w:szCs w:val="24"/>
          <w:highlight w:val="yellow"/>
        </w:rPr>
      </w:pPr>
    </w:p>
    <w:p w14:paraId="4F2C1771" w14:textId="07436869" w:rsidR="003B0994" w:rsidRPr="00F11EB6" w:rsidRDefault="00F11EB6" w:rsidP="00F157C2">
      <w:pPr>
        <w:pStyle w:val="ListParagraph"/>
        <w:spacing w:before="0" w:after="0" w:line="360" w:lineRule="auto"/>
        <w:ind w:left="0" w:right="-34"/>
        <w:rPr>
          <w:rFonts w:ascii="Arial" w:hAnsi="Arial" w:cs="Arial"/>
          <w:bCs/>
          <w:sz w:val="20"/>
          <w:szCs w:val="20"/>
        </w:rPr>
      </w:pPr>
      <w:r w:rsidRPr="00F11EB6">
        <w:rPr>
          <w:rFonts w:ascii="Arial" w:hAnsi="Arial" w:cs="Arial"/>
          <w:b w:val="0"/>
          <w:sz w:val="20"/>
          <w:szCs w:val="20"/>
        </w:rPr>
        <w:t>On planned service delivery targets, the Committee noted that the Department has planned to conduct inspections across all provincial DLTCs and TOLABs, issuance of operating licenses, reducing average waiting time at DLTCs and collection of revenue at all provincial centres</w:t>
      </w:r>
      <w:r w:rsidR="006D3692" w:rsidRPr="00F11EB6">
        <w:rPr>
          <w:rFonts w:ascii="Arial" w:hAnsi="Arial" w:cs="Arial"/>
          <w:b w:val="0"/>
          <w:sz w:val="20"/>
          <w:szCs w:val="20"/>
        </w:rPr>
        <w:t>.</w:t>
      </w:r>
      <w:r>
        <w:rPr>
          <w:rFonts w:ascii="Arial" w:hAnsi="Arial" w:cs="Arial"/>
          <w:b w:val="0"/>
          <w:sz w:val="20"/>
          <w:szCs w:val="20"/>
        </w:rPr>
        <w:t xml:space="preserve">  However, the Committee noted that in all Provincial DLTCs and TOLABs, the CCTV cameras are </w:t>
      </w:r>
      <w:r w:rsidRPr="00F11EB6">
        <w:rPr>
          <w:rFonts w:ascii="Arial" w:hAnsi="Arial" w:cs="Arial"/>
          <w:b w:val="0"/>
          <w:sz w:val="20"/>
          <w:szCs w:val="20"/>
        </w:rPr>
        <w:t>currently not operati</w:t>
      </w:r>
      <w:r>
        <w:rPr>
          <w:rFonts w:ascii="Arial" w:hAnsi="Arial" w:cs="Arial"/>
          <w:b w:val="0"/>
          <w:sz w:val="20"/>
          <w:szCs w:val="20"/>
        </w:rPr>
        <w:t>onal</w:t>
      </w:r>
      <w:r w:rsidRPr="00F11EB6">
        <w:rPr>
          <w:rFonts w:ascii="Arial" w:hAnsi="Arial" w:cs="Arial"/>
          <w:b w:val="0"/>
          <w:sz w:val="20"/>
          <w:szCs w:val="20"/>
        </w:rPr>
        <w:t xml:space="preserve"> and </w:t>
      </w:r>
      <w:r>
        <w:rPr>
          <w:rFonts w:ascii="Arial" w:hAnsi="Arial" w:cs="Arial"/>
          <w:b w:val="0"/>
          <w:sz w:val="20"/>
          <w:szCs w:val="20"/>
        </w:rPr>
        <w:t>r</w:t>
      </w:r>
      <w:r w:rsidRPr="00F11EB6">
        <w:rPr>
          <w:rFonts w:ascii="Arial" w:hAnsi="Arial" w:cs="Arial"/>
          <w:b w:val="0"/>
          <w:sz w:val="20"/>
          <w:szCs w:val="20"/>
        </w:rPr>
        <w:t>equire servicing and maintenance</w:t>
      </w:r>
      <w:r>
        <w:rPr>
          <w:rFonts w:ascii="Arial" w:hAnsi="Arial" w:cs="Arial"/>
          <w:b w:val="0"/>
          <w:sz w:val="20"/>
          <w:szCs w:val="20"/>
        </w:rPr>
        <w:t xml:space="preserve"> and no provision was made for the allocation of budget in the current financial year and </w:t>
      </w:r>
      <w:r w:rsidR="00F47686">
        <w:rPr>
          <w:rFonts w:ascii="Arial" w:hAnsi="Arial" w:cs="Arial"/>
          <w:b w:val="0"/>
          <w:sz w:val="20"/>
          <w:szCs w:val="20"/>
        </w:rPr>
        <w:t xml:space="preserve">a </w:t>
      </w:r>
      <w:r w:rsidR="00F47686" w:rsidRPr="00F11EB6">
        <w:rPr>
          <w:rFonts w:ascii="Arial" w:hAnsi="Arial" w:cs="Arial"/>
          <w:b w:val="0"/>
          <w:sz w:val="20"/>
          <w:szCs w:val="20"/>
        </w:rPr>
        <w:t>special</w:t>
      </w:r>
      <w:r w:rsidRPr="00F11EB6">
        <w:rPr>
          <w:rFonts w:ascii="Arial" w:hAnsi="Arial" w:cs="Arial"/>
          <w:b w:val="0"/>
          <w:sz w:val="20"/>
          <w:szCs w:val="20"/>
        </w:rPr>
        <w:t xml:space="preserve"> case will be made during the budget adjustment for possible availability of funds to undertake this function within this financial year</w:t>
      </w:r>
      <w:r>
        <w:rPr>
          <w:rFonts w:ascii="Arial" w:hAnsi="Arial" w:cs="Arial"/>
          <w:b w:val="0"/>
          <w:sz w:val="20"/>
          <w:szCs w:val="20"/>
        </w:rPr>
        <w:t>.  According to the Department, t</w:t>
      </w:r>
      <w:r w:rsidRPr="00F11EB6">
        <w:rPr>
          <w:rFonts w:ascii="Arial" w:hAnsi="Arial" w:cs="Arial"/>
          <w:b w:val="0"/>
          <w:sz w:val="20"/>
          <w:szCs w:val="20"/>
        </w:rPr>
        <w:t xml:space="preserve">he indicative budget in relation to affordability and viability for the installation, servicing and maintenance of the CCTV cameras and control rooms for the Department is estimated at R5 million for all the </w:t>
      </w:r>
      <w:r>
        <w:rPr>
          <w:rFonts w:ascii="Arial" w:hAnsi="Arial" w:cs="Arial"/>
          <w:b w:val="0"/>
          <w:sz w:val="20"/>
          <w:szCs w:val="20"/>
        </w:rPr>
        <w:t>above-mentioned</w:t>
      </w:r>
      <w:r w:rsidRPr="00F11EB6">
        <w:rPr>
          <w:rFonts w:ascii="Arial" w:hAnsi="Arial" w:cs="Arial"/>
          <w:b w:val="0"/>
          <w:sz w:val="20"/>
          <w:szCs w:val="20"/>
        </w:rPr>
        <w:t xml:space="preserve"> </w:t>
      </w:r>
      <w:r>
        <w:rPr>
          <w:rFonts w:ascii="Arial" w:hAnsi="Arial" w:cs="Arial"/>
          <w:b w:val="0"/>
          <w:sz w:val="20"/>
          <w:szCs w:val="20"/>
        </w:rPr>
        <w:t>f</w:t>
      </w:r>
      <w:r w:rsidRPr="00F11EB6">
        <w:rPr>
          <w:rFonts w:ascii="Arial" w:hAnsi="Arial" w:cs="Arial"/>
          <w:b w:val="0"/>
          <w:sz w:val="20"/>
          <w:szCs w:val="20"/>
        </w:rPr>
        <w:t>acilities</w:t>
      </w:r>
      <w:r>
        <w:rPr>
          <w:rFonts w:ascii="Arial" w:hAnsi="Arial" w:cs="Arial"/>
          <w:b w:val="0"/>
          <w:sz w:val="20"/>
          <w:szCs w:val="20"/>
        </w:rPr>
        <w:t xml:space="preserve">.  </w:t>
      </w:r>
      <w:r w:rsidRPr="00F11EB6">
        <w:rPr>
          <w:rFonts w:ascii="Arial" w:hAnsi="Arial" w:cs="Arial"/>
          <w:bCs/>
          <w:sz w:val="20"/>
          <w:szCs w:val="20"/>
        </w:rPr>
        <w:t xml:space="preserve">The Committee is concerned about </w:t>
      </w:r>
      <w:bookmarkStart w:id="14" w:name="_Hlk103180029"/>
      <w:r w:rsidRPr="00F11EB6">
        <w:rPr>
          <w:rFonts w:ascii="Arial" w:hAnsi="Arial" w:cs="Arial"/>
          <w:bCs/>
          <w:sz w:val="20"/>
          <w:szCs w:val="20"/>
        </w:rPr>
        <w:t xml:space="preserve">the non-functionality of the CCTV cameras in Provincial DLTCs and TOLABs and the impact it may have on safety, theft, </w:t>
      </w:r>
      <w:proofErr w:type="gramStart"/>
      <w:r w:rsidRPr="00F11EB6">
        <w:rPr>
          <w:rFonts w:ascii="Arial" w:hAnsi="Arial" w:cs="Arial"/>
          <w:bCs/>
          <w:sz w:val="20"/>
          <w:szCs w:val="20"/>
        </w:rPr>
        <w:t>fraud</w:t>
      </w:r>
      <w:proofErr w:type="gramEnd"/>
      <w:r w:rsidRPr="00F11EB6">
        <w:rPr>
          <w:rFonts w:ascii="Arial" w:hAnsi="Arial" w:cs="Arial"/>
          <w:bCs/>
          <w:sz w:val="20"/>
          <w:szCs w:val="20"/>
        </w:rPr>
        <w:t xml:space="preserve"> and corrupt practices in the centres</w:t>
      </w:r>
      <w:bookmarkEnd w:id="14"/>
      <w:r w:rsidRPr="00F11EB6">
        <w:rPr>
          <w:rFonts w:ascii="Arial" w:hAnsi="Arial" w:cs="Arial"/>
          <w:bCs/>
          <w:sz w:val="20"/>
          <w:szCs w:val="20"/>
        </w:rPr>
        <w:t xml:space="preserve">.  </w:t>
      </w:r>
      <w:r w:rsidR="003B0994" w:rsidRPr="00F11EB6">
        <w:rPr>
          <w:rFonts w:ascii="Arial" w:hAnsi="Arial" w:cs="Arial"/>
          <w:bCs/>
          <w:sz w:val="20"/>
          <w:szCs w:val="20"/>
        </w:rPr>
        <w:t xml:space="preserve"> </w:t>
      </w:r>
    </w:p>
    <w:p w14:paraId="78914D96" w14:textId="2F73C217" w:rsidR="003B0994" w:rsidRPr="00D57456" w:rsidRDefault="003B0994" w:rsidP="00F157C2">
      <w:pPr>
        <w:pStyle w:val="ListParagraph"/>
        <w:spacing w:before="0" w:after="0" w:line="360" w:lineRule="auto"/>
        <w:ind w:left="0" w:right="-34"/>
        <w:rPr>
          <w:rFonts w:ascii="Arial" w:hAnsi="Arial" w:cs="Arial"/>
          <w:b w:val="0"/>
          <w:sz w:val="24"/>
          <w:szCs w:val="24"/>
          <w:highlight w:val="yellow"/>
        </w:rPr>
      </w:pPr>
    </w:p>
    <w:p w14:paraId="42905FAE" w14:textId="70E9614E" w:rsidR="00CF7F2E" w:rsidRDefault="00CF7F2E" w:rsidP="00ED5EAA">
      <w:pPr>
        <w:spacing w:after="0" w:line="360" w:lineRule="auto"/>
        <w:ind w:right="-34"/>
        <w:rPr>
          <w:rFonts w:ascii="Arial" w:hAnsi="Arial" w:cs="Arial"/>
          <w:highlight w:val="yellow"/>
        </w:rPr>
      </w:pPr>
    </w:p>
    <w:p w14:paraId="4446DF60" w14:textId="136D3429" w:rsidR="00F678DC" w:rsidRDefault="00F678DC" w:rsidP="00ED5EAA">
      <w:pPr>
        <w:spacing w:after="0" w:line="360" w:lineRule="auto"/>
        <w:ind w:right="-34"/>
        <w:rPr>
          <w:rFonts w:ascii="Arial" w:hAnsi="Arial" w:cs="Arial"/>
          <w:highlight w:val="yellow"/>
        </w:rPr>
      </w:pPr>
    </w:p>
    <w:p w14:paraId="5F76C031" w14:textId="69B7FF16" w:rsidR="00F47686" w:rsidRDefault="00F47686" w:rsidP="00ED5EAA">
      <w:pPr>
        <w:spacing w:after="0" w:line="360" w:lineRule="auto"/>
        <w:ind w:right="-34"/>
        <w:rPr>
          <w:rFonts w:ascii="Arial" w:hAnsi="Arial" w:cs="Arial"/>
          <w:highlight w:val="yellow"/>
        </w:rPr>
      </w:pPr>
    </w:p>
    <w:p w14:paraId="52C1EB13" w14:textId="77777777" w:rsidR="00F47686" w:rsidRDefault="00F47686" w:rsidP="00ED5EAA">
      <w:pPr>
        <w:spacing w:after="0" w:line="360" w:lineRule="auto"/>
        <w:ind w:right="-34"/>
        <w:rPr>
          <w:rFonts w:ascii="Arial" w:hAnsi="Arial" w:cs="Arial"/>
          <w:highlight w:val="yellow"/>
        </w:rPr>
      </w:pPr>
    </w:p>
    <w:p w14:paraId="419A2942" w14:textId="04208911" w:rsidR="009E6F91" w:rsidRPr="00C86170" w:rsidRDefault="008F0EBA" w:rsidP="00F157C2">
      <w:pPr>
        <w:spacing w:after="0" w:line="360" w:lineRule="auto"/>
        <w:rPr>
          <w:rFonts w:ascii="Arial" w:hAnsi="Arial" w:cs="Arial"/>
          <w:b/>
          <w:i/>
          <w:iCs/>
          <w:sz w:val="20"/>
          <w:szCs w:val="20"/>
          <w:u w:val="single"/>
        </w:rPr>
      </w:pPr>
      <w:r w:rsidRPr="00F157C2">
        <w:rPr>
          <w:rFonts w:ascii="Arial" w:hAnsi="Arial" w:cs="Arial"/>
          <w:b/>
          <w:i/>
          <w:iCs/>
          <w:sz w:val="24"/>
          <w:szCs w:val="24"/>
        </w:rPr>
        <w:lastRenderedPageBreak/>
        <w:t>2.</w:t>
      </w:r>
      <w:r w:rsidR="00AA5F0D">
        <w:rPr>
          <w:rFonts w:ascii="Arial" w:hAnsi="Arial" w:cs="Arial"/>
          <w:b/>
          <w:i/>
          <w:iCs/>
          <w:sz w:val="24"/>
          <w:szCs w:val="24"/>
        </w:rPr>
        <w:t>2</w:t>
      </w:r>
      <w:r w:rsidRPr="00F157C2">
        <w:rPr>
          <w:rFonts w:ascii="Arial" w:hAnsi="Arial" w:cs="Arial"/>
          <w:b/>
          <w:i/>
          <w:iCs/>
          <w:sz w:val="24"/>
          <w:szCs w:val="24"/>
        </w:rPr>
        <w:t>.</w:t>
      </w:r>
      <w:r w:rsidR="00C56BD7">
        <w:rPr>
          <w:rFonts w:ascii="Arial" w:hAnsi="Arial" w:cs="Arial"/>
          <w:b/>
          <w:i/>
          <w:iCs/>
          <w:sz w:val="24"/>
          <w:szCs w:val="24"/>
        </w:rPr>
        <w:t>5</w:t>
      </w:r>
      <w:r w:rsidRPr="00F157C2">
        <w:rPr>
          <w:rFonts w:ascii="Arial" w:hAnsi="Arial" w:cs="Arial"/>
          <w:b/>
          <w:i/>
          <w:iCs/>
          <w:sz w:val="24"/>
          <w:szCs w:val="24"/>
        </w:rPr>
        <w:tab/>
      </w:r>
      <w:r w:rsidR="009E6F91" w:rsidRPr="00C86170">
        <w:rPr>
          <w:rFonts w:ascii="Arial" w:hAnsi="Arial" w:cs="Arial"/>
          <w:b/>
          <w:i/>
          <w:iCs/>
          <w:sz w:val="20"/>
          <w:szCs w:val="20"/>
        </w:rPr>
        <w:t>Gautrain Rapid Rail Link</w:t>
      </w:r>
    </w:p>
    <w:p w14:paraId="522D8F69" w14:textId="77777777" w:rsidR="000A67D7" w:rsidRPr="00043B9A" w:rsidRDefault="009E6F91" w:rsidP="00F157C2">
      <w:pPr>
        <w:spacing w:after="0" w:line="360" w:lineRule="auto"/>
        <w:jc w:val="both"/>
        <w:rPr>
          <w:rFonts w:ascii="Arial" w:hAnsi="Arial" w:cs="Arial"/>
          <w:sz w:val="20"/>
          <w:szCs w:val="20"/>
        </w:rPr>
      </w:pPr>
      <w:r w:rsidRPr="00043B9A">
        <w:rPr>
          <w:rFonts w:ascii="Arial" w:hAnsi="Arial" w:cs="Arial"/>
          <w:sz w:val="20"/>
          <w:szCs w:val="20"/>
        </w:rPr>
        <w:t>The Gautrain Rapid Rail Link programme is a special project that seeks to plan</w:t>
      </w:r>
      <w:r w:rsidR="00C20058" w:rsidRPr="00043B9A">
        <w:rPr>
          <w:rFonts w:ascii="Arial" w:hAnsi="Arial" w:cs="Arial"/>
          <w:sz w:val="20"/>
          <w:szCs w:val="20"/>
        </w:rPr>
        <w:t xml:space="preserve"> for</w:t>
      </w:r>
      <w:r w:rsidRPr="00043B9A">
        <w:rPr>
          <w:rFonts w:ascii="Arial" w:hAnsi="Arial" w:cs="Arial"/>
          <w:sz w:val="20"/>
          <w:szCs w:val="20"/>
        </w:rPr>
        <w:t>, design and construct the Rapid Rail Link and</w:t>
      </w:r>
      <w:r w:rsidR="00790E50" w:rsidRPr="00043B9A">
        <w:rPr>
          <w:rFonts w:ascii="Arial" w:hAnsi="Arial" w:cs="Arial"/>
          <w:sz w:val="20"/>
          <w:szCs w:val="20"/>
        </w:rPr>
        <w:t xml:space="preserve"> </w:t>
      </w:r>
      <w:r w:rsidR="006959A8" w:rsidRPr="00043B9A">
        <w:rPr>
          <w:rFonts w:ascii="Arial" w:hAnsi="Arial" w:cs="Arial"/>
          <w:sz w:val="20"/>
          <w:szCs w:val="20"/>
        </w:rPr>
        <w:t>to ensure</w:t>
      </w:r>
      <w:r w:rsidRPr="00043B9A">
        <w:rPr>
          <w:rFonts w:ascii="Arial" w:hAnsi="Arial" w:cs="Arial"/>
          <w:sz w:val="20"/>
          <w:szCs w:val="20"/>
        </w:rPr>
        <w:t xml:space="preserve"> its implementation and efficient management. The </w:t>
      </w:r>
      <w:r w:rsidR="00647C11" w:rsidRPr="00043B9A">
        <w:rPr>
          <w:rFonts w:ascii="Arial" w:hAnsi="Arial" w:cs="Arial"/>
          <w:sz w:val="20"/>
          <w:szCs w:val="20"/>
        </w:rPr>
        <w:t xml:space="preserve">programme’s </w:t>
      </w:r>
      <w:r w:rsidR="0093679C" w:rsidRPr="00043B9A">
        <w:rPr>
          <w:rFonts w:ascii="Arial" w:hAnsi="Arial" w:cs="Arial"/>
          <w:sz w:val="20"/>
          <w:szCs w:val="20"/>
        </w:rPr>
        <w:t xml:space="preserve">objectives are to </w:t>
      </w:r>
      <w:r w:rsidR="00125855" w:rsidRPr="00043B9A">
        <w:rPr>
          <w:rFonts w:ascii="Arial" w:hAnsi="Arial" w:cs="Arial"/>
          <w:sz w:val="20"/>
          <w:szCs w:val="20"/>
        </w:rPr>
        <w:t>manage</w:t>
      </w:r>
      <w:r w:rsidR="0093679C" w:rsidRPr="00043B9A">
        <w:rPr>
          <w:rFonts w:ascii="Arial" w:hAnsi="Arial" w:cs="Arial"/>
          <w:sz w:val="20"/>
          <w:szCs w:val="20"/>
        </w:rPr>
        <w:t xml:space="preserve"> and oversee the rail link in terms of the concession agreement.</w:t>
      </w:r>
    </w:p>
    <w:p w14:paraId="38E37F18" w14:textId="77777777" w:rsidR="009E6F91" w:rsidRPr="00D57456" w:rsidRDefault="0093679C" w:rsidP="00F157C2">
      <w:pPr>
        <w:spacing w:after="0" w:line="360" w:lineRule="auto"/>
        <w:jc w:val="both"/>
        <w:rPr>
          <w:rFonts w:ascii="Arial" w:hAnsi="Arial" w:cs="Arial"/>
          <w:sz w:val="24"/>
          <w:szCs w:val="24"/>
          <w:highlight w:val="yellow"/>
        </w:rPr>
      </w:pPr>
      <w:r w:rsidRPr="00D57456">
        <w:rPr>
          <w:rFonts w:ascii="Arial" w:hAnsi="Arial" w:cs="Arial"/>
          <w:sz w:val="24"/>
          <w:szCs w:val="24"/>
          <w:highlight w:val="yellow"/>
        </w:rPr>
        <w:t xml:space="preserve"> </w:t>
      </w:r>
    </w:p>
    <w:p w14:paraId="4F05615F" w14:textId="77777777" w:rsidR="002A5B00" w:rsidRDefault="00A353D8" w:rsidP="002A5B00">
      <w:pPr>
        <w:autoSpaceDE w:val="0"/>
        <w:autoSpaceDN w:val="0"/>
        <w:adjustRightInd w:val="0"/>
        <w:spacing w:after="0" w:line="360" w:lineRule="auto"/>
        <w:jc w:val="both"/>
        <w:rPr>
          <w:rFonts w:ascii="Arial" w:hAnsi="Arial" w:cs="Arial"/>
          <w:sz w:val="20"/>
          <w:szCs w:val="20"/>
        </w:rPr>
      </w:pPr>
      <w:r w:rsidRPr="00A6217B">
        <w:rPr>
          <w:rFonts w:ascii="Arial" w:hAnsi="Arial" w:cs="Arial"/>
          <w:sz w:val="20"/>
          <w:szCs w:val="20"/>
        </w:rPr>
        <w:t>The total allocation for the Gautrain in the curr</w:t>
      </w:r>
      <w:r w:rsidR="00875547" w:rsidRPr="00A6217B">
        <w:rPr>
          <w:rFonts w:ascii="Arial" w:hAnsi="Arial" w:cs="Arial"/>
          <w:sz w:val="20"/>
          <w:szCs w:val="20"/>
        </w:rPr>
        <w:t xml:space="preserve">ent financial </w:t>
      </w:r>
      <w:r w:rsidR="00FA43F9" w:rsidRPr="00A6217B">
        <w:rPr>
          <w:rFonts w:ascii="Arial" w:hAnsi="Arial" w:cs="Arial"/>
          <w:sz w:val="20"/>
          <w:szCs w:val="20"/>
        </w:rPr>
        <w:t xml:space="preserve">year </w:t>
      </w:r>
      <w:r w:rsidR="00875547" w:rsidRPr="00A6217B">
        <w:rPr>
          <w:rFonts w:ascii="Arial" w:hAnsi="Arial" w:cs="Arial"/>
          <w:sz w:val="20"/>
          <w:szCs w:val="20"/>
        </w:rPr>
        <w:t xml:space="preserve">is </w:t>
      </w:r>
      <w:r w:rsidR="00875547" w:rsidRPr="00A6217B">
        <w:rPr>
          <w:rFonts w:ascii="Arial" w:hAnsi="Arial" w:cs="Arial"/>
          <w:b/>
          <w:sz w:val="20"/>
          <w:szCs w:val="20"/>
        </w:rPr>
        <w:t>R</w:t>
      </w:r>
      <w:r w:rsidR="00A6217B" w:rsidRPr="00A6217B">
        <w:rPr>
          <w:rFonts w:ascii="Arial" w:hAnsi="Arial" w:cs="Arial"/>
          <w:b/>
          <w:sz w:val="20"/>
          <w:szCs w:val="20"/>
          <w:lang w:val="en-ZA"/>
        </w:rPr>
        <w:t>2 457 566</w:t>
      </w:r>
      <w:r w:rsidRPr="00A6217B">
        <w:rPr>
          <w:rFonts w:ascii="Arial" w:hAnsi="Arial" w:cs="Arial"/>
          <w:b/>
          <w:sz w:val="20"/>
          <w:szCs w:val="20"/>
        </w:rPr>
        <w:t> 000</w:t>
      </w:r>
      <w:r w:rsidR="00014404" w:rsidRPr="00A6217B">
        <w:rPr>
          <w:rFonts w:ascii="Arial" w:hAnsi="Arial" w:cs="Arial"/>
          <w:b/>
          <w:sz w:val="20"/>
          <w:szCs w:val="20"/>
        </w:rPr>
        <w:t xml:space="preserve"> </w:t>
      </w:r>
      <w:r w:rsidR="00014404" w:rsidRPr="00A6217B">
        <w:rPr>
          <w:rFonts w:ascii="Arial" w:hAnsi="Arial" w:cs="Arial"/>
          <w:sz w:val="20"/>
          <w:szCs w:val="20"/>
        </w:rPr>
        <w:t xml:space="preserve">mainly for </w:t>
      </w:r>
      <w:r w:rsidR="00014404" w:rsidRPr="00A6217B">
        <w:rPr>
          <w:rFonts w:ascii="Arial" w:hAnsi="Arial" w:cs="Arial"/>
          <w:sz w:val="20"/>
          <w:szCs w:val="20"/>
          <w:lang w:val="en-ZA"/>
        </w:rPr>
        <w:t>the operational phase of the project</w:t>
      </w:r>
      <w:r w:rsidR="00325C46" w:rsidRPr="00A6217B">
        <w:rPr>
          <w:rFonts w:ascii="Arial" w:hAnsi="Arial" w:cs="Arial"/>
          <w:sz w:val="20"/>
          <w:szCs w:val="20"/>
          <w:lang w:val="en-ZA"/>
        </w:rPr>
        <w:t xml:space="preserve">, </w:t>
      </w:r>
      <w:r w:rsidR="00014404" w:rsidRPr="00A6217B">
        <w:rPr>
          <w:rFonts w:ascii="Arial" w:hAnsi="Arial" w:cs="Arial"/>
          <w:sz w:val="20"/>
          <w:szCs w:val="20"/>
          <w:lang w:val="en-ZA"/>
        </w:rPr>
        <w:t>payment of the patronage guarantee cost</w:t>
      </w:r>
      <w:r w:rsidR="00325C46" w:rsidRPr="00A6217B">
        <w:rPr>
          <w:rFonts w:ascii="Arial" w:hAnsi="Arial" w:cs="Arial"/>
          <w:sz w:val="20"/>
          <w:szCs w:val="20"/>
          <w:lang w:val="en-ZA"/>
        </w:rPr>
        <w:t xml:space="preserve"> and capacitation of the current sy</w:t>
      </w:r>
      <w:r w:rsidR="0092420D" w:rsidRPr="00A6217B">
        <w:rPr>
          <w:rFonts w:ascii="Arial" w:hAnsi="Arial" w:cs="Arial"/>
          <w:sz w:val="20"/>
          <w:szCs w:val="20"/>
          <w:lang w:val="en-ZA"/>
        </w:rPr>
        <w:t>s</w:t>
      </w:r>
      <w:r w:rsidR="00325C46" w:rsidRPr="00A6217B">
        <w:rPr>
          <w:rFonts w:ascii="Arial" w:hAnsi="Arial" w:cs="Arial"/>
          <w:sz w:val="20"/>
          <w:szCs w:val="20"/>
          <w:lang w:val="en-ZA"/>
        </w:rPr>
        <w:t>tem</w:t>
      </w:r>
      <w:r w:rsidR="00014404" w:rsidRPr="00A6217B">
        <w:rPr>
          <w:rFonts w:ascii="Arial" w:hAnsi="Arial" w:cs="Arial"/>
          <w:sz w:val="20"/>
          <w:szCs w:val="20"/>
          <w:lang w:val="en-ZA"/>
        </w:rPr>
        <w:t>.</w:t>
      </w:r>
      <w:r w:rsidR="00014404" w:rsidRPr="00A6217B">
        <w:rPr>
          <w:rFonts w:ascii="Arial" w:hAnsi="Arial" w:cs="Arial"/>
          <w:b/>
          <w:sz w:val="20"/>
          <w:szCs w:val="20"/>
        </w:rPr>
        <w:t xml:space="preserve">  </w:t>
      </w:r>
      <w:r w:rsidR="00342304" w:rsidRPr="00A6217B">
        <w:rPr>
          <w:rFonts w:ascii="Arial" w:hAnsi="Arial" w:cs="Arial"/>
          <w:sz w:val="20"/>
          <w:szCs w:val="20"/>
        </w:rPr>
        <w:t xml:space="preserve">The budget for Gautrain has </w:t>
      </w:r>
      <w:r w:rsidR="00410B70" w:rsidRPr="00A6217B">
        <w:rPr>
          <w:rFonts w:ascii="Arial" w:hAnsi="Arial" w:cs="Arial"/>
          <w:sz w:val="20"/>
          <w:szCs w:val="20"/>
        </w:rPr>
        <w:t xml:space="preserve">been </w:t>
      </w:r>
      <w:r w:rsidR="00043B9A" w:rsidRPr="00A6217B">
        <w:rPr>
          <w:rFonts w:ascii="Arial" w:hAnsi="Arial" w:cs="Arial"/>
          <w:sz w:val="20"/>
          <w:szCs w:val="20"/>
        </w:rPr>
        <w:t>de</w:t>
      </w:r>
      <w:r w:rsidR="00342304" w:rsidRPr="00A6217B">
        <w:rPr>
          <w:rFonts w:ascii="Arial" w:hAnsi="Arial" w:cs="Arial"/>
          <w:sz w:val="20"/>
          <w:szCs w:val="20"/>
        </w:rPr>
        <w:t>creased</w:t>
      </w:r>
      <w:r w:rsidR="00690356" w:rsidRPr="00A6217B">
        <w:rPr>
          <w:rFonts w:ascii="Arial" w:hAnsi="Arial" w:cs="Arial"/>
          <w:sz w:val="20"/>
          <w:szCs w:val="20"/>
        </w:rPr>
        <w:t xml:space="preserve"> by </w:t>
      </w:r>
      <w:r w:rsidR="00690356" w:rsidRPr="00A6217B">
        <w:rPr>
          <w:rFonts w:ascii="Arial" w:hAnsi="Arial" w:cs="Arial"/>
          <w:b/>
          <w:sz w:val="20"/>
          <w:szCs w:val="20"/>
        </w:rPr>
        <w:t>R</w:t>
      </w:r>
      <w:r w:rsidR="00A6217B" w:rsidRPr="00A6217B">
        <w:rPr>
          <w:rFonts w:ascii="Arial" w:hAnsi="Arial" w:cs="Arial"/>
          <w:b/>
          <w:sz w:val="20"/>
          <w:szCs w:val="20"/>
          <w:lang w:val="en-ZA"/>
        </w:rPr>
        <w:t>319 250</w:t>
      </w:r>
      <w:r w:rsidR="00690356" w:rsidRPr="00A6217B">
        <w:rPr>
          <w:rFonts w:ascii="Arial" w:hAnsi="Arial" w:cs="Arial"/>
          <w:b/>
          <w:sz w:val="20"/>
          <w:szCs w:val="20"/>
        </w:rPr>
        <w:t> 000 (</w:t>
      </w:r>
      <w:r w:rsidR="00A6217B" w:rsidRPr="00A6217B">
        <w:rPr>
          <w:rFonts w:ascii="Arial" w:hAnsi="Arial" w:cs="Arial"/>
          <w:b/>
          <w:sz w:val="20"/>
          <w:szCs w:val="20"/>
        </w:rPr>
        <w:t>11,50</w:t>
      </w:r>
      <w:r w:rsidR="000E7071" w:rsidRPr="00A6217B">
        <w:rPr>
          <w:rFonts w:ascii="Arial" w:hAnsi="Arial" w:cs="Arial"/>
          <w:b/>
          <w:sz w:val="20"/>
          <w:szCs w:val="20"/>
        </w:rPr>
        <w:t>%</w:t>
      </w:r>
      <w:r w:rsidR="00690356" w:rsidRPr="00A6217B">
        <w:rPr>
          <w:rFonts w:ascii="Arial" w:hAnsi="Arial" w:cs="Arial"/>
          <w:b/>
          <w:sz w:val="20"/>
          <w:szCs w:val="20"/>
        </w:rPr>
        <w:t>)</w:t>
      </w:r>
      <w:r w:rsidR="00690356" w:rsidRPr="00A6217B">
        <w:rPr>
          <w:rFonts w:ascii="Arial" w:hAnsi="Arial" w:cs="Arial"/>
          <w:sz w:val="20"/>
          <w:szCs w:val="20"/>
        </w:rPr>
        <w:t xml:space="preserve"> compared to the previous financial year</w:t>
      </w:r>
      <w:r w:rsidR="00014404" w:rsidRPr="00A6217B">
        <w:rPr>
          <w:rFonts w:ascii="Arial" w:hAnsi="Arial" w:cs="Arial"/>
          <w:sz w:val="20"/>
          <w:szCs w:val="20"/>
        </w:rPr>
        <w:t xml:space="preserve"> </w:t>
      </w:r>
      <w:r w:rsidR="00A6217B" w:rsidRPr="00A6217B">
        <w:rPr>
          <w:rFonts w:ascii="Arial" w:hAnsi="Arial" w:cs="Arial"/>
          <w:sz w:val="20"/>
          <w:szCs w:val="20"/>
        </w:rPr>
        <w:t>but</w:t>
      </w:r>
      <w:r w:rsidR="00DB6458" w:rsidRPr="00A6217B">
        <w:rPr>
          <w:rFonts w:ascii="Arial" w:hAnsi="Arial" w:cs="Arial"/>
          <w:sz w:val="20"/>
          <w:szCs w:val="20"/>
        </w:rPr>
        <w:t xml:space="preserve"> expected to increase over the MTEF</w:t>
      </w:r>
      <w:r w:rsidR="00014404" w:rsidRPr="00A6217B">
        <w:rPr>
          <w:rFonts w:ascii="Arial" w:hAnsi="Arial" w:cs="Arial"/>
          <w:sz w:val="20"/>
          <w:szCs w:val="20"/>
        </w:rPr>
        <w:t xml:space="preserve"> period.</w:t>
      </w:r>
      <w:r w:rsidR="00DB6458" w:rsidRPr="00A6217B">
        <w:rPr>
          <w:rFonts w:ascii="Arial" w:hAnsi="Arial" w:cs="Arial"/>
          <w:sz w:val="20"/>
          <w:szCs w:val="20"/>
        </w:rPr>
        <w:t xml:space="preserve"> </w:t>
      </w:r>
      <w:r w:rsidR="002A5B00">
        <w:rPr>
          <w:rFonts w:ascii="Arial" w:hAnsi="Arial" w:cs="Arial"/>
          <w:sz w:val="20"/>
          <w:szCs w:val="20"/>
        </w:rPr>
        <w:t xml:space="preserve"> </w:t>
      </w:r>
      <w:bookmarkStart w:id="15" w:name="_Hlk42717799"/>
      <w:bookmarkStart w:id="16" w:name="_Hlk14795401"/>
    </w:p>
    <w:p w14:paraId="5C5BF1BF" w14:textId="77777777" w:rsidR="002A5B00" w:rsidRDefault="002A5B00" w:rsidP="002A5B00">
      <w:pPr>
        <w:autoSpaceDE w:val="0"/>
        <w:autoSpaceDN w:val="0"/>
        <w:adjustRightInd w:val="0"/>
        <w:spacing w:after="0" w:line="360" w:lineRule="auto"/>
        <w:jc w:val="both"/>
        <w:rPr>
          <w:rFonts w:ascii="Arial" w:hAnsi="Arial" w:cs="Arial"/>
          <w:sz w:val="20"/>
          <w:szCs w:val="20"/>
        </w:rPr>
      </w:pPr>
    </w:p>
    <w:p w14:paraId="61530DA0" w14:textId="7738E3D3" w:rsidR="002A5B00" w:rsidRPr="002A5B00" w:rsidRDefault="00BE7DE7" w:rsidP="002A5B00">
      <w:pPr>
        <w:autoSpaceDE w:val="0"/>
        <w:autoSpaceDN w:val="0"/>
        <w:adjustRightInd w:val="0"/>
        <w:spacing w:after="0" w:line="360" w:lineRule="auto"/>
        <w:jc w:val="both"/>
        <w:rPr>
          <w:rFonts w:ascii="Arial" w:hAnsi="Arial" w:cs="Arial"/>
          <w:sz w:val="20"/>
          <w:szCs w:val="20"/>
        </w:rPr>
      </w:pPr>
      <w:r w:rsidRPr="002A5B00">
        <w:rPr>
          <w:rFonts w:ascii="Arial" w:hAnsi="Arial" w:cs="Arial"/>
          <w:sz w:val="20"/>
          <w:szCs w:val="20"/>
        </w:rPr>
        <w:t xml:space="preserve">The Committee </w:t>
      </w:r>
      <w:r w:rsidR="00043B9A" w:rsidRPr="002A5B00">
        <w:rPr>
          <w:rFonts w:ascii="Arial" w:hAnsi="Arial" w:cs="Arial"/>
          <w:sz w:val="20"/>
          <w:szCs w:val="20"/>
        </w:rPr>
        <w:t xml:space="preserve">further noted </w:t>
      </w:r>
      <w:r w:rsidRPr="002A5B00">
        <w:rPr>
          <w:rFonts w:ascii="Arial" w:hAnsi="Arial" w:cs="Arial"/>
          <w:sz w:val="20"/>
          <w:szCs w:val="20"/>
        </w:rPr>
        <w:t>that</w:t>
      </w:r>
      <w:bookmarkStart w:id="17" w:name="_Hlk42715061"/>
      <w:r w:rsidR="00043B9A" w:rsidRPr="002A5B00">
        <w:rPr>
          <w:rFonts w:ascii="Arial" w:hAnsi="Arial" w:cs="Arial"/>
          <w:sz w:val="20"/>
          <w:szCs w:val="20"/>
        </w:rPr>
        <w:t xml:space="preserve"> due to the </w:t>
      </w:r>
      <w:r w:rsidR="00043B9A" w:rsidRPr="002A5B00">
        <w:rPr>
          <w:rFonts w:ascii="Arial" w:hAnsi="Arial" w:cs="Arial"/>
          <w:iCs/>
          <w:sz w:val="20"/>
          <w:szCs w:val="20"/>
          <w:lang w:val="en-GB"/>
        </w:rPr>
        <w:t>downward trend in rail and bus passengers</w:t>
      </w:r>
      <w:r w:rsidR="00696FFE">
        <w:rPr>
          <w:rFonts w:ascii="Arial" w:hAnsi="Arial" w:cs="Arial"/>
          <w:iCs/>
          <w:sz w:val="20"/>
          <w:szCs w:val="20"/>
          <w:lang w:val="en-GB"/>
        </w:rPr>
        <w:t xml:space="preserve"> during COVID-19 lockdown period</w:t>
      </w:r>
      <w:r w:rsidR="00043B9A" w:rsidRPr="002A5B00">
        <w:rPr>
          <w:rFonts w:ascii="Arial" w:hAnsi="Arial" w:cs="Arial"/>
          <w:iCs/>
          <w:sz w:val="20"/>
          <w:szCs w:val="20"/>
          <w:lang w:val="en-GB"/>
        </w:rPr>
        <w:t xml:space="preserve">, which gave rise to Patronage costs, </w:t>
      </w:r>
      <w:bookmarkStart w:id="18" w:name="_Hlk103180860"/>
      <w:r w:rsidR="00043B9A" w:rsidRPr="002A5B00">
        <w:rPr>
          <w:rFonts w:ascii="Arial" w:hAnsi="Arial" w:cs="Arial"/>
          <w:iCs/>
          <w:sz w:val="20"/>
          <w:szCs w:val="20"/>
          <w:lang w:val="en-GB"/>
        </w:rPr>
        <w:t xml:space="preserve">the agency has </w:t>
      </w:r>
      <w:r w:rsidR="002A5B00" w:rsidRPr="002A5B00">
        <w:rPr>
          <w:rFonts w:ascii="Arial" w:hAnsi="Arial" w:cs="Arial"/>
          <w:iCs/>
          <w:sz w:val="20"/>
          <w:szCs w:val="20"/>
          <w:lang w:val="en-GB"/>
        </w:rPr>
        <w:t>adopted various strategies in enhancing revenue to cater for the increasing patronage costs</w:t>
      </w:r>
      <w:r w:rsidR="00962ACC" w:rsidRPr="002A5B00">
        <w:rPr>
          <w:rFonts w:ascii="Arial" w:hAnsi="Arial" w:cs="Arial"/>
          <w:sz w:val="20"/>
          <w:szCs w:val="20"/>
        </w:rPr>
        <w:t>.</w:t>
      </w:r>
      <w:r w:rsidR="002A5B00">
        <w:rPr>
          <w:rFonts w:ascii="Arial" w:hAnsi="Arial" w:cs="Arial"/>
          <w:sz w:val="20"/>
          <w:szCs w:val="20"/>
        </w:rPr>
        <w:t xml:space="preserve">  These include o</w:t>
      </w:r>
      <w:r w:rsidR="002A5B00" w:rsidRPr="002A5B00">
        <w:rPr>
          <w:rFonts w:ascii="Arial" w:hAnsi="Arial" w:cs="Arial"/>
          <w:sz w:val="20"/>
          <w:szCs w:val="20"/>
        </w:rPr>
        <w:t>ptimis</w:t>
      </w:r>
      <w:r w:rsidR="002A5B00">
        <w:rPr>
          <w:rFonts w:ascii="Arial" w:hAnsi="Arial" w:cs="Arial"/>
          <w:sz w:val="20"/>
          <w:szCs w:val="20"/>
        </w:rPr>
        <w:t>ing</w:t>
      </w:r>
      <w:r w:rsidR="002A5B00" w:rsidRPr="002A5B00">
        <w:rPr>
          <w:rFonts w:ascii="Arial" w:hAnsi="Arial" w:cs="Arial"/>
          <w:sz w:val="20"/>
          <w:szCs w:val="20"/>
        </w:rPr>
        <w:t xml:space="preserve"> ridership and fares to maximise </w:t>
      </w:r>
      <w:r w:rsidR="002A5B00">
        <w:rPr>
          <w:rFonts w:ascii="Arial" w:hAnsi="Arial" w:cs="Arial"/>
          <w:sz w:val="20"/>
          <w:szCs w:val="20"/>
        </w:rPr>
        <w:t>f</w:t>
      </w:r>
      <w:r w:rsidR="002A5B00" w:rsidRPr="002A5B00">
        <w:rPr>
          <w:rFonts w:ascii="Arial" w:hAnsi="Arial" w:cs="Arial"/>
          <w:sz w:val="20"/>
          <w:szCs w:val="20"/>
        </w:rPr>
        <w:t xml:space="preserve">are </w:t>
      </w:r>
      <w:r w:rsidR="002A5B00">
        <w:rPr>
          <w:rFonts w:ascii="Arial" w:hAnsi="Arial" w:cs="Arial"/>
          <w:sz w:val="20"/>
          <w:szCs w:val="20"/>
        </w:rPr>
        <w:t>r</w:t>
      </w:r>
      <w:r w:rsidR="002A5B00" w:rsidRPr="002A5B00">
        <w:rPr>
          <w:rFonts w:ascii="Arial" w:hAnsi="Arial" w:cs="Arial"/>
          <w:sz w:val="20"/>
          <w:szCs w:val="20"/>
        </w:rPr>
        <w:t>evenue</w:t>
      </w:r>
      <w:r w:rsidR="002A5B00">
        <w:rPr>
          <w:rFonts w:ascii="Arial" w:hAnsi="Arial" w:cs="Arial"/>
          <w:sz w:val="20"/>
          <w:szCs w:val="20"/>
        </w:rPr>
        <w:t>, r</w:t>
      </w:r>
      <w:r w:rsidR="002A5B00" w:rsidRPr="002A5B00">
        <w:rPr>
          <w:rFonts w:ascii="Arial" w:hAnsi="Arial" w:cs="Arial"/>
          <w:sz w:val="20"/>
          <w:szCs w:val="20"/>
        </w:rPr>
        <w:t>e-prioritis</w:t>
      </w:r>
      <w:r w:rsidR="002A5B00">
        <w:rPr>
          <w:rFonts w:ascii="Arial" w:hAnsi="Arial" w:cs="Arial"/>
          <w:sz w:val="20"/>
          <w:szCs w:val="20"/>
        </w:rPr>
        <w:t>ing</w:t>
      </w:r>
      <w:r w:rsidR="002A5B00" w:rsidRPr="002A5B00">
        <w:rPr>
          <w:rFonts w:ascii="Arial" w:hAnsi="Arial" w:cs="Arial"/>
          <w:sz w:val="20"/>
          <w:szCs w:val="20"/>
        </w:rPr>
        <w:t xml:space="preserve"> budgets within GMA and GDRT over MTEF</w:t>
      </w:r>
      <w:r w:rsidR="002A5B00">
        <w:rPr>
          <w:rFonts w:ascii="Arial" w:hAnsi="Arial" w:cs="Arial"/>
          <w:sz w:val="20"/>
          <w:szCs w:val="20"/>
        </w:rPr>
        <w:t>, d</w:t>
      </w:r>
      <w:r w:rsidR="002A5B00" w:rsidRPr="002A5B00">
        <w:rPr>
          <w:rFonts w:ascii="Arial" w:hAnsi="Arial" w:cs="Arial"/>
          <w:sz w:val="20"/>
          <w:szCs w:val="20"/>
        </w:rPr>
        <w:t>iversif</w:t>
      </w:r>
      <w:r w:rsidR="002A5B00">
        <w:rPr>
          <w:rFonts w:ascii="Arial" w:hAnsi="Arial" w:cs="Arial"/>
          <w:sz w:val="20"/>
          <w:szCs w:val="20"/>
        </w:rPr>
        <w:t xml:space="preserve">ying </w:t>
      </w:r>
      <w:r w:rsidR="002A5B00" w:rsidRPr="002A5B00">
        <w:rPr>
          <w:rFonts w:ascii="Arial" w:hAnsi="Arial" w:cs="Arial"/>
          <w:sz w:val="20"/>
          <w:szCs w:val="20"/>
        </w:rPr>
        <w:t>to obtain non-fare revenue from commercial activities and partnerships</w:t>
      </w:r>
      <w:r w:rsidR="002A5B00">
        <w:rPr>
          <w:rFonts w:ascii="Arial" w:hAnsi="Arial" w:cs="Arial"/>
          <w:sz w:val="20"/>
          <w:szCs w:val="20"/>
        </w:rPr>
        <w:t xml:space="preserve"> as well as w</w:t>
      </w:r>
      <w:r w:rsidR="002A5B00" w:rsidRPr="002A5B00">
        <w:rPr>
          <w:rFonts w:ascii="Arial" w:hAnsi="Arial" w:cs="Arial"/>
          <w:sz w:val="20"/>
          <w:szCs w:val="20"/>
        </w:rPr>
        <w:t>ork</w:t>
      </w:r>
      <w:r w:rsidR="002A5B00">
        <w:rPr>
          <w:rFonts w:ascii="Arial" w:hAnsi="Arial" w:cs="Arial"/>
          <w:sz w:val="20"/>
          <w:szCs w:val="20"/>
        </w:rPr>
        <w:t>ing</w:t>
      </w:r>
      <w:r w:rsidR="002A5B00" w:rsidRPr="002A5B00">
        <w:rPr>
          <w:rFonts w:ascii="Arial" w:hAnsi="Arial" w:cs="Arial"/>
          <w:sz w:val="20"/>
          <w:szCs w:val="20"/>
        </w:rPr>
        <w:t xml:space="preserve"> with Provincial Treasury to minimise financial support required from Government and access private capital</w:t>
      </w:r>
      <w:r w:rsidR="002A5B00">
        <w:rPr>
          <w:rFonts w:ascii="Arial" w:hAnsi="Arial" w:cs="Arial"/>
          <w:sz w:val="20"/>
          <w:szCs w:val="20"/>
        </w:rPr>
        <w:t xml:space="preserve">.  The Committee urges the </w:t>
      </w:r>
      <w:bookmarkStart w:id="19" w:name="_Hlk103182060"/>
      <w:r w:rsidR="002A5B00">
        <w:rPr>
          <w:rFonts w:ascii="Arial" w:hAnsi="Arial" w:cs="Arial"/>
          <w:sz w:val="20"/>
          <w:szCs w:val="20"/>
        </w:rPr>
        <w:t>Department and GMA to ensure proper implementation of the above strategies to ensure the patronage guarantee costs are minimised and do not exact pressure on future MTEF budget allocations</w:t>
      </w:r>
      <w:bookmarkEnd w:id="19"/>
      <w:r w:rsidR="002A5B00">
        <w:rPr>
          <w:rFonts w:ascii="Arial" w:hAnsi="Arial" w:cs="Arial"/>
          <w:sz w:val="20"/>
          <w:szCs w:val="20"/>
        </w:rPr>
        <w:t>.</w:t>
      </w:r>
      <w:bookmarkEnd w:id="18"/>
    </w:p>
    <w:p w14:paraId="35AEE7DF" w14:textId="718E322A" w:rsidR="002A5B00" w:rsidRDefault="002A5B00" w:rsidP="002A5B00">
      <w:pPr>
        <w:autoSpaceDE w:val="0"/>
        <w:autoSpaceDN w:val="0"/>
        <w:adjustRightInd w:val="0"/>
        <w:spacing w:after="0" w:line="360" w:lineRule="auto"/>
        <w:jc w:val="both"/>
        <w:rPr>
          <w:rFonts w:ascii="Arial" w:hAnsi="Arial" w:cs="Arial"/>
          <w:sz w:val="20"/>
          <w:szCs w:val="20"/>
        </w:rPr>
      </w:pPr>
      <w:r w:rsidRPr="002A5B00">
        <w:rPr>
          <w:rFonts w:ascii="Arial" w:hAnsi="Arial" w:cs="Arial"/>
          <w:sz w:val="20"/>
          <w:szCs w:val="20"/>
        </w:rPr>
        <w:t xml:space="preserve"> </w:t>
      </w:r>
    </w:p>
    <w:p w14:paraId="77277C21" w14:textId="77777777" w:rsidR="002A5B00" w:rsidRPr="002A5B00" w:rsidRDefault="002A5B00" w:rsidP="002A5B00">
      <w:pPr>
        <w:autoSpaceDE w:val="0"/>
        <w:autoSpaceDN w:val="0"/>
        <w:adjustRightInd w:val="0"/>
        <w:spacing w:after="0" w:line="360" w:lineRule="auto"/>
        <w:jc w:val="both"/>
        <w:rPr>
          <w:rFonts w:ascii="Arial" w:hAnsi="Arial" w:cs="Arial"/>
          <w:sz w:val="20"/>
          <w:szCs w:val="20"/>
        </w:rPr>
      </w:pPr>
    </w:p>
    <w:p w14:paraId="6E3261F6" w14:textId="034E653B" w:rsidR="00773145" w:rsidRPr="00703B49" w:rsidRDefault="002A5B00" w:rsidP="009442D4">
      <w:pPr>
        <w:autoSpaceDE w:val="0"/>
        <w:autoSpaceDN w:val="0"/>
        <w:adjustRightInd w:val="0"/>
        <w:spacing w:after="0" w:line="360" w:lineRule="auto"/>
        <w:jc w:val="both"/>
        <w:rPr>
          <w:rFonts w:ascii="Arial" w:hAnsi="Arial" w:cs="Arial"/>
          <w:b/>
          <w:sz w:val="20"/>
          <w:szCs w:val="20"/>
        </w:rPr>
      </w:pPr>
      <w:r>
        <w:rPr>
          <w:rFonts w:ascii="Arial" w:hAnsi="Arial" w:cs="Arial"/>
          <w:sz w:val="20"/>
          <w:szCs w:val="20"/>
        </w:rPr>
        <w:t xml:space="preserve"> </w:t>
      </w:r>
      <w:bookmarkEnd w:id="15"/>
      <w:bookmarkEnd w:id="16"/>
      <w:bookmarkEnd w:id="17"/>
      <w:r w:rsidR="00AA5F0D" w:rsidRPr="00AA5F0D">
        <w:rPr>
          <w:rFonts w:ascii="Arial" w:eastAsiaTheme="minorHAnsi" w:hAnsi="Arial" w:cs="Arial"/>
          <w:b/>
        </w:rPr>
        <w:t>3</w:t>
      </w:r>
      <w:r w:rsidR="00AA5F0D">
        <w:rPr>
          <w:rFonts w:ascii="Arial" w:eastAsiaTheme="minorHAnsi" w:hAnsi="Arial" w:cs="Arial"/>
          <w:b/>
        </w:rPr>
        <w:t xml:space="preserve">.  </w:t>
      </w:r>
      <w:r w:rsidR="00773145" w:rsidRPr="00703B49">
        <w:rPr>
          <w:rFonts w:ascii="Arial" w:hAnsi="Arial" w:cs="Arial"/>
          <w:b/>
          <w:sz w:val="20"/>
          <w:szCs w:val="20"/>
          <w:u w:val="single"/>
        </w:rPr>
        <w:t>CONCERNS</w:t>
      </w:r>
    </w:p>
    <w:p w14:paraId="1DE4FACD" w14:textId="06BB38F7" w:rsidR="00773145" w:rsidRDefault="00773145" w:rsidP="00773145">
      <w:pPr>
        <w:pStyle w:val="ListParagraph"/>
        <w:spacing w:before="0" w:after="0" w:line="360" w:lineRule="auto"/>
        <w:ind w:left="0"/>
        <w:rPr>
          <w:rFonts w:ascii="Arial" w:hAnsi="Arial" w:cs="Arial"/>
          <w:sz w:val="20"/>
          <w:szCs w:val="20"/>
        </w:rPr>
      </w:pPr>
      <w:r w:rsidRPr="00703B49">
        <w:rPr>
          <w:rFonts w:ascii="Arial" w:hAnsi="Arial" w:cs="Arial"/>
          <w:sz w:val="20"/>
          <w:szCs w:val="20"/>
        </w:rPr>
        <w:t>The Committee is concerned about:</w:t>
      </w:r>
    </w:p>
    <w:p w14:paraId="00E77C80" w14:textId="77777777" w:rsidR="00C205A9" w:rsidRDefault="00B44EAA" w:rsidP="00B44EAA">
      <w:pPr>
        <w:pStyle w:val="ListParagraph"/>
        <w:spacing w:before="0" w:after="0" w:line="360" w:lineRule="auto"/>
        <w:ind w:left="0"/>
        <w:rPr>
          <w:rFonts w:ascii="Arial" w:hAnsi="Arial" w:cs="Arial"/>
          <w:b w:val="0"/>
          <w:bCs/>
          <w:sz w:val="20"/>
          <w:szCs w:val="20"/>
        </w:rPr>
      </w:pPr>
      <w:r>
        <w:rPr>
          <w:rFonts w:ascii="Arial" w:hAnsi="Arial" w:cs="Arial"/>
          <w:b w:val="0"/>
          <w:bCs/>
          <w:sz w:val="20"/>
          <w:szCs w:val="20"/>
        </w:rPr>
        <w:t>3.1</w:t>
      </w:r>
      <w:r w:rsidR="00C205A9">
        <w:rPr>
          <w:rFonts w:ascii="Arial" w:hAnsi="Arial" w:cs="Arial"/>
          <w:b w:val="0"/>
          <w:bCs/>
          <w:sz w:val="20"/>
          <w:szCs w:val="20"/>
        </w:rPr>
        <w:t xml:space="preserve"> T</w:t>
      </w:r>
      <w:r w:rsidR="00C205A9" w:rsidRPr="00C205A9">
        <w:rPr>
          <w:rFonts w:ascii="Arial" w:hAnsi="Arial" w:cs="Arial"/>
          <w:b w:val="0"/>
          <w:bCs/>
          <w:sz w:val="20"/>
          <w:szCs w:val="20"/>
        </w:rPr>
        <w:t xml:space="preserve">he continuous delays in the implementation of </w:t>
      </w:r>
      <w:r w:rsidR="00C205A9">
        <w:rPr>
          <w:rFonts w:ascii="Arial" w:hAnsi="Arial" w:cs="Arial"/>
          <w:b w:val="0"/>
          <w:bCs/>
          <w:sz w:val="20"/>
          <w:szCs w:val="20"/>
        </w:rPr>
        <w:t xml:space="preserve">the </w:t>
      </w:r>
      <w:bookmarkStart w:id="20" w:name="_Hlk103180162"/>
      <w:r w:rsidR="00C205A9" w:rsidRPr="00C205A9">
        <w:rPr>
          <w:rFonts w:ascii="Arial" w:hAnsi="Arial" w:cs="Arial"/>
          <w:b w:val="0"/>
          <w:bCs/>
          <w:sz w:val="20"/>
          <w:szCs w:val="20"/>
        </w:rPr>
        <w:t xml:space="preserve">Sebokeng DLTC, Vereeniging Taxi Rank, K69 </w:t>
      </w:r>
    </w:p>
    <w:p w14:paraId="24E1B590" w14:textId="2639ECC4" w:rsidR="00C205A9" w:rsidRDefault="00C205A9" w:rsidP="00B44EAA">
      <w:pPr>
        <w:pStyle w:val="ListParagraph"/>
        <w:spacing w:before="0" w:after="0" w:line="360" w:lineRule="auto"/>
        <w:ind w:left="0"/>
        <w:rPr>
          <w:rFonts w:ascii="Arial" w:hAnsi="Arial" w:cs="Arial"/>
          <w:b w:val="0"/>
          <w:bCs/>
          <w:sz w:val="20"/>
          <w:szCs w:val="20"/>
        </w:rPr>
      </w:pPr>
      <w:r>
        <w:rPr>
          <w:rFonts w:ascii="Arial" w:hAnsi="Arial" w:cs="Arial"/>
          <w:b w:val="0"/>
          <w:bCs/>
          <w:sz w:val="20"/>
          <w:szCs w:val="20"/>
        </w:rPr>
        <w:t xml:space="preserve">      </w:t>
      </w:r>
      <w:r w:rsidRPr="00C205A9">
        <w:rPr>
          <w:rFonts w:ascii="Arial" w:hAnsi="Arial" w:cs="Arial"/>
          <w:b w:val="0"/>
          <w:bCs/>
          <w:sz w:val="20"/>
          <w:szCs w:val="20"/>
        </w:rPr>
        <w:t>Solomon Mahlangu and K54 Mamelodi</w:t>
      </w:r>
      <w:r w:rsidRPr="00C205A9">
        <w:rPr>
          <w:rFonts w:ascii="Arial" w:hAnsi="Arial" w:cs="Arial"/>
          <w:bCs/>
          <w:sz w:val="20"/>
          <w:szCs w:val="20"/>
        </w:rPr>
        <w:t xml:space="preserve"> </w:t>
      </w:r>
      <w:r w:rsidRPr="00C205A9">
        <w:rPr>
          <w:rFonts w:ascii="Arial" w:hAnsi="Arial" w:cs="Arial"/>
          <w:b w:val="0"/>
          <w:bCs/>
          <w:sz w:val="20"/>
          <w:szCs w:val="20"/>
        </w:rPr>
        <w:t>projects</w:t>
      </w:r>
      <w:bookmarkEnd w:id="20"/>
      <w:r w:rsidRPr="00C205A9">
        <w:rPr>
          <w:rFonts w:ascii="Arial" w:hAnsi="Arial" w:cs="Arial"/>
          <w:b w:val="0"/>
          <w:bCs/>
          <w:sz w:val="20"/>
          <w:szCs w:val="20"/>
        </w:rPr>
        <w:t xml:space="preserve"> as </w:t>
      </w:r>
      <w:r w:rsidR="00B73ADA">
        <w:rPr>
          <w:rFonts w:ascii="Arial" w:hAnsi="Arial" w:cs="Arial"/>
          <w:b w:val="0"/>
          <w:bCs/>
          <w:sz w:val="20"/>
          <w:szCs w:val="20"/>
        </w:rPr>
        <w:t>most</w:t>
      </w:r>
      <w:r w:rsidRPr="00C205A9">
        <w:rPr>
          <w:rFonts w:ascii="Arial" w:hAnsi="Arial" w:cs="Arial"/>
          <w:b w:val="0"/>
          <w:bCs/>
          <w:sz w:val="20"/>
          <w:szCs w:val="20"/>
        </w:rPr>
        <w:t xml:space="preserve"> had been delayed for more than two financial </w:t>
      </w:r>
    </w:p>
    <w:p w14:paraId="0FD8C164" w14:textId="749B1C06" w:rsidR="00F20EE8" w:rsidRDefault="00C205A9" w:rsidP="00B44EAA">
      <w:pPr>
        <w:pStyle w:val="ListParagraph"/>
        <w:spacing w:before="0" w:after="0" w:line="360" w:lineRule="auto"/>
        <w:ind w:left="0"/>
        <w:rPr>
          <w:rFonts w:ascii="Arial" w:hAnsi="Arial" w:cs="Arial"/>
          <w:b w:val="0"/>
          <w:bCs/>
          <w:sz w:val="20"/>
          <w:szCs w:val="20"/>
        </w:rPr>
      </w:pPr>
      <w:r>
        <w:rPr>
          <w:rFonts w:ascii="Arial" w:hAnsi="Arial" w:cs="Arial"/>
          <w:b w:val="0"/>
          <w:bCs/>
          <w:sz w:val="20"/>
          <w:szCs w:val="20"/>
        </w:rPr>
        <w:t xml:space="preserve">      </w:t>
      </w:r>
      <w:r w:rsidRPr="00C205A9">
        <w:rPr>
          <w:rFonts w:ascii="Arial" w:hAnsi="Arial" w:cs="Arial"/>
          <w:b w:val="0"/>
          <w:bCs/>
          <w:sz w:val="20"/>
          <w:szCs w:val="20"/>
        </w:rPr>
        <w:t>years and there seem to be lack of intergovernmental relations in resolving these continuous delays</w:t>
      </w:r>
      <w:r>
        <w:rPr>
          <w:rFonts w:ascii="Arial" w:hAnsi="Arial" w:cs="Arial"/>
          <w:b w:val="0"/>
          <w:bCs/>
          <w:sz w:val="20"/>
          <w:szCs w:val="20"/>
        </w:rPr>
        <w:t>.</w:t>
      </w:r>
    </w:p>
    <w:p w14:paraId="7D8F0318" w14:textId="77777777" w:rsidR="00C205A9" w:rsidRDefault="00C205A9" w:rsidP="00B44EAA">
      <w:pPr>
        <w:pStyle w:val="ListParagraph"/>
        <w:spacing w:before="0" w:after="0" w:line="360" w:lineRule="auto"/>
        <w:ind w:left="0"/>
        <w:rPr>
          <w:rFonts w:ascii="Arial" w:hAnsi="Arial" w:cs="Arial"/>
          <w:b w:val="0"/>
          <w:bCs/>
          <w:sz w:val="20"/>
          <w:szCs w:val="20"/>
        </w:rPr>
      </w:pPr>
    </w:p>
    <w:p w14:paraId="3AF6AA32" w14:textId="77777777" w:rsidR="00C205A9" w:rsidRDefault="00C205A9" w:rsidP="00B44EAA">
      <w:pPr>
        <w:pStyle w:val="ListParagraph"/>
        <w:spacing w:before="0" w:after="0" w:line="360" w:lineRule="auto"/>
        <w:ind w:left="0"/>
        <w:rPr>
          <w:rFonts w:ascii="Arial" w:hAnsi="Arial" w:cs="Arial"/>
          <w:b w:val="0"/>
          <w:bCs/>
          <w:sz w:val="20"/>
          <w:szCs w:val="20"/>
        </w:rPr>
      </w:pPr>
      <w:r>
        <w:rPr>
          <w:rFonts w:ascii="Arial" w:hAnsi="Arial" w:cs="Arial"/>
          <w:b w:val="0"/>
          <w:bCs/>
          <w:sz w:val="20"/>
          <w:szCs w:val="20"/>
        </w:rPr>
        <w:t>3.2 T</w:t>
      </w:r>
      <w:r w:rsidRPr="00C205A9">
        <w:rPr>
          <w:rFonts w:ascii="Arial" w:hAnsi="Arial" w:cs="Arial"/>
          <w:b w:val="0"/>
          <w:bCs/>
          <w:sz w:val="20"/>
          <w:szCs w:val="20"/>
        </w:rPr>
        <w:t xml:space="preserve">he non-functionality of the CCTV cameras in Provincial DLTCs and TOLABs and the impact it may </w:t>
      </w:r>
    </w:p>
    <w:p w14:paraId="4041E4F7" w14:textId="370278CF" w:rsidR="00C205A9" w:rsidRPr="00F20EE8" w:rsidRDefault="00C205A9" w:rsidP="00B44EAA">
      <w:pPr>
        <w:pStyle w:val="ListParagraph"/>
        <w:spacing w:before="0" w:after="0" w:line="360" w:lineRule="auto"/>
        <w:ind w:left="0"/>
        <w:rPr>
          <w:rFonts w:ascii="Arial" w:hAnsi="Arial" w:cs="Arial"/>
          <w:b w:val="0"/>
          <w:bCs/>
          <w:sz w:val="20"/>
          <w:szCs w:val="20"/>
        </w:rPr>
      </w:pPr>
      <w:r>
        <w:rPr>
          <w:rFonts w:ascii="Arial" w:hAnsi="Arial" w:cs="Arial"/>
          <w:b w:val="0"/>
          <w:bCs/>
          <w:sz w:val="20"/>
          <w:szCs w:val="20"/>
        </w:rPr>
        <w:t xml:space="preserve">      </w:t>
      </w:r>
      <w:r w:rsidRPr="00C205A9">
        <w:rPr>
          <w:rFonts w:ascii="Arial" w:hAnsi="Arial" w:cs="Arial"/>
          <w:b w:val="0"/>
          <w:bCs/>
          <w:sz w:val="20"/>
          <w:szCs w:val="20"/>
        </w:rPr>
        <w:t xml:space="preserve">have on safety, theft, </w:t>
      </w:r>
      <w:proofErr w:type="gramStart"/>
      <w:r w:rsidRPr="00C205A9">
        <w:rPr>
          <w:rFonts w:ascii="Arial" w:hAnsi="Arial" w:cs="Arial"/>
          <w:b w:val="0"/>
          <w:bCs/>
          <w:sz w:val="20"/>
          <w:szCs w:val="20"/>
        </w:rPr>
        <w:t>fraud</w:t>
      </w:r>
      <w:proofErr w:type="gramEnd"/>
      <w:r w:rsidRPr="00C205A9">
        <w:rPr>
          <w:rFonts w:ascii="Arial" w:hAnsi="Arial" w:cs="Arial"/>
          <w:b w:val="0"/>
          <w:bCs/>
          <w:sz w:val="20"/>
          <w:szCs w:val="20"/>
        </w:rPr>
        <w:t xml:space="preserve"> and corrupt practices in the centres</w:t>
      </w:r>
      <w:r>
        <w:rPr>
          <w:rFonts w:ascii="Arial" w:hAnsi="Arial" w:cs="Arial"/>
          <w:b w:val="0"/>
          <w:bCs/>
          <w:sz w:val="20"/>
          <w:szCs w:val="20"/>
        </w:rPr>
        <w:t>.</w:t>
      </w:r>
    </w:p>
    <w:p w14:paraId="790323BB" w14:textId="7276A5BA" w:rsidR="00BE09E7" w:rsidRDefault="00304BBD" w:rsidP="00BE09E7">
      <w:pPr>
        <w:pStyle w:val="ListParagraph"/>
        <w:spacing w:before="0" w:after="0" w:line="360" w:lineRule="auto"/>
        <w:ind w:left="0"/>
        <w:rPr>
          <w:rFonts w:ascii="Arial" w:hAnsi="Arial" w:cs="Arial"/>
          <w:b w:val="0"/>
          <w:sz w:val="20"/>
          <w:szCs w:val="20"/>
        </w:rPr>
      </w:pPr>
      <w:bookmarkStart w:id="21" w:name="_Hlk517104867"/>
      <w:r w:rsidRPr="00703B49">
        <w:rPr>
          <w:rFonts w:ascii="Arial" w:hAnsi="Arial" w:cs="Arial"/>
          <w:b w:val="0"/>
          <w:sz w:val="20"/>
          <w:szCs w:val="20"/>
        </w:rPr>
        <w:t xml:space="preserve">  </w:t>
      </w:r>
    </w:p>
    <w:bookmarkEnd w:id="21"/>
    <w:p w14:paraId="7F9FBCA3" w14:textId="76E16824" w:rsidR="009E6F91" w:rsidRPr="009442D4" w:rsidRDefault="009442D4" w:rsidP="001C7ED7">
      <w:pPr>
        <w:pStyle w:val="ListParagraph"/>
        <w:spacing w:after="0" w:line="360" w:lineRule="auto"/>
        <w:ind w:left="0" w:right="96"/>
        <w:rPr>
          <w:rFonts w:ascii="Arial" w:hAnsi="Arial" w:cs="Arial"/>
          <w:sz w:val="20"/>
          <w:szCs w:val="20"/>
          <w:u w:val="single"/>
        </w:rPr>
      </w:pPr>
      <w:r>
        <w:rPr>
          <w:rFonts w:ascii="Arial" w:hAnsi="Arial" w:cs="Arial"/>
          <w:sz w:val="24"/>
          <w:szCs w:val="24"/>
        </w:rPr>
        <w:t>4</w:t>
      </w:r>
      <w:r w:rsidR="001C7ED7" w:rsidRPr="001C7ED7">
        <w:rPr>
          <w:rFonts w:ascii="Arial" w:hAnsi="Arial" w:cs="Arial"/>
          <w:sz w:val="24"/>
          <w:szCs w:val="24"/>
        </w:rPr>
        <w:t>.</w:t>
      </w:r>
      <w:r w:rsidR="00231537">
        <w:rPr>
          <w:rFonts w:ascii="Arial" w:hAnsi="Arial" w:cs="Arial"/>
          <w:sz w:val="24"/>
          <w:szCs w:val="24"/>
        </w:rPr>
        <w:t xml:space="preserve"> </w:t>
      </w:r>
      <w:r w:rsidR="001C7ED7">
        <w:rPr>
          <w:rFonts w:ascii="Arial" w:hAnsi="Arial" w:cs="Arial"/>
          <w:sz w:val="24"/>
          <w:szCs w:val="24"/>
          <w:u w:val="single"/>
        </w:rPr>
        <w:t xml:space="preserve"> </w:t>
      </w:r>
      <w:r w:rsidR="009E6F91" w:rsidRPr="009442D4">
        <w:rPr>
          <w:rFonts w:ascii="Arial" w:hAnsi="Arial" w:cs="Arial"/>
          <w:sz w:val="20"/>
          <w:szCs w:val="20"/>
          <w:u w:val="single"/>
        </w:rPr>
        <w:t>RECOMMENDATIONS</w:t>
      </w:r>
    </w:p>
    <w:p w14:paraId="2E14B393" w14:textId="6E9DA1C2" w:rsidR="009E6F91" w:rsidRDefault="009E6F91" w:rsidP="00F157C2">
      <w:pPr>
        <w:pStyle w:val="ListParagraph"/>
        <w:spacing w:before="0" w:after="0" w:line="360" w:lineRule="auto"/>
        <w:ind w:left="0" w:right="-1"/>
        <w:rPr>
          <w:rFonts w:ascii="Arial" w:hAnsi="Arial" w:cs="Arial"/>
          <w:sz w:val="20"/>
          <w:szCs w:val="20"/>
        </w:rPr>
      </w:pPr>
      <w:r w:rsidRPr="009442D4">
        <w:rPr>
          <w:rFonts w:ascii="Arial" w:hAnsi="Arial" w:cs="Arial"/>
          <w:sz w:val="20"/>
          <w:szCs w:val="20"/>
        </w:rPr>
        <w:t>The Committee recommends that</w:t>
      </w:r>
      <w:r w:rsidR="005357BC" w:rsidRPr="009442D4">
        <w:rPr>
          <w:rFonts w:ascii="Arial" w:hAnsi="Arial" w:cs="Arial"/>
          <w:sz w:val="20"/>
          <w:szCs w:val="20"/>
        </w:rPr>
        <w:t xml:space="preserve"> the Department should</w:t>
      </w:r>
      <w:r w:rsidR="003E41AA" w:rsidRPr="009442D4">
        <w:rPr>
          <w:rFonts w:ascii="Arial" w:hAnsi="Arial" w:cs="Arial"/>
          <w:sz w:val="20"/>
          <w:szCs w:val="20"/>
        </w:rPr>
        <w:t xml:space="preserve"> provide a detailed report by </w:t>
      </w:r>
      <w:r w:rsidR="00F20EE8">
        <w:rPr>
          <w:rFonts w:ascii="Arial" w:hAnsi="Arial" w:cs="Arial"/>
          <w:sz w:val="20"/>
          <w:szCs w:val="20"/>
        </w:rPr>
        <w:t>30</w:t>
      </w:r>
      <w:r w:rsidR="00F20EE8" w:rsidRPr="00F20EE8">
        <w:rPr>
          <w:rFonts w:ascii="Arial" w:hAnsi="Arial" w:cs="Arial"/>
          <w:sz w:val="20"/>
          <w:szCs w:val="20"/>
          <w:vertAlign w:val="superscript"/>
        </w:rPr>
        <w:t>th</w:t>
      </w:r>
      <w:r w:rsidR="00F20EE8">
        <w:rPr>
          <w:rFonts w:ascii="Arial" w:hAnsi="Arial" w:cs="Arial"/>
          <w:sz w:val="20"/>
          <w:szCs w:val="20"/>
        </w:rPr>
        <w:t xml:space="preserve"> Ju</w:t>
      </w:r>
      <w:r w:rsidR="00B44EAA">
        <w:rPr>
          <w:rFonts w:ascii="Arial" w:hAnsi="Arial" w:cs="Arial"/>
          <w:sz w:val="20"/>
          <w:szCs w:val="20"/>
        </w:rPr>
        <w:t>ne</w:t>
      </w:r>
      <w:r w:rsidR="00D57456">
        <w:rPr>
          <w:rFonts w:ascii="Arial" w:hAnsi="Arial" w:cs="Arial"/>
          <w:sz w:val="20"/>
          <w:szCs w:val="20"/>
        </w:rPr>
        <w:t xml:space="preserve"> 202</w:t>
      </w:r>
      <w:r w:rsidR="00B44EAA">
        <w:rPr>
          <w:rFonts w:ascii="Arial" w:hAnsi="Arial" w:cs="Arial"/>
          <w:sz w:val="20"/>
          <w:szCs w:val="20"/>
        </w:rPr>
        <w:t>2</w:t>
      </w:r>
      <w:r w:rsidRPr="009442D4">
        <w:rPr>
          <w:rFonts w:ascii="Arial" w:hAnsi="Arial" w:cs="Arial"/>
          <w:sz w:val="20"/>
          <w:szCs w:val="20"/>
        </w:rPr>
        <w:t>:</w:t>
      </w:r>
    </w:p>
    <w:p w14:paraId="32EBDB1E" w14:textId="77777777" w:rsidR="00C205A9" w:rsidRDefault="00F20EE8" w:rsidP="00CD5A66">
      <w:pPr>
        <w:pStyle w:val="ListParagraph"/>
        <w:spacing w:before="0" w:after="0" w:line="360" w:lineRule="auto"/>
        <w:ind w:left="0" w:right="-1"/>
        <w:rPr>
          <w:rFonts w:ascii="Arial" w:hAnsi="Arial" w:cs="Arial"/>
          <w:b w:val="0"/>
          <w:bCs/>
          <w:sz w:val="20"/>
          <w:szCs w:val="20"/>
        </w:rPr>
      </w:pPr>
      <w:r w:rsidRPr="00163913">
        <w:rPr>
          <w:rFonts w:ascii="Arial" w:hAnsi="Arial" w:cs="Arial"/>
          <w:b w:val="0"/>
          <w:bCs/>
          <w:sz w:val="20"/>
          <w:szCs w:val="20"/>
        </w:rPr>
        <w:t>4.1</w:t>
      </w:r>
      <w:r w:rsidR="00C205A9">
        <w:rPr>
          <w:rFonts w:ascii="Arial" w:hAnsi="Arial" w:cs="Arial"/>
          <w:b w:val="0"/>
          <w:bCs/>
          <w:sz w:val="20"/>
          <w:szCs w:val="20"/>
        </w:rPr>
        <w:t xml:space="preserve"> On the progress of the intervention measures to resolve challenges affecting the construction of</w:t>
      </w:r>
    </w:p>
    <w:p w14:paraId="301E4AFF" w14:textId="77777777" w:rsidR="00C205A9" w:rsidRDefault="00C205A9" w:rsidP="00CD5A66">
      <w:pPr>
        <w:pStyle w:val="ListParagraph"/>
        <w:spacing w:before="0" w:after="0" w:line="360" w:lineRule="auto"/>
        <w:ind w:left="0" w:right="-1"/>
        <w:rPr>
          <w:rFonts w:ascii="Arial" w:hAnsi="Arial" w:cs="Arial"/>
          <w:b w:val="0"/>
          <w:bCs/>
          <w:sz w:val="20"/>
          <w:szCs w:val="20"/>
        </w:rPr>
      </w:pPr>
      <w:r>
        <w:rPr>
          <w:rFonts w:ascii="Arial" w:hAnsi="Arial" w:cs="Arial"/>
          <w:b w:val="0"/>
          <w:bCs/>
          <w:sz w:val="20"/>
          <w:szCs w:val="20"/>
        </w:rPr>
        <w:t xml:space="preserve">      </w:t>
      </w:r>
      <w:r w:rsidRPr="00C205A9">
        <w:rPr>
          <w:rFonts w:ascii="Arial" w:hAnsi="Arial" w:cs="Arial"/>
          <w:b w:val="0"/>
          <w:bCs/>
          <w:sz w:val="20"/>
          <w:szCs w:val="20"/>
        </w:rPr>
        <w:t>Sebokeng DLTC,</w:t>
      </w:r>
      <w:r>
        <w:rPr>
          <w:rFonts w:ascii="Arial" w:hAnsi="Arial" w:cs="Arial"/>
          <w:b w:val="0"/>
          <w:bCs/>
          <w:sz w:val="20"/>
          <w:szCs w:val="20"/>
        </w:rPr>
        <w:t xml:space="preserve"> </w:t>
      </w:r>
      <w:r w:rsidRPr="00C205A9">
        <w:rPr>
          <w:rFonts w:ascii="Arial" w:hAnsi="Arial" w:cs="Arial"/>
          <w:b w:val="0"/>
          <w:bCs/>
          <w:sz w:val="20"/>
          <w:szCs w:val="20"/>
        </w:rPr>
        <w:t>Vereeniging Taxi Rank, K69</w:t>
      </w:r>
      <w:r>
        <w:rPr>
          <w:rFonts w:ascii="Arial" w:hAnsi="Arial" w:cs="Arial"/>
          <w:b w:val="0"/>
          <w:bCs/>
          <w:sz w:val="20"/>
          <w:szCs w:val="20"/>
        </w:rPr>
        <w:t xml:space="preserve"> </w:t>
      </w:r>
      <w:r w:rsidRPr="00C205A9">
        <w:rPr>
          <w:rFonts w:ascii="Arial" w:hAnsi="Arial" w:cs="Arial"/>
          <w:b w:val="0"/>
          <w:bCs/>
          <w:sz w:val="20"/>
          <w:szCs w:val="20"/>
        </w:rPr>
        <w:t>Solomon Mahlangu and K54 Mamelodi projects</w:t>
      </w:r>
      <w:r>
        <w:rPr>
          <w:rFonts w:ascii="Arial" w:hAnsi="Arial" w:cs="Arial"/>
          <w:b w:val="0"/>
          <w:bCs/>
          <w:sz w:val="20"/>
          <w:szCs w:val="20"/>
        </w:rPr>
        <w:t>.  Also</w:t>
      </w:r>
    </w:p>
    <w:p w14:paraId="40EE6CE9" w14:textId="77777777" w:rsidR="00117521" w:rsidRDefault="00C205A9" w:rsidP="00CD5A66">
      <w:pPr>
        <w:pStyle w:val="ListParagraph"/>
        <w:spacing w:before="0" w:after="0" w:line="360" w:lineRule="auto"/>
        <w:ind w:left="0" w:right="-1"/>
        <w:rPr>
          <w:rFonts w:ascii="Arial" w:hAnsi="Arial" w:cs="Arial"/>
          <w:b w:val="0"/>
          <w:bCs/>
          <w:sz w:val="20"/>
          <w:szCs w:val="20"/>
        </w:rPr>
      </w:pPr>
      <w:r>
        <w:rPr>
          <w:rFonts w:ascii="Arial" w:hAnsi="Arial" w:cs="Arial"/>
          <w:b w:val="0"/>
          <w:bCs/>
          <w:sz w:val="20"/>
          <w:szCs w:val="20"/>
        </w:rPr>
        <w:t xml:space="preserve">      include the proposed timelines and plans </w:t>
      </w:r>
      <w:r w:rsidR="00117521">
        <w:rPr>
          <w:rFonts w:ascii="Arial" w:hAnsi="Arial" w:cs="Arial"/>
          <w:b w:val="0"/>
          <w:bCs/>
          <w:sz w:val="20"/>
          <w:szCs w:val="20"/>
        </w:rPr>
        <w:t>indicative of</w:t>
      </w:r>
      <w:r>
        <w:rPr>
          <w:rFonts w:ascii="Arial" w:hAnsi="Arial" w:cs="Arial"/>
          <w:b w:val="0"/>
          <w:bCs/>
          <w:sz w:val="20"/>
          <w:szCs w:val="20"/>
        </w:rPr>
        <w:t xml:space="preserve"> the state of readiness to resume the construction</w:t>
      </w:r>
    </w:p>
    <w:p w14:paraId="632810D0" w14:textId="77777777" w:rsidR="006A67F8" w:rsidRDefault="00117521" w:rsidP="00CD5A66">
      <w:pPr>
        <w:pStyle w:val="ListParagraph"/>
        <w:spacing w:before="0" w:after="0" w:line="360" w:lineRule="auto"/>
        <w:ind w:left="0" w:right="-1"/>
        <w:rPr>
          <w:rFonts w:ascii="Arial" w:hAnsi="Arial" w:cs="Arial"/>
          <w:b w:val="0"/>
          <w:bCs/>
          <w:sz w:val="20"/>
          <w:szCs w:val="20"/>
        </w:rPr>
      </w:pPr>
      <w:r>
        <w:rPr>
          <w:rFonts w:ascii="Arial" w:hAnsi="Arial" w:cs="Arial"/>
          <w:b w:val="0"/>
          <w:bCs/>
          <w:sz w:val="20"/>
          <w:szCs w:val="20"/>
        </w:rPr>
        <w:t xml:space="preserve">     </w:t>
      </w:r>
      <w:r w:rsidR="00C205A9">
        <w:rPr>
          <w:rFonts w:ascii="Arial" w:hAnsi="Arial" w:cs="Arial"/>
          <w:b w:val="0"/>
          <w:bCs/>
          <w:sz w:val="20"/>
          <w:szCs w:val="20"/>
        </w:rPr>
        <w:t xml:space="preserve"> of</w:t>
      </w:r>
      <w:r>
        <w:rPr>
          <w:rFonts w:ascii="Arial" w:hAnsi="Arial" w:cs="Arial"/>
          <w:b w:val="0"/>
          <w:bCs/>
          <w:sz w:val="20"/>
          <w:szCs w:val="20"/>
        </w:rPr>
        <w:t xml:space="preserve"> </w:t>
      </w:r>
      <w:r w:rsidR="00C205A9">
        <w:rPr>
          <w:rFonts w:ascii="Arial" w:hAnsi="Arial" w:cs="Arial"/>
          <w:b w:val="0"/>
          <w:bCs/>
          <w:sz w:val="20"/>
          <w:szCs w:val="20"/>
        </w:rPr>
        <w:t>the above-mentioned projects.</w:t>
      </w:r>
    </w:p>
    <w:p w14:paraId="6383C66A" w14:textId="77777777" w:rsidR="006A67F8" w:rsidRDefault="006A67F8" w:rsidP="00CD5A66">
      <w:pPr>
        <w:pStyle w:val="ListParagraph"/>
        <w:spacing w:before="0" w:after="0" w:line="360" w:lineRule="auto"/>
        <w:ind w:left="0" w:right="-1"/>
        <w:rPr>
          <w:rFonts w:ascii="Arial" w:hAnsi="Arial" w:cs="Arial"/>
          <w:b w:val="0"/>
          <w:bCs/>
          <w:sz w:val="20"/>
          <w:szCs w:val="20"/>
        </w:rPr>
      </w:pPr>
    </w:p>
    <w:p w14:paraId="0DB4198F" w14:textId="77777777" w:rsidR="00F678DC" w:rsidRDefault="006A67F8" w:rsidP="00C205A9">
      <w:pPr>
        <w:pStyle w:val="ListParagraph"/>
        <w:spacing w:before="0" w:after="0" w:line="360" w:lineRule="auto"/>
        <w:ind w:left="0" w:right="-1"/>
        <w:rPr>
          <w:rFonts w:ascii="Arial" w:hAnsi="Arial" w:cs="Arial"/>
          <w:b w:val="0"/>
          <w:bCs/>
          <w:sz w:val="20"/>
          <w:szCs w:val="20"/>
        </w:rPr>
      </w:pPr>
      <w:r>
        <w:rPr>
          <w:rFonts w:ascii="Arial" w:hAnsi="Arial" w:cs="Arial"/>
          <w:b w:val="0"/>
          <w:bCs/>
          <w:sz w:val="20"/>
          <w:szCs w:val="20"/>
        </w:rPr>
        <w:t xml:space="preserve">4.2 On the proposed implementation plan and timelines for the maintenance of </w:t>
      </w:r>
      <w:r w:rsidR="00F678DC">
        <w:rPr>
          <w:rFonts w:ascii="Arial" w:hAnsi="Arial" w:cs="Arial"/>
          <w:b w:val="0"/>
          <w:bCs/>
          <w:sz w:val="20"/>
          <w:szCs w:val="20"/>
        </w:rPr>
        <w:t>C</w:t>
      </w:r>
      <w:r>
        <w:rPr>
          <w:rFonts w:ascii="Arial" w:hAnsi="Arial" w:cs="Arial"/>
          <w:b w:val="0"/>
          <w:bCs/>
          <w:sz w:val="20"/>
          <w:szCs w:val="20"/>
        </w:rPr>
        <w:t>CTV cameras in the</w:t>
      </w:r>
    </w:p>
    <w:p w14:paraId="5D54457C" w14:textId="77777777" w:rsidR="00F678DC" w:rsidRDefault="00F678DC" w:rsidP="00C205A9">
      <w:pPr>
        <w:pStyle w:val="ListParagraph"/>
        <w:spacing w:before="0" w:after="0" w:line="360" w:lineRule="auto"/>
        <w:ind w:left="0" w:right="-1"/>
        <w:rPr>
          <w:rFonts w:ascii="Arial" w:hAnsi="Arial" w:cs="Arial"/>
          <w:b w:val="0"/>
          <w:bCs/>
          <w:sz w:val="20"/>
          <w:szCs w:val="20"/>
        </w:rPr>
      </w:pPr>
      <w:r>
        <w:rPr>
          <w:rFonts w:ascii="Arial" w:hAnsi="Arial" w:cs="Arial"/>
          <w:b w:val="0"/>
          <w:bCs/>
          <w:sz w:val="20"/>
          <w:szCs w:val="20"/>
        </w:rPr>
        <w:t xml:space="preserve">     </w:t>
      </w:r>
      <w:r w:rsidR="006A67F8">
        <w:rPr>
          <w:rFonts w:ascii="Arial" w:hAnsi="Arial" w:cs="Arial"/>
          <w:b w:val="0"/>
          <w:bCs/>
          <w:sz w:val="20"/>
          <w:szCs w:val="20"/>
        </w:rPr>
        <w:t xml:space="preserve"> Provincial</w:t>
      </w:r>
      <w:r>
        <w:rPr>
          <w:rFonts w:ascii="Arial" w:hAnsi="Arial" w:cs="Arial"/>
          <w:b w:val="0"/>
          <w:bCs/>
          <w:sz w:val="20"/>
          <w:szCs w:val="20"/>
        </w:rPr>
        <w:t xml:space="preserve"> </w:t>
      </w:r>
      <w:r w:rsidR="006A67F8">
        <w:rPr>
          <w:rFonts w:ascii="Arial" w:hAnsi="Arial" w:cs="Arial"/>
          <w:b w:val="0"/>
          <w:bCs/>
          <w:sz w:val="20"/>
          <w:szCs w:val="20"/>
        </w:rPr>
        <w:t>DLTCs and TOLABs.  The report should also include the draft proposal to be submitted to</w:t>
      </w:r>
    </w:p>
    <w:p w14:paraId="269FC6B5" w14:textId="085CF32B" w:rsidR="00054952" w:rsidRDefault="00F678DC" w:rsidP="00C205A9">
      <w:pPr>
        <w:pStyle w:val="ListParagraph"/>
        <w:spacing w:before="0" w:after="0" w:line="360" w:lineRule="auto"/>
        <w:ind w:left="0" w:right="-1"/>
        <w:rPr>
          <w:rFonts w:ascii="Arial" w:hAnsi="Arial" w:cs="Arial"/>
          <w:b w:val="0"/>
          <w:bCs/>
          <w:sz w:val="20"/>
          <w:szCs w:val="20"/>
        </w:rPr>
      </w:pPr>
      <w:r>
        <w:rPr>
          <w:rFonts w:ascii="Arial" w:hAnsi="Arial" w:cs="Arial"/>
          <w:b w:val="0"/>
          <w:bCs/>
          <w:sz w:val="20"/>
          <w:szCs w:val="20"/>
        </w:rPr>
        <w:lastRenderedPageBreak/>
        <w:t xml:space="preserve">     </w:t>
      </w:r>
      <w:r w:rsidR="006A67F8">
        <w:rPr>
          <w:rFonts w:ascii="Arial" w:hAnsi="Arial" w:cs="Arial"/>
          <w:b w:val="0"/>
          <w:bCs/>
          <w:sz w:val="20"/>
          <w:szCs w:val="20"/>
        </w:rPr>
        <w:t xml:space="preserve"> Provincial</w:t>
      </w:r>
      <w:r>
        <w:rPr>
          <w:rFonts w:ascii="Arial" w:hAnsi="Arial" w:cs="Arial"/>
          <w:b w:val="0"/>
          <w:bCs/>
          <w:sz w:val="20"/>
          <w:szCs w:val="20"/>
        </w:rPr>
        <w:t xml:space="preserve"> </w:t>
      </w:r>
      <w:r w:rsidR="006A67F8">
        <w:rPr>
          <w:rFonts w:ascii="Arial" w:hAnsi="Arial" w:cs="Arial"/>
          <w:b w:val="0"/>
          <w:bCs/>
          <w:sz w:val="20"/>
          <w:szCs w:val="20"/>
        </w:rPr>
        <w:t>Treasury for consideration during the Budget Adjustment process for 2022/23 FY.</w:t>
      </w:r>
      <w:r w:rsidR="00C205A9">
        <w:rPr>
          <w:rFonts w:ascii="Arial" w:hAnsi="Arial" w:cs="Arial"/>
          <w:b w:val="0"/>
          <w:bCs/>
          <w:sz w:val="20"/>
          <w:szCs w:val="20"/>
        </w:rPr>
        <w:t xml:space="preserve"> </w:t>
      </w:r>
    </w:p>
    <w:p w14:paraId="50820D08" w14:textId="77777777" w:rsidR="00674E5F" w:rsidRDefault="00674E5F" w:rsidP="00F157C2">
      <w:pPr>
        <w:pStyle w:val="ListParagraph"/>
        <w:spacing w:before="0" w:after="0" w:line="360" w:lineRule="auto"/>
        <w:ind w:left="0" w:right="-1"/>
        <w:rPr>
          <w:rFonts w:ascii="Arial" w:hAnsi="Arial" w:cs="Arial"/>
        </w:rPr>
      </w:pPr>
    </w:p>
    <w:p w14:paraId="477BDB53" w14:textId="022E3B66" w:rsidR="009E6F91" w:rsidRPr="00F96930" w:rsidRDefault="009442D4" w:rsidP="00F96930">
      <w:pPr>
        <w:spacing w:after="0" w:line="360" w:lineRule="auto"/>
        <w:rPr>
          <w:rFonts w:ascii="Arial" w:hAnsi="Arial" w:cs="Arial"/>
          <w:iCs/>
          <w:sz w:val="24"/>
          <w:szCs w:val="24"/>
          <w:u w:val="single"/>
        </w:rPr>
      </w:pPr>
      <w:r>
        <w:rPr>
          <w:rFonts w:ascii="Arial" w:hAnsi="Arial" w:cs="Arial"/>
          <w:b/>
          <w:iCs/>
          <w:sz w:val="24"/>
          <w:szCs w:val="24"/>
        </w:rPr>
        <w:t>5</w:t>
      </w:r>
      <w:r w:rsidR="001C7ED7" w:rsidRPr="00231537">
        <w:rPr>
          <w:rFonts w:ascii="Arial" w:hAnsi="Arial" w:cs="Arial"/>
          <w:b/>
          <w:iCs/>
          <w:sz w:val="24"/>
          <w:szCs w:val="24"/>
        </w:rPr>
        <w:t>.</w:t>
      </w:r>
      <w:r w:rsidR="00231537" w:rsidRPr="00231537">
        <w:rPr>
          <w:rFonts w:ascii="Arial" w:hAnsi="Arial" w:cs="Arial"/>
          <w:b/>
          <w:iCs/>
          <w:sz w:val="24"/>
          <w:szCs w:val="24"/>
        </w:rPr>
        <w:t xml:space="preserve"> </w:t>
      </w:r>
      <w:r w:rsidR="001C7ED7" w:rsidRPr="00231537">
        <w:rPr>
          <w:rFonts w:ascii="Arial" w:hAnsi="Arial" w:cs="Arial"/>
          <w:b/>
          <w:iCs/>
          <w:sz w:val="24"/>
          <w:szCs w:val="24"/>
        </w:rPr>
        <w:t xml:space="preserve"> </w:t>
      </w:r>
      <w:r w:rsidR="009E6F91" w:rsidRPr="009442D4">
        <w:rPr>
          <w:rFonts w:ascii="Arial" w:hAnsi="Arial" w:cs="Arial"/>
          <w:b/>
          <w:iCs/>
          <w:sz w:val="20"/>
          <w:szCs w:val="20"/>
          <w:u w:val="single"/>
        </w:rPr>
        <w:t>ACKNOWLEDGEMENTS</w:t>
      </w:r>
    </w:p>
    <w:p w14:paraId="69ABFEF7" w14:textId="1937C00C" w:rsidR="00C43B8F" w:rsidRPr="009442D4" w:rsidRDefault="009E6F91" w:rsidP="00C43B8F">
      <w:pPr>
        <w:pStyle w:val="ListParagraph"/>
        <w:spacing w:before="0" w:after="0" w:line="360" w:lineRule="auto"/>
        <w:ind w:left="0" w:right="-1"/>
        <w:rPr>
          <w:rFonts w:ascii="Arial" w:hAnsi="Arial" w:cs="Arial"/>
          <w:b w:val="0"/>
          <w:bCs/>
          <w:sz w:val="20"/>
          <w:szCs w:val="20"/>
        </w:rPr>
      </w:pPr>
      <w:r w:rsidRPr="009442D4">
        <w:rPr>
          <w:rFonts w:ascii="Arial" w:hAnsi="Arial" w:cs="Arial"/>
          <w:b w:val="0"/>
          <w:bCs/>
          <w:sz w:val="20"/>
          <w:szCs w:val="20"/>
        </w:rPr>
        <w:t>The Committee's gratitude goes to the Hono</w:t>
      </w:r>
      <w:r w:rsidR="00475B14" w:rsidRPr="009442D4">
        <w:rPr>
          <w:rFonts w:ascii="Arial" w:hAnsi="Arial" w:cs="Arial"/>
          <w:b w:val="0"/>
          <w:bCs/>
          <w:sz w:val="20"/>
          <w:szCs w:val="20"/>
        </w:rPr>
        <w:t>u</w:t>
      </w:r>
      <w:r w:rsidRPr="009442D4">
        <w:rPr>
          <w:rFonts w:ascii="Arial" w:hAnsi="Arial" w:cs="Arial"/>
          <w:b w:val="0"/>
          <w:bCs/>
          <w:sz w:val="20"/>
          <w:szCs w:val="20"/>
        </w:rPr>
        <w:t xml:space="preserve">rable MEC </w:t>
      </w:r>
      <w:r w:rsidR="009442D4" w:rsidRPr="009442D4">
        <w:rPr>
          <w:rFonts w:ascii="Arial" w:hAnsi="Arial" w:cs="Arial"/>
          <w:b w:val="0"/>
          <w:bCs/>
          <w:sz w:val="20"/>
          <w:szCs w:val="20"/>
          <w:lang w:val="en-ZA"/>
        </w:rPr>
        <w:t>J</w:t>
      </w:r>
      <w:r w:rsidR="00C43B8F" w:rsidRPr="009442D4">
        <w:rPr>
          <w:rFonts w:ascii="Arial" w:hAnsi="Arial" w:cs="Arial"/>
          <w:b w:val="0"/>
          <w:bCs/>
          <w:sz w:val="20"/>
          <w:szCs w:val="20"/>
          <w:lang w:val="en-ZA"/>
        </w:rPr>
        <w:t>. Mam</w:t>
      </w:r>
      <w:r w:rsidR="00976959" w:rsidRPr="009442D4">
        <w:rPr>
          <w:rFonts w:ascii="Arial" w:hAnsi="Arial" w:cs="Arial"/>
          <w:b w:val="0"/>
          <w:bCs/>
          <w:sz w:val="20"/>
          <w:szCs w:val="20"/>
          <w:lang w:val="en-ZA"/>
        </w:rPr>
        <w:t>abolo</w:t>
      </w:r>
      <w:r w:rsidRPr="009442D4">
        <w:rPr>
          <w:rFonts w:ascii="Arial" w:hAnsi="Arial" w:cs="Arial"/>
          <w:b w:val="0"/>
          <w:bCs/>
          <w:sz w:val="20"/>
          <w:szCs w:val="20"/>
        </w:rPr>
        <w:t xml:space="preserve">, HOD </w:t>
      </w:r>
      <w:r w:rsidR="00B44EAA">
        <w:rPr>
          <w:rFonts w:ascii="Arial" w:hAnsi="Arial" w:cs="Arial"/>
          <w:b w:val="0"/>
          <w:bCs/>
          <w:sz w:val="20"/>
          <w:szCs w:val="20"/>
          <w:lang w:val="en-ZA"/>
        </w:rPr>
        <w:t>Dr. D. Barclay</w:t>
      </w:r>
      <w:r w:rsidR="00C43B8F" w:rsidRPr="009442D4">
        <w:rPr>
          <w:rFonts w:ascii="Arial" w:hAnsi="Arial" w:cs="Arial"/>
          <w:b w:val="0"/>
          <w:bCs/>
          <w:sz w:val="20"/>
          <w:szCs w:val="20"/>
          <w:lang w:val="en-ZA"/>
        </w:rPr>
        <w:t xml:space="preserve"> </w:t>
      </w:r>
      <w:r w:rsidR="00A8529C" w:rsidRPr="009442D4">
        <w:rPr>
          <w:rFonts w:ascii="Arial" w:hAnsi="Arial" w:cs="Arial"/>
          <w:b w:val="0"/>
          <w:bCs/>
          <w:sz w:val="20"/>
          <w:szCs w:val="20"/>
        </w:rPr>
        <w:t xml:space="preserve">and </w:t>
      </w:r>
      <w:r w:rsidRPr="009442D4">
        <w:rPr>
          <w:rFonts w:ascii="Arial" w:hAnsi="Arial" w:cs="Arial"/>
          <w:b w:val="0"/>
          <w:bCs/>
          <w:sz w:val="20"/>
          <w:szCs w:val="20"/>
        </w:rPr>
        <w:t>Senior Managers and Officials from the De</w:t>
      </w:r>
      <w:r w:rsidR="009B20FC" w:rsidRPr="009442D4">
        <w:rPr>
          <w:rFonts w:ascii="Arial" w:hAnsi="Arial" w:cs="Arial"/>
          <w:b w:val="0"/>
          <w:bCs/>
          <w:sz w:val="20"/>
          <w:szCs w:val="20"/>
        </w:rPr>
        <w:t xml:space="preserve">partment of Roads and Transport </w:t>
      </w:r>
      <w:r w:rsidRPr="009442D4">
        <w:rPr>
          <w:rFonts w:ascii="Arial" w:hAnsi="Arial" w:cs="Arial"/>
          <w:b w:val="0"/>
          <w:bCs/>
          <w:sz w:val="20"/>
          <w:szCs w:val="20"/>
        </w:rPr>
        <w:t>for their co-operation</w:t>
      </w:r>
      <w:r w:rsidR="00A8529C" w:rsidRPr="009442D4">
        <w:rPr>
          <w:rFonts w:ascii="Arial" w:hAnsi="Arial" w:cs="Arial"/>
          <w:b w:val="0"/>
          <w:bCs/>
          <w:sz w:val="20"/>
          <w:szCs w:val="20"/>
        </w:rPr>
        <w:t>.</w:t>
      </w:r>
      <w:r w:rsidRPr="009442D4">
        <w:rPr>
          <w:rFonts w:ascii="Arial" w:hAnsi="Arial" w:cs="Arial"/>
          <w:b w:val="0"/>
          <w:bCs/>
          <w:sz w:val="20"/>
          <w:szCs w:val="20"/>
        </w:rPr>
        <w:t xml:space="preserve"> </w:t>
      </w:r>
    </w:p>
    <w:p w14:paraId="5C9210AD" w14:textId="77777777" w:rsidR="00C43B8F" w:rsidRPr="009442D4" w:rsidRDefault="00C43B8F" w:rsidP="00C43B8F">
      <w:pPr>
        <w:pStyle w:val="ListParagraph"/>
        <w:spacing w:before="0" w:after="0" w:line="360" w:lineRule="auto"/>
        <w:ind w:left="0" w:right="-1"/>
        <w:rPr>
          <w:rFonts w:ascii="Arial" w:hAnsi="Arial" w:cs="Arial"/>
          <w:b w:val="0"/>
          <w:bCs/>
          <w:sz w:val="20"/>
          <w:szCs w:val="20"/>
        </w:rPr>
      </w:pPr>
    </w:p>
    <w:p w14:paraId="57D27282" w14:textId="0A5120B2" w:rsidR="004B41AA" w:rsidRPr="009442D4" w:rsidRDefault="00C43B8F" w:rsidP="00F157C2">
      <w:pPr>
        <w:pStyle w:val="ListParagraph"/>
        <w:spacing w:before="0" w:after="0" w:line="360" w:lineRule="auto"/>
        <w:ind w:left="0" w:right="-1"/>
        <w:rPr>
          <w:rFonts w:ascii="Arial" w:hAnsi="Arial" w:cs="Arial"/>
          <w:b w:val="0"/>
          <w:bCs/>
          <w:sz w:val="20"/>
          <w:szCs w:val="20"/>
        </w:rPr>
      </w:pPr>
      <w:r w:rsidRPr="009442D4">
        <w:rPr>
          <w:rFonts w:ascii="Arial" w:hAnsi="Arial" w:cs="Arial"/>
          <w:b w:val="0"/>
          <w:bCs/>
          <w:sz w:val="20"/>
          <w:szCs w:val="20"/>
          <w:lang w:val="en-ZA"/>
        </w:rPr>
        <w:t xml:space="preserve">Gratitude goes to </w:t>
      </w:r>
      <w:r w:rsidR="00BE09E7" w:rsidRPr="009442D4">
        <w:rPr>
          <w:rFonts w:ascii="Arial" w:hAnsi="Arial" w:cs="Arial"/>
          <w:b w:val="0"/>
          <w:bCs/>
          <w:sz w:val="20"/>
          <w:szCs w:val="20"/>
          <w:lang w:val="en-ZA"/>
        </w:rPr>
        <w:t xml:space="preserve">Honourable </w:t>
      </w:r>
      <w:r w:rsidRPr="009442D4">
        <w:rPr>
          <w:rFonts w:ascii="Arial" w:hAnsi="Arial" w:cs="Arial"/>
          <w:b w:val="0"/>
          <w:bCs/>
          <w:sz w:val="20"/>
          <w:szCs w:val="20"/>
          <w:lang w:val="en-ZA"/>
        </w:rPr>
        <w:t xml:space="preserve">Members: R. Kekana, </w:t>
      </w:r>
      <w:r w:rsidR="00BE09E7" w:rsidRPr="009442D4">
        <w:rPr>
          <w:rFonts w:ascii="Arial" w:hAnsi="Arial" w:cs="Arial"/>
          <w:b w:val="0"/>
          <w:bCs/>
          <w:sz w:val="20"/>
          <w:szCs w:val="20"/>
          <w:lang w:val="en-ZA"/>
        </w:rPr>
        <w:t>D. Ledwaba</w:t>
      </w:r>
      <w:r w:rsidRPr="009442D4">
        <w:rPr>
          <w:rFonts w:ascii="Arial" w:hAnsi="Arial" w:cs="Arial"/>
          <w:b w:val="0"/>
          <w:bCs/>
          <w:sz w:val="20"/>
          <w:szCs w:val="20"/>
          <w:lang w:val="en-ZA"/>
        </w:rPr>
        <w:t xml:space="preserve">, </w:t>
      </w:r>
      <w:r w:rsidR="00575548">
        <w:rPr>
          <w:rFonts w:ascii="Arial" w:hAnsi="Arial" w:cs="Arial"/>
          <w:b w:val="0"/>
          <w:bCs/>
          <w:sz w:val="20"/>
          <w:szCs w:val="20"/>
          <w:lang w:val="en-ZA"/>
        </w:rPr>
        <w:t xml:space="preserve">A. Ndlovana, </w:t>
      </w:r>
      <w:r w:rsidRPr="009442D4">
        <w:rPr>
          <w:rFonts w:ascii="Arial" w:hAnsi="Arial" w:cs="Arial"/>
          <w:b w:val="0"/>
          <w:bCs/>
          <w:sz w:val="20"/>
          <w:szCs w:val="20"/>
          <w:lang w:val="en-ZA"/>
        </w:rPr>
        <w:t xml:space="preserve">P. Mabunda, F. Nel, </w:t>
      </w:r>
      <w:r w:rsidR="00575548">
        <w:rPr>
          <w:rFonts w:ascii="Arial" w:hAnsi="Arial" w:cs="Arial"/>
          <w:b w:val="0"/>
          <w:bCs/>
          <w:sz w:val="20"/>
          <w:szCs w:val="20"/>
          <w:lang w:val="en-ZA"/>
        </w:rPr>
        <w:t>E</w:t>
      </w:r>
      <w:r w:rsidRPr="009442D4">
        <w:rPr>
          <w:rFonts w:ascii="Arial" w:hAnsi="Arial" w:cs="Arial"/>
          <w:b w:val="0"/>
          <w:bCs/>
          <w:sz w:val="20"/>
          <w:szCs w:val="20"/>
          <w:lang w:val="en-ZA"/>
        </w:rPr>
        <w:t xml:space="preserve">. </w:t>
      </w:r>
      <w:r w:rsidR="00575548">
        <w:rPr>
          <w:rFonts w:ascii="Arial" w:hAnsi="Arial" w:cs="Arial"/>
          <w:b w:val="0"/>
          <w:bCs/>
          <w:sz w:val="20"/>
          <w:szCs w:val="20"/>
          <w:lang w:val="en-ZA"/>
        </w:rPr>
        <w:t>du Plessis</w:t>
      </w:r>
      <w:r w:rsidRPr="009442D4">
        <w:rPr>
          <w:rFonts w:ascii="Arial" w:hAnsi="Arial" w:cs="Arial"/>
          <w:b w:val="0"/>
          <w:bCs/>
          <w:sz w:val="20"/>
          <w:szCs w:val="20"/>
          <w:lang w:val="en-ZA"/>
        </w:rPr>
        <w:t>,</w:t>
      </w:r>
      <w:r w:rsidR="00976959" w:rsidRPr="009442D4">
        <w:rPr>
          <w:rFonts w:ascii="Arial" w:hAnsi="Arial" w:cs="Arial"/>
          <w:b w:val="0"/>
          <w:bCs/>
          <w:sz w:val="20"/>
          <w:szCs w:val="20"/>
          <w:lang w:val="en-ZA"/>
        </w:rPr>
        <w:t xml:space="preserve"> </w:t>
      </w:r>
      <w:r w:rsidRPr="009442D4">
        <w:rPr>
          <w:rFonts w:ascii="Arial" w:hAnsi="Arial" w:cs="Arial"/>
          <w:b w:val="0"/>
          <w:bCs/>
          <w:sz w:val="20"/>
          <w:szCs w:val="20"/>
          <w:lang w:val="en-ZA"/>
        </w:rPr>
        <w:t>M. Ledwaba</w:t>
      </w:r>
      <w:r w:rsidR="00BE09E7" w:rsidRPr="009442D4">
        <w:rPr>
          <w:rFonts w:ascii="Arial" w:hAnsi="Arial" w:cs="Arial"/>
          <w:b w:val="0"/>
          <w:bCs/>
          <w:sz w:val="20"/>
          <w:szCs w:val="20"/>
          <w:lang w:val="en-ZA"/>
        </w:rPr>
        <w:t xml:space="preserve"> and </w:t>
      </w:r>
      <w:r w:rsidR="00575548">
        <w:rPr>
          <w:rFonts w:ascii="Arial" w:hAnsi="Arial" w:cs="Arial"/>
          <w:b w:val="0"/>
          <w:bCs/>
          <w:sz w:val="20"/>
          <w:szCs w:val="20"/>
          <w:lang w:val="en-ZA"/>
        </w:rPr>
        <w:t>N. Radebe</w:t>
      </w:r>
      <w:r w:rsidRPr="009442D4">
        <w:rPr>
          <w:rFonts w:ascii="Arial" w:hAnsi="Arial" w:cs="Arial"/>
          <w:b w:val="0"/>
          <w:bCs/>
          <w:sz w:val="20"/>
          <w:szCs w:val="20"/>
          <w:lang w:val="en-ZA"/>
        </w:rPr>
        <w:t xml:space="preserve"> </w:t>
      </w:r>
      <w:r w:rsidR="009E6F91" w:rsidRPr="009442D4">
        <w:rPr>
          <w:rFonts w:ascii="Arial" w:hAnsi="Arial" w:cs="Arial"/>
          <w:b w:val="0"/>
          <w:bCs/>
          <w:sz w:val="20"/>
          <w:szCs w:val="20"/>
        </w:rPr>
        <w:t>for their deliberations and commitment during the budget process.</w:t>
      </w:r>
    </w:p>
    <w:p w14:paraId="5D3E8CBD" w14:textId="77777777" w:rsidR="00902329" w:rsidRPr="009442D4" w:rsidRDefault="00902329" w:rsidP="00902329">
      <w:pPr>
        <w:pStyle w:val="ListParagraph"/>
        <w:spacing w:before="0" w:after="0" w:line="360" w:lineRule="auto"/>
        <w:ind w:left="0" w:right="-1"/>
        <w:rPr>
          <w:rFonts w:ascii="Arial" w:hAnsi="Arial" w:cs="Arial"/>
          <w:b w:val="0"/>
          <w:bCs/>
          <w:sz w:val="20"/>
          <w:szCs w:val="20"/>
        </w:rPr>
      </w:pPr>
    </w:p>
    <w:p w14:paraId="67812BBE" w14:textId="70D5A3CE" w:rsidR="00902329" w:rsidRPr="009442D4" w:rsidRDefault="00902329" w:rsidP="00902329">
      <w:pPr>
        <w:pStyle w:val="ListParagraph"/>
        <w:spacing w:before="0" w:after="0" w:line="360" w:lineRule="auto"/>
        <w:ind w:left="0" w:right="-1"/>
        <w:rPr>
          <w:rFonts w:ascii="Arial" w:hAnsi="Arial" w:cs="Arial"/>
          <w:b w:val="0"/>
          <w:bCs/>
          <w:sz w:val="20"/>
          <w:szCs w:val="20"/>
          <w:lang w:val="en-ZA"/>
        </w:rPr>
      </w:pPr>
      <w:r w:rsidRPr="009442D4">
        <w:rPr>
          <w:rFonts w:ascii="Arial" w:hAnsi="Arial" w:cs="Arial"/>
          <w:b w:val="0"/>
          <w:bCs/>
          <w:sz w:val="20"/>
          <w:szCs w:val="20"/>
          <w:lang w:val="en-ZA"/>
        </w:rPr>
        <w:t>On behalf of the Committee, the Committee's appreciation and gratitude also goes to the following persons: Group Committee Coordinator, Mr. T. Bodibe; Researcher Mr. F. Thaba; Committee Coordinator Mr. S. Mthiyane; Committee Administrator, Ms. H. Mtshizana; Hansard Recorder Ms. N. Zondo; Information Officer, Mr L. Ncume; Media Officer, Ms T. Nzuke; Public Participation Officer, Mr. B. Dhlomo and Service Officer, Ms. S. Sithole for their devoted assistance.</w:t>
      </w:r>
    </w:p>
    <w:p w14:paraId="4EFA0315" w14:textId="6E6DE555" w:rsidR="00E050A2" w:rsidRDefault="00E050A2" w:rsidP="00902329">
      <w:pPr>
        <w:pStyle w:val="ListParagraph"/>
        <w:spacing w:before="0" w:after="0" w:line="360" w:lineRule="auto"/>
        <w:ind w:left="0" w:right="-1"/>
        <w:rPr>
          <w:rFonts w:ascii="Arial" w:hAnsi="Arial" w:cs="Arial"/>
          <w:b w:val="0"/>
          <w:bCs/>
        </w:rPr>
      </w:pPr>
    </w:p>
    <w:p w14:paraId="0903E3D2" w14:textId="0ACF41B6" w:rsidR="009442D4" w:rsidRDefault="009442D4" w:rsidP="00902329">
      <w:pPr>
        <w:pStyle w:val="ListParagraph"/>
        <w:spacing w:before="0" w:after="0" w:line="360" w:lineRule="auto"/>
        <w:ind w:left="0" w:right="-1"/>
        <w:rPr>
          <w:rFonts w:ascii="Arial" w:hAnsi="Arial" w:cs="Arial"/>
          <w:b w:val="0"/>
          <w:bCs/>
        </w:rPr>
      </w:pPr>
    </w:p>
    <w:p w14:paraId="138A25D0" w14:textId="167A874F" w:rsidR="009E6F91" w:rsidRDefault="00924DF1" w:rsidP="00F96930">
      <w:pPr>
        <w:pStyle w:val="ListParagraph"/>
        <w:tabs>
          <w:tab w:val="left" w:pos="426"/>
        </w:tabs>
        <w:spacing w:before="0" w:after="0" w:line="360" w:lineRule="auto"/>
        <w:ind w:left="0"/>
        <w:rPr>
          <w:rFonts w:ascii="Arial" w:hAnsi="Arial" w:cs="Arial"/>
          <w:i/>
          <w:iCs/>
          <w:sz w:val="24"/>
          <w:szCs w:val="24"/>
          <w:u w:val="single"/>
        </w:rPr>
      </w:pPr>
      <w:r>
        <w:rPr>
          <w:rFonts w:ascii="Arial" w:hAnsi="Arial" w:cs="Arial"/>
          <w:i/>
          <w:iCs/>
          <w:sz w:val="24"/>
          <w:szCs w:val="24"/>
        </w:rPr>
        <w:t>6</w:t>
      </w:r>
      <w:r w:rsidR="001C7ED7" w:rsidRPr="00231537">
        <w:rPr>
          <w:rFonts w:ascii="Arial" w:hAnsi="Arial" w:cs="Arial"/>
          <w:i/>
          <w:iCs/>
          <w:sz w:val="24"/>
          <w:szCs w:val="24"/>
        </w:rPr>
        <w:t>.</w:t>
      </w:r>
      <w:r w:rsidR="00231537">
        <w:rPr>
          <w:rFonts w:ascii="Arial" w:hAnsi="Arial" w:cs="Arial"/>
          <w:i/>
          <w:iCs/>
          <w:sz w:val="24"/>
          <w:szCs w:val="24"/>
        </w:rPr>
        <w:t xml:space="preserve"> </w:t>
      </w:r>
      <w:r w:rsidR="001C7ED7">
        <w:rPr>
          <w:rFonts w:ascii="Arial" w:hAnsi="Arial" w:cs="Arial"/>
          <w:i/>
          <w:iCs/>
          <w:sz w:val="24"/>
          <w:szCs w:val="24"/>
          <w:u w:val="single"/>
        </w:rPr>
        <w:t xml:space="preserve"> </w:t>
      </w:r>
      <w:r w:rsidR="009E6F91" w:rsidRPr="00B4536F">
        <w:rPr>
          <w:rFonts w:ascii="Arial" w:hAnsi="Arial" w:cs="Arial"/>
          <w:iCs/>
          <w:sz w:val="24"/>
          <w:szCs w:val="24"/>
          <w:u w:val="single"/>
        </w:rPr>
        <w:t>ADOPTION</w:t>
      </w:r>
    </w:p>
    <w:p w14:paraId="35D946F9" w14:textId="7E041A1E" w:rsidR="0078490D" w:rsidRPr="009442D4" w:rsidRDefault="0078490D" w:rsidP="00F157C2">
      <w:pPr>
        <w:spacing w:after="0" w:line="360" w:lineRule="auto"/>
        <w:jc w:val="both"/>
        <w:rPr>
          <w:rFonts w:ascii="Arial" w:hAnsi="Arial" w:cs="Arial"/>
          <w:sz w:val="20"/>
          <w:szCs w:val="20"/>
        </w:rPr>
      </w:pPr>
      <w:r w:rsidRPr="009442D4">
        <w:rPr>
          <w:rFonts w:ascii="Arial" w:hAnsi="Arial" w:cs="Arial"/>
          <w:sz w:val="20"/>
          <w:szCs w:val="20"/>
        </w:rPr>
        <w:t xml:space="preserve">After due consideration, the Roads and Transport Portfolio Committee adopted the report on Budget Vote 9 of the Appropriation Bill for </w:t>
      </w:r>
      <w:r w:rsidR="00AD5125" w:rsidRPr="009442D4">
        <w:rPr>
          <w:rFonts w:ascii="Arial" w:hAnsi="Arial" w:cs="Arial"/>
          <w:sz w:val="20"/>
          <w:szCs w:val="20"/>
        </w:rPr>
        <w:t>202</w:t>
      </w:r>
      <w:r w:rsidR="00B44EAA">
        <w:rPr>
          <w:rFonts w:ascii="Arial" w:hAnsi="Arial" w:cs="Arial"/>
          <w:sz w:val="20"/>
          <w:szCs w:val="20"/>
        </w:rPr>
        <w:t>2</w:t>
      </w:r>
      <w:r w:rsidR="00AD5125" w:rsidRPr="009442D4">
        <w:rPr>
          <w:rFonts w:ascii="Arial" w:hAnsi="Arial" w:cs="Arial"/>
          <w:sz w:val="20"/>
          <w:szCs w:val="20"/>
        </w:rPr>
        <w:t>/2</w:t>
      </w:r>
      <w:r w:rsidR="00B44EAA">
        <w:rPr>
          <w:rFonts w:ascii="Arial" w:hAnsi="Arial" w:cs="Arial"/>
          <w:sz w:val="20"/>
          <w:szCs w:val="20"/>
        </w:rPr>
        <w:t>3</w:t>
      </w:r>
      <w:r w:rsidRPr="009442D4">
        <w:rPr>
          <w:rFonts w:ascii="Arial" w:hAnsi="Arial" w:cs="Arial"/>
          <w:sz w:val="20"/>
          <w:szCs w:val="20"/>
        </w:rPr>
        <w:t xml:space="preserve"> FY.</w:t>
      </w:r>
    </w:p>
    <w:p w14:paraId="6B849C74" w14:textId="77777777" w:rsidR="0078490D" w:rsidRPr="009442D4" w:rsidRDefault="0078490D" w:rsidP="00F157C2">
      <w:pPr>
        <w:spacing w:after="0" w:line="360" w:lineRule="auto"/>
        <w:jc w:val="both"/>
        <w:rPr>
          <w:rFonts w:ascii="Arial" w:hAnsi="Arial" w:cs="Arial"/>
          <w:sz w:val="20"/>
          <w:szCs w:val="20"/>
        </w:rPr>
      </w:pPr>
    </w:p>
    <w:p w14:paraId="5972F624" w14:textId="79DDBBB9" w:rsidR="001068A4" w:rsidRPr="009442D4" w:rsidRDefault="00AC7CA9" w:rsidP="00F157C2">
      <w:pPr>
        <w:spacing w:after="0" w:line="360" w:lineRule="auto"/>
        <w:jc w:val="both"/>
        <w:rPr>
          <w:rFonts w:ascii="Arial" w:hAnsi="Arial" w:cs="Arial"/>
          <w:sz w:val="20"/>
          <w:szCs w:val="20"/>
        </w:rPr>
      </w:pPr>
      <w:r w:rsidRPr="009442D4">
        <w:rPr>
          <w:rFonts w:ascii="Arial" w:hAnsi="Arial" w:cs="Arial"/>
          <w:bCs/>
          <w:sz w:val="20"/>
          <w:szCs w:val="20"/>
          <w:lang w:val="en-ZA"/>
        </w:rPr>
        <w:t xml:space="preserve">In terms of </w:t>
      </w:r>
      <w:r w:rsidRPr="009442D4">
        <w:rPr>
          <w:rFonts w:ascii="Arial" w:hAnsi="Arial" w:cs="Arial"/>
          <w:sz w:val="20"/>
          <w:szCs w:val="20"/>
          <w:lang w:val="en-ZA"/>
        </w:rPr>
        <w:t>Rule 11</w:t>
      </w:r>
      <w:r w:rsidR="00DB4681" w:rsidRPr="009442D4">
        <w:rPr>
          <w:rFonts w:ascii="Arial" w:hAnsi="Arial" w:cs="Arial"/>
          <w:sz w:val="20"/>
          <w:szCs w:val="20"/>
          <w:lang w:val="en-ZA"/>
        </w:rPr>
        <w:t>7</w:t>
      </w:r>
      <w:r w:rsidRPr="009442D4">
        <w:rPr>
          <w:rFonts w:ascii="Arial" w:hAnsi="Arial" w:cs="Arial"/>
          <w:sz w:val="20"/>
          <w:szCs w:val="20"/>
          <w:lang w:val="en-ZA"/>
        </w:rPr>
        <w:t>(2)(c) read together</w:t>
      </w:r>
      <w:r w:rsidR="00B66526" w:rsidRPr="009442D4">
        <w:rPr>
          <w:rFonts w:ascii="Arial" w:hAnsi="Arial" w:cs="Arial"/>
          <w:sz w:val="20"/>
          <w:szCs w:val="20"/>
        </w:rPr>
        <w:t xml:space="preserve"> with Rule 1</w:t>
      </w:r>
      <w:r w:rsidR="004203F5" w:rsidRPr="009442D4">
        <w:rPr>
          <w:rFonts w:ascii="Arial" w:hAnsi="Arial" w:cs="Arial"/>
          <w:sz w:val="20"/>
          <w:szCs w:val="20"/>
        </w:rPr>
        <w:t>6</w:t>
      </w:r>
      <w:r w:rsidR="00DB4681" w:rsidRPr="009442D4">
        <w:rPr>
          <w:rFonts w:ascii="Arial" w:hAnsi="Arial" w:cs="Arial"/>
          <w:sz w:val="20"/>
          <w:szCs w:val="20"/>
        </w:rPr>
        <w:t>4</w:t>
      </w:r>
      <w:r w:rsidR="00AA795D" w:rsidRPr="009442D4">
        <w:rPr>
          <w:rFonts w:ascii="Arial" w:hAnsi="Arial" w:cs="Arial"/>
          <w:sz w:val="20"/>
          <w:szCs w:val="20"/>
        </w:rPr>
        <w:t>,</w:t>
      </w:r>
      <w:r w:rsidR="009E6F91" w:rsidRPr="009442D4">
        <w:rPr>
          <w:rFonts w:ascii="Arial" w:hAnsi="Arial" w:cs="Arial"/>
          <w:sz w:val="20"/>
          <w:szCs w:val="20"/>
        </w:rPr>
        <w:t xml:space="preserve"> the Portfolio Committee on Roads and Transport recommends that the report on Budget Vote </w:t>
      </w:r>
      <w:r w:rsidR="00155147" w:rsidRPr="009442D4">
        <w:rPr>
          <w:rFonts w:ascii="Arial" w:hAnsi="Arial" w:cs="Arial"/>
          <w:sz w:val="20"/>
          <w:szCs w:val="20"/>
        </w:rPr>
        <w:t>9</w:t>
      </w:r>
      <w:r w:rsidR="009E6F91" w:rsidRPr="009442D4">
        <w:rPr>
          <w:rFonts w:ascii="Arial" w:hAnsi="Arial" w:cs="Arial"/>
          <w:sz w:val="20"/>
          <w:szCs w:val="20"/>
        </w:rPr>
        <w:t xml:space="preserve"> </w:t>
      </w:r>
      <w:r w:rsidR="00AA795D" w:rsidRPr="009442D4">
        <w:rPr>
          <w:rFonts w:ascii="Arial" w:hAnsi="Arial" w:cs="Arial"/>
          <w:sz w:val="20"/>
          <w:szCs w:val="20"/>
        </w:rPr>
        <w:t xml:space="preserve">of the Appropriation Bill </w:t>
      </w:r>
      <w:r w:rsidR="009E6F91" w:rsidRPr="009442D4">
        <w:rPr>
          <w:rFonts w:ascii="Arial" w:hAnsi="Arial" w:cs="Arial"/>
          <w:sz w:val="20"/>
          <w:szCs w:val="20"/>
        </w:rPr>
        <w:t xml:space="preserve">for </w:t>
      </w:r>
      <w:r w:rsidR="00AD5125" w:rsidRPr="009442D4">
        <w:rPr>
          <w:rFonts w:ascii="Arial" w:hAnsi="Arial" w:cs="Arial"/>
          <w:sz w:val="20"/>
          <w:szCs w:val="20"/>
        </w:rPr>
        <w:t>202</w:t>
      </w:r>
      <w:r w:rsidR="00B44EAA">
        <w:rPr>
          <w:rFonts w:ascii="Arial" w:hAnsi="Arial" w:cs="Arial"/>
          <w:sz w:val="20"/>
          <w:szCs w:val="20"/>
        </w:rPr>
        <w:t>2</w:t>
      </w:r>
      <w:r w:rsidR="00AD5125" w:rsidRPr="009442D4">
        <w:rPr>
          <w:rFonts w:ascii="Arial" w:hAnsi="Arial" w:cs="Arial"/>
          <w:sz w:val="20"/>
          <w:szCs w:val="20"/>
        </w:rPr>
        <w:t>/2</w:t>
      </w:r>
      <w:r w:rsidR="00B44EAA">
        <w:rPr>
          <w:rFonts w:ascii="Arial" w:hAnsi="Arial" w:cs="Arial"/>
          <w:sz w:val="20"/>
          <w:szCs w:val="20"/>
        </w:rPr>
        <w:t>3</w:t>
      </w:r>
      <w:r w:rsidR="009E6F91" w:rsidRPr="009442D4">
        <w:rPr>
          <w:rFonts w:ascii="Arial" w:hAnsi="Arial" w:cs="Arial"/>
          <w:sz w:val="20"/>
          <w:szCs w:val="20"/>
        </w:rPr>
        <w:t xml:space="preserve"> FY</w:t>
      </w:r>
      <w:r w:rsidR="00AA795D" w:rsidRPr="009442D4">
        <w:rPr>
          <w:rFonts w:ascii="Arial" w:hAnsi="Arial" w:cs="Arial"/>
          <w:sz w:val="20"/>
          <w:szCs w:val="20"/>
        </w:rPr>
        <w:t xml:space="preserve"> </w:t>
      </w:r>
      <w:r w:rsidR="009E6F91" w:rsidRPr="009442D4">
        <w:rPr>
          <w:rFonts w:ascii="Arial" w:hAnsi="Arial" w:cs="Arial"/>
          <w:sz w:val="20"/>
          <w:szCs w:val="20"/>
        </w:rPr>
        <w:t xml:space="preserve">be adopted, </w:t>
      </w:r>
      <w:proofErr w:type="gramStart"/>
      <w:r w:rsidR="009E6F91" w:rsidRPr="009442D4">
        <w:rPr>
          <w:rFonts w:ascii="Arial" w:hAnsi="Arial" w:cs="Arial"/>
          <w:sz w:val="20"/>
          <w:szCs w:val="20"/>
        </w:rPr>
        <w:t>taking into account</w:t>
      </w:r>
      <w:proofErr w:type="gramEnd"/>
      <w:r w:rsidR="009E6F91" w:rsidRPr="009442D4">
        <w:rPr>
          <w:rFonts w:ascii="Arial" w:hAnsi="Arial" w:cs="Arial"/>
          <w:sz w:val="20"/>
          <w:szCs w:val="20"/>
        </w:rPr>
        <w:t xml:space="preserve"> the concerns and recommendations tabled in this report.</w:t>
      </w:r>
    </w:p>
    <w:p w14:paraId="2A59A16A" w14:textId="77777777" w:rsidR="00BB49A8" w:rsidRPr="009442D4" w:rsidRDefault="00BB49A8" w:rsidP="00F157C2">
      <w:pPr>
        <w:spacing w:after="0" w:line="360" w:lineRule="auto"/>
        <w:jc w:val="both"/>
        <w:rPr>
          <w:rFonts w:ascii="Arial" w:hAnsi="Arial" w:cs="Arial"/>
          <w:sz w:val="20"/>
          <w:szCs w:val="20"/>
        </w:rPr>
      </w:pPr>
    </w:p>
    <w:p w14:paraId="4B922D48" w14:textId="77777777" w:rsidR="001068A4" w:rsidRDefault="001068A4" w:rsidP="00F157C2">
      <w:pPr>
        <w:spacing w:after="0" w:line="360" w:lineRule="auto"/>
        <w:jc w:val="both"/>
        <w:rPr>
          <w:rFonts w:ascii="Arial" w:hAnsi="Arial" w:cs="Arial"/>
        </w:rPr>
      </w:pPr>
    </w:p>
    <w:p w14:paraId="41E011D3" w14:textId="77777777" w:rsidR="00E30245" w:rsidRDefault="009E6F91" w:rsidP="00F157C2">
      <w:pPr>
        <w:spacing w:after="0" w:line="360" w:lineRule="auto"/>
        <w:jc w:val="both"/>
        <w:rPr>
          <w:rFonts w:ascii="Arial" w:hAnsi="Arial" w:cs="Arial"/>
          <w:b/>
        </w:rPr>
      </w:pPr>
      <w:r w:rsidRPr="00284A06" w:rsidDel="00620895">
        <w:rPr>
          <w:rFonts w:ascii="Arial" w:hAnsi="Arial" w:cs="Arial"/>
        </w:rPr>
        <w:t xml:space="preserve"> </w:t>
      </w:r>
      <w:r w:rsidR="00E30245" w:rsidRPr="00E30245">
        <w:rPr>
          <w:rFonts w:ascii="Arial" w:hAnsi="Arial" w:cs="Arial"/>
          <w:b/>
        </w:rPr>
        <w:t>----------------------------------------------------</w:t>
      </w:r>
      <w:r w:rsidR="00E30245">
        <w:rPr>
          <w:rFonts w:ascii="Arial" w:hAnsi="Arial" w:cs="Arial"/>
          <w:b/>
        </w:rPr>
        <w:t>---</w:t>
      </w:r>
    </w:p>
    <w:p w14:paraId="4C18B05B" w14:textId="65A1DC42" w:rsidR="00E30245" w:rsidRPr="00E30245" w:rsidRDefault="00E30245" w:rsidP="00F157C2">
      <w:pPr>
        <w:spacing w:after="0" w:line="360" w:lineRule="auto"/>
        <w:jc w:val="both"/>
        <w:rPr>
          <w:rFonts w:ascii="Arial" w:hAnsi="Arial" w:cs="Arial"/>
          <w:b/>
        </w:rPr>
      </w:pPr>
      <w:r w:rsidRPr="00E30245">
        <w:rPr>
          <w:rFonts w:ascii="Arial" w:hAnsi="Arial" w:cs="Arial"/>
          <w:b/>
        </w:rPr>
        <w:t xml:space="preserve">Hon. </w:t>
      </w:r>
      <w:r w:rsidR="00575548">
        <w:rPr>
          <w:rFonts w:ascii="Arial" w:hAnsi="Arial" w:cs="Arial"/>
          <w:b/>
        </w:rPr>
        <w:t>G. Schneemann</w:t>
      </w:r>
    </w:p>
    <w:p w14:paraId="6A3271B1" w14:textId="77777777" w:rsidR="00E30245" w:rsidRPr="00E30245" w:rsidRDefault="00E30245" w:rsidP="00F157C2">
      <w:pPr>
        <w:spacing w:after="0" w:line="360" w:lineRule="auto"/>
        <w:jc w:val="both"/>
        <w:rPr>
          <w:rFonts w:ascii="Arial" w:hAnsi="Arial" w:cs="Arial"/>
          <w:b/>
        </w:rPr>
      </w:pPr>
      <w:r w:rsidRPr="00E30245">
        <w:rPr>
          <w:rFonts w:ascii="Arial" w:hAnsi="Arial" w:cs="Arial"/>
          <w:b/>
        </w:rPr>
        <w:t>Chairperson: Roads and Transport Portfolio Committee</w:t>
      </w:r>
    </w:p>
    <w:sectPr w:rsidR="00E30245" w:rsidRPr="00E30245" w:rsidSect="00542148">
      <w:footerReference w:type="even" r:id="rId9"/>
      <w:footerReference w:type="default" r:id="rId10"/>
      <w:pgSz w:w="11907" w:h="16839" w:code="9"/>
      <w:pgMar w:top="1440" w:right="992" w:bottom="1440" w:left="1440"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326147" w14:textId="77777777" w:rsidR="00951FCD" w:rsidRDefault="00951FCD">
      <w:r>
        <w:separator/>
      </w:r>
    </w:p>
  </w:endnote>
  <w:endnote w:type="continuationSeparator" w:id="0">
    <w:p w14:paraId="795DDF66" w14:textId="77777777" w:rsidR="00951FCD" w:rsidRDefault="00951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4BA0B" w14:textId="77777777" w:rsidR="00314D06" w:rsidRDefault="00314D06" w:rsidP="009E6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AD2229E" w14:textId="77777777" w:rsidR="00314D06" w:rsidRDefault="00314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63368" w14:textId="55763ED2" w:rsidR="00314D06" w:rsidRDefault="00314D06" w:rsidP="009E6F9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14:paraId="085EF247" w14:textId="77777777" w:rsidR="00314D06" w:rsidRDefault="00314D06">
    <w:pPr>
      <w:pStyle w:val="Footer"/>
      <w:jc w:val="right"/>
    </w:pPr>
  </w:p>
  <w:p w14:paraId="3D814AEF" w14:textId="77777777" w:rsidR="00314D06" w:rsidRDefault="00314D06">
    <w:pPr>
      <w:pStyle w:val="NoSpacing"/>
    </w:pPr>
  </w:p>
  <w:p w14:paraId="2424950F" w14:textId="77777777" w:rsidR="00314D06" w:rsidRDefault="00314D06"/>
  <w:p w14:paraId="2A7718F2" w14:textId="77777777" w:rsidR="00314D06" w:rsidRDefault="00314D06" w:rsidP="009E6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41657" w14:textId="77777777" w:rsidR="00951FCD" w:rsidRDefault="00951FCD">
      <w:r>
        <w:separator/>
      </w:r>
    </w:p>
  </w:footnote>
  <w:footnote w:type="continuationSeparator" w:id="0">
    <w:p w14:paraId="205684FE" w14:textId="77777777" w:rsidR="00951FCD" w:rsidRDefault="00951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E6996"/>
    <w:multiLevelType w:val="hybridMultilevel"/>
    <w:tmpl w:val="E0887D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21B4D7B"/>
    <w:multiLevelType w:val="hybridMultilevel"/>
    <w:tmpl w:val="C2EEA2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6154A3F"/>
    <w:multiLevelType w:val="hybridMultilevel"/>
    <w:tmpl w:val="0C28A2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66F6133"/>
    <w:multiLevelType w:val="hybridMultilevel"/>
    <w:tmpl w:val="416E7934"/>
    <w:lvl w:ilvl="0" w:tplc="415604EA">
      <w:start w:val="1"/>
      <w:numFmt w:val="decimal"/>
      <w:lvlText w:val="%1."/>
      <w:lvlJc w:val="left"/>
      <w:pPr>
        <w:tabs>
          <w:tab w:val="num" w:pos="720"/>
        </w:tabs>
        <w:ind w:left="720" w:hanging="360"/>
      </w:pPr>
    </w:lvl>
    <w:lvl w:ilvl="1" w:tplc="E8DE18F2" w:tentative="1">
      <w:start w:val="1"/>
      <w:numFmt w:val="decimal"/>
      <w:lvlText w:val="%2."/>
      <w:lvlJc w:val="left"/>
      <w:pPr>
        <w:tabs>
          <w:tab w:val="num" w:pos="1440"/>
        </w:tabs>
        <w:ind w:left="1440" w:hanging="360"/>
      </w:pPr>
    </w:lvl>
    <w:lvl w:ilvl="2" w:tplc="59DA5E9C" w:tentative="1">
      <w:start w:val="1"/>
      <w:numFmt w:val="decimal"/>
      <w:lvlText w:val="%3."/>
      <w:lvlJc w:val="left"/>
      <w:pPr>
        <w:tabs>
          <w:tab w:val="num" w:pos="2160"/>
        </w:tabs>
        <w:ind w:left="2160" w:hanging="360"/>
      </w:pPr>
    </w:lvl>
    <w:lvl w:ilvl="3" w:tplc="119CE5CC" w:tentative="1">
      <w:start w:val="1"/>
      <w:numFmt w:val="decimal"/>
      <w:lvlText w:val="%4."/>
      <w:lvlJc w:val="left"/>
      <w:pPr>
        <w:tabs>
          <w:tab w:val="num" w:pos="2880"/>
        </w:tabs>
        <w:ind w:left="2880" w:hanging="360"/>
      </w:pPr>
    </w:lvl>
    <w:lvl w:ilvl="4" w:tplc="5A32CD8E" w:tentative="1">
      <w:start w:val="1"/>
      <w:numFmt w:val="decimal"/>
      <w:lvlText w:val="%5."/>
      <w:lvlJc w:val="left"/>
      <w:pPr>
        <w:tabs>
          <w:tab w:val="num" w:pos="3600"/>
        </w:tabs>
        <w:ind w:left="3600" w:hanging="360"/>
      </w:pPr>
    </w:lvl>
    <w:lvl w:ilvl="5" w:tplc="6C58E1E4" w:tentative="1">
      <w:start w:val="1"/>
      <w:numFmt w:val="decimal"/>
      <w:lvlText w:val="%6."/>
      <w:lvlJc w:val="left"/>
      <w:pPr>
        <w:tabs>
          <w:tab w:val="num" w:pos="4320"/>
        </w:tabs>
        <w:ind w:left="4320" w:hanging="360"/>
      </w:pPr>
    </w:lvl>
    <w:lvl w:ilvl="6" w:tplc="95CE96A0" w:tentative="1">
      <w:start w:val="1"/>
      <w:numFmt w:val="decimal"/>
      <w:lvlText w:val="%7."/>
      <w:lvlJc w:val="left"/>
      <w:pPr>
        <w:tabs>
          <w:tab w:val="num" w:pos="5040"/>
        </w:tabs>
        <w:ind w:left="5040" w:hanging="360"/>
      </w:pPr>
    </w:lvl>
    <w:lvl w:ilvl="7" w:tplc="18F4BBA4" w:tentative="1">
      <w:start w:val="1"/>
      <w:numFmt w:val="decimal"/>
      <w:lvlText w:val="%8."/>
      <w:lvlJc w:val="left"/>
      <w:pPr>
        <w:tabs>
          <w:tab w:val="num" w:pos="5760"/>
        </w:tabs>
        <w:ind w:left="5760" w:hanging="360"/>
      </w:pPr>
    </w:lvl>
    <w:lvl w:ilvl="8" w:tplc="2F44CB3E" w:tentative="1">
      <w:start w:val="1"/>
      <w:numFmt w:val="decimal"/>
      <w:lvlText w:val="%9."/>
      <w:lvlJc w:val="left"/>
      <w:pPr>
        <w:tabs>
          <w:tab w:val="num" w:pos="6480"/>
        </w:tabs>
        <w:ind w:left="6480" w:hanging="360"/>
      </w:pPr>
    </w:lvl>
  </w:abstractNum>
  <w:abstractNum w:abstractNumId="4" w15:restartNumberingAfterBreak="0">
    <w:nsid w:val="20A3510D"/>
    <w:multiLevelType w:val="hybridMultilevel"/>
    <w:tmpl w:val="5964E74A"/>
    <w:lvl w:ilvl="0" w:tplc="C6C4DE76">
      <w:start w:val="1"/>
      <w:numFmt w:val="decimal"/>
      <w:lvlText w:val="%1."/>
      <w:lvlJc w:val="left"/>
      <w:pPr>
        <w:tabs>
          <w:tab w:val="num" w:pos="720"/>
        </w:tabs>
        <w:ind w:left="720" w:hanging="360"/>
      </w:pPr>
    </w:lvl>
    <w:lvl w:ilvl="1" w:tplc="094E46DC" w:tentative="1">
      <w:start w:val="1"/>
      <w:numFmt w:val="decimal"/>
      <w:lvlText w:val="%2."/>
      <w:lvlJc w:val="left"/>
      <w:pPr>
        <w:tabs>
          <w:tab w:val="num" w:pos="1440"/>
        </w:tabs>
        <w:ind w:left="1440" w:hanging="360"/>
      </w:pPr>
    </w:lvl>
    <w:lvl w:ilvl="2" w:tplc="ECAAE328" w:tentative="1">
      <w:start w:val="1"/>
      <w:numFmt w:val="decimal"/>
      <w:lvlText w:val="%3."/>
      <w:lvlJc w:val="left"/>
      <w:pPr>
        <w:tabs>
          <w:tab w:val="num" w:pos="2160"/>
        </w:tabs>
        <w:ind w:left="2160" w:hanging="360"/>
      </w:pPr>
    </w:lvl>
    <w:lvl w:ilvl="3" w:tplc="38100786" w:tentative="1">
      <w:start w:val="1"/>
      <w:numFmt w:val="decimal"/>
      <w:lvlText w:val="%4."/>
      <w:lvlJc w:val="left"/>
      <w:pPr>
        <w:tabs>
          <w:tab w:val="num" w:pos="2880"/>
        </w:tabs>
        <w:ind w:left="2880" w:hanging="360"/>
      </w:pPr>
    </w:lvl>
    <w:lvl w:ilvl="4" w:tplc="081EE858" w:tentative="1">
      <w:start w:val="1"/>
      <w:numFmt w:val="decimal"/>
      <w:lvlText w:val="%5."/>
      <w:lvlJc w:val="left"/>
      <w:pPr>
        <w:tabs>
          <w:tab w:val="num" w:pos="3600"/>
        </w:tabs>
        <w:ind w:left="3600" w:hanging="360"/>
      </w:pPr>
    </w:lvl>
    <w:lvl w:ilvl="5" w:tplc="30E06AFC" w:tentative="1">
      <w:start w:val="1"/>
      <w:numFmt w:val="decimal"/>
      <w:lvlText w:val="%6."/>
      <w:lvlJc w:val="left"/>
      <w:pPr>
        <w:tabs>
          <w:tab w:val="num" w:pos="4320"/>
        </w:tabs>
        <w:ind w:left="4320" w:hanging="360"/>
      </w:pPr>
    </w:lvl>
    <w:lvl w:ilvl="6" w:tplc="DAC8AC5E" w:tentative="1">
      <w:start w:val="1"/>
      <w:numFmt w:val="decimal"/>
      <w:lvlText w:val="%7."/>
      <w:lvlJc w:val="left"/>
      <w:pPr>
        <w:tabs>
          <w:tab w:val="num" w:pos="5040"/>
        </w:tabs>
        <w:ind w:left="5040" w:hanging="360"/>
      </w:pPr>
    </w:lvl>
    <w:lvl w:ilvl="7" w:tplc="1C065EFC" w:tentative="1">
      <w:start w:val="1"/>
      <w:numFmt w:val="decimal"/>
      <w:lvlText w:val="%8."/>
      <w:lvlJc w:val="left"/>
      <w:pPr>
        <w:tabs>
          <w:tab w:val="num" w:pos="5760"/>
        </w:tabs>
        <w:ind w:left="5760" w:hanging="360"/>
      </w:pPr>
    </w:lvl>
    <w:lvl w:ilvl="8" w:tplc="4656CA7A" w:tentative="1">
      <w:start w:val="1"/>
      <w:numFmt w:val="decimal"/>
      <w:lvlText w:val="%9."/>
      <w:lvlJc w:val="left"/>
      <w:pPr>
        <w:tabs>
          <w:tab w:val="num" w:pos="6480"/>
        </w:tabs>
        <w:ind w:left="6480" w:hanging="360"/>
      </w:pPr>
    </w:lvl>
  </w:abstractNum>
  <w:abstractNum w:abstractNumId="5" w15:restartNumberingAfterBreak="0">
    <w:nsid w:val="250146EE"/>
    <w:multiLevelType w:val="hybridMultilevel"/>
    <w:tmpl w:val="A70ACAEC"/>
    <w:lvl w:ilvl="0" w:tplc="556C91D6">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C9161B0"/>
    <w:multiLevelType w:val="hybridMultilevel"/>
    <w:tmpl w:val="C556FB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32A400D1"/>
    <w:multiLevelType w:val="hybridMultilevel"/>
    <w:tmpl w:val="E95ADC3E"/>
    <w:lvl w:ilvl="0" w:tplc="BB82035E">
      <w:start w:val="1"/>
      <w:numFmt w:val="bullet"/>
      <w:lvlText w:val=""/>
      <w:lvlJc w:val="left"/>
      <w:pPr>
        <w:ind w:left="1800" w:hanging="360"/>
      </w:pPr>
      <w:rPr>
        <w:rFonts w:ascii="Symbol" w:hAnsi="Symbol" w:hint="default"/>
        <w:color w:val="auto"/>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26D200B"/>
    <w:multiLevelType w:val="hybridMultilevel"/>
    <w:tmpl w:val="EB801EA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4DB15257"/>
    <w:multiLevelType w:val="hybridMultilevel"/>
    <w:tmpl w:val="46C2FDEC"/>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4F6A572C"/>
    <w:multiLevelType w:val="hybridMultilevel"/>
    <w:tmpl w:val="5198B90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521243BB"/>
    <w:multiLevelType w:val="hybridMultilevel"/>
    <w:tmpl w:val="C982F578"/>
    <w:lvl w:ilvl="0" w:tplc="BB82035E">
      <w:start w:val="1"/>
      <w:numFmt w:val="bullet"/>
      <w:lvlText w:val=""/>
      <w:lvlJc w:val="left"/>
      <w:pPr>
        <w:ind w:left="1800" w:hanging="360"/>
      </w:pPr>
      <w:rPr>
        <w:rFonts w:ascii="Symbol" w:hAnsi="Symbol" w:hint="default"/>
        <w:color w:val="auto"/>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12" w15:restartNumberingAfterBreak="0">
    <w:nsid w:val="53942BFF"/>
    <w:multiLevelType w:val="hybridMultilevel"/>
    <w:tmpl w:val="ECDAFD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54494224"/>
    <w:multiLevelType w:val="hybridMultilevel"/>
    <w:tmpl w:val="42760E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6F423E4"/>
    <w:multiLevelType w:val="hybridMultilevel"/>
    <w:tmpl w:val="55C857C0"/>
    <w:lvl w:ilvl="0" w:tplc="ECBA3BDC">
      <w:start w:val="1"/>
      <w:numFmt w:val="decimal"/>
      <w:lvlText w:val="%1."/>
      <w:lvlJc w:val="left"/>
      <w:pPr>
        <w:tabs>
          <w:tab w:val="num" w:pos="720"/>
        </w:tabs>
        <w:ind w:left="720" w:hanging="360"/>
      </w:pPr>
    </w:lvl>
    <w:lvl w:ilvl="1" w:tplc="C032EE82" w:tentative="1">
      <w:start w:val="1"/>
      <w:numFmt w:val="decimal"/>
      <w:lvlText w:val="%2."/>
      <w:lvlJc w:val="left"/>
      <w:pPr>
        <w:tabs>
          <w:tab w:val="num" w:pos="1440"/>
        </w:tabs>
        <w:ind w:left="1440" w:hanging="360"/>
      </w:pPr>
    </w:lvl>
    <w:lvl w:ilvl="2" w:tplc="952E9192" w:tentative="1">
      <w:start w:val="1"/>
      <w:numFmt w:val="decimal"/>
      <w:lvlText w:val="%3."/>
      <w:lvlJc w:val="left"/>
      <w:pPr>
        <w:tabs>
          <w:tab w:val="num" w:pos="2160"/>
        </w:tabs>
        <w:ind w:left="2160" w:hanging="360"/>
      </w:pPr>
    </w:lvl>
    <w:lvl w:ilvl="3" w:tplc="21423EC8" w:tentative="1">
      <w:start w:val="1"/>
      <w:numFmt w:val="decimal"/>
      <w:lvlText w:val="%4."/>
      <w:lvlJc w:val="left"/>
      <w:pPr>
        <w:tabs>
          <w:tab w:val="num" w:pos="2880"/>
        </w:tabs>
        <w:ind w:left="2880" w:hanging="360"/>
      </w:pPr>
    </w:lvl>
    <w:lvl w:ilvl="4" w:tplc="D7C6620E" w:tentative="1">
      <w:start w:val="1"/>
      <w:numFmt w:val="decimal"/>
      <w:lvlText w:val="%5."/>
      <w:lvlJc w:val="left"/>
      <w:pPr>
        <w:tabs>
          <w:tab w:val="num" w:pos="3600"/>
        </w:tabs>
        <w:ind w:left="3600" w:hanging="360"/>
      </w:pPr>
    </w:lvl>
    <w:lvl w:ilvl="5" w:tplc="3A10E37C" w:tentative="1">
      <w:start w:val="1"/>
      <w:numFmt w:val="decimal"/>
      <w:lvlText w:val="%6."/>
      <w:lvlJc w:val="left"/>
      <w:pPr>
        <w:tabs>
          <w:tab w:val="num" w:pos="4320"/>
        </w:tabs>
        <w:ind w:left="4320" w:hanging="360"/>
      </w:pPr>
    </w:lvl>
    <w:lvl w:ilvl="6" w:tplc="9AB0EF4E" w:tentative="1">
      <w:start w:val="1"/>
      <w:numFmt w:val="decimal"/>
      <w:lvlText w:val="%7."/>
      <w:lvlJc w:val="left"/>
      <w:pPr>
        <w:tabs>
          <w:tab w:val="num" w:pos="5040"/>
        </w:tabs>
        <w:ind w:left="5040" w:hanging="360"/>
      </w:pPr>
    </w:lvl>
    <w:lvl w:ilvl="7" w:tplc="330A9696" w:tentative="1">
      <w:start w:val="1"/>
      <w:numFmt w:val="decimal"/>
      <w:lvlText w:val="%8."/>
      <w:lvlJc w:val="left"/>
      <w:pPr>
        <w:tabs>
          <w:tab w:val="num" w:pos="5760"/>
        </w:tabs>
        <w:ind w:left="5760" w:hanging="360"/>
      </w:pPr>
    </w:lvl>
    <w:lvl w:ilvl="8" w:tplc="5CA0E1AA" w:tentative="1">
      <w:start w:val="1"/>
      <w:numFmt w:val="decimal"/>
      <w:lvlText w:val="%9."/>
      <w:lvlJc w:val="left"/>
      <w:pPr>
        <w:tabs>
          <w:tab w:val="num" w:pos="6480"/>
        </w:tabs>
        <w:ind w:left="6480" w:hanging="360"/>
      </w:pPr>
    </w:lvl>
  </w:abstractNum>
  <w:abstractNum w:abstractNumId="15" w15:restartNumberingAfterBreak="0">
    <w:nsid w:val="62577B9B"/>
    <w:multiLevelType w:val="hybridMultilevel"/>
    <w:tmpl w:val="500E88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81E1B76"/>
    <w:multiLevelType w:val="hybridMultilevel"/>
    <w:tmpl w:val="5712A272"/>
    <w:lvl w:ilvl="0" w:tplc="865ABD9C">
      <w:start w:val="1"/>
      <w:numFmt w:val="bullet"/>
      <w:lvlText w:val=""/>
      <w:lvlJc w:val="left"/>
      <w:pPr>
        <w:ind w:left="1440" w:hanging="360"/>
      </w:pPr>
      <w:rPr>
        <w:rFonts w:ascii="Symbol" w:hAnsi="Symbol" w:hint="default"/>
        <w:color w:val="auto"/>
      </w:rPr>
    </w:lvl>
    <w:lvl w:ilvl="1" w:tplc="1C090003">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7" w15:restartNumberingAfterBreak="0">
    <w:nsid w:val="697A3EBE"/>
    <w:multiLevelType w:val="hybridMultilevel"/>
    <w:tmpl w:val="8504838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753B19CE"/>
    <w:multiLevelType w:val="hybridMultilevel"/>
    <w:tmpl w:val="01627C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9BF667B"/>
    <w:multiLevelType w:val="hybridMultilevel"/>
    <w:tmpl w:val="F210E584"/>
    <w:lvl w:ilvl="0" w:tplc="B0287766">
      <w:start w:val="1"/>
      <w:numFmt w:val="bullet"/>
      <w:lvlText w:val=""/>
      <w:lvlJc w:val="left"/>
      <w:pPr>
        <w:ind w:left="720" w:hanging="360"/>
      </w:pPr>
      <w:rPr>
        <w:rFonts w:ascii="Symbol" w:hAnsi="Symbol" w:hint="default"/>
        <w:color w:val="0D0D0D" w:themeColor="text1" w:themeTint="F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C0806C9"/>
    <w:multiLevelType w:val="hybridMultilevel"/>
    <w:tmpl w:val="C004ECD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17"/>
  </w:num>
  <w:num w:numId="2">
    <w:abstractNumId w:val="16"/>
  </w:num>
  <w:num w:numId="3">
    <w:abstractNumId w:val="9"/>
  </w:num>
  <w:num w:numId="4">
    <w:abstractNumId w:val="19"/>
  </w:num>
  <w:num w:numId="5">
    <w:abstractNumId w:val="5"/>
  </w:num>
  <w:num w:numId="6">
    <w:abstractNumId w:val="20"/>
  </w:num>
  <w:num w:numId="7">
    <w:abstractNumId w:val="11"/>
  </w:num>
  <w:num w:numId="8">
    <w:abstractNumId w:val="7"/>
  </w:num>
  <w:num w:numId="9">
    <w:abstractNumId w:val="13"/>
  </w:num>
  <w:num w:numId="10">
    <w:abstractNumId w:val="18"/>
  </w:num>
  <w:num w:numId="11">
    <w:abstractNumId w:val="12"/>
  </w:num>
  <w:num w:numId="12">
    <w:abstractNumId w:val="15"/>
  </w:num>
  <w:num w:numId="13">
    <w:abstractNumId w:val="1"/>
  </w:num>
  <w:num w:numId="14">
    <w:abstractNumId w:val="2"/>
  </w:num>
  <w:num w:numId="15">
    <w:abstractNumId w:val="6"/>
  </w:num>
  <w:num w:numId="16">
    <w:abstractNumId w:val="8"/>
  </w:num>
  <w:num w:numId="17">
    <w:abstractNumId w:val="10"/>
  </w:num>
  <w:num w:numId="18">
    <w:abstractNumId w:val="0"/>
  </w:num>
  <w:num w:numId="19">
    <w:abstractNumId w:val="4"/>
  </w:num>
  <w:num w:numId="20">
    <w:abstractNumId w:val="3"/>
  </w:num>
  <w:num w:numId="21">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207"/>
    <w:rsid w:val="000003EE"/>
    <w:rsid w:val="00001365"/>
    <w:rsid w:val="00001C1C"/>
    <w:rsid w:val="0000253A"/>
    <w:rsid w:val="000032D1"/>
    <w:rsid w:val="00004C0B"/>
    <w:rsid w:val="00005968"/>
    <w:rsid w:val="000059A3"/>
    <w:rsid w:val="000060DC"/>
    <w:rsid w:val="00014404"/>
    <w:rsid w:val="000152A8"/>
    <w:rsid w:val="00015A74"/>
    <w:rsid w:val="00021519"/>
    <w:rsid w:val="000217A9"/>
    <w:rsid w:val="00022B32"/>
    <w:rsid w:val="0002313C"/>
    <w:rsid w:val="00024A44"/>
    <w:rsid w:val="00025027"/>
    <w:rsid w:val="00027486"/>
    <w:rsid w:val="00027DF2"/>
    <w:rsid w:val="00032163"/>
    <w:rsid w:val="00033B83"/>
    <w:rsid w:val="00035D7F"/>
    <w:rsid w:val="0003723B"/>
    <w:rsid w:val="00037608"/>
    <w:rsid w:val="00037DCB"/>
    <w:rsid w:val="00041DE9"/>
    <w:rsid w:val="00042FA8"/>
    <w:rsid w:val="00043B9A"/>
    <w:rsid w:val="00046396"/>
    <w:rsid w:val="000514CC"/>
    <w:rsid w:val="000518E4"/>
    <w:rsid w:val="00052207"/>
    <w:rsid w:val="000522B9"/>
    <w:rsid w:val="000530C4"/>
    <w:rsid w:val="00053EF7"/>
    <w:rsid w:val="00054952"/>
    <w:rsid w:val="00054F50"/>
    <w:rsid w:val="0005515D"/>
    <w:rsid w:val="000570BE"/>
    <w:rsid w:val="0006171A"/>
    <w:rsid w:val="00062E28"/>
    <w:rsid w:val="00062E43"/>
    <w:rsid w:val="00062E5C"/>
    <w:rsid w:val="000655CC"/>
    <w:rsid w:val="000719C3"/>
    <w:rsid w:val="00072DAA"/>
    <w:rsid w:val="000733B9"/>
    <w:rsid w:val="00073DB7"/>
    <w:rsid w:val="00075823"/>
    <w:rsid w:val="000764A2"/>
    <w:rsid w:val="00076F40"/>
    <w:rsid w:val="0008085C"/>
    <w:rsid w:val="0008137D"/>
    <w:rsid w:val="00083B94"/>
    <w:rsid w:val="00084039"/>
    <w:rsid w:val="00084E1F"/>
    <w:rsid w:val="00086BA8"/>
    <w:rsid w:val="00091CEC"/>
    <w:rsid w:val="000933B6"/>
    <w:rsid w:val="000939EB"/>
    <w:rsid w:val="00093D35"/>
    <w:rsid w:val="00094D45"/>
    <w:rsid w:val="00096CD5"/>
    <w:rsid w:val="00097942"/>
    <w:rsid w:val="000A000C"/>
    <w:rsid w:val="000A1D7B"/>
    <w:rsid w:val="000A24E7"/>
    <w:rsid w:val="000A3855"/>
    <w:rsid w:val="000A4804"/>
    <w:rsid w:val="000A4E87"/>
    <w:rsid w:val="000A4E9F"/>
    <w:rsid w:val="000A5E16"/>
    <w:rsid w:val="000A67D7"/>
    <w:rsid w:val="000A6B65"/>
    <w:rsid w:val="000B0E69"/>
    <w:rsid w:val="000B182C"/>
    <w:rsid w:val="000B1FBA"/>
    <w:rsid w:val="000B34E9"/>
    <w:rsid w:val="000B445A"/>
    <w:rsid w:val="000B5A65"/>
    <w:rsid w:val="000B5EE5"/>
    <w:rsid w:val="000C003C"/>
    <w:rsid w:val="000C09BD"/>
    <w:rsid w:val="000C1D97"/>
    <w:rsid w:val="000C2736"/>
    <w:rsid w:val="000C3D46"/>
    <w:rsid w:val="000C7534"/>
    <w:rsid w:val="000C7FCC"/>
    <w:rsid w:val="000D27D9"/>
    <w:rsid w:val="000D2822"/>
    <w:rsid w:val="000D488B"/>
    <w:rsid w:val="000D573E"/>
    <w:rsid w:val="000D6F43"/>
    <w:rsid w:val="000D7EC8"/>
    <w:rsid w:val="000E1A50"/>
    <w:rsid w:val="000E263D"/>
    <w:rsid w:val="000E44FA"/>
    <w:rsid w:val="000E526C"/>
    <w:rsid w:val="000E5AF7"/>
    <w:rsid w:val="000E7071"/>
    <w:rsid w:val="000F0FD6"/>
    <w:rsid w:val="000F1430"/>
    <w:rsid w:val="000F1EDB"/>
    <w:rsid w:val="000F32CB"/>
    <w:rsid w:val="000F51FA"/>
    <w:rsid w:val="000F5EC7"/>
    <w:rsid w:val="00100BF4"/>
    <w:rsid w:val="0010214F"/>
    <w:rsid w:val="00102363"/>
    <w:rsid w:val="001027B4"/>
    <w:rsid w:val="00102BB8"/>
    <w:rsid w:val="001037C9"/>
    <w:rsid w:val="00105D44"/>
    <w:rsid w:val="001068A4"/>
    <w:rsid w:val="001106CE"/>
    <w:rsid w:val="00110885"/>
    <w:rsid w:val="00111B3C"/>
    <w:rsid w:val="00112264"/>
    <w:rsid w:val="001131FA"/>
    <w:rsid w:val="00116B5F"/>
    <w:rsid w:val="00117521"/>
    <w:rsid w:val="00120F74"/>
    <w:rsid w:val="00122649"/>
    <w:rsid w:val="001233B4"/>
    <w:rsid w:val="0012383D"/>
    <w:rsid w:val="00125855"/>
    <w:rsid w:val="00131C1E"/>
    <w:rsid w:val="00132C96"/>
    <w:rsid w:val="00133362"/>
    <w:rsid w:val="00135DA2"/>
    <w:rsid w:val="00140B12"/>
    <w:rsid w:val="00141BE3"/>
    <w:rsid w:val="001422C2"/>
    <w:rsid w:val="0014258A"/>
    <w:rsid w:val="00145134"/>
    <w:rsid w:val="00146054"/>
    <w:rsid w:val="00146ACB"/>
    <w:rsid w:val="00147667"/>
    <w:rsid w:val="00150207"/>
    <w:rsid w:val="00150E1E"/>
    <w:rsid w:val="0015131E"/>
    <w:rsid w:val="00152B6F"/>
    <w:rsid w:val="00153BB6"/>
    <w:rsid w:val="001542D1"/>
    <w:rsid w:val="00155147"/>
    <w:rsid w:val="00155E8F"/>
    <w:rsid w:val="001568D9"/>
    <w:rsid w:val="001615CC"/>
    <w:rsid w:val="001626F2"/>
    <w:rsid w:val="00162E3E"/>
    <w:rsid w:val="00163913"/>
    <w:rsid w:val="00165929"/>
    <w:rsid w:val="00165C26"/>
    <w:rsid w:val="00167501"/>
    <w:rsid w:val="00167F7B"/>
    <w:rsid w:val="00170FBF"/>
    <w:rsid w:val="00173C71"/>
    <w:rsid w:val="001747FD"/>
    <w:rsid w:val="001748F9"/>
    <w:rsid w:val="00175C8D"/>
    <w:rsid w:val="0017637E"/>
    <w:rsid w:val="00176DF6"/>
    <w:rsid w:val="00184D42"/>
    <w:rsid w:val="00185323"/>
    <w:rsid w:val="00187227"/>
    <w:rsid w:val="001878B5"/>
    <w:rsid w:val="00190550"/>
    <w:rsid w:val="00191535"/>
    <w:rsid w:val="001919C8"/>
    <w:rsid w:val="00192FC2"/>
    <w:rsid w:val="00197027"/>
    <w:rsid w:val="001A0D24"/>
    <w:rsid w:val="001A34D9"/>
    <w:rsid w:val="001B0A7D"/>
    <w:rsid w:val="001B1CFF"/>
    <w:rsid w:val="001B42DC"/>
    <w:rsid w:val="001B442E"/>
    <w:rsid w:val="001B6322"/>
    <w:rsid w:val="001B71C7"/>
    <w:rsid w:val="001C004D"/>
    <w:rsid w:val="001C148F"/>
    <w:rsid w:val="001C2DA6"/>
    <w:rsid w:val="001C35D9"/>
    <w:rsid w:val="001C379F"/>
    <w:rsid w:val="001C3BA0"/>
    <w:rsid w:val="001C5021"/>
    <w:rsid w:val="001C5B9E"/>
    <w:rsid w:val="001C7ED7"/>
    <w:rsid w:val="001D26A0"/>
    <w:rsid w:val="001D3D93"/>
    <w:rsid w:val="001D545E"/>
    <w:rsid w:val="001D7511"/>
    <w:rsid w:val="001E1C16"/>
    <w:rsid w:val="001E1C83"/>
    <w:rsid w:val="001E26EB"/>
    <w:rsid w:val="001E4AB5"/>
    <w:rsid w:val="001E53E8"/>
    <w:rsid w:val="001E62C5"/>
    <w:rsid w:val="001E6675"/>
    <w:rsid w:val="001E7220"/>
    <w:rsid w:val="001F2FE8"/>
    <w:rsid w:val="001F5505"/>
    <w:rsid w:val="001F7CE1"/>
    <w:rsid w:val="00205C57"/>
    <w:rsid w:val="00205E17"/>
    <w:rsid w:val="00206132"/>
    <w:rsid w:val="002113D1"/>
    <w:rsid w:val="002127E0"/>
    <w:rsid w:val="002140EF"/>
    <w:rsid w:val="00214952"/>
    <w:rsid w:val="002156BA"/>
    <w:rsid w:val="0021576B"/>
    <w:rsid w:val="00216DCC"/>
    <w:rsid w:val="00217D74"/>
    <w:rsid w:val="00220BA2"/>
    <w:rsid w:val="00220DF6"/>
    <w:rsid w:val="002218BE"/>
    <w:rsid w:val="00221D12"/>
    <w:rsid w:val="00222580"/>
    <w:rsid w:val="0022287C"/>
    <w:rsid w:val="00222A00"/>
    <w:rsid w:val="0022319F"/>
    <w:rsid w:val="00226385"/>
    <w:rsid w:val="0022736E"/>
    <w:rsid w:val="0023022C"/>
    <w:rsid w:val="00231537"/>
    <w:rsid w:val="00235560"/>
    <w:rsid w:val="00235B1B"/>
    <w:rsid w:val="002401D9"/>
    <w:rsid w:val="0024123A"/>
    <w:rsid w:val="00245C9F"/>
    <w:rsid w:val="002471CB"/>
    <w:rsid w:val="0024757A"/>
    <w:rsid w:val="002536F7"/>
    <w:rsid w:val="002543C8"/>
    <w:rsid w:val="00255248"/>
    <w:rsid w:val="0025569F"/>
    <w:rsid w:val="002568E9"/>
    <w:rsid w:val="00256A5D"/>
    <w:rsid w:val="00257EC4"/>
    <w:rsid w:val="002603B3"/>
    <w:rsid w:val="00260652"/>
    <w:rsid w:val="00261D20"/>
    <w:rsid w:val="0026289A"/>
    <w:rsid w:val="00262C31"/>
    <w:rsid w:val="002663DF"/>
    <w:rsid w:val="002669CB"/>
    <w:rsid w:val="00273129"/>
    <w:rsid w:val="00273834"/>
    <w:rsid w:val="002757BF"/>
    <w:rsid w:val="0027624A"/>
    <w:rsid w:val="00281DB0"/>
    <w:rsid w:val="00282BFD"/>
    <w:rsid w:val="00284A06"/>
    <w:rsid w:val="00284D73"/>
    <w:rsid w:val="00285C3A"/>
    <w:rsid w:val="00286425"/>
    <w:rsid w:val="00291867"/>
    <w:rsid w:val="00293263"/>
    <w:rsid w:val="002955C3"/>
    <w:rsid w:val="002959D0"/>
    <w:rsid w:val="0029677D"/>
    <w:rsid w:val="002A148D"/>
    <w:rsid w:val="002A14DD"/>
    <w:rsid w:val="002A1A6F"/>
    <w:rsid w:val="002A1F7D"/>
    <w:rsid w:val="002A232D"/>
    <w:rsid w:val="002A5B00"/>
    <w:rsid w:val="002A5EFC"/>
    <w:rsid w:val="002B0134"/>
    <w:rsid w:val="002B0622"/>
    <w:rsid w:val="002B6360"/>
    <w:rsid w:val="002B653F"/>
    <w:rsid w:val="002B7255"/>
    <w:rsid w:val="002C13FD"/>
    <w:rsid w:val="002C24EF"/>
    <w:rsid w:val="002C27B6"/>
    <w:rsid w:val="002C39C0"/>
    <w:rsid w:val="002C6682"/>
    <w:rsid w:val="002C69A6"/>
    <w:rsid w:val="002C6A02"/>
    <w:rsid w:val="002C6A82"/>
    <w:rsid w:val="002C70F5"/>
    <w:rsid w:val="002C7324"/>
    <w:rsid w:val="002C7B02"/>
    <w:rsid w:val="002D23D9"/>
    <w:rsid w:val="002D3221"/>
    <w:rsid w:val="002D3DD6"/>
    <w:rsid w:val="002D44EF"/>
    <w:rsid w:val="002D70C0"/>
    <w:rsid w:val="002E0D4F"/>
    <w:rsid w:val="002E1333"/>
    <w:rsid w:val="002E1A54"/>
    <w:rsid w:val="002E4ECC"/>
    <w:rsid w:val="002E51C2"/>
    <w:rsid w:val="002E5DD9"/>
    <w:rsid w:val="002E6EE6"/>
    <w:rsid w:val="002F0D6C"/>
    <w:rsid w:val="002F14C6"/>
    <w:rsid w:val="002F1568"/>
    <w:rsid w:val="002F2676"/>
    <w:rsid w:val="00302356"/>
    <w:rsid w:val="00304A23"/>
    <w:rsid w:val="00304BBD"/>
    <w:rsid w:val="00307C92"/>
    <w:rsid w:val="003105E0"/>
    <w:rsid w:val="00311B4E"/>
    <w:rsid w:val="00312E43"/>
    <w:rsid w:val="0031343C"/>
    <w:rsid w:val="00313569"/>
    <w:rsid w:val="00313E61"/>
    <w:rsid w:val="00314D06"/>
    <w:rsid w:val="00315AE5"/>
    <w:rsid w:val="00315CD2"/>
    <w:rsid w:val="00315E1F"/>
    <w:rsid w:val="00316228"/>
    <w:rsid w:val="0031758A"/>
    <w:rsid w:val="00321237"/>
    <w:rsid w:val="00322177"/>
    <w:rsid w:val="003225D6"/>
    <w:rsid w:val="00324F45"/>
    <w:rsid w:val="00325C46"/>
    <w:rsid w:val="00326EE4"/>
    <w:rsid w:val="003271FD"/>
    <w:rsid w:val="003301FE"/>
    <w:rsid w:val="00331C01"/>
    <w:rsid w:val="00332502"/>
    <w:rsid w:val="003343F8"/>
    <w:rsid w:val="00334A64"/>
    <w:rsid w:val="003376DC"/>
    <w:rsid w:val="00340946"/>
    <w:rsid w:val="00341E4A"/>
    <w:rsid w:val="00342304"/>
    <w:rsid w:val="003435AC"/>
    <w:rsid w:val="00343AF4"/>
    <w:rsid w:val="003443EA"/>
    <w:rsid w:val="00347211"/>
    <w:rsid w:val="003558EA"/>
    <w:rsid w:val="00357D8D"/>
    <w:rsid w:val="00360D9C"/>
    <w:rsid w:val="00364FFD"/>
    <w:rsid w:val="00367BAA"/>
    <w:rsid w:val="00367ED3"/>
    <w:rsid w:val="003703C1"/>
    <w:rsid w:val="00371570"/>
    <w:rsid w:val="00374A5E"/>
    <w:rsid w:val="00380FF8"/>
    <w:rsid w:val="00381BC4"/>
    <w:rsid w:val="00383193"/>
    <w:rsid w:val="0038419B"/>
    <w:rsid w:val="00384748"/>
    <w:rsid w:val="00390087"/>
    <w:rsid w:val="003909AE"/>
    <w:rsid w:val="00392C45"/>
    <w:rsid w:val="00394630"/>
    <w:rsid w:val="00394AF9"/>
    <w:rsid w:val="003973B5"/>
    <w:rsid w:val="003A06A7"/>
    <w:rsid w:val="003A287A"/>
    <w:rsid w:val="003A5396"/>
    <w:rsid w:val="003A702A"/>
    <w:rsid w:val="003B0994"/>
    <w:rsid w:val="003B11A0"/>
    <w:rsid w:val="003B12D5"/>
    <w:rsid w:val="003B3D42"/>
    <w:rsid w:val="003B3EAA"/>
    <w:rsid w:val="003B57D6"/>
    <w:rsid w:val="003B5AA1"/>
    <w:rsid w:val="003B6236"/>
    <w:rsid w:val="003C108F"/>
    <w:rsid w:val="003C2007"/>
    <w:rsid w:val="003C2328"/>
    <w:rsid w:val="003C25C3"/>
    <w:rsid w:val="003C3885"/>
    <w:rsid w:val="003C3CE1"/>
    <w:rsid w:val="003D05F3"/>
    <w:rsid w:val="003D30AB"/>
    <w:rsid w:val="003D5374"/>
    <w:rsid w:val="003D65E5"/>
    <w:rsid w:val="003D66FE"/>
    <w:rsid w:val="003E0087"/>
    <w:rsid w:val="003E0194"/>
    <w:rsid w:val="003E0A4E"/>
    <w:rsid w:val="003E21CF"/>
    <w:rsid w:val="003E2750"/>
    <w:rsid w:val="003E41AA"/>
    <w:rsid w:val="003E4E8A"/>
    <w:rsid w:val="003E52AA"/>
    <w:rsid w:val="003E60BB"/>
    <w:rsid w:val="003F02F9"/>
    <w:rsid w:val="003F0A24"/>
    <w:rsid w:val="003F0F58"/>
    <w:rsid w:val="003F2963"/>
    <w:rsid w:val="003F3FA9"/>
    <w:rsid w:val="003F4125"/>
    <w:rsid w:val="003F7B06"/>
    <w:rsid w:val="00400850"/>
    <w:rsid w:val="004022FC"/>
    <w:rsid w:val="00402BBF"/>
    <w:rsid w:val="0040305E"/>
    <w:rsid w:val="00403A87"/>
    <w:rsid w:val="00404020"/>
    <w:rsid w:val="00404BD5"/>
    <w:rsid w:val="004059FC"/>
    <w:rsid w:val="00406CA5"/>
    <w:rsid w:val="00407583"/>
    <w:rsid w:val="00410B70"/>
    <w:rsid w:val="00410FC2"/>
    <w:rsid w:val="00412F6D"/>
    <w:rsid w:val="004203F5"/>
    <w:rsid w:val="00422371"/>
    <w:rsid w:val="00422F7B"/>
    <w:rsid w:val="00423263"/>
    <w:rsid w:val="00424E2F"/>
    <w:rsid w:val="00425987"/>
    <w:rsid w:val="00427CA2"/>
    <w:rsid w:val="00430B6A"/>
    <w:rsid w:val="00432CD5"/>
    <w:rsid w:val="0043373D"/>
    <w:rsid w:val="004349CE"/>
    <w:rsid w:val="004350C1"/>
    <w:rsid w:val="004365E3"/>
    <w:rsid w:val="00440ACA"/>
    <w:rsid w:val="00443998"/>
    <w:rsid w:val="00444A9B"/>
    <w:rsid w:val="00444CC8"/>
    <w:rsid w:val="00445241"/>
    <w:rsid w:val="00446A88"/>
    <w:rsid w:val="00447251"/>
    <w:rsid w:val="00447EB8"/>
    <w:rsid w:val="00450F00"/>
    <w:rsid w:val="0045357E"/>
    <w:rsid w:val="004548DC"/>
    <w:rsid w:val="00456A94"/>
    <w:rsid w:val="00456F0E"/>
    <w:rsid w:val="00462C1C"/>
    <w:rsid w:val="00467E6C"/>
    <w:rsid w:val="0047381A"/>
    <w:rsid w:val="004750EE"/>
    <w:rsid w:val="0047554B"/>
    <w:rsid w:val="00475ACE"/>
    <w:rsid w:val="00475B14"/>
    <w:rsid w:val="004773F1"/>
    <w:rsid w:val="00477DE6"/>
    <w:rsid w:val="00480EE3"/>
    <w:rsid w:val="00481D0F"/>
    <w:rsid w:val="00481DF7"/>
    <w:rsid w:val="00481F44"/>
    <w:rsid w:val="0048288C"/>
    <w:rsid w:val="00487973"/>
    <w:rsid w:val="00495B33"/>
    <w:rsid w:val="004A0F9A"/>
    <w:rsid w:val="004A25BB"/>
    <w:rsid w:val="004A383A"/>
    <w:rsid w:val="004A3EF0"/>
    <w:rsid w:val="004A4B8C"/>
    <w:rsid w:val="004A5440"/>
    <w:rsid w:val="004B0581"/>
    <w:rsid w:val="004B2042"/>
    <w:rsid w:val="004B236E"/>
    <w:rsid w:val="004B2712"/>
    <w:rsid w:val="004B2B03"/>
    <w:rsid w:val="004B348C"/>
    <w:rsid w:val="004B3DA5"/>
    <w:rsid w:val="004B3EB0"/>
    <w:rsid w:val="004B41AA"/>
    <w:rsid w:val="004B6798"/>
    <w:rsid w:val="004B6840"/>
    <w:rsid w:val="004B72F8"/>
    <w:rsid w:val="004B79FB"/>
    <w:rsid w:val="004C0636"/>
    <w:rsid w:val="004C20B3"/>
    <w:rsid w:val="004C24D3"/>
    <w:rsid w:val="004C414A"/>
    <w:rsid w:val="004C42B9"/>
    <w:rsid w:val="004D2D02"/>
    <w:rsid w:val="004D41BC"/>
    <w:rsid w:val="004D4229"/>
    <w:rsid w:val="004D4478"/>
    <w:rsid w:val="004D477C"/>
    <w:rsid w:val="004D6AC9"/>
    <w:rsid w:val="004D6D26"/>
    <w:rsid w:val="004D71F2"/>
    <w:rsid w:val="004E0871"/>
    <w:rsid w:val="004E0C69"/>
    <w:rsid w:val="004E1E1F"/>
    <w:rsid w:val="004E26C7"/>
    <w:rsid w:val="004E3166"/>
    <w:rsid w:val="004E591F"/>
    <w:rsid w:val="004E772A"/>
    <w:rsid w:val="004F13B9"/>
    <w:rsid w:val="004F4A27"/>
    <w:rsid w:val="004F4DE5"/>
    <w:rsid w:val="004F5820"/>
    <w:rsid w:val="004F6DE3"/>
    <w:rsid w:val="00500D41"/>
    <w:rsid w:val="00500E0F"/>
    <w:rsid w:val="0050132F"/>
    <w:rsid w:val="005016B8"/>
    <w:rsid w:val="005019C8"/>
    <w:rsid w:val="00502281"/>
    <w:rsid w:val="005037C3"/>
    <w:rsid w:val="00503E9D"/>
    <w:rsid w:val="0050483E"/>
    <w:rsid w:val="00505B4B"/>
    <w:rsid w:val="00505CEB"/>
    <w:rsid w:val="0050643C"/>
    <w:rsid w:val="005070FF"/>
    <w:rsid w:val="0051171B"/>
    <w:rsid w:val="00511917"/>
    <w:rsid w:val="00512721"/>
    <w:rsid w:val="00514479"/>
    <w:rsid w:val="005163D1"/>
    <w:rsid w:val="00520826"/>
    <w:rsid w:val="0052160A"/>
    <w:rsid w:val="005219D8"/>
    <w:rsid w:val="00521E4D"/>
    <w:rsid w:val="00523743"/>
    <w:rsid w:val="005238DE"/>
    <w:rsid w:val="00525CA5"/>
    <w:rsid w:val="00526147"/>
    <w:rsid w:val="00526EE7"/>
    <w:rsid w:val="00530335"/>
    <w:rsid w:val="00531DCA"/>
    <w:rsid w:val="0053259C"/>
    <w:rsid w:val="0053277B"/>
    <w:rsid w:val="00532FF8"/>
    <w:rsid w:val="005346BC"/>
    <w:rsid w:val="005357BC"/>
    <w:rsid w:val="00535CA4"/>
    <w:rsid w:val="00535D46"/>
    <w:rsid w:val="00536BE1"/>
    <w:rsid w:val="00537510"/>
    <w:rsid w:val="00542148"/>
    <w:rsid w:val="00543325"/>
    <w:rsid w:val="00546DC2"/>
    <w:rsid w:val="005533AA"/>
    <w:rsid w:val="00554E42"/>
    <w:rsid w:val="00555835"/>
    <w:rsid w:val="005569E0"/>
    <w:rsid w:val="00557690"/>
    <w:rsid w:val="00564AB4"/>
    <w:rsid w:val="00565BBA"/>
    <w:rsid w:val="00567532"/>
    <w:rsid w:val="0057202E"/>
    <w:rsid w:val="00573573"/>
    <w:rsid w:val="00574015"/>
    <w:rsid w:val="0057442B"/>
    <w:rsid w:val="00575416"/>
    <w:rsid w:val="00575548"/>
    <w:rsid w:val="00576C07"/>
    <w:rsid w:val="00577BC6"/>
    <w:rsid w:val="00581BF8"/>
    <w:rsid w:val="005831E7"/>
    <w:rsid w:val="005835C9"/>
    <w:rsid w:val="00583C6A"/>
    <w:rsid w:val="00583DFA"/>
    <w:rsid w:val="00583F31"/>
    <w:rsid w:val="005844B8"/>
    <w:rsid w:val="00584583"/>
    <w:rsid w:val="00585D8F"/>
    <w:rsid w:val="00586A23"/>
    <w:rsid w:val="00590442"/>
    <w:rsid w:val="005910B8"/>
    <w:rsid w:val="0059132B"/>
    <w:rsid w:val="00592420"/>
    <w:rsid w:val="00592E79"/>
    <w:rsid w:val="00593A0B"/>
    <w:rsid w:val="00594BFD"/>
    <w:rsid w:val="005952C9"/>
    <w:rsid w:val="00596DA7"/>
    <w:rsid w:val="0059713B"/>
    <w:rsid w:val="005979B1"/>
    <w:rsid w:val="005A00F2"/>
    <w:rsid w:val="005A256D"/>
    <w:rsid w:val="005A293C"/>
    <w:rsid w:val="005A3213"/>
    <w:rsid w:val="005A47B0"/>
    <w:rsid w:val="005A6CCD"/>
    <w:rsid w:val="005A6FFC"/>
    <w:rsid w:val="005A74CC"/>
    <w:rsid w:val="005B0481"/>
    <w:rsid w:val="005B0583"/>
    <w:rsid w:val="005B22F3"/>
    <w:rsid w:val="005B59B6"/>
    <w:rsid w:val="005B5A80"/>
    <w:rsid w:val="005B6B7C"/>
    <w:rsid w:val="005B7389"/>
    <w:rsid w:val="005C1513"/>
    <w:rsid w:val="005C18FA"/>
    <w:rsid w:val="005C2DFA"/>
    <w:rsid w:val="005C3680"/>
    <w:rsid w:val="005C504E"/>
    <w:rsid w:val="005C546B"/>
    <w:rsid w:val="005C7C2F"/>
    <w:rsid w:val="005D0862"/>
    <w:rsid w:val="005D460B"/>
    <w:rsid w:val="005D4C31"/>
    <w:rsid w:val="005D4CBF"/>
    <w:rsid w:val="005D5460"/>
    <w:rsid w:val="005D6666"/>
    <w:rsid w:val="005D6DC6"/>
    <w:rsid w:val="005E117B"/>
    <w:rsid w:val="005E405E"/>
    <w:rsid w:val="005E6842"/>
    <w:rsid w:val="005E7E5F"/>
    <w:rsid w:val="005F1CD9"/>
    <w:rsid w:val="005F2BBA"/>
    <w:rsid w:val="005F3012"/>
    <w:rsid w:val="005F56F5"/>
    <w:rsid w:val="006018F0"/>
    <w:rsid w:val="006048F4"/>
    <w:rsid w:val="00605E6D"/>
    <w:rsid w:val="006062C8"/>
    <w:rsid w:val="006067EB"/>
    <w:rsid w:val="00611E68"/>
    <w:rsid w:val="00616AF9"/>
    <w:rsid w:val="00617A74"/>
    <w:rsid w:val="00623034"/>
    <w:rsid w:val="0062780D"/>
    <w:rsid w:val="00633919"/>
    <w:rsid w:val="00636767"/>
    <w:rsid w:val="0063691F"/>
    <w:rsid w:val="00637388"/>
    <w:rsid w:val="00637676"/>
    <w:rsid w:val="006377E3"/>
    <w:rsid w:val="00641F67"/>
    <w:rsid w:val="00642208"/>
    <w:rsid w:val="00646E88"/>
    <w:rsid w:val="00646F87"/>
    <w:rsid w:val="00647C11"/>
    <w:rsid w:val="00651313"/>
    <w:rsid w:val="00652F7E"/>
    <w:rsid w:val="0065304E"/>
    <w:rsid w:val="006535F1"/>
    <w:rsid w:val="00654156"/>
    <w:rsid w:val="006548A6"/>
    <w:rsid w:val="00666D86"/>
    <w:rsid w:val="00667AFF"/>
    <w:rsid w:val="006711D4"/>
    <w:rsid w:val="0067214C"/>
    <w:rsid w:val="00672D7F"/>
    <w:rsid w:val="00673385"/>
    <w:rsid w:val="00673B51"/>
    <w:rsid w:val="00674847"/>
    <w:rsid w:val="00674E5F"/>
    <w:rsid w:val="00677A46"/>
    <w:rsid w:val="00680303"/>
    <w:rsid w:val="00682A4F"/>
    <w:rsid w:val="0068352D"/>
    <w:rsid w:val="00685022"/>
    <w:rsid w:val="006873E6"/>
    <w:rsid w:val="006878C7"/>
    <w:rsid w:val="0069021D"/>
    <w:rsid w:val="00690356"/>
    <w:rsid w:val="006930CA"/>
    <w:rsid w:val="006935D9"/>
    <w:rsid w:val="00694AB9"/>
    <w:rsid w:val="006959A8"/>
    <w:rsid w:val="0069604D"/>
    <w:rsid w:val="006962F4"/>
    <w:rsid w:val="00696FFE"/>
    <w:rsid w:val="006A61BB"/>
    <w:rsid w:val="006A67F8"/>
    <w:rsid w:val="006A6CF1"/>
    <w:rsid w:val="006A6E83"/>
    <w:rsid w:val="006A7268"/>
    <w:rsid w:val="006A7794"/>
    <w:rsid w:val="006B0058"/>
    <w:rsid w:val="006B03A1"/>
    <w:rsid w:val="006B0D60"/>
    <w:rsid w:val="006B4473"/>
    <w:rsid w:val="006B4DBA"/>
    <w:rsid w:val="006B4DC8"/>
    <w:rsid w:val="006B5C81"/>
    <w:rsid w:val="006C1786"/>
    <w:rsid w:val="006C2168"/>
    <w:rsid w:val="006C37D7"/>
    <w:rsid w:val="006C7458"/>
    <w:rsid w:val="006D0F1D"/>
    <w:rsid w:val="006D107C"/>
    <w:rsid w:val="006D1D5E"/>
    <w:rsid w:val="006D3692"/>
    <w:rsid w:val="006E0A1E"/>
    <w:rsid w:val="006E2812"/>
    <w:rsid w:val="006E3667"/>
    <w:rsid w:val="006E37F5"/>
    <w:rsid w:val="006E42F3"/>
    <w:rsid w:val="006E65AC"/>
    <w:rsid w:val="006E788F"/>
    <w:rsid w:val="006F046A"/>
    <w:rsid w:val="006F108D"/>
    <w:rsid w:val="006F3BD0"/>
    <w:rsid w:val="006F4442"/>
    <w:rsid w:val="006F4714"/>
    <w:rsid w:val="00700381"/>
    <w:rsid w:val="007004F0"/>
    <w:rsid w:val="007006C5"/>
    <w:rsid w:val="0070350A"/>
    <w:rsid w:val="00703692"/>
    <w:rsid w:val="00703B49"/>
    <w:rsid w:val="00704A24"/>
    <w:rsid w:val="00706464"/>
    <w:rsid w:val="00706ABB"/>
    <w:rsid w:val="00706F21"/>
    <w:rsid w:val="00706FB2"/>
    <w:rsid w:val="00711013"/>
    <w:rsid w:val="007114DA"/>
    <w:rsid w:val="00712C83"/>
    <w:rsid w:val="00713174"/>
    <w:rsid w:val="00713F34"/>
    <w:rsid w:val="007143BC"/>
    <w:rsid w:val="007205AA"/>
    <w:rsid w:val="007205C7"/>
    <w:rsid w:val="00720B9D"/>
    <w:rsid w:val="00723FF7"/>
    <w:rsid w:val="00726AFE"/>
    <w:rsid w:val="007307D7"/>
    <w:rsid w:val="007318D7"/>
    <w:rsid w:val="007329A0"/>
    <w:rsid w:val="00734B6F"/>
    <w:rsid w:val="00735956"/>
    <w:rsid w:val="0073686A"/>
    <w:rsid w:val="0074040F"/>
    <w:rsid w:val="00740AD8"/>
    <w:rsid w:val="0074124F"/>
    <w:rsid w:val="00741338"/>
    <w:rsid w:val="00741D56"/>
    <w:rsid w:val="007431E5"/>
    <w:rsid w:val="00744802"/>
    <w:rsid w:val="007461D8"/>
    <w:rsid w:val="00746882"/>
    <w:rsid w:val="00746B53"/>
    <w:rsid w:val="00747BE8"/>
    <w:rsid w:val="00750BD6"/>
    <w:rsid w:val="007513E4"/>
    <w:rsid w:val="00752AE9"/>
    <w:rsid w:val="00752FC3"/>
    <w:rsid w:val="00753931"/>
    <w:rsid w:val="00755232"/>
    <w:rsid w:val="00761883"/>
    <w:rsid w:val="00762D96"/>
    <w:rsid w:val="007638D2"/>
    <w:rsid w:val="00763A25"/>
    <w:rsid w:val="0076690E"/>
    <w:rsid w:val="0076769F"/>
    <w:rsid w:val="007679A4"/>
    <w:rsid w:val="00771721"/>
    <w:rsid w:val="00771F2B"/>
    <w:rsid w:val="00773145"/>
    <w:rsid w:val="00773E3B"/>
    <w:rsid w:val="00777656"/>
    <w:rsid w:val="00780783"/>
    <w:rsid w:val="00781E8C"/>
    <w:rsid w:val="007822DF"/>
    <w:rsid w:val="00782A85"/>
    <w:rsid w:val="00783CC7"/>
    <w:rsid w:val="0078490D"/>
    <w:rsid w:val="00784DDB"/>
    <w:rsid w:val="0078671C"/>
    <w:rsid w:val="00790979"/>
    <w:rsid w:val="00790A62"/>
    <w:rsid w:val="00790E50"/>
    <w:rsid w:val="007920FC"/>
    <w:rsid w:val="0079288A"/>
    <w:rsid w:val="007930F0"/>
    <w:rsid w:val="00793885"/>
    <w:rsid w:val="0079656E"/>
    <w:rsid w:val="007A1A22"/>
    <w:rsid w:val="007A50C5"/>
    <w:rsid w:val="007B17BD"/>
    <w:rsid w:val="007B2491"/>
    <w:rsid w:val="007B27E3"/>
    <w:rsid w:val="007C019E"/>
    <w:rsid w:val="007C1CDE"/>
    <w:rsid w:val="007C4348"/>
    <w:rsid w:val="007C67D7"/>
    <w:rsid w:val="007C7E5C"/>
    <w:rsid w:val="007D020A"/>
    <w:rsid w:val="007D071F"/>
    <w:rsid w:val="007D12AA"/>
    <w:rsid w:val="007D13F0"/>
    <w:rsid w:val="007D1EE7"/>
    <w:rsid w:val="007D2461"/>
    <w:rsid w:val="007D3045"/>
    <w:rsid w:val="007D6014"/>
    <w:rsid w:val="007D7E02"/>
    <w:rsid w:val="007E5DAD"/>
    <w:rsid w:val="007E725B"/>
    <w:rsid w:val="007F1376"/>
    <w:rsid w:val="007F16BA"/>
    <w:rsid w:val="007F2013"/>
    <w:rsid w:val="007F372C"/>
    <w:rsid w:val="007F4C7B"/>
    <w:rsid w:val="007F4F8A"/>
    <w:rsid w:val="007F5006"/>
    <w:rsid w:val="007F5A07"/>
    <w:rsid w:val="007F5A34"/>
    <w:rsid w:val="007F6B24"/>
    <w:rsid w:val="007F72B6"/>
    <w:rsid w:val="007F74F5"/>
    <w:rsid w:val="007F7DE4"/>
    <w:rsid w:val="008002D1"/>
    <w:rsid w:val="00801D1D"/>
    <w:rsid w:val="00802A80"/>
    <w:rsid w:val="0080504F"/>
    <w:rsid w:val="00805C70"/>
    <w:rsid w:val="00806578"/>
    <w:rsid w:val="00806ED4"/>
    <w:rsid w:val="00806EEC"/>
    <w:rsid w:val="00812B8C"/>
    <w:rsid w:val="00812E33"/>
    <w:rsid w:val="00812EC5"/>
    <w:rsid w:val="00814BC2"/>
    <w:rsid w:val="008152CF"/>
    <w:rsid w:val="00815AEA"/>
    <w:rsid w:val="008164A9"/>
    <w:rsid w:val="00817EC3"/>
    <w:rsid w:val="00820640"/>
    <w:rsid w:val="0082173C"/>
    <w:rsid w:val="0082292D"/>
    <w:rsid w:val="008241CF"/>
    <w:rsid w:val="008342CA"/>
    <w:rsid w:val="00834414"/>
    <w:rsid w:val="0083450C"/>
    <w:rsid w:val="00834ECF"/>
    <w:rsid w:val="00835287"/>
    <w:rsid w:val="00835D28"/>
    <w:rsid w:val="00835ECF"/>
    <w:rsid w:val="008364B3"/>
    <w:rsid w:val="00837143"/>
    <w:rsid w:val="00840D69"/>
    <w:rsid w:val="00843150"/>
    <w:rsid w:val="00843E32"/>
    <w:rsid w:val="00844C4B"/>
    <w:rsid w:val="00846B26"/>
    <w:rsid w:val="00846D9A"/>
    <w:rsid w:val="008518B6"/>
    <w:rsid w:val="00851ED4"/>
    <w:rsid w:val="008532C4"/>
    <w:rsid w:val="008542C9"/>
    <w:rsid w:val="00854AF8"/>
    <w:rsid w:val="00854D06"/>
    <w:rsid w:val="00856AB0"/>
    <w:rsid w:val="00857FFE"/>
    <w:rsid w:val="00860842"/>
    <w:rsid w:val="00861230"/>
    <w:rsid w:val="00870B7C"/>
    <w:rsid w:val="00874518"/>
    <w:rsid w:val="00875547"/>
    <w:rsid w:val="00876590"/>
    <w:rsid w:val="008768BD"/>
    <w:rsid w:val="00881950"/>
    <w:rsid w:val="00883143"/>
    <w:rsid w:val="00883A86"/>
    <w:rsid w:val="008842E8"/>
    <w:rsid w:val="00887C46"/>
    <w:rsid w:val="00890B96"/>
    <w:rsid w:val="00890FCE"/>
    <w:rsid w:val="00892C38"/>
    <w:rsid w:val="00893344"/>
    <w:rsid w:val="008935FF"/>
    <w:rsid w:val="00893862"/>
    <w:rsid w:val="00893E9D"/>
    <w:rsid w:val="00893EB9"/>
    <w:rsid w:val="00894A3A"/>
    <w:rsid w:val="008950F4"/>
    <w:rsid w:val="008970F7"/>
    <w:rsid w:val="008A0097"/>
    <w:rsid w:val="008A2043"/>
    <w:rsid w:val="008A2972"/>
    <w:rsid w:val="008A2BB5"/>
    <w:rsid w:val="008A5F9B"/>
    <w:rsid w:val="008B0110"/>
    <w:rsid w:val="008B1B17"/>
    <w:rsid w:val="008B26BC"/>
    <w:rsid w:val="008B336D"/>
    <w:rsid w:val="008B515D"/>
    <w:rsid w:val="008B5A4A"/>
    <w:rsid w:val="008B6F03"/>
    <w:rsid w:val="008C0C43"/>
    <w:rsid w:val="008C410B"/>
    <w:rsid w:val="008C4C73"/>
    <w:rsid w:val="008C4CAB"/>
    <w:rsid w:val="008C632E"/>
    <w:rsid w:val="008C6A06"/>
    <w:rsid w:val="008C70F9"/>
    <w:rsid w:val="008C766B"/>
    <w:rsid w:val="008D1395"/>
    <w:rsid w:val="008D1F56"/>
    <w:rsid w:val="008D7558"/>
    <w:rsid w:val="008E0D17"/>
    <w:rsid w:val="008E1C49"/>
    <w:rsid w:val="008E1F84"/>
    <w:rsid w:val="008E5A21"/>
    <w:rsid w:val="008E5B38"/>
    <w:rsid w:val="008F0027"/>
    <w:rsid w:val="008F0EBA"/>
    <w:rsid w:val="008F2E69"/>
    <w:rsid w:val="008F589E"/>
    <w:rsid w:val="008F7CE6"/>
    <w:rsid w:val="0090011F"/>
    <w:rsid w:val="00902329"/>
    <w:rsid w:val="0090240D"/>
    <w:rsid w:val="009027E5"/>
    <w:rsid w:val="00905A88"/>
    <w:rsid w:val="00906B4A"/>
    <w:rsid w:val="00906FF9"/>
    <w:rsid w:val="0090745F"/>
    <w:rsid w:val="00912EAA"/>
    <w:rsid w:val="00913CE3"/>
    <w:rsid w:val="00914A46"/>
    <w:rsid w:val="00915912"/>
    <w:rsid w:val="0092001D"/>
    <w:rsid w:val="00921185"/>
    <w:rsid w:val="00921396"/>
    <w:rsid w:val="009215CB"/>
    <w:rsid w:val="00923171"/>
    <w:rsid w:val="009234A4"/>
    <w:rsid w:val="00923F16"/>
    <w:rsid w:val="0092420D"/>
    <w:rsid w:val="00924DF1"/>
    <w:rsid w:val="009250C7"/>
    <w:rsid w:val="009273DB"/>
    <w:rsid w:val="0092779E"/>
    <w:rsid w:val="00927EF6"/>
    <w:rsid w:val="009304B1"/>
    <w:rsid w:val="00930AB0"/>
    <w:rsid w:val="00932EC3"/>
    <w:rsid w:val="009342DE"/>
    <w:rsid w:val="0093460D"/>
    <w:rsid w:val="00935400"/>
    <w:rsid w:val="0093679C"/>
    <w:rsid w:val="00936899"/>
    <w:rsid w:val="00936E06"/>
    <w:rsid w:val="00937753"/>
    <w:rsid w:val="00937CBF"/>
    <w:rsid w:val="009417BE"/>
    <w:rsid w:val="009442D4"/>
    <w:rsid w:val="009451E7"/>
    <w:rsid w:val="00946ABE"/>
    <w:rsid w:val="00951830"/>
    <w:rsid w:val="00951FCD"/>
    <w:rsid w:val="00953B4E"/>
    <w:rsid w:val="00955BA7"/>
    <w:rsid w:val="009575C4"/>
    <w:rsid w:val="00960016"/>
    <w:rsid w:val="00960212"/>
    <w:rsid w:val="00960A45"/>
    <w:rsid w:val="009615E3"/>
    <w:rsid w:val="00962ACC"/>
    <w:rsid w:val="00965109"/>
    <w:rsid w:val="00965796"/>
    <w:rsid w:val="00973058"/>
    <w:rsid w:val="009749A5"/>
    <w:rsid w:val="00974E50"/>
    <w:rsid w:val="00976959"/>
    <w:rsid w:val="009771A6"/>
    <w:rsid w:val="00981CCF"/>
    <w:rsid w:val="00982B01"/>
    <w:rsid w:val="00982E59"/>
    <w:rsid w:val="0098385B"/>
    <w:rsid w:val="0098474A"/>
    <w:rsid w:val="00985E10"/>
    <w:rsid w:val="0098725A"/>
    <w:rsid w:val="00990A43"/>
    <w:rsid w:val="009910C7"/>
    <w:rsid w:val="009932B3"/>
    <w:rsid w:val="00993848"/>
    <w:rsid w:val="00994A26"/>
    <w:rsid w:val="00996876"/>
    <w:rsid w:val="00996C9B"/>
    <w:rsid w:val="009A0134"/>
    <w:rsid w:val="009A2D43"/>
    <w:rsid w:val="009A4153"/>
    <w:rsid w:val="009A4B64"/>
    <w:rsid w:val="009A514F"/>
    <w:rsid w:val="009A535C"/>
    <w:rsid w:val="009A7E85"/>
    <w:rsid w:val="009B0FDF"/>
    <w:rsid w:val="009B13DE"/>
    <w:rsid w:val="009B18F0"/>
    <w:rsid w:val="009B1C71"/>
    <w:rsid w:val="009B20FC"/>
    <w:rsid w:val="009B4A24"/>
    <w:rsid w:val="009B52EC"/>
    <w:rsid w:val="009B611C"/>
    <w:rsid w:val="009B7CAC"/>
    <w:rsid w:val="009C1415"/>
    <w:rsid w:val="009C1912"/>
    <w:rsid w:val="009C3471"/>
    <w:rsid w:val="009D114F"/>
    <w:rsid w:val="009D217C"/>
    <w:rsid w:val="009D60C0"/>
    <w:rsid w:val="009D67A1"/>
    <w:rsid w:val="009D67BA"/>
    <w:rsid w:val="009D6E22"/>
    <w:rsid w:val="009D7363"/>
    <w:rsid w:val="009E116E"/>
    <w:rsid w:val="009E39C6"/>
    <w:rsid w:val="009E3B90"/>
    <w:rsid w:val="009E5D06"/>
    <w:rsid w:val="009E622E"/>
    <w:rsid w:val="009E6BAA"/>
    <w:rsid w:val="009E6F91"/>
    <w:rsid w:val="009E7E7C"/>
    <w:rsid w:val="009F0BF6"/>
    <w:rsid w:val="009F3CA0"/>
    <w:rsid w:val="009F44CE"/>
    <w:rsid w:val="009F509C"/>
    <w:rsid w:val="00A03869"/>
    <w:rsid w:val="00A0423D"/>
    <w:rsid w:val="00A15E45"/>
    <w:rsid w:val="00A15F14"/>
    <w:rsid w:val="00A161D9"/>
    <w:rsid w:val="00A17668"/>
    <w:rsid w:val="00A17689"/>
    <w:rsid w:val="00A209B0"/>
    <w:rsid w:val="00A209D4"/>
    <w:rsid w:val="00A23693"/>
    <w:rsid w:val="00A245C8"/>
    <w:rsid w:val="00A249BD"/>
    <w:rsid w:val="00A24DAE"/>
    <w:rsid w:val="00A24E28"/>
    <w:rsid w:val="00A30143"/>
    <w:rsid w:val="00A32ADD"/>
    <w:rsid w:val="00A33796"/>
    <w:rsid w:val="00A33B79"/>
    <w:rsid w:val="00A349F6"/>
    <w:rsid w:val="00A34F24"/>
    <w:rsid w:val="00A353D8"/>
    <w:rsid w:val="00A36F26"/>
    <w:rsid w:val="00A41294"/>
    <w:rsid w:val="00A43C90"/>
    <w:rsid w:val="00A44975"/>
    <w:rsid w:val="00A4601F"/>
    <w:rsid w:val="00A46C63"/>
    <w:rsid w:val="00A50549"/>
    <w:rsid w:val="00A50763"/>
    <w:rsid w:val="00A50BC3"/>
    <w:rsid w:val="00A525E8"/>
    <w:rsid w:val="00A525F0"/>
    <w:rsid w:val="00A5266E"/>
    <w:rsid w:val="00A52CED"/>
    <w:rsid w:val="00A5482F"/>
    <w:rsid w:val="00A57A3D"/>
    <w:rsid w:val="00A6045F"/>
    <w:rsid w:val="00A60BE4"/>
    <w:rsid w:val="00A61CE7"/>
    <w:rsid w:val="00A6217B"/>
    <w:rsid w:val="00A63446"/>
    <w:rsid w:val="00A63E29"/>
    <w:rsid w:val="00A648CC"/>
    <w:rsid w:val="00A666D9"/>
    <w:rsid w:val="00A66CC8"/>
    <w:rsid w:val="00A67B33"/>
    <w:rsid w:val="00A73A81"/>
    <w:rsid w:val="00A74F9B"/>
    <w:rsid w:val="00A75EDD"/>
    <w:rsid w:val="00A7617D"/>
    <w:rsid w:val="00A81449"/>
    <w:rsid w:val="00A842D8"/>
    <w:rsid w:val="00A8529C"/>
    <w:rsid w:val="00A86372"/>
    <w:rsid w:val="00A877EB"/>
    <w:rsid w:val="00A8786B"/>
    <w:rsid w:val="00A90B05"/>
    <w:rsid w:val="00A913F7"/>
    <w:rsid w:val="00A934EF"/>
    <w:rsid w:val="00A93EF9"/>
    <w:rsid w:val="00A97CC1"/>
    <w:rsid w:val="00AA1026"/>
    <w:rsid w:val="00AA1624"/>
    <w:rsid w:val="00AA218C"/>
    <w:rsid w:val="00AA366E"/>
    <w:rsid w:val="00AA4DAC"/>
    <w:rsid w:val="00AA52F1"/>
    <w:rsid w:val="00AA5F0D"/>
    <w:rsid w:val="00AA722B"/>
    <w:rsid w:val="00AA76B2"/>
    <w:rsid w:val="00AA795D"/>
    <w:rsid w:val="00AB01C9"/>
    <w:rsid w:val="00AB0B4C"/>
    <w:rsid w:val="00AB3115"/>
    <w:rsid w:val="00AB3A8A"/>
    <w:rsid w:val="00AB7715"/>
    <w:rsid w:val="00AC14B3"/>
    <w:rsid w:val="00AC1D19"/>
    <w:rsid w:val="00AC5B1D"/>
    <w:rsid w:val="00AC5F54"/>
    <w:rsid w:val="00AC68B0"/>
    <w:rsid w:val="00AC7CA9"/>
    <w:rsid w:val="00AD1BF3"/>
    <w:rsid w:val="00AD1F85"/>
    <w:rsid w:val="00AD5125"/>
    <w:rsid w:val="00AD5A67"/>
    <w:rsid w:val="00AE016F"/>
    <w:rsid w:val="00AE1452"/>
    <w:rsid w:val="00AE2A1A"/>
    <w:rsid w:val="00AE3758"/>
    <w:rsid w:val="00AE3D3C"/>
    <w:rsid w:val="00AE5939"/>
    <w:rsid w:val="00AE63CD"/>
    <w:rsid w:val="00AE6BA8"/>
    <w:rsid w:val="00AE6BD2"/>
    <w:rsid w:val="00AF0266"/>
    <w:rsid w:val="00AF0C5C"/>
    <w:rsid w:val="00AF12EF"/>
    <w:rsid w:val="00AF3793"/>
    <w:rsid w:val="00AF3DDB"/>
    <w:rsid w:val="00AF4D52"/>
    <w:rsid w:val="00AF6756"/>
    <w:rsid w:val="00AF74AA"/>
    <w:rsid w:val="00B004B9"/>
    <w:rsid w:val="00B011E0"/>
    <w:rsid w:val="00B01617"/>
    <w:rsid w:val="00B0175C"/>
    <w:rsid w:val="00B01C75"/>
    <w:rsid w:val="00B01E22"/>
    <w:rsid w:val="00B0343E"/>
    <w:rsid w:val="00B057EC"/>
    <w:rsid w:val="00B072A4"/>
    <w:rsid w:val="00B074D3"/>
    <w:rsid w:val="00B11119"/>
    <w:rsid w:val="00B1423A"/>
    <w:rsid w:val="00B14B67"/>
    <w:rsid w:val="00B160D1"/>
    <w:rsid w:val="00B16762"/>
    <w:rsid w:val="00B17002"/>
    <w:rsid w:val="00B17971"/>
    <w:rsid w:val="00B21490"/>
    <w:rsid w:val="00B23134"/>
    <w:rsid w:val="00B23A2A"/>
    <w:rsid w:val="00B24BEA"/>
    <w:rsid w:val="00B26574"/>
    <w:rsid w:val="00B32A97"/>
    <w:rsid w:val="00B33E24"/>
    <w:rsid w:val="00B36C12"/>
    <w:rsid w:val="00B40B24"/>
    <w:rsid w:val="00B4141F"/>
    <w:rsid w:val="00B43897"/>
    <w:rsid w:val="00B43BBE"/>
    <w:rsid w:val="00B44EAA"/>
    <w:rsid w:val="00B4536F"/>
    <w:rsid w:val="00B46425"/>
    <w:rsid w:val="00B4762C"/>
    <w:rsid w:val="00B52FCD"/>
    <w:rsid w:val="00B552B3"/>
    <w:rsid w:val="00B579B2"/>
    <w:rsid w:val="00B603D4"/>
    <w:rsid w:val="00B6205B"/>
    <w:rsid w:val="00B62423"/>
    <w:rsid w:val="00B63C36"/>
    <w:rsid w:val="00B6414F"/>
    <w:rsid w:val="00B65DDF"/>
    <w:rsid w:val="00B66526"/>
    <w:rsid w:val="00B666FA"/>
    <w:rsid w:val="00B66FC1"/>
    <w:rsid w:val="00B673B1"/>
    <w:rsid w:val="00B70236"/>
    <w:rsid w:val="00B72A44"/>
    <w:rsid w:val="00B73ADA"/>
    <w:rsid w:val="00B77A81"/>
    <w:rsid w:val="00B83482"/>
    <w:rsid w:val="00B86EE5"/>
    <w:rsid w:val="00B8729C"/>
    <w:rsid w:val="00B909CC"/>
    <w:rsid w:val="00B92A06"/>
    <w:rsid w:val="00B936BA"/>
    <w:rsid w:val="00B93765"/>
    <w:rsid w:val="00B93F3E"/>
    <w:rsid w:val="00B948B0"/>
    <w:rsid w:val="00B94AAC"/>
    <w:rsid w:val="00B96DB7"/>
    <w:rsid w:val="00BA041E"/>
    <w:rsid w:val="00BA0500"/>
    <w:rsid w:val="00BA0904"/>
    <w:rsid w:val="00BA424D"/>
    <w:rsid w:val="00BA4934"/>
    <w:rsid w:val="00BA49F2"/>
    <w:rsid w:val="00BA5F85"/>
    <w:rsid w:val="00BA624E"/>
    <w:rsid w:val="00BA7899"/>
    <w:rsid w:val="00BB1C20"/>
    <w:rsid w:val="00BB2539"/>
    <w:rsid w:val="00BB49A8"/>
    <w:rsid w:val="00BB59CA"/>
    <w:rsid w:val="00BB7870"/>
    <w:rsid w:val="00BC124A"/>
    <w:rsid w:val="00BC15CB"/>
    <w:rsid w:val="00BC1A18"/>
    <w:rsid w:val="00BC6274"/>
    <w:rsid w:val="00BC7F35"/>
    <w:rsid w:val="00BD02A0"/>
    <w:rsid w:val="00BD0D2B"/>
    <w:rsid w:val="00BD0FA6"/>
    <w:rsid w:val="00BD2A54"/>
    <w:rsid w:val="00BD3571"/>
    <w:rsid w:val="00BD679F"/>
    <w:rsid w:val="00BD7F3B"/>
    <w:rsid w:val="00BE03D0"/>
    <w:rsid w:val="00BE09E7"/>
    <w:rsid w:val="00BE1EAF"/>
    <w:rsid w:val="00BE2398"/>
    <w:rsid w:val="00BE2D78"/>
    <w:rsid w:val="00BE3EF7"/>
    <w:rsid w:val="00BE465B"/>
    <w:rsid w:val="00BE5C55"/>
    <w:rsid w:val="00BE5F05"/>
    <w:rsid w:val="00BE6235"/>
    <w:rsid w:val="00BE6EE3"/>
    <w:rsid w:val="00BE7BE6"/>
    <w:rsid w:val="00BE7DE7"/>
    <w:rsid w:val="00BF0B28"/>
    <w:rsid w:val="00BF160D"/>
    <w:rsid w:val="00BF218E"/>
    <w:rsid w:val="00BF646F"/>
    <w:rsid w:val="00BF67CF"/>
    <w:rsid w:val="00BF75A1"/>
    <w:rsid w:val="00C00326"/>
    <w:rsid w:val="00C006E0"/>
    <w:rsid w:val="00C01C15"/>
    <w:rsid w:val="00C01D88"/>
    <w:rsid w:val="00C01EE9"/>
    <w:rsid w:val="00C025F1"/>
    <w:rsid w:val="00C02B36"/>
    <w:rsid w:val="00C0569F"/>
    <w:rsid w:val="00C073EE"/>
    <w:rsid w:val="00C0759E"/>
    <w:rsid w:val="00C101D6"/>
    <w:rsid w:val="00C10680"/>
    <w:rsid w:val="00C110F2"/>
    <w:rsid w:val="00C12389"/>
    <w:rsid w:val="00C13482"/>
    <w:rsid w:val="00C15480"/>
    <w:rsid w:val="00C15ECC"/>
    <w:rsid w:val="00C1651F"/>
    <w:rsid w:val="00C16798"/>
    <w:rsid w:val="00C20058"/>
    <w:rsid w:val="00C20109"/>
    <w:rsid w:val="00C205A9"/>
    <w:rsid w:val="00C20A3B"/>
    <w:rsid w:val="00C20B0D"/>
    <w:rsid w:val="00C227E9"/>
    <w:rsid w:val="00C23A3C"/>
    <w:rsid w:val="00C24155"/>
    <w:rsid w:val="00C24B26"/>
    <w:rsid w:val="00C27C11"/>
    <w:rsid w:val="00C27EE3"/>
    <w:rsid w:val="00C309B7"/>
    <w:rsid w:val="00C310D3"/>
    <w:rsid w:val="00C321F1"/>
    <w:rsid w:val="00C34697"/>
    <w:rsid w:val="00C34E3F"/>
    <w:rsid w:val="00C36E99"/>
    <w:rsid w:val="00C379AA"/>
    <w:rsid w:val="00C41899"/>
    <w:rsid w:val="00C42AA4"/>
    <w:rsid w:val="00C43B8F"/>
    <w:rsid w:val="00C44521"/>
    <w:rsid w:val="00C452FD"/>
    <w:rsid w:val="00C46521"/>
    <w:rsid w:val="00C46FFA"/>
    <w:rsid w:val="00C507F6"/>
    <w:rsid w:val="00C5095D"/>
    <w:rsid w:val="00C5135A"/>
    <w:rsid w:val="00C529F8"/>
    <w:rsid w:val="00C531CC"/>
    <w:rsid w:val="00C533A0"/>
    <w:rsid w:val="00C533EA"/>
    <w:rsid w:val="00C534DA"/>
    <w:rsid w:val="00C53EE4"/>
    <w:rsid w:val="00C54417"/>
    <w:rsid w:val="00C56BD7"/>
    <w:rsid w:val="00C57B82"/>
    <w:rsid w:val="00C57DDA"/>
    <w:rsid w:val="00C612CF"/>
    <w:rsid w:val="00C62032"/>
    <w:rsid w:val="00C63028"/>
    <w:rsid w:val="00C656B2"/>
    <w:rsid w:val="00C672B1"/>
    <w:rsid w:val="00C70E79"/>
    <w:rsid w:val="00C7242D"/>
    <w:rsid w:val="00C73972"/>
    <w:rsid w:val="00C748B5"/>
    <w:rsid w:val="00C756A8"/>
    <w:rsid w:val="00C758C8"/>
    <w:rsid w:val="00C77E62"/>
    <w:rsid w:val="00C80E5A"/>
    <w:rsid w:val="00C823C2"/>
    <w:rsid w:val="00C82852"/>
    <w:rsid w:val="00C86170"/>
    <w:rsid w:val="00C87D32"/>
    <w:rsid w:val="00C87EC5"/>
    <w:rsid w:val="00C908ED"/>
    <w:rsid w:val="00C929DE"/>
    <w:rsid w:val="00C976ED"/>
    <w:rsid w:val="00C97D5A"/>
    <w:rsid w:val="00CA0C4D"/>
    <w:rsid w:val="00CA2B85"/>
    <w:rsid w:val="00CA2BA2"/>
    <w:rsid w:val="00CA3C30"/>
    <w:rsid w:val="00CA4256"/>
    <w:rsid w:val="00CA51E3"/>
    <w:rsid w:val="00CA5B16"/>
    <w:rsid w:val="00CA6BD6"/>
    <w:rsid w:val="00CA6D50"/>
    <w:rsid w:val="00CB0230"/>
    <w:rsid w:val="00CB2F31"/>
    <w:rsid w:val="00CB40B7"/>
    <w:rsid w:val="00CB63FA"/>
    <w:rsid w:val="00CC017D"/>
    <w:rsid w:val="00CC3070"/>
    <w:rsid w:val="00CC3254"/>
    <w:rsid w:val="00CC3522"/>
    <w:rsid w:val="00CC3C86"/>
    <w:rsid w:val="00CC409A"/>
    <w:rsid w:val="00CC484D"/>
    <w:rsid w:val="00CC76A3"/>
    <w:rsid w:val="00CD0CA6"/>
    <w:rsid w:val="00CD1926"/>
    <w:rsid w:val="00CD499E"/>
    <w:rsid w:val="00CD5928"/>
    <w:rsid w:val="00CD5A66"/>
    <w:rsid w:val="00CD6570"/>
    <w:rsid w:val="00CE141C"/>
    <w:rsid w:val="00CE25A8"/>
    <w:rsid w:val="00CE3E60"/>
    <w:rsid w:val="00CE56CF"/>
    <w:rsid w:val="00CE5793"/>
    <w:rsid w:val="00CE650D"/>
    <w:rsid w:val="00CE66E6"/>
    <w:rsid w:val="00CF6443"/>
    <w:rsid w:val="00CF7147"/>
    <w:rsid w:val="00CF71F4"/>
    <w:rsid w:val="00CF7D35"/>
    <w:rsid w:val="00CF7F2E"/>
    <w:rsid w:val="00D00B02"/>
    <w:rsid w:val="00D04C5D"/>
    <w:rsid w:val="00D04D72"/>
    <w:rsid w:val="00D06D7C"/>
    <w:rsid w:val="00D118E1"/>
    <w:rsid w:val="00D12CC5"/>
    <w:rsid w:val="00D1375A"/>
    <w:rsid w:val="00D14003"/>
    <w:rsid w:val="00D14040"/>
    <w:rsid w:val="00D14CFC"/>
    <w:rsid w:val="00D151DC"/>
    <w:rsid w:val="00D15D1F"/>
    <w:rsid w:val="00D16BDB"/>
    <w:rsid w:val="00D205DB"/>
    <w:rsid w:val="00D21A39"/>
    <w:rsid w:val="00D25C65"/>
    <w:rsid w:val="00D27B36"/>
    <w:rsid w:val="00D27BB5"/>
    <w:rsid w:val="00D30DA2"/>
    <w:rsid w:val="00D4279F"/>
    <w:rsid w:val="00D4431B"/>
    <w:rsid w:val="00D4569C"/>
    <w:rsid w:val="00D45BA3"/>
    <w:rsid w:val="00D503F6"/>
    <w:rsid w:val="00D5063A"/>
    <w:rsid w:val="00D512DF"/>
    <w:rsid w:val="00D53567"/>
    <w:rsid w:val="00D55169"/>
    <w:rsid w:val="00D55488"/>
    <w:rsid w:val="00D554F3"/>
    <w:rsid w:val="00D558D6"/>
    <w:rsid w:val="00D56983"/>
    <w:rsid w:val="00D57456"/>
    <w:rsid w:val="00D57C89"/>
    <w:rsid w:val="00D60AE2"/>
    <w:rsid w:val="00D61BA8"/>
    <w:rsid w:val="00D64432"/>
    <w:rsid w:val="00D64990"/>
    <w:rsid w:val="00D64B95"/>
    <w:rsid w:val="00D64BEB"/>
    <w:rsid w:val="00D668A6"/>
    <w:rsid w:val="00D707B8"/>
    <w:rsid w:val="00D72235"/>
    <w:rsid w:val="00D732C5"/>
    <w:rsid w:val="00D745C1"/>
    <w:rsid w:val="00D757A2"/>
    <w:rsid w:val="00D847B7"/>
    <w:rsid w:val="00D84878"/>
    <w:rsid w:val="00D854B8"/>
    <w:rsid w:val="00D86057"/>
    <w:rsid w:val="00D86208"/>
    <w:rsid w:val="00D862C5"/>
    <w:rsid w:val="00D8648D"/>
    <w:rsid w:val="00D86845"/>
    <w:rsid w:val="00D876FE"/>
    <w:rsid w:val="00D87E80"/>
    <w:rsid w:val="00D91A05"/>
    <w:rsid w:val="00D943B2"/>
    <w:rsid w:val="00D95100"/>
    <w:rsid w:val="00D95203"/>
    <w:rsid w:val="00D96236"/>
    <w:rsid w:val="00D96254"/>
    <w:rsid w:val="00D97051"/>
    <w:rsid w:val="00D974ED"/>
    <w:rsid w:val="00DA1362"/>
    <w:rsid w:val="00DA1679"/>
    <w:rsid w:val="00DA3869"/>
    <w:rsid w:val="00DA3D2B"/>
    <w:rsid w:val="00DA6E3A"/>
    <w:rsid w:val="00DA6FA0"/>
    <w:rsid w:val="00DA7E2D"/>
    <w:rsid w:val="00DB0CD7"/>
    <w:rsid w:val="00DB0E13"/>
    <w:rsid w:val="00DB3485"/>
    <w:rsid w:val="00DB3793"/>
    <w:rsid w:val="00DB3F50"/>
    <w:rsid w:val="00DB4681"/>
    <w:rsid w:val="00DB58FF"/>
    <w:rsid w:val="00DB6458"/>
    <w:rsid w:val="00DC3113"/>
    <w:rsid w:val="00DC5531"/>
    <w:rsid w:val="00DD0E11"/>
    <w:rsid w:val="00DD0E58"/>
    <w:rsid w:val="00DD27B3"/>
    <w:rsid w:val="00DD2A36"/>
    <w:rsid w:val="00DD386E"/>
    <w:rsid w:val="00DD61A6"/>
    <w:rsid w:val="00DE0207"/>
    <w:rsid w:val="00DE09D0"/>
    <w:rsid w:val="00DE0C48"/>
    <w:rsid w:val="00DE1320"/>
    <w:rsid w:val="00DE2D81"/>
    <w:rsid w:val="00DE4485"/>
    <w:rsid w:val="00DE4A4A"/>
    <w:rsid w:val="00DE4FFC"/>
    <w:rsid w:val="00DE62B9"/>
    <w:rsid w:val="00DE7B0D"/>
    <w:rsid w:val="00DE7D94"/>
    <w:rsid w:val="00DF0EAE"/>
    <w:rsid w:val="00DF3687"/>
    <w:rsid w:val="00DF4C66"/>
    <w:rsid w:val="00DF55BF"/>
    <w:rsid w:val="00DF6562"/>
    <w:rsid w:val="00DF699A"/>
    <w:rsid w:val="00DF7260"/>
    <w:rsid w:val="00DF7945"/>
    <w:rsid w:val="00E00672"/>
    <w:rsid w:val="00E014AE"/>
    <w:rsid w:val="00E03B4E"/>
    <w:rsid w:val="00E050A2"/>
    <w:rsid w:val="00E053A0"/>
    <w:rsid w:val="00E06066"/>
    <w:rsid w:val="00E10737"/>
    <w:rsid w:val="00E1113E"/>
    <w:rsid w:val="00E14658"/>
    <w:rsid w:val="00E16044"/>
    <w:rsid w:val="00E162EB"/>
    <w:rsid w:val="00E17158"/>
    <w:rsid w:val="00E2025C"/>
    <w:rsid w:val="00E212BE"/>
    <w:rsid w:val="00E2156E"/>
    <w:rsid w:val="00E25025"/>
    <w:rsid w:val="00E26D04"/>
    <w:rsid w:val="00E27A9B"/>
    <w:rsid w:val="00E30245"/>
    <w:rsid w:val="00E36D9A"/>
    <w:rsid w:val="00E40604"/>
    <w:rsid w:val="00E418E2"/>
    <w:rsid w:val="00E421DB"/>
    <w:rsid w:val="00E45406"/>
    <w:rsid w:val="00E462DF"/>
    <w:rsid w:val="00E46837"/>
    <w:rsid w:val="00E46EE3"/>
    <w:rsid w:val="00E50207"/>
    <w:rsid w:val="00E53421"/>
    <w:rsid w:val="00E55E34"/>
    <w:rsid w:val="00E610E4"/>
    <w:rsid w:val="00E61233"/>
    <w:rsid w:val="00E61736"/>
    <w:rsid w:val="00E742FA"/>
    <w:rsid w:val="00E74EA8"/>
    <w:rsid w:val="00E80FF7"/>
    <w:rsid w:val="00E81D08"/>
    <w:rsid w:val="00E82EB8"/>
    <w:rsid w:val="00E837BA"/>
    <w:rsid w:val="00E84CC9"/>
    <w:rsid w:val="00E85693"/>
    <w:rsid w:val="00E92057"/>
    <w:rsid w:val="00E93366"/>
    <w:rsid w:val="00E95125"/>
    <w:rsid w:val="00E960C8"/>
    <w:rsid w:val="00E97359"/>
    <w:rsid w:val="00E977EB"/>
    <w:rsid w:val="00EA153A"/>
    <w:rsid w:val="00EA44B4"/>
    <w:rsid w:val="00EA4F47"/>
    <w:rsid w:val="00EA5088"/>
    <w:rsid w:val="00EA50DC"/>
    <w:rsid w:val="00EA5E42"/>
    <w:rsid w:val="00EA5E83"/>
    <w:rsid w:val="00EA6A78"/>
    <w:rsid w:val="00EA7894"/>
    <w:rsid w:val="00EB0045"/>
    <w:rsid w:val="00EB0706"/>
    <w:rsid w:val="00EB60E2"/>
    <w:rsid w:val="00EB78FB"/>
    <w:rsid w:val="00EB7F4A"/>
    <w:rsid w:val="00EC0775"/>
    <w:rsid w:val="00EC4B19"/>
    <w:rsid w:val="00ED0437"/>
    <w:rsid w:val="00ED19FA"/>
    <w:rsid w:val="00ED251D"/>
    <w:rsid w:val="00ED45CA"/>
    <w:rsid w:val="00ED5029"/>
    <w:rsid w:val="00ED58D7"/>
    <w:rsid w:val="00ED5EAA"/>
    <w:rsid w:val="00ED6826"/>
    <w:rsid w:val="00ED7A37"/>
    <w:rsid w:val="00ED7D4B"/>
    <w:rsid w:val="00EE0A92"/>
    <w:rsid w:val="00EE14CF"/>
    <w:rsid w:val="00EE1712"/>
    <w:rsid w:val="00EE18C2"/>
    <w:rsid w:val="00EE3336"/>
    <w:rsid w:val="00EE34FD"/>
    <w:rsid w:val="00EE4F93"/>
    <w:rsid w:val="00EF1AA6"/>
    <w:rsid w:val="00EF3954"/>
    <w:rsid w:val="00EF4864"/>
    <w:rsid w:val="00EF5E1A"/>
    <w:rsid w:val="00EF7442"/>
    <w:rsid w:val="00F0069B"/>
    <w:rsid w:val="00F00BBB"/>
    <w:rsid w:val="00F0101C"/>
    <w:rsid w:val="00F013F3"/>
    <w:rsid w:val="00F039DD"/>
    <w:rsid w:val="00F03FC9"/>
    <w:rsid w:val="00F05148"/>
    <w:rsid w:val="00F06EAC"/>
    <w:rsid w:val="00F10222"/>
    <w:rsid w:val="00F11D8E"/>
    <w:rsid w:val="00F11EB6"/>
    <w:rsid w:val="00F129BC"/>
    <w:rsid w:val="00F157C2"/>
    <w:rsid w:val="00F15A03"/>
    <w:rsid w:val="00F16247"/>
    <w:rsid w:val="00F20366"/>
    <w:rsid w:val="00F20EE8"/>
    <w:rsid w:val="00F21534"/>
    <w:rsid w:val="00F21F20"/>
    <w:rsid w:val="00F23BB4"/>
    <w:rsid w:val="00F24CA0"/>
    <w:rsid w:val="00F2554A"/>
    <w:rsid w:val="00F27236"/>
    <w:rsid w:val="00F27E1E"/>
    <w:rsid w:val="00F311AB"/>
    <w:rsid w:val="00F32ED4"/>
    <w:rsid w:val="00F4028F"/>
    <w:rsid w:val="00F40572"/>
    <w:rsid w:val="00F40A54"/>
    <w:rsid w:val="00F4117C"/>
    <w:rsid w:val="00F41E6A"/>
    <w:rsid w:val="00F42F92"/>
    <w:rsid w:val="00F45BAA"/>
    <w:rsid w:val="00F46034"/>
    <w:rsid w:val="00F4652E"/>
    <w:rsid w:val="00F47686"/>
    <w:rsid w:val="00F47C42"/>
    <w:rsid w:val="00F51D6F"/>
    <w:rsid w:val="00F52697"/>
    <w:rsid w:val="00F5491E"/>
    <w:rsid w:val="00F54D92"/>
    <w:rsid w:val="00F55FEB"/>
    <w:rsid w:val="00F573DF"/>
    <w:rsid w:val="00F57701"/>
    <w:rsid w:val="00F62393"/>
    <w:rsid w:val="00F625EF"/>
    <w:rsid w:val="00F64D17"/>
    <w:rsid w:val="00F654D1"/>
    <w:rsid w:val="00F6551C"/>
    <w:rsid w:val="00F678DC"/>
    <w:rsid w:val="00F71573"/>
    <w:rsid w:val="00F7319D"/>
    <w:rsid w:val="00F7361E"/>
    <w:rsid w:val="00F74530"/>
    <w:rsid w:val="00F7605F"/>
    <w:rsid w:val="00F77B1D"/>
    <w:rsid w:val="00F80219"/>
    <w:rsid w:val="00F80CD4"/>
    <w:rsid w:val="00F81E1B"/>
    <w:rsid w:val="00F84DEA"/>
    <w:rsid w:val="00F85420"/>
    <w:rsid w:val="00F9107B"/>
    <w:rsid w:val="00F93415"/>
    <w:rsid w:val="00F936E0"/>
    <w:rsid w:val="00F95C1A"/>
    <w:rsid w:val="00F96930"/>
    <w:rsid w:val="00F977D1"/>
    <w:rsid w:val="00FA00C0"/>
    <w:rsid w:val="00FA105C"/>
    <w:rsid w:val="00FA3533"/>
    <w:rsid w:val="00FA43F9"/>
    <w:rsid w:val="00FA4C72"/>
    <w:rsid w:val="00FA5EB6"/>
    <w:rsid w:val="00FB1DC3"/>
    <w:rsid w:val="00FB2CE2"/>
    <w:rsid w:val="00FB350D"/>
    <w:rsid w:val="00FB3B48"/>
    <w:rsid w:val="00FB4239"/>
    <w:rsid w:val="00FB44D3"/>
    <w:rsid w:val="00FB526A"/>
    <w:rsid w:val="00FC38C2"/>
    <w:rsid w:val="00FC4C69"/>
    <w:rsid w:val="00FC6FE2"/>
    <w:rsid w:val="00FC7427"/>
    <w:rsid w:val="00FD5533"/>
    <w:rsid w:val="00FD5BEE"/>
    <w:rsid w:val="00FD6D40"/>
    <w:rsid w:val="00FE1E8C"/>
    <w:rsid w:val="00FE548B"/>
    <w:rsid w:val="00FF0889"/>
    <w:rsid w:val="00FF213C"/>
    <w:rsid w:val="00FF2B5F"/>
    <w:rsid w:val="00FF75B1"/>
    <w:rsid w:val="00FF76B9"/>
    <w:rsid w:val="00FF7D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C84BFC"/>
  <w15:docId w15:val="{A52C06A0-B4AF-4A6E-A920-8920770B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F91"/>
    <w:pPr>
      <w:spacing w:after="200" w:line="276" w:lineRule="auto"/>
    </w:pPr>
    <w:rPr>
      <w:rFonts w:ascii="Calibri" w:hAnsi="Calibri"/>
      <w:sz w:val="22"/>
      <w:szCs w:val="22"/>
      <w:lang w:val="en-US" w:eastAsia="en-US"/>
    </w:rPr>
  </w:style>
  <w:style w:type="paragraph" w:styleId="Heading1">
    <w:name w:val="heading 1"/>
    <w:basedOn w:val="Normal"/>
    <w:next w:val="Normal"/>
    <w:link w:val="Heading1Char"/>
    <w:qFormat/>
    <w:rsid w:val="003D66FE"/>
    <w:pPr>
      <w:keepNext/>
      <w:widowControl w:val="0"/>
      <w:snapToGrid w:val="0"/>
      <w:spacing w:after="0" w:line="240" w:lineRule="auto"/>
      <w:outlineLvl w:val="0"/>
    </w:pPr>
    <w:rPr>
      <w:rFonts w:ascii="Arial" w:hAnsi="Arial"/>
      <w:b/>
      <w:sz w:val="24"/>
      <w:szCs w:val="20"/>
      <w:lang w:val="en-GB"/>
    </w:rPr>
  </w:style>
  <w:style w:type="paragraph" w:styleId="Heading7">
    <w:name w:val="heading 7"/>
    <w:basedOn w:val="Normal"/>
    <w:next w:val="Normal"/>
    <w:link w:val="Heading7Char"/>
    <w:semiHidden/>
    <w:unhideWhenUsed/>
    <w:qFormat/>
    <w:rsid w:val="003D66FE"/>
    <w:pPr>
      <w:keepNext/>
      <w:spacing w:after="0" w:line="240" w:lineRule="auto"/>
      <w:jc w:val="both"/>
      <w:outlineLvl w:val="6"/>
    </w:pPr>
    <w:rPr>
      <w:rFonts w:ascii="Times New Roman" w:hAnsi="Times New Roman"/>
      <w:b/>
      <w:sz w:val="24"/>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6F91"/>
    <w:pPr>
      <w:spacing w:before="120"/>
      <w:ind w:left="720" w:right="-851"/>
      <w:jc w:val="both"/>
    </w:pPr>
    <w:rPr>
      <w:rFonts w:ascii="Tahoma" w:hAnsi="Tahoma" w:cs="Tahoma"/>
      <w:b/>
    </w:rPr>
  </w:style>
  <w:style w:type="paragraph" w:styleId="Footer">
    <w:name w:val="footer"/>
    <w:basedOn w:val="Normal"/>
    <w:link w:val="FooterChar"/>
    <w:rsid w:val="009E6F91"/>
    <w:pPr>
      <w:tabs>
        <w:tab w:val="center" w:pos="4320"/>
        <w:tab w:val="right" w:pos="8640"/>
      </w:tabs>
    </w:pPr>
    <w:rPr>
      <w:rFonts w:eastAsia="Calibri"/>
    </w:rPr>
  </w:style>
  <w:style w:type="character" w:customStyle="1" w:styleId="FooterChar">
    <w:name w:val="Footer Char"/>
    <w:basedOn w:val="DefaultParagraphFont"/>
    <w:link w:val="Footer"/>
    <w:locked/>
    <w:rsid w:val="009E6F91"/>
    <w:rPr>
      <w:rFonts w:ascii="Calibri" w:eastAsia="Calibri" w:hAnsi="Calibri"/>
      <w:sz w:val="22"/>
      <w:szCs w:val="22"/>
      <w:lang w:val="en-US" w:eastAsia="en-US" w:bidi="ar-SA"/>
    </w:rPr>
  </w:style>
  <w:style w:type="paragraph" w:styleId="NoSpacing">
    <w:name w:val="No Spacing"/>
    <w:next w:val="BodyText"/>
    <w:link w:val="NoSpacingChar"/>
    <w:qFormat/>
    <w:rsid w:val="009E6F91"/>
    <w:rPr>
      <w:rFonts w:ascii="Calibri" w:hAnsi="Calibri"/>
      <w:sz w:val="22"/>
      <w:szCs w:val="22"/>
      <w:lang w:val="en-US" w:eastAsia="en-US"/>
    </w:rPr>
  </w:style>
  <w:style w:type="paragraph" w:styleId="Caption">
    <w:name w:val="caption"/>
    <w:basedOn w:val="Normal"/>
    <w:next w:val="Normal"/>
    <w:qFormat/>
    <w:rsid w:val="009E6F91"/>
    <w:pPr>
      <w:spacing w:line="240" w:lineRule="auto"/>
    </w:pPr>
    <w:rPr>
      <w:b/>
      <w:bCs/>
      <w:color w:val="4F81BD"/>
      <w:sz w:val="18"/>
      <w:szCs w:val="18"/>
    </w:rPr>
  </w:style>
  <w:style w:type="character" w:customStyle="1" w:styleId="NoSpacingChar">
    <w:name w:val="No Spacing Char"/>
    <w:basedOn w:val="DefaultParagraphFont"/>
    <w:link w:val="NoSpacing"/>
    <w:locked/>
    <w:rsid w:val="009E6F91"/>
    <w:rPr>
      <w:rFonts w:ascii="Calibri" w:hAnsi="Calibri"/>
      <w:sz w:val="22"/>
      <w:szCs w:val="22"/>
      <w:lang w:val="en-US" w:eastAsia="en-US" w:bidi="ar-SA"/>
    </w:rPr>
  </w:style>
  <w:style w:type="character" w:styleId="PageNumber">
    <w:name w:val="page number"/>
    <w:basedOn w:val="DefaultParagraphFont"/>
    <w:rsid w:val="009E6F91"/>
  </w:style>
  <w:style w:type="paragraph" w:styleId="BodyText">
    <w:name w:val="Body Text"/>
    <w:basedOn w:val="Normal"/>
    <w:rsid w:val="009E6F91"/>
    <w:pPr>
      <w:spacing w:after="120"/>
    </w:pPr>
  </w:style>
  <w:style w:type="paragraph" w:styleId="Header">
    <w:name w:val="header"/>
    <w:basedOn w:val="Normal"/>
    <w:rsid w:val="0029677D"/>
    <w:pPr>
      <w:tabs>
        <w:tab w:val="center" w:pos="4153"/>
        <w:tab w:val="right" w:pos="8306"/>
      </w:tabs>
    </w:pPr>
  </w:style>
  <w:style w:type="paragraph" w:styleId="BalloonText">
    <w:name w:val="Balloon Text"/>
    <w:basedOn w:val="Normal"/>
    <w:link w:val="BalloonTextChar"/>
    <w:rsid w:val="007C67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C67D7"/>
    <w:rPr>
      <w:rFonts w:ascii="Tahoma" w:hAnsi="Tahoma" w:cs="Tahoma"/>
      <w:sz w:val="16"/>
      <w:szCs w:val="16"/>
      <w:lang w:val="en-US" w:eastAsia="en-US"/>
    </w:rPr>
  </w:style>
  <w:style w:type="character" w:styleId="CommentReference">
    <w:name w:val="annotation reference"/>
    <w:basedOn w:val="DefaultParagraphFont"/>
    <w:rsid w:val="00575416"/>
    <w:rPr>
      <w:sz w:val="16"/>
      <w:szCs w:val="16"/>
    </w:rPr>
  </w:style>
  <w:style w:type="paragraph" w:styleId="CommentText">
    <w:name w:val="annotation text"/>
    <w:basedOn w:val="Normal"/>
    <w:link w:val="CommentTextChar"/>
    <w:rsid w:val="00575416"/>
    <w:pPr>
      <w:spacing w:line="240" w:lineRule="auto"/>
    </w:pPr>
    <w:rPr>
      <w:sz w:val="20"/>
      <w:szCs w:val="20"/>
    </w:rPr>
  </w:style>
  <w:style w:type="character" w:customStyle="1" w:styleId="CommentTextChar">
    <w:name w:val="Comment Text Char"/>
    <w:basedOn w:val="DefaultParagraphFont"/>
    <w:link w:val="CommentText"/>
    <w:rsid w:val="00575416"/>
    <w:rPr>
      <w:rFonts w:ascii="Calibri" w:hAnsi="Calibri"/>
      <w:lang w:val="en-US" w:eastAsia="en-US"/>
    </w:rPr>
  </w:style>
  <w:style w:type="paragraph" w:styleId="CommentSubject">
    <w:name w:val="annotation subject"/>
    <w:basedOn w:val="CommentText"/>
    <w:next w:val="CommentText"/>
    <w:link w:val="CommentSubjectChar"/>
    <w:rsid w:val="00575416"/>
    <w:rPr>
      <w:b/>
      <w:bCs/>
    </w:rPr>
  </w:style>
  <w:style w:type="character" w:customStyle="1" w:styleId="CommentSubjectChar">
    <w:name w:val="Comment Subject Char"/>
    <w:basedOn w:val="CommentTextChar"/>
    <w:link w:val="CommentSubject"/>
    <w:rsid w:val="00575416"/>
    <w:rPr>
      <w:rFonts w:ascii="Calibri" w:hAnsi="Calibri"/>
      <w:b/>
      <w:bCs/>
      <w:lang w:val="en-US" w:eastAsia="en-US"/>
    </w:rPr>
  </w:style>
  <w:style w:type="paragraph" w:styleId="NormalWeb">
    <w:name w:val="Normal (Web)"/>
    <w:basedOn w:val="Normal"/>
    <w:uiPriority w:val="99"/>
    <w:unhideWhenUsed/>
    <w:rsid w:val="00150207"/>
    <w:pPr>
      <w:spacing w:before="100" w:beforeAutospacing="1" w:after="100" w:afterAutospacing="1" w:line="240" w:lineRule="auto"/>
    </w:pPr>
    <w:rPr>
      <w:rFonts w:ascii="Times New Roman" w:hAnsi="Times New Roman"/>
      <w:sz w:val="24"/>
      <w:szCs w:val="24"/>
      <w:lang w:val="en-ZA" w:eastAsia="en-ZA"/>
    </w:rPr>
  </w:style>
  <w:style w:type="paragraph" w:styleId="Revision">
    <w:name w:val="Revision"/>
    <w:hidden/>
    <w:uiPriority w:val="99"/>
    <w:semiHidden/>
    <w:rsid w:val="00583F31"/>
    <w:rPr>
      <w:rFonts w:ascii="Calibri" w:hAnsi="Calibri"/>
      <w:sz w:val="22"/>
      <w:szCs w:val="22"/>
      <w:lang w:val="en-US" w:eastAsia="en-US"/>
    </w:rPr>
  </w:style>
  <w:style w:type="table" w:styleId="TableGrid">
    <w:name w:val="Table Grid"/>
    <w:basedOn w:val="TableNormal"/>
    <w:rsid w:val="00410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3D66FE"/>
    <w:rPr>
      <w:rFonts w:ascii="Arial" w:hAnsi="Arial"/>
      <w:b/>
      <w:sz w:val="24"/>
      <w:lang w:val="en-GB" w:eastAsia="en-US"/>
    </w:rPr>
  </w:style>
  <w:style w:type="character" w:customStyle="1" w:styleId="Heading7Char">
    <w:name w:val="Heading 7 Char"/>
    <w:basedOn w:val="DefaultParagraphFont"/>
    <w:link w:val="Heading7"/>
    <w:semiHidden/>
    <w:rsid w:val="003D66FE"/>
    <w:rPr>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3487">
      <w:bodyDiv w:val="1"/>
      <w:marLeft w:val="0"/>
      <w:marRight w:val="0"/>
      <w:marTop w:val="0"/>
      <w:marBottom w:val="0"/>
      <w:divBdr>
        <w:top w:val="none" w:sz="0" w:space="0" w:color="auto"/>
        <w:left w:val="none" w:sz="0" w:space="0" w:color="auto"/>
        <w:bottom w:val="none" w:sz="0" w:space="0" w:color="auto"/>
        <w:right w:val="none" w:sz="0" w:space="0" w:color="auto"/>
      </w:divBdr>
    </w:div>
    <w:div w:id="81727503">
      <w:bodyDiv w:val="1"/>
      <w:marLeft w:val="0"/>
      <w:marRight w:val="0"/>
      <w:marTop w:val="0"/>
      <w:marBottom w:val="0"/>
      <w:divBdr>
        <w:top w:val="none" w:sz="0" w:space="0" w:color="auto"/>
        <w:left w:val="none" w:sz="0" w:space="0" w:color="auto"/>
        <w:bottom w:val="none" w:sz="0" w:space="0" w:color="auto"/>
        <w:right w:val="none" w:sz="0" w:space="0" w:color="auto"/>
      </w:divBdr>
      <w:divsChild>
        <w:div w:id="1597638983">
          <w:marLeft w:val="720"/>
          <w:marRight w:val="0"/>
          <w:marTop w:val="0"/>
          <w:marBottom w:val="360"/>
          <w:divBdr>
            <w:top w:val="none" w:sz="0" w:space="0" w:color="auto"/>
            <w:left w:val="none" w:sz="0" w:space="0" w:color="auto"/>
            <w:bottom w:val="none" w:sz="0" w:space="0" w:color="auto"/>
            <w:right w:val="none" w:sz="0" w:space="0" w:color="auto"/>
          </w:divBdr>
        </w:div>
      </w:divsChild>
    </w:div>
    <w:div w:id="132218036">
      <w:bodyDiv w:val="1"/>
      <w:marLeft w:val="0"/>
      <w:marRight w:val="0"/>
      <w:marTop w:val="0"/>
      <w:marBottom w:val="0"/>
      <w:divBdr>
        <w:top w:val="none" w:sz="0" w:space="0" w:color="auto"/>
        <w:left w:val="none" w:sz="0" w:space="0" w:color="auto"/>
        <w:bottom w:val="none" w:sz="0" w:space="0" w:color="auto"/>
        <w:right w:val="none" w:sz="0" w:space="0" w:color="auto"/>
      </w:divBdr>
      <w:divsChild>
        <w:div w:id="1033918607">
          <w:marLeft w:val="720"/>
          <w:marRight w:val="0"/>
          <w:marTop w:val="0"/>
          <w:marBottom w:val="360"/>
          <w:divBdr>
            <w:top w:val="none" w:sz="0" w:space="0" w:color="auto"/>
            <w:left w:val="none" w:sz="0" w:space="0" w:color="auto"/>
            <w:bottom w:val="none" w:sz="0" w:space="0" w:color="auto"/>
            <w:right w:val="none" w:sz="0" w:space="0" w:color="auto"/>
          </w:divBdr>
        </w:div>
      </w:divsChild>
    </w:div>
    <w:div w:id="167134310">
      <w:bodyDiv w:val="1"/>
      <w:marLeft w:val="0"/>
      <w:marRight w:val="0"/>
      <w:marTop w:val="0"/>
      <w:marBottom w:val="0"/>
      <w:divBdr>
        <w:top w:val="none" w:sz="0" w:space="0" w:color="auto"/>
        <w:left w:val="none" w:sz="0" w:space="0" w:color="auto"/>
        <w:bottom w:val="none" w:sz="0" w:space="0" w:color="auto"/>
        <w:right w:val="none" w:sz="0" w:space="0" w:color="auto"/>
      </w:divBdr>
    </w:div>
    <w:div w:id="197396324">
      <w:bodyDiv w:val="1"/>
      <w:marLeft w:val="0"/>
      <w:marRight w:val="0"/>
      <w:marTop w:val="0"/>
      <w:marBottom w:val="0"/>
      <w:divBdr>
        <w:top w:val="none" w:sz="0" w:space="0" w:color="auto"/>
        <w:left w:val="none" w:sz="0" w:space="0" w:color="auto"/>
        <w:bottom w:val="none" w:sz="0" w:space="0" w:color="auto"/>
        <w:right w:val="none" w:sz="0" w:space="0" w:color="auto"/>
      </w:divBdr>
      <w:divsChild>
        <w:div w:id="1366442516">
          <w:marLeft w:val="547"/>
          <w:marRight w:val="0"/>
          <w:marTop w:val="82"/>
          <w:marBottom w:val="0"/>
          <w:divBdr>
            <w:top w:val="none" w:sz="0" w:space="0" w:color="auto"/>
            <w:left w:val="none" w:sz="0" w:space="0" w:color="auto"/>
            <w:bottom w:val="none" w:sz="0" w:space="0" w:color="auto"/>
            <w:right w:val="none" w:sz="0" w:space="0" w:color="auto"/>
          </w:divBdr>
        </w:div>
      </w:divsChild>
    </w:div>
    <w:div w:id="322200230">
      <w:bodyDiv w:val="1"/>
      <w:marLeft w:val="0"/>
      <w:marRight w:val="0"/>
      <w:marTop w:val="0"/>
      <w:marBottom w:val="0"/>
      <w:divBdr>
        <w:top w:val="none" w:sz="0" w:space="0" w:color="auto"/>
        <w:left w:val="none" w:sz="0" w:space="0" w:color="auto"/>
        <w:bottom w:val="none" w:sz="0" w:space="0" w:color="auto"/>
        <w:right w:val="none" w:sz="0" w:space="0" w:color="auto"/>
      </w:divBdr>
    </w:div>
    <w:div w:id="329449473">
      <w:bodyDiv w:val="1"/>
      <w:marLeft w:val="0"/>
      <w:marRight w:val="0"/>
      <w:marTop w:val="0"/>
      <w:marBottom w:val="0"/>
      <w:divBdr>
        <w:top w:val="none" w:sz="0" w:space="0" w:color="auto"/>
        <w:left w:val="none" w:sz="0" w:space="0" w:color="auto"/>
        <w:bottom w:val="none" w:sz="0" w:space="0" w:color="auto"/>
        <w:right w:val="none" w:sz="0" w:space="0" w:color="auto"/>
      </w:divBdr>
    </w:div>
    <w:div w:id="330719089">
      <w:bodyDiv w:val="1"/>
      <w:marLeft w:val="0"/>
      <w:marRight w:val="0"/>
      <w:marTop w:val="0"/>
      <w:marBottom w:val="0"/>
      <w:divBdr>
        <w:top w:val="none" w:sz="0" w:space="0" w:color="auto"/>
        <w:left w:val="none" w:sz="0" w:space="0" w:color="auto"/>
        <w:bottom w:val="none" w:sz="0" w:space="0" w:color="auto"/>
        <w:right w:val="none" w:sz="0" w:space="0" w:color="auto"/>
      </w:divBdr>
    </w:div>
    <w:div w:id="339355248">
      <w:bodyDiv w:val="1"/>
      <w:marLeft w:val="0"/>
      <w:marRight w:val="0"/>
      <w:marTop w:val="0"/>
      <w:marBottom w:val="0"/>
      <w:divBdr>
        <w:top w:val="none" w:sz="0" w:space="0" w:color="auto"/>
        <w:left w:val="none" w:sz="0" w:space="0" w:color="auto"/>
        <w:bottom w:val="none" w:sz="0" w:space="0" w:color="auto"/>
        <w:right w:val="none" w:sz="0" w:space="0" w:color="auto"/>
      </w:divBdr>
    </w:div>
    <w:div w:id="414058640">
      <w:bodyDiv w:val="1"/>
      <w:marLeft w:val="0"/>
      <w:marRight w:val="0"/>
      <w:marTop w:val="0"/>
      <w:marBottom w:val="0"/>
      <w:divBdr>
        <w:top w:val="none" w:sz="0" w:space="0" w:color="auto"/>
        <w:left w:val="none" w:sz="0" w:space="0" w:color="auto"/>
        <w:bottom w:val="none" w:sz="0" w:space="0" w:color="auto"/>
        <w:right w:val="none" w:sz="0" w:space="0" w:color="auto"/>
      </w:divBdr>
      <w:divsChild>
        <w:div w:id="745999975">
          <w:marLeft w:val="446"/>
          <w:marRight w:val="0"/>
          <w:marTop w:val="0"/>
          <w:marBottom w:val="0"/>
          <w:divBdr>
            <w:top w:val="none" w:sz="0" w:space="0" w:color="auto"/>
            <w:left w:val="none" w:sz="0" w:space="0" w:color="auto"/>
            <w:bottom w:val="none" w:sz="0" w:space="0" w:color="auto"/>
            <w:right w:val="none" w:sz="0" w:space="0" w:color="auto"/>
          </w:divBdr>
        </w:div>
      </w:divsChild>
    </w:div>
    <w:div w:id="474877832">
      <w:bodyDiv w:val="1"/>
      <w:marLeft w:val="0"/>
      <w:marRight w:val="0"/>
      <w:marTop w:val="0"/>
      <w:marBottom w:val="0"/>
      <w:divBdr>
        <w:top w:val="none" w:sz="0" w:space="0" w:color="auto"/>
        <w:left w:val="none" w:sz="0" w:space="0" w:color="auto"/>
        <w:bottom w:val="none" w:sz="0" w:space="0" w:color="auto"/>
        <w:right w:val="none" w:sz="0" w:space="0" w:color="auto"/>
      </w:divBdr>
    </w:div>
    <w:div w:id="553350454">
      <w:bodyDiv w:val="1"/>
      <w:marLeft w:val="0"/>
      <w:marRight w:val="0"/>
      <w:marTop w:val="0"/>
      <w:marBottom w:val="0"/>
      <w:divBdr>
        <w:top w:val="none" w:sz="0" w:space="0" w:color="auto"/>
        <w:left w:val="none" w:sz="0" w:space="0" w:color="auto"/>
        <w:bottom w:val="none" w:sz="0" w:space="0" w:color="auto"/>
        <w:right w:val="none" w:sz="0" w:space="0" w:color="auto"/>
      </w:divBdr>
      <w:divsChild>
        <w:div w:id="8873081">
          <w:marLeft w:val="547"/>
          <w:marRight w:val="0"/>
          <w:marTop w:val="96"/>
          <w:marBottom w:val="0"/>
          <w:divBdr>
            <w:top w:val="none" w:sz="0" w:space="0" w:color="auto"/>
            <w:left w:val="none" w:sz="0" w:space="0" w:color="auto"/>
            <w:bottom w:val="none" w:sz="0" w:space="0" w:color="auto"/>
            <w:right w:val="none" w:sz="0" w:space="0" w:color="auto"/>
          </w:divBdr>
        </w:div>
      </w:divsChild>
    </w:div>
    <w:div w:id="595985977">
      <w:bodyDiv w:val="1"/>
      <w:marLeft w:val="0"/>
      <w:marRight w:val="0"/>
      <w:marTop w:val="0"/>
      <w:marBottom w:val="0"/>
      <w:divBdr>
        <w:top w:val="none" w:sz="0" w:space="0" w:color="auto"/>
        <w:left w:val="none" w:sz="0" w:space="0" w:color="auto"/>
        <w:bottom w:val="none" w:sz="0" w:space="0" w:color="auto"/>
        <w:right w:val="none" w:sz="0" w:space="0" w:color="auto"/>
      </w:divBdr>
      <w:divsChild>
        <w:div w:id="701052706">
          <w:marLeft w:val="1166"/>
          <w:marRight w:val="0"/>
          <w:marTop w:val="67"/>
          <w:marBottom w:val="0"/>
          <w:divBdr>
            <w:top w:val="none" w:sz="0" w:space="0" w:color="auto"/>
            <w:left w:val="none" w:sz="0" w:space="0" w:color="auto"/>
            <w:bottom w:val="none" w:sz="0" w:space="0" w:color="auto"/>
            <w:right w:val="none" w:sz="0" w:space="0" w:color="auto"/>
          </w:divBdr>
        </w:div>
        <w:div w:id="961302555">
          <w:marLeft w:val="1166"/>
          <w:marRight w:val="0"/>
          <w:marTop w:val="67"/>
          <w:marBottom w:val="0"/>
          <w:divBdr>
            <w:top w:val="none" w:sz="0" w:space="0" w:color="auto"/>
            <w:left w:val="none" w:sz="0" w:space="0" w:color="auto"/>
            <w:bottom w:val="none" w:sz="0" w:space="0" w:color="auto"/>
            <w:right w:val="none" w:sz="0" w:space="0" w:color="auto"/>
          </w:divBdr>
        </w:div>
        <w:div w:id="860625850">
          <w:marLeft w:val="1166"/>
          <w:marRight w:val="0"/>
          <w:marTop w:val="67"/>
          <w:marBottom w:val="0"/>
          <w:divBdr>
            <w:top w:val="none" w:sz="0" w:space="0" w:color="auto"/>
            <w:left w:val="none" w:sz="0" w:space="0" w:color="auto"/>
            <w:bottom w:val="none" w:sz="0" w:space="0" w:color="auto"/>
            <w:right w:val="none" w:sz="0" w:space="0" w:color="auto"/>
          </w:divBdr>
        </w:div>
        <w:div w:id="1140418481">
          <w:marLeft w:val="1166"/>
          <w:marRight w:val="0"/>
          <w:marTop w:val="67"/>
          <w:marBottom w:val="0"/>
          <w:divBdr>
            <w:top w:val="none" w:sz="0" w:space="0" w:color="auto"/>
            <w:left w:val="none" w:sz="0" w:space="0" w:color="auto"/>
            <w:bottom w:val="none" w:sz="0" w:space="0" w:color="auto"/>
            <w:right w:val="none" w:sz="0" w:space="0" w:color="auto"/>
          </w:divBdr>
        </w:div>
      </w:divsChild>
    </w:div>
    <w:div w:id="687100930">
      <w:bodyDiv w:val="1"/>
      <w:marLeft w:val="0"/>
      <w:marRight w:val="0"/>
      <w:marTop w:val="0"/>
      <w:marBottom w:val="0"/>
      <w:divBdr>
        <w:top w:val="none" w:sz="0" w:space="0" w:color="auto"/>
        <w:left w:val="none" w:sz="0" w:space="0" w:color="auto"/>
        <w:bottom w:val="none" w:sz="0" w:space="0" w:color="auto"/>
        <w:right w:val="none" w:sz="0" w:space="0" w:color="auto"/>
      </w:divBdr>
    </w:div>
    <w:div w:id="716927851">
      <w:bodyDiv w:val="1"/>
      <w:marLeft w:val="0"/>
      <w:marRight w:val="0"/>
      <w:marTop w:val="0"/>
      <w:marBottom w:val="0"/>
      <w:divBdr>
        <w:top w:val="none" w:sz="0" w:space="0" w:color="auto"/>
        <w:left w:val="none" w:sz="0" w:space="0" w:color="auto"/>
        <w:bottom w:val="none" w:sz="0" w:space="0" w:color="auto"/>
        <w:right w:val="none" w:sz="0" w:space="0" w:color="auto"/>
      </w:divBdr>
    </w:div>
    <w:div w:id="827861303">
      <w:bodyDiv w:val="1"/>
      <w:marLeft w:val="0"/>
      <w:marRight w:val="0"/>
      <w:marTop w:val="0"/>
      <w:marBottom w:val="0"/>
      <w:divBdr>
        <w:top w:val="none" w:sz="0" w:space="0" w:color="auto"/>
        <w:left w:val="none" w:sz="0" w:space="0" w:color="auto"/>
        <w:bottom w:val="none" w:sz="0" w:space="0" w:color="auto"/>
        <w:right w:val="none" w:sz="0" w:space="0" w:color="auto"/>
      </w:divBdr>
      <w:divsChild>
        <w:div w:id="884634967">
          <w:marLeft w:val="720"/>
          <w:marRight w:val="0"/>
          <w:marTop w:val="0"/>
          <w:marBottom w:val="360"/>
          <w:divBdr>
            <w:top w:val="none" w:sz="0" w:space="0" w:color="auto"/>
            <w:left w:val="none" w:sz="0" w:space="0" w:color="auto"/>
            <w:bottom w:val="none" w:sz="0" w:space="0" w:color="auto"/>
            <w:right w:val="none" w:sz="0" w:space="0" w:color="auto"/>
          </w:divBdr>
        </w:div>
      </w:divsChild>
    </w:div>
    <w:div w:id="873466962">
      <w:bodyDiv w:val="1"/>
      <w:marLeft w:val="0"/>
      <w:marRight w:val="0"/>
      <w:marTop w:val="0"/>
      <w:marBottom w:val="0"/>
      <w:divBdr>
        <w:top w:val="none" w:sz="0" w:space="0" w:color="auto"/>
        <w:left w:val="none" w:sz="0" w:space="0" w:color="auto"/>
        <w:bottom w:val="none" w:sz="0" w:space="0" w:color="auto"/>
        <w:right w:val="none" w:sz="0" w:space="0" w:color="auto"/>
      </w:divBdr>
      <w:divsChild>
        <w:div w:id="1787236441">
          <w:marLeft w:val="547"/>
          <w:marRight w:val="0"/>
          <w:marTop w:val="0"/>
          <w:marBottom w:val="0"/>
          <w:divBdr>
            <w:top w:val="none" w:sz="0" w:space="0" w:color="auto"/>
            <w:left w:val="none" w:sz="0" w:space="0" w:color="auto"/>
            <w:bottom w:val="none" w:sz="0" w:space="0" w:color="auto"/>
            <w:right w:val="none" w:sz="0" w:space="0" w:color="auto"/>
          </w:divBdr>
        </w:div>
      </w:divsChild>
    </w:div>
    <w:div w:id="909657333">
      <w:bodyDiv w:val="1"/>
      <w:marLeft w:val="0"/>
      <w:marRight w:val="0"/>
      <w:marTop w:val="0"/>
      <w:marBottom w:val="0"/>
      <w:divBdr>
        <w:top w:val="none" w:sz="0" w:space="0" w:color="auto"/>
        <w:left w:val="none" w:sz="0" w:space="0" w:color="auto"/>
        <w:bottom w:val="none" w:sz="0" w:space="0" w:color="auto"/>
        <w:right w:val="none" w:sz="0" w:space="0" w:color="auto"/>
      </w:divBdr>
    </w:div>
    <w:div w:id="995107903">
      <w:bodyDiv w:val="1"/>
      <w:marLeft w:val="0"/>
      <w:marRight w:val="0"/>
      <w:marTop w:val="0"/>
      <w:marBottom w:val="0"/>
      <w:divBdr>
        <w:top w:val="none" w:sz="0" w:space="0" w:color="auto"/>
        <w:left w:val="none" w:sz="0" w:space="0" w:color="auto"/>
        <w:bottom w:val="none" w:sz="0" w:space="0" w:color="auto"/>
        <w:right w:val="none" w:sz="0" w:space="0" w:color="auto"/>
      </w:divBdr>
    </w:div>
    <w:div w:id="1043093035">
      <w:bodyDiv w:val="1"/>
      <w:marLeft w:val="0"/>
      <w:marRight w:val="0"/>
      <w:marTop w:val="0"/>
      <w:marBottom w:val="0"/>
      <w:divBdr>
        <w:top w:val="none" w:sz="0" w:space="0" w:color="auto"/>
        <w:left w:val="none" w:sz="0" w:space="0" w:color="auto"/>
        <w:bottom w:val="none" w:sz="0" w:space="0" w:color="auto"/>
        <w:right w:val="none" w:sz="0" w:space="0" w:color="auto"/>
      </w:divBdr>
      <w:divsChild>
        <w:div w:id="1291017689">
          <w:marLeft w:val="1166"/>
          <w:marRight w:val="0"/>
          <w:marTop w:val="67"/>
          <w:marBottom w:val="0"/>
          <w:divBdr>
            <w:top w:val="none" w:sz="0" w:space="0" w:color="auto"/>
            <w:left w:val="none" w:sz="0" w:space="0" w:color="auto"/>
            <w:bottom w:val="none" w:sz="0" w:space="0" w:color="auto"/>
            <w:right w:val="none" w:sz="0" w:space="0" w:color="auto"/>
          </w:divBdr>
        </w:div>
        <w:div w:id="1896236026">
          <w:marLeft w:val="1166"/>
          <w:marRight w:val="0"/>
          <w:marTop w:val="67"/>
          <w:marBottom w:val="0"/>
          <w:divBdr>
            <w:top w:val="none" w:sz="0" w:space="0" w:color="auto"/>
            <w:left w:val="none" w:sz="0" w:space="0" w:color="auto"/>
            <w:bottom w:val="none" w:sz="0" w:space="0" w:color="auto"/>
            <w:right w:val="none" w:sz="0" w:space="0" w:color="auto"/>
          </w:divBdr>
        </w:div>
        <w:div w:id="1659966026">
          <w:marLeft w:val="1166"/>
          <w:marRight w:val="0"/>
          <w:marTop w:val="67"/>
          <w:marBottom w:val="0"/>
          <w:divBdr>
            <w:top w:val="none" w:sz="0" w:space="0" w:color="auto"/>
            <w:left w:val="none" w:sz="0" w:space="0" w:color="auto"/>
            <w:bottom w:val="none" w:sz="0" w:space="0" w:color="auto"/>
            <w:right w:val="none" w:sz="0" w:space="0" w:color="auto"/>
          </w:divBdr>
        </w:div>
      </w:divsChild>
    </w:div>
    <w:div w:id="1067340356">
      <w:bodyDiv w:val="1"/>
      <w:marLeft w:val="0"/>
      <w:marRight w:val="0"/>
      <w:marTop w:val="0"/>
      <w:marBottom w:val="0"/>
      <w:divBdr>
        <w:top w:val="none" w:sz="0" w:space="0" w:color="auto"/>
        <w:left w:val="none" w:sz="0" w:space="0" w:color="auto"/>
        <w:bottom w:val="none" w:sz="0" w:space="0" w:color="auto"/>
        <w:right w:val="none" w:sz="0" w:space="0" w:color="auto"/>
      </w:divBdr>
    </w:div>
    <w:div w:id="1181043142">
      <w:bodyDiv w:val="1"/>
      <w:marLeft w:val="0"/>
      <w:marRight w:val="0"/>
      <w:marTop w:val="0"/>
      <w:marBottom w:val="0"/>
      <w:divBdr>
        <w:top w:val="none" w:sz="0" w:space="0" w:color="auto"/>
        <w:left w:val="none" w:sz="0" w:space="0" w:color="auto"/>
        <w:bottom w:val="none" w:sz="0" w:space="0" w:color="auto"/>
        <w:right w:val="none" w:sz="0" w:space="0" w:color="auto"/>
      </w:divBdr>
      <w:divsChild>
        <w:div w:id="1765833197">
          <w:marLeft w:val="547"/>
          <w:marRight w:val="0"/>
          <w:marTop w:val="86"/>
          <w:marBottom w:val="0"/>
          <w:divBdr>
            <w:top w:val="none" w:sz="0" w:space="0" w:color="auto"/>
            <w:left w:val="none" w:sz="0" w:space="0" w:color="auto"/>
            <w:bottom w:val="none" w:sz="0" w:space="0" w:color="auto"/>
            <w:right w:val="none" w:sz="0" w:space="0" w:color="auto"/>
          </w:divBdr>
        </w:div>
        <w:div w:id="537355169">
          <w:marLeft w:val="1166"/>
          <w:marRight w:val="0"/>
          <w:marTop w:val="72"/>
          <w:marBottom w:val="0"/>
          <w:divBdr>
            <w:top w:val="none" w:sz="0" w:space="0" w:color="auto"/>
            <w:left w:val="none" w:sz="0" w:space="0" w:color="auto"/>
            <w:bottom w:val="none" w:sz="0" w:space="0" w:color="auto"/>
            <w:right w:val="none" w:sz="0" w:space="0" w:color="auto"/>
          </w:divBdr>
        </w:div>
        <w:div w:id="1234075391">
          <w:marLeft w:val="1166"/>
          <w:marRight w:val="0"/>
          <w:marTop w:val="72"/>
          <w:marBottom w:val="0"/>
          <w:divBdr>
            <w:top w:val="none" w:sz="0" w:space="0" w:color="auto"/>
            <w:left w:val="none" w:sz="0" w:space="0" w:color="auto"/>
            <w:bottom w:val="none" w:sz="0" w:space="0" w:color="auto"/>
            <w:right w:val="none" w:sz="0" w:space="0" w:color="auto"/>
          </w:divBdr>
        </w:div>
        <w:div w:id="476193963">
          <w:marLeft w:val="1166"/>
          <w:marRight w:val="0"/>
          <w:marTop w:val="72"/>
          <w:marBottom w:val="0"/>
          <w:divBdr>
            <w:top w:val="none" w:sz="0" w:space="0" w:color="auto"/>
            <w:left w:val="none" w:sz="0" w:space="0" w:color="auto"/>
            <w:bottom w:val="none" w:sz="0" w:space="0" w:color="auto"/>
            <w:right w:val="none" w:sz="0" w:space="0" w:color="auto"/>
          </w:divBdr>
        </w:div>
      </w:divsChild>
    </w:div>
    <w:div w:id="1196700779">
      <w:bodyDiv w:val="1"/>
      <w:marLeft w:val="0"/>
      <w:marRight w:val="0"/>
      <w:marTop w:val="0"/>
      <w:marBottom w:val="0"/>
      <w:divBdr>
        <w:top w:val="none" w:sz="0" w:space="0" w:color="auto"/>
        <w:left w:val="none" w:sz="0" w:space="0" w:color="auto"/>
        <w:bottom w:val="none" w:sz="0" w:space="0" w:color="auto"/>
        <w:right w:val="none" w:sz="0" w:space="0" w:color="auto"/>
      </w:divBdr>
      <w:divsChild>
        <w:div w:id="1823544150">
          <w:marLeft w:val="547"/>
          <w:marRight w:val="0"/>
          <w:marTop w:val="120"/>
          <w:marBottom w:val="120"/>
          <w:divBdr>
            <w:top w:val="none" w:sz="0" w:space="0" w:color="auto"/>
            <w:left w:val="none" w:sz="0" w:space="0" w:color="auto"/>
            <w:bottom w:val="none" w:sz="0" w:space="0" w:color="auto"/>
            <w:right w:val="none" w:sz="0" w:space="0" w:color="auto"/>
          </w:divBdr>
        </w:div>
      </w:divsChild>
    </w:div>
    <w:div w:id="1197158913">
      <w:bodyDiv w:val="1"/>
      <w:marLeft w:val="0"/>
      <w:marRight w:val="0"/>
      <w:marTop w:val="0"/>
      <w:marBottom w:val="0"/>
      <w:divBdr>
        <w:top w:val="none" w:sz="0" w:space="0" w:color="auto"/>
        <w:left w:val="none" w:sz="0" w:space="0" w:color="auto"/>
        <w:bottom w:val="none" w:sz="0" w:space="0" w:color="auto"/>
        <w:right w:val="none" w:sz="0" w:space="0" w:color="auto"/>
      </w:divBdr>
    </w:div>
    <w:div w:id="1211501295">
      <w:bodyDiv w:val="1"/>
      <w:marLeft w:val="0"/>
      <w:marRight w:val="0"/>
      <w:marTop w:val="0"/>
      <w:marBottom w:val="0"/>
      <w:divBdr>
        <w:top w:val="none" w:sz="0" w:space="0" w:color="auto"/>
        <w:left w:val="none" w:sz="0" w:space="0" w:color="auto"/>
        <w:bottom w:val="none" w:sz="0" w:space="0" w:color="auto"/>
        <w:right w:val="none" w:sz="0" w:space="0" w:color="auto"/>
      </w:divBdr>
    </w:div>
    <w:div w:id="1256327478">
      <w:bodyDiv w:val="1"/>
      <w:marLeft w:val="0"/>
      <w:marRight w:val="0"/>
      <w:marTop w:val="0"/>
      <w:marBottom w:val="0"/>
      <w:divBdr>
        <w:top w:val="none" w:sz="0" w:space="0" w:color="auto"/>
        <w:left w:val="none" w:sz="0" w:space="0" w:color="auto"/>
        <w:bottom w:val="none" w:sz="0" w:space="0" w:color="auto"/>
        <w:right w:val="none" w:sz="0" w:space="0" w:color="auto"/>
      </w:divBdr>
    </w:div>
    <w:div w:id="1388917090">
      <w:bodyDiv w:val="1"/>
      <w:marLeft w:val="0"/>
      <w:marRight w:val="0"/>
      <w:marTop w:val="0"/>
      <w:marBottom w:val="0"/>
      <w:divBdr>
        <w:top w:val="none" w:sz="0" w:space="0" w:color="auto"/>
        <w:left w:val="none" w:sz="0" w:space="0" w:color="auto"/>
        <w:bottom w:val="none" w:sz="0" w:space="0" w:color="auto"/>
        <w:right w:val="none" w:sz="0" w:space="0" w:color="auto"/>
      </w:divBdr>
    </w:div>
    <w:div w:id="1719233245">
      <w:bodyDiv w:val="1"/>
      <w:marLeft w:val="0"/>
      <w:marRight w:val="0"/>
      <w:marTop w:val="0"/>
      <w:marBottom w:val="0"/>
      <w:divBdr>
        <w:top w:val="none" w:sz="0" w:space="0" w:color="auto"/>
        <w:left w:val="none" w:sz="0" w:space="0" w:color="auto"/>
        <w:bottom w:val="none" w:sz="0" w:space="0" w:color="auto"/>
        <w:right w:val="none" w:sz="0" w:space="0" w:color="auto"/>
      </w:divBdr>
    </w:div>
    <w:div w:id="1751004268">
      <w:bodyDiv w:val="1"/>
      <w:marLeft w:val="0"/>
      <w:marRight w:val="0"/>
      <w:marTop w:val="0"/>
      <w:marBottom w:val="0"/>
      <w:divBdr>
        <w:top w:val="none" w:sz="0" w:space="0" w:color="auto"/>
        <w:left w:val="none" w:sz="0" w:space="0" w:color="auto"/>
        <w:bottom w:val="none" w:sz="0" w:space="0" w:color="auto"/>
        <w:right w:val="none" w:sz="0" w:space="0" w:color="auto"/>
      </w:divBdr>
    </w:div>
    <w:div w:id="1765568050">
      <w:bodyDiv w:val="1"/>
      <w:marLeft w:val="0"/>
      <w:marRight w:val="0"/>
      <w:marTop w:val="0"/>
      <w:marBottom w:val="0"/>
      <w:divBdr>
        <w:top w:val="none" w:sz="0" w:space="0" w:color="auto"/>
        <w:left w:val="none" w:sz="0" w:space="0" w:color="auto"/>
        <w:bottom w:val="none" w:sz="0" w:space="0" w:color="auto"/>
        <w:right w:val="none" w:sz="0" w:space="0" w:color="auto"/>
      </w:divBdr>
    </w:div>
    <w:div w:id="1778022132">
      <w:bodyDiv w:val="1"/>
      <w:marLeft w:val="0"/>
      <w:marRight w:val="0"/>
      <w:marTop w:val="0"/>
      <w:marBottom w:val="0"/>
      <w:divBdr>
        <w:top w:val="none" w:sz="0" w:space="0" w:color="auto"/>
        <w:left w:val="none" w:sz="0" w:space="0" w:color="auto"/>
        <w:bottom w:val="none" w:sz="0" w:space="0" w:color="auto"/>
        <w:right w:val="none" w:sz="0" w:space="0" w:color="auto"/>
      </w:divBdr>
    </w:div>
    <w:div w:id="1914269303">
      <w:bodyDiv w:val="1"/>
      <w:marLeft w:val="0"/>
      <w:marRight w:val="0"/>
      <w:marTop w:val="0"/>
      <w:marBottom w:val="0"/>
      <w:divBdr>
        <w:top w:val="none" w:sz="0" w:space="0" w:color="auto"/>
        <w:left w:val="none" w:sz="0" w:space="0" w:color="auto"/>
        <w:bottom w:val="none" w:sz="0" w:space="0" w:color="auto"/>
        <w:right w:val="none" w:sz="0" w:space="0" w:color="auto"/>
      </w:divBdr>
      <w:divsChild>
        <w:div w:id="52508244">
          <w:marLeft w:val="1166"/>
          <w:marRight w:val="0"/>
          <w:marTop w:val="72"/>
          <w:marBottom w:val="0"/>
          <w:divBdr>
            <w:top w:val="none" w:sz="0" w:space="0" w:color="auto"/>
            <w:left w:val="none" w:sz="0" w:space="0" w:color="auto"/>
            <w:bottom w:val="none" w:sz="0" w:space="0" w:color="auto"/>
            <w:right w:val="none" w:sz="0" w:space="0" w:color="auto"/>
          </w:divBdr>
        </w:div>
        <w:div w:id="1424490646">
          <w:marLeft w:val="1166"/>
          <w:marRight w:val="0"/>
          <w:marTop w:val="72"/>
          <w:marBottom w:val="0"/>
          <w:divBdr>
            <w:top w:val="none" w:sz="0" w:space="0" w:color="auto"/>
            <w:left w:val="none" w:sz="0" w:space="0" w:color="auto"/>
            <w:bottom w:val="none" w:sz="0" w:space="0" w:color="auto"/>
            <w:right w:val="none" w:sz="0" w:space="0" w:color="auto"/>
          </w:divBdr>
        </w:div>
      </w:divsChild>
    </w:div>
    <w:div w:id="2091727515">
      <w:bodyDiv w:val="1"/>
      <w:marLeft w:val="0"/>
      <w:marRight w:val="0"/>
      <w:marTop w:val="0"/>
      <w:marBottom w:val="0"/>
      <w:divBdr>
        <w:top w:val="none" w:sz="0" w:space="0" w:color="auto"/>
        <w:left w:val="none" w:sz="0" w:space="0" w:color="auto"/>
        <w:bottom w:val="none" w:sz="0" w:space="0" w:color="auto"/>
        <w:right w:val="none" w:sz="0" w:space="0" w:color="auto"/>
      </w:divBdr>
    </w:div>
    <w:div w:id="2114084712">
      <w:bodyDiv w:val="1"/>
      <w:marLeft w:val="0"/>
      <w:marRight w:val="0"/>
      <w:marTop w:val="0"/>
      <w:marBottom w:val="0"/>
      <w:divBdr>
        <w:top w:val="none" w:sz="0" w:space="0" w:color="auto"/>
        <w:left w:val="none" w:sz="0" w:space="0" w:color="auto"/>
        <w:bottom w:val="none" w:sz="0" w:space="0" w:color="auto"/>
        <w:right w:val="none" w:sz="0" w:space="0" w:color="auto"/>
      </w:divBdr>
    </w:div>
    <w:div w:id="2129007852">
      <w:bodyDiv w:val="1"/>
      <w:marLeft w:val="0"/>
      <w:marRight w:val="0"/>
      <w:marTop w:val="0"/>
      <w:marBottom w:val="0"/>
      <w:divBdr>
        <w:top w:val="none" w:sz="0" w:space="0" w:color="auto"/>
        <w:left w:val="none" w:sz="0" w:space="0" w:color="auto"/>
        <w:bottom w:val="none" w:sz="0" w:space="0" w:color="auto"/>
        <w:right w:val="none" w:sz="0" w:space="0" w:color="auto"/>
      </w:divBdr>
      <w:divsChild>
        <w:div w:id="124257054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mthiyane\Local%20Settings\Temporary%20Internet%20Files\OLK281\Draft%201-%20Budget%20Vote%207-%20Committee%20Oversight%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94A1A-CC4A-447C-8343-39F1AE876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1- Budget Vote 7- Committee Oversight Report</Template>
  <TotalTime>2</TotalTime>
  <Pages>13</Pages>
  <Words>3649</Words>
  <Characters>20801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GPL</Company>
  <LinksUpToDate>false</LinksUpToDate>
  <CharactersWithSpaces>24402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smthiyane</dc:creator>
  <cp:lastModifiedBy>Charmaine Leso</cp:lastModifiedBy>
  <cp:revision>2</cp:revision>
  <cp:lastPrinted>2019-07-26T12:26:00Z</cp:lastPrinted>
  <dcterms:created xsi:type="dcterms:W3CDTF">2022-05-19T09:28:00Z</dcterms:created>
  <dcterms:modified xsi:type="dcterms:W3CDTF">2022-05-19T09:28:00Z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