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B26E11" w14:textId="77777777" w:rsidR="00644E0E" w:rsidRDefault="00644E0E" w:rsidP="002A583C">
      <w:pPr>
        <w:pStyle w:val="Heading1"/>
        <w:spacing w:line="276" w:lineRule="auto"/>
        <w:jc w:val="both"/>
        <w:rPr>
          <w:rFonts w:ascii="Arial Narrow" w:hAnsi="Arial Narrow" w:cs="Arial"/>
          <w:sz w:val="24"/>
          <w:szCs w:val="24"/>
        </w:rPr>
      </w:pPr>
    </w:p>
    <w:p w14:paraId="72ACA078" w14:textId="77777777" w:rsidR="00644E0E" w:rsidRDefault="00644E0E" w:rsidP="00644E0E">
      <w:pPr>
        <w:jc w:val="both"/>
      </w:pPr>
    </w:p>
    <w:p w14:paraId="63952130" w14:textId="77777777" w:rsidR="00644E0E" w:rsidRDefault="00644E0E" w:rsidP="00644E0E">
      <w:pPr>
        <w:jc w:val="both"/>
      </w:pPr>
      <w:r>
        <w:t>No.169 - 2022: Fourth Session, Sixth Legislature</w:t>
      </w:r>
    </w:p>
    <w:p w14:paraId="6B27298B" w14:textId="77777777" w:rsidR="00644E0E" w:rsidRDefault="00644E0E" w:rsidP="00644E0E">
      <w:pPr>
        <w:jc w:val="both"/>
      </w:pPr>
    </w:p>
    <w:p w14:paraId="5871A40B" w14:textId="77777777" w:rsidR="00644E0E" w:rsidRDefault="00644E0E" w:rsidP="00644E0E">
      <w:pPr>
        <w:jc w:val="both"/>
      </w:pPr>
    </w:p>
    <w:p w14:paraId="1AAF1F3A" w14:textId="77777777" w:rsidR="00644E0E" w:rsidRDefault="00644E0E" w:rsidP="00644E0E">
      <w:pPr>
        <w:jc w:val="both"/>
      </w:pPr>
    </w:p>
    <w:p w14:paraId="4B4DB6C2" w14:textId="77777777" w:rsidR="00644E0E" w:rsidRDefault="00644E0E" w:rsidP="00644E0E">
      <w:pPr>
        <w:jc w:val="both"/>
      </w:pPr>
    </w:p>
    <w:p w14:paraId="7F68FD46" w14:textId="77777777" w:rsidR="00644E0E" w:rsidRDefault="00644E0E" w:rsidP="00644E0E">
      <w:pPr>
        <w:jc w:val="center"/>
        <w:rPr>
          <w:rFonts w:ascii="Times New Roman" w:hAnsi="Times New Roman"/>
          <w:sz w:val="28"/>
        </w:rPr>
      </w:pPr>
      <w:r>
        <w:rPr>
          <w:b/>
          <w:sz w:val="33"/>
        </w:rPr>
        <w:t>GAUTENG PROVINCIAL LEGISLATURE</w:t>
      </w:r>
    </w:p>
    <w:p w14:paraId="79C96D99" w14:textId="77777777" w:rsidR="00644E0E" w:rsidRDefault="00644E0E" w:rsidP="00644E0E">
      <w:pPr>
        <w:jc w:val="center"/>
        <w:rPr>
          <w:sz w:val="28"/>
        </w:rPr>
      </w:pPr>
    </w:p>
    <w:p w14:paraId="3F7E7A7F" w14:textId="77777777" w:rsidR="00644E0E" w:rsidRDefault="00644E0E" w:rsidP="00644E0E">
      <w:pPr>
        <w:jc w:val="center"/>
        <w:rPr>
          <w:sz w:val="28"/>
        </w:rPr>
      </w:pPr>
    </w:p>
    <w:p w14:paraId="722E33F9" w14:textId="77777777" w:rsidR="00644E0E" w:rsidRDefault="00644E0E" w:rsidP="00644E0E">
      <w:pPr>
        <w:jc w:val="center"/>
        <w:rPr>
          <w:b/>
          <w:spacing w:val="-20"/>
          <w:sz w:val="24"/>
        </w:rPr>
      </w:pPr>
      <w:r>
        <w:rPr>
          <w:b/>
          <w:spacing w:val="-20"/>
        </w:rPr>
        <w:t xml:space="preserve">======================== </w:t>
      </w:r>
    </w:p>
    <w:p w14:paraId="718CCF7D" w14:textId="77777777" w:rsidR="00644E0E" w:rsidRDefault="00644E0E" w:rsidP="00644E0E">
      <w:pPr>
        <w:jc w:val="center"/>
        <w:rPr>
          <w:sz w:val="28"/>
        </w:rPr>
      </w:pPr>
    </w:p>
    <w:p w14:paraId="4200EE50" w14:textId="77777777" w:rsidR="00644E0E" w:rsidRDefault="00644E0E" w:rsidP="00644E0E">
      <w:pPr>
        <w:jc w:val="center"/>
        <w:rPr>
          <w:b/>
          <w:sz w:val="56"/>
        </w:rPr>
      </w:pPr>
      <w:r>
        <w:rPr>
          <w:b/>
          <w:sz w:val="56"/>
        </w:rPr>
        <w:t>ANNOUNCEMENTS,</w:t>
      </w:r>
    </w:p>
    <w:p w14:paraId="38C34F4D" w14:textId="77777777" w:rsidR="00644E0E" w:rsidRDefault="00644E0E" w:rsidP="00644E0E">
      <w:pPr>
        <w:jc w:val="center"/>
        <w:rPr>
          <w:b/>
          <w:sz w:val="56"/>
        </w:rPr>
      </w:pPr>
      <w:r>
        <w:rPr>
          <w:b/>
          <w:sz w:val="56"/>
        </w:rPr>
        <w:t>TABLINGS AND</w:t>
      </w:r>
    </w:p>
    <w:p w14:paraId="37C60774" w14:textId="77777777" w:rsidR="00644E0E" w:rsidRDefault="00644E0E" w:rsidP="00644E0E">
      <w:pPr>
        <w:jc w:val="center"/>
        <w:rPr>
          <w:b/>
          <w:sz w:val="56"/>
        </w:rPr>
      </w:pPr>
      <w:r>
        <w:rPr>
          <w:b/>
          <w:sz w:val="56"/>
        </w:rPr>
        <w:t>COMMITTEE REPORTS</w:t>
      </w:r>
    </w:p>
    <w:p w14:paraId="4318B5BF" w14:textId="77777777" w:rsidR="00644E0E" w:rsidRDefault="00644E0E" w:rsidP="00644E0E">
      <w:pPr>
        <w:jc w:val="center"/>
        <w:rPr>
          <w:b/>
          <w:spacing w:val="-20"/>
          <w:sz w:val="24"/>
        </w:rPr>
      </w:pPr>
    </w:p>
    <w:p w14:paraId="26013A9A" w14:textId="77777777" w:rsidR="00644E0E" w:rsidRDefault="00644E0E" w:rsidP="00644E0E">
      <w:pPr>
        <w:jc w:val="center"/>
        <w:rPr>
          <w:b/>
          <w:spacing w:val="-20"/>
        </w:rPr>
      </w:pPr>
      <w:r>
        <w:rPr>
          <w:b/>
          <w:spacing w:val="-20"/>
        </w:rPr>
        <w:t>========================</w:t>
      </w:r>
    </w:p>
    <w:p w14:paraId="1831F419" w14:textId="77777777" w:rsidR="00644E0E" w:rsidRDefault="00644E0E" w:rsidP="00644E0E">
      <w:pPr>
        <w:jc w:val="center"/>
      </w:pPr>
    </w:p>
    <w:p w14:paraId="4F6E27DE" w14:textId="77777777" w:rsidR="00644E0E" w:rsidRDefault="00644E0E" w:rsidP="00644E0E">
      <w:pPr>
        <w:jc w:val="center"/>
      </w:pPr>
      <w:r>
        <w:t>Wednesday, 18 May 2022</w:t>
      </w:r>
    </w:p>
    <w:p w14:paraId="4FFC3FBF" w14:textId="77777777" w:rsidR="00644E0E" w:rsidRDefault="00644E0E" w:rsidP="00644E0E">
      <w:pPr>
        <w:jc w:val="center"/>
      </w:pPr>
    </w:p>
    <w:p w14:paraId="1B2662E6" w14:textId="77777777" w:rsidR="00644E0E" w:rsidRDefault="00644E0E" w:rsidP="00644E0E">
      <w:pPr>
        <w:tabs>
          <w:tab w:val="left" w:pos="2127"/>
        </w:tabs>
        <w:jc w:val="center"/>
      </w:pPr>
    </w:p>
    <w:p w14:paraId="2AACC33C" w14:textId="77777777" w:rsidR="00644E0E" w:rsidRDefault="00644E0E" w:rsidP="00644E0E">
      <w:pPr>
        <w:pStyle w:val="Heading1"/>
        <w:tabs>
          <w:tab w:val="center" w:pos="4489"/>
        </w:tabs>
        <w:rPr>
          <w:rFonts w:ascii="Arial" w:hAnsi="Arial" w:cs="Arial"/>
          <w:sz w:val="24"/>
          <w:szCs w:val="24"/>
        </w:rPr>
      </w:pPr>
      <w:r>
        <w:rPr>
          <w:rFonts w:cs="Arial"/>
          <w:szCs w:val="24"/>
        </w:rPr>
        <w:t>ANNOUNCEMENTS</w:t>
      </w:r>
    </w:p>
    <w:p w14:paraId="40CA98AF" w14:textId="77777777" w:rsidR="00644E0E" w:rsidRDefault="00644E0E" w:rsidP="00644E0E">
      <w:pPr>
        <w:ind w:left="720" w:right="-694"/>
        <w:jc w:val="both"/>
        <w:rPr>
          <w:rFonts w:cs="Arial"/>
        </w:rPr>
      </w:pPr>
      <w:r>
        <w:rPr>
          <w:rFonts w:cs="Arial"/>
        </w:rPr>
        <w:t>none</w:t>
      </w:r>
    </w:p>
    <w:p w14:paraId="37503AC8" w14:textId="77777777" w:rsidR="00644E0E" w:rsidRDefault="00644E0E" w:rsidP="00644E0E">
      <w:pPr>
        <w:ind w:left="720" w:hanging="720"/>
        <w:rPr>
          <w:rFonts w:cs="Arial"/>
          <w:b/>
          <w:bCs/>
        </w:rPr>
      </w:pPr>
    </w:p>
    <w:p w14:paraId="1BEBCFE4" w14:textId="77777777" w:rsidR="00644E0E" w:rsidRDefault="00644E0E" w:rsidP="00644E0E">
      <w:pPr>
        <w:pStyle w:val="Heading1"/>
        <w:tabs>
          <w:tab w:val="center" w:pos="4489"/>
        </w:tabs>
        <w:rPr>
          <w:rFonts w:ascii="Arial" w:hAnsi="Arial"/>
          <w:sz w:val="24"/>
        </w:rPr>
      </w:pPr>
    </w:p>
    <w:p w14:paraId="40933160" w14:textId="77777777" w:rsidR="00644E0E" w:rsidRDefault="00644E0E" w:rsidP="00644E0E">
      <w:pPr>
        <w:pStyle w:val="Heading1"/>
        <w:tabs>
          <w:tab w:val="center" w:pos="4489"/>
        </w:tabs>
      </w:pPr>
      <w:r>
        <w:t>TABLINGS</w:t>
      </w:r>
    </w:p>
    <w:p w14:paraId="69D9F7A7" w14:textId="77777777" w:rsidR="00644E0E" w:rsidRDefault="00644E0E" w:rsidP="00644E0E">
      <w:pPr>
        <w:ind w:firstLine="720"/>
        <w:rPr>
          <w:rFonts w:cs="Arial"/>
        </w:rPr>
      </w:pPr>
      <w:r>
        <w:rPr>
          <w:rFonts w:cs="Arial"/>
          <w:bCs/>
        </w:rPr>
        <w:t>none</w:t>
      </w:r>
    </w:p>
    <w:p w14:paraId="69FEC251" w14:textId="77777777" w:rsidR="00644E0E" w:rsidRDefault="00644E0E" w:rsidP="00644E0E">
      <w:pPr>
        <w:rPr>
          <w:rFonts w:cs="Arial"/>
          <w:b/>
          <w:szCs w:val="24"/>
        </w:rPr>
      </w:pPr>
    </w:p>
    <w:p w14:paraId="6D7198E8" w14:textId="77777777" w:rsidR="00644E0E" w:rsidRDefault="00644E0E" w:rsidP="00644E0E">
      <w:pPr>
        <w:rPr>
          <w:rFonts w:cs="Arial"/>
          <w:b/>
          <w:bCs/>
          <w:snapToGrid w:val="0"/>
        </w:rPr>
      </w:pPr>
      <w:r>
        <w:rPr>
          <w:rFonts w:cs="Arial"/>
          <w:b/>
        </w:rPr>
        <w:tab/>
      </w:r>
      <w:r>
        <w:rPr>
          <w:rFonts w:cs="Arial"/>
          <w:b/>
        </w:rPr>
        <w:tab/>
      </w:r>
    </w:p>
    <w:p w14:paraId="3A03E34F" w14:textId="77777777" w:rsidR="00644E0E" w:rsidRDefault="00644E0E" w:rsidP="00644E0E">
      <w:pPr>
        <w:pStyle w:val="Heading7"/>
        <w:widowControl w:val="0"/>
        <w:rPr>
          <w:rFonts w:cs="Arial"/>
          <w:snapToGrid w:val="0"/>
          <w:sz w:val="24"/>
        </w:rPr>
      </w:pPr>
    </w:p>
    <w:p w14:paraId="42341E3F" w14:textId="77777777" w:rsidR="00644E0E" w:rsidRDefault="00644E0E" w:rsidP="00644E0E">
      <w:pPr>
        <w:pStyle w:val="Heading7"/>
        <w:widowControl w:val="0"/>
        <w:rPr>
          <w:rFonts w:cs="Arial"/>
          <w:snapToGrid w:val="0"/>
        </w:rPr>
      </w:pPr>
      <w:r>
        <w:rPr>
          <w:rFonts w:cs="Arial"/>
          <w:snapToGrid w:val="0"/>
        </w:rPr>
        <w:t>COMMITTEE REPORTS</w:t>
      </w:r>
    </w:p>
    <w:p w14:paraId="1AF61258" w14:textId="63D33F42" w:rsidR="00644E0E" w:rsidRPr="00644E0E" w:rsidRDefault="00644E0E" w:rsidP="00644E0E">
      <w:pPr>
        <w:ind w:left="720" w:hanging="720"/>
        <w:jc w:val="both"/>
        <w:rPr>
          <w:rFonts w:cs="Arial"/>
        </w:rPr>
      </w:pPr>
      <w:r>
        <w:rPr>
          <w:rFonts w:cs="Arial"/>
          <w:b/>
          <w:bCs/>
        </w:rPr>
        <w:t>1.</w:t>
      </w:r>
      <w:r>
        <w:rPr>
          <w:rFonts w:cs="Arial"/>
          <w:b/>
          <w:bCs/>
        </w:rPr>
        <w:tab/>
        <w:t xml:space="preserve">The Chairperson of the Economic Development, Environment, Agriculture and Rural Development Portfolio Committee, Hon. F Hassan, tabled the Committee’s Oversight Report on the Detail of the Department of Economic Development Budget Vote 03 of the Provincial Appropriation Bill </w:t>
      </w:r>
      <w:r>
        <w:rPr>
          <w:rFonts w:cs="Arial"/>
          <w:b/>
          <w:bCs/>
          <w:i/>
          <w:iCs/>
        </w:rPr>
        <w:t>[G001-2022]</w:t>
      </w:r>
      <w:r>
        <w:rPr>
          <w:rFonts w:cs="Arial"/>
          <w:b/>
          <w:bCs/>
        </w:rPr>
        <w:t xml:space="preserve"> for the 2022/23 FY, as follows</w:t>
      </w:r>
      <w:r>
        <w:rPr>
          <w:rFonts w:cs="Arial"/>
          <w:b/>
          <w:bCs/>
        </w:rPr>
        <w:t>:</w:t>
      </w:r>
    </w:p>
    <w:p w14:paraId="13E2CFFB" w14:textId="77777777" w:rsidR="00644E0E" w:rsidRDefault="00644E0E" w:rsidP="002A583C">
      <w:pPr>
        <w:pStyle w:val="Heading1"/>
        <w:spacing w:line="276" w:lineRule="auto"/>
        <w:jc w:val="both"/>
        <w:rPr>
          <w:rFonts w:ascii="Arial Narrow" w:hAnsi="Arial Narrow" w:cs="Arial"/>
          <w:sz w:val="24"/>
          <w:szCs w:val="24"/>
        </w:rPr>
      </w:pPr>
    </w:p>
    <w:p w14:paraId="7562B9FF" w14:textId="77777777" w:rsidR="00644E0E" w:rsidRDefault="00644E0E" w:rsidP="002A583C">
      <w:pPr>
        <w:pStyle w:val="Heading1"/>
        <w:spacing w:line="276" w:lineRule="auto"/>
        <w:jc w:val="both"/>
        <w:rPr>
          <w:rFonts w:ascii="Arial Narrow" w:hAnsi="Arial Narrow" w:cs="Arial"/>
          <w:sz w:val="24"/>
          <w:szCs w:val="24"/>
        </w:rPr>
      </w:pPr>
    </w:p>
    <w:p w14:paraId="1094127B" w14:textId="7F5184DB" w:rsidR="00327137" w:rsidRPr="00163959" w:rsidRDefault="00BB6F6D" w:rsidP="002A583C">
      <w:pPr>
        <w:pStyle w:val="Heading1"/>
        <w:spacing w:line="276" w:lineRule="auto"/>
        <w:jc w:val="both"/>
        <w:rPr>
          <w:rFonts w:ascii="Arial Narrow" w:hAnsi="Arial Narrow" w:cs="Arial"/>
          <w:sz w:val="24"/>
          <w:szCs w:val="24"/>
        </w:rPr>
      </w:pPr>
      <w:r>
        <w:rPr>
          <w:rFonts w:ascii="Arial Narrow" w:hAnsi="Arial Narrow" w:cs="Arial"/>
          <w:noProof/>
          <w:sz w:val="24"/>
          <w:szCs w:val="24"/>
          <w:lang w:val="en-US"/>
        </w:rPr>
        <w:object w:dxaOrig="1440" w:dyaOrig="1440" w14:anchorId="4EDA6F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3.05pt;margin-top:6.95pt;width:180pt;height:141.35pt;z-index:251658240;mso-wrap-edited:f" wrapcoords="-38 0 -38 21551 21600 21551 21600 0 -38 0">
            <v:imagedata r:id="rId8" o:title=""/>
            <w10:wrap type="through"/>
          </v:shape>
          <o:OLEObject Type="Embed" ProgID="MSPhotoEd.3" ShapeID="_x0000_s1026" DrawAspect="Content" ObjectID="_1714453046" r:id="rId9"/>
        </w:object>
      </w:r>
    </w:p>
    <w:p w14:paraId="1B95ACE9" w14:textId="77777777" w:rsidR="00327137" w:rsidRPr="00163959" w:rsidRDefault="00327137" w:rsidP="002A583C">
      <w:pPr>
        <w:pStyle w:val="Heading1"/>
        <w:spacing w:line="276" w:lineRule="auto"/>
        <w:jc w:val="both"/>
        <w:rPr>
          <w:rFonts w:ascii="Arial Narrow" w:hAnsi="Arial Narrow" w:cs="Arial"/>
          <w:sz w:val="24"/>
          <w:szCs w:val="24"/>
        </w:rPr>
      </w:pPr>
    </w:p>
    <w:p w14:paraId="58173146" w14:textId="77777777" w:rsidR="00327137" w:rsidRPr="00163959" w:rsidRDefault="00327137" w:rsidP="002A583C">
      <w:pPr>
        <w:pStyle w:val="Heading1"/>
        <w:spacing w:line="276" w:lineRule="auto"/>
        <w:jc w:val="both"/>
        <w:rPr>
          <w:rFonts w:ascii="Arial Narrow" w:hAnsi="Arial Narrow" w:cs="Arial"/>
          <w:sz w:val="24"/>
          <w:szCs w:val="24"/>
        </w:rPr>
      </w:pPr>
    </w:p>
    <w:p w14:paraId="0CCA20FA" w14:textId="77777777" w:rsidR="00327137" w:rsidRPr="00163959" w:rsidRDefault="00327137" w:rsidP="002A583C">
      <w:pPr>
        <w:pStyle w:val="Heading1"/>
        <w:spacing w:line="276" w:lineRule="auto"/>
        <w:jc w:val="both"/>
        <w:rPr>
          <w:rFonts w:ascii="Arial Narrow" w:hAnsi="Arial Narrow" w:cs="Arial"/>
          <w:sz w:val="24"/>
          <w:szCs w:val="24"/>
        </w:rPr>
      </w:pPr>
    </w:p>
    <w:p w14:paraId="415FC26E" w14:textId="77777777" w:rsidR="00327137" w:rsidRPr="00163959" w:rsidRDefault="00327137" w:rsidP="002A583C">
      <w:pPr>
        <w:pStyle w:val="Heading1"/>
        <w:spacing w:line="276" w:lineRule="auto"/>
        <w:jc w:val="both"/>
        <w:rPr>
          <w:rFonts w:ascii="Arial Narrow" w:hAnsi="Arial Narrow" w:cs="Arial"/>
          <w:sz w:val="24"/>
          <w:szCs w:val="24"/>
        </w:rPr>
      </w:pPr>
    </w:p>
    <w:p w14:paraId="11B2C4DD" w14:textId="77777777" w:rsidR="00327137" w:rsidRPr="00163959" w:rsidRDefault="00327137" w:rsidP="002A583C">
      <w:pPr>
        <w:pStyle w:val="Heading1"/>
        <w:spacing w:line="276" w:lineRule="auto"/>
        <w:jc w:val="both"/>
        <w:rPr>
          <w:rFonts w:ascii="Arial Narrow" w:hAnsi="Arial Narrow" w:cs="Arial"/>
          <w:sz w:val="24"/>
          <w:szCs w:val="24"/>
        </w:rPr>
      </w:pPr>
    </w:p>
    <w:p w14:paraId="12371007" w14:textId="77777777" w:rsidR="00327137" w:rsidRPr="00163959" w:rsidRDefault="00327137" w:rsidP="002A583C">
      <w:pPr>
        <w:pStyle w:val="Heading1"/>
        <w:spacing w:line="276" w:lineRule="auto"/>
        <w:jc w:val="both"/>
        <w:rPr>
          <w:rFonts w:ascii="Arial Narrow" w:hAnsi="Arial Narrow" w:cs="Arial"/>
          <w:sz w:val="24"/>
          <w:szCs w:val="24"/>
        </w:rPr>
      </w:pPr>
    </w:p>
    <w:p w14:paraId="656EA9CB" w14:textId="4B4FAA66" w:rsidR="00327137" w:rsidRPr="00163959" w:rsidRDefault="00737CA7" w:rsidP="00DE51C8">
      <w:pPr>
        <w:pStyle w:val="Heading1"/>
        <w:spacing w:line="276" w:lineRule="auto"/>
        <w:jc w:val="center"/>
        <w:rPr>
          <w:rFonts w:ascii="Arial Narrow" w:hAnsi="Arial Narrow" w:cs="Arial"/>
          <w:sz w:val="24"/>
          <w:szCs w:val="24"/>
        </w:rPr>
      </w:pPr>
      <w:r w:rsidRPr="00163959">
        <w:rPr>
          <w:rFonts w:ascii="Arial Narrow" w:hAnsi="Arial Narrow" w:cs="Arial"/>
          <w:sz w:val="24"/>
          <w:szCs w:val="24"/>
        </w:rPr>
        <w:t>ECONOMIC</w:t>
      </w:r>
      <w:r w:rsidR="00327137" w:rsidRPr="00163959">
        <w:rPr>
          <w:rFonts w:ascii="Arial Narrow" w:hAnsi="Arial Narrow" w:cs="Arial"/>
          <w:sz w:val="24"/>
          <w:szCs w:val="24"/>
        </w:rPr>
        <w:t xml:space="preserve"> DEVELOPMENT</w:t>
      </w:r>
      <w:r w:rsidR="00A63E20">
        <w:rPr>
          <w:rFonts w:ascii="Arial Narrow" w:hAnsi="Arial Narrow" w:cs="Arial"/>
          <w:sz w:val="24"/>
          <w:szCs w:val="24"/>
        </w:rPr>
        <w:t>, ENVIRONMENT, AGRICULTURE AND RURAL DEVELOPMENT</w:t>
      </w:r>
      <w:r w:rsidR="00CD404C" w:rsidRPr="00163959">
        <w:rPr>
          <w:rFonts w:ascii="Arial Narrow" w:hAnsi="Arial Narrow" w:cs="Arial"/>
          <w:sz w:val="24"/>
          <w:szCs w:val="24"/>
        </w:rPr>
        <w:t xml:space="preserve"> PORTFOLIO </w:t>
      </w:r>
      <w:r w:rsidR="00327137" w:rsidRPr="00163959">
        <w:rPr>
          <w:rFonts w:ascii="Arial Narrow" w:hAnsi="Arial Narrow" w:cs="Arial"/>
          <w:sz w:val="24"/>
          <w:szCs w:val="24"/>
        </w:rPr>
        <w:t>COMMITTEE</w:t>
      </w:r>
    </w:p>
    <w:p w14:paraId="6174B500" w14:textId="77777777" w:rsidR="00327137" w:rsidRPr="00163959" w:rsidRDefault="00327137" w:rsidP="00DE51C8">
      <w:pPr>
        <w:pStyle w:val="Heading1"/>
        <w:spacing w:line="276" w:lineRule="auto"/>
        <w:jc w:val="center"/>
        <w:rPr>
          <w:rFonts w:ascii="Arial Narrow" w:hAnsi="Arial Narrow" w:cs="Arial"/>
          <w:b w:val="0"/>
          <w:sz w:val="24"/>
          <w:szCs w:val="24"/>
        </w:rPr>
      </w:pPr>
    </w:p>
    <w:p w14:paraId="55509C30" w14:textId="4A48E245" w:rsidR="00327137" w:rsidRPr="00163959" w:rsidRDefault="00327137" w:rsidP="00DE51C8">
      <w:pPr>
        <w:pStyle w:val="BodyText"/>
        <w:spacing w:line="276" w:lineRule="auto"/>
        <w:jc w:val="center"/>
        <w:rPr>
          <w:rFonts w:ascii="Arial Narrow" w:hAnsi="Arial Narrow" w:cs="Arial"/>
          <w:sz w:val="24"/>
          <w:szCs w:val="24"/>
          <w:lang w:val="en-GB"/>
        </w:rPr>
      </w:pPr>
    </w:p>
    <w:p w14:paraId="1084B974" w14:textId="3CCB8605" w:rsidR="00327137" w:rsidRPr="00163959" w:rsidRDefault="00CD30FA" w:rsidP="00DE51C8">
      <w:pPr>
        <w:pStyle w:val="Heading1"/>
        <w:spacing w:line="276" w:lineRule="auto"/>
        <w:jc w:val="center"/>
        <w:rPr>
          <w:rFonts w:ascii="Arial Narrow" w:hAnsi="Arial Narrow" w:cs="Arial"/>
          <w:sz w:val="24"/>
          <w:szCs w:val="24"/>
        </w:rPr>
      </w:pPr>
      <w:r>
        <w:rPr>
          <w:rFonts w:ascii="Arial Narrow" w:hAnsi="Arial Narrow" w:cs="Arial"/>
          <w:sz w:val="24"/>
          <w:szCs w:val="24"/>
        </w:rPr>
        <w:t>Adopted</w:t>
      </w:r>
      <w:r w:rsidR="009D3500">
        <w:rPr>
          <w:rFonts w:ascii="Arial Narrow" w:hAnsi="Arial Narrow" w:cs="Arial"/>
          <w:sz w:val="24"/>
          <w:szCs w:val="24"/>
        </w:rPr>
        <w:t xml:space="preserve"> </w:t>
      </w:r>
      <w:r w:rsidR="00F92C37" w:rsidRPr="00163959">
        <w:rPr>
          <w:rFonts w:ascii="Arial Narrow" w:hAnsi="Arial Narrow" w:cs="Arial"/>
          <w:sz w:val="24"/>
          <w:szCs w:val="24"/>
        </w:rPr>
        <w:t>Committee Oversight</w:t>
      </w:r>
      <w:r w:rsidR="00327137" w:rsidRPr="00163959">
        <w:rPr>
          <w:rFonts w:ascii="Arial Narrow" w:hAnsi="Arial Narrow" w:cs="Arial"/>
          <w:sz w:val="24"/>
          <w:szCs w:val="24"/>
        </w:rPr>
        <w:t xml:space="preserve"> Report on the Detail of the Gauteng Department of </w:t>
      </w:r>
      <w:r w:rsidR="00737CA7" w:rsidRPr="00163959">
        <w:rPr>
          <w:rFonts w:ascii="Arial Narrow" w:hAnsi="Arial Narrow" w:cs="Arial"/>
          <w:sz w:val="24"/>
          <w:szCs w:val="24"/>
        </w:rPr>
        <w:t>Economic</w:t>
      </w:r>
      <w:r w:rsidR="00327137" w:rsidRPr="00163959">
        <w:rPr>
          <w:rFonts w:ascii="Arial Narrow" w:hAnsi="Arial Narrow" w:cs="Arial"/>
          <w:sz w:val="24"/>
          <w:szCs w:val="24"/>
        </w:rPr>
        <w:t xml:space="preserve"> Development</w:t>
      </w:r>
    </w:p>
    <w:p w14:paraId="4ECB4CB7" w14:textId="77777777" w:rsidR="00327137" w:rsidRPr="00163959" w:rsidRDefault="00327137" w:rsidP="00DE51C8">
      <w:pPr>
        <w:pStyle w:val="Heading1"/>
        <w:spacing w:line="276" w:lineRule="auto"/>
        <w:jc w:val="center"/>
        <w:rPr>
          <w:rFonts w:ascii="Arial Narrow" w:hAnsi="Arial Narrow" w:cs="Arial"/>
          <w:sz w:val="24"/>
          <w:szCs w:val="24"/>
        </w:rPr>
      </w:pPr>
      <w:r w:rsidRPr="00163959">
        <w:rPr>
          <w:rFonts w:ascii="Arial Narrow" w:hAnsi="Arial Narrow" w:cs="Arial"/>
          <w:sz w:val="24"/>
          <w:szCs w:val="24"/>
        </w:rPr>
        <w:t xml:space="preserve">Budget </w:t>
      </w:r>
      <w:r w:rsidR="00737CA7" w:rsidRPr="00163959">
        <w:rPr>
          <w:rFonts w:ascii="Arial Narrow" w:hAnsi="Arial Narrow" w:cs="Arial"/>
          <w:sz w:val="24"/>
          <w:szCs w:val="24"/>
        </w:rPr>
        <w:t>Vote 3</w:t>
      </w:r>
    </w:p>
    <w:p w14:paraId="684ADD72" w14:textId="568FE69A" w:rsidR="00327137" w:rsidRPr="00163959" w:rsidRDefault="00601180" w:rsidP="00DE51C8">
      <w:pPr>
        <w:pStyle w:val="Heading1"/>
        <w:spacing w:line="276" w:lineRule="auto"/>
        <w:jc w:val="center"/>
        <w:rPr>
          <w:rFonts w:ascii="Arial Narrow" w:hAnsi="Arial Narrow" w:cs="Arial"/>
          <w:sz w:val="24"/>
          <w:szCs w:val="24"/>
        </w:rPr>
      </w:pPr>
      <w:r>
        <w:rPr>
          <w:rFonts w:ascii="Arial Narrow" w:hAnsi="Arial Narrow" w:cs="Arial"/>
          <w:sz w:val="24"/>
          <w:szCs w:val="24"/>
        </w:rPr>
        <w:t>20</w:t>
      </w:r>
      <w:r w:rsidR="00A66F20">
        <w:rPr>
          <w:rFonts w:ascii="Arial Narrow" w:hAnsi="Arial Narrow" w:cs="Arial"/>
          <w:sz w:val="24"/>
          <w:szCs w:val="24"/>
        </w:rPr>
        <w:t>2</w:t>
      </w:r>
      <w:r w:rsidR="0038261D">
        <w:rPr>
          <w:rFonts w:ascii="Arial Narrow" w:hAnsi="Arial Narrow" w:cs="Arial"/>
          <w:sz w:val="24"/>
          <w:szCs w:val="24"/>
        </w:rPr>
        <w:t>2</w:t>
      </w:r>
      <w:r>
        <w:rPr>
          <w:rFonts w:ascii="Arial Narrow" w:hAnsi="Arial Narrow" w:cs="Arial"/>
          <w:sz w:val="24"/>
          <w:szCs w:val="24"/>
        </w:rPr>
        <w:t>/20</w:t>
      </w:r>
      <w:r w:rsidR="009D3500">
        <w:rPr>
          <w:rFonts w:ascii="Arial Narrow" w:hAnsi="Arial Narrow" w:cs="Arial"/>
          <w:sz w:val="24"/>
          <w:szCs w:val="24"/>
        </w:rPr>
        <w:t>2</w:t>
      </w:r>
      <w:r w:rsidR="0038261D">
        <w:rPr>
          <w:rFonts w:ascii="Arial Narrow" w:hAnsi="Arial Narrow" w:cs="Arial"/>
          <w:sz w:val="24"/>
          <w:szCs w:val="24"/>
        </w:rPr>
        <w:t>3</w:t>
      </w:r>
      <w:r w:rsidR="00327137" w:rsidRPr="00163959">
        <w:rPr>
          <w:rFonts w:ascii="Arial Narrow" w:hAnsi="Arial Narrow" w:cs="Arial"/>
          <w:sz w:val="24"/>
          <w:szCs w:val="24"/>
        </w:rPr>
        <w:t xml:space="preserve"> Financial Year</w:t>
      </w:r>
    </w:p>
    <w:p w14:paraId="1B1E5DDF" w14:textId="77777777" w:rsidR="00327137" w:rsidRPr="00163959" w:rsidRDefault="00327137" w:rsidP="00DE51C8">
      <w:pPr>
        <w:pStyle w:val="Heading3"/>
        <w:spacing w:line="276" w:lineRule="auto"/>
        <w:jc w:val="center"/>
        <w:rPr>
          <w:rFonts w:ascii="Arial Narrow" w:hAnsi="Arial Narrow" w:cs="Arial"/>
          <w:sz w:val="24"/>
          <w:szCs w:val="24"/>
        </w:rPr>
      </w:pPr>
    </w:p>
    <w:p w14:paraId="7703E65C" w14:textId="77777777" w:rsidR="00327137" w:rsidRPr="00163959" w:rsidRDefault="00327137" w:rsidP="00DE51C8">
      <w:pPr>
        <w:spacing w:line="276" w:lineRule="auto"/>
        <w:jc w:val="center"/>
        <w:rPr>
          <w:rFonts w:ascii="Arial Narrow" w:hAnsi="Arial Narrow" w:cs="Arial"/>
          <w:b/>
          <w:sz w:val="24"/>
          <w:szCs w:val="24"/>
        </w:rPr>
      </w:pPr>
    </w:p>
    <w:p w14:paraId="6BA95A05" w14:textId="77777777" w:rsidR="00327137" w:rsidRPr="00163959" w:rsidRDefault="00327137" w:rsidP="00DE51C8">
      <w:pPr>
        <w:spacing w:line="276" w:lineRule="auto"/>
        <w:jc w:val="center"/>
        <w:rPr>
          <w:rFonts w:ascii="Arial Narrow" w:hAnsi="Arial Narrow" w:cs="Arial"/>
          <w:b/>
          <w:sz w:val="24"/>
          <w:szCs w:val="24"/>
        </w:rPr>
      </w:pPr>
    </w:p>
    <w:p w14:paraId="5AEF62BB" w14:textId="77777777" w:rsidR="00327137" w:rsidRPr="00163959" w:rsidRDefault="00327137" w:rsidP="00DE51C8">
      <w:pPr>
        <w:spacing w:line="276" w:lineRule="auto"/>
        <w:jc w:val="center"/>
        <w:rPr>
          <w:rFonts w:ascii="Arial Narrow" w:hAnsi="Arial Narrow" w:cs="Arial"/>
          <w:b/>
          <w:sz w:val="24"/>
          <w:szCs w:val="24"/>
        </w:rPr>
      </w:pPr>
    </w:p>
    <w:p w14:paraId="2CAB95F2" w14:textId="77777777" w:rsidR="00327137" w:rsidRPr="00163959" w:rsidRDefault="00327137" w:rsidP="00DE51C8">
      <w:pPr>
        <w:spacing w:line="276" w:lineRule="auto"/>
        <w:jc w:val="center"/>
        <w:rPr>
          <w:rFonts w:ascii="Arial Narrow" w:hAnsi="Arial Narrow" w:cs="Arial"/>
          <w:b/>
          <w:sz w:val="24"/>
          <w:szCs w:val="24"/>
        </w:rPr>
      </w:pPr>
    </w:p>
    <w:p w14:paraId="4DA441F9" w14:textId="77777777" w:rsidR="00327137" w:rsidRPr="00163959" w:rsidRDefault="00327137" w:rsidP="00DE51C8">
      <w:pPr>
        <w:spacing w:line="276" w:lineRule="auto"/>
        <w:jc w:val="center"/>
        <w:rPr>
          <w:rFonts w:ascii="Arial Narrow" w:hAnsi="Arial Narrow" w:cs="Arial"/>
          <w:b/>
          <w:sz w:val="24"/>
          <w:szCs w:val="24"/>
        </w:rPr>
      </w:pPr>
    </w:p>
    <w:p w14:paraId="3183DE3A" w14:textId="77777777" w:rsidR="00327137" w:rsidRPr="00163959" w:rsidRDefault="00327137" w:rsidP="00DE51C8">
      <w:pPr>
        <w:spacing w:line="276" w:lineRule="auto"/>
        <w:jc w:val="center"/>
        <w:rPr>
          <w:rFonts w:ascii="Arial Narrow" w:hAnsi="Arial Narrow" w:cs="Arial"/>
          <w:b/>
          <w:sz w:val="24"/>
          <w:szCs w:val="24"/>
        </w:rPr>
      </w:pPr>
    </w:p>
    <w:p w14:paraId="2AF118B6" w14:textId="77777777" w:rsidR="00327137" w:rsidRPr="00163959" w:rsidRDefault="00327137" w:rsidP="002A583C">
      <w:pPr>
        <w:spacing w:line="276" w:lineRule="auto"/>
        <w:ind w:left="2880" w:firstLine="720"/>
        <w:jc w:val="both"/>
        <w:rPr>
          <w:rFonts w:ascii="Arial Narrow" w:hAnsi="Arial Narrow" w:cs="Arial"/>
          <w:b/>
          <w:sz w:val="24"/>
          <w:szCs w:val="24"/>
        </w:rPr>
      </w:pPr>
    </w:p>
    <w:p w14:paraId="7E4DB616" w14:textId="77777777" w:rsidR="00327137" w:rsidRPr="00163959" w:rsidRDefault="00327137" w:rsidP="002A583C">
      <w:pPr>
        <w:spacing w:line="276" w:lineRule="auto"/>
        <w:ind w:left="2880" w:firstLine="720"/>
        <w:jc w:val="both"/>
        <w:rPr>
          <w:rFonts w:ascii="Arial Narrow" w:hAnsi="Arial Narrow" w:cs="Arial"/>
          <w:b/>
          <w:sz w:val="24"/>
          <w:szCs w:val="24"/>
        </w:rPr>
      </w:pPr>
    </w:p>
    <w:p w14:paraId="064F5E23" w14:textId="77777777" w:rsidR="00327137" w:rsidRPr="00163959" w:rsidRDefault="00327137" w:rsidP="002A583C">
      <w:pPr>
        <w:spacing w:line="276" w:lineRule="auto"/>
        <w:ind w:left="2880" w:firstLine="720"/>
        <w:jc w:val="both"/>
        <w:rPr>
          <w:rFonts w:ascii="Arial Narrow" w:hAnsi="Arial Narrow" w:cs="Arial"/>
          <w:b/>
          <w:sz w:val="24"/>
          <w:szCs w:val="24"/>
        </w:rPr>
      </w:pPr>
    </w:p>
    <w:p w14:paraId="2DDB06CF" w14:textId="77777777" w:rsidR="00327137" w:rsidRPr="00163959" w:rsidRDefault="00327137" w:rsidP="002A583C">
      <w:pPr>
        <w:spacing w:line="276" w:lineRule="auto"/>
        <w:ind w:left="2880" w:firstLine="720"/>
        <w:jc w:val="both"/>
        <w:rPr>
          <w:rFonts w:ascii="Arial Narrow" w:hAnsi="Arial Narrow" w:cs="Arial"/>
          <w:b/>
          <w:sz w:val="24"/>
          <w:szCs w:val="24"/>
        </w:rPr>
      </w:pPr>
    </w:p>
    <w:p w14:paraId="46A0FF7A" w14:textId="77777777" w:rsidR="00327137" w:rsidRPr="00163959" w:rsidRDefault="00327137" w:rsidP="002A583C">
      <w:pPr>
        <w:spacing w:line="276" w:lineRule="auto"/>
        <w:ind w:left="2880" w:firstLine="720"/>
        <w:jc w:val="both"/>
        <w:rPr>
          <w:rFonts w:ascii="Arial Narrow" w:hAnsi="Arial Narrow" w:cs="Arial"/>
          <w:b/>
          <w:sz w:val="24"/>
          <w:szCs w:val="24"/>
        </w:rPr>
      </w:pPr>
    </w:p>
    <w:p w14:paraId="2975C1B7" w14:textId="77777777" w:rsidR="00327137" w:rsidRDefault="00327137" w:rsidP="002A583C">
      <w:pPr>
        <w:spacing w:line="276" w:lineRule="auto"/>
        <w:ind w:left="2880" w:firstLine="720"/>
        <w:jc w:val="both"/>
        <w:rPr>
          <w:rFonts w:ascii="Arial Narrow" w:hAnsi="Arial Narrow" w:cs="Arial"/>
          <w:b/>
          <w:sz w:val="24"/>
          <w:szCs w:val="24"/>
        </w:rPr>
      </w:pPr>
    </w:p>
    <w:p w14:paraId="25954D84" w14:textId="77777777" w:rsidR="00163959" w:rsidRDefault="00163959" w:rsidP="002A583C">
      <w:pPr>
        <w:spacing w:line="276" w:lineRule="auto"/>
        <w:ind w:left="2880" w:firstLine="720"/>
        <w:jc w:val="both"/>
        <w:rPr>
          <w:rFonts w:ascii="Arial Narrow" w:hAnsi="Arial Narrow" w:cs="Arial"/>
          <w:b/>
          <w:sz w:val="24"/>
          <w:szCs w:val="24"/>
        </w:rPr>
      </w:pPr>
    </w:p>
    <w:p w14:paraId="6BCB9818" w14:textId="77777777" w:rsidR="00163959" w:rsidRDefault="00163959" w:rsidP="002A583C">
      <w:pPr>
        <w:spacing w:line="276" w:lineRule="auto"/>
        <w:ind w:left="2880" w:firstLine="720"/>
        <w:jc w:val="both"/>
        <w:rPr>
          <w:rFonts w:ascii="Arial Narrow" w:hAnsi="Arial Narrow" w:cs="Arial"/>
          <w:b/>
          <w:sz w:val="24"/>
          <w:szCs w:val="24"/>
        </w:rPr>
      </w:pPr>
    </w:p>
    <w:p w14:paraId="7C96B412" w14:textId="77777777" w:rsidR="00163959" w:rsidRDefault="00163959" w:rsidP="002A583C">
      <w:pPr>
        <w:spacing w:line="276" w:lineRule="auto"/>
        <w:ind w:left="2880" w:firstLine="720"/>
        <w:jc w:val="both"/>
        <w:rPr>
          <w:rFonts w:ascii="Arial Narrow" w:hAnsi="Arial Narrow" w:cs="Arial"/>
          <w:b/>
          <w:sz w:val="24"/>
          <w:szCs w:val="24"/>
        </w:rPr>
      </w:pPr>
    </w:p>
    <w:p w14:paraId="3C871159" w14:textId="77777777" w:rsidR="00163959" w:rsidRDefault="00163959" w:rsidP="002A583C">
      <w:pPr>
        <w:spacing w:line="276" w:lineRule="auto"/>
        <w:ind w:left="2880" w:firstLine="720"/>
        <w:jc w:val="both"/>
        <w:rPr>
          <w:rFonts w:ascii="Arial Narrow" w:hAnsi="Arial Narrow" w:cs="Arial"/>
          <w:b/>
          <w:sz w:val="24"/>
          <w:szCs w:val="24"/>
        </w:rPr>
      </w:pPr>
    </w:p>
    <w:p w14:paraId="24B15215" w14:textId="77777777" w:rsidR="00163959" w:rsidRPr="00163959" w:rsidRDefault="00163959" w:rsidP="002A583C">
      <w:pPr>
        <w:spacing w:line="276" w:lineRule="auto"/>
        <w:ind w:left="2880" w:firstLine="720"/>
        <w:jc w:val="both"/>
        <w:rPr>
          <w:rFonts w:ascii="Arial Narrow" w:hAnsi="Arial Narrow" w:cs="Arial"/>
          <w:b/>
          <w:sz w:val="24"/>
          <w:szCs w:val="24"/>
        </w:rPr>
      </w:pPr>
    </w:p>
    <w:p w14:paraId="41A6C5CC" w14:textId="077C464F" w:rsidR="00327137" w:rsidRPr="00163959" w:rsidRDefault="00CD30FA" w:rsidP="002A583C">
      <w:pPr>
        <w:spacing w:line="276" w:lineRule="auto"/>
        <w:jc w:val="both"/>
        <w:rPr>
          <w:rFonts w:ascii="Arial Narrow" w:hAnsi="Arial Narrow" w:cs="Arial"/>
          <w:b/>
          <w:sz w:val="24"/>
          <w:szCs w:val="24"/>
        </w:rPr>
      </w:pPr>
      <w:r>
        <w:rPr>
          <w:rFonts w:ascii="Arial Narrow" w:hAnsi="Arial Narrow" w:cs="Arial"/>
          <w:b/>
          <w:sz w:val="24"/>
          <w:szCs w:val="24"/>
        </w:rPr>
        <w:t>20</w:t>
      </w:r>
      <w:r w:rsidR="009D3500">
        <w:rPr>
          <w:rFonts w:ascii="Arial Narrow" w:hAnsi="Arial Narrow" w:cs="Arial"/>
          <w:b/>
          <w:sz w:val="24"/>
          <w:szCs w:val="24"/>
        </w:rPr>
        <w:t xml:space="preserve"> </w:t>
      </w:r>
      <w:r w:rsidR="0038261D">
        <w:rPr>
          <w:rFonts w:ascii="Arial Narrow" w:hAnsi="Arial Narrow" w:cs="Arial"/>
          <w:b/>
          <w:sz w:val="24"/>
          <w:szCs w:val="24"/>
        </w:rPr>
        <w:t xml:space="preserve">May </w:t>
      </w:r>
      <w:r w:rsidR="00601180" w:rsidRPr="008520B7">
        <w:rPr>
          <w:rFonts w:ascii="Arial Narrow" w:hAnsi="Arial Narrow" w:cs="Arial"/>
          <w:b/>
          <w:sz w:val="24"/>
          <w:szCs w:val="24"/>
        </w:rPr>
        <w:t>20</w:t>
      </w:r>
      <w:r w:rsidR="00A66F20">
        <w:rPr>
          <w:rFonts w:ascii="Arial Narrow" w:hAnsi="Arial Narrow" w:cs="Arial"/>
          <w:b/>
          <w:sz w:val="24"/>
          <w:szCs w:val="24"/>
        </w:rPr>
        <w:t>2</w:t>
      </w:r>
      <w:r w:rsidR="0038261D">
        <w:rPr>
          <w:rFonts w:ascii="Arial Narrow" w:hAnsi="Arial Narrow" w:cs="Arial"/>
          <w:b/>
          <w:sz w:val="24"/>
          <w:szCs w:val="24"/>
        </w:rPr>
        <w:t>2</w:t>
      </w:r>
    </w:p>
    <w:p w14:paraId="35FEF89A" w14:textId="77777777" w:rsidR="00327137" w:rsidRPr="00961C8A" w:rsidRDefault="00163959" w:rsidP="002A583C">
      <w:pPr>
        <w:spacing w:line="276" w:lineRule="auto"/>
        <w:jc w:val="both"/>
        <w:rPr>
          <w:rFonts w:ascii="Arial Narrow" w:hAnsi="Arial Narrow"/>
          <w:b/>
          <w:sz w:val="24"/>
          <w:szCs w:val="24"/>
        </w:rPr>
      </w:pPr>
      <w:r w:rsidRPr="00961C8A">
        <w:rPr>
          <w:rFonts w:ascii="Arial Narrow" w:hAnsi="Arial Narrow"/>
          <w:b/>
          <w:sz w:val="24"/>
          <w:szCs w:val="24"/>
        </w:rPr>
        <w:t>T</w:t>
      </w:r>
      <w:r w:rsidR="00327137" w:rsidRPr="00961C8A">
        <w:rPr>
          <w:rFonts w:ascii="Arial Narrow" w:hAnsi="Arial Narrow"/>
          <w:b/>
          <w:sz w:val="24"/>
          <w:szCs w:val="24"/>
        </w:rPr>
        <w:t>able of Contents</w:t>
      </w:r>
      <w:r w:rsidR="00B31D63" w:rsidRPr="00961C8A">
        <w:rPr>
          <w:rFonts w:ascii="Arial Narrow" w:hAnsi="Arial Narrow"/>
          <w:b/>
          <w:sz w:val="24"/>
          <w:szCs w:val="24"/>
        </w:rPr>
        <w:tab/>
      </w:r>
      <w:r w:rsidR="00327137" w:rsidRPr="00961C8A">
        <w:rPr>
          <w:rFonts w:ascii="Arial Narrow" w:hAnsi="Arial Narrow"/>
          <w:b/>
          <w:sz w:val="24"/>
          <w:szCs w:val="24"/>
        </w:rPr>
        <w:tab/>
      </w:r>
      <w:r w:rsidR="00327137" w:rsidRPr="00961C8A">
        <w:rPr>
          <w:rFonts w:ascii="Arial Narrow" w:hAnsi="Arial Narrow"/>
          <w:b/>
          <w:sz w:val="24"/>
          <w:szCs w:val="24"/>
        </w:rPr>
        <w:tab/>
      </w:r>
      <w:r w:rsidR="00327137" w:rsidRPr="00961C8A">
        <w:rPr>
          <w:rFonts w:ascii="Arial Narrow" w:hAnsi="Arial Narrow"/>
          <w:b/>
          <w:sz w:val="24"/>
          <w:szCs w:val="24"/>
        </w:rPr>
        <w:tab/>
      </w:r>
      <w:r w:rsidR="00327137" w:rsidRPr="00961C8A">
        <w:rPr>
          <w:rFonts w:ascii="Arial Narrow" w:hAnsi="Arial Narrow"/>
          <w:b/>
          <w:sz w:val="24"/>
          <w:szCs w:val="24"/>
        </w:rPr>
        <w:tab/>
        <w:t xml:space="preserve">               </w:t>
      </w:r>
      <w:r w:rsidR="00327137" w:rsidRPr="00961C8A">
        <w:rPr>
          <w:rFonts w:ascii="Arial Narrow" w:hAnsi="Arial Narrow"/>
          <w:b/>
          <w:sz w:val="24"/>
          <w:szCs w:val="24"/>
        </w:rPr>
        <w:tab/>
      </w:r>
      <w:r w:rsidR="00327137" w:rsidRPr="00961C8A">
        <w:rPr>
          <w:rFonts w:ascii="Arial Narrow" w:hAnsi="Arial Narrow"/>
          <w:b/>
          <w:sz w:val="24"/>
          <w:szCs w:val="24"/>
        </w:rPr>
        <w:tab/>
        <w:t>Page No.</w:t>
      </w:r>
    </w:p>
    <w:p w14:paraId="11940F74" w14:textId="77777777" w:rsidR="00327137" w:rsidRPr="00961C8A" w:rsidRDefault="00327137" w:rsidP="002A583C">
      <w:pPr>
        <w:tabs>
          <w:tab w:val="left" w:pos="720"/>
          <w:tab w:val="center" w:pos="4680"/>
        </w:tabs>
        <w:spacing w:line="276" w:lineRule="auto"/>
        <w:jc w:val="both"/>
        <w:rPr>
          <w:rFonts w:ascii="Arial Narrow" w:hAnsi="Arial Narrow"/>
          <w:b/>
          <w:sz w:val="24"/>
          <w:szCs w:val="24"/>
        </w:rPr>
      </w:pPr>
      <w:r w:rsidRPr="00961C8A">
        <w:rPr>
          <w:rFonts w:ascii="Arial Narrow" w:hAnsi="Arial Narrow"/>
          <w:b/>
          <w:sz w:val="24"/>
          <w:szCs w:val="24"/>
        </w:rPr>
        <w:tab/>
      </w:r>
      <w:r w:rsidR="005047EC" w:rsidRPr="00961C8A">
        <w:rPr>
          <w:rFonts w:ascii="Arial Narrow" w:hAnsi="Arial Narrow"/>
          <w:b/>
          <w:sz w:val="24"/>
          <w:szCs w:val="24"/>
        </w:rPr>
        <w:tab/>
      </w:r>
    </w:p>
    <w:p w14:paraId="78219101" w14:textId="77777777" w:rsidR="00327137" w:rsidRPr="00961C8A" w:rsidRDefault="00327137" w:rsidP="002A583C">
      <w:pPr>
        <w:spacing w:after="200" w:line="276" w:lineRule="auto"/>
        <w:ind w:left="360" w:firstLine="360"/>
        <w:jc w:val="both"/>
        <w:rPr>
          <w:rFonts w:ascii="Arial Narrow" w:hAnsi="Arial Narrow"/>
          <w:sz w:val="24"/>
          <w:szCs w:val="24"/>
        </w:rPr>
      </w:pPr>
      <w:r w:rsidRPr="00961C8A">
        <w:rPr>
          <w:rFonts w:ascii="Arial Narrow" w:hAnsi="Arial Narrow"/>
          <w:sz w:val="24"/>
          <w:szCs w:val="24"/>
        </w:rPr>
        <w:t>Acronyms</w:t>
      </w:r>
      <w:r w:rsidRPr="00961C8A">
        <w:rPr>
          <w:rFonts w:ascii="Arial Narrow" w:hAnsi="Arial Narrow"/>
          <w:sz w:val="24"/>
          <w:szCs w:val="24"/>
        </w:rPr>
        <w:tab/>
      </w:r>
      <w:r w:rsidRPr="00961C8A">
        <w:rPr>
          <w:rFonts w:ascii="Arial Narrow" w:hAnsi="Arial Narrow"/>
          <w:sz w:val="24"/>
          <w:szCs w:val="24"/>
        </w:rPr>
        <w:tab/>
      </w:r>
      <w:r w:rsidRPr="00961C8A">
        <w:rPr>
          <w:rFonts w:ascii="Arial Narrow" w:hAnsi="Arial Narrow"/>
          <w:sz w:val="24"/>
          <w:szCs w:val="24"/>
        </w:rPr>
        <w:tab/>
      </w:r>
      <w:r w:rsidRPr="00961C8A">
        <w:rPr>
          <w:rFonts w:ascii="Arial Narrow" w:hAnsi="Arial Narrow"/>
          <w:sz w:val="24"/>
          <w:szCs w:val="24"/>
        </w:rPr>
        <w:tab/>
      </w:r>
      <w:r w:rsidRPr="00961C8A">
        <w:rPr>
          <w:rFonts w:ascii="Arial Narrow" w:hAnsi="Arial Narrow"/>
          <w:sz w:val="24"/>
          <w:szCs w:val="24"/>
        </w:rPr>
        <w:tab/>
      </w:r>
      <w:r w:rsidRPr="00961C8A">
        <w:rPr>
          <w:rFonts w:ascii="Arial Narrow" w:hAnsi="Arial Narrow"/>
          <w:sz w:val="24"/>
          <w:szCs w:val="24"/>
        </w:rPr>
        <w:tab/>
      </w:r>
      <w:r w:rsidRPr="00961C8A">
        <w:rPr>
          <w:rFonts w:ascii="Arial Narrow" w:hAnsi="Arial Narrow"/>
          <w:sz w:val="24"/>
          <w:szCs w:val="24"/>
        </w:rPr>
        <w:tab/>
      </w:r>
      <w:r w:rsidRPr="00961C8A">
        <w:rPr>
          <w:rFonts w:ascii="Arial Narrow" w:hAnsi="Arial Narrow"/>
          <w:sz w:val="24"/>
          <w:szCs w:val="24"/>
        </w:rPr>
        <w:tab/>
        <w:t>3</w:t>
      </w:r>
      <w:r w:rsidRPr="00961C8A">
        <w:rPr>
          <w:rFonts w:ascii="Arial Narrow" w:hAnsi="Arial Narrow"/>
          <w:sz w:val="24"/>
          <w:szCs w:val="24"/>
        </w:rPr>
        <w:tab/>
      </w:r>
    </w:p>
    <w:p w14:paraId="3AC4D896" w14:textId="77777777" w:rsidR="00327137" w:rsidRPr="00961C8A" w:rsidRDefault="00327137" w:rsidP="002A583C">
      <w:pPr>
        <w:spacing w:after="200" w:line="276" w:lineRule="auto"/>
        <w:ind w:firstLine="720"/>
        <w:jc w:val="both"/>
        <w:rPr>
          <w:rFonts w:ascii="Arial Narrow" w:hAnsi="Arial Narrow"/>
          <w:sz w:val="24"/>
          <w:szCs w:val="24"/>
        </w:rPr>
      </w:pPr>
      <w:r w:rsidRPr="00961C8A">
        <w:rPr>
          <w:rFonts w:ascii="Arial Narrow" w:hAnsi="Arial Narrow"/>
          <w:sz w:val="24"/>
          <w:szCs w:val="24"/>
        </w:rPr>
        <w:t>Executive Summary</w:t>
      </w:r>
      <w:r w:rsidRPr="00961C8A">
        <w:rPr>
          <w:rFonts w:ascii="Arial Narrow" w:hAnsi="Arial Narrow"/>
          <w:sz w:val="24"/>
          <w:szCs w:val="24"/>
        </w:rPr>
        <w:tab/>
      </w:r>
      <w:r w:rsidRPr="00961C8A">
        <w:rPr>
          <w:rFonts w:ascii="Arial Narrow" w:hAnsi="Arial Narrow"/>
          <w:sz w:val="24"/>
          <w:szCs w:val="24"/>
        </w:rPr>
        <w:tab/>
      </w:r>
      <w:r w:rsidRPr="00961C8A">
        <w:rPr>
          <w:rFonts w:ascii="Arial Narrow" w:hAnsi="Arial Narrow"/>
          <w:sz w:val="24"/>
          <w:szCs w:val="24"/>
        </w:rPr>
        <w:tab/>
      </w:r>
      <w:r w:rsidRPr="00961C8A">
        <w:rPr>
          <w:rFonts w:ascii="Arial Narrow" w:hAnsi="Arial Narrow"/>
          <w:sz w:val="24"/>
          <w:szCs w:val="24"/>
        </w:rPr>
        <w:tab/>
      </w:r>
      <w:r w:rsidRPr="00961C8A">
        <w:rPr>
          <w:rFonts w:ascii="Arial Narrow" w:hAnsi="Arial Narrow"/>
          <w:sz w:val="24"/>
          <w:szCs w:val="24"/>
        </w:rPr>
        <w:tab/>
      </w:r>
      <w:r w:rsidRPr="00961C8A">
        <w:rPr>
          <w:rFonts w:ascii="Arial Narrow" w:hAnsi="Arial Narrow"/>
          <w:sz w:val="24"/>
          <w:szCs w:val="24"/>
        </w:rPr>
        <w:tab/>
      </w:r>
      <w:r w:rsidRPr="00961C8A">
        <w:rPr>
          <w:rFonts w:ascii="Arial Narrow" w:hAnsi="Arial Narrow"/>
          <w:sz w:val="24"/>
          <w:szCs w:val="24"/>
        </w:rPr>
        <w:tab/>
        <w:t>4</w:t>
      </w:r>
      <w:r w:rsidRPr="00961C8A">
        <w:rPr>
          <w:rFonts w:ascii="Arial Narrow" w:hAnsi="Arial Narrow"/>
          <w:sz w:val="24"/>
          <w:szCs w:val="24"/>
        </w:rPr>
        <w:tab/>
      </w:r>
      <w:r w:rsidRPr="00961C8A">
        <w:rPr>
          <w:rFonts w:ascii="Arial Narrow" w:hAnsi="Arial Narrow"/>
          <w:sz w:val="24"/>
          <w:szCs w:val="24"/>
        </w:rPr>
        <w:tab/>
      </w:r>
    </w:p>
    <w:p w14:paraId="2CB5CAD6" w14:textId="77777777" w:rsidR="00327137" w:rsidRPr="00961C8A" w:rsidRDefault="00327137" w:rsidP="002A583C">
      <w:pPr>
        <w:numPr>
          <w:ilvl w:val="0"/>
          <w:numId w:val="4"/>
        </w:numPr>
        <w:spacing w:after="200" w:line="276" w:lineRule="auto"/>
        <w:jc w:val="both"/>
        <w:rPr>
          <w:rFonts w:ascii="Arial Narrow" w:hAnsi="Arial Narrow"/>
          <w:sz w:val="24"/>
          <w:szCs w:val="24"/>
        </w:rPr>
      </w:pPr>
      <w:r w:rsidRPr="00961C8A">
        <w:rPr>
          <w:rFonts w:ascii="Arial Narrow" w:hAnsi="Arial Narrow"/>
          <w:sz w:val="24"/>
          <w:szCs w:val="24"/>
        </w:rPr>
        <w:t>Introduction</w:t>
      </w:r>
      <w:r w:rsidRPr="00961C8A">
        <w:rPr>
          <w:rFonts w:ascii="Arial Narrow" w:hAnsi="Arial Narrow"/>
          <w:sz w:val="24"/>
          <w:szCs w:val="24"/>
        </w:rPr>
        <w:tab/>
      </w:r>
      <w:r w:rsidRPr="00961C8A">
        <w:rPr>
          <w:rFonts w:ascii="Arial Narrow" w:hAnsi="Arial Narrow"/>
          <w:sz w:val="24"/>
          <w:szCs w:val="24"/>
        </w:rPr>
        <w:tab/>
      </w:r>
      <w:r w:rsidRPr="00961C8A">
        <w:rPr>
          <w:rFonts w:ascii="Arial Narrow" w:hAnsi="Arial Narrow"/>
          <w:sz w:val="24"/>
          <w:szCs w:val="24"/>
        </w:rPr>
        <w:tab/>
      </w:r>
      <w:r w:rsidRPr="00961C8A">
        <w:rPr>
          <w:rFonts w:ascii="Arial Narrow" w:hAnsi="Arial Narrow"/>
          <w:sz w:val="24"/>
          <w:szCs w:val="24"/>
        </w:rPr>
        <w:tab/>
      </w:r>
      <w:r w:rsidRPr="00961C8A">
        <w:rPr>
          <w:rFonts w:ascii="Arial Narrow" w:hAnsi="Arial Narrow"/>
          <w:sz w:val="24"/>
          <w:szCs w:val="24"/>
        </w:rPr>
        <w:tab/>
      </w:r>
      <w:r w:rsidRPr="00961C8A">
        <w:rPr>
          <w:rFonts w:ascii="Arial Narrow" w:hAnsi="Arial Narrow"/>
          <w:sz w:val="24"/>
          <w:szCs w:val="24"/>
        </w:rPr>
        <w:tab/>
      </w:r>
      <w:r w:rsidRPr="00961C8A">
        <w:rPr>
          <w:rFonts w:ascii="Arial Narrow" w:hAnsi="Arial Narrow"/>
          <w:sz w:val="24"/>
          <w:szCs w:val="24"/>
        </w:rPr>
        <w:tab/>
      </w:r>
      <w:r w:rsidRPr="00961C8A">
        <w:rPr>
          <w:rFonts w:ascii="Arial Narrow" w:hAnsi="Arial Narrow"/>
          <w:sz w:val="24"/>
          <w:szCs w:val="24"/>
        </w:rPr>
        <w:tab/>
        <w:t>5</w:t>
      </w:r>
      <w:r w:rsidRPr="00961C8A">
        <w:rPr>
          <w:rFonts w:ascii="Arial Narrow" w:hAnsi="Arial Narrow"/>
          <w:sz w:val="24"/>
          <w:szCs w:val="24"/>
        </w:rPr>
        <w:tab/>
      </w:r>
      <w:r w:rsidRPr="00961C8A">
        <w:rPr>
          <w:rFonts w:ascii="Arial Narrow" w:hAnsi="Arial Narrow"/>
          <w:sz w:val="24"/>
          <w:szCs w:val="24"/>
        </w:rPr>
        <w:tab/>
      </w:r>
    </w:p>
    <w:p w14:paraId="55332D23" w14:textId="77777777" w:rsidR="00327137" w:rsidRPr="00961C8A" w:rsidRDefault="00327137" w:rsidP="002A583C">
      <w:pPr>
        <w:numPr>
          <w:ilvl w:val="0"/>
          <w:numId w:val="4"/>
        </w:numPr>
        <w:spacing w:after="200" w:line="276" w:lineRule="auto"/>
        <w:jc w:val="both"/>
        <w:rPr>
          <w:rFonts w:ascii="Arial Narrow" w:hAnsi="Arial Narrow"/>
          <w:sz w:val="24"/>
          <w:szCs w:val="24"/>
        </w:rPr>
      </w:pPr>
      <w:r w:rsidRPr="00961C8A">
        <w:rPr>
          <w:rFonts w:ascii="Arial Narrow" w:hAnsi="Arial Narrow"/>
          <w:sz w:val="24"/>
          <w:szCs w:val="24"/>
        </w:rPr>
        <w:t>Process Followed</w:t>
      </w:r>
      <w:r w:rsidRPr="00961C8A">
        <w:rPr>
          <w:rFonts w:ascii="Arial Narrow" w:hAnsi="Arial Narrow"/>
          <w:sz w:val="24"/>
          <w:szCs w:val="24"/>
        </w:rPr>
        <w:tab/>
      </w:r>
      <w:r w:rsidRPr="00961C8A">
        <w:rPr>
          <w:rFonts w:ascii="Arial Narrow" w:hAnsi="Arial Narrow"/>
          <w:sz w:val="24"/>
          <w:szCs w:val="24"/>
        </w:rPr>
        <w:tab/>
      </w:r>
      <w:r w:rsidRPr="00961C8A">
        <w:rPr>
          <w:rFonts w:ascii="Arial Narrow" w:hAnsi="Arial Narrow"/>
          <w:sz w:val="24"/>
          <w:szCs w:val="24"/>
        </w:rPr>
        <w:tab/>
      </w:r>
      <w:r w:rsidRPr="00961C8A">
        <w:rPr>
          <w:rFonts w:ascii="Arial Narrow" w:hAnsi="Arial Narrow"/>
          <w:sz w:val="24"/>
          <w:szCs w:val="24"/>
        </w:rPr>
        <w:tab/>
      </w:r>
      <w:r w:rsidRPr="00961C8A">
        <w:rPr>
          <w:rFonts w:ascii="Arial Narrow" w:hAnsi="Arial Narrow"/>
          <w:sz w:val="24"/>
          <w:szCs w:val="24"/>
        </w:rPr>
        <w:tab/>
      </w:r>
      <w:r w:rsidRPr="00961C8A">
        <w:rPr>
          <w:rFonts w:ascii="Arial Narrow" w:hAnsi="Arial Narrow"/>
          <w:sz w:val="24"/>
          <w:szCs w:val="24"/>
        </w:rPr>
        <w:tab/>
      </w:r>
      <w:r w:rsidRPr="00961C8A">
        <w:rPr>
          <w:rFonts w:ascii="Arial Narrow" w:hAnsi="Arial Narrow"/>
          <w:sz w:val="24"/>
          <w:szCs w:val="24"/>
        </w:rPr>
        <w:tab/>
        <w:t>6</w:t>
      </w:r>
      <w:r w:rsidRPr="00961C8A">
        <w:rPr>
          <w:rFonts w:ascii="Arial Narrow" w:hAnsi="Arial Narrow"/>
          <w:sz w:val="24"/>
          <w:szCs w:val="24"/>
        </w:rPr>
        <w:tab/>
      </w:r>
    </w:p>
    <w:p w14:paraId="275776CD" w14:textId="77777777" w:rsidR="00F009E0" w:rsidRPr="00961C8A" w:rsidRDefault="00327137" w:rsidP="002A583C">
      <w:pPr>
        <w:numPr>
          <w:ilvl w:val="0"/>
          <w:numId w:val="4"/>
        </w:numPr>
        <w:spacing w:after="200" w:line="276" w:lineRule="auto"/>
        <w:jc w:val="both"/>
        <w:rPr>
          <w:rFonts w:ascii="Arial Narrow" w:hAnsi="Arial Narrow"/>
          <w:sz w:val="24"/>
          <w:szCs w:val="24"/>
        </w:rPr>
      </w:pPr>
      <w:r w:rsidRPr="00961C8A">
        <w:rPr>
          <w:rFonts w:ascii="Arial Narrow" w:hAnsi="Arial Narrow"/>
          <w:sz w:val="24"/>
          <w:szCs w:val="24"/>
        </w:rPr>
        <w:t>Over</w:t>
      </w:r>
      <w:r w:rsidR="00F009E0" w:rsidRPr="00961C8A">
        <w:rPr>
          <w:rFonts w:ascii="Arial Narrow" w:hAnsi="Arial Narrow"/>
          <w:sz w:val="24"/>
          <w:szCs w:val="24"/>
        </w:rPr>
        <w:t>view of Policy Priorities</w:t>
      </w:r>
      <w:r w:rsidR="00F009E0" w:rsidRPr="00961C8A">
        <w:rPr>
          <w:rFonts w:ascii="Arial Narrow" w:hAnsi="Arial Narrow"/>
          <w:sz w:val="24"/>
          <w:szCs w:val="24"/>
        </w:rPr>
        <w:tab/>
      </w:r>
      <w:r w:rsidR="00F009E0" w:rsidRPr="00961C8A">
        <w:rPr>
          <w:rFonts w:ascii="Arial Narrow" w:hAnsi="Arial Narrow"/>
          <w:sz w:val="24"/>
          <w:szCs w:val="24"/>
        </w:rPr>
        <w:tab/>
      </w:r>
      <w:r w:rsidR="00F009E0" w:rsidRPr="00961C8A">
        <w:rPr>
          <w:rFonts w:ascii="Arial Narrow" w:hAnsi="Arial Narrow"/>
          <w:sz w:val="24"/>
          <w:szCs w:val="24"/>
        </w:rPr>
        <w:tab/>
      </w:r>
      <w:r w:rsidR="00F009E0" w:rsidRPr="00961C8A">
        <w:rPr>
          <w:rFonts w:ascii="Arial Narrow" w:hAnsi="Arial Narrow"/>
          <w:sz w:val="24"/>
          <w:szCs w:val="24"/>
        </w:rPr>
        <w:tab/>
      </w:r>
      <w:r w:rsidR="00F009E0" w:rsidRPr="00961C8A">
        <w:rPr>
          <w:rFonts w:ascii="Arial Narrow" w:hAnsi="Arial Narrow"/>
          <w:sz w:val="24"/>
          <w:szCs w:val="24"/>
        </w:rPr>
        <w:tab/>
      </w:r>
      <w:r w:rsidR="00F009E0" w:rsidRPr="00961C8A">
        <w:rPr>
          <w:rFonts w:ascii="Arial Narrow" w:hAnsi="Arial Narrow"/>
          <w:sz w:val="24"/>
          <w:szCs w:val="24"/>
        </w:rPr>
        <w:tab/>
      </w:r>
      <w:r w:rsidR="0098525F" w:rsidRPr="00961C8A">
        <w:rPr>
          <w:rFonts w:ascii="Arial Narrow" w:hAnsi="Arial Narrow"/>
          <w:sz w:val="24"/>
          <w:szCs w:val="24"/>
        </w:rPr>
        <w:t>6</w:t>
      </w:r>
    </w:p>
    <w:p w14:paraId="61755D34" w14:textId="77777777" w:rsidR="00327137" w:rsidRPr="00961C8A" w:rsidRDefault="00692AE5" w:rsidP="002A583C">
      <w:pPr>
        <w:numPr>
          <w:ilvl w:val="0"/>
          <w:numId w:val="4"/>
        </w:numPr>
        <w:spacing w:after="200" w:line="276" w:lineRule="auto"/>
        <w:jc w:val="both"/>
        <w:rPr>
          <w:rFonts w:ascii="Arial Narrow" w:hAnsi="Arial Narrow"/>
          <w:sz w:val="24"/>
          <w:szCs w:val="24"/>
        </w:rPr>
      </w:pPr>
      <w:r w:rsidRPr="00961C8A">
        <w:rPr>
          <w:rFonts w:ascii="Arial Narrow" w:hAnsi="Arial Narrow"/>
          <w:sz w:val="24"/>
          <w:szCs w:val="24"/>
        </w:rPr>
        <w:t>Allocation Trends</w:t>
      </w:r>
      <w:r w:rsidRPr="00961C8A">
        <w:rPr>
          <w:rFonts w:ascii="Arial Narrow" w:hAnsi="Arial Narrow"/>
          <w:sz w:val="24"/>
          <w:szCs w:val="24"/>
        </w:rPr>
        <w:tab/>
      </w:r>
      <w:r w:rsidRPr="00961C8A">
        <w:rPr>
          <w:rFonts w:ascii="Arial Narrow" w:hAnsi="Arial Narrow"/>
          <w:sz w:val="24"/>
          <w:szCs w:val="24"/>
        </w:rPr>
        <w:tab/>
      </w:r>
      <w:r w:rsidRPr="00961C8A">
        <w:rPr>
          <w:rFonts w:ascii="Arial Narrow" w:hAnsi="Arial Narrow"/>
          <w:sz w:val="24"/>
          <w:szCs w:val="24"/>
        </w:rPr>
        <w:tab/>
      </w:r>
      <w:r w:rsidRPr="00961C8A">
        <w:rPr>
          <w:rFonts w:ascii="Arial Narrow" w:hAnsi="Arial Narrow"/>
          <w:sz w:val="24"/>
          <w:szCs w:val="24"/>
        </w:rPr>
        <w:tab/>
      </w:r>
      <w:r w:rsidRPr="00961C8A">
        <w:rPr>
          <w:rFonts w:ascii="Arial Narrow" w:hAnsi="Arial Narrow"/>
          <w:sz w:val="24"/>
          <w:szCs w:val="24"/>
        </w:rPr>
        <w:tab/>
      </w:r>
      <w:r w:rsidRPr="00961C8A">
        <w:rPr>
          <w:rFonts w:ascii="Arial Narrow" w:hAnsi="Arial Narrow"/>
          <w:sz w:val="24"/>
          <w:szCs w:val="24"/>
        </w:rPr>
        <w:tab/>
      </w:r>
      <w:r w:rsidRPr="00961C8A">
        <w:rPr>
          <w:rFonts w:ascii="Arial Narrow" w:hAnsi="Arial Narrow"/>
          <w:sz w:val="24"/>
          <w:szCs w:val="24"/>
        </w:rPr>
        <w:tab/>
        <w:t>9</w:t>
      </w:r>
    </w:p>
    <w:p w14:paraId="6E857FB6" w14:textId="77777777" w:rsidR="00F009E0" w:rsidRPr="00961C8A" w:rsidRDefault="00F21A6C" w:rsidP="002A583C">
      <w:pPr>
        <w:numPr>
          <w:ilvl w:val="0"/>
          <w:numId w:val="4"/>
        </w:numPr>
        <w:spacing w:after="200" w:line="276" w:lineRule="auto"/>
        <w:jc w:val="both"/>
        <w:rPr>
          <w:rFonts w:ascii="Arial Narrow" w:hAnsi="Arial Narrow"/>
          <w:sz w:val="24"/>
          <w:szCs w:val="24"/>
        </w:rPr>
      </w:pPr>
      <w:r w:rsidRPr="00961C8A">
        <w:rPr>
          <w:rFonts w:ascii="Arial Narrow" w:hAnsi="Arial Narrow"/>
          <w:sz w:val="24"/>
          <w:szCs w:val="24"/>
        </w:rPr>
        <w:t>DED’S</w:t>
      </w:r>
      <w:r w:rsidR="00F009E0" w:rsidRPr="00961C8A">
        <w:rPr>
          <w:rFonts w:ascii="Arial Narrow" w:hAnsi="Arial Narrow"/>
          <w:sz w:val="24"/>
          <w:szCs w:val="24"/>
        </w:rPr>
        <w:t xml:space="preserve"> allocation per programme </w:t>
      </w:r>
      <w:r w:rsidR="00F009E0" w:rsidRPr="00961C8A">
        <w:rPr>
          <w:rFonts w:ascii="Arial Narrow" w:hAnsi="Arial Narrow"/>
          <w:sz w:val="24"/>
          <w:szCs w:val="24"/>
        </w:rPr>
        <w:tab/>
      </w:r>
      <w:r w:rsidR="00F009E0" w:rsidRPr="00961C8A">
        <w:rPr>
          <w:rFonts w:ascii="Arial Narrow" w:hAnsi="Arial Narrow"/>
          <w:sz w:val="24"/>
          <w:szCs w:val="24"/>
        </w:rPr>
        <w:tab/>
      </w:r>
      <w:r w:rsidR="00F009E0" w:rsidRPr="00961C8A">
        <w:rPr>
          <w:rFonts w:ascii="Arial Narrow" w:hAnsi="Arial Narrow"/>
          <w:sz w:val="24"/>
          <w:szCs w:val="24"/>
        </w:rPr>
        <w:tab/>
      </w:r>
      <w:r w:rsidR="00F009E0" w:rsidRPr="00961C8A">
        <w:rPr>
          <w:rFonts w:ascii="Arial Narrow" w:hAnsi="Arial Narrow"/>
          <w:sz w:val="24"/>
          <w:szCs w:val="24"/>
        </w:rPr>
        <w:tab/>
      </w:r>
      <w:r w:rsidR="00F009E0" w:rsidRPr="00961C8A">
        <w:rPr>
          <w:rFonts w:ascii="Arial Narrow" w:hAnsi="Arial Narrow"/>
          <w:sz w:val="24"/>
          <w:szCs w:val="24"/>
        </w:rPr>
        <w:tab/>
        <w:t>10</w:t>
      </w:r>
    </w:p>
    <w:p w14:paraId="12815192" w14:textId="77777777" w:rsidR="00327137" w:rsidRPr="00961C8A" w:rsidRDefault="00327137" w:rsidP="002A583C">
      <w:pPr>
        <w:numPr>
          <w:ilvl w:val="0"/>
          <w:numId w:val="4"/>
        </w:numPr>
        <w:spacing w:after="200" w:line="276" w:lineRule="auto"/>
        <w:jc w:val="both"/>
        <w:rPr>
          <w:rFonts w:ascii="Arial Narrow" w:hAnsi="Arial Narrow"/>
          <w:sz w:val="24"/>
          <w:szCs w:val="24"/>
        </w:rPr>
      </w:pPr>
      <w:r w:rsidRPr="00961C8A">
        <w:rPr>
          <w:rFonts w:ascii="Arial Narrow" w:hAnsi="Arial Narrow"/>
          <w:sz w:val="24"/>
          <w:szCs w:val="24"/>
        </w:rPr>
        <w:t>Overview per Programme Expenditure</w:t>
      </w:r>
      <w:r w:rsidRPr="00961C8A">
        <w:rPr>
          <w:rFonts w:ascii="Arial Narrow" w:hAnsi="Arial Narrow"/>
          <w:sz w:val="24"/>
          <w:szCs w:val="24"/>
        </w:rPr>
        <w:tab/>
      </w:r>
      <w:r w:rsidRPr="00961C8A">
        <w:rPr>
          <w:rFonts w:ascii="Arial Narrow" w:hAnsi="Arial Narrow"/>
          <w:sz w:val="24"/>
          <w:szCs w:val="24"/>
        </w:rPr>
        <w:tab/>
      </w:r>
      <w:r w:rsidRPr="00961C8A">
        <w:rPr>
          <w:rFonts w:ascii="Arial Narrow" w:hAnsi="Arial Narrow"/>
          <w:sz w:val="24"/>
          <w:szCs w:val="24"/>
        </w:rPr>
        <w:tab/>
      </w:r>
      <w:r w:rsidRPr="00961C8A">
        <w:rPr>
          <w:rFonts w:ascii="Arial Narrow" w:hAnsi="Arial Narrow"/>
          <w:sz w:val="24"/>
          <w:szCs w:val="24"/>
        </w:rPr>
        <w:tab/>
      </w:r>
      <w:r w:rsidRPr="00961C8A">
        <w:rPr>
          <w:rFonts w:ascii="Arial Narrow" w:hAnsi="Arial Narrow"/>
          <w:sz w:val="24"/>
          <w:szCs w:val="24"/>
        </w:rPr>
        <w:tab/>
        <w:t>11</w:t>
      </w:r>
      <w:r w:rsidRPr="00961C8A">
        <w:rPr>
          <w:rFonts w:ascii="Arial Narrow" w:hAnsi="Arial Narrow"/>
          <w:sz w:val="24"/>
          <w:szCs w:val="24"/>
        </w:rPr>
        <w:tab/>
      </w:r>
    </w:p>
    <w:p w14:paraId="0623099C" w14:textId="0021535B" w:rsidR="00327137" w:rsidRPr="00961C8A" w:rsidRDefault="00327137" w:rsidP="002A583C">
      <w:pPr>
        <w:numPr>
          <w:ilvl w:val="0"/>
          <w:numId w:val="4"/>
        </w:numPr>
        <w:spacing w:after="200" w:line="276" w:lineRule="auto"/>
        <w:jc w:val="both"/>
        <w:rPr>
          <w:rFonts w:ascii="Arial Narrow" w:hAnsi="Arial Narrow"/>
          <w:sz w:val="24"/>
          <w:szCs w:val="24"/>
        </w:rPr>
      </w:pPr>
      <w:r w:rsidRPr="00961C8A">
        <w:rPr>
          <w:rFonts w:ascii="Arial Narrow" w:hAnsi="Arial Narrow"/>
          <w:sz w:val="24"/>
          <w:szCs w:val="24"/>
        </w:rPr>
        <w:t>Summary of Stakeholders Submissions</w:t>
      </w:r>
      <w:r w:rsidRPr="00961C8A">
        <w:rPr>
          <w:rFonts w:ascii="Arial Narrow" w:hAnsi="Arial Narrow"/>
          <w:sz w:val="24"/>
          <w:szCs w:val="24"/>
        </w:rPr>
        <w:tab/>
      </w:r>
      <w:r w:rsidRPr="00961C8A">
        <w:rPr>
          <w:rFonts w:ascii="Arial Narrow" w:hAnsi="Arial Narrow"/>
          <w:sz w:val="24"/>
          <w:szCs w:val="24"/>
        </w:rPr>
        <w:tab/>
      </w:r>
      <w:r w:rsidRPr="00961C8A">
        <w:rPr>
          <w:rFonts w:ascii="Arial Narrow" w:hAnsi="Arial Narrow"/>
          <w:sz w:val="24"/>
          <w:szCs w:val="24"/>
        </w:rPr>
        <w:tab/>
      </w:r>
      <w:r w:rsidRPr="00961C8A">
        <w:rPr>
          <w:rFonts w:ascii="Arial Narrow" w:hAnsi="Arial Narrow"/>
          <w:sz w:val="24"/>
          <w:szCs w:val="24"/>
        </w:rPr>
        <w:tab/>
      </w:r>
      <w:r w:rsidRPr="00961C8A">
        <w:rPr>
          <w:rFonts w:ascii="Arial Narrow" w:hAnsi="Arial Narrow"/>
          <w:sz w:val="24"/>
          <w:szCs w:val="24"/>
        </w:rPr>
        <w:tab/>
      </w:r>
      <w:r w:rsidR="006B67B7">
        <w:rPr>
          <w:rFonts w:ascii="Arial Narrow" w:hAnsi="Arial Narrow"/>
          <w:sz w:val="24"/>
          <w:szCs w:val="24"/>
        </w:rPr>
        <w:t>19</w:t>
      </w:r>
      <w:r w:rsidRPr="00961C8A">
        <w:rPr>
          <w:rFonts w:ascii="Arial Narrow" w:hAnsi="Arial Narrow"/>
          <w:sz w:val="24"/>
          <w:szCs w:val="24"/>
        </w:rPr>
        <w:tab/>
      </w:r>
    </w:p>
    <w:p w14:paraId="093468A9" w14:textId="7E3B1EB0" w:rsidR="00327137" w:rsidRPr="00961C8A" w:rsidRDefault="00327137" w:rsidP="002A583C">
      <w:pPr>
        <w:numPr>
          <w:ilvl w:val="0"/>
          <w:numId w:val="4"/>
        </w:numPr>
        <w:spacing w:after="200" w:line="276" w:lineRule="auto"/>
        <w:jc w:val="both"/>
        <w:rPr>
          <w:rFonts w:ascii="Arial Narrow" w:hAnsi="Arial Narrow"/>
          <w:sz w:val="24"/>
          <w:szCs w:val="24"/>
        </w:rPr>
      </w:pPr>
      <w:r w:rsidRPr="00961C8A">
        <w:rPr>
          <w:rFonts w:ascii="Arial Narrow" w:hAnsi="Arial Narrow"/>
          <w:sz w:val="24"/>
          <w:szCs w:val="24"/>
        </w:rPr>
        <w:t>Committee Concerns</w:t>
      </w:r>
      <w:r w:rsidRPr="00961C8A">
        <w:rPr>
          <w:rFonts w:ascii="Arial Narrow" w:hAnsi="Arial Narrow"/>
          <w:sz w:val="24"/>
          <w:szCs w:val="24"/>
        </w:rPr>
        <w:tab/>
      </w:r>
      <w:r w:rsidRPr="00961C8A">
        <w:rPr>
          <w:rFonts w:ascii="Arial Narrow" w:hAnsi="Arial Narrow"/>
          <w:sz w:val="24"/>
          <w:szCs w:val="24"/>
        </w:rPr>
        <w:tab/>
      </w:r>
      <w:r w:rsidRPr="00961C8A">
        <w:rPr>
          <w:rFonts w:ascii="Arial Narrow" w:hAnsi="Arial Narrow"/>
          <w:sz w:val="24"/>
          <w:szCs w:val="24"/>
        </w:rPr>
        <w:tab/>
      </w:r>
      <w:r w:rsidRPr="00961C8A">
        <w:rPr>
          <w:rFonts w:ascii="Arial Narrow" w:hAnsi="Arial Narrow"/>
          <w:sz w:val="24"/>
          <w:szCs w:val="24"/>
        </w:rPr>
        <w:tab/>
      </w:r>
      <w:r w:rsidRPr="00961C8A">
        <w:rPr>
          <w:rFonts w:ascii="Arial Narrow" w:hAnsi="Arial Narrow"/>
          <w:sz w:val="24"/>
          <w:szCs w:val="24"/>
        </w:rPr>
        <w:tab/>
      </w:r>
      <w:r w:rsidRPr="00961C8A">
        <w:rPr>
          <w:rFonts w:ascii="Arial Narrow" w:hAnsi="Arial Narrow"/>
          <w:sz w:val="24"/>
          <w:szCs w:val="24"/>
        </w:rPr>
        <w:tab/>
      </w:r>
      <w:r w:rsidRPr="00961C8A">
        <w:rPr>
          <w:rFonts w:ascii="Arial Narrow" w:hAnsi="Arial Narrow"/>
          <w:sz w:val="24"/>
          <w:szCs w:val="24"/>
        </w:rPr>
        <w:tab/>
      </w:r>
      <w:r w:rsidR="00961C8A">
        <w:rPr>
          <w:rFonts w:ascii="Arial Narrow" w:hAnsi="Arial Narrow"/>
          <w:sz w:val="24"/>
          <w:szCs w:val="24"/>
        </w:rPr>
        <w:t>2</w:t>
      </w:r>
      <w:r w:rsidR="006B67B7">
        <w:rPr>
          <w:rFonts w:ascii="Arial Narrow" w:hAnsi="Arial Narrow"/>
          <w:sz w:val="24"/>
          <w:szCs w:val="24"/>
        </w:rPr>
        <w:t>0</w:t>
      </w:r>
    </w:p>
    <w:p w14:paraId="3A9FDDB5" w14:textId="759CFC73" w:rsidR="00327137" w:rsidRPr="00961C8A" w:rsidRDefault="00327137" w:rsidP="002A583C">
      <w:pPr>
        <w:numPr>
          <w:ilvl w:val="0"/>
          <w:numId w:val="4"/>
        </w:numPr>
        <w:spacing w:after="200" w:line="276" w:lineRule="auto"/>
        <w:jc w:val="both"/>
        <w:rPr>
          <w:rFonts w:ascii="Arial Narrow" w:hAnsi="Arial Narrow"/>
          <w:sz w:val="24"/>
          <w:szCs w:val="24"/>
        </w:rPr>
      </w:pPr>
      <w:r w:rsidRPr="00961C8A">
        <w:rPr>
          <w:rFonts w:ascii="Arial Narrow" w:hAnsi="Arial Narrow"/>
          <w:sz w:val="24"/>
          <w:szCs w:val="24"/>
        </w:rPr>
        <w:t>Committee Recommendations</w:t>
      </w:r>
      <w:r w:rsidRPr="00961C8A">
        <w:rPr>
          <w:rFonts w:ascii="Arial Narrow" w:hAnsi="Arial Narrow"/>
          <w:sz w:val="24"/>
          <w:szCs w:val="24"/>
        </w:rPr>
        <w:tab/>
      </w:r>
      <w:r w:rsidRPr="00961C8A">
        <w:rPr>
          <w:rFonts w:ascii="Arial Narrow" w:hAnsi="Arial Narrow"/>
          <w:sz w:val="24"/>
          <w:szCs w:val="24"/>
        </w:rPr>
        <w:tab/>
      </w:r>
      <w:r w:rsidRPr="00961C8A">
        <w:rPr>
          <w:rFonts w:ascii="Arial Narrow" w:hAnsi="Arial Narrow"/>
          <w:sz w:val="24"/>
          <w:szCs w:val="24"/>
        </w:rPr>
        <w:tab/>
      </w:r>
      <w:r w:rsidRPr="00961C8A">
        <w:rPr>
          <w:rFonts w:ascii="Arial Narrow" w:hAnsi="Arial Narrow"/>
          <w:sz w:val="24"/>
          <w:szCs w:val="24"/>
        </w:rPr>
        <w:tab/>
      </w:r>
      <w:r w:rsidRPr="00961C8A">
        <w:rPr>
          <w:rFonts w:ascii="Arial Narrow" w:hAnsi="Arial Narrow"/>
          <w:sz w:val="24"/>
          <w:szCs w:val="24"/>
        </w:rPr>
        <w:tab/>
      </w:r>
      <w:r w:rsidRPr="00961C8A">
        <w:rPr>
          <w:rFonts w:ascii="Arial Narrow" w:hAnsi="Arial Narrow"/>
          <w:sz w:val="24"/>
          <w:szCs w:val="24"/>
        </w:rPr>
        <w:tab/>
      </w:r>
      <w:r w:rsidR="00961C8A">
        <w:rPr>
          <w:rFonts w:ascii="Arial Narrow" w:hAnsi="Arial Narrow"/>
          <w:sz w:val="24"/>
          <w:szCs w:val="24"/>
        </w:rPr>
        <w:t>2</w:t>
      </w:r>
      <w:r w:rsidR="006B67B7">
        <w:rPr>
          <w:rFonts w:ascii="Arial Narrow" w:hAnsi="Arial Narrow"/>
          <w:sz w:val="24"/>
          <w:szCs w:val="24"/>
        </w:rPr>
        <w:t>0</w:t>
      </w:r>
    </w:p>
    <w:p w14:paraId="22093914" w14:textId="15CD8814" w:rsidR="00327137" w:rsidRPr="00961C8A" w:rsidRDefault="00327137" w:rsidP="002A583C">
      <w:pPr>
        <w:numPr>
          <w:ilvl w:val="0"/>
          <w:numId w:val="4"/>
        </w:numPr>
        <w:spacing w:after="200" w:line="276" w:lineRule="auto"/>
        <w:jc w:val="both"/>
        <w:rPr>
          <w:rFonts w:ascii="Arial Narrow" w:hAnsi="Arial Narrow"/>
          <w:sz w:val="24"/>
          <w:szCs w:val="24"/>
        </w:rPr>
      </w:pPr>
      <w:r w:rsidRPr="00961C8A">
        <w:rPr>
          <w:rFonts w:ascii="Arial Narrow" w:hAnsi="Arial Narrow"/>
          <w:sz w:val="24"/>
          <w:szCs w:val="24"/>
        </w:rPr>
        <w:t>Acknowledgements</w:t>
      </w:r>
      <w:r w:rsidRPr="00961C8A">
        <w:rPr>
          <w:rFonts w:ascii="Arial Narrow" w:hAnsi="Arial Narrow"/>
          <w:sz w:val="24"/>
          <w:szCs w:val="24"/>
        </w:rPr>
        <w:tab/>
      </w:r>
      <w:r w:rsidRPr="00961C8A">
        <w:rPr>
          <w:rFonts w:ascii="Arial Narrow" w:hAnsi="Arial Narrow"/>
          <w:sz w:val="24"/>
          <w:szCs w:val="24"/>
        </w:rPr>
        <w:tab/>
      </w:r>
      <w:r w:rsidRPr="00961C8A">
        <w:rPr>
          <w:rFonts w:ascii="Arial Narrow" w:hAnsi="Arial Narrow"/>
          <w:sz w:val="24"/>
          <w:szCs w:val="24"/>
        </w:rPr>
        <w:tab/>
      </w:r>
      <w:r w:rsidRPr="00961C8A">
        <w:rPr>
          <w:rFonts w:ascii="Arial Narrow" w:hAnsi="Arial Narrow"/>
          <w:sz w:val="24"/>
          <w:szCs w:val="24"/>
        </w:rPr>
        <w:tab/>
      </w:r>
      <w:r w:rsidRPr="00961C8A">
        <w:rPr>
          <w:rFonts w:ascii="Arial Narrow" w:hAnsi="Arial Narrow"/>
          <w:sz w:val="24"/>
          <w:szCs w:val="24"/>
        </w:rPr>
        <w:tab/>
      </w:r>
      <w:r w:rsidRPr="00961C8A">
        <w:rPr>
          <w:rFonts w:ascii="Arial Narrow" w:hAnsi="Arial Narrow"/>
          <w:sz w:val="24"/>
          <w:szCs w:val="24"/>
        </w:rPr>
        <w:tab/>
      </w:r>
      <w:r w:rsidRPr="00961C8A">
        <w:rPr>
          <w:rFonts w:ascii="Arial Narrow" w:hAnsi="Arial Narrow"/>
          <w:sz w:val="24"/>
          <w:szCs w:val="24"/>
        </w:rPr>
        <w:tab/>
      </w:r>
      <w:r w:rsidR="00CB5942" w:rsidRPr="00961C8A">
        <w:rPr>
          <w:rFonts w:ascii="Arial Narrow" w:hAnsi="Arial Narrow"/>
          <w:sz w:val="24"/>
          <w:szCs w:val="24"/>
        </w:rPr>
        <w:t>2</w:t>
      </w:r>
      <w:r w:rsidR="006B67B7">
        <w:rPr>
          <w:rFonts w:ascii="Arial Narrow" w:hAnsi="Arial Narrow"/>
          <w:sz w:val="24"/>
          <w:szCs w:val="24"/>
        </w:rPr>
        <w:t>1</w:t>
      </w:r>
    </w:p>
    <w:p w14:paraId="56DF8350" w14:textId="1886AE66" w:rsidR="00327137" w:rsidRPr="00CB5942" w:rsidRDefault="00327137" w:rsidP="002A583C">
      <w:pPr>
        <w:numPr>
          <w:ilvl w:val="0"/>
          <w:numId w:val="4"/>
        </w:numPr>
        <w:spacing w:after="200" w:line="276" w:lineRule="auto"/>
        <w:jc w:val="both"/>
        <w:rPr>
          <w:rFonts w:ascii="Arial Narrow" w:hAnsi="Arial Narrow"/>
          <w:b/>
          <w:sz w:val="24"/>
          <w:szCs w:val="24"/>
        </w:rPr>
      </w:pPr>
      <w:r w:rsidRPr="00961C8A">
        <w:rPr>
          <w:rFonts w:ascii="Arial Narrow" w:hAnsi="Arial Narrow"/>
          <w:sz w:val="24"/>
          <w:szCs w:val="24"/>
        </w:rPr>
        <w:t>Adoption of the Report</w:t>
      </w:r>
      <w:r w:rsidRPr="00961C8A">
        <w:rPr>
          <w:rFonts w:ascii="Arial Narrow" w:hAnsi="Arial Narrow"/>
          <w:sz w:val="24"/>
          <w:szCs w:val="24"/>
        </w:rPr>
        <w:tab/>
      </w:r>
      <w:r w:rsidRPr="00961C8A">
        <w:rPr>
          <w:rFonts w:ascii="Arial Narrow" w:hAnsi="Arial Narrow"/>
          <w:sz w:val="24"/>
          <w:szCs w:val="24"/>
        </w:rPr>
        <w:tab/>
      </w:r>
      <w:r w:rsidRPr="00961C8A">
        <w:rPr>
          <w:rFonts w:ascii="Arial Narrow" w:hAnsi="Arial Narrow"/>
          <w:sz w:val="24"/>
          <w:szCs w:val="24"/>
        </w:rPr>
        <w:tab/>
      </w:r>
      <w:r w:rsidRPr="00961C8A">
        <w:rPr>
          <w:rFonts w:ascii="Arial Narrow" w:hAnsi="Arial Narrow"/>
          <w:sz w:val="24"/>
          <w:szCs w:val="24"/>
        </w:rPr>
        <w:tab/>
      </w:r>
      <w:r w:rsidRPr="00961C8A">
        <w:rPr>
          <w:rFonts w:ascii="Arial Narrow" w:hAnsi="Arial Narrow"/>
          <w:sz w:val="24"/>
          <w:szCs w:val="24"/>
        </w:rPr>
        <w:tab/>
      </w:r>
      <w:r w:rsidRPr="00961C8A">
        <w:rPr>
          <w:rFonts w:ascii="Arial Narrow" w:hAnsi="Arial Narrow"/>
          <w:sz w:val="24"/>
          <w:szCs w:val="24"/>
        </w:rPr>
        <w:tab/>
      </w:r>
      <w:r w:rsidRPr="00961C8A">
        <w:rPr>
          <w:rFonts w:ascii="Arial Narrow" w:hAnsi="Arial Narrow"/>
          <w:sz w:val="24"/>
          <w:szCs w:val="24"/>
        </w:rPr>
        <w:tab/>
      </w:r>
      <w:r w:rsidR="00CB5942" w:rsidRPr="00961C8A">
        <w:rPr>
          <w:rFonts w:ascii="Arial Narrow" w:hAnsi="Arial Narrow"/>
          <w:sz w:val="24"/>
          <w:szCs w:val="24"/>
        </w:rPr>
        <w:t>2</w:t>
      </w:r>
      <w:r w:rsidR="006B67B7">
        <w:rPr>
          <w:rFonts w:ascii="Arial Narrow" w:hAnsi="Arial Narrow"/>
          <w:sz w:val="24"/>
          <w:szCs w:val="24"/>
        </w:rPr>
        <w:t>1</w:t>
      </w:r>
      <w:r w:rsidRPr="00CB5942">
        <w:rPr>
          <w:rFonts w:ascii="Arial Narrow" w:hAnsi="Arial Narrow"/>
          <w:b/>
          <w:sz w:val="24"/>
          <w:szCs w:val="24"/>
        </w:rPr>
        <w:tab/>
      </w:r>
      <w:r w:rsidRPr="00CB5942">
        <w:rPr>
          <w:rFonts w:ascii="Arial Narrow" w:hAnsi="Arial Narrow"/>
          <w:b/>
          <w:sz w:val="24"/>
          <w:szCs w:val="24"/>
        </w:rPr>
        <w:tab/>
      </w:r>
    </w:p>
    <w:p w14:paraId="57BD861A" w14:textId="77777777" w:rsidR="00327137" w:rsidRPr="00CB5942" w:rsidRDefault="00327137" w:rsidP="002A583C">
      <w:pPr>
        <w:spacing w:after="200" w:line="276" w:lineRule="auto"/>
        <w:ind w:left="720"/>
        <w:jc w:val="both"/>
        <w:rPr>
          <w:rFonts w:ascii="Arial Narrow" w:hAnsi="Arial Narrow"/>
          <w:b/>
          <w:sz w:val="24"/>
          <w:szCs w:val="24"/>
        </w:rPr>
      </w:pPr>
      <w:r w:rsidRPr="00CB5942">
        <w:rPr>
          <w:rFonts w:ascii="Arial Narrow" w:hAnsi="Arial Narrow"/>
          <w:b/>
          <w:sz w:val="24"/>
          <w:szCs w:val="24"/>
        </w:rPr>
        <w:tab/>
      </w:r>
      <w:r w:rsidRPr="00CB5942">
        <w:rPr>
          <w:rFonts w:ascii="Arial Narrow" w:hAnsi="Arial Narrow"/>
          <w:b/>
          <w:sz w:val="24"/>
          <w:szCs w:val="24"/>
        </w:rPr>
        <w:tab/>
      </w:r>
      <w:r w:rsidRPr="00CB5942">
        <w:rPr>
          <w:rFonts w:ascii="Arial Narrow" w:hAnsi="Arial Narrow"/>
          <w:b/>
          <w:sz w:val="24"/>
          <w:szCs w:val="24"/>
        </w:rPr>
        <w:tab/>
      </w:r>
      <w:r w:rsidRPr="00CB5942">
        <w:rPr>
          <w:rFonts w:ascii="Arial Narrow" w:hAnsi="Arial Narrow"/>
          <w:b/>
          <w:sz w:val="24"/>
          <w:szCs w:val="24"/>
        </w:rPr>
        <w:tab/>
      </w:r>
      <w:r w:rsidRPr="00CB5942">
        <w:rPr>
          <w:rFonts w:ascii="Arial Narrow" w:hAnsi="Arial Narrow"/>
          <w:b/>
          <w:sz w:val="24"/>
          <w:szCs w:val="24"/>
        </w:rPr>
        <w:tab/>
      </w:r>
      <w:r w:rsidRPr="00CB5942">
        <w:rPr>
          <w:rFonts w:ascii="Arial Narrow" w:hAnsi="Arial Narrow"/>
          <w:b/>
          <w:sz w:val="24"/>
          <w:szCs w:val="24"/>
        </w:rPr>
        <w:tab/>
      </w:r>
      <w:r w:rsidRPr="00CB5942">
        <w:rPr>
          <w:rFonts w:ascii="Arial Narrow" w:hAnsi="Arial Narrow"/>
          <w:b/>
          <w:sz w:val="24"/>
          <w:szCs w:val="24"/>
        </w:rPr>
        <w:tab/>
      </w:r>
      <w:r w:rsidRPr="00CB5942">
        <w:rPr>
          <w:rFonts w:ascii="Arial Narrow" w:hAnsi="Arial Narrow"/>
          <w:b/>
          <w:sz w:val="24"/>
          <w:szCs w:val="24"/>
        </w:rPr>
        <w:tab/>
      </w:r>
      <w:r w:rsidRPr="00CB5942">
        <w:rPr>
          <w:rFonts w:ascii="Arial Narrow" w:hAnsi="Arial Narrow"/>
          <w:b/>
          <w:sz w:val="24"/>
          <w:szCs w:val="24"/>
        </w:rPr>
        <w:tab/>
      </w:r>
    </w:p>
    <w:p w14:paraId="1CCE7ED2" w14:textId="77777777" w:rsidR="00327137" w:rsidRPr="00CB5942" w:rsidRDefault="00327137" w:rsidP="002A583C">
      <w:pPr>
        <w:spacing w:line="276" w:lineRule="auto"/>
        <w:ind w:left="720"/>
        <w:jc w:val="both"/>
        <w:rPr>
          <w:rFonts w:ascii="Arial Narrow" w:hAnsi="Arial Narrow"/>
          <w:b/>
          <w:sz w:val="24"/>
          <w:szCs w:val="24"/>
        </w:rPr>
      </w:pPr>
      <w:r w:rsidRPr="00CB5942">
        <w:rPr>
          <w:rFonts w:ascii="Arial Narrow" w:hAnsi="Arial Narrow"/>
          <w:b/>
          <w:sz w:val="24"/>
          <w:szCs w:val="24"/>
        </w:rPr>
        <w:tab/>
      </w:r>
      <w:r w:rsidRPr="00CB5942">
        <w:rPr>
          <w:rFonts w:ascii="Arial Narrow" w:hAnsi="Arial Narrow"/>
          <w:b/>
          <w:sz w:val="24"/>
          <w:szCs w:val="24"/>
        </w:rPr>
        <w:tab/>
      </w:r>
      <w:r w:rsidRPr="00CB5942">
        <w:rPr>
          <w:rFonts w:ascii="Arial Narrow" w:hAnsi="Arial Narrow"/>
          <w:b/>
          <w:sz w:val="24"/>
          <w:szCs w:val="24"/>
        </w:rPr>
        <w:tab/>
      </w:r>
      <w:r w:rsidRPr="00CB5942">
        <w:rPr>
          <w:rFonts w:ascii="Arial Narrow" w:hAnsi="Arial Narrow"/>
          <w:b/>
          <w:sz w:val="24"/>
          <w:szCs w:val="24"/>
        </w:rPr>
        <w:tab/>
      </w:r>
      <w:r w:rsidRPr="00CB5942">
        <w:rPr>
          <w:rFonts w:ascii="Arial Narrow" w:hAnsi="Arial Narrow"/>
          <w:b/>
          <w:sz w:val="24"/>
          <w:szCs w:val="24"/>
        </w:rPr>
        <w:tab/>
      </w:r>
      <w:r w:rsidRPr="00CB5942">
        <w:rPr>
          <w:rFonts w:ascii="Arial Narrow" w:hAnsi="Arial Narrow"/>
          <w:b/>
          <w:sz w:val="24"/>
          <w:szCs w:val="24"/>
        </w:rPr>
        <w:tab/>
      </w:r>
      <w:r w:rsidRPr="00CB5942">
        <w:rPr>
          <w:rFonts w:ascii="Arial Narrow" w:hAnsi="Arial Narrow"/>
          <w:b/>
          <w:sz w:val="24"/>
          <w:szCs w:val="24"/>
        </w:rPr>
        <w:tab/>
      </w:r>
      <w:r w:rsidRPr="00CB5942">
        <w:rPr>
          <w:rFonts w:ascii="Arial Narrow" w:hAnsi="Arial Narrow"/>
          <w:b/>
          <w:sz w:val="24"/>
          <w:szCs w:val="24"/>
        </w:rPr>
        <w:tab/>
      </w:r>
      <w:r w:rsidRPr="00CB5942">
        <w:rPr>
          <w:rFonts w:ascii="Arial Narrow" w:hAnsi="Arial Narrow"/>
          <w:b/>
          <w:sz w:val="24"/>
          <w:szCs w:val="24"/>
        </w:rPr>
        <w:tab/>
      </w:r>
    </w:p>
    <w:p w14:paraId="38E3FCEE" w14:textId="77777777" w:rsidR="00327137" w:rsidRPr="00DA0180" w:rsidRDefault="00327137" w:rsidP="002A583C">
      <w:pPr>
        <w:spacing w:line="276" w:lineRule="auto"/>
        <w:jc w:val="both"/>
        <w:rPr>
          <w:rFonts w:ascii="Arial Narrow" w:hAnsi="Arial Narrow"/>
          <w:b/>
          <w:sz w:val="24"/>
          <w:szCs w:val="24"/>
          <w:highlight w:val="yellow"/>
        </w:rPr>
      </w:pPr>
    </w:p>
    <w:p w14:paraId="1D6B0A9C" w14:textId="77777777" w:rsidR="00327137" w:rsidRPr="00DA0180" w:rsidRDefault="00327137" w:rsidP="002A583C">
      <w:pPr>
        <w:spacing w:line="276" w:lineRule="auto"/>
        <w:jc w:val="both"/>
        <w:rPr>
          <w:rFonts w:ascii="Arial Narrow" w:hAnsi="Arial Narrow"/>
          <w:b/>
          <w:sz w:val="24"/>
          <w:szCs w:val="24"/>
          <w:highlight w:val="yellow"/>
        </w:rPr>
      </w:pPr>
    </w:p>
    <w:p w14:paraId="2E82B57A" w14:textId="77777777" w:rsidR="00327137" w:rsidRPr="00DA0180" w:rsidRDefault="00327137" w:rsidP="002A583C">
      <w:pPr>
        <w:spacing w:line="276" w:lineRule="auto"/>
        <w:jc w:val="both"/>
        <w:rPr>
          <w:rFonts w:ascii="Arial Narrow" w:hAnsi="Arial Narrow"/>
          <w:b/>
          <w:sz w:val="24"/>
          <w:szCs w:val="24"/>
          <w:highlight w:val="yellow"/>
        </w:rPr>
      </w:pPr>
    </w:p>
    <w:p w14:paraId="6778C2A3" w14:textId="77777777" w:rsidR="00327137" w:rsidRPr="00DA0180" w:rsidRDefault="00327137" w:rsidP="002A583C">
      <w:pPr>
        <w:spacing w:line="276" w:lineRule="auto"/>
        <w:jc w:val="both"/>
        <w:rPr>
          <w:rFonts w:ascii="Arial Narrow" w:hAnsi="Arial Narrow"/>
          <w:b/>
          <w:sz w:val="24"/>
          <w:szCs w:val="24"/>
          <w:highlight w:val="yellow"/>
        </w:rPr>
      </w:pPr>
    </w:p>
    <w:p w14:paraId="1ECFE5B2" w14:textId="77777777" w:rsidR="00327137" w:rsidRPr="00DA0180" w:rsidRDefault="00327137" w:rsidP="002A583C">
      <w:pPr>
        <w:spacing w:line="276" w:lineRule="auto"/>
        <w:jc w:val="both"/>
        <w:rPr>
          <w:rFonts w:ascii="Arial Narrow" w:hAnsi="Arial Narrow"/>
          <w:b/>
          <w:sz w:val="24"/>
          <w:szCs w:val="24"/>
          <w:highlight w:val="yellow"/>
        </w:rPr>
      </w:pPr>
    </w:p>
    <w:p w14:paraId="28ABA885" w14:textId="77777777" w:rsidR="00327137" w:rsidRPr="00DA0180" w:rsidRDefault="00327137" w:rsidP="002A583C">
      <w:pPr>
        <w:spacing w:line="276" w:lineRule="auto"/>
        <w:jc w:val="both"/>
        <w:rPr>
          <w:rFonts w:ascii="Arial Narrow" w:hAnsi="Arial Narrow"/>
          <w:b/>
          <w:sz w:val="24"/>
          <w:szCs w:val="24"/>
          <w:highlight w:val="yellow"/>
        </w:rPr>
      </w:pPr>
    </w:p>
    <w:p w14:paraId="5C6CBB66" w14:textId="77777777" w:rsidR="00327137" w:rsidRPr="00DA0180" w:rsidRDefault="00327137" w:rsidP="002A583C">
      <w:pPr>
        <w:spacing w:line="276" w:lineRule="auto"/>
        <w:jc w:val="both"/>
        <w:rPr>
          <w:rFonts w:ascii="Arial Narrow" w:hAnsi="Arial Narrow"/>
          <w:b/>
          <w:sz w:val="24"/>
          <w:szCs w:val="24"/>
          <w:highlight w:val="yellow"/>
        </w:rPr>
      </w:pPr>
    </w:p>
    <w:p w14:paraId="525E2407" w14:textId="77777777" w:rsidR="00327137" w:rsidRPr="00DA0180" w:rsidRDefault="00327137" w:rsidP="002A583C">
      <w:pPr>
        <w:spacing w:line="276" w:lineRule="auto"/>
        <w:jc w:val="both"/>
        <w:rPr>
          <w:rFonts w:ascii="Arial Narrow" w:hAnsi="Arial Narrow"/>
          <w:b/>
          <w:sz w:val="24"/>
          <w:szCs w:val="24"/>
          <w:highlight w:val="yellow"/>
        </w:rPr>
      </w:pPr>
    </w:p>
    <w:p w14:paraId="0098F092" w14:textId="77777777" w:rsidR="00327137" w:rsidRPr="00DA0180" w:rsidRDefault="00327137" w:rsidP="002A583C">
      <w:pPr>
        <w:spacing w:line="276" w:lineRule="auto"/>
        <w:jc w:val="both"/>
        <w:rPr>
          <w:rFonts w:ascii="Arial Narrow" w:hAnsi="Arial Narrow"/>
          <w:b/>
          <w:sz w:val="24"/>
          <w:szCs w:val="24"/>
          <w:highlight w:val="yellow"/>
        </w:rPr>
      </w:pPr>
    </w:p>
    <w:p w14:paraId="0651C438" w14:textId="77777777" w:rsidR="00327137" w:rsidRPr="00DA0180" w:rsidRDefault="00327137" w:rsidP="002A583C">
      <w:pPr>
        <w:spacing w:line="276" w:lineRule="auto"/>
        <w:jc w:val="both"/>
        <w:rPr>
          <w:rFonts w:ascii="Arial Narrow" w:hAnsi="Arial Narrow"/>
          <w:b/>
          <w:sz w:val="24"/>
          <w:szCs w:val="24"/>
          <w:highlight w:val="yellow"/>
        </w:rPr>
      </w:pPr>
    </w:p>
    <w:p w14:paraId="09E14E26" w14:textId="77777777" w:rsidR="00327137" w:rsidRPr="00DA0180" w:rsidRDefault="00327137" w:rsidP="002A583C">
      <w:pPr>
        <w:spacing w:line="276" w:lineRule="auto"/>
        <w:jc w:val="both"/>
        <w:rPr>
          <w:rFonts w:ascii="Arial Narrow" w:hAnsi="Arial Narrow"/>
          <w:b/>
          <w:sz w:val="24"/>
          <w:szCs w:val="24"/>
          <w:highlight w:val="yellow"/>
        </w:rPr>
      </w:pPr>
    </w:p>
    <w:p w14:paraId="237FB073" w14:textId="77777777" w:rsidR="00327137" w:rsidRPr="00DA0180" w:rsidRDefault="00327137" w:rsidP="002A583C">
      <w:pPr>
        <w:spacing w:line="276" w:lineRule="auto"/>
        <w:jc w:val="both"/>
        <w:rPr>
          <w:rFonts w:ascii="Arial Narrow" w:hAnsi="Arial Narrow"/>
          <w:b/>
          <w:sz w:val="24"/>
          <w:szCs w:val="24"/>
          <w:highlight w:val="yellow"/>
        </w:rPr>
      </w:pPr>
    </w:p>
    <w:p w14:paraId="74A0FF87" w14:textId="77777777" w:rsidR="00327137" w:rsidRPr="00DA0180" w:rsidRDefault="00327137" w:rsidP="002A583C">
      <w:pPr>
        <w:spacing w:line="276" w:lineRule="auto"/>
        <w:jc w:val="both"/>
        <w:rPr>
          <w:rFonts w:ascii="Arial Narrow" w:hAnsi="Arial Narrow"/>
          <w:b/>
          <w:sz w:val="24"/>
          <w:szCs w:val="24"/>
          <w:highlight w:val="yellow"/>
        </w:rPr>
      </w:pPr>
    </w:p>
    <w:p w14:paraId="5F77C298" w14:textId="77777777" w:rsidR="00EA2234" w:rsidRPr="00DA0180" w:rsidRDefault="00EA2234" w:rsidP="002A583C">
      <w:pPr>
        <w:spacing w:line="276" w:lineRule="auto"/>
        <w:jc w:val="both"/>
        <w:rPr>
          <w:rFonts w:ascii="Arial Narrow" w:hAnsi="Arial Narrow"/>
          <w:b/>
          <w:sz w:val="24"/>
          <w:szCs w:val="24"/>
          <w:highlight w:val="yellow"/>
        </w:rPr>
      </w:pPr>
    </w:p>
    <w:p w14:paraId="7D0F8B05" w14:textId="77777777" w:rsidR="003B0D3D" w:rsidRDefault="003B0D3D" w:rsidP="002A583C">
      <w:pPr>
        <w:spacing w:line="276" w:lineRule="auto"/>
        <w:jc w:val="both"/>
        <w:rPr>
          <w:rFonts w:ascii="Arial Narrow" w:hAnsi="Arial Narrow"/>
          <w:b/>
          <w:sz w:val="24"/>
          <w:szCs w:val="24"/>
        </w:rPr>
      </w:pPr>
    </w:p>
    <w:p w14:paraId="628EAD6C" w14:textId="4C2D3322" w:rsidR="00327137" w:rsidRPr="00A2338B" w:rsidRDefault="007755EF" w:rsidP="002A583C">
      <w:pPr>
        <w:spacing w:line="276" w:lineRule="auto"/>
        <w:jc w:val="both"/>
        <w:rPr>
          <w:rFonts w:ascii="Arial Narrow" w:hAnsi="Arial Narrow"/>
          <w:b/>
          <w:sz w:val="24"/>
          <w:szCs w:val="24"/>
        </w:rPr>
      </w:pPr>
      <w:r w:rsidRPr="00A2338B">
        <w:rPr>
          <w:rFonts w:ascii="Arial Narrow" w:hAnsi="Arial Narrow"/>
          <w:b/>
          <w:sz w:val="24"/>
          <w:szCs w:val="24"/>
        </w:rPr>
        <w:t>Acronyms</w:t>
      </w:r>
    </w:p>
    <w:p w14:paraId="16A003CB" w14:textId="77777777" w:rsidR="00327137" w:rsidRPr="00A2338B" w:rsidRDefault="00327137" w:rsidP="002A583C">
      <w:pPr>
        <w:spacing w:line="276" w:lineRule="auto"/>
        <w:jc w:val="both"/>
        <w:rPr>
          <w:rFonts w:ascii="Arial Narrow" w:hAnsi="Arial Narrow"/>
          <w:b/>
          <w:sz w:val="24"/>
          <w:szCs w:val="24"/>
        </w:rPr>
      </w:pPr>
    </w:p>
    <w:p w14:paraId="13BE4A61" w14:textId="77777777" w:rsidR="006D2AFA" w:rsidRPr="00A2338B" w:rsidRDefault="00E537A8" w:rsidP="002A583C">
      <w:pPr>
        <w:spacing w:line="276" w:lineRule="auto"/>
        <w:jc w:val="both"/>
        <w:rPr>
          <w:rFonts w:ascii="Arial Narrow" w:hAnsi="Arial Narrow"/>
          <w:sz w:val="24"/>
          <w:szCs w:val="24"/>
        </w:rPr>
      </w:pPr>
      <w:r w:rsidRPr="00A2338B">
        <w:rPr>
          <w:rFonts w:ascii="Arial Narrow" w:hAnsi="Arial Narrow"/>
          <w:sz w:val="24"/>
          <w:szCs w:val="24"/>
        </w:rPr>
        <w:t>APP</w:t>
      </w:r>
      <w:r w:rsidRPr="00A2338B">
        <w:rPr>
          <w:rFonts w:ascii="Arial Narrow" w:hAnsi="Arial Narrow"/>
          <w:sz w:val="24"/>
          <w:szCs w:val="24"/>
        </w:rPr>
        <w:tab/>
      </w:r>
      <w:r w:rsidRPr="00A2338B">
        <w:rPr>
          <w:rFonts w:ascii="Arial Narrow" w:hAnsi="Arial Narrow"/>
          <w:sz w:val="24"/>
          <w:szCs w:val="24"/>
        </w:rPr>
        <w:tab/>
        <w:t>Annual Performance Plan</w:t>
      </w:r>
    </w:p>
    <w:p w14:paraId="06383798" w14:textId="77777777" w:rsidR="00E537A8" w:rsidRPr="00A2338B" w:rsidRDefault="00E537A8" w:rsidP="002A583C">
      <w:pPr>
        <w:spacing w:line="276" w:lineRule="auto"/>
        <w:jc w:val="both"/>
        <w:rPr>
          <w:rFonts w:ascii="Arial Narrow" w:hAnsi="Arial Narrow"/>
          <w:sz w:val="24"/>
          <w:szCs w:val="24"/>
        </w:rPr>
      </w:pPr>
      <w:r w:rsidRPr="00A2338B">
        <w:rPr>
          <w:rFonts w:ascii="Arial Narrow" w:hAnsi="Arial Narrow"/>
          <w:sz w:val="24"/>
          <w:szCs w:val="24"/>
        </w:rPr>
        <w:t>AIDC</w:t>
      </w:r>
      <w:r w:rsidRPr="00A2338B">
        <w:rPr>
          <w:rFonts w:ascii="Arial Narrow" w:hAnsi="Arial Narrow"/>
          <w:sz w:val="24"/>
          <w:szCs w:val="24"/>
        </w:rPr>
        <w:tab/>
      </w:r>
      <w:r w:rsidRPr="00A2338B">
        <w:rPr>
          <w:rFonts w:ascii="Arial Narrow" w:hAnsi="Arial Narrow"/>
          <w:sz w:val="24"/>
          <w:szCs w:val="24"/>
        </w:rPr>
        <w:tab/>
        <w:t xml:space="preserve">Automotive Industrial Development Centre  </w:t>
      </w:r>
    </w:p>
    <w:p w14:paraId="35B97938" w14:textId="77777777" w:rsidR="00E537A8" w:rsidRPr="00A2338B" w:rsidRDefault="00E537A8" w:rsidP="002A583C">
      <w:pPr>
        <w:spacing w:line="276" w:lineRule="auto"/>
        <w:jc w:val="both"/>
        <w:rPr>
          <w:rFonts w:ascii="Arial Narrow" w:hAnsi="Arial Narrow"/>
          <w:sz w:val="24"/>
          <w:szCs w:val="24"/>
        </w:rPr>
      </w:pPr>
      <w:r w:rsidRPr="00A2338B">
        <w:rPr>
          <w:rFonts w:ascii="Arial Narrow" w:hAnsi="Arial Narrow"/>
          <w:sz w:val="24"/>
          <w:szCs w:val="24"/>
        </w:rPr>
        <w:t xml:space="preserve">DED </w:t>
      </w:r>
      <w:r w:rsidRPr="00A2338B">
        <w:rPr>
          <w:rFonts w:ascii="Arial Narrow" w:hAnsi="Arial Narrow"/>
          <w:sz w:val="24"/>
          <w:szCs w:val="24"/>
        </w:rPr>
        <w:tab/>
      </w:r>
      <w:r w:rsidRPr="00A2338B">
        <w:rPr>
          <w:rFonts w:ascii="Arial Narrow" w:hAnsi="Arial Narrow"/>
          <w:sz w:val="24"/>
          <w:szCs w:val="24"/>
        </w:rPr>
        <w:tab/>
        <w:t xml:space="preserve">Department of Economic Development </w:t>
      </w:r>
    </w:p>
    <w:p w14:paraId="276C1942" w14:textId="0A19E499" w:rsidR="00E537A8" w:rsidRPr="00A2338B" w:rsidRDefault="00E537A8" w:rsidP="002A583C">
      <w:pPr>
        <w:spacing w:line="276" w:lineRule="auto"/>
        <w:jc w:val="both"/>
        <w:rPr>
          <w:rFonts w:ascii="Arial Narrow" w:hAnsi="Arial Narrow"/>
          <w:sz w:val="24"/>
          <w:szCs w:val="24"/>
        </w:rPr>
      </w:pPr>
      <w:r w:rsidRPr="00A2338B">
        <w:rPr>
          <w:rFonts w:ascii="Arial Narrow" w:hAnsi="Arial Narrow"/>
          <w:sz w:val="24"/>
          <w:szCs w:val="24"/>
        </w:rPr>
        <w:t>DDI</w:t>
      </w:r>
      <w:r w:rsidRPr="00A2338B">
        <w:rPr>
          <w:rFonts w:ascii="Arial Narrow" w:hAnsi="Arial Narrow"/>
          <w:sz w:val="24"/>
          <w:szCs w:val="24"/>
        </w:rPr>
        <w:tab/>
      </w:r>
      <w:r w:rsidRPr="00A2338B">
        <w:rPr>
          <w:rFonts w:ascii="Arial Narrow" w:hAnsi="Arial Narrow"/>
          <w:sz w:val="24"/>
          <w:szCs w:val="24"/>
        </w:rPr>
        <w:tab/>
        <w:t>Domestic Direct Investment</w:t>
      </w:r>
    </w:p>
    <w:p w14:paraId="1E637283" w14:textId="2E40055B" w:rsidR="006068EE" w:rsidRPr="00A2338B" w:rsidRDefault="006068EE" w:rsidP="002A583C">
      <w:pPr>
        <w:spacing w:line="276" w:lineRule="auto"/>
        <w:jc w:val="both"/>
        <w:rPr>
          <w:rFonts w:ascii="Arial Narrow" w:hAnsi="Arial Narrow"/>
          <w:sz w:val="24"/>
          <w:szCs w:val="24"/>
        </w:rPr>
      </w:pPr>
      <w:r w:rsidRPr="00A2338B">
        <w:rPr>
          <w:rFonts w:ascii="Arial Narrow" w:hAnsi="Arial Narrow"/>
          <w:sz w:val="24"/>
          <w:szCs w:val="24"/>
        </w:rPr>
        <w:t>DPSA</w:t>
      </w:r>
      <w:r w:rsidRPr="00A2338B">
        <w:rPr>
          <w:rFonts w:ascii="Arial Narrow" w:hAnsi="Arial Narrow"/>
          <w:sz w:val="24"/>
          <w:szCs w:val="24"/>
        </w:rPr>
        <w:tab/>
      </w:r>
      <w:r w:rsidRPr="00A2338B">
        <w:rPr>
          <w:rFonts w:ascii="Arial Narrow" w:hAnsi="Arial Narrow"/>
          <w:sz w:val="24"/>
          <w:szCs w:val="24"/>
        </w:rPr>
        <w:tab/>
        <w:t xml:space="preserve">Department of Public Service and Administration </w:t>
      </w:r>
    </w:p>
    <w:p w14:paraId="691A3D90" w14:textId="3616584C" w:rsidR="004D7B87" w:rsidRPr="00A2338B" w:rsidRDefault="004D7B87" w:rsidP="002A583C">
      <w:pPr>
        <w:spacing w:line="276" w:lineRule="auto"/>
        <w:jc w:val="both"/>
        <w:rPr>
          <w:rFonts w:ascii="Arial Narrow" w:hAnsi="Arial Narrow"/>
          <w:sz w:val="24"/>
          <w:szCs w:val="24"/>
        </w:rPr>
      </w:pPr>
      <w:r w:rsidRPr="00A2338B">
        <w:rPr>
          <w:rFonts w:ascii="Arial Narrow" w:hAnsi="Arial Narrow"/>
          <w:sz w:val="24"/>
          <w:szCs w:val="24"/>
        </w:rPr>
        <w:t>DSBD</w:t>
      </w:r>
      <w:r w:rsidRPr="00A2338B">
        <w:rPr>
          <w:rFonts w:ascii="Arial Narrow" w:hAnsi="Arial Narrow"/>
          <w:sz w:val="24"/>
          <w:szCs w:val="24"/>
        </w:rPr>
        <w:tab/>
      </w:r>
      <w:r w:rsidRPr="00A2338B">
        <w:rPr>
          <w:rFonts w:ascii="Arial Narrow" w:hAnsi="Arial Narrow"/>
          <w:sz w:val="24"/>
          <w:szCs w:val="24"/>
        </w:rPr>
        <w:tab/>
        <w:t xml:space="preserve">Department of Small Business Development </w:t>
      </w:r>
    </w:p>
    <w:p w14:paraId="7911D07D" w14:textId="77777777" w:rsidR="00E537A8" w:rsidRPr="00A2338B" w:rsidRDefault="00E537A8" w:rsidP="002A583C">
      <w:pPr>
        <w:spacing w:line="276" w:lineRule="auto"/>
        <w:jc w:val="both"/>
        <w:rPr>
          <w:rFonts w:ascii="Arial Narrow" w:hAnsi="Arial Narrow"/>
          <w:sz w:val="24"/>
          <w:szCs w:val="24"/>
        </w:rPr>
      </w:pPr>
      <w:r w:rsidRPr="00A2338B">
        <w:rPr>
          <w:rFonts w:ascii="Arial Narrow" w:hAnsi="Arial Narrow"/>
          <w:sz w:val="24"/>
          <w:szCs w:val="24"/>
        </w:rPr>
        <w:t>FDI</w:t>
      </w:r>
      <w:r w:rsidRPr="00A2338B">
        <w:rPr>
          <w:rFonts w:ascii="Arial Narrow" w:hAnsi="Arial Narrow"/>
          <w:sz w:val="24"/>
          <w:szCs w:val="24"/>
        </w:rPr>
        <w:tab/>
      </w:r>
      <w:r w:rsidRPr="00A2338B">
        <w:rPr>
          <w:rFonts w:ascii="Arial Narrow" w:hAnsi="Arial Narrow"/>
          <w:sz w:val="24"/>
          <w:szCs w:val="24"/>
        </w:rPr>
        <w:tab/>
        <w:t>Foreign Direct Investment</w:t>
      </w:r>
    </w:p>
    <w:p w14:paraId="3B78519B" w14:textId="77777777" w:rsidR="00E537A8" w:rsidRPr="00A2338B" w:rsidRDefault="00E537A8" w:rsidP="002A583C">
      <w:pPr>
        <w:spacing w:line="276" w:lineRule="auto"/>
        <w:jc w:val="both"/>
        <w:rPr>
          <w:rFonts w:ascii="Arial Narrow" w:hAnsi="Arial Narrow"/>
          <w:sz w:val="24"/>
          <w:szCs w:val="24"/>
        </w:rPr>
      </w:pPr>
      <w:r w:rsidRPr="00A2338B">
        <w:rPr>
          <w:rFonts w:ascii="Arial Narrow" w:hAnsi="Arial Narrow"/>
          <w:sz w:val="24"/>
          <w:szCs w:val="24"/>
        </w:rPr>
        <w:t>PFMA</w:t>
      </w:r>
      <w:r w:rsidRPr="00A2338B">
        <w:rPr>
          <w:rFonts w:ascii="Arial Narrow" w:hAnsi="Arial Narrow"/>
          <w:sz w:val="24"/>
          <w:szCs w:val="24"/>
        </w:rPr>
        <w:tab/>
      </w:r>
      <w:r w:rsidRPr="00A2338B">
        <w:rPr>
          <w:rFonts w:ascii="Arial Narrow" w:hAnsi="Arial Narrow"/>
          <w:sz w:val="24"/>
          <w:szCs w:val="24"/>
        </w:rPr>
        <w:tab/>
        <w:t>Public Finance Management Act</w:t>
      </w:r>
    </w:p>
    <w:p w14:paraId="11DF8D70" w14:textId="77777777" w:rsidR="00E537A8" w:rsidRPr="00A2338B" w:rsidRDefault="00E537A8" w:rsidP="002A583C">
      <w:pPr>
        <w:spacing w:line="276" w:lineRule="auto"/>
        <w:jc w:val="both"/>
        <w:rPr>
          <w:rFonts w:ascii="Arial Narrow" w:hAnsi="Arial Narrow"/>
          <w:sz w:val="24"/>
          <w:szCs w:val="24"/>
        </w:rPr>
      </w:pPr>
      <w:r w:rsidRPr="00A2338B">
        <w:rPr>
          <w:rFonts w:ascii="Arial Narrow" w:hAnsi="Arial Narrow"/>
          <w:sz w:val="24"/>
          <w:szCs w:val="24"/>
        </w:rPr>
        <w:t>FY</w:t>
      </w:r>
      <w:r w:rsidRPr="00A2338B">
        <w:rPr>
          <w:rFonts w:ascii="Arial Narrow" w:hAnsi="Arial Narrow"/>
          <w:sz w:val="24"/>
          <w:szCs w:val="24"/>
        </w:rPr>
        <w:tab/>
      </w:r>
      <w:r w:rsidRPr="00A2338B">
        <w:rPr>
          <w:rFonts w:ascii="Arial Narrow" w:hAnsi="Arial Narrow"/>
          <w:sz w:val="24"/>
          <w:szCs w:val="24"/>
        </w:rPr>
        <w:tab/>
        <w:t>Financial Year</w:t>
      </w:r>
    </w:p>
    <w:p w14:paraId="4841CB44" w14:textId="77777777" w:rsidR="00E537A8" w:rsidRPr="00A2338B" w:rsidRDefault="00E537A8" w:rsidP="002A583C">
      <w:pPr>
        <w:spacing w:line="276" w:lineRule="auto"/>
        <w:jc w:val="both"/>
        <w:rPr>
          <w:rFonts w:ascii="Arial Narrow" w:hAnsi="Arial Narrow"/>
          <w:sz w:val="24"/>
          <w:szCs w:val="24"/>
        </w:rPr>
      </w:pPr>
      <w:r w:rsidRPr="00A2338B">
        <w:rPr>
          <w:rFonts w:ascii="Arial Narrow" w:hAnsi="Arial Narrow"/>
          <w:sz w:val="24"/>
          <w:szCs w:val="24"/>
        </w:rPr>
        <w:t xml:space="preserve">GEP </w:t>
      </w:r>
      <w:r w:rsidRPr="00A2338B">
        <w:rPr>
          <w:rFonts w:ascii="Arial Narrow" w:hAnsi="Arial Narrow"/>
          <w:sz w:val="24"/>
          <w:szCs w:val="24"/>
        </w:rPr>
        <w:tab/>
      </w:r>
      <w:r w:rsidRPr="00A2338B">
        <w:rPr>
          <w:rFonts w:ascii="Arial Narrow" w:hAnsi="Arial Narrow"/>
          <w:sz w:val="24"/>
          <w:szCs w:val="24"/>
        </w:rPr>
        <w:tab/>
        <w:t>Gauteng Enterprise Propeller</w:t>
      </w:r>
    </w:p>
    <w:p w14:paraId="1F1FD7C8" w14:textId="77777777" w:rsidR="00E537A8" w:rsidRPr="00A2338B" w:rsidRDefault="00E537A8" w:rsidP="002A583C">
      <w:pPr>
        <w:spacing w:line="276" w:lineRule="auto"/>
        <w:jc w:val="both"/>
        <w:rPr>
          <w:rFonts w:ascii="Arial Narrow" w:hAnsi="Arial Narrow"/>
          <w:sz w:val="24"/>
          <w:szCs w:val="24"/>
        </w:rPr>
      </w:pPr>
      <w:r w:rsidRPr="00A2338B">
        <w:rPr>
          <w:rFonts w:ascii="Arial Narrow" w:hAnsi="Arial Narrow"/>
          <w:sz w:val="24"/>
          <w:szCs w:val="24"/>
        </w:rPr>
        <w:t>GGDA</w:t>
      </w:r>
      <w:r w:rsidRPr="00A2338B">
        <w:rPr>
          <w:rFonts w:ascii="Arial Narrow" w:hAnsi="Arial Narrow"/>
          <w:sz w:val="24"/>
          <w:szCs w:val="24"/>
        </w:rPr>
        <w:tab/>
      </w:r>
      <w:r w:rsidRPr="00A2338B">
        <w:rPr>
          <w:rFonts w:ascii="Arial Narrow" w:hAnsi="Arial Narrow"/>
          <w:sz w:val="24"/>
          <w:szCs w:val="24"/>
        </w:rPr>
        <w:tab/>
        <w:t xml:space="preserve">Gauteng Growth and Development Agency </w:t>
      </w:r>
    </w:p>
    <w:p w14:paraId="23A5D299" w14:textId="77777777" w:rsidR="00C54964" w:rsidRPr="00A2338B" w:rsidRDefault="00C54964" w:rsidP="002A583C">
      <w:pPr>
        <w:spacing w:line="276" w:lineRule="auto"/>
        <w:jc w:val="both"/>
        <w:rPr>
          <w:rFonts w:ascii="Arial Narrow" w:hAnsi="Arial Narrow"/>
          <w:sz w:val="24"/>
          <w:szCs w:val="24"/>
        </w:rPr>
      </w:pPr>
      <w:r w:rsidRPr="00A2338B">
        <w:rPr>
          <w:rFonts w:ascii="Arial Narrow" w:hAnsi="Arial Narrow"/>
          <w:sz w:val="24"/>
          <w:szCs w:val="24"/>
        </w:rPr>
        <w:t>GLB</w:t>
      </w:r>
      <w:r w:rsidRPr="00A2338B">
        <w:rPr>
          <w:rFonts w:ascii="Arial Narrow" w:hAnsi="Arial Narrow"/>
          <w:sz w:val="24"/>
          <w:szCs w:val="24"/>
        </w:rPr>
        <w:tab/>
      </w:r>
      <w:r w:rsidRPr="00A2338B">
        <w:rPr>
          <w:rFonts w:ascii="Arial Narrow" w:hAnsi="Arial Narrow"/>
          <w:sz w:val="24"/>
          <w:szCs w:val="24"/>
        </w:rPr>
        <w:tab/>
        <w:t>Gauteng Liquor Board</w:t>
      </w:r>
    </w:p>
    <w:p w14:paraId="2B8D013D" w14:textId="2ED37975" w:rsidR="00C54964" w:rsidRPr="00A2338B" w:rsidRDefault="00C54964" w:rsidP="002A583C">
      <w:pPr>
        <w:spacing w:line="276" w:lineRule="auto"/>
        <w:jc w:val="both"/>
        <w:rPr>
          <w:rFonts w:ascii="Arial Narrow" w:hAnsi="Arial Narrow"/>
          <w:sz w:val="24"/>
          <w:szCs w:val="24"/>
        </w:rPr>
      </w:pPr>
      <w:r w:rsidRPr="00A2338B">
        <w:rPr>
          <w:rFonts w:ascii="Arial Narrow" w:hAnsi="Arial Narrow"/>
          <w:sz w:val="24"/>
          <w:szCs w:val="24"/>
        </w:rPr>
        <w:t>GGB</w:t>
      </w:r>
      <w:r w:rsidRPr="00A2338B">
        <w:rPr>
          <w:rFonts w:ascii="Arial Narrow" w:hAnsi="Arial Narrow"/>
          <w:sz w:val="24"/>
          <w:szCs w:val="24"/>
        </w:rPr>
        <w:tab/>
      </w:r>
      <w:r w:rsidRPr="00A2338B">
        <w:rPr>
          <w:rFonts w:ascii="Arial Narrow" w:hAnsi="Arial Narrow"/>
          <w:sz w:val="24"/>
          <w:szCs w:val="24"/>
        </w:rPr>
        <w:tab/>
        <w:t xml:space="preserve">Gauteng Gambling Board </w:t>
      </w:r>
    </w:p>
    <w:p w14:paraId="01E7382D" w14:textId="29F43BB0" w:rsidR="004D7B87" w:rsidRPr="00A2338B" w:rsidRDefault="004D7B87" w:rsidP="002A583C">
      <w:pPr>
        <w:spacing w:line="276" w:lineRule="auto"/>
        <w:jc w:val="both"/>
        <w:rPr>
          <w:rFonts w:ascii="Arial Narrow" w:hAnsi="Arial Narrow"/>
          <w:sz w:val="24"/>
          <w:szCs w:val="24"/>
        </w:rPr>
      </w:pPr>
      <w:r w:rsidRPr="00A2338B">
        <w:rPr>
          <w:rFonts w:ascii="Arial Narrow" w:hAnsi="Arial Narrow"/>
          <w:sz w:val="24"/>
          <w:szCs w:val="24"/>
        </w:rPr>
        <w:t xml:space="preserve">GIC </w:t>
      </w:r>
      <w:r w:rsidRPr="00A2338B">
        <w:rPr>
          <w:rFonts w:ascii="Arial Narrow" w:hAnsi="Arial Narrow"/>
          <w:sz w:val="24"/>
          <w:szCs w:val="24"/>
        </w:rPr>
        <w:tab/>
      </w:r>
      <w:r w:rsidRPr="00A2338B">
        <w:rPr>
          <w:rFonts w:ascii="Arial Narrow" w:hAnsi="Arial Narrow"/>
          <w:sz w:val="24"/>
          <w:szCs w:val="24"/>
        </w:rPr>
        <w:tab/>
        <w:t>Gauteng Investment Centre</w:t>
      </w:r>
    </w:p>
    <w:p w14:paraId="5B7549D7" w14:textId="1B8A7987" w:rsidR="00C54964" w:rsidRPr="00A2338B" w:rsidRDefault="00E537A8" w:rsidP="002A583C">
      <w:pPr>
        <w:spacing w:line="276" w:lineRule="auto"/>
        <w:jc w:val="both"/>
        <w:rPr>
          <w:rFonts w:ascii="Arial Narrow" w:hAnsi="Arial Narrow"/>
          <w:sz w:val="24"/>
          <w:szCs w:val="24"/>
        </w:rPr>
      </w:pPr>
      <w:r w:rsidRPr="00A2338B">
        <w:rPr>
          <w:rFonts w:ascii="Arial Narrow" w:hAnsi="Arial Narrow"/>
          <w:sz w:val="24"/>
          <w:szCs w:val="24"/>
        </w:rPr>
        <w:t>GPL</w:t>
      </w:r>
      <w:r w:rsidRPr="00A2338B">
        <w:rPr>
          <w:rFonts w:ascii="Arial Narrow" w:hAnsi="Arial Narrow"/>
          <w:sz w:val="24"/>
          <w:szCs w:val="24"/>
        </w:rPr>
        <w:tab/>
      </w:r>
      <w:r w:rsidRPr="00A2338B">
        <w:rPr>
          <w:rFonts w:ascii="Arial Narrow" w:hAnsi="Arial Narrow"/>
          <w:sz w:val="24"/>
          <w:szCs w:val="24"/>
        </w:rPr>
        <w:tab/>
        <w:t>Gauteng Provincial Legislature</w:t>
      </w:r>
    </w:p>
    <w:p w14:paraId="2A64F02F" w14:textId="274ACAAD" w:rsidR="006068EE" w:rsidRPr="00A2338B" w:rsidRDefault="006068EE" w:rsidP="002A583C">
      <w:pPr>
        <w:spacing w:line="276" w:lineRule="auto"/>
        <w:jc w:val="both"/>
        <w:rPr>
          <w:rFonts w:ascii="Arial Narrow" w:hAnsi="Arial Narrow"/>
          <w:sz w:val="24"/>
          <w:szCs w:val="24"/>
        </w:rPr>
      </w:pPr>
      <w:r w:rsidRPr="00A2338B">
        <w:rPr>
          <w:rFonts w:ascii="Arial Narrow" w:hAnsi="Arial Narrow"/>
          <w:sz w:val="24"/>
          <w:szCs w:val="24"/>
        </w:rPr>
        <w:t>GGT</w:t>
      </w:r>
      <w:r w:rsidRPr="00A2338B">
        <w:rPr>
          <w:rFonts w:ascii="Arial Narrow" w:hAnsi="Arial Narrow"/>
          <w:sz w:val="24"/>
          <w:szCs w:val="24"/>
        </w:rPr>
        <w:tab/>
      </w:r>
      <w:r w:rsidRPr="00A2338B">
        <w:rPr>
          <w:rFonts w:ascii="Arial Narrow" w:hAnsi="Arial Narrow"/>
          <w:sz w:val="24"/>
          <w:szCs w:val="24"/>
        </w:rPr>
        <w:tab/>
        <w:t xml:space="preserve">Growing Gauteng Together </w:t>
      </w:r>
    </w:p>
    <w:p w14:paraId="3D9E9E4A" w14:textId="77777777" w:rsidR="00E537A8" w:rsidRPr="00A2338B" w:rsidRDefault="00C54964" w:rsidP="002A583C">
      <w:pPr>
        <w:spacing w:line="276" w:lineRule="auto"/>
        <w:jc w:val="both"/>
        <w:rPr>
          <w:rFonts w:ascii="Arial Narrow" w:hAnsi="Arial Narrow"/>
          <w:sz w:val="24"/>
          <w:szCs w:val="24"/>
        </w:rPr>
      </w:pPr>
      <w:r w:rsidRPr="00A2338B">
        <w:rPr>
          <w:rFonts w:ascii="Arial Narrow" w:hAnsi="Arial Narrow"/>
          <w:sz w:val="24"/>
          <w:szCs w:val="24"/>
        </w:rPr>
        <w:t>GTA</w:t>
      </w:r>
      <w:r w:rsidRPr="00A2338B">
        <w:rPr>
          <w:rFonts w:ascii="Arial Narrow" w:hAnsi="Arial Narrow"/>
          <w:sz w:val="24"/>
          <w:szCs w:val="24"/>
        </w:rPr>
        <w:tab/>
      </w:r>
      <w:r w:rsidRPr="00A2338B">
        <w:rPr>
          <w:rFonts w:ascii="Arial Narrow" w:hAnsi="Arial Narrow"/>
          <w:sz w:val="24"/>
          <w:szCs w:val="24"/>
        </w:rPr>
        <w:tab/>
        <w:t>Gauteng Tourism Agency</w:t>
      </w:r>
      <w:r w:rsidR="00E537A8" w:rsidRPr="00A2338B">
        <w:rPr>
          <w:rFonts w:ascii="Arial Narrow" w:hAnsi="Arial Narrow"/>
          <w:sz w:val="24"/>
          <w:szCs w:val="24"/>
        </w:rPr>
        <w:t xml:space="preserve"> </w:t>
      </w:r>
    </w:p>
    <w:p w14:paraId="092B46EA" w14:textId="19A293A6" w:rsidR="00E537A8" w:rsidRPr="00A2338B" w:rsidRDefault="00E537A8" w:rsidP="002A583C">
      <w:pPr>
        <w:spacing w:line="276" w:lineRule="auto"/>
        <w:jc w:val="both"/>
        <w:rPr>
          <w:rFonts w:ascii="Arial Narrow" w:hAnsi="Arial Narrow"/>
          <w:sz w:val="24"/>
          <w:szCs w:val="24"/>
        </w:rPr>
      </w:pPr>
      <w:r w:rsidRPr="00A2338B">
        <w:rPr>
          <w:rFonts w:ascii="Arial Narrow" w:hAnsi="Arial Narrow"/>
          <w:sz w:val="24"/>
          <w:szCs w:val="24"/>
        </w:rPr>
        <w:t>HOD</w:t>
      </w:r>
      <w:r w:rsidRPr="00A2338B">
        <w:rPr>
          <w:rFonts w:ascii="Arial Narrow" w:hAnsi="Arial Narrow"/>
          <w:sz w:val="24"/>
          <w:szCs w:val="24"/>
        </w:rPr>
        <w:tab/>
      </w:r>
      <w:r w:rsidRPr="00A2338B">
        <w:rPr>
          <w:rFonts w:ascii="Arial Narrow" w:hAnsi="Arial Narrow"/>
          <w:sz w:val="24"/>
          <w:szCs w:val="24"/>
        </w:rPr>
        <w:tab/>
        <w:t xml:space="preserve">Head of Department </w:t>
      </w:r>
    </w:p>
    <w:p w14:paraId="0D071070" w14:textId="3EF55FF1" w:rsidR="004D7B87" w:rsidRPr="00A2338B" w:rsidRDefault="004D7B87" w:rsidP="002A583C">
      <w:pPr>
        <w:spacing w:line="276" w:lineRule="auto"/>
        <w:jc w:val="both"/>
        <w:rPr>
          <w:rFonts w:ascii="Arial Narrow" w:hAnsi="Arial Narrow"/>
          <w:sz w:val="24"/>
          <w:szCs w:val="24"/>
        </w:rPr>
      </w:pPr>
      <w:r w:rsidRPr="00A2338B">
        <w:rPr>
          <w:rFonts w:ascii="Arial Narrow" w:hAnsi="Arial Narrow"/>
          <w:sz w:val="24"/>
          <w:szCs w:val="24"/>
        </w:rPr>
        <w:t>IDZ</w:t>
      </w:r>
      <w:r w:rsidRPr="00A2338B">
        <w:rPr>
          <w:rFonts w:ascii="Arial Narrow" w:hAnsi="Arial Narrow"/>
          <w:sz w:val="24"/>
          <w:szCs w:val="24"/>
        </w:rPr>
        <w:tab/>
      </w:r>
      <w:r w:rsidRPr="00A2338B">
        <w:rPr>
          <w:rFonts w:ascii="Arial Narrow" w:hAnsi="Arial Narrow"/>
          <w:sz w:val="24"/>
          <w:szCs w:val="24"/>
        </w:rPr>
        <w:tab/>
        <w:t>Industrial Development Zone</w:t>
      </w:r>
    </w:p>
    <w:p w14:paraId="5C4C442A" w14:textId="2AAD5926" w:rsidR="00E537A8" w:rsidRPr="00A2338B" w:rsidRDefault="00E537A8" w:rsidP="002A583C">
      <w:pPr>
        <w:spacing w:line="276" w:lineRule="auto"/>
        <w:jc w:val="both"/>
        <w:rPr>
          <w:rFonts w:ascii="Arial Narrow" w:hAnsi="Arial Narrow"/>
          <w:sz w:val="24"/>
          <w:szCs w:val="24"/>
        </w:rPr>
      </w:pPr>
      <w:r w:rsidRPr="00A2338B">
        <w:rPr>
          <w:rFonts w:ascii="Arial Narrow" w:hAnsi="Arial Narrow"/>
          <w:sz w:val="24"/>
          <w:szCs w:val="24"/>
        </w:rPr>
        <w:t xml:space="preserve">MEC </w:t>
      </w:r>
      <w:r w:rsidRPr="00A2338B">
        <w:rPr>
          <w:rFonts w:ascii="Arial Narrow" w:hAnsi="Arial Narrow"/>
          <w:sz w:val="24"/>
          <w:szCs w:val="24"/>
        </w:rPr>
        <w:tab/>
      </w:r>
      <w:r w:rsidRPr="00A2338B">
        <w:rPr>
          <w:rFonts w:ascii="Arial Narrow" w:hAnsi="Arial Narrow"/>
          <w:sz w:val="24"/>
          <w:szCs w:val="24"/>
        </w:rPr>
        <w:tab/>
        <w:t>Member of the Executive Council</w:t>
      </w:r>
    </w:p>
    <w:p w14:paraId="5741BFF9" w14:textId="5DAE7DB8" w:rsidR="006068EE" w:rsidRPr="00A2338B" w:rsidRDefault="006068EE" w:rsidP="002A583C">
      <w:pPr>
        <w:spacing w:line="276" w:lineRule="auto"/>
        <w:jc w:val="both"/>
        <w:rPr>
          <w:rFonts w:ascii="Arial Narrow" w:hAnsi="Arial Narrow"/>
          <w:sz w:val="24"/>
          <w:szCs w:val="24"/>
        </w:rPr>
      </w:pPr>
      <w:r w:rsidRPr="00A2338B">
        <w:rPr>
          <w:rFonts w:ascii="Arial Narrow" w:hAnsi="Arial Narrow"/>
          <w:sz w:val="24"/>
          <w:szCs w:val="24"/>
        </w:rPr>
        <w:t xml:space="preserve">MTEF </w:t>
      </w:r>
      <w:r w:rsidRPr="00A2338B">
        <w:rPr>
          <w:rFonts w:ascii="Arial Narrow" w:hAnsi="Arial Narrow"/>
          <w:sz w:val="24"/>
          <w:szCs w:val="24"/>
        </w:rPr>
        <w:tab/>
      </w:r>
      <w:r w:rsidRPr="00A2338B">
        <w:rPr>
          <w:rFonts w:ascii="Arial Narrow" w:hAnsi="Arial Narrow"/>
          <w:sz w:val="24"/>
          <w:szCs w:val="24"/>
        </w:rPr>
        <w:tab/>
        <w:t>Medium Term Expenditure Framework</w:t>
      </w:r>
    </w:p>
    <w:p w14:paraId="7FD69B85" w14:textId="12462AE3" w:rsidR="00A55868" w:rsidRPr="00A2338B" w:rsidRDefault="00A55868" w:rsidP="002A583C">
      <w:pPr>
        <w:spacing w:line="276" w:lineRule="auto"/>
        <w:jc w:val="both"/>
        <w:rPr>
          <w:rFonts w:ascii="Arial Narrow" w:hAnsi="Arial Narrow"/>
          <w:sz w:val="24"/>
          <w:szCs w:val="24"/>
        </w:rPr>
      </w:pPr>
      <w:r w:rsidRPr="00A2338B">
        <w:rPr>
          <w:rFonts w:ascii="Arial Narrow" w:hAnsi="Arial Narrow"/>
          <w:sz w:val="24"/>
          <w:szCs w:val="24"/>
        </w:rPr>
        <w:t xml:space="preserve">NDP </w:t>
      </w:r>
      <w:r w:rsidRPr="00A2338B">
        <w:rPr>
          <w:rFonts w:ascii="Arial Narrow" w:hAnsi="Arial Narrow"/>
          <w:sz w:val="24"/>
          <w:szCs w:val="24"/>
        </w:rPr>
        <w:tab/>
      </w:r>
      <w:r w:rsidRPr="00A2338B">
        <w:rPr>
          <w:rFonts w:ascii="Arial Narrow" w:hAnsi="Arial Narrow"/>
          <w:sz w:val="24"/>
          <w:szCs w:val="24"/>
        </w:rPr>
        <w:tab/>
        <w:t>National Development Plan</w:t>
      </w:r>
    </w:p>
    <w:p w14:paraId="28E800B0" w14:textId="6FECEAE7" w:rsidR="004D7B87" w:rsidRPr="00A2338B" w:rsidRDefault="004D7B87" w:rsidP="002A583C">
      <w:pPr>
        <w:spacing w:line="276" w:lineRule="auto"/>
        <w:jc w:val="both"/>
        <w:rPr>
          <w:rFonts w:ascii="Arial Narrow" w:hAnsi="Arial Narrow"/>
          <w:sz w:val="24"/>
          <w:szCs w:val="24"/>
        </w:rPr>
      </w:pPr>
      <w:r w:rsidRPr="00A2338B">
        <w:rPr>
          <w:rFonts w:ascii="Arial Narrow" w:hAnsi="Arial Narrow"/>
          <w:sz w:val="24"/>
          <w:szCs w:val="24"/>
        </w:rPr>
        <w:t>NT</w:t>
      </w:r>
      <w:r w:rsidRPr="00A2338B">
        <w:rPr>
          <w:rFonts w:ascii="Arial Narrow" w:hAnsi="Arial Narrow"/>
          <w:sz w:val="24"/>
          <w:szCs w:val="24"/>
        </w:rPr>
        <w:tab/>
      </w:r>
      <w:r w:rsidRPr="00A2338B">
        <w:rPr>
          <w:rFonts w:ascii="Arial Narrow" w:hAnsi="Arial Narrow"/>
          <w:sz w:val="24"/>
          <w:szCs w:val="24"/>
        </w:rPr>
        <w:tab/>
        <w:t xml:space="preserve">National Treasury </w:t>
      </w:r>
    </w:p>
    <w:p w14:paraId="74DFF232" w14:textId="77777777" w:rsidR="00E537A8" w:rsidRPr="00A2338B" w:rsidRDefault="00E537A8" w:rsidP="002A583C">
      <w:pPr>
        <w:spacing w:line="276" w:lineRule="auto"/>
        <w:jc w:val="both"/>
        <w:rPr>
          <w:rFonts w:ascii="Arial Narrow" w:hAnsi="Arial Narrow"/>
          <w:sz w:val="24"/>
          <w:szCs w:val="24"/>
        </w:rPr>
      </w:pPr>
      <w:r w:rsidRPr="00A2338B">
        <w:rPr>
          <w:rFonts w:ascii="Arial Narrow" w:hAnsi="Arial Narrow"/>
          <w:sz w:val="24"/>
          <w:szCs w:val="24"/>
        </w:rPr>
        <w:t>PFMA</w:t>
      </w:r>
      <w:r w:rsidRPr="00A2338B">
        <w:rPr>
          <w:rFonts w:ascii="Arial Narrow" w:hAnsi="Arial Narrow"/>
          <w:sz w:val="24"/>
          <w:szCs w:val="24"/>
        </w:rPr>
        <w:tab/>
      </w:r>
      <w:r w:rsidRPr="00A2338B">
        <w:rPr>
          <w:rFonts w:ascii="Arial Narrow" w:hAnsi="Arial Narrow"/>
          <w:sz w:val="24"/>
          <w:szCs w:val="24"/>
        </w:rPr>
        <w:tab/>
        <w:t>Public Finance Management Act</w:t>
      </w:r>
    </w:p>
    <w:p w14:paraId="4E5B5A6E" w14:textId="77777777" w:rsidR="00E537A8" w:rsidRPr="00A2338B" w:rsidRDefault="00E537A8" w:rsidP="002A583C">
      <w:pPr>
        <w:spacing w:line="276" w:lineRule="auto"/>
        <w:jc w:val="both"/>
        <w:rPr>
          <w:rFonts w:ascii="Arial Narrow" w:hAnsi="Arial Narrow"/>
          <w:sz w:val="24"/>
          <w:szCs w:val="24"/>
        </w:rPr>
      </w:pPr>
      <w:r w:rsidRPr="00A2338B">
        <w:rPr>
          <w:rFonts w:ascii="Arial Narrow" w:hAnsi="Arial Narrow"/>
          <w:sz w:val="24"/>
          <w:szCs w:val="24"/>
        </w:rPr>
        <w:t xml:space="preserve">PEBA </w:t>
      </w:r>
      <w:r w:rsidRPr="00A2338B">
        <w:rPr>
          <w:rFonts w:ascii="Arial Narrow" w:hAnsi="Arial Narrow"/>
          <w:sz w:val="24"/>
          <w:szCs w:val="24"/>
        </w:rPr>
        <w:tab/>
      </w:r>
      <w:r w:rsidRPr="00A2338B">
        <w:rPr>
          <w:rFonts w:ascii="Arial Narrow" w:hAnsi="Arial Narrow"/>
          <w:sz w:val="24"/>
          <w:szCs w:val="24"/>
        </w:rPr>
        <w:tab/>
        <w:t>Programme Evaluate Budget Analysis</w:t>
      </w:r>
    </w:p>
    <w:p w14:paraId="21A907F4" w14:textId="77777777" w:rsidR="00E537A8" w:rsidRPr="00A2338B" w:rsidRDefault="00E537A8" w:rsidP="002A583C">
      <w:pPr>
        <w:spacing w:line="276" w:lineRule="auto"/>
        <w:jc w:val="both"/>
        <w:rPr>
          <w:rFonts w:ascii="Arial Narrow" w:hAnsi="Arial Narrow"/>
          <w:sz w:val="24"/>
          <w:szCs w:val="24"/>
        </w:rPr>
      </w:pPr>
      <w:r w:rsidRPr="00A2338B">
        <w:rPr>
          <w:rFonts w:ascii="Arial Narrow" w:hAnsi="Arial Narrow"/>
          <w:sz w:val="24"/>
          <w:szCs w:val="24"/>
        </w:rPr>
        <w:t>PSOM</w:t>
      </w:r>
      <w:r w:rsidRPr="00A2338B">
        <w:rPr>
          <w:rFonts w:ascii="Arial Narrow" w:hAnsi="Arial Narrow"/>
          <w:sz w:val="24"/>
          <w:szCs w:val="24"/>
        </w:rPr>
        <w:tab/>
      </w:r>
      <w:r w:rsidRPr="00A2338B">
        <w:rPr>
          <w:rFonts w:ascii="Arial Narrow" w:hAnsi="Arial Narrow"/>
          <w:sz w:val="24"/>
          <w:szCs w:val="24"/>
        </w:rPr>
        <w:tab/>
        <w:t xml:space="preserve">Public Service Oversight Model </w:t>
      </w:r>
    </w:p>
    <w:p w14:paraId="6CA2D4E2" w14:textId="77777777" w:rsidR="00E537A8" w:rsidRPr="00A2338B" w:rsidRDefault="00E537A8" w:rsidP="002A583C">
      <w:pPr>
        <w:spacing w:line="276" w:lineRule="auto"/>
        <w:jc w:val="both"/>
        <w:rPr>
          <w:rFonts w:ascii="Arial Narrow" w:hAnsi="Arial Narrow"/>
          <w:sz w:val="24"/>
          <w:szCs w:val="24"/>
        </w:rPr>
      </w:pPr>
      <w:r w:rsidRPr="00A2338B">
        <w:rPr>
          <w:rFonts w:ascii="Arial Narrow" w:hAnsi="Arial Narrow"/>
          <w:sz w:val="24"/>
          <w:szCs w:val="24"/>
        </w:rPr>
        <w:t xml:space="preserve">PWD </w:t>
      </w:r>
      <w:r w:rsidRPr="00A2338B">
        <w:rPr>
          <w:rFonts w:ascii="Arial Narrow" w:hAnsi="Arial Narrow"/>
          <w:sz w:val="24"/>
          <w:szCs w:val="24"/>
        </w:rPr>
        <w:tab/>
      </w:r>
      <w:r w:rsidRPr="00A2338B">
        <w:rPr>
          <w:rFonts w:ascii="Arial Narrow" w:hAnsi="Arial Narrow"/>
          <w:sz w:val="24"/>
          <w:szCs w:val="24"/>
        </w:rPr>
        <w:tab/>
        <w:t xml:space="preserve">People with Disabilities </w:t>
      </w:r>
    </w:p>
    <w:p w14:paraId="3DCDD99D" w14:textId="77777777" w:rsidR="00E537A8" w:rsidRPr="00A2338B" w:rsidRDefault="00E537A8" w:rsidP="002A583C">
      <w:pPr>
        <w:spacing w:line="276" w:lineRule="auto"/>
        <w:jc w:val="both"/>
        <w:rPr>
          <w:rFonts w:ascii="Arial Narrow" w:hAnsi="Arial Narrow"/>
          <w:sz w:val="24"/>
          <w:szCs w:val="24"/>
        </w:rPr>
      </w:pPr>
      <w:r w:rsidRPr="00A2338B">
        <w:rPr>
          <w:rFonts w:ascii="Arial Narrow" w:hAnsi="Arial Narrow"/>
          <w:sz w:val="24"/>
          <w:szCs w:val="24"/>
        </w:rPr>
        <w:t>SMME</w:t>
      </w:r>
      <w:r w:rsidRPr="00A2338B">
        <w:rPr>
          <w:rFonts w:ascii="Arial Narrow" w:hAnsi="Arial Narrow"/>
          <w:sz w:val="24"/>
          <w:szCs w:val="24"/>
        </w:rPr>
        <w:tab/>
      </w:r>
      <w:r w:rsidRPr="00A2338B">
        <w:rPr>
          <w:rFonts w:ascii="Arial Narrow" w:hAnsi="Arial Narrow"/>
          <w:sz w:val="24"/>
          <w:szCs w:val="24"/>
        </w:rPr>
        <w:tab/>
        <w:t xml:space="preserve">Small Medium and Micro Enterprises </w:t>
      </w:r>
    </w:p>
    <w:p w14:paraId="1D222B16" w14:textId="0D2E8A1A" w:rsidR="0098525F" w:rsidRPr="00A2338B" w:rsidRDefault="00E537A8" w:rsidP="002A583C">
      <w:pPr>
        <w:spacing w:line="276" w:lineRule="auto"/>
        <w:jc w:val="both"/>
        <w:rPr>
          <w:rFonts w:ascii="Arial Narrow" w:hAnsi="Arial Narrow"/>
          <w:sz w:val="24"/>
          <w:szCs w:val="24"/>
        </w:rPr>
      </w:pPr>
      <w:r w:rsidRPr="00A2338B">
        <w:rPr>
          <w:rFonts w:ascii="Arial Narrow" w:hAnsi="Arial Narrow"/>
          <w:sz w:val="24"/>
          <w:szCs w:val="24"/>
        </w:rPr>
        <w:t xml:space="preserve">SOM </w:t>
      </w:r>
      <w:r w:rsidRPr="00A2338B">
        <w:rPr>
          <w:rFonts w:ascii="Arial Narrow" w:hAnsi="Arial Narrow"/>
          <w:sz w:val="24"/>
          <w:szCs w:val="24"/>
        </w:rPr>
        <w:tab/>
      </w:r>
      <w:r w:rsidRPr="00A2338B">
        <w:rPr>
          <w:rFonts w:ascii="Arial Narrow" w:hAnsi="Arial Narrow"/>
          <w:sz w:val="24"/>
          <w:szCs w:val="24"/>
        </w:rPr>
        <w:tab/>
        <w:t xml:space="preserve">Sector Oversight Model </w:t>
      </w:r>
    </w:p>
    <w:p w14:paraId="4D74CA6E" w14:textId="1E20D9D1" w:rsidR="004D7B87" w:rsidRDefault="004D7B87" w:rsidP="002A583C">
      <w:pPr>
        <w:spacing w:line="276" w:lineRule="auto"/>
        <w:jc w:val="both"/>
        <w:rPr>
          <w:rFonts w:ascii="Arial Narrow" w:hAnsi="Arial Narrow"/>
          <w:sz w:val="24"/>
          <w:szCs w:val="24"/>
        </w:rPr>
      </w:pPr>
      <w:r w:rsidRPr="00A2338B">
        <w:rPr>
          <w:rFonts w:ascii="Arial Narrow" w:hAnsi="Arial Narrow"/>
          <w:sz w:val="24"/>
          <w:szCs w:val="24"/>
        </w:rPr>
        <w:t xml:space="preserve">SEZ </w:t>
      </w:r>
      <w:r w:rsidRPr="00A2338B">
        <w:rPr>
          <w:rFonts w:ascii="Arial Narrow" w:hAnsi="Arial Narrow"/>
          <w:sz w:val="24"/>
          <w:szCs w:val="24"/>
        </w:rPr>
        <w:tab/>
      </w:r>
      <w:r w:rsidRPr="00A2338B">
        <w:rPr>
          <w:rFonts w:ascii="Arial Narrow" w:hAnsi="Arial Narrow"/>
          <w:sz w:val="24"/>
          <w:szCs w:val="24"/>
        </w:rPr>
        <w:tab/>
        <w:t>Special Economic Zone</w:t>
      </w:r>
    </w:p>
    <w:p w14:paraId="6D50FC1E" w14:textId="639D070E" w:rsidR="00A2338B" w:rsidRPr="00A2338B" w:rsidRDefault="00A2338B" w:rsidP="002A583C">
      <w:pPr>
        <w:spacing w:line="276" w:lineRule="auto"/>
        <w:jc w:val="both"/>
        <w:rPr>
          <w:rFonts w:ascii="Arial Narrow" w:hAnsi="Arial Narrow"/>
          <w:sz w:val="24"/>
          <w:szCs w:val="24"/>
        </w:rPr>
      </w:pPr>
      <w:r>
        <w:rPr>
          <w:rFonts w:ascii="Arial Narrow" w:hAnsi="Arial Narrow"/>
          <w:sz w:val="24"/>
          <w:szCs w:val="24"/>
        </w:rPr>
        <w:t>TASEZ</w:t>
      </w:r>
      <w:r>
        <w:rPr>
          <w:rFonts w:ascii="Arial Narrow" w:hAnsi="Arial Narrow"/>
          <w:sz w:val="24"/>
          <w:szCs w:val="24"/>
        </w:rPr>
        <w:tab/>
      </w:r>
      <w:r>
        <w:rPr>
          <w:rFonts w:ascii="Arial Narrow" w:hAnsi="Arial Narrow"/>
          <w:sz w:val="24"/>
          <w:szCs w:val="24"/>
        </w:rPr>
        <w:tab/>
        <w:t>Tshwane Automotive Special Economic Zone</w:t>
      </w:r>
    </w:p>
    <w:p w14:paraId="42DBB6AB" w14:textId="77777777" w:rsidR="00C54964" w:rsidRPr="00A2338B" w:rsidRDefault="00C54964" w:rsidP="002A583C">
      <w:pPr>
        <w:spacing w:line="276" w:lineRule="auto"/>
        <w:jc w:val="both"/>
        <w:rPr>
          <w:rFonts w:ascii="Arial Narrow" w:hAnsi="Arial Narrow"/>
          <w:sz w:val="24"/>
          <w:szCs w:val="24"/>
        </w:rPr>
      </w:pPr>
      <w:r w:rsidRPr="00A2338B">
        <w:rPr>
          <w:rFonts w:ascii="Arial Narrow" w:hAnsi="Arial Narrow"/>
          <w:sz w:val="24"/>
          <w:szCs w:val="24"/>
        </w:rPr>
        <w:t xml:space="preserve">TMR </w:t>
      </w:r>
      <w:r w:rsidRPr="00A2338B">
        <w:rPr>
          <w:rFonts w:ascii="Arial Narrow" w:hAnsi="Arial Narrow"/>
          <w:sz w:val="24"/>
          <w:szCs w:val="24"/>
        </w:rPr>
        <w:tab/>
      </w:r>
      <w:r w:rsidRPr="00A2338B">
        <w:rPr>
          <w:rFonts w:ascii="Arial Narrow" w:hAnsi="Arial Narrow"/>
          <w:sz w:val="24"/>
          <w:szCs w:val="24"/>
        </w:rPr>
        <w:tab/>
        <w:t>Transformation Modernization Re-industrialization</w:t>
      </w:r>
    </w:p>
    <w:p w14:paraId="01FBA97F" w14:textId="072E1028" w:rsidR="00746701" w:rsidRPr="00715069" w:rsidRDefault="004D7B87" w:rsidP="002A583C">
      <w:pPr>
        <w:spacing w:line="276" w:lineRule="auto"/>
        <w:jc w:val="both"/>
        <w:rPr>
          <w:rFonts w:ascii="Arial Narrow" w:hAnsi="Arial Narrow"/>
          <w:sz w:val="24"/>
          <w:szCs w:val="24"/>
        </w:rPr>
      </w:pPr>
      <w:r w:rsidRPr="00A2338B">
        <w:rPr>
          <w:rFonts w:ascii="Arial Narrow" w:hAnsi="Arial Narrow"/>
          <w:sz w:val="24"/>
          <w:szCs w:val="24"/>
        </w:rPr>
        <w:t xml:space="preserve">TIH </w:t>
      </w:r>
      <w:r w:rsidRPr="00A2338B">
        <w:rPr>
          <w:rFonts w:ascii="Arial Narrow" w:hAnsi="Arial Narrow"/>
          <w:sz w:val="24"/>
          <w:szCs w:val="24"/>
        </w:rPr>
        <w:tab/>
      </w:r>
      <w:r w:rsidRPr="00A2338B">
        <w:rPr>
          <w:rFonts w:ascii="Arial Narrow" w:hAnsi="Arial Narrow"/>
          <w:sz w:val="24"/>
          <w:szCs w:val="24"/>
        </w:rPr>
        <w:tab/>
        <w:t>The Innovation Hub</w:t>
      </w:r>
      <w:r w:rsidRPr="00715069">
        <w:rPr>
          <w:rFonts w:ascii="Arial Narrow" w:hAnsi="Arial Narrow"/>
          <w:sz w:val="24"/>
          <w:szCs w:val="24"/>
        </w:rPr>
        <w:t xml:space="preserve"> </w:t>
      </w:r>
    </w:p>
    <w:p w14:paraId="2EA22BC7" w14:textId="77777777" w:rsidR="00746701" w:rsidRPr="00926F19" w:rsidRDefault="00746701" w:rsidP="002A583C">
      <w:pPr>
        <w:spacing w:line="276" w:lineRule="auto"/>
        <w:jc w:val="both"/>
        <w:rPr>
          <w:rFonts w:ascii="Arial Narrow" w:hAnsi="Arial Narrow"/>
          <w:sz w:val="24"/>
          <w:szCs w:val="24"/>
          <w:highlight w:val="yellow"/>
        </w:rPr>
      </w:pPr>
    </w:p>
    <w:p w14:paraId="1E764571" w14:textId="77777777" w:rsidR="00746701" w:rsidRPr="00DA0180" w:rsidRDefault="00746701" w:rsidP="002A583C">
      <w:pPr>
        <w:spacing w:line="276" w:lineRule="auto"/>
        <w:jc w:val="both"/>
        <w:rPr>
          <w:rFonts w:ascii="Arial Narrow" w:hAnsi="Arial Narrow"/>
          <w:sz w:val="24"/>
          <w:szCs w:val="24"/>
          <w:highlight w:val="yellow"/>
        </w:rPr>
      </w:pPr>
    </w:p>
    <w:p w14:paraId="3A52C9DB" w14:textId="77777777" w:rsidR="00746701" w:rsidRPr="00DA0180" w:rsidRDefault="00746701" w:rsidP="002A583C">
      <w:pPr>
        <w:spacing w:line="276" w:lineRule="auto"/>
        <w:jc w:val="both"/>
        <w:rPr>
          <w:rFonts w:ascii="Arial Narrow" w:hAnsi="Arial Narrow"/>
          <w:sz w:val="24"/>
          <w:szCs w:val="24"/>
          <w:highlight w:val="yellow"/>
        </w:rPr>
      </w:pPr>
    </w:p>
    <w:p w14:paraId="1516AD2E" w14:textId="77777777" w:rsidR="00746701" w:rsidRPr="00DA0180" w:rsidRDefault="00746701" w:rsidP="002A583C">
      <w:pPr>
        <w:spacing w:line="276" w:lineRule="auto"/>
        <w:jc w:val="both"/>
        <w:rPr>
          <w:rFonts w:ascii="Arial Narrow" w:hAnsi="Arial Narrow"/>
          <w:sz w:val="24"/>
          <w:szCs w:val="24"/>
          <w:highlight w:val="yellow"/>
        </w:rPr>
      </w:pPr>
    </w:p>
    <w:p w14:paraId="21FE704A" w14:textId="77777777" w:rsidR="00746701" w:rsidRPr="00DA0180" w:rsidRDefault="00746701" w:rsidP="002A583C">
      <w:pPr>
        <w:spacing w:line="276" w:lineRule="auto"/>
        <w:jc w:val="both"/>
        <w:rPr>
          <w:rFonts w:ascii="Arial Narrow" w:hAnsi="Arial Narrow"/>
          <w:sz w:val="24"/>
          <w:szCs w:val="24"/>
          <w:highlight w:val="yellow"/>
        </w:rPr>
      </w:pPr>
    </w:p>
    <w:p w14:paraId="392691A9" w14:textId="77777777" w:rsidR="00746701" w:rsidRPr="00DA0180" w:rsidRDefault="00746701" w:rsidP="002A583C">
      <w:pPr>
        <w:spacing w:line="276" w:lineRule="auto"/>
        <w:jc w:val="both"/>
        <w:rPr>
          <w:rFonts w:ascii="Arial Narrow" w:hAnsi="Arial Narrow"/>
          <w:sz w:val="24"/>
          <w:szCs w:val="24"/>
          <w:highlight w:val="yellow"/>
        </w:rPr>
      </w:pPr>
    </w:p>
    <w:p w14:paraId="10EA2D2D" w14:textId="208D01CF" w:rsidR="00327137" w:rsidRPr="00CB5942" w:rsidRDefault="00327137" w:rsidP="002A583C">
      <w:pPr>
        <w:pStyle w:val="BodyTextIndent"/>
        <w:spacing w:line="276" w:lineRule="auto"/>
        <w:ind w:left="0"/>
        <w:rPr>
          <w:rFonts w:ascii="Arial Narrow" w:hAnsi="Arial Narrow" w:cs="Arial"/>
          <w:sz w:val="24"/>
          <w:szCs w:val="24"/>
        </w:rPr>
      </w:pPr>
      <w:r w:rsidRPr="00CB5942">
        <w:rPr>
          <w:rFonts w:ascii="Arial Narrow" w:hAnsi="Arial Narrow" w:cs="Arial"/>
          <w:sz w:val="24"/>
          <w:szCs w:val="24"/>
        </w:rPr>
        <w:t xml:space="preserve">The Chairperson of the </w:t>
      </w:r>
      <w:r w:rsidR="00737CA7" w:rsidRPr="00CB5942">
        <w:rPr>
          <w:rFonts w:ascii="Arial Narrow" w:hAnsi="Arial Narrow" w:cs="Arial"/>
          <w:sz w:val="24"/>
          <w:szCs w:val="24"/>
        </w:rPr>
        <w:t>Economic</w:t>
      </w:r>
      <w:r w:rsidRPr="00CB5942">
        <w:rPr>
          <w:rFonts w:ascii="Arial Narrow" w:hAnsi="Arial Narrow" w:cs="Arial"/>
          <w:sz w:val="24"/>
          <w:szCs w:val="24"/>
        </w:rPr>
        <w:t xml:space="preserve"> Dev</w:t>
      </w:r>
      <w:r w:rsidR="00B31D63" w:rsidRPr="00CB5942">
        <w:rPr>
          <w:rFonts w:ascii="Arial Narrow" w:hAnsi="Arial Narrow" w:cs="Arial"/>
          <w:sz w:val="24"/>
          <w:szCs w:val="24"/>
        </w:rPr>
        <w:t>elopment</w:t>
      </w:r>
      <w:r w:rsidR="00C54964" w:rsidRPr="00CB5942">
        <w:rPr>
          <w:rFonts w:ascii="Arial Narrow" w:hAnsi="Arial Narrow" w:cs="Arial"/>
          <w:sz w:val="24"/>
          <w:szCs w:val="24"/>
        </w:rPr>
        <w:t>, Environment, Agriculture and Rural Development</w:t>
      </w:r>
      <w:r w:rsidR="00B31D63" w:rsidRPr="00CB5942">
        <w:rPr>
          <w:rFonts w:ascii="Arial Narrow" w:hAnsi="Arial Narrow" w:cs="Arial"/>
          <w:sz w:val="24"/>
          <w:szCs w:val="24"/>
        </w:rPr>
        <w:t xml:space="preserve"> Portfolio Committee, </w:t>
      </w:r>
      <w:r w:rsidR="00112A74">
        <w:rPr>
          <w:rFonts w:ascii="Arial Narrow" w:hAnsi="Arial Narrow" w:cs="Arial"/>
          <w:sz w:val="24"/>
          <w:szCs w:val="24"/>
        </w:rPr>
        <w:t>Hon</w:t>
      </w:r>
      <w:r w:rsidR="00737CA7" w:rsidRPr="00CB5942">
        <w:rPr>
          <w:rFonts w:ascii="Arial Narrow" w:hAnsi="Arial Narrow" w:cs="Arial"/>
          <w:sz w:val="24"/>
          <w:szCs w:val="24"/>
        </w:rPr>
        <w:t xml:space="preserve">. </w:t>
      </w:r>
      <w:r w:rsidR="0038261D">
        <w:rPr>
          <w:rFonts w:ascii="Arial Narrow" w:hAnsi="Arial Narrow" w:cs="Arial"/>
          <w:sz w:val="24"/>
          <w:szCs w:val="24"/>
        </w:rPr>
        <w:t>Fasiha Hassan</w:t>
      </w:r>
      <w:r w:rsidRPr="00CB5942">
        <w:rPr>
          <w:rFonts w:ascii="Arial Narrow" w:hAnsi="Arial Narrow" w:cs="Arial"/>
          <w:sz w:val="24"/>
          <w:szCs w:val="24"/>
        </w:rPr>
        <w:t xml:space="preserve">, presents the report of the </w:t>
      </w:r>
      <w:r w:rsidR="00737CA7" w:rsidRPr="00CB5942">
        <w:rPr>
          <w:rFonts w:ascii="Arial Narrow" w:hAnsi="Arial Narrow" w:cs="Arial"/>
          <w:sz w:val="24"/>
          <w:szCs w:val="24"/>
        </w:rPr>
        <w:t>Economic</w:t>
      </w:r>
      <w:r w:rsidRPr="00CB5942">
        <w:rPr>
          <w:rFonts w:ascii="Arial Narrow" w:hAnsi="Arial Narrow" w:cs="Arial"/>
          <w:sz w:val="24"/>
          <w:szCs w:val="24"/>
        </w:rPr>
        <w:t xml:space="preserve"> Development</w:t>
      </w:r>
      <w:r w:rsidR="00C54964" w:rsidRPr="00CB5942">
        <w:rPr>
          <w:rFonts w:ascii="Arial Narrow" w:hAnsi="Arial Narrow" w:cs="Arial"/>
          <w:sz w:val="24"/>
          <w:szCs w:val="24"/>
        </w:rPr>
        <w:t xml:space="preserve">, Environment, Agriculture and Rural Development </w:t>
      </w:r>
      <w:r w:rsidRPr="00CB5942">
        <w:rPr>
          <w:rFonts w:ascii="Arial Narrow" w:hAnsi="Arial Narrow" w:cs="Arial"/>
          <w:sz w:val="24"/>
          <w:szCs w:val="24"/>
        </w:rPr>
        <w:t xml:space="preserve">Portfolio Committee on the detail of the </w:t>
      </w:r>
      <w:r w:rsidRPr="00CB5942">
        <w:rPr>
          <w:rFonts w:ascii="Arial Narrow" w:hAnsi="Arial Narrow" w:cs="Arial"/>
          <w:bCs/>
          <w:sz w:val="24"/>
          <w:szCs w:val="24"/>
        </w:rPr>
        <w:t xml:space="preserve">Gauteng Department of </w:t>
      </w:r>
      <w:r w:rsidR="00737CA7" w:rsidRPr="00CB5942">
        <w:rPr>
          <w:rFonts w:ascii="Arial Narrow" w:hAnsi="Arial Narrow" w:cs="Arial"/>
          <w:bCs/>
          <w:sz w:val="24"/>
          <w:szCs w:val="24"/>
        </w:rPr>
        <w:t>Economic Development</w:t>
      </w:r>
      <w:r w:rsidRPr="00CB5942">
        <w:rPr>
          <w:rFonts w:ascii="Arial Narrow" w:hAnsi="Arial Narrow" w:cs="Arial"/>
          <w:bCs/>
          <w:sz w:val="24"/>
          <w:szCs w:val="24"/>
        </w:rPr>
        <w:t xml:space="preserve"> Vote </w:t>
      </w:r>
      <w:r w:rsidR="00737CA7" w:rsidRPr="00CB5942">
        <w:rPr>
          <w:rFonts w:ascii="Arial Narrow" w:hAnsi="Arial Narrow" w:cs="Arial"/>
          <w:bCs/>
          <w:sz w:val="24"/>
          <w:szCs w:val="24"/>
        </w:rPr>
        <w:t>3</w:t>
      </w:r>
      <w:r w:rsidRPr="00CB5942">
        <w:rPr>
          <w:rFonts w:ascii="Arial Narrow" w:hAnsi="Arial Narrow" w:cs="Arial"/>
          <w:bCs/>
          <w:sz w:val="24"/>
          <w:szCs w:val="24"/>
        </w:rPr>
        <w:t xml:space="preserve"> of the Provincial Appropriation Bill 20</w:t>
      </w:r>
      <w:r w:rsidR="00A66F20">
        <w:rPr>
          <w:rFonts w:ascii="Arial Narrow" w:hAnsi="Arial Narrow" w:cs="Arial"/>
          <w:bCs/>
          <w:sz w:val="24"/>
          <w:szCs w:val="24"/>
        </w:rPr>
        <w:t>2</w:t>
      </w:r>
      <w:r w:rsidR="0038261D">
        <w:rPr>
          <w:rFonts w:ascii="Arial Narrow" w:hAnsi="Arial Narrow" w:cs="Arial"/>
          <w:bCs/>
          <w:sz w:val="24"/>
          <w:szCs w:val="24"/>
        </w:rPr>
        <w:t>2</w:t>
      </w:r>
      <w:r w:rsidRPr="00CB5942">
        <w:rPr>
          <w:rFonts w:ascii="Arial Narrow" w:hAnsi="Arial Narrow" w:cs="Arial"/>
          <w:b/>
          <w:i/>
          <w:sz w:val="24"/>
          <w:szCs w:val="24"/>
        </w:rPr>
        <w:t>,</w:t>
      </w:r>
      <w:r w:rsidRPr="00CB5942">
        <w:rPr>
          <w:rFonts w:ascii="Arial Narrow" w:hAnsi="Arial Narrow" w:cs="Arial"/>
          <w:sz w:val="24"/>
          <w:szCs w:val="24"/>
        </w:rPr>
        <w:t xml:space="preserve"> as follows:</w:t>
      </w:r>
    </w:p>
    <w:p w14:paraId="02D3E1AE" w14:textId="77777777" w:rsidR="00327137" w:rsidRPr="00DA0180" w:rsidRDefault="00327137" w:rsidP="002A583C">
      <w:pPr>
        <w:pStyle w:val="BodyTextIndent"/>
        <w:spacing w:line="276" w:lineRule="auto"/>
        <w:ind w:left="680"/>
        <w:rPr>
          <w:rFonts w:ascii="Arial Narrow" w:hAnsi="Arial Narrow" w:cs="Arial"/>
          <w:b/>
          <w:sz w:val="24"/>
          <w:szCs w:val="24"/>
          <w:highlight w:val="yellow"/>
        </w:rPr>
      </w:pPr>
    </w:p>
    <w:p w14:paraId="15858AE2" w14:textId="77777777" w:rsidR="00327137" w:rsidRPr="00CB5942" w:rsidRDefault="00327137" w:rsidP="002A583C">
      <w:pPr>
        <w:pStyle w:val="BodyText"/>
        <w:spacing w:line="276" w:lineRule="auto"/>
        <w:rPr>
          <w:rFonts w:ascii="Arial Narrow" w:hAnsi="Arial Narrow" w:cs="Arial"/>
          <w:b/>
          <w:sz w:val="24"/>
          <w:szCs w:val="24"/>
        </w:rPr>
      </w:pPr>
      <w:r w:rsidRPr="00CB5942">
        <w:rPr>
          <w:rFonts w:ascii="Arial Narrow" w:hAnsi="Arial Narrow" w:cs="Arial"/>
          <w:b/>
          <w:sz w:val="24"/>
          <w:szCs w:val="24"/>
        </w:rPr>
        <w:t xml:space="preserve">EXECUTIVE SUMMARY </w:t>
      </w:r>
    </w:p>
    <w:p w14:paraId="3F2DBC32" w14:textId="77777777" w:rsidR="00D016DE" w:rsidRPr="00CB5942" w:rsidRDefault="00D016DE" w:rsidP="002A583C">
      <w:pPr>
        <w:pStyle w:val="BodyText"/>
        <w:spacing w:line="276" w:lineRule="auto"/>
        <w:rPr>
          <w:rFonts w:ascii="Arial Narrow" w:hAnsi="Arial Narrow" w:cs="Arial"/>
          <w:b/>
          <w:sz w:val="24"/>
          <w:szCs w:val="24"/>
        </w:rPr>
      </w:pPr>
    </w:p>
    <w:p w14:paraId="37074655" w14:textId="4788B2A3" w:rsidR="008B65EF" w:rsidRPr="00182896" w:rsidRDefault="00182896" w:rsidP="002A583C">
      <w:pPr>
        <w:spacing w:line="276" w:lineRule="auto"/>
        <w:jc w:val="both"/>
        <w:rPr>
          <w:rFonts w:ascii="Arial Narrow" w:hAnsi="Arial Narrow"/>
          <w:sz w:val="24"/>
          <w:szCs w:val="24"/>
        </w:rPr>
      </w:pPr>
      <w:r w:rsidRPr="00182896">
        <w:rPr>
          <w:rFonts w:ascii="Arial Narrow" w:hAnsi="Arial Narrow" w:cs="Arial"/>
          <w:sz w:val="24"/>
          <w:szCs w:val="24"/>
        </w:rPr>
        <w:t xml:space="preserve">In the current financial year, the Department is allocated an amount of R 1 982 709 000 (R1 982.7bn), </w:t>
      </w:r>
      <w:r w:rsidR="001D1BC8" w:rsidRPr="00182896">
        <w:rPr>
          <w:rFonts w:ascii="Arial Narrow" w:hAnsi="Arial Narrow"/>
          <w:sz w:val="24"/>
          <w:szCs w:val="24"/>
        </w:rPr>
        <w:t xml:space="preserve">the allocation composes of mainly the equitable share with no conditional grant. </w:t>
      </w:r>
      <w:r w:rsidRPr="00182896">
        <w:rPr>
          <w:rFonts w:ascii="Arial Narrow" w:hAnsi="Arial Narrow"/>
          <w:sz w:val="24"/>
          <w:szCs w:val="24"/>
        </w:rPr>
        <w:t>Similarly, to the previous financial year the Committee noted that the Trade and Sector Development Programme is allocated a greater share of the budget with an amount of R 743 983 000 (R 783.9m). The second largest share of the appropriation is allocated to the Economic Planning Programme with an amount of R 605 952 000 (R605.9m) followed by the Administration Programme with an amount of R 272 288 000 (R 272.2m) and Integrated Economic Development Services Programme with an amount of R 212 805 000 (R 212.8m). The least funded programme is the Business Regulation and Governance with an amount of R 147 681 000 (R 147.6m)</w:t>
      </w:r>
      <w:r>
        <w:rPr>
          <w:rFonts w:ascii="Arial Narrow" w:hAnsi="Arial Narrow"/>
          <w:sz w:val="24"/>
          <w:szCs w:val="24"/>
        </w:rPr>
        <w:t xml:space="preserve">. </w:t>
      </w:r>
      <w:r w:rsidR="004F6938" w:rsidRPr="00182896">
        <w:rPr>
          <w:rFonts w:ascii="Arial Narrow" w:hAnsi="Arial Narrow"/>
          <w:sz w:val="24"/>
          <w:szCs w:val="24"/>
        </w:rPr>
        <w:t xml:space="preserve">This budget is </w:t>
      </w:r>
      <w:r w:rsidR="007F20AB" w:rsidRPr="00182896">
        <w:rPr>
          <w:rFonts w:ascii="Arial Narrow" w:hAnsi="Arial Narrow" w:cs="Arial"/>
          <w:sz w:val="24"/>
          <w:szCs w:val="24"/>
        </w:rPr>
        <w:t>aimed at supporting the goals set in the National Development Plan (NDP) wherein job creation is deemed as a key achievement for this term of gover</w:t>
      </w:r>
      <w:r w:rsidR="00AB208A" w:rsidRPr="00182896">
        <w:rPr>
          <w:rFonts w:ascii="Arial Narrow" w:hAnsi="Arial Narrow" w:cs="Arial"/>
          <w:sz w:val="24"/>
          <w:szCs w:val="24"/>
        </w:rPr>
        <w:t>nment</w:t>
      </w:r>
      <w:r w:rsidR="007F20AB" w:rsidRPr="00182896">
        <w:rPr>
          <w:rFonts w:ascii="Arial Narrow" w:hAnsi="Arial Narrow" w:cs="Arial"/>
          <w:sz w:val="24"/>
          <w:szCs w:val="24"/>
        </w:rPr>
        <w:t>.</w:t>
      </w:r>
    </w:p>
    <w:p w14:paraId="2BB364E9" w14:textId="77777777" w:rsidR="00182896" w:rsidRPr="0038261D" w:rsidRDefault="00182896" w:rsidP="002A583C">
      <w:pPr>
        <w:spacing w:line="276" w:lineRule="auto"/>
        <w:jc w:val="both"/>
        <w:rPr>
          <w:rFonts w:ascii="Arial Narrow" w:hAnsi="Arial Narrow"/>
          <w:sz w:val="24"/>
          <w:szCs w:val="24"/>
          <w:highlight w:val="yellow"/>
        </w:rPr>
      </w:pPr>
    </w:p>
    <w:p w14:paraId="1BEF04BD" w14:textId="77777777" w:rsidR="005C7A07" w:rsidRPr="005C7A07" w:rsidRDefault="008B65EF" w:rsidP="002A583C">
      <w:pPr>
        <w:spacing w:line="276" w:lineRule="auto"/>
        <w:jc w:val="both"/>
        <w:rPr>
          <w:rFonts w:ascii="Arial Narrow" w:hAnsi="Arial Narrow" w:cs="Arial"/>
          <w:sz w:val="24"/>
          <w:szCs w:val="24"/>
        </w:rPr>
      </w:pPr>
      <w:r w:rsidRPr="005C7A07">
        <w:rPr>
          <w:rFonts w:ascii="Arial Narrow" w:hAnsi="Arial Narrow"/>
          <w:sz w:val="24"/>
          <w:szCs w:val="24"/>
        </w:rPr>
        <w:t>The Committee noted that similar</w:t>
      </w:r>
      <w:r w:rsidR="005C7A07">
        <w:rPr>
          <w:rFonts w:ascii="Arial Narrow" w:hAnsi="Arial Narrow"/>
          <w:sz w:val="24"/>
          <w:szCs w:val="24"/>
        </w:rPr>
        <w:t>ly</w:t>
      </w:r>
      <w:r w:rsidRPr="005C7A07">
        <w:rPr>
          <w:rFonts w:ascii="Arial Narrow" w:hAnsi="Arial Narrow"/>
          <w:sz w:val="24"/>
          <w:szCs w:val="24"/>
        </w:rPr>
        <w:t xml:space="preserve"> to the previous financial years the Gauteng Growth Development Agency (GGDA)</w:t>
      </w:r>
      <w:r w:rsidR="00182896" w:rsidRPr="005C7A07">
        <w:rPr>
          <w:rFonts w:ascii="Arial Narrow" w:hAnsi="Arial Narrow"/>
          <w:sz w:val="24"/>
          <w:szCs w:val="24"/>
        </w:rPr>
        <w:t xml:space="preserve"> continues to receive the largest share in transfers with an amount of R 535 565 000 (R 535.5m). This is followed by GEP receiving the second largest share of the transfers amounting to</w:t>
      </w:r>
      <w:r w:rsidR="00182896" w:rsidRPr="005C7A07">
        <w:t xml:space="preserve"> </w:t>
      </w:r>
      <w:r w:rsidR="00182896" w:rsidRPr="005C7A07">
        <w:rPr>
          <w:rFonts w:ascii="Arial Narrow" w:hAnsi="Arial Narrow"/>
          <w:sz w:val="24"/>
          <w:szCs w:val="24"/>
        </w:rPr>
        <w:t>R 212 805 000 (R 212.8m) noting that this entity is in the main responsible for supporting Small Medium Micro Enterprises (SMME’s). Lastly</w:t>
      </w:r>
      <w:r w:rsidR="005C7A07" w:rsidRPr="005C7A07">
        <w:rPr>
          <w:rFonts w:ascii="Arial Narrow" w:hAnsi="Arial Narrow"/>
          <w:sz w:val="24"/>
          <w:szCs w:val="24"/>
        </w:rPr>
        <w:t>, the Gauteng Tourism Authority is allocated an amount of R 112 667 000 (R112.6m).</w:t>
      </w:r>
      <w:r w:rsidR="005C7A07">
        <w:rPr>
          <w:rFonts w:ascii="Arial Narrow" w:hAnsi="Arial Narrow"/>
          <w:sz w:val="24"/>
          <w:szCs w:val="24"/>
        </w:rPr>
        <w:t xml:space="preserve"> </w:t>
      </w:r>
      <w:r w:rsidRPr="005C7A07">
        <w:rPr>
          <w:rFonts w:ascii="Arial Narrow" w:hAnsi="Arial Narrow"/>
          <w:sz w:val="24"/>
          <w:szCs w:val="24"/>
        </w:rPr>
        <w:t>The Committee entrusts that the Department through this budget will be able to further</w:t>
      </w:r>
      <w:r w:rsidR="007F20AB" w:rsidRPr="005C7A07">
        <w:rPr>
          <w:rFonts w:ascii="Arial Narrow" w:hAnsi="Arial Narrow" w:cs="Arial"/>
          <w:sz w:val="24"/>
          <w:szCs w:val="24"/>
        </w:rPr>
        <w:t xml:space="preserve"> economic growth, skills development, job creation and investment promotion in Gauteng</w:t>
      </w:r>
      <w:r w:rsidR="007C74FE" w:rsidRPr="005C7A07">
        <w:rPr>
          <w:rFonts w:ascii="Arial Narrow" w:hAnsi="Arial Narrow" w:cs="Arial"/>
          <w:sz w:val="24"/>
          <w:szCs w:val="24"/>
        </w:rPr>
        <w:t xml:space="preserve"> are amongst</w:t>
      </w:r>
      <w:r w:rsidR="007F20AB" w:rsidRPr="005C7A07">
        <w:rPr>
          <w:rFonts w:ascii="Arial Narrow" w:hAnsi="Arial Narrow" w:cs="Arial"/>
          <w:sz w:val="24"/>
          <w:szCs w:val="24"/>
        </w:rPr>
        <w:t xml:space="preserve"> key</w:t>
      </w:r>
      <w:r w:rsidR="007C74FE" w:rsidRPr="005C7A07">
        <w:rPr>
          <w:rFonts w:ascii="Arial Narrow" w:hAnsi="Arial Narrow" w:cs="Arial"/>
          <w:sz w:val="24"/>
          <w:szCs w:val="24"/>
        </w:rPr>
        <w:t xml:space="preserve"> initiatives that the Department should </w:t>
      </w:r>
      <w:r w:rsidR="00381D4D" w:rsidRPr="005C7A07">
        <w:rPr>
          <w:rFonts w:ascii="Arial Narrow" w:hAnsi="Arial Narrow" w:cs="Arial"/>
          <w:sz w:val="24"/>
          <w:szCs w:val="24"/>
        </w:rPr>
        <w:t>attain</w:t>
      </w:r>
      <w:r w:rsidR="007F20AB" w:rsidRPr="005C7A07">
        <w:rPr>
          <w:rFonts w:ascii="Arial Narrow" w:hAnsi="Arial Narrow" w:cs="Arial"/>
          <w:sz w:val="24"/>
          <w:szCs w:val="24"/>
        </w:rPr>
        <w:t xml:space="preserve"> in addressing </w:t>
      </w:r>
      <w:r w:rsidR="007C74FE" w:rsidRPr="005C7A07">
        <w:rPr>
          <w:rFonts w:ascii="Arial Narrow" w:hAnsi="Arial Narrow" w:cs="Arial"/>
          <w:sz w:val="24"/>
          <w:szCs w:val="24"/>
        </w:rPr>
        <w:t xml:space="preserve">the triple </w:t>
      </w:r>
      <w:r w:rsidR="008F4C5A" w:rsidRPr="005C7A07">
        <w:rPr>
          <w:rFonts w:ascii="Arial Narrow" w:hAnsi="Arial Narrow" w:cs="Arial"/>
          <w:sz w:val="24"/>
          <w:szCs w:val="24"/>
        </w:rPr>
        <w:t xml:space="preserve">challenges of </w:t>
      </w:r>
      <w:r w:rsidR="00C16DDE" w:rsidRPr="005C7A07">
        <w:rPr>
          <w:rFonts w:ascii="Arial Narrow" w:hAnsi="Arial Narrow" w:cs="Arial"/>
          <w:sz w:val="24"/>
          <w:szCs w:val="24"/>
        </w:rPr>
        <w:t xml:space="preserve">unemployment, </w:t>
      </w:r>
      <w:proofErr w:type="gramStart"/>
      <w:r w:rsidR="00C16DDE" w:rsidRPr="005C7A07">
        <w:rPr>
          <w:rFonts w:ascii="Arial Narrow" w:hAnsi="Arial Narrow" w:cs="Arial"/>
          <w:sz w:val="24"/>
          <w:szCs w:val="24"/>
        </w:rPr>
        <w:t>poverty</w:t>
      </w:r>
      <w:proofErr w:type="gramEnd"/>
      <w:r w:rsidR="00C16DDE" w:rsidRPr="005C7A07">
        <w:rPr>
          <w:rFonts w:ascii="Arial Narrow" w:hAnsi="Arial Narrow" w:cs="Arial"/>
          <w:sz w:val="24"/>
          <w:szCs w:val="24"/>
        </w:rPr>
        <w:t xml:space="preserve"> and inequality.</w:t>
      </w:r>
      <w:r w:rsidR="007F20AB" w:rsidRPr="005C7A07">
        <w:rPr>
          <w:rFonts w:ascii="Arial Narrow" w:hAnsi="Arial Narrow" w:cs="Arial"/>
          <w:sz w:val="24"/>
          <w:szCs w:val="24"/>
        </w:rPr>
        <w:t xml:space="preserve"> </w:t>
      </w:r>
      <w:r w:rsidR="00C16DDE" w:rsidRPr="005C7A07">
        <w:rPr>
          <w:rFonts w:ascii="Arial Narrow" w:hAnsi="Arial Narrow" w:cs="Arial"/>
          <w:sz w:val="24"/>
          <w:szCs w:val="24"/>
        </w:rPr>
        <w:t xml:space="preserve"> </w:t>
      </w:r>
    </w:p>
    <w:p w14:paraId="7127DAA0" w14:textId="77777777" w:rsidR="005C7A07" w:rsidRDefault="005C7A07" w:rsidP="002A583C">
      <w:pPr>
        <w:spacing w:line="276" w:lineRule="auto"/>
        <w:jc w:val="both"/>
        <w:rPr>
          <w:rFonts w:ascii="Arial Narrow" w:hAnsi="Arial Narrow" w:cs="Arial"/>
          <w:sz w:val="24"/>
          <w:szCs w:val="24"/>
          <w:highlight w:val="yellow"/>
        </w:rPr>
      </w:pPr>
    </w:p>
    <w:p w14:paraId="5B0E18F5" w14:textId="15A23D98" w:rsidR="00381D4D" w:rsidRPr="005C7A07" w:rsidRDefault="00381D4D" w:rsidP="002A583C">
      <w:pPr>
        <w:spacing w:line="276" w:lineRule="auto"/>
        <w:jc w:val="both"/>
        <w:rPr>
          <w:rFonts w:ascii="Arial Narrow" w:hAnsi="Arial Narrow"/>
          <w:sz w:val="24"/>
          <w:szCs w:val="24"/>
        </w:rPr>
      </w:pPr>
      <w:r w:rsidRPr="005C7A07">
        <w:rPr>
          <w:rFonts w:ascii="Arial Narrow" w:hAnsi="Arial Narrow" w:cs="Arial"/>
          <w:sz w:val="24"/>
          <w:szCs w:val="24"/>
        </w:rPr>
        <w:t>The Department will only be able to attain this through the alignment of its plans to the radical Transformation, Modernisation and Re-industrialisation (TMR) programme which aims to contribute to the Township Economy Revitalisation (TER). As such, SMME’s and Cooperatives should be at the forefront of creating decent employment for the youth, women, and People with Disability within the Province. The</w:t>
      </w:r>
      <w:r w:rsidR="004F6938" w:rsidRPr="005C7A07">
        <w:rPr>
          <w:rFonts w:ascii="Arial Narrow" w:hAnsi="Arial Narrow" w:cs="Arial"/>
          <w:sz w:val="24"/>
          <w:szCs w:val="24"/>
        </w:rPr>
        <w:t xml:space="preserve"> </w:t>
      </w:r>
      <w:r w:rsidR="005C7A07" w:rsidRPr="005C7A07">
        <w:rPr>
          <w:rFonts w:ascii="Arial Narrow" w:hAnsi="Arial Narrow" w:cs="Arial"/>
          <w:sz w:val="24"/>
          <w:szCs w:val="24"/>
        </w:rPr>
        <w:t>Committee continues to raise concern on the finalization of the turn-around strategy of GEP, i</w:t>
      </w:r>
      <w:r w:rsidR="008B65EF" w:rsidRPr="005C7A07">
        <w:rPr>
          <w:rFonts w:ascii="Arial Narrow" w:hAnsi="Arial Narrow" w:cs="Arial"/>
          <w:sz w:val="24"/>
          <w:szCs w:val="24"/>
        </w:rPr>
        <w:t>n addition to this, the Committee will continue overseeing the disbursing of the R 250 000 000 (R250m) Covid-19 relief fund to deserving businesses</w:t>
      </w:r>
      <w:r w:rsidR="005C7A07" w:rsidRPr="005C7A07">
        <w:rPr>
          <w:rFonts w:ascii="Arial Narrow" w:hAnsi="Arial Narrow" w:cs="Arial"/>
          <w:sz w:val="24"/>
          <w:szCs w:val="24"/>
        </w:rPr>
        <w:t xml:space="preserve"> which the Department indicated that this fund is being leveraged on through private public partnerships. </w:t>
      </w:r>
      <w:r w:rsidR="008B65EF" w:rsidRPr="005C7A07">
        <w:rPr>
          <w:rFonts w:ascii="Arial Narrow" w:hAnsi="Arial Narrow" w:cs="Arial"/>
          <w:sz w:val="24"/>
          <w:szCs w:val="24"/>
        </w:rPr>
        <w:t xml:space="preserve"> </w:t>
      </w:r>
    </w:p>
    <w:p w14:paraId="75268C75" w14:textId="62E764B4" w:rsidR="008B65EF" w:rsidRPr="0038261D" w:rsidRDefault="008B65EF" w:rsidP="002A583C">
      <w:pPr>
        <w:spacing w:line="276" w:lineRule="auto"/>
        <w:jc w:val="both"/>
        <w:rPr>
          <w:rFonts w:ascii="Arial Narrow" w:hAnsi="Arial Narrow" w:cs="Arial"/>
          <w:sz w:val="24"/>
          <w:szCs w:val="24"/>
          <w:highlight w:val="yellow"/>
        </w:rPr>
      </w:pPr>
    </w:p>
    <w:p w14:paraId="620F4580" w14:textId="60DF6F68" w:rsidR="008B65EF" w:rsidRPr="008B65EF" w:rsidRDefault="008B65EF" w:rsidP="002A583C">
      <w:pPr>
        <w:spacing w:line="276" w:lineRule="auto"/>
        <w:jc w:val="both"/>
        <w:rPr>
          <w:rFonts w:ascii="Arial Narrow" w:hAnsi="Arial Narrow" w:cs="Arial"/>
          <w:sz w:val="24"/>
          <w:szCs w:val="24"/>
        </w:rPr>
      </w:pPr>
      <w:r w:rsidRPr="005C7A07">
        <w:rPr>
          <w:rFonts w:ascii="Arial Narrow" w:hAnsi="Arial Narrow" w:cs="Arial"/>
          <w:sz w:val="24"/>
          <w:szCs w:val="24"/>
        </w:rPr>
        <w:t>Linked to this is the urgent</w:t>
      </w:r>
      <w:r w:rsidR="005C7A07" w:rsidRPr="005C7A07">
        <w:rPr>
          <w:rFonts w:ascii="Arial Narrow" w:hAnsi="Arial Narrow" w:cs="Arial"/>
          <w:sz w:val="24"/>
          <w:szCs w:val="24"/>
        </w:rPr>
        <w:t xml:space="preserve"> need for the Department to report on the funds allocated</w:t>
      </w:r>
      <w:r w:rsidR="00C34982">
        <w:rPr>
          <w:rFonts w:ascii="Arial Narrow" w:hAnsi="Arial Narrow" w:cs="Arial"/>
          <w:sz w:val="24"/>
          <w:szCs w:val="24"/>
        </w:rPr>
        <w:t xml:space="preserve"> including the progress made on </w:t>
      </w:r>
      <w:r w:rsidR="005C7A07" w:rsidRPr="005C7A07">
        <w:rPr>
          <w:rFonts w:ascii="Arial Narrow" w:hAnsi="Arial Narrow" w:cs="Arial"/>
          <w:sz w:val="24"/>
          <w:szCs w:val="24"/>
        </w:rPr>
        <w:t xml:space="preserve">the development of the </w:t>
      </w:r>
      <w:r w:rsidRPr="005C7A07">
        <w:rPr>
          <w:rFonts w:ascii="Arial Narrow" w:hAnsi="Arial Narrow" w:cs="Arial"/>
          <w:sz w:val="24"/>
          <w:szCs w:val="24"/>
        </w:rPr>
        <w:t>Tshwane Automotive Special Economic Zone</w:t>
      </w:r>
      <w:r w:rsidR="005C7A07">
        <w:rPr>
          <w:rFonts w:ascii="Arial Narrow" w:hAnsi="Arial Narrow" w:cs="Arial"/>
          <w:sz w:val="24"/>
          <w:szCs w:val="24"/>
        </w:rPr>
        <w:t xml:space="preserve"> (TASEZ)</w:t>
      </w:r>
      <w:r w:rsidR="00C34982">
        <w:rPr>
          <w:rFonts w:ascii="Arial Narrow" w:hAnsi="Arial Narrow" w:cs="Arial"/>
          <w:sz w:val="24"/>
          <w:szCs w:val="24"/>
        </w:rPr>
        <w:t xml:space="preserve">. </w:t>
      </w:r>
      <w:proofErr w:type="gramStart"/>
      <w:r w:rsidR="00C34982">
        <w:rPr>
          <w:rFonts w:ascii="Arial Narrow" w:hAnsi="Arial Narrow" w:cs="Arial"/>
          <w:sz w:val="24"/>
          <w:szCs w:val="24"/>
        </w:rPr>
        <w:t>In an effort to</w:t>
      </w:r>
      <w:proofErr w:type="gramEnd"/>
      <w:r w:rsidR="00C34982">
        <w:rPr>
          <w:rFonts w:ascii="Arial Narrow" w:hAnsi="Arial Narrow" w:cs="Arial"/>
          <w:sz w:val="24"/>
          <w:szCs w:val="24"/>
        </w:rPr>
        <w:t xml:space="preserve"> create jobs, the Committee continues to request the Department to report on job creation initiatives in all sectors </w:t>
      </w:r>
      <w:r w:rsidR="00C34982">
        <w:rPr>
          <w:rFonts w:ascii="Arial Narrow" w:hAnsi="Arial Narrow" w:cs="Arial"/>
          <w:sz w:val="24"/>
          <w:szCs w:val="24"/>
        </w:rPr>
        <w:lastRenderedPageBreak/>
        <w:t xml:space="preserve">including the tourism sector which is key in this regard. This is important noting that the sector is on its way to recovery after a complete shut down during the high levels of lockdown period and the Department begin to work on the recovery plan during the lockdown in view of implementing when the country is open for business. </w:t>
      </w:r>
    </w:p>
    <w:p w14:paraId="5A729C90" w14:textId="79ED14C1" w:rsidR="004F6938" w:rsidRPr="00926F19" w:rsidRDefault="004F6938" w:rsidP="002A583C">
      <w:pPr>
        <w:spacing w:line="276" w:lineRule="auto"/>
        <w:jc w:val="both"/>
        <w:rPr>
          <w:rFonts w:ascii="Arial Narrow" w:hAnsi="Arial Narrow" w:cs="Arial"/>
          <w:sz w:val="24"/>
          <w:szCs w:val="24"/>
          <w:highlight w:val="yellow"/>
        </w:rPr>
      </w:pPr>
    </w:p>
    <w:p w14:paraId="34494845" w14:textId="77777777" w:rsidR="00327137" w:rsidRPr="00163959" w:rsidRDefault="00327137" w:rsidP="002A583C">
      <w:pPr>
        <w:pStyle w:val="BodyText"/>
        <w:numPr>
          <w:ilvl w:val="0"/>
          <w:numId w:val="3"/>
        </w:numPr>
        <w:spacing w:line="276" w:lineRule="auto"/>
        <w:rPr>
          <w:rFonts w:ascii="Arial Narrow" w:hAnsi="Arial Narrow" w:cs="Arial"/>
          <w:b/>
          <w:sz w:val="24"/>
          <w:szCs w:val="24"/>
        </w:rPr>
      </w:pPr>
      <w:r w:rsidRPr="00163959">
        <w:rPr>
          <w:rFonts w:ascii="Arial Narrow" w:hAnsi="Arial Narrow" w:cs="Arial"/>
          <w:b/>
          <w:sz w:val="24"/>
          <w:szCs w:val="24"/>
        </w:rPr>
        <w:t>INTRODUCTION</w:t>
      </w:r>
    </w:p>
    <w:p w14:paraId="7A66413A" w14:textId="77777777" w:rsidR="00900F5D" w:rsidRPr="00163959" w:rsidRDefault="00900F5D" w:rsidP="002A583C">
      <w:pPr>
        <w:autoSpaceDE w:val="0"/>
        <w:autoSpaceDN w:val="0"/>
        <w:adjustRightInd w:val="0"/>
        <w:spacing w:line="276" w:lineRule="auto"/>
        <w:jc w:val="both"/>
        <w:rPr>
          <w:rFonts w:ascii="Arial Narrow" w:hAnsi="Arial Narrow" w:cs="Arial"/>
          <w:sz w:val="24"/>
          <w:szCs w:val="24"/>
        </w:rPr>
      </w:pPr>
    </w:p>
    <w:p w14:paraId="3FE136D2" w14:textId="77777777" w:rsidR="00327137" w:rsidRPr="00163959" w:rsidRDefault="00327137" w:rsidP="002A583C">
      <w:pPr>
        <w:autoSpaceDE w:val="0"/>
        <w:autoSpaceDN w:val="0"/>
        <w:adjustRightInd w:val="0"/>
        <w:spacing w:line="276" w:lineRule="auto"/>
        <w:jc w:val="both"/>
        <w:rPr>
          <w:rFonts w:ascii="Arial Narrow" w:eastAsia="Calibri" w:hAnsi="Arial Narrow" w:cs="TimesNewRoman"/>
          <w:sz w:val="24"/>
          <w:szCs w:val="24"/>
          <w:lang w:val="en-US"/>
        </w:rPr>
      </w:pPr>
      <w:r w:rsidRPr="00163959">
        <w:rPr>
          <w:rFonts w:ascii="Arial Narrow" w:eastAsia="Calibri" w:hAnsi="Arial Narrow" w:cs="TimesNewRoman"/>
          <w:sz w:val="24"/>
          <w:szCs w:val="24"/>
          <w:lang w:val="en-US"/>
        </w:rPr>
        <w:t xml:space="preserve">The </w:t>
      </w:r>
      <w:r w:rsidR="00737CA7" w:rsidRPr="00163959">
        <w:rPr>
          <w:rFonts w:ascii="Arial Narrow" w:eastAsia="Calibri" w:hAnsi="Arial Narrow" w:cs="TimesNewRoman"/>
          <w:sz w:val="24"/>
          <w:szCs w:val="24"/>
          <w:lang w:val="en-US"/>
        </w:rPr>
        <w:t>Economic</w:t>
      </w:r>
      <w:r w:rsidRPr="00163959">
        <w:rPr>
          <w:rFonts w:ascii="Arial Narrow" w:eastAsia="Calibri" w:hAnsi="Arial Narrow" w:cs="TimesNewRoman"/>
          <w:sz w:val="24"/>
          <w:szCs w:val="24"/>
          <w:lang w:val="en-US"/>
        </w:rPr>
        <w:t xml:space="preserve"> Development</w:t>
      </w:r>
      <w:r w:rsidR="005047EC">
        <w:rPr>
          <w:rFonts w:ascii="Arial Narrow" w:eastAsia="Calibri" w:hAnsi="Arial Narrow" w:cs="TimesNewRoman"/>
          <w:sz w:val="24"/>
          <w:szCs w:val="24"/>
          <w:lang w:val="en-US"/>
        </w:rPr>
        <w:t>, Environment, Agriculture and Rural Development</w:t>
      </w:r>
      <w:r w:rsidRPr="00163959">
        <w:rPr>
          <w:rFonts w:ascii="Arial Narrow" w:eastAsia="Calibri" w:hAnsi="Arial Narrow" w:cs="TimesNewRoman"/>
          <w:sz w:val="24"/>
          <w:szCs w:val="24"/>
          <w:lang w:val="en-US"/>
        </w:rPr>
        <w:t xml:space="preserve"> Portfolio Committee exercises oversight over the</w:t>
      </w:r>
      <w:r w:rsidR="00352E23" w:rsidRPr="00163959">
        <w:rPr>
          <w:rFonts w:ascii="Arial Narrow" w:eastAsia="Calibri" w:hAnsi="Arial Narrow" w:cs="TimesNewRoman"/>
          <w:sz w:val="24"/>
          <w:szCs w:val="24"/>
          <w:lang w:val="en-US"/>
        </w:rPr>
        <w:t xml:space="preserve"> Gauteng</w:t>
      </w:r>
      <w:r w:rsidRPr="00163959">
        <w:rPr>
          <w:rFonts w:ascii="Arial Narrow" w:eastAsia="Calibri" w:hAnsi="Arial Narrow" w:cs="TimesNewRoman"/>
          <w:sz w:val="24"/>
          <w:szCs w:val="24"/>
          <w:lang w:val="en-US"/>
        </w:rPr>
        <w:t xml:space="preserve"> </w:t>
      </w:r>
      <w:r w:rsidR="006D4007" w:rsidRPr="00163959">
        <w:rPr>
          <w:rFonts w:ascii="Arial Narrow" w:eastAsia="Calibri" w:hAnsi="Arial Narrow" w:cs="TimesNewRoman"/>
          <w:sz w:val="24"/>
          <w:szCs w:val="24"/>
          <w:lang w:val="en-US"/>
        </w:rPr>
        <w:t xml:space="preserve">Department of </w:t>
      </w:r>
      <w:r w:rsidR="00737CA7" w:rsidRPr="00163959">
        <w:rPr>
          <w:rFonts w:ascii="Arial Narrow" w:eastAsia="Calibri" w:hAnsi="Arial Narrow" w:cs="TimesNewRoman"/>
          <w:sz w:val="24"/>
          <w:szCs w:val="24"/>
          <w:lang w:val="en-US"/>
        </w:rPr>
        <w:t>Economic</w:t>
      </w:r>
      <w:r w:rsidR="006D4007" w:rsidRPr="00163959">
        <w:rPr>
          <w:rFonts w:ascii="Arial Narrow" w:eastAsia="Calibri" w:hAnsi="Arial Narrow" w:cs="TimesNewRoman"/>
          <w:sz w:val="24"/>
          <w:szCs w:val="24"/>
          <w:lang w:val="en-US"/>
        </w:rPr>
        <w:t xml:space="preserve"> Development</w:t>
      </w:r>
      <w:r w:rsidR="00B31D63" w:rsidRPr="00163959">
        <w:rPr>
          <w:rFonts w:ascii="Arial Narrow" w:eastAsia="Calibri" w:hAnsi="Arial Narrow" w:cs="TimesNewRoman"/>
          <w:sz w:val="24"/>
          <w:szCs w:val="24"/>
          <w:lang w:val="en-US"/>
        </w:rPr>
        <w:t xml:space="preserve"> and its entities</w:t>
      </w:r>
      <w:r w:rsidR="00CF76E0" w:rsidRPr="00163959">
        <w:rPr>
          <w:rFonts w:ascii="Arial Narrow" w:eastAsia="Calibri" w:hAnsi="Arial Narrow" w:cs="TimesNewRoman"/>
          <w:sz w:val="24"/>
          <w:szCs w:val="24"/>
          <w:lang w:val="en-US"/>
        </w:rPr>
        <w:t xml:space="preserve">. </w:t>
      </w:r>
      <w:r w:rsidR="006D4007" w:rsidRPr="00163959">
        <w:rPr>
          <w:rFonts w:ascii="Arial Narrow" w:eastAsia="Calibri" w:hAnsi="Arial Narrow" w:cs="TimesNewRoman"/>
          <w:sz w:val="24"/>
          <w:szCs w:val="24"/>
          <w:lang w:val="en-US"/>
        </w:rPr>
        <w:t xml:space="preserve"> </w:t>
      </w:r>
      <w:r w:rsidRPr="00163959">
        <w:rPr>
          <w:rFonts w:ascii="Arial Narrow" w:eastAsia="Calibri" w:hAnsi="Arial Narrow" w:cs="TimesNewRoman"/>
          <w:sz w:val="24"/>
          <w:szCs w:val="24"/>
          <w:lang w:val="en-US"/>
        </w:rPr>
        <w:t xml:space="preserve">This includes planning, budgeting, financial management and reporting by the Provincial Department of </w:t>
      </w:r>
      <w:r w:rsidR="00737CA7" w:rsidRPr="00163959">
        <w:rPr>
          <w:rFonts w:ascii="Arial Narrow" w:eastAsia="Calibri" w:hAnsi="Arial Narrow" w:cs="TimesNewRoman"/>
          <w:sz w:val="24"/>
          <w:szCs w:val="24"/>
          <w:lang w:val="en-US"/>
        </w:rPr>
        <w:t>Economic</w:t>
      </w:r>
      <w:r w:rsidRPr="00163959">
        <w:rPr>
          <w:rFonts w:ascii="Arial Narrow" w:eastAsia="Calibri" w:hAnsi="Arial Narrow" w:cs="TimesNewRoman"/>
          <w:sz w:val="24"/>
          <w:szCs w:val="24"/>
          <w:lang w:val="en-US"/>
        </w:rPr>
        <w:t xml:space="preserve"> Development. In line with the provisions of the Constitution of the Republic of South Africa (1996), the Public Finance Management Act (1999) creates the basis on which oversight by Legislatures should be exercised. It clearly outlines areas of service delivery that should be reported on, including the responsibilities of officials and the role of the Legislature in cases where reports </w:t>
      </w:r>
      <w:proofErr w:type="gramStart"/>
      <w:r w:rsidRPr="00163959">
        <w:rPr>
          <w:rFonts w:ascii="Arial Narrow" w:eastAsia="Calibri" w:hAnsi="Arial Narrow" w:cs="TimesNewRoman"/>
          <w:sz w:val="24"/>
          <w:szCs w:val="24"/>
          <w:lang w:val="en-US"/>
        </w:rPr>
        <w:t>have to</w:t>
      </w:r>
      <w:proofErr w:type="gramEnd"/>
      <w:r w:rsidRPr="00163959">
        <w:rPr>
          <w:rFonts w:ascii="Arial Narrow" w:eastAsia="Calibri" w:hAnsi="Arial Narrow" w:cs="TimesNewRoman"/>
          <w:sz w:val="24"/>
          <w:szCs w:val="24"/>
          <w:lang w:val="en-US"/>
        </w:rPr>
        <w:t xml:space="preserve"> be tabled.</w:t>
      </w:r>
    </w:p>
    <w:p w14:paraId="3E00EDBB" w14:textId="77777777" w:rsidR="00327137" w:rsidRPr="00163959" w:rsidRDefault="00327137" w:rsidP="002A583C">
      <w:pPr>
        <w:spacing w:line="276" w:lineRule="auto"/>
        <w:ind w:firstLine="720"/>
        <w:jc w:val="both"/>
        <w:rPr>
          <w:rFonts w:ascii="Arial Narrow" w:hAnsi="Arial Narrow" w:cs="Arial"/>
          <w:sz w:val="24"/>
          <w:szCs w:val="24"/>
        </w:rPr>
      </w:pPr>
    </w:p>
    <w:p w14:paraId="44ACF7CC" w14:textId="3C933734" w:rsidR="001E6214" w:rsidRPr="00163959" w:rsidRDefault="003D7664" w:rsidP="002A583C">
      <w:pPr>
        <w:spacing w:line="276" w:lineRule="auto"/>
        <w:jc w:val="both"/>
        <w:rPr>
          <w:rFonts w:ascii="Arial Narrow" w:hAnsi="Arial Narrow" w:cs="Arial"/>
          <w:sz w:val="24"/>
          <w:szCs w:val="24"/>
        </w:rPr>
      </w:pPr>
      <w:r w:rsidRPr="009D4647">
        <w:rPr>
          <w:rFonts w:ascii="Arial Narrow" w:hAnsi="Arial Narrow" w:cs="Arial"/>
          <w:sz w:val="24"/>
          <w:szCs w:val="24"/>
        </w:rPr>
        <w:t>A</w:t>
      </w:r>
      <w:r w:rsidR="00327137" w:rsidRPr="009D4647">
        <w:rPr>
          <w:rFonts w:ascii="Arial Narrow" w:hAnsi="Arial Narrow" w:cs="Arial"/>
          <w:sz w:val="24"/>
          <w:szCs w:val="24"/>
        </w:rPr>
        <w:t>n amount of</w:t>
      </w:r>
      <w:r w:rsidR="00067094">
        <w:rPr>
          <w:rFonts w:ascii="Arial Narrow" w:hAnsi="Arial Narrow" w:cs="Arial"/>
          <w:sz w:val="24"/>
          <w:szCs w:val="24"/>
        </w:rPr>
        <w:t xml:space="preserve"> </w:t>
      </w:r>
      <w:r w:rsidR="0038261D" w:rsidRPr="0038261D">
        <w:rPr>
          <w:rFonts w:ascii="Arial Narrow" w:hAnsi="Arial Narrow" w:cs="Arial"/>
          <w:sz w:val="24"/>
          <w:szCs w:val="24"/>
        </w:rPr>
        <w:t>R 1 982 709</w:t>
      </w:r>
      <w:r w:rsidR="0038261D">
        <w:rPr>
          <w:rFonts w:ascii="Arial Narrow" w:hAnsi="Arial Narrow" w:cs="Arial"/>
          <w:sz w:val="24"/>
          <w:szCs w:val="24"/>
        </w:rPr>
        <w:t> </w:t>
      </w:r>
      <w:r w:rsidR="0038261D" w:rsidRPr="0038261D">
        <w:rPr>
          <w:rFonts w:ascii="Arial Narrow" w:hAnsi="Arial Narrow" w:cs="Arial"/>
          <w:sz w:val="24"/>
          <w:szCs w:val="24"/>
        </w:rPr>
        <w:t>000</w:t>
      </w:r>
      <w:r w:rsidR="0038261D">
        <w:rPr>
          <w:rFonts w:ascii="Arial Narrow" w:hAnsi="Arial Narrow" w:cs="Arial"/>
          <w:sz w:val="24"/>
          <w:szCs w:val="24"/>
        </w:rPr>
        <w:t xml:space="preserve"> (R </w:t>
      </w:r>
      <w:r w:rsidR="00067094">
        <w:rPr>
          <w:rFonts w:ascii="Arial Narrow" w:hAnsi="Arial Narrow" w:cs="Arial"/>
          <w:sz w:val="24"/>
          <w:szCs w:val="24"/>
        </w:rPr>
        <w:t>1 982.7b)</w:t>
      </w:r>
      <w:r w:rsidR="00327137" w:rsidRPr="00CA4BC5">
        <w:rPr>
          <w:rFonts w:ascii="Arial Narrow" w:hAnsi="Arial Narrow" w:cs="Arial"/>
          <w:sz w:val="24"/>
          <w:szCs w:val="24"/>
        </w:rPr>
        <w:t xml:space="preserve"> is allocated to </w:t>
      </w:r>
      <w:r w:rsidR="00737CA7" w:rsidRPr="00CA4BC5">
        <w:rPr>
          <w:rFonts w:ascii="Arial Narrow" w:hAnsi="Arial Narrow" w:cs="Arial"/>
          <w:sz w:val="24"/>
          <w:szCs w:val="24"/>
        </w:rPr>
        <w:t>the Department</w:t>
      </w:r>
      <w:r w:rsidR="00327137" w:rsidRPr="00CA4BC5">
        <w:rPr>
          <w:rFonts w:ascii="Arial Narrow" w:hAnsi="Arial Narrow" w:cs="Arial"/>
          <w:sz w:val="24"/>
          <w:szCs w:val="24"/>
        </w:rPr>
        <w:t xml:space="preserve"> </w:t>
      </w:r>
      <w:r w:rsidR="008520B7" w:rsidRPr="00CA4BC5">
        <w:rPr>
          <w:rFonts w:ascii="Arial Narrow" w:hAnsi="Arial Narrow" w:cs="Arial"/>
          <w:sz w:val="24"/>
          <w:szCs w:val="24"/>
        </w:rPr>
        <w:t>for the 20</w:t>
      </w:r>
      <w:r w:rsidR="00A66F20" w:rsidRPr="00CA4BC5">
        <w:rPr>
          <w:rFonts w:ascii="Arial Narrow" w:hAnsi="Arial Narrow" w:cs="Arial"/>
          <w:sz w:val="24"/>
          <w:szCs w:val="24"/>
        </w:rPr>
        <w:t>2</w:t>
      </w:r>
      <w:r w:rsidR="0038261D">
        <w:rPr>
          <w:rFonts w:ascii="Arial Narrow" w:hAnsi="Arial Narrow" w:cs="Arial"/>
          <w:sz w:val="24"/>
          <w:szCs w:val="24"/>
        </w:rPr>
        <w:t>2</w:t>
      </w:r>
      <w:r w:rsidR="00327137" w:rsidRPr="00CA4BC5">
        <w:rPr>
          <w:rFonts w:ascii="Arial Narrow" w:hAnsi="Arial Narrow" w:cs="Arial"/>
          <w:sz w:val="24"/>
          <w:szCs w:val="24"/>
        </w:rPr>
        <w:t>/</w:t>
      </w:r>
      <w:r w:rsidR="009D4647" w:rsidRPr="00CA4BC5">
        <w:rPr>
          <w:rFonts w:ascii="Arial Narrow" w:hAnsi="Arial Narrow" w:cs="Arial"/>
          <w:sz w:val="24"/>
          <w:szCs w:val="24"/>
        </w:rPr>
        <w:t>2</w:t>
      </w:r>
      <w:r w:rsidR="0038261D">
        <w:rPr>
          <w:rFonts w:ascii="Arial Narrow" w:hAnsi="Arial Narrow" w:cs="Arial"/>
          <w:sz w:val="24"/>
          <w:szCs w:val="24"/>
        </w:rPr>
        <w:t>3</w:t>
      </w:r>
      <w:r w:rsidR="00327137" w:rsidRPr="009D4647">
        <w:rPr>
          <w:rFonts w:ascii="Arial Narrow" w:hAnsi="Arial Narrow" w:cs="Arial"/>
          <w:sz w:val="24"/>
          <w:szCs w:val="24"/>
        </w:rPr>
        <w:t xml:space="preserve"> financial year to</w:t>
      </w:r>
      <w:r w:rsidR="001E6214" w:rsidRPr="009D4647">
        <w:rPr>
          <w:rFonts w:ascii="Arial Narrow" w:hAnsi="Arial Narrow" w:cs="Arial"/>
          <w:sz w:val="24"/>
          <w:szCs w:val="24"/>
        </w:rPr>
        <w:t xml:space="preserve"> serve as a centre of excellence in leading radical economic transformation, </w:t>
      </w:r>
      <w:r w:rsidR="00322BCA" w:rsidRPr="009D4647">
        <w:rPr>
          <w:rFonts w:ascii="Arial Narrow" w:hAnsi="Arial Narrow" w:cs="Arial"/>
          <w:sz w:val="24"/>
          <w:szCs w:val="24"/>
        </w:rPr>
        <w:t>modernization,</w:t>
      </w:r>
      <w:r w:rsidR="001E6214" w:rsidRPr="009D4647">
        <w:rPr>
          <w:rFonts w:ascii="Arial Narrow" w:hAnsi="Arial Narrow" w:cs="Arial"/>
          <w:sz w:val="24"/>
          <w:szCs w:val="24"/>
        </w:rPr>
        <w:t xml:space="preserve"> and </w:t>
      </w:r>
      <w:r w:rsidR="0027262A" w:rsidRPr="009D4647">
        <w:rPr>
          <w:rFonts w:ascii="Arial Narrow" w:hAnsi="Arial Narrow" w:cs="Arial"/>
          <w:sz w:val="24"/>
          <w:szCs w:val="24"/>
        </w:rPr>
        <w:t>re-industrialization of the Province</w:t>
      </w:r>
      <w:r w:rsidR="00903B0B">
        <w:rPr>
          <w:rFonts w:ascii="Arial Narrow" w:hAnsi="Arial Narrow" w:cs="Arial"/>
          <w:sz w:val="24"/>
          <w:szCs w:val="24"/>
        </w:rPr>
        <w:t>’</w:t>
      </w:r>
      <w:r w:rsidR="0027262A" w:rsidRPr="009D4647">
        <w:rPr>
          <w:rFonts w:ascii="Arial Narrow" w:hAnsi="Arial Narrow" w:cs="Arial"/>
          <w:sz w:val="24"/>
          <w:szCs w:val="24"/>
        </w:rPr>
        <w:t>s economy. Furthermore</w:t>
      </w:r>
      <w:r w:rsidR="006D1BE5" w:rsidRPr="009D4647">
        <w:rPr>
          <w:rFonts w:ascii="Arial Narrow" w:hAnsi="Arial Narrow" w:cs="Arial"/>
          <w:sz w:val="24"/>
          <w:szCs w:val="24"/>
        </w:rPr>
        <w:t>,</w:t>
      </w:r>
      <w:r w:rsidR="0027262A" w:rsidRPr="009D4647">
        <w:rPr>
          <w:rFonts w:ascii="Arial Narrow" w:hAnsi="Arial Narrow" w:cs="Arial"/>
          <w:sz w:val="24"/>
          <w:szCs w:val="24"/>
        </w:rPr>
        <w:t xml:space="preserve"> facilitate equity, redress and access to economic opportunities and decent employment. Lastly</w:t>
      </w:r>
      <w:r w:rsidR="007110E6" w:rsidRPr="009D4647">
        <w:rPr>
          <w:rFonts w:ascii="Arial Narrow" w:hAnsi="Arial Narrow" w:cs="Arial"/>
          <w:sz w:val="24"/>
          <w:szCs w:val="24"/>
        </w:rPr>
        <w:t xml:space="preserve"> the budget will</w:t>
      </w:r>
      <w:r w:rsidR="0027262A" w:rsidRPr="009D4647">
        <w:rPr>
          <w:rFonts w:ascii="Arial Narrow" w:hAnsi="Arial Narrow" w:cs="Arial"/>
          <w:sz w:val="24"/>
          <w:szCs w:val="24"/>
        </w:rPr>
        <w:t xml:space="preserve"> ensure that the Province</w:t>
      </w:r>
      <w:r w:rsidR="007110E6" w:rsidRPr="009D4647">
        <w:rPr>
          <w:rFonts w:ascii="Arial Narrow" w:hAnsi="Arial Narrow" w:cs="Arial"/>
          <w:sz w:val="24"/>
          <w:szCs w:val="24"/>
        </w:rPr>
        <w:t xml:space="preserve">’s economic profile reflects </w:t>
      </w:r>
      <w:r w:rsidR="0027262A" w:rsidRPr="009D4647">
        <w:rPr>
          <w:rFonts w:ascii="Arial Narrow" w:hAnsi="Arial Narrow" w:cs="Arial"/>
          <w:sz w:val="24"/>
          <w:szCs w:val="24"/>
        </w:rPr>
        <w:t xml:space="preserve">its demographic profile and practice transparent, </w:t>
      </w:r>
      <w:r w:rsidR="00322BCA" w:rsidRPr="009D4647">
        <w:rPr>
          <w:rFonts w:ascii="Arial Narrow" w:hAnsi="Arial Narrow" w:cs="Arial"/>
          <w:sz w:val="24"/>
          <w:szCs w:val="24"/>
        </w:rPr>
        <w:t>participatory,</w:t>
      </w:r>
      <w:r w:rsidR="007110E6" w:rsidRPr="009D4647">
        <w:rPr>
          <w:rFonts w:ascii="Arial Narrow" w:hAnsi="Arial Narrow" w:cs="Arial"/>
          <w:sz w:val="24"/>
          <w:szCs w:val="24"/>
        </w:rPr>
        <w:t xml:space="preserve"> and good governance at</w:t>
      </w:r>
      <w:r w:rsidR="0027262A" w:rsidRPr="009D4647">
        <w:rPr>
          <w:rFonts w:ascii="Arial Narrow" w:hAnsi="Arial Narrow" w:cs="Arial"/>
          <w:sz w:val="24"/>
          <w:szCs w:val="24"/>
        </w:rPr>
        <w:t xml:space="preserve"> internal levels.</w:t>
      </w:r>
      <w:r w:rsidR="0027262A" w:rsidRPr="00163959">
        <w:rPr>
          <w:rFonts w:ascii="Arial Narrow" w:hAnsi="Arial Narrow" w:cs="Arial"/>
          <w:sz w:val="24"/>
          <w:szCs w:val="24"/>
        </w:rPr>
        <w:t xml:space="preserve"> </w:t>
      </w:r>
    </w:p>
    <w:p w14:paraId="3AAB3749" w14:textId="77777777" w:rsidR="001E6214" w:rsidRPr="00163959" w:rsidRDefault="001E6214" w:rsidP="002A583C">
      <w:pPr>
        <w:spacing w:line="276" w:lineRule="auto"/>
        <w:jc w:val="both"/>
        <w:rPr>
          <w:rFonts w:ascii="Arial Narrow" w:hAnsi="Arial Narrow" w:cs="Arial"/>
          <w:sz w:val="24"/>
          <w:szCs w:val="24"/>
        </w:rPr>
      </w:pPr>
    </w:p>
    <w:p w14:paraId="5574ADC1" w14:textId="5065E04F" w:rsidR="00327137" w:rsidRPr="008A22A7" w:rsidRDefault="00327137" w:rsidP="002A583C">
      <w:pPr>
        <w:spacing w:line="276" w:lineRule="auto"/>
        <w:jc w:val="both"/>
        <w:rPr>
          <w:rFonts w:ascii="Arial Narrow" w:hAnsi="Arial Narrow" w:cs="Arial"/>
          <w:sz w:val="24"/>
          <w:szCs w:val="24"/>
        </w:rPr>
      </w:pPr>
      <w:r w:rsidRPr="008A22A7">
        <w:rPr>
          <w:rFonts w:ascii="Arial Narrow" w:hAnsi="Arial Narrow" w:cs="Arial"/>
          <w:sz w:val="24"/>
          <w:szCs w:val="24"/>
        </w:rPr>
        <w:t xml:space="preserve">This report primarily focuses on examining </w:t>
      </w:r>
      <w:r w:rsidR="006B0567" w:rsidRPr="008A22A7">
        <w:rPr>
          <w:rFonts w:ascii="Arial Narrow" w:hAnsi="Arial Narrow" w:cs="Arial"/>
          <w:sz w:val="24"/>
          <w:szCs w:val="24"/>
        </w:rPr>
        <w:t>whether the budget allocated for the</w:t>
      </w:r>
      <w:r w:rsidR="000E6933" w:rsidRPr="008A22A7">
        <w:rPr>
          <w:rFonts w:ascii="Arial Narrow" w:hAnsi="Arial Narrow" w:cs="Arial"/>
          <w:sz w:val="24"/>
          <w:szCs w:val="24"/>
        </w:rPr>
        <w:t xml:space="preserve"> Department</w:t>
      </w:r>
      <w:r w:rsidR="000E6933" w:rsidRPr="008A22A7">
        <w:rPr>
          <w:rStyle w:val="CommentReference"/>
          <w:rFonts w:ascii="Arial Narrow" w:hAnsi="Arial Narrow"/>
          <w:sz w:val="24"/>
          <w:szCs w:val="24"/>
        </w:rPr>
        <w:t xml:space="preserve"> </w:t>
      </w:r>
      <w:r w:rsidR="000E6933" w:rsidRPr="008A22A7">
        <w:rPr>
          <w:rFonts w:ascii="Arial Narrow" w:hAnsi="Arial Narrow" w:cs="Arial"/>
          <w:sz w:val="24"/>
          <w:szCs w:val="24"/>
        </w:rPr>
        <w:t>and</w:t>
      </w:r>
      <w:r w:rsidR="00D85025" w:rsidRPr="008A22A7">
        <w:rPr>
          <w:rFonts w:ascii="Arial Narrow" w:hAnsi="Arial Narrow" w:cs="Arial"/>
          <w:sz w:val="24"/>
          <w:szCs w:val="24"/>
        </w:rPr>
        <w:t xml:space="preserve"> its entities</w:t>
      </w:r>
      <w:r w:rsidR="006B0567" w:rsidRPr="008A22A7">
        <w:rPr>
          <w:rFonts w:ascii="Arial Narrow" w:hAnsi="Arial Narrow" w:cs="Arial"/>
          <w:sz w:val="24"/>
          <w:szCs w:val="24"/>
        </w:rPr>
        <w:t xml:space="preserve"> </w:t>
      </w:r>
      <w:r w:rsidRPr="008A22A7">
        <w:rPr>
          <w:rFonts w:ascii="Arial Narrow" w:hAnsi="Arial Narrow" w:cs="Arial"/>
          <w:sz w:val="24"/>
          <w:szCs w:val="24"/>
        </w:rPr>
        <w:t>is aligned to key government strategic priorities</w:t>
      </w:r>
      <w:r w:rsidR="0027262A" w:rsidRPr="008A22A7">
        <w:rPr>
          <w:rFonts w:ascii="Arial Narrow" w:hAnsi="Arial Narrow" w:cs="Arial"/>
          <w:sz w:val="24"/>
          <w:szCs w:val="24"/>
        </w:rPr>
        <w:t xml:space="preserve"> related to the 10 pillar</w:t>
      </w:r>
      <w:r w:rsidR="005319D2">
        <w:rPr>
          <w:rFonts w:ascii="Arial Narrow" w:hAnsi="Arial Narrow" w:cs="Arial"/>
          <w:sz w:val="24"/>
          <w:szCs w:val="24"/>
        </w:rPr>
        <w:t>s</w:t>
      </w:r>
      <w:r w:rsidR="0027262A" w:rsidRPr="008A22A7">
        <w:rPr>
          <w:rFonts w:ascii="Arial Narrow" w:hAnsi="Arial Narrow" w:cs="Arial"/>
          <w:sz w:val="24"/>
          <w:szCs w:val="24"/>
        </w:rPr>
        <w:t xml:space="preserve"> programme</w:t>
      </w:r>
      <w:r w:rsidRPr="008A22A7">
        <w:rPr>
          <w:rFonts w:ascii="Arial Narrow" w:hAnsi="Arial Narrow" w:cs="Arial"/>
          <w:sz w:val="24"/>
          <w:szCs w:val="24"/>
        </w:rPr>
        <w:t>. Furthermore, the report assesses</w:t>
      </w:r>
      <w:r w:rsidR="006B0567" w:rsidRPr="008A22A7">
        <w:rPr>
          <w:rFonts w:ascii="Arial Narrow" w:hAnsi="Arial Narrow" w:cs="Arial"/>
          <w:sz w:val="24"/>
          <w:szCs w:val="24"/>
        </w:rPr>
        <w:t xml:space="preserve"> whether the objectives of the Department</w:t>
      </w:r>
      <w:r w:rsidRPr="008A22A7">
        <w:rPr>
          <w:rFonts w:ascii="Arial Narrow" w:hAnsi="Arial Narrow" w:cs="Arial"/>
          <w:sz w:val="24"/>
          <w:szCs w:val="24"/>
        </w:rPr>
        <w:t xml:space="preserve"> correlate with the intended outputs as well as outcomes. </w:t>
      </w:r>
      <w:r w:rsidR="006D4007" w:rsidRPr="008A22A7">
        <w:rPr>
          <w:rFonts w:ascii="Arial Narrow" w:hAnsi="Arial Narrow" w:cs="Arial"/>
          <w:sz w:val="24"/>
          <w:szCs w:val="24"/>
        </w:rPr>
        <w:t xml:space="preserve">The Committee </w:t>
      </w:r>
      <w:r w:rsidR="001B0BCD" w:rsidRPr="008A22A7">
        <w:rPr>
          <w:rFonts w:ascii="Arial Narrow" w:hAnsi="Arial Narrow" w:cs="Arial"/>
          <w:sz w:val="24"/>
          <w:szCs w:val="24"/>
        </w:rPr>
        <w:t>intends to interrogate and assess</w:t>
      </w:r>
      <w:r w:rsidRPr="008A22A7">
        <w:rPr>
          <w:rFonts w:ascii="Arial Narrow" w:hAnsi="Arial Narrow" w:cs="Arial"/>
          <w:sz w:val="24"/>
          <w:szCs w:val="24"/>
        </w:rPr>
        <w:t xml:space="preserve"> the overall departmental performance, summary of findings per programme as well as stakeholders’ sub</w:t>
      </w:r>
      <w:r w:rsidR="00352E23" w:rsidRPr="008A22A7">
        <w:rPr>
          <w:rFonts w:ascii="Arial Narrow" w:hAnsi="Arial Narrow" w:cs="Arial"/>
          <w:sz w:val="24"/>
          <w:szCs w:val="24"/>
        </w:rPr>
        <w:t>m</w:t>
      </w:r>
      <w:r w:rsidR="006B0567" w:rsidRPr="008A22A7">
        <w:rPr>
          <w:rFonts w:ascii="Arial Narrow" w:hAnsi="Arial Narrow" w:cs="Arial"/>
          <w:sz w:val="24"/>
          <w:szCs w:val="24"/>
        </w:rPr>
        <w:t>issions on the detail of vote 3</w:t>
      </w:r>
      <w:r w:rsidRPr="008A22A7">
        <w:rPr>
          <w:rFonts w:ascii="Arial Narrow" w:hAnsi="Arial Narrow" w:cs="Arial"/>
          <w:sz w:val="24"/>
          <w:szCs w:val="24"/>
        </w:rPr>
        <w:t xml:space="preserve">. </w:t>
      </w:r>
    </w:p>
    <w:p w14:paraId="783AB4D4" w14:textId="77777777" w:rsidR="00327137" w:rsidRPr="00DA0180" w:rsidRDefault="00327137" w:rsidP="002A583C">
      <w:pPr>
        <w:spacing w:line="276" w:lineRule="auto"/>
        <w:jc w:val="both"/>
        <w:rPr>
          <w:rFonts w:ascii="Arial Narrow" w:hAnsi="Arial Narrow" w:cs="Arial"/>
          <w:sz w:val="24"/>
          <w:szCs w:val="24"/>
          <w:highlight w:val="yellow"/>
        </w:rPr>
      </w:pPr>
    </w:p>
    <w:p w14:paraId="7F38228C" w14:textId="77777777" w:rsidR="00327137" w:rsidRPr="00163959" w:rsidRDefault="00327137" w:rsidP="002A583C">
      <w:pPr>
        <w:spacing w:line="276" w:lineRule="auto"/>
        <w:jc w:val="both"/>
        <w:rPr>
          <w:rFonts w:ascii="Arial Narrow" w:hAnsi="Arial Narrow"/>
          <w:color w:val="000000"/>
          <w:sz w:val="24"/>
          <w:szCs w:val="24"/>
        </w:rPr>
      </w:pPr>
      <w:r w:rsidRPr="008A22A7">
        <w:rPr>
          <w:rFonts w:ascii="Arial Narrow" w:hAnsi="Arial Narrow"/>
          <w:color w:val="000000"/>
          <w:sz w:val="24"/>
          <w:szCs w:val="24"/>
        </w:rPr>
        <w:t xml:space="preserve">The Gauteng Provincial Legislature’s oversight methodology </w:t>
      </w:r>
      <w:r w:rsidR="00CF76E0" w:rsidRPr="008A22A7">
        <w:rPr>
          <w:rFonts w:ascii="Arial Narrow" w:hAnsi="Arial Narrow"/>
          <w:color w:val="000000"/>
          <w:sz w:val="24"/>
          <w:szCs w:val="24"/>
        </w:rPr>
        <w:t>stipulates</w:t>
      </w:r>
      <w:r w:rsidR="0027262A" w:rsidRPr="008A22A7">
        <w:rPr>
          <w:rFonts w:ascii="Arial Narrow" w:hAnsi="Arial Narrow"/>
          <w:color w:val="000000"/>
          <w:sz w:val="24"/>
          <w:szCs w:val="24"/>
        </w:rPr>
        <w:t xml:space="preserve"> that when analys</w:t>
      </w:r>
      <w:r w:rsidRPr="008A22A7">
        <w:rPr>
          <w:rFonts w:ascii="Arial Narrow" w:hAnsi="Arial Narrow"/>
          <w:color w:val="000000"/>
          <w:sz w:val="24"/>
          <w:szCs w:val="24"/>
        </w:rPr>
        <w:t xml:space="preserve">ing the budget, the variables of the </w:t>
      </w:r>
      <w:r w:rsidR="000E6933" w:rsidRPr="008A22A7">
        <w:rPr>
          <w:rFonts w:ascii="Arial Narrow" w:hAnsi="Arial Narrow"/>
          <w:color w:val="000000"/>
          <w:sz w:val="24"/>
          <w:szCs w:val="24"/>
        </w:rPr>
        <w:t>Sector Oversight</w:t>
      </w:r>
      <w:r w:rsidRPr="008A22A7">
        <w:rPr>
          <w:rFonts w:ascii="Arial Narrow" w:hAnsi="Arial Narrow"/>
          <w:color w:val="000000"/>
          <w:sz w:val="24"/>
          <w:szCs w:val="24"/>
        </w:rPr>
        <w:t xml:space="preserve"> Model (SOM) must be considered. Given that SOM variables are interrelated, which means that priorities, inputs (capital and current), outputs and outcomes should be considered</w:t>
      </w:r>
      <w:r w:rsidR="00E35DA1" w:rsidRPr="008A22A7">
        <w:rPr>
          <w:rFonts w:ascii="Arial Narrow" w:hAnsi="Arial Narrow"/>
          <w:color w:val="000000"/>
          <w:sz w:val="24"/>
          <w:szCs w:val="24"/>
        </w:rPr>
        <w:t>.</w:t>
      </w:r>
    </w:p>
    <w:p w14:paraId="279246AD" w14:textId="77777777" w:rsidR="00327137" w:rsidRPr="00163959" w:rsidRDefault="00327137" w:rsidP="002A583C">
      <w:pPr>
        <w:spacing w:line="276" w:lineRule="auto"/>
        <w:jc w:val="both"/>
        <w:rPr>
          <w:rFonts w:ascii="Arial Narrow" w:hAnsi="Arial Narrow" w:cs="Arial"/>
          <w:sz w:val="24"/>
          <w:szCs w:val="24"/>
        </w:rPr>
      </w:pPr>
      <w:r w:rsidRPr="00163959">
        <w:rPr>
          <w:rFonts w:ascii="Arial Narrow" w:hAnsi="Arial Narrow"/>
          <w:color w:val="000000"/>
          <w:sz w:val="24"/>
          <w:szCs w:val="24"/>
        </w:rPr>
        <w:t xml:space="preserve"> </w:t>
      </w:r>
    </w:p>
    <w:p w14:paraId="31AE3164" w14:textId="252C9EB9" w:rsidR="00327137" w:rsidRPr="00163959" w:rsidRDefault="00327137" w:rsidP="002A583C">
      <w:pPr>
        <w:pStyle w:val="BodyText"/>
        <w:numPr>
          <w:ilvl w:val="0"/>
          <w:numId w:val="3"/>
        </w:numPr>
        <w:spacing w:line="276" w:lineRule="auto"/>
        <w:rPr>
          <w:rFonts w:ascii="Arial Narrow" w:hAnsi="Arial Narrow" w:cs="Arial"/>
          <w:b/>
          <w:sz w:val="24"/>
          <w:szCs w:val="24"/>
        </w:rPr>
      </w:pPr>
      <w:r w:rsidRPr="00163959">
        <w:rPr>
          <w:rFonts w:ascii="Arial Narrow" w:hAnsi="Arial Narrow" w:cs="Arial"/>
          <w:b/>
          <w:sz w:val="24"/>
          <w:szCs w:val="24"/>
        </w:rPr>
        <w:t>PROCESS FOLLOWED</w:t>
      </w:r>
      <w:r w:rsidR="009704B1">
        <w:rPr>
          <w:rFonts w:ascii="Arial Narrow" w:hAnsi="Arial Narrow" w:cs="Arial"/>
          <w:b/>
          <w:sz w:val="24"/>
          <w:szCs w:val="24"/>
        </w:rPr>
        <w:t xml:space="preserve"> </w:t>
      </w:r>
    </w:p>
    <w:p w14:paraId="02A99B4E" w14:textId="77777777" w:rsidR="00327137" w:rsidRPr="00163959" w:rsidRDefault="00327137" w:rsidP="002A583C">
      <w:pPr>
        <w:pStyle w:val="BodyText"/>
        <w:spacing w:line="276" w:lineRule="auto"/>
        <w:ind w:left="720"/>
        <w:rPr>
          <w:rFonts w:ascii="Arial Narrow" w:hAnsi="Arial Narrow" w:cs="Arial"/>
          <w:b/>
          <w:sz w:val="24"/>
          <w:szCs w:val="24"/>
        </w:rPr>
      </w:pPr>
    </w:p>
    <w:p w14:paraId="6F9106D7" w14:textId="7C405AAC" w:rsidR="009704B1" w:rsidRDefault="00D85025" w:rsidP="002A583C">
      <w:pPr>
        <w:pStyle w:val="BodyText"/>
        <w:spacing w:line="276" w:lineRule="auto"/>
        <w:rPr>
          <w:rFonts w:ascii="Arial Narrow" w:hAnsi="Arial Narrow" w:cs="Arial"/>
          <w:sz w:val="24"/>
          <w:szCs w:val="24"/>
        </w:rPr>
      </w:pPr>
      <w:r w:rsidRPr="008A22A7">
        <w:rPr>
          <w:rFonts w:ascii="Arial Narrow" w:hAnsi="Arial Narrow" w:cs="Arial"/>
          <w:sz w:val="24"/>
          <w:szCs w:val="24"/>
        </w:rPr>
        <w:t xml:space="preserve">The </w:t>
      </w:r>
      <w:r w:rsidR="00B31D63" w:rsidRPr="008A22A7">
        <w:rPr>
          <w:rFonts w:ascii="Arial Narrow" w:hAnsi="Arial Narrow" w:cs="Arial"/>
          <w:sz w:val="24"/>
          <w:szCs w:val="24"/>
        </w:rPr>
        <w:t>Speaker of the Gauteng Provincial Legislature</w:t>
      </w:r>
      <w:r w:rsidR="00CC20B1" w:rsidRPr="008A22A7">
        <w:rPr>
          <w:rFonts w:ascii="Arial Narrow" w:hAnsi="Arial Narrow" w:cs="Arial"/>
          <w:sz w:val="24"/>
          <w:szCs w:val="24"/>
        </w:rPr>
        <w:t xml:space="preserve"> formally referred </w:t>
      </w:r>
      <w:r w:rsidR="00B14372">
        <w:rPr>
          <w:rFonts w:ascii="Arial Narrow" w:hAnsi="Arial Narrow" w:cs="Arial"/>
          <w:sz w:val="24"/>
          <w:szCs w:val="24"/>
        </w:rPr>
        <w:t>Vote</w:t>
      </w:r>
      <w:r w:rsidR="00327137" w:rsidRPr="008A22A7">
        <w:rPr>
          <w:rFonts w:ascii="Arial Narrow" w:hAnsi="Arial Narrow" w:cs="Arial"/>
          <w:sz w:val="24"/>
          <w:szCs w:val="24"/>
        </w:rPr>
        <w:t xml:space="preserve"> </w:t>
      </w:r>
      <w:r w:rsidR="00CC20B1" w:rsidRPr="008A22A7">
        <w:rPr>
          <w:rFonts w:ascii="Arial Narrow" w:hAnsi="Arial Narrow" w:cs="Arial"/>
          <w:sz w:val="24"/>
          <w:szCs w:val="24"/>
        </w:rPr>
        <w:t>3</w:t>
      </w:r>
      <w:r w:rsidR="00327137" w:rsidRPr="008A22A7">
        <w:rPr>
          <w:rFonts w:ascii="Arial Narrow" w:hAnsi="Arial Narrow" w:cs="Arial"/>
          <w:sz w:val="24"/>
          <w:szCs w:val="24"/>
        </w:rPr>
        <w:t xml:space="preserve"> </w:t>
      </w:r>
      <w:r w:rsidR="00B14372">
        <w:rPr>
          <w:rFonts w:ascii="Arial Narrow" w:hAnsi="Arial Narrow" w:cs="Arial"/>
          <w:sz w:val="24"/>
          <w:szCs w:val="24"/>
        </w:rPr>
        <w:t>of the Provincial Appropriation Bill [G003-20</w:t>
      </w:r>
      <w:r w:rsidR="00A66F20">
        <w:rPr>
          <w:rFonts w:ascii="Arial Narrow" w:hAnsi="Arial Narrow" w:cs="Arial"/>
          <w:sz w:val="24"/>
          <w:szCs w:val="24"/>
        </w:rPr>
        <w:t>2</w:t>
      </w:r>
      <w:r w:rsidR="0038261D">
        <w:rPr>
          <w:rFonts w:ascii="Arial Narrow" w:hAnsi="Arial Narrow" w:cs="Arial"/>
          <w:sz w:val="24"/>
          <w:szCs w:val="24"/>
        </w:rPr>
        <w:t>2</w:t>
      </w:r>
      <w:r w:rsidR="00B14372">
        <w:rPr>
          <w:rFonts w:ascii="Arial Narrow" w:hAnsi="Arial Narrow" w:cs="Arial"/>
          <w:sz w:val="24"/>
          <w:szCs w:val="24"/>
        </w:rPr>
        <w:t xml:space="preserve">] </w:t>
      </w:r>
      <w:r w:rsidR="00327137" w:rsidRPr="008A22A7">
        <w:rPr>
          <w:rFonts w:ascii="Arial Narrow" w:hAnsi="Arial Narrow" w:cs="Arial"/>
          <w:sz w:val="24"/>
          <w:szCs w:val="24"/>
        </w:rPr>
        <w:t>of the</w:t>
      </w:r>
      <w:r w:rsidR="00B14372">
        <w:rPr>
          <w:rFonts w:ascii="Arial Narrow" w:hAnsi="Arial Narrow" w:cs="Arial"/>
          <w:sz w:val="24"/>
          <w:szCs w:val="24"/>
        </w:rPr>
        <w:t xml:space="preserve"> Gauteng Department of Economic Development </w:t>
      </w:r>
      <w:r w:rsidR="009704B1">
        <w:rPr>
          <w:rFonts w:ascii="Arial Narrow" w:hAnsi="Arial Narrow" w:cs="Arial"/>
          <w:sz w:val="24"/>
          <w:szCs w:val="24"/>
        </w:rPr>
        <w:t>for consideration and reporting</w:t>
      </w:r>
      <w:r w:rsidR="00327137" w:rsidRPr="008A22A7">
        <w:rPr>
          <w:rFonts w:ascii="Arial Narrow" w:hAnsi="Arial Narrow" w:cs="Arial"/>
          <w:sz w:val="24"/>
          <w:szCs w:val="24"/>
        </w:rPr>
        <w:t xml:space="preserve"> to the </w:t>
      </w:r>
      <w:r w:rsidR="00CC20B1" w:rsidRPr="008A22A7">
        <w:rPr>
          <w:rFonts w:ascii="Arial Narrow" w:hAnsi="Arial Narrow" w:cs="Arial"/>
          <w:sz w:val="24"/>
          <w:szCs w:val="24"/>
        </w:rPr>
        <w:t>Economic Development</w:t>
      </w:r>
      <w:r w:rsidR="00DA0180" w:rsidRPr="008A22A7">
        <w:rPr>
          <w:rFonts w:ascii="Arial Narrow" w:hAnsi="Arial Narrow" w:cs="Arial"/>
          <w:sz w:val="24"/>
          <w:szCs w:val="24"/>
        </w:rPr>
        <w:t>, Environment, Agriculture and Rural Development</w:t>
      </w:r>
      <w:r w:rsidR="00CC20B1" w:rsidRPr="008A22A7">
        <w:rPr>
          <w:rFonts w:ascii="Arial Narrow" w:hAnsi="Arial Narrow" w:cs="Arial"/>
          <w:sz w:val="24"/>
          <w:szCs w:val="24"/>
        </w:rPr>
        <w:t xml:space="preserve"> Portfolio Committee for</w:t>
      </w:r>
      <w:r w:rsidR="00327137" w:rsidRPr="008A22A7">
        <w:rPr>
          <w:rFonts w:ascii="Arial Narrow" w:hAnsi="Arial Narrow" w:cs="Arial"/>
          <w:sz w:val="24"/>
          <w:szCs w:val="24"/>
        </w:rPr>
        <w:t xml:space="preserve"> consideration and reporting.  </w:t>
      </w:r>
    </w:p>
    <w:p w14:paraId="54A239AA" w14:textId="77777777" w:rsidR="00B14372" w:rsidRPr="008A22A7" w:rsidRDefault="00B14372" w:rsidP="002A583C">
      <w:pPr>
        <w:pStyle w:val="BodyText"/>
        <w:spacing w:line="276" w:lineRule="auto"/>
        <w:rPr>
          <w:rFonts w:ascii="Arial Narrow" w:hAnsi="Arial Narrow" w:cs="Arial"/>
          <w:sz w:val="24"/>
          <w:szCs w:val="24"/>
        </w:rPr>
      </w:pPr>
    </w:p>
    <w:p w14:paraId="111B3528" w14:textId="4115ACE0" w:rsidR="00F009E0" w:rsidRDefault="001B0BCD" w:rsidP="002A583C">
      <w:pPr>
        <w:pStyle w:val="BodyText"/>
        <w:spacing w:line="276" w:lineRule="auto"/>
        <w:rPr>
          <w:rFonts w:ascii="Arial Narrow" w:hAnsi="Arial Narrow" w:cs="Arial"/>
          <w:sz w:val="24"/>
          <w:szCs w:val="24"/>
        </w:rPr>
      </w:pPr>
      <w:r w:rsidRPr="001400BF">
        <w:rPr>
          <w:rFonts w:ascii="Arial Narrow" w:hAnsi="Arial Narrow" w:cs="Arial"/>
          <w:sz w:val="24"/>
          <w:szCs w:val="24"/>
        </w:rPr>
        <w:lastRenderedPageBreak/>
        <w:t>As guided by the Standing Rules of the GPL as well as the Constitution of RSA, the Committee invited stakeholders to partake</w:t>
      </w:r>
      <w:r w:rsidR="00D85025" w:rsidRPr="001400BF">
        <w:rPr>
          <w:rFonts w:ascii="Arial Narrow" w:hAnsi="Arial Narrow" w:cs="Arial"/>
          <w:sz w:val="24"/>
          <w:szCs w:val="24"/>
        </w:rPr>
        <w:t xml:space="preserve"> in its deliberations during the</w:t>
      </w:r>
      <w:r w:rsidRPr="001400BF">
        <w:rPr>
          <w:rFonts w:ascii="Arial Narrow" w:hAnsi="Arial Narrow" w:cs="Arial"/>
          <w:sz w:val="24"/>
          <w:szCs w:val="24"/>
        </w:rPr>
        <w:t xml:space="preserve"> cons</w:t>
      </w:r>
      <w:r w:rsidR="00CC20B1" w:rsidRPr="001400BF">
        <w:rPr>
          <w:rFonts w:ascii="Arial Narrow" w:hAnsi="Arial Narrow" w:cs="Arial"/>
          <w:sz w:val="24"/>
          <w:szCs w:val="24"/>
        </w:rPr>
        <w:t>ideration of budget vote 3</w:t>
      </w:r>
      <w:r w:rsidRPr="001400BF">
        <w:rPr>
          <w:rFonts w:ascii="Arial Narrow" w:hAnsi="Arial Narrow" w:cs="Arial"/>
          <w:sz w:val="24"/>
          <w:szCs w:val="24"/>
        </w:rPr>
        <w:t xml:space="preserve">. </w:t>
      </w:r>
      <w:r w:rsidR="003E2C22" w:rsidRPr="001400BF">
        <w:rPr>
          <w:rFonts w:ascii="Arial Narrow" w:hAnsi="Arial Narrow" w:cs="Arial"/>
          <w:sz w:val="24"/>
          <w:szCs w:val="24"/>
        </w:rPr>
        <w:t xml:space="preserve">In a meeting that convened on the </w:t>
      </w:r>
      <w:r w:rsidR="0038261D">
        <w:rPr>
          <w:rFonts w:ascii="Arial Narrow" w:hAnsi="Arial Narrow" w:cs="Arial"/>
          <w:sz w:val="24"/>
          <w:szCs w:val="24"/>
        </w:rPr>
        <w:t>4</w:t>
      </w:r>
      <w:r w:rsidR="001400BF" w:rsidRPr="001400BF">
        <w:rPr>
          <w:rFonts w:ascii="Arial Narrow" w:hAnsi="Arial Narrow" w:cs="Arial"/>
          <w:sz w:val="24"/>
          <w:szCs w:val="24"/>
          <w:vertAlign w:val="superscript"/>
        </w:rPr>
        <w:t>th</w:t>
      </w:r>
      <w:r w:rsidR="001400BF" w:rsidRPr="001400BF">
        <w:rPr>
          <w:rFonts w:ascii="Arial Narrow" w:hAnsi="Arial Narrow" w:cs="Arial"/>
          <w:sz w:val="24"/>
          <w:szCs w:val="24"/>
        </w:rPr>
        <w:t xml:space="preserve"> </w:t>
      </w:r>
      <w:r w:rsidR="00CA3D5C" w:rsidRPr="001400BF">
        <w:rPr>
          <w:rFonts w:ascii="Arial Narrow" w:hAnsi="Arial Narrow" w:cs="Arial"/>
          <w:sz w:val="24"/>
          <w:szCs w:val="24"/>
        </w:rPr>
        <w:t>May 202</w:t>
      </w:r>
      <w:r w:rsidR="0038261D">
        <w:rPr>
          <w:rFonts w:ascii="Arial Narrow" w:hAnsi="Arial Narrow" w:cs="Arial"/>
          <w:sz w:val="24"/>
          <w:szCs w:val="24"/>
        </w:rPr>
        <w:t>2</w:t>
      </w:r>
      <w:r w:rsidR="003E2C22" w:rsidRPr="001400BF">
        <w:rPr>
          <w:rFonts w:ascii="Arial Narrow" w:hAnsi="Arial Narrow" w:cs="Arial"/>
          <w:sz w:val="24"/>
          <w:szCs w:val="24"/>
        </w:rPr>
        <w:t>, the Committee Researchers presented the research analyses on Budget Vote 3 for d</w:t>
      </w:r>
      <w:r w:rsidR="008520B7" w:rsidRPr="001400BF">
        <w:rPr>
          <w:rFonts w:ascii="Arial Narrow" w:hAnsi="Arial Narrow" w:cs="Arial"/>
          <w:sz w:val="24"/>
          <w:szCs w:val="24"/>
        </w:rPr>
        <w:t xml:space="preserve">iscussion by the Committee. </w:t>
      </w:r>
      <w:r w:rsidR="008A22A7" w:rsidRPr="001400BF">
        <w:rPr>
          <w:rFonts w:ascii="Arial Narrow" w:hAnsi="Arial Narrow" w:cs="Arial"/>
          <w:sz w:val="24"/>
          <w:szCs w:val="24"/>
        </w:rPr>
        <w:t xml:space="preserve">On the </w:t>
      </w:r>
      <w:r w:rsidR="001400BF" w:rsidRPr="001400BF">
        <w:rPr>
          <w:rFonts w:ascii="Arial Narrow" w:hAnsi="Arial Narrow" w:cs="Arial"/>
          <w:sz w:val="24"/>
          <w:szCs w:val="24"/>
        </w:rPr>
        <w:t>5</w:t>
      </w:r>
      <w:r w:rsidR="001400BF" w:rsidRPr="001400BF">
        <w:rPr>
          <w:rFonts w:ascii="Arial Narrow" w:hAnsi="Arial Narrow" w:cs="Arial"/>
          <w:sz w:val="24"/>
          <w:szCs w:val="24"/>
          <w:vertAlign w:val="superscript"/>
        </w:rPr>
        <w:t>th</w:t>
      </w:r>
      <w:r w:rsidR="001400BF" w:rsidRPr="001400BF">
        <w:rPr>
          <w:rFonts w:ascii="Arial Narrow" w:hAnsi="Arial Narrow" w:cs="Arial"/>
          <w:sz w:val="24"/>
          <w:szCs w:val="24"/>
        </w:rPr>
        <w:t xml:space="preserve"> </w:t>
      </w:r>
      <w:r w:rsidR="00112A74" w:rsidRPr="001400BF">
        <w:rPr>
          <w:rFonts w:ascii="Arial Narrow" w:hAnsi="Arial Narrow" w:cs="Arial"/>
          <w:sz w:val="24"/>
          <w:szCs w:val="24"/>
        </w:rPr>
        <w:t>May 202</w:t>
      </w:r>
      <w:r w:rsidR="0038261D">
        <w:rPr>
          <w:rFonts w:ascii="Arial Narrow" w:hAnsi="Arial Narrow" w:cs="Arial"/>
          <w:sz w:val="24"/>
          <w:szCs w:val="24"/>
        </w:rPr>
        <w:t>2</w:t>
      </w:r>
      <w:r w:rsidR="008520B7" w:rsidRPr="001400BF">
        <w:rPr>
          <w:rFonts w:ascii="Arial Narrow" w:hAnsi="Arial Narrow" w:cs="Arial"/>
          <w:sz w:val="24"/>
          <w:szCs w:val="24"/>
        </w:rPr>
        <w:t>,</w:t>
      </w:r>
      <w:r w:rsidR="003E2C22" w:rsidRPr="001400BF">
        <w:rPr>
          <w:rFonts w:ascii="Arial Narrow" w:hAnsi="Arial Narrow" w:cs="Arial"/>
          <w:sz w:val="24"/>
          <w:szCs w:val="24"/>
        </w:rPr>
        <w:t xml:space="preserve"> the Gauteng Department of Economic Development presented the detail of Budget Vote 3 to the Committee. </w:t>
      </w:r>
      <w:r w:rsidR="003E2C22" w:rsidRPr="00CA4BC5">
        <w:rPr>
          <w:rFonts w:ascii="Arial Narrow" w:hAnsi="Arial Narrow" w:cs="Arial"/>
          <w:sz w:val="24"/>
          <w:szCs w:val="24"/>
        </w:rPr>
        <w:t xml:space="preserve">The Committee thus deliberated and adopted its oversight report on the detail of Budget Vote 3 in a meeting that was scheduled for </w:t>
      </w:r>
      <w:r w:rsidR="00112A74" w:rsidRPr="00CA4BC5">
        <w:rPr>
          <w:rFonts w:ascii="Arial Narrow" w:hAnsi="Arial Narrow" w:cs="Arial"/>
          <w:sz w:val="24"/>
          <w:szCs w:val="24"/>
        </w:rPr>
        <w:t>the 1</w:t>
      </w:r>
      <w:r w:rsidR="0038261D">
        <w:rPr>
          <w:rFonts w:ascii="Arial Narrow" w:hAnsi="Arial Narrow" w:cs="Arial"/>
          <w:sz w:val="24"/>
          <w:szCs w:val="24"/>
        </w:rPr>
        <w:t>3</w:t>
      </w:r>
      <w:r w:rsidR="00112A74" w:rsidRPr="00CA4BC5">
        <w:rPr>
          <w:rFonts w:ascii="Arial Narrow" w:hAnsi="Arial Narrow" w:cs="Arial"/>
          <w:sz w:val="24"/>
          <w:szCs w:val="24"/>
          <w:vertAlign w:val="superscript"/>
        </w:rPr>
        <w:t>th</w:t>
      </w:r>
      <w:r w:rsidR="00112A74" w:rsidRPr="00CA4BC5">
        <w:rPr>
          <w:rFonts w:ascii="Arial Narrow" w:hAnsi="Arial Narrow" w:cs="Arial"/>
          <w:sz w:val="24"/>
          <w:szCs w:val="24"/>
        </w:rPr>
        <w:t xml:space="preserve"> </w:t>
      </w:r>
      <w:r w:rsidR="0038261D">
        <w:rPr>
          <w:rFonts w:ascii="Arial Narrow" w:hAnsi="Arial Narrow" w:cs="Arial"/>
          <w:sz w:val="24"/>
          <w:szCs w:val="24"/>
        </w:rPr>
        <w:t>May</w:t>
      </w:r>
      <w:r w:rsidR="00112A74" w:rsidRPr="00CA4BC5">
        <w:rPr>
          <w:rFonts w:ascii="Arial Narrow" w:hAnsi="Arial Narrow" w:cs="Arial"/>
          <w:sz w:val="24"/>
          <w:szCs w:val="24"/>
        </w:rPr>
        <w:t xml:space="preserve"> 202</w:t>
      </w:r>
      <w:r w:rsidR="0038261D">
        <w:rPr>
          <w:rFonts w:ascii="Arial Narrow" w:hAnsi="Arial Narrow" w:cs="Arial"/>
          <w:sz w:val="24"/>
          <w:szCs w:val="24"/>
        </w:rPr>
        <w:t>2</w:t>
      </w:r>
      <w:r w:rsidR="008A22A7" w:rsidRPr="00CA4BC5">
        <w:rPr>
          <w:rFonts w:ascii="Arial Narrow" w:hAnsi="Arial Narrow" w:cs="Arial"/>
          <w:sz w:val="24"/>
          <w:szCs w:val="24"/>
        </w:rPr>
        <w:t xml:space="preserve">. </w:t>
      </w:r>
      <w:r w:rsidR="003E2C22" w:rsidRPr="00CA4BC5">
        <w:rPr>
          <w:rFonts w:ascii="Arial Narrow" w:hAnsi="Arial Narrow" w:cs="Arial"/>
          <w:sz w:val="24"/>
          <w:szCs w:val="24"/>
        </w:rPr>
        <w:t xml:space="preserve">The adopted </w:t>
      </w:r>
      <w:r w:rsidR="006B456B" w:rsidRPr="00CA4BC5">
        <w:rPr>
          <w:rFonts w:ascii="Arial Narrow" w:hAnsi="Arial Narrow" w:cs="Arial"/>
          <w:sz w:val="24"/>
          <w:szCs w:val="24"/>
        </w:rPr>
        <w:t>C</w:t>
      </w:r>
      <w:r w:rsidR="003E2C22" w:rsidRPr="00CA4BC5">
        <w:rPr>
          <w:rFonts w:ascii="Arial Narrow" w:hAnsi="Arial Narrow" w:cs="Arial"/>
          <w:sz w:val="24"/>
          <w:szCs w:val="24"/>
        </w:rPr>
        <w:t xml:space="preserve">ommittee oversight report was submitted to the Proceedings Unit for tabling and </w:t>
      </w:r>
      <w:r w:rsidR="006B456B" w:rsidRPr="00CA4BC5">
        <w:rPr>
          <w:rFonts w:ascii="Arial Narrow" w:hAnsi="Arial Narrow" w:cs="Arial"/>
          <w:sz w:val="24"/>
          <w:szCs w:val="24"/>
        </w:rPr>
        <w:t>c</w:t>
      </w:r>
      <w:r w:rsidR="003E2C22" w:rsidRPr="00CA4BC5">
        <w:rPr>
          <w:rFonts w:ascii="Arial Narrow" w:hAnsi="Arial Narrow" w:cs="Arial"/>
          <w:sz w:val="24"/>
          <w:szCs w:val="24"/>
        </w:rPr>
        <w:t>onsideration by the House.</w:t>
      </w:r>
    </w:p>
    <w:p w14:paraId="46F52312" w14:textId="77777777" w:rsidR="003E2C22" w:rsidRPr="00163959" w:rsidRDefault="003E2C22" w:rsidP="002A583C">
      <w:pPr>
        <w:pStyle w:val="BodyTextIndent2"/>
        <w:spacing w:line="276" w:lineRule="auto"/>
        <w:ind w:left="0"/>
        <w:rPr>
          <w:rFonts w:ascii="Arial Narrow" w:hAnsi="Arial Narrow" w:cs="Arial"/>
          <w:sz w:val="24"/>
          <w:szCs w:val="24"/>
        </w:rPr>
      </w:pPr>
    </w:p>
    <w:p w14:paraId="454F457A" w14:textId="77777777" w:rsidR="00327137" w:rsidRPr="00973010" w:rsidRDefault="00327137" w:rsidP="002A583C">
      <w:pPr>
        <w:pStyle w:val="BodyTextIndent2"/>
        <w:spacing w:line="276" w:lineRule="auto"/>
        <w:ind w:left="0"/>
        <w:rPr>
          <w:rFonts w:ascii="Arial Narrow" w:hAnsi="Arial Narrow" w:cs="Arial"/>
          <w:b/>
          <w:sz w:val="24"/>
          <w:szCs w:val="24"/>
        </w:rPr>
      </w:pPr>
      <w:r w:rsidRPr="00973010">
        <w:rPr>
          <w:rFonts w:ascii="Arial Narrow" w:hAnsi="Arial Narrow" w:cs="Arial"/>
          <w:b/>
          <w:sz w:val="24"/>
          <w:szCs w:val="24"/>
        </w:rPr>
        <w:t>3. OVERVIEW OF POLICY PRIORITIES</w:t>
      </w:r>
    </w:p>
    <w:p w14:paraId="0D292E4B" w14:textId="77777777" w:rsidR="00327137" w:rsidRPr="00F668B6" w:rsidRDefault="00327137" w:rsidP="002A583C">
      <w:pPr>
        <w:spacing w:line="276" w:lineRule="auto"/>
        <w:jc w:val="both"/>
        <w:rPr>
          <w:rFonts w:ascii="Arial Narrow" w:hAnsi="Arial Narrow"/>
          <w:sz w:val="24"/>
          <w:szCs w:val="24"/>
          <w:highlight w:val="yellow"/>
        </w:rPr>
      </w:pPr>
    </w:p>
    <w:p w14:paraId="7FE1A5F8" w14:textId="77777777" w:rsidR="00327137" w:rsidRPr="00973010" w:rsidRDefault="00327137" w:rsidP="002A583C">
      <w:pPr>
        <w:spacing w:after="200" w:line="276" w:lineRule="auto"/>
        <w:jc w:val="both"/>
        <w:rPr>
          <w:rFonts w:ascii="Arial Narrow" w:hAnsi="Arial Narrow"/>
          <w:b/>
          <w:sz w:val="24"/>
          <w:szCs w:val="24"/>
          <w:u w:val="single"/>
        </w:rPr>
      </w:pPr>
      <w:r w:rsidRPr="00973010">
        <w:rPr>
          <w:rFonts w:ascii="Arial Narrow" w:hAnsi="Arial Narrow"/>
          <w:b/>
          <w:sz w:val="24"/>
          <w:szCs w:val="24"/>
        </w:rPr>
        <w:t>3.1</w:t>
      </w:r>
      <w:r w:rsidRPr="00973010">
        <w:rPr>
          <w:rFonts w:ascii="Arial Narrow" w:hAnsi="Arial Narrow"/>
          <w:sz w:val="24"/>
          <w:szCs w:val="24"/>
        </w:rPr>
        <w:tab/>
      </w:r>
      <w:r w:rsidRPr="00973010">
        <w:rPr>
          <w:rFonts w:ascii="Arial Narrow" w:hAnsi="Arial Narrow"/>
          <w:b/>
          <w:sz w:val="24"/>
          <w:szCs w:val="24"/>
          <w:u w:val="single"/>
        </w:rPr>
        <w:t>Analysis of Departmental priorities</w:t>
      </w:r>
      <w:r w:rsidR="00FD62A1" w:rsidRPr="00973010">
        <w:rPr>
          <w:rFonts w:ascii="Arial Narrow" w:hAnsi="Arial Narrow"/>
          <w:b/>
          <w:sz w:val="24"/>
          <w:szCs w:val="24"/>
          <w:u w:val="single"/>
        </w:rPr>
        <w:t xml:space="preserve"> and</w:t>
      </w:r>
      <w:r w:rsidR="00CB1C43" w:rsidRPr="00973010">
        <w:rPr>
          <w:rFonts w:ascii="Arial Narrow" w:hAnsi="Arial Narrow"/>
          <w:b/>
          <w:sz w:val="24"/>
          <w:szCs w:val="24"/>
          <w:u w:val="single"/>
        </w:rPr>
        <w:t xml:space="preserve"> strategic objectives</w:t>
      </w:r>
      <w:r w:rsidRPr="00973010">
        <w:rPr>
          <w:rFonts w:ascii="Arial Narrow" w:hAnsi="Arial Narrow"/>
          <w:b/>
          <w:sz w:val="24"/>
          <w:szCs w:val="24"/>
          <w:u w:val="single"/>
        </w:rPr>
        <w:t xml:space="preserve">  </w:t>
      </w:r>
    </w:p>
    <w:p w14:paraId="0EA91A2D" w14:textId="02EA6A63" w:rsidR="0077350F" w:rsidRPr="00973010" w:rsidRDefault="00AA7ADD" w:rsidP="002A583C">
      <w:pPr>
        <w:spacing w:after="200" w:line="276" w:lineRule="auto"/>
        <w:jc w:val="both"/>
        <w:rPr>
          <w:rFonts w:ascii="Arial Narrow" w:hAnsi="Arial Narrow"/>
          <w:sz w:val="24"/>
          <w:szCs w:val="24"/>
        </w:rPr>
      </w:pPr>
      <w:r w:rsidRPr="00973010">
        <w:rPr>
          <w:rFonts w:ascii="Arial Narrow" w:hAnsi="Arial Narrow"/>
          <w:sz w:val="24"/>
          <w:szCs w:val="24"/>
        </w:rPr>
        <w:t xml:space="preserve">The Department of </w:t>
      </w:r>
      <w:r w:rsidR="007110E6" w:rsidRPr="00973010">
        <w:rPr>
          <w:rFonts w:ascii="Arial Narrow" w:hAnsi="Arial Narrow"/>
          <w:sz w:val="24"/>
          <w:szCs w:val="24"/>
        </w:rPr>
        <w:t>Economic Development support the</w:t>
      </w:r>
      <w:r w:rsidRPr="00973010">
        <w:rPr>
          <w:rFonts w:ascii="Arial Narrow" w:hAnsi="Arial Narrow"/>
          <w:sz w:val="24"/>
          <w:szCs w:val="24"/>
        </w:rPr>
        <w:t xml:space="preserve"> vision and mission</w:t>
      </w:r>
      <w:r w:rsidR="0077350F" w:rsidRPr="00973010">
        <w:rPr>
          <w:rFonts w:ascii="Arial Narrow" w:hAnsi="Arial Narrow"/>
          <w:sz w:val="24"/>
          <w:szCs w:val="24"/>
        </w:rPr>
        <w:t xml:space="preserve"> of</w:t>
      </w:r>
      <w:r w:rsidR="007110E6" w:rsidRPr="00973010">
        <w:rPr>
          <w:rFonts w:ascii="Arial Narrow" w:hAnsi="Arial Narrow"/>
          <w:sz w:val="24"/>
          <w:szCs w:val="24"/>
        </w:rPr>
        <w:t xml:space="preserve"> a</w:t>
      </w:r>
      <w:r w:rsidR="0077350F" w:rsidRPr="00973010">
        <w:rPr>
          <w:rFonts w:ascii="Arial Narrow" w:hAnsi="Arial Narrow"/>
          <w:sz w:val="24"/>
          <w:szCs w:val="24"/>
        </w:rPr>
        <w:t xml:space="preserve"> radically transformed, modernised</w:t>
      </w:r>
      <w:r w:rsidR="00CB1C43" w:rsidRPr="00973010">
        <w:rPr>
          <w:rFonts w:ascii="Arial Narrow" w:hAnsi="Arial Narrow"/>
          <w:sz w:val="24"/>
          <w:szCs w:val="24"/>
        </w:rPr>
        <w:t xml:space="preserve"> and re-industrialised economy in Gauteng, </w:t>
      </w:r>
      <w:r w:rsidR="005F67B7" w:rsidRPr="00973010">
        <w:rPr>
          <w:rFonts w:ascii="Arial Narrow" w:hAnsi="Arial Narrow"/>
          <w:sz w:val="24"/>
          <w:szCs w:val="24"/>
        </w:rPr>
        <w:t xml:space="preserve">manifesting decent work, economic </w:t>
      </w:r>
      <w:proofErr w:type="gramStart"/>
      <w:r w:rsidR="005F67B7" w:rsidRPr="00973010">
        <w:rPr>
          <w:rFonts w:ascii="Arial Narrow" w:hAnsi="Arial Narrow"/>
          <w:sz w:val="24"/>
          <w:szCs w:val="24"/>
        </w:rPr>
        <w:t>inclusion</w:t>
      </w:r>
      <w:proofErr w:type="gramEnd"/>
      <w:r w:rsidR="005F67B7" w:rsidRPr="00973010">
        <w:rPr>
          <w:rFonts w:ascii="Arial Narrow" w:hAnsi="Arial Narrow"/>
          <w:sz w:val="24"/>
          <w:szCs w:val="24"/>
        </w:rPr>
        <w:t xml:space="preserve"> and equity through the following strategic goals: </w:t>
      </w:r>
      <w:r w:rsidR="00CB1C43" w:rsidRPr="00973010">
        <w:rPr>
          <w:rFonts w:ascii="Arial Narrow" w:hAnsi="Arial Narrow"/>
          <w:sz w:val="24"/>
          <w:szCs w:val="24"/>
        </w:rPr>
        <w:t xml:space="preserve"> </w:t>
      </w:r>
      <w:r w:rsidR="0077350F" w:rsidRPr="00973010">
        <w:rPr>
          <w:rFonts w:ascii="Arial Narrow" w:hAnsi="Arial Narrow"/>
          <w:sz w:val="24"/>
          <w:szCs w:val="24"/>
        </w:rPr>
        <w:t xml:space="preserve"> </w:t>
      </w:r>
    </w:p>
    <w:p w14:paraId="085DE63A" w14:textId="77BFBF89" w:rsidR="00CB1C43" w:rsidRPr="00973010" w:rsidRDefault="00DA0180" w:rsidP="002A583C">
      <w:pPr>
        <w:pStyle w:val="ListParagraph"/>
        <w:numPr>
          <w:ilvl w:val="0"/>
          <w:numId w:val="19"/>
        </w:numPr>
        <w:spacing w:after="200" w:line="276" w:lineRule="auto"/>
        <w:jc w:val="both"/>
        <w:rPr>
          <w:rFonts w:ascii="Arial Narrow" w:hAnsi="Arial Narrow"/>
          <w:sz w:val="24"/>
          <w:szCs w:val="24"/>
        </w:rPr>
      </w:pPr>
      <w:r w:rsidRPr="00973010">
        <w:rPr>
          <w:rFonts w:ascii="Arial Narrow" w:hAnsi="Arial Narrow"/>
          <w:sz w:val="24"/>
          <w:szCs w:val="24"/>
        </w:rPr>
        <w:t xml:space="preserve">Transform </w:t>
      </w:r>
      <w:r w:rsidR="005F67B7" w:rsidRPr="00973010">
        <w:rPr>
          <w:rFonts w:ascii="Arial Narrow" w:hAnsi="Arial Narrow"/>
          <w:sz w:val="24"/>
          <w:szCs w:val="24"/>
        </w:rPr>
        <w:t>Gauteng’s economy radically</w:t>
      </w:r>
      <w:r w:rsidR="00CB1C43" w:rsidRPr="00973010">
        <w:rPr>
          <w:rFonts w:ascii="Arial Narrow" w:hAnsi="Arial Narrow"/>
          <w:sz w:val="24"/>
          <w:szCs w:val="24"/>
        </w:rPr>
        <w:t xml:space="preserve">; </w:t>
      </w:r>
    </w:p>
    <w:p w14:paraId="1555E330" w14:textId="092DBE0F" w:rsidR="00CB1C43" w:rsidRPr="00973010" w:rsidRDefault="00DA0180" w:rsidP="002A583C">
      <w:pPr>
        <w:pStyle w:val="ListParagraph"/>
        <w:numPr>
          <w:ilvl w:val="0"/>
          <w:numId w:val="19"/>
        </w:numPr>
        <w:spacing w:after="200" w:line="276" w:lineRule="auto"/>
        <w:jc w:val="both"/>
        <w:rPr>
          <w:rFonts w:ascii="Arial Narrow" w:hAnsi="Arial Narrow"/>
          <w:sz w:val="24"/>
          <w:szCs w:val="24"/>
        </w:rPr>
      </w:pPr>
      <w:r w:rsidRPr="00973010">
        <w:rPr>
          <w:rFonts w:ascii="Arial Narrow" w:hAnsi="Arial Narrow"/>
          <w:sz w:val="24"/>
          <w:szCs w:val="24"/>
        </w:rPr>
        <w:t>Re-industriali</w:t>
      </w:r>
      <w:r w:rsidR="00AF58C3" w:rsidRPr="00973010">
        <w:rPr>
          <w:rFonts w:ascii="Arial Narrow" w:hAnsi="Arial Narrow"/>
          <w:sz w:val="24"/>
          <w:szCs w:val="24"/>
        </w:rPr>
        <w:t xml:space="preserve">ze </w:t>
      </w:r>
      <w:r w:rsidR="005F67B7" w:rsidRPr="00973010">
        <w:rPr>
          <w:rFonts w:ascii="Arial Narrow" w:hAnsi="Arial Narrow"/>
          <w:sz w:val="24"/>
          <w:szCs w:val="24"/>
        </w:rPr>
        <w:t>Gauteng’s economy;</w:t>
      </w:r>
    </w:p>
    <w:p w14:paraId="1AF9710C" w14:textId="7504D931" w:rsidR="00CB1C43" w:rsidRDefault="00CB1C43" w:rsidP="002A583C">
      <w:pPr>
        <w:pStyle w:val="ListParagraph"/>
        <w:numPr>
          <w:ilvl w:val="0"/>
          <w:numId w:val="19"/>
        </w:numPr>
        <w:spacing w:after="200" w:line="276" w:lineRule="auto"/>
        <w:jc w:val="both"/>
        <w:rPr>
          <w:rFonts w:ascii="Arial Narrow" w:hAnsi="Arial Narrow"/>
          <w:sz w:val="24"/>
          <w:szCs w:val="24"/>
        </w:rPr>
      </w:pPr>
      <w:r w:rsidRPr="00973010">
        <w:rPr>
          <w:rFonts w:ascii="Arial Narrow" w:hAnsi="Arial Narrow"/>
          <w:sz w:val="24"/>
          <w:szCs w:val="24"/>
        </w:rPr>
        <w:t>Capacitating the Department for</w:t>
      </w:r>
      <w:r w:rsidR="005F67B7" w:rsidRPr="00973010">
        <w:rPr>
          <w:rFonts w:ascii="Arial Narrow" w:hAnsi="Arial Narrow"/>
          <w:sz w:val="24"/>
          <w:szCs w:val="24"/>
        </w:rPr>
        <w:t xml:space="preserve"> efficient and effective service delivery</w:t>
      </w:r>
      <w:r w:rsidR="0081182A">
        <w:rPr>
          <w:rFonts w:ascii="Arial Narrow" w:hAnsi="Arial Narrow"/>
          <w:sz w:val="24"/>
          <w:szCs w:val="24"/>
        </w:rPr>
        <w:t xml:space="preserve">; and </w:t>
      </w:r>
    </w:p>
    <w:p w14:paraId="17B60B04" w14:textId="77777777" w:rsidR="0081182A" w:rsidRDefault="0081182A" w:rsidP="002A583C">
      <w:pPr>
        <w:pStyle w:val="ListParagraph"/>
        <w:numPr>
          <w:ilvl w:val="0"/>
          <w:numId w:val="19"/>
        </w:numPr>
        <w:spacing w:after="200" w:line="276" w:lineRule="auto"/>
        <w:jc w:val="both"/>
        <w:rPr>
          <w:rFonts w:ascii="Arial Narrow" w:hAnsi="Arial Narrow"/>
          <w:sz w:val="24"/>
          <w:szCs w:val="24"/>
        </w:rPr>
      </w:pPr>
      <w:r w:rsidRPr="0081182A">
        <w:rPr>
          <w:rFonts w:ascii="Arial Narrow" w:hAnsi="Arial Narrow"/>
          <w:sz w:val="24"/>
          <w:szCs w:val="24"/>
        </w:rPr>
        <w:t>Develop and implement programmes and projects that will:</w:t>
      </w:r>
    </w:p>
    <w:p w14:paraId="6D41D6AF" w14:textId="77777777" w:rsidR="0081182A" w:rsidRDefault="0081182A" w:rsidP="002A583C">
      <w:pPr>
        <w:pStyle w:val="ListParagraph"/>
        <w:numPr>
          <w:ilvl w:val="0"/>
          <w:numId w:val="29"/>
        </w:numPr>
        <w:spacing w:after="200" w:line="276" w:lineRule="auto"/>
        <w:jc w:val="both"/>
        <w:rPr>
          <w:rFonts w:ascii="Arial Narrow" w:hAnsi="Arial Narrow"/>
          <w:sz w:val="24"/>
          <w:szCs w:val="24"/>
        </w:rPr>
      </w:pPr>
      <w:r w:rsidRPr="0081182A">
        <w:rPr>
          <w:rFonts w:ascii="Arial Narrow" w:hAnsi="Arial Narrow"/>
          <w:sz w:val="24"/>
          <w:szCs w:val="24"/>
        </w:rPr>
        <w:t>Revitalise Gauteng’s township economies;</w:t>
      </w:r>
    </w:p>
    <w:p w14:paraId="3D1C3D4F" w14:textId="77777777" w:rsidR="0081182A" w:rsidRDefault="0081182A" w:rsidP="002A583C">
      <w:pPr>
        <w:pStyle w:val="ListParagraph"/>
        <w:numPr>
          <w:ilvl w:val="0"/>
          <w:numId w:val="29"/>
        </w:numPr>
        <w:spacing w:after="200" w:line="276" w:lineRule="auto"/>
        <w:jc w:val="both"/>
        <w:rPr>
          <w:rFonts w:ascii="Arial Narrow" w:hAnsi="Arial Narrow"/>
          <w:sz w:val="24"/>
          <w:szCs w:val="24"/>
        </w:rPr>
      </w:pPr>
      <w:r w:rsidRPr="0081182A">
        <w:rPr>
          <w:rFonts w:ascii="Arial Narrow" w:hAnsi="Arial Narrow"/>
          <w:sz w:val="24"/>
          <w:szCs w:val="24"/>
        </w:rPr>
        <w:t>Build a new smart, green, knowledge-based economy and industries;</w:t>
      </w:r>
    </w:p>
    <w:p w14:paraId="6ECD3231" w14:textId="77777777" w:rsidR="0081182A" w:rsidRDefault="0081182A" w:rsidP="002A583C">
      <w:pPr>
        <w:pStyle w:val="ListParagraph"/>
        <w:numPr>
          <w:ilvl w:val="0"/>
          <w:numId w:val="29"/>
        </w:numPr>
        <w:spacing w:after="200" w:line="276" w:lineRule="auto"/>
        <w:jc w:val="both"/>
        <w:rPr>
          <w:rFonts w:ascii="Arial Narrow" w:hAnsi="Arial Narrow"/>
          <w:sz w:val="24"/>
          <w:szCs w:val="24"/>
        </w:rPr>
      </w:pPr>
      <w:r w:rsidRPr="0081182A">
        <w:rPr>
          <w:rFonts w:ascii="Arial Narrow" w:hAnsi="Arial Narrow"/>
          <w:sz w:val="24"/>
          <w:szCs w:val="24"/>
        </w:rPr>
        <w:t>Ensure decent employment and inclusion in key economic sectors;</w:t>
      </w:r>
    </w:p>
    <w:p w14:paraId="73791B45" w14:textId="77777777" w:rsidR="0081182A" w:rsidRDefault="0081182A" w:rsidP="002A583C">
      <w:pPr>
        <w:pStyle w:val="ListParagraph"/>
        <w:numPr>
          <w:ilvl w:val="0"/>
          <w:numId w:val="29"/>
        </w:numPr>
        <w:spacing w:after="200" w:line="276" w:lineRule="auto"/>
        <w:jc w:val="both"/>
        <w:rPr>
          <w:rFonts w:ascii="Arial Narrow" w:hAnsi="Arial Narrow"/>
          <w:sz w:val="24"/>
          <w:szCs w:val="24"/>
        </w:rPr>
      </w:pPr>
      <w:r w:rsidRPr="0081182A">
        <w:rPr>
          <w:rFonts w:ascii="Arial Narrow" w:hAnsi="Arial Narrow"/>
          <w:sz w:val="24"/>
          <w:szCs w:val="24"/>
        </w:rPr>
        <w:t>Facilitate radical economic transformation, modernisation and re-industrialisation;</w:t>
      </w:r>
    </w:p>
    <w:p w14:paraId="367D0D31" w14:textId="77777777" w:rsidR="0081182A" w:rsidRDefault="0081182A" w:rsidP="002A583C">
      <w:pPr>
        <w:pStyle w:val="ListParagraph"/>
        <w:numPr>
          <w:ilvl w:val="0"/>
          <w:numId w:val="29"/>
        </w:numPr>
        <w:spacing w:after="200" w:line="276" w:lineRule="auto"/>
        <w:jc w:val="both"/>
        <w:rPr>
          <w:rFonts w:ascii="Arial Narrow" w:hAnsi="Arial Narrow"/>
          <w:sz w:val="24"/>
          <w:szCs w:val="24"/>
        </w:rPr>
      </w:pPr>
      <w:r w:rsidRPr="0081182A">
        <w:rPr>
          <w:rFonts w:ascii="Arial Narrow" w:hAnsi="Arial Narrow"/>
          <w:sz w:val="24"/>
          <w:szCs w:val="24"/>
        </w:rPr>
        <w:t xml:space="preserve">Include the marginalised sectors of women, youth and persons with disabilities in mainstream economic </w:t>
      </w:r>
      <w:proofErr w:type="gramStart"/>
      <w:r w:rsidRPr="0081182A">
        <w:rPr>
          <w:rFonts w:ascii="Arial Narrow" w:hAnsi="Arial Narrow"/>
          <w:sz w:val="24"/>
          <w:szCs w:val="24"/>
        </w:rPr>
        <w:t>activities;</w:t>
      </w:r>
      <w:proofErr w:type="gramEnd"/>
    </w:p>
    <w:p w14:paraId="28A3F008" w14:textId="47AC426C" w:rsidR="0081182A" w:rsidRPr="0081182A" w:rsidRDefault="0081182A" w:rsidP="002A583C">
      <w:pPr>
        <w:pStyle w:val="ListParagraph"/>
        <w:numPr>
          <w:ilvl w:val="0"/>
          <w:numId w:val="29"/>
        </w:numPr>
        <w:spacing w:after="200" w:line="276" w:lineRule="auto"/>
        <w:jc w:val="both"/>
        <w:rPr>
          <w:rFonts w:ascii="Arial Narrow" w:hAnsi="Arial Narrow"/>
          <w:sz w:val="24"/>
          <w:szCs w:val="24"/>
        </w:rPr>
      </w:pPr>
      <w:r w:rsidRPr="0081182A">
        <w:rPr>
          <w:rFonts w:ascii="Arial Narrow" w:hAnsi="Arial Narrow"/>
          <w:sz w:val="24"/>
          <w:szCs w:val="24"/>
        </w:rPr>
        <w:t>Establish appropriate partnerships for delivery and ensure that DED effectively delivers on its mandate.</w:t>
      </w:r>
    </w:p>
    <w:p w14:paraId="6E728D35" w14:textId="13B47A9C" w:rsidR="00CB1C43" w:rsidRPr="003549E4" w:rsidRDefault="00CB1C43" w:rsidP="002A583C">
      <w:pPr>
        <w:spacing w:after="200" w:line="276" w:lineRule="auto"/>
        <w:jc w:val="both"/>
        <w:rPr>
          <w:rFonts w:ascii="Arial Narrow" w:hAnsi="Arial Narrow"/>
          <w:sz w:val="24"/>
          <w:szCs w:val="24"/>
        </w:rPr>
      </w:pPr>
      <w:r w:rsidRPr="003549E4">
        <w:rPr>
          <w:rFonts w:ascii="Arial Narrow" w:hAnsi="Arial Narrow"/>
          <w:sz w:val="24"/>
          <w:szCs w:val="24"/>
        </w:rPr>
        <w:t xml:space="preserve">The key cross cutting principles and outcomes that will underpin the programmes and projects of the objectives are as follows: </w:t>
      </w:r>
    </w:p>
    <w:p w14:paraId="4E6F8A11" w14:textId="77777777" w:rsidR="0081182A" w:rsidRPr="003549E4" w:rsidRDefault="0081182A" w:rsidP="002A583C">
      <w:pPr>
        <w:pStyle w:val="ListParagraph"/>
        <w:numPr>
          <w:ilvl w:val="0"/>
          <w:numId w:val="20"/>
        </w:numPr>
        <w:spacing w:after="200" w:line="276" w:lineRule="auto"/>
        <w:jc w:val="both"/>
        <w:rPr>
          <w:rFonts w:ascii="Arial Narrow" w:hAnsi="Arial Narrow"/>
          <w:sz w:val="24"/>
          <w:szCs w:val="24"/>
        </w:rPr>
      </w:pPr>
      <w:r w:rsidRPr="003549E4">
        <w:rPr>
          <w:rFonts w:ascii="Arial Narrow" w:hAnsi="Arial Narrow"/>
          <w:sz w:val="24"/>
          <w:szCs w:val="24"/>
        </w:rPr>
        <w:t>Providing thought leadership to inform the economic development agenda;</w:t>
      </w:r>
    </w:p>
    <w:p w14:paraId="29286FA3" w14:textId="77777777" w:rsidR="0081182A" w:rsidRPr="003549E4" w:rsidRDefault="0081182A" w:rsidP="002A583C">
      <w:pPr>
        <w:pStyle w:val="ListParagraph"/>
        <w:numPr>
          <w:ilvl w:val="0"/>
          <w:numId w:val="20"/>
        </w:numPr>
        <w:spacing w:after="200" w:line="276" w:lineRule="auto"/>
        <w:jc w:val="both"/>
        <w:rPr>
          <w:rFonts w:ascii="Arial Narrow" w:hAnsi="Arial Narrow"/>
          <w:sz w:val="24"/>
          <w:szCs w:val="24"/>
        </w:rPr>
      </w:pPr>
      <w:r w:rsidRPr="003549E4">
        <w:rPr>
          <w:rFonts w:ascii="Arial Narrow" w:hAnsi="Arial Narrow"/>
          <w:sz w:val="24"/>
          <w:szCs w:val="24"/>
        </w:rPr>
        <w:t>Mobilising stakeholders to partner with for economic growth and development;</w:t>
      </w:r>
    </w:p>
    <w:p w14:paraId="5129597B" w14:textId="77777777" w:rsidR="0081182A" w:rsidRPr="003549E4" w:rsidRDefault="0081182A" w:rsidP="002A583C">
      <w:pPr>
        <w:pStyle w:val="ListParagraph"/>
        <w:numPr>
          <w:ilvl w:val="0"/>
          <w:numId w:val="20"/>
        </w:numPr>
        <w:spacing w:after="200" w:line="276" w:lineRule="auto"/>
        <w:jc w:val="both"/>
        <w:rPr>
          <w:rFonts w:ascii="Arial Narrow" w:hAnsi="Arial Narrow"/>
          <w:sz w:val="24"/>
          <w:szCs w:val="24"/>
        </w:rPr>
      </w:pPr>
      <w:r w:rsidRPr="003549E4">
        <w:rPr>
          <w:rFonts w:ascii="Arial Narrow" w:hAnsi="Arial Narrow"/>
          <w:sz w:val="24"/>
          <w:szCs w:val="24"/>
        </w:rPr>
        <w:t>Creating an enabling regulatory environment and stimulating business practices that promote inclusive economic growth;</w:t>
      </w:r>
    </w:p>
    <w:p w14:paraId="56610583" w14:textId="77777777" w:rsidR="0081182A" w:rsidRPr="003549E4" w:rsidRDefault="0081182A" w:rsidP="002A583C">
      <w:pPr>
        <w:pStyle w:val="ListParagraph"/>
        <w:numPr>
          <w:ilvl w:val="0"/>
          <w:numId w:val="20"/>
        </w:numPr>
        <w:spacing w:after="200" w:line="276" w:lineRule="auto"/>
        <w:jc w:val="both"/>
        <w:rPr>
          <w:rFonts w:ascii="Arial Narrow" w:hAnsi="Arial Narrow"/>
          <w:sz w:val="24"/>
          <w:szCs w:val="24"/>
        </w:rPr>
      </w:pPr>
      <w:r w:rsidRPr="003549E4">
        <w:rPr>
          <w:rFonts w:ascii="Arial Narrow" w:hAnsi="Arial Narrow"/>
          <w:sz w:val="24"/>
          <w:szCs w:val="24"/>
        </w:rPr>
        <w:t>Enhancing the competitive advantage of key sectors of the economy;</w:t>
      </w:r>
    </w:p>
    <w:p w14:paraId="418D21C7" w14:textId="77777777" w:rsidR="0081182A" w:rsidRPr="003549E4" w:rsidRDefault="0081182A" w:rsidP="002A583C">
      <w:pPr>
        <w:pStyle w:val="ListParagraph"/>
        <w:numPr>
          <w:ilvl w:val="0"/>
          <w:numId w:val="20"/>
        </w:numPr>
        <w:spacing w:after="200" w:line="276" w:lineRule="auto"/>
        <w:jc w:val="both"/>
        <w:rPr>
          <w:rFonts w:ascii="Arial Narrow" w:hAnsi="Arial Narrow"/>
          <w:sz w:val="24"/>
          <w:szCs w:val="24"/>
        </w:rPr>
      </w:pPr>
      <w:r w:rsidRPr="003549E4">
        <w:rPr>
          <w:rFonts w:ascii="Arial Narrow" w:hAnsi="Arial Narrow"/>
          <w:sz w:val="24"/>
          <w:szCs w:val="24"/>
        </w:rPr>
        <w:t>Promoting and attracting trade and investment to the economy;</w:t>
      </w:r>
    </w:p>
    <w:p w14:paraId="426CDA8B" w14:textId="77777777" w:rsidR="0081182A" w:rsidRPr="00CD30FA" w:rsidRDefault="0081182A" w:rsidP="002A583C">
      <w:pPr>
        <w:pStyle w:val="ListParagraph"/>
        <w:numPr>
          <w:ilvl w:val="0"/>
          <w:numId w:val="20"/>
        </w:numPr>
        <w:spacing w:after="200" w:line="276" w:lineRule="auto"/>
        <w:jc w:val="both"/>
        <w:rPr>
          <w:rFonts w:ascii="Arial Narrow" w:hAnsi="Arial Narrow"/>
          <w:sz w:val="24"/>
          <w:szCs w:val="24"/>
        </w:rPr>
      </w:pPr>
      <w:r w:rsidRPr="00CD30FA">
        <w:rPr>
          <w:rFonts w:ascii="Arial Narrow" w:hAnsi="Arial Narrow"/>
          <w:sz w:val="24"/>
          <w:szCs w:val="24"/>
        </w:rPr>
        <w:t>Directing investment into strategic economic infrastructure; and</w:t>
      </w:r>
    </w:p>
    <w:p w14:paraId="38C8D2DF" w14:textId="482BE92B" w:rsidR="00440EA5" w:rsidRPr="00CD30FA" w:rsidRDefault="0081182A" w:rsidP="00440EA5">
      <w:pPr>
        <w:pStyle w:val="ListParagraph"/>
        <w:numPr>
          <w:ilvl w:val="0"/>
          <w:numId w:val="20"/>
        </w:numPr>
        <w:spacing w:after="200" w:line="276" w:lineRule="auto"/>
        <w:jc w:val="both"/>
        <w:rPr>
          <w:rFonts w:ascii="Arial Narrow" w:hAnsi="Arial Narrow" w:cs="Arial"/>
          <w:sz w:val="24"/>
          <w:szCs w:val="24"/>
        </w:rPr>
      </w:pPr>
      <w:r w:rsidRPr="00CD30FA">
        <w:rPr>
          <w:rFonts w:ascii="Arial Narrow" w:hAnsi="Arial Narrow"/>
          <w:sz w:val="24"/>
          <w:szCs w:val="24"/>
        </w:rPr>
        <w:t>Proactively linking communities to economic opportunities</w:t>
      </w:r>
    </w:p>
    <w:p w14:paraId="59515A97" w14:textId="210D4666" w:rsidR="003549E4" w:rsidRPr="00D93BB5" w:rsidRDefault="00327137" w:rsidP="002A583C">
      <w:pPr>
        <w:spacing w:after="200" w:line="276" w:lineRule="auto"/>
        <w:jc w:val="both"/>
        <w:rPr>
          <w:rFonts w:ascii="Arial Narrow" w:hAnsi="Arial Narrow"/>
          <w:b/>
          <w:sz w:val="24"/>
          <w:szCs w:val="24"/>
          <w:u w:val="single"/>
        </w:rPr>
      </w:pPr>
      <w:r w:rsidRPr="00D93BB5">
        <w:rPr>
          <w:rFonts w:ascii="Arial Narrow" w:hAnsi="Arial Narrow"/>
          <w:b/>
          <w:sz w:val="24"/>
          <w:szCs w:val="24"/>
        </w:rPr>
        <w:lastRenderedPageBreak/>
        <w:t>3.2</w:t>
      </w:r>
      <w:r w:rsidRPr="00D93BB5">
        <w:rPr>
          <w:rFonts w:ascii="Arial Narrow" w:hAnsi="Arial Narrow"/>
          <w:b/>
          <w:sz w:val="24"/>
          <w:szCs w:val="24"/>
        </w:rPr>
        <w:tab/>
      </w:r>
      <w:r w:rsidRPr="00D93BB5">
        <w:rPr>
          <w:rFonts w:ascii="Arial Narrow" w:hAnsi="Arial Narrow"/>
          <w:b/>
          <w:sz w:val="24"/>
          <w:szCs w:val="24"/>
          <w:u w:val="single"/>
        </w:rPr>
        <w:t>Strategic overview and key policy areas</w:t>
      </w:r>
    </w:p>
    <w:p w14:paraId="31AC00A5" w14:textId="6A267197" w:rsidR="00DE04CD" w:rsidRPr="00D93BB5" w:rsidRDefault="00327137" w:rsidP="002A583C">
      <w:pPr>
        <w:spacing w:line="276" w:lineRule="auto"/>
        <w:jc w:val="both"/>
        <w:rPr>
          <w:rFonts w:ascii="Arial Narrow" w:hAnsi="Arial Narrow"/>
          <w:sz w:val="24"/>
          <w:szCs w:val="24"/>
        </w:rPr>
      </w:pPr>
      <w:r w:rsidRPr="00D93BB5">
        <w:rPr>
          <w:rFonts w:ascii="Arial Narrow" w:hAnsi="Arial Narrow"/>
          <w:sz w:val="24"/>
          <w:szCs w:val="24"/>
        </w:rPr>
        <w:t>Accord</w:t>
      </w:r>
      <w:r w:rsidR="00EE7485" w:rsidRPr="00D93BB5">
        <w:rPr>
          <w:rFonts w:ascii="Arial Narrow" w:hAnsi="Arial Narrow"/>
          <w:sz w:val="24"/>
          <w:szCs w:val="24"/>
        </w:rPr>
        <w:t>ing to the 20</w:t>
      </w:r>
      <w:r w:rsidR="00B85ADD" w:rsidRPr="00D93BB5">
        <w:rPr>
          <w:rFonts w:ascii="Arial Narrow" w:hAnsi="Arial Narrow"/>
          <w:sz w:val="24"/>
          <w:szCs w:val="24"/>
        </w:rPr>
        <w:t>2</w:t>
      </w:r>
      <w:r w:rsidR="0038261D">
        <w:rPr>
          <w:rFonts w:ascii="Arial Narrow" w:hAnsi="Arial Narrow"/>
          <w:sz w:val="24"/>
          <w:szCs w:val="24"/>
        </w:rPr>
        <w:t>2</w:t>
      </w:r>
      <w:r w:rsidR="00EE7485" w:rsidRPr="00D93BB5">
        <w:rPr>
          <w:rFonts w:ascii="Arial Narrow" w:hAnsi="Arial Narrow"/>
          <w:sz w:val="24"/>
          <w:szCs w:val="24"/>
        </w:rPr>
        <w:t>/</w:t>
      </w:r>
      <w:r w:rsidR="006B456B" w:rsidRPr="00D93BB5">
        <w:rPr>
          <w:rFonts w:ascii="Arial Narrow" w:hAnsi="Arial Narrow"/>
          <w:sz w:val="24"/>
          <w:szCs w:val="24"/>
        </w:rPr>
        <w:t>2</w:t>
      </w:r>
      <w:r w:rsidR="0038261D">
        <w:rPr>
          <w:rFonts w:ascii="Arial Narrow" w:hAnsi="Arial Narrow"/>
          <w:sz w:val="24"/>
          <w:szCs w:val="24"/>
        </w:rPr>
        <w:t>3</w:t>
      </w:r>
      <w:r w:rsidRPr="00D93BB5">
        <w:rPr>
          <w:rFonts w:ascii="Arial Narrow" w:hAnsi="Arial Narrow"/>
          <w:sz w:val="24"/>
          <w:szCs w:val="24"/>
        </w:rPr>
        <w:t xml:space="preserve"> M</w:t>
      </w:r>
      <w:r w:rsidR="00AA7ADD" w:rsidRPr="00D93BB5">
        <w:rPr>
          <w:rFonts w:ascii="Arial Narrow" w:hAnsi="Arial Narrow"/>
          <w:sz w:val="24"/>
          <w:szCs w:val="24"/>
        </w:rPr>
        <w:t xml:space="preserve">edium </w:t>
      </w:r>
      <w:r w:rsidRPr="00D93BB5">
        <w:rPr>
          <w:rFonts w:ascii="Arial Narrow" w:hAnsi="Arial Narrow"/>
          <w:sz w:val="24"/>
          <w:szCs w:val="24"/>
        </w:rPr>
        <w:t>T</w:t>
      </w:r>
      <w:r w:rsidR="00AA7ADD" w:rsidRPr="00D93BB5">
        <w:rPr>
          <w:rFonts w:ascii="Arial Narrow" w:hAnsi="Arial Narrow"/>
          <w:sz w:val="24"/>
          <w:szCs w:val="24"/>
        </w:rPr>
        <w:t xml:space="preserve">erm </w:t>
      </w:r>
      <w:r w:rsidRPr="00D93BB5">
        <w:rPr>
          <w:rFonts w:ascii="Arial Narrow" w:hAnsi="Arial Narrow"/>
          <w:sz w:val="24"/>
          <w:szCs w:val="24"/>
        </w:rPr>
        <w:t>E</w:t>
      </w:r>
      <w:r w:rsidR="00AA7ADD" w:rsidRPr="00D93BB5">
        <w:rPr>
          <w:rFonts w:ascii="Arial Narrow" w:hAnsi="Arial Narrow"/>
          <w:sz w:val="24"/>
          <w:szCs w:val="24"/>
        </w:rPr>
        <w:t xml:space="preserve">xpenditure </w:t>
      </w:r>
      <w:r w:rsidRPr="00D93BB5">
        <w:rPr>
          <w:rFonts w:ascii="Arial Narrow" w:hAnsi="Arial Narrow"/>
          <w:sz w:val="24"/>
          <w:szCs w:val="24"/>
        </w:rPr>
        <w:t>F</w:t>
      </w:r>
      <w:r w:rsidR="00AA7ADD" w:rsidRPr="00D93BB5">
        <w:rPr>
          <w:rFonts w:ascii="Arial Narrow" w:hAnsi="Arial Narrow"/>
          <w:sz w:val="24"/>
          <w:szCs w:val="24"/>
        </w:rPr>
        <w:t>ramework (MTEF)</w:t>
      </w:r>
      <w:r w:rsidRPr="00D93BB5">
        <w:rPr>
          <w:rFonts w:ascii="Arial Narrow" w:hAnsi="Arial Narrow"/>
          <w:sz w:val="24"/>
          <w:szCs w:val="24"/>
        </w:rPr>
        <w:t xml:space="preserve"> Budget Statement, the </w:t>
      </w:r>
      <w:r w:rsidR="00DE04CD" w:rsidRPr="00D93BB5">
        <w:rPr>
          <w:rFonts w:ascii="Arial Narrow" w:hAnsi="Arial Narrow"/>
          <w:sz w:val="24"/>
          <w:szCs w:val="24"/>
        </w:rPr>
        <w:t xml:space="preserve">mission </w:t>
      </w:r>
      <w:r w:rsidRPr="00D93BB5">
        <w:rPr>
          <w:rFonts w:ascii="Arial Narrow" w:hAnsi="Arial Narrow"/>
          <w:sz w:val="24"/>
          <w:szCs w:val="24"/>
        </w:rPr>
        <w:t xml:space="preserve">of </w:t>
      </w:r>
      <w:r w:rsidR="00AA7ADD" w:rsidRPr="00D93BB5">
        <w:rPr>
          <w:rFonts w:ascii="Arial Narrow" w:hAnsi="Arial Narrow"/>
          <w:sz w:val="24"/>
          <w:szCs w:val="24"/>
        </w:rPr>
        <w:t xml:space="preserve">the Department </w:t>
      </w:r>
      <w:r w:rsidR="00C16371" w:rsidRPr="00D93BB5">
        <w:rPr>
          <w:rFonts w:ascii="Arial Narrow" w:hAnsi="Arial Narrow"/>
          <w:sz w:val="24"/>
          <w:szCs w:val="24"/>
        </w:rPr>
        <w:t xml:space="preserve">is to </w:t>
      </w:r>
      <w:r w:rsidR="00DE04CD" w:rsidRPr="00D93BB5">
        <w:rPr>
          <w:rFonts w:ascii="Arial Narrow" w:hAnsi="Arial Narrow"/>
          <w:sz w:val="24"/>
          <w:szCs w:val="24"/>
        </w:rPr>
        <w:t>ensure radical transformation, modernisation and re-industrialization of the Gauteng economy; provide an enabling</w:t>
      </w:r>
      <w:r w:rsidR="00AF58C3" w:rsidRPr="00D93BB5">
        <w:rPr>
          <w:rFonts w:ascii="Arial Narrow" w:hAnsi="Arial Narrow"/>
          <w:sz w:val="24"/>
          <w:szCs w:val="24"/>
        </w:rPr>
        <w:t xml:space="preserve"> policy and legislative</w:t>
      </w:r>
      <w:r w:rsidR="00DE04CD" w:rsidRPr="00D93BB5">
        <w:rPr>
          <w:rFonts w:ascii="Arial Narrow" w:hAnsi="Arial Narrow"/>
          <w:sz w:val="24"/>
          <w:szCs w:val="24"/>
        </w:rPr>
        <w:t xml:space="preserve"> environment </w:t>
      </w:r>
      <w:r w:rsidR="004149B4" w:rsidRPr="00D93BB5">
        <w:rPr>
          <w:rFonts w:ascii="Arial Narrow" w:hAnsi="Arial Narrow"/>
          <w:sz w:val="24"/>
          <w:szCs w:val="24"/>
        </w:rPr>
        <w:t xml:space="preserve">policy and legislative environment for equitable economic growth and development; development of programmes that will revitalise township economies; build a new , smart, green, knowledge based economy and industries; ensure decent employment and inclusion in economic sectors; facilitate radical transformation, modernisation and re-industrialization and establish appropriate partnerships for delivery. </w:t>
      </w:r>
    </w:p>
    <w:p w14:paraId="2EA18C97" w14:textId="77777777" w:rsidR="004149B4" w:rsidRPr="00D93BB5" w:rsidRDefault="003E2C22" w:rsidP="002A583C">
      <w:pPr>
        <w:tabs>
          <w:tab w:val="left" w:pos="1059"/>
        </w:tabs>
        <w:spacing w:line="276" w:lineRule="auto"/>
        <w:jc w:val="both"/>
        <w:rPr>
          <w:rFonts w:ascii="Arial Narrow" w:hAnsi="Arial Narrow"/>
          <w:sz w:val="24"/>
          <w:szCs w:val="24"/>
        </w:rPr>
      </w:pPr>
      <w:r w:rsidRPr="00D93BB5">
        <w:rPr>
          <w:rFonts w:ascii="Arial Narrow" w:hAnsi="Arial Narrow"/>
          <w:sz w:val="24"/>
          <w:szCs w:val="24"/>
        </w:rPr>
        <w:tab/>
      </w:r>
    </w:p>
    <w:p w14:paraId="069B3DBF" w14:textId="7606E3AD" w:rsidR="004149B4" w:rsidRPr="00D93BB5" w:rsidRDefault="004149B4" w:rsidP="002A583C">
      <w:pPr>
        <w:spacing w:line="276" w:lineRule="auto"/>
        <w:jc w:val="both"/>
        <w:rPr>
          <w:rFonts w:ascii="Arial Narrow" w:hAnsi="Arial Narrow"/>
          <w:sz w:val="24"/>
          <w:szCs w:val="24"/>
        </w:rPr>
      </w:pPr>
      <w:r w:rsidRPr="00D93BB5">
        <w:rPr>
          <w:rFonts w:ascii="Arial Narrow" w:hAnsi="Arial Narrow"/>
          <w:sz w:val="24"/>
          <w:szCs w:val="24"/>
        </w:rPr>
        <w:t xml:space="preserve">In addition to this, the Gauteng Provincial Government has adopted the </w:t>
      </w:r>
      <w:r w:rsidR="003549E4" w:rsidRPr="00D93BB5">
        <w:rPr>
          <w:rFonts w:ascii="Arial Narrow" w:hAnsi="Arial Narrow"/>
          <w:sz w:val="24"/>
          <w:szCs w:val="24"/>
        </w:rPr>
        <w:t>10</w:t>
      </w:r>
      <w:r w:rsidR="003549E4">
        <w:rPr>
          <w:rFonts w:ascii="Arial Narrow" w:hAnsi="Arial Narrow"/>
          <w:sz w:val="24"/>
          <w:szCs w:val="24"/>
        </w:rPr>
        <w:t>-pillar</w:t>
      </w:r>
      <w:r w:rsidRPr="00D93BB5">
        <w:rPr>
          <w:rFonts w:ascii="Arial Narrow" w:hAnsi="Arial Narrow"/>
          <w:sz w:val="24"/>
          <w:szCs w:val="24"/>
        </w:rPr>
        <w:t xml:space="preserve"> programme of Transformation, Modernization and Re-industrialization </w:t>
      </w:r>
      <w:proofErr w:type="gramStart"/>
      <w:r w:rsidRPr="00D93BB5">
        <w:rPr>
          <w:rFonts w:ascii="Arial Narrow" w:hAnsi="Arial Narrow"/>
          <w:sz w:val="24"/>
          <w:szCs w:val="24"/>
        </w:rPr>
        <w:t>in order to</w:t>
      </w:r>
      <w:proofErr w:type="gramEnd"/>
      <w:r w:rsidRPr="00D93BB5">
        <w:rPr>
          <w:rFonts w:ascii="Arial Narrow" w:hAnsi="Arial Narrow"/>
          <w:sz w:val="24"/>
          <w:szCs w:val="24"/>
        </w:rPr>
        <w:t xml:space="preserve"> ensure radical </w:t>
      </w:r>
      <w:r w:rsidR="003549E4" w:rsidRPr="00D93BB5">
        <w:rPr>
          <w:rFonts w:ascii="Arial Narrow" w:hAnsi="Arial Narrow"/>
          <w:sz w:val="24"/>
          <w:szCs w:val="24"/>
        </w:rPr>
        <w:t>socio-economic</w:t>
      </w:r>
      <w:r w:rsidRPr="00D93BB5">
        <w:rPr>
          <w:rFonts w:ascii="Arial Narrow" w:hAnsi="Arial Narrow"/>
          <w:sz w:val="24"/>
          <w:szCs w:val="24"/>
        </w:rPr>
        <w:t xml:space="preserve"> transformation in the Pro</w:t>
      </w:r>
      <w:r w:rsidR="001E6214" w:rsidRPr="00D93BB5">
        <w:rPr>
          <w:rFonts w:ascii="Arial Narrow" w:hAnsi="Arial Narrow"/>
          <w:sz w:val="24"/>
          <w:szCs w:val="24"/>
        </w:rPr>
        <w:t xml:space="preserve">vince. The 10 pillars are as follows: </w:t>
      </w:r>
    </w:p>
    <w:p w14:paraId="0C9C8768" w14:textId="77777777" w:rsidR="001E6214" w:rsidRPr="00D93BB5" w:rsidRDefault="001E6214" w:rsidP="002A583C">
      <w:pPr>
        <w:spacing w:line="276" w:lineRule="auto"/>
        <w:jc w:val="both"/>
        <w:rPr>
          <w:rFonts w:ascii="Arial Narrow" w:hAnsi="Arial Narrow"/>
          <w:sz w:val="24"/>
          <w:szCs w:val="24"/>
        </w:rPr>
      </w:pPr>
    </w:p>
    <w:p w14:paraId="6C034B0A" w14:textId="77777777" w:rsidR="001E6214" w:rsidRPr="00D93BB5" w:rsidRDefault="001E6214" w:rsidP="002A583C">
      <w:pPr>
        <w:spacing w:line="276" w:lineRule="auto"/>
        <w:jc w:val="both"/>
        <w:rPr>
          <w:rFonts w:ascii="Arial Narrow" w:hAnsi="Arial Narrow"/>
          <w:sz w:val="24"/>
          <w:szCs w:val="24"/>
        </w:rPr>
      </w:pPr>
      <w:r w:rsidRPr="00D93BB5">
        <w:rPr>
          <w:rFonts w:ascii="Arial Narrow" w:hAnsi="Arial Narrow"/>
          <w:sz w:val="24"/>
          <w:szCs w:val="24"/>
        </w:rPr>
        <w:t xml:space="preserve">Radical economic transformation; Decisive spatial transformation; Accelerated social transformation; Transformation of the state and governance; Modernisation of the public service; Modernisation of the economy; Modernisation of human settlements and urban development; Modernisation of public transport infrastructure; Re-industrialisation of Gauteng province and taking the lead in Africa’s new industrial revolution. </w:t>
      </w:r>
    </w:p>
    <w:p w14:paraId="5562A98E" w14:textId="77777777" w:rsidR="00DE04CD" w:rsidRPr="00D93BB5" w:rsidRDefault="00DE04CD" w:rsidP="002A583C">
      <w:pPr>
        <w:spacing w:line="276" w:lineRule="auto"/>
        <w:jc w:val="both"/>
        <w:rPr>
          <w:rFonts w:ascii="Arial Narrow" w:hAnsi="Arial Narrow"/>
          <w:sz w:val="24"/>
          <w:szCs w:val="24"/>
        </w:rPr>
      </w:pPr>
    </w:p>
    <w:p w14:paraId="450F8E38" w14:textId="55737B32" w:rsidR="00C16371" w:rsidRPr="00D93BB5" w:rsidRDefault="00CA4BC5" w:rsidP="002A583C">
      <w:pPr>
        <w:spacing w:line="276" w:lineRule="auto"/>
        <w:jc w:val="both"/>
        <w:rPr>
          <w:rFonts w:ascii="Arial Narrow" w:hAnsi="Arial Narrow"/>
          <w:sz w:val="24"/>
          <w:szCs w:val="24"/>
        </w:rPr>
      </w:pPr>
      <w:r>
        <w:rPr>
          <w:rFonts w:ascii="Arial Narrow" w:hAnsi="Arial Narrow"/>
          <w:sz w:val="24"/>
          <w:szCs w:val="24"/>
        </w:rPr>
        <w:t>T</w:t>
      </w:r>
      <w:r w:rsidR="001E6214" w:rsidRPr="00D93BB5">
        <w:rPr>
          <w:rFonts w:ascii="Arial Narrow" w:hAnsi="Arial Narrow"/>
          <w:sz w:val="24"/>
          <w:szCs w:val="24"/>
        </w:rPr>
        <w:t xml:space="preserve">o ensure that the </w:t>
      </w:r>
      <w:r w:rsidR="003549E4" w:rsidRPr="00D93BB5">
        <w:rPr>
          <w:rFonts w:ascii="Arial Narrow" w:hAnsi="Arial Narrow"/>
          <w:sz w:val="24"/>
          <w:szCs w:val="24"/>
        </w:rPr>
        <w:t>10-pillar</w:t>
      </w:r>
      <w:r w:rsidR="001E6214" w:rsidRPr="00D93BB5">
        <w:rPr>
          <w:rFonts w:ascii="Arial Narrow" w:hAnsi="Arial Narrow"/>
          <w:sz w:val="24"/>
          <w:szCs w:val="24"/>
        </w:rPr>
        <w:t xml:space="preserve"> programme is achieved, the Department will e</w:t>
      </w:r>
      <w:r w:rsidR="00C16371" w:rsidRPr="00D93BB5">
        <w:rPr>
          <w:rFonts w:ascii="Arial Narrow" w:hAnsi="Arial Narrow"/>
          <w:sz w:val="24"/>
          <w:szCs w:val="24"/>
        </w:rPr>
        <w:t>nsur</w:t>
      </w:r>
      <w:r w:rsidR="001E6214" w:rsidRPr="00D93BB5">
        <w:rPr>
          <w:rFonts w:ascii="Arial Narrow" w:hAnsi="Arial Narrow"/>
          <w:sz w:val="24"/>
          <w:szCs w:val="24"/>
        </w:rPr>
        <w:t>e</w:t>
      </w:r>
      <w:r w:rsidR="00C16371" w:rsidRPr="00D93BB5">
        <w:rPr>
          <w:rFonts w:ascii="Arial Narrow" w:hAnsi="Arial Narrow"/>
          <w:sz w:val="24"/>
          <w:szCs w:val="24"/>
        </w:rPr>
        <w:t xml:space="preserve"> that the following outcomes are </w:t>
      </w:r>
      <w:proofErr w:type="gramStart"/>
      <w:r w:rsidR="00C16371" w:rsidRPr="00D93BB5">
        <w:rPr>
          <w:rFonts w:ascii="Arial Narrow" w:hAnsi="Arial Narrow"/>
          <w:sz w:val="24"/>
          <w:szCs w:val="24"/>
        </w:rPr>
        <w:t>achieved;</w:t>
      </w:r>
      <w:proofErr w:type="gramEnd"/>
      <w:r w:rsidR="00C16371" w:rsidRPr="00D93BB5">
        <w:rPr>
          <w:rFonts w:ascii="Arial Narrow" w:hAnsi="Arial Narrow"/>
          <w:sz w:val="24"/>
          <w:szCs w:val="24"/>
        </w:rPr>
        <w:t xml:space="preserve"> </w:t>
      </w:r>
    </w:p>
    <w:p w14:paraId="00CFC7D3" w14:textId="77777777" w:rsidR="00C16371" w:rsidRPr="00D93BB5" w:rsidRDefault="00C16371" w:rsidP="002A583C">
      <w:pPr>
        <w:pStyle w:val="ListParagraph"/>
        <w:numPr>
          <w:ilvl w:val="0"/>
          <w:numId w:val="12"/>
        </w:numPr>
        <w:spacing w:line="276" w:lineRule="auto"/>
        <w:jc w:val="both"/>
        <w:rPr>
          <w:rFonts w:ascii="Arial Narrow" w:hAnsi="Arial Narrow"/>
          <w:sz w:val="24"/>
          <w:szCs w:val="24"/>
        </w:rPr>
      </w:pPr>
      <w:r w:rsidRPr="00D93BB5">
        <w:rPr>
          <w:rFonts w:ascii="Arial Narrow" w:hAnsi="Arial Narrow"/>
          <w:sz w:val="24"/>
          <w:szCs w:val="24"/>
        </w:rPr>
        <w:t>Outcome 4: Decent employmen</w:t>
      </w:r>
      <w:r w:rsidR="00565072" w:rsidRPr="00D93BB5">
        <w:rPr>
          <w:rFonts w:ascii="Arial Narrow" w:hAnsi="Arial Narrow"/>
          <w:sz w:val="24"/>
          <w:szCs w:val="24"/>
        </w:rPr>
        <w:t>t and inclusive economic growth;</w:t>
      </w:r>
      <w:r w:rsidRPr="00D93BB5">
        <w:rPr>
          <w:rFonts w:ascii="Arial Narrow" w:hAnsi="Arial Narrow"/>
          <w:sz w:val="24"/>
          <w:szCs w:val="24"/>
        </w:rPr>
        <w:t xml:space="preserve"> </w:t>
      </w:r>
    </w:p>
    <w:p w14:paraId="3E319616" w14:textId="77777777" w:rsidR="00565072" w:rsidRPr="00D93BB5" w:rsidRDefault="00C16371" w:rsidP="002A583C">
      <w:pPr>
        <w:pStyle w:val="ListParagraph"/>
        <w:numPr>
          <w:ilvl w:val="0"/>
          <w:numId w:val="12"/>
        </w:numPr>
        <w:spacing w:line="276" w:lineRule="auto"/>
        <w:jc w:val="both"/>
        <w:rPr>
          <w:rFonts w:ascii="Arial Narrow" w:hAnsi="Arial Narrow"/>
          <w:sz w:val="24"/>
          <w:szCs w:val="24"/>
        </w:rPr>
      </w:pPr>
      <w:r w:rsidRPr="00D93BB5">
        <w:rPr>
          <w:rFonts w:ascii="Arial Narrow" w:hAnsi="Arial Narrow"/>
          <w:sz w:val="24"/>
          <w:szCs w:val="24"/>
        </w:rPr>
        <w:t>Outcome 5:</w:t>
      </w:r>
      <w:r w:rsidR="00565072" w:rsidRPr="00D93BB5">
        <w:rPr>
          <w:rFonts w:ascii="Arial Narrow" w:hAnsi="Arial Narrow"/>
          <w:sz w:val="24"/>
          <w:szCs w:val="24"/>
        </w:rPr>
        <w:t xml:space="preserve"> An efficient, </w:t>
      </w:r>
      <w:proofErr w:type="gramStart"/>
      <w:r w:rsidR="00565072" w:rsidRPr="00D93BB5">
        <w:rPr>
          <w:rFonts w:ascii="Arial Narrow" w:hAnsi="Arial Narrow"/>
          <w:sz w:val="24"/>
          <w:szCs w:val="24"/>
        </w:rPr>
        <w:t>competitive</w:t>
      </w:r>
      <w:proofErr w:type="gramEnd"/>
      <w:r w:rsidR="00565072" w:rsidRPr="00D93BB5">
        <w:rPr>
          <w:rFonts w:ascii="Arial Narrow" w:hAnsi="Arial Narrow"/>
          <w:sz w:val="24"/>
          <w:szCs w:val="24"/>
        </w:rPr>
        <w:t xml:space="preserve"> and responsive economic infrastructure network; and </w:t>
      </w:r>
    </w:p>
    <w:p w14:paraId="0F5798D2" w14:textId="77777777" w:rsidR="00C16371" w:rsidRPr="00D93BB5" w:rsidRDefault="00565072" w:rsidP="002A583C">
      <w:pPr>
        <w:pStyle w:val="ListParagraph"/>
        <w:numPr>
          <w:ilvl w:val="0"/>
          <w:numId w:val="12"/>
        </w:numPr>
        <w:spacing w:line="276" w:lineRule="auto"/>
        <w:jc w:val="both"/>
        <w:rPr>
          <w:rFonts w:ascii="Arial Narrow" w:hAnsi="Arial Narrow"/>
          <w:sz w:val="24"/>
          <w:szCs w:val="24"/>
        </w:rPr>
      </w:pPr>
      <w:r w:rsidRPr="00D93BB5">
        <w:rPr>
          <w:rFonts w:ascii="Arial Narrow" w:hAnsi="Arial Narrow"/>
          <w:sz w:val="24"/>
          <w:szCs w:val="24"/>
        </w:rPr>
        <w:t xml:space="preserve">Outcome 6 Skilled and capable workforce to support an inclusive growth path. </w:t>
      </w:r>
    </w:p>
    <w:p w14:paraId="2E8E7287" w14:textId="77777777" w:rsidR="00526F3A" w:rsidRPr="00D93BB5" w:rsidRDefault="00526F3A" w:rsidP="002A583C">
      <w:pPr>
        <w:spacing w:line="276" w:lineRule="auto"/>
        <w:jc w:val="both"/>
        <w:rPr>
          <w:rFonts w:ascii="Arial Narrow" w:hAnsi="Arial Narrow"/>
          <w:sz w:val="24"/>
          <w:szCs w:val="24"/>
        </w:rPr>
      </w:pPr>
    </w:p>
    <w:p w14:paraId="29CC6E66" w14:textId="77777777" w:rsidR="00327137" w:rsidRPr="00B85ADD" w:rsidRDefault="00EA0AC5" w:rsidP="002A583C">
      <w:pPr>
        <w:spacing w:line="276" w:lineRule="auto"/>
        <w:jc w:val="both"/>
        <w:rPr>
          <w:rFonts w:ascii="Arial Narrow" w:hAnsi="Arial Narrow"/>
          <w:sz w:val="24"/>
          <w:szCs w:val="24"/>
        </w:rPr>
      </w:pPr>
      <w:r w:rsidRPr="00B85ADD">
        <w:rPr>
          <w:rFonts w:ascii="Arial Narrow" w:hAnsi="Arial Narrow"/>
          <w:sz w:val="24"/>
          <w:szCs w:val="24"/>
        </w:rPr>
        <w:t>The Gauteng Department of Econo</w:t>
      </w:r>
      <w:r w:rsidR="00526F3A" w:rsidRPr="00B85ADD">
        <w:rPr>
          <w:rFonts w:ascii="Arial Narrow" w:hAnsi="Arial Narrow"/>
          <w:sz w:val="24"/>
          <w:szCs w:val="24"/>
        </w:rPr>
        <w:t>mic Development’s c</w:t>
      </w:r>
      <w:r w:rsidR="00327137" w:rsidRPr="00B85ADD">
        <w:rPr>
          <w:rFonts w:ascii="Arial Narrow" w:hAnsi="Arial Narrow"/>
          <w:sz w:val="24"/>
          <w:szCs w:val="24"/>
        </w:rPr>
        <w:t xml:space="preserve">ontribution to the </w:t>
      </w:r>
      <w:r w:rsidR="00722BC1" w:rsidRPr="00B85ADD">
        <w:rPr>
          <w:rFonts w:ascii="Arial Narrow" w:hAnsi="Arial Narrow"/>
          <w:sz w:val="24"/>
          <w:szCs w:val="24"/>
        </w:rPr>
        <w:t>Sustainable</w:t>
      </w:r>
      <w:r w:rsidR="00327137" w:rsidRPr="00B85ADD">
        <w:rPr>
          <w:rFonts w:ascii="Arial Narrow" w:hAnsi="Arial Narrow"/>
          <w:sz w:val="24"/>
          <w:szCs w:val="24"/>
        </w:rPr>
        <w:t xml:space="preserve"> Development Goals </w:t>
      </w:r>
      <w:r w:rsidR="00FB3364" w:rsidRPr="00B85ADD">
        <w:rPr>
          <w:rFonts w:ascii="Arial Narrow" w:hAnsi="Arial Narrow"/>
          <w:sz w:val="24"/>
          <w:szCs w:val="24"/>
        </w:rPr>
        <w:t>is</w:t>
      </w:r>
      <w:r w:rsidR="00327137" w:rsidRPr="00B85ADD">
        <w:rPr>
          <w:rFonts w:ascii="Arial Narrow" w:hAnsi="Arial Narrow"/>
          <w:sz w:val="24"/>
          <w:szCs w:val="24"/>
        </w:rPr>
        <w:t xml:space="preserve"> as follows: </w:t>
      </w:r>
    </w:p>
    <w:p w14:paraId="22B4123A" w14:textId="77777777" w:rsidR="00327137" w:rsidRPr="00B85ADD" w:rsidRDefault="00710B1F" w:rsidP="002A583C">
      <w:pPr>
        <w:tabs>
          <w:tab w:val="left" w:pos="4209"/>
        </w:tabs>
        <w:spacing w:line="276" w:lineRule="auto"/>
        <w:jc w:val="both"/>
        <w:rPr>
          <w:rFonts w:ascii="Arial Narrow" w:hAnsi="Arial Narrow"/>
          <w:sz w:val="24"/>
          <w:szCs w:val="24"/>
        </w:rPr>
      </w:pPr>
      <w:r w:rsidRPr="00B85ADD">
        <w:rPr>
          <w:rFonts w:ascii="Arial Narrow" w:hAnsi="Arial Narrow"/>
          <w:sz w:val="24"/>
          <w:szCs w:val="24"/>
        </w:rPr>
        <w:tab/>
      </w:r>
    </w:p>
    <w:p w14:paraId="7903292E" w14:textId="7DED0892" w:rsidR="00D93BB5" w:rsidRDefault="00C85CE1" w:rsidP="002A583C">
      <w:pPr>
        <w:pStyle w:val="ListParagraph"/>
        <w:numPr>
          <w:ilvl w:val="0"/>
          <w:numId w:val="10"/>
        </w:numPr>
        <w:jc w:val="both"/>
        <w:rPr>
          <w:rFonts w:ascii="Arial Narrow" w:hAnsi="Arial Narrow"/>
          <w:sz w:val="24"/>
          <w:szCs w:val="24"/>
        </w:rPr>
      </w:pPr>
      <w:r w:rsidRPr="00B85ADD">
        <w:rPr>
          <w:rFonts w:ascii="Arial Narrow" w:hAnsi="Arial Narrow"/>
          <w:sz w:val="24"/>
          <w:szCs w:val="24"/>
        </w:rPr>
        <w:t xml:space="preserve">SDG 8 on promoting inclusive and sustainable economic growth, </w:t>
      </w:r>
      <w:r w:rsidR="00412E7C" w:rsidRPr="00B85ADD">
        <w:rPr>
          <w:rFonts w:ascii="Arial Narrow" w:hAnsi="Arial Narrow"/>
          <w:sz w:val="24"/>
          <w:szCs w:val="24"/>
        </w:rPr>
        <w:t>employment,</w:t>
      </w:r>
      <w:r w:rsidRPr="00B85ADD">
        <w:rPr>
          <w:rFonts w:ascii="Arial Narrow" w:hAnsi="Arial Narrow"/>
          <w:sz w:val="24"/>
          <w:szCs w:val="24"/>
        </w:rPr>
        <w:t xml:space="preserve"> and decent work for all</w:t>
      </w:r>
      <w:r w:rsidR="00B85ADD" w:rsidRPr="00B85ADD">
        <w:rPr>
          <w:rFonts w:ascii="Arial Narrow" w:hAnsi="Arial Narrow"/>
          <w:sz w:val="24"/>
          <w:szCs w:val="24"/>
        </w:rPr>
        <w:t xml:space="preserve"> and </w:t>
      </w:r>
    </w:p>
    <w:p w14:paraId="2391FF62" w14:textId="7A7656FC" w:rsidR="00B85ADD" w:rsidRPr="00D93BB5" w:rsidRDefault="00B85ADD" w:rsidP="002A583C">
      <w:pPr>
        <w:pStyle w:val="ListParagraph"/>
        <w:numPr>
          <w:ilvl w:val="0"/>
          <w:numId w:val="10"/>
        </w:numPr>
        <w:jc w:val="both"/>
        <w:rPr>
          <w:rFonts w:ascii="Arial Narrow" w:hAnsi="Arial Narrow"/>
          <w:sz w:val="24"/>
          <w:szCs w:val="24"/>
        </w:rPr>
      </w:pPr>
      <w:r w:rsidRPr="00D93BB5">
        <w:rPr>
          <w:rFonts w:ascii="Arial Narrow" w:hAnsi="Arial Narrow"/>
          <w:sz w:val="24"/>
          <w:szCs w:val="24"/>
        </w:rPr>
        <w:t xml:space="preserve">SDG 9 on Industry, </w:t>
      </w:r>
      <w:r w:rsidR="00412E7C" w:rsidRPr="00D93BB5">
        <w:rPr>
          <w:rFonts w:ascii="Arial Narrow" w:hAnsi="Arial Narrow"/>
          <w:sz w:val="24"/>
          <w:szCs w:val="24"/>
        </w:rPr>
        <w:t>Innovation,</w:t>
      </w:r>
      <w:r w:rsidRPr="00D93BB5">
        <w:rPr>
          <w:rFonts w:ascii="Arial Narrow" w:hAnsi="Arial Narrow"/>
          <w:sz w:val="24"/>
          <w:szCs w:val="24"/>
        </w:rPr>
        <w:t xml:space="preserve"> and Infrastructure</w:t>
      </w:r>
    </w:p>
    <w:p w14:paraId="0511D1A1" w14:textId="1C7C5952" w:rsidR="00D93BB5" w:rsidRDefault="00D93BB5" w:rsidP="002A583C">
      <w:pPr>
        <w:spacing w:line="276" w:lineRule="auto"/>
        <w:jc w:val="both"/>
        <w:rPr>
          <w:rFonts w:ascii="Arial Narrow" w:hAnsi="Arial Narrow"/>
          <w:sz w:val="24"/>
          <w:szCs w:val="24"/>
          <w:highlight w:val="yellow"/>
        </w:rPr>
      </w:pPr>
    </w:p>
    <w:p w14:paraId="5ACE6364" w14:textId="2CB3AB24" w:rsidR="00D93BB5" w:rsidRDefault="00D93BB5" w:rsidP="002A583C">
      <w:pPr>
        <w:spacing w:line="276" w:lineRule="auto"/>
        <w:jc w:val="both"/>
        <w:rPr>
          <w:rFonts w:ascii="Arial Narrow" w:hAnsi="Arial Narrow"/>
          <w:sz w:val="24"/>
          <w:szCs w:val="24"/>
        </w:rPr>
      </w:pPr>
      <w:r>
        <w:rPr>
          <w:rFonts w:ascii="Arial Narrow" w:hAnsi="Arial Narrow"/>
          <w:sz w:val="24"/>
          <w:szCs w:val="24"/>
        </w:rPr>
        <w:t xml:space="preserve">In addition to this, the Committee noted that the </w:t>
      </w:r>
      <w:r w:rsidRPr="00D93BB5">
        <w:rPr>
          <w:rFonts w:ascii="Arial Narrow" w:hAnsi="Arial Narrow"/>
          <w:sz w:val="24"/>
          <w:szCs w:val="24"/>
        </w:rPr>
        <w:t>National Development Plan (NDP) advocates</w:t>
      </w:r>
      <w:r>
        <w:rPr>
          <w:rFonts w:ascii="Arial Narrow" w:hAnsi="Arial Narrow"/>
          <w:sz w:val="24"/>
          <w:szCs w:val="24"/>
        </w:rPr>
        <w:t xml:space="preserve"> for</w:t>
      </w:r>
      <w:r w:rsidRPr="00D93BB5">
        <w:rPr>
          <w:rFonts w:ascii="Arial Narrow" w:hAnsi="Arial Narrow"/>
          <w:sz w:val="24"/>
          <w:szCs w:val="24"/>
        </w:rPr>
        <w:t xml:space="preserve"> the creation of 11 million jobs through SMME development by 2030 and resonates with the Transformation Modernisation and Re-Industrialisation (TMR) Framework. </w:t>
      </w:r>
      <w:r>
        <w:rPr>
          <w:rFonts w:ascii="Arial Narrow" w:hAnsi="Arial Narrow"/>
          <w:sz w:val="24"/>
          <w:szCs w:val="24"/>
        </w:rPr>
        <w:t xml:space="preserve">The Department through the </w:t>
      </w:r>
      <w:r w:rsidRPr="00D93BB5">
        <w:rPr>
          <w:rFonts w:ascii="Arial Narrow" w:hAnsi="Arial Narrow"/>
          <w:sz w:val="24"/>
          <w:szCs w:val="24"/>
        </w:rPr>
        <w:t xml:space="preserve">Gauteng Enterprise Propeller (GEP), initiatives will focus on creating decent work, economic </w:t>
      </w:r>
      <w:r w:rsidR="00412E7C" w:rsidRPr="00D93BB5">
        <w:rPr>
          <w:rFonts w:ascii="Arial Narrow" w:hAnsi="Arial Narrow"/>
          <w:sz w:val="24"/>
          <w:szCs w:val="24"/>
        </w:rPr>
        <w:t>growth,</w:t>
      </w:r>
      <w:r w:rsidRPr="00D93BB5">
        <w:rPr>
          <w:rFonts w:ascii="Arial Narrow" w:hAnsi="Arial Narrow"/>
          <w:sz w:val="24"/>
          <w:szCs w:val="24"/>
        </w:rPr>
        <w:t xml:space="preserve"> and sustainable communities through SMME and cooperative development. </w:t>
      </w:r>
    </w:p>
    <w:p w14:paraId="1FF9A692" w14:textId="77777777" w:rsidR="00D93BB5" w:rsidRDefault="00D93BB5" w:rsidP="002A583C">
      <w:pPr>
        <w:spacing w:line="276" w:lineRule="auto"/>
        <w:jc w:val="both"/>
        <w:rPr>
          <w:rFonts w:ascii="Arial Narrow" w:hAnsi="Arial Narrow"/>
          <w:sz w:val="24"/>
          <w:szCs w:val="24"/>
        </w:rPr>
      </w:pPr>
    </w:p>
    <w:p w14:paraId="31DFB736" w14:textId="4A5505F1" w:rsidR="00D93BB5" w:rsidRDefault="00D93BB5" w:rsidP="002A583C">
      <w:pPr>
        <w:spacing w:line="276" w:lineRule="auto"/>
        <w:jc w:val="both"/>
        <w:rPr>
          <w:rFonts w:ascii="Arial Narrow" w:hAnsi="Arial Narrow"/>
          <w:sz w:val="24"/>
          <w:szCs w:val="24"/>
        </w:rPr>
      </w:pPr>
      <w:r w:rsidRPr="00D93BB5">
        <w:rPr>
          <w:rFonts w:ascii="Arial Narrow" w:hAnsi="Arial Narrow"/>
          <w:sz w:val="24"/>
          <w:szCs w:val="24"/>
        </w:rPr>
        <w:t xml:space="preserve">The Medium-Term Strategy Framework (MTSF) relates to an efficient, </w:t>
      </w:r>
      <w:r w:rsidR="00412E7C" w:rsidRPr="00D93BB5">
        <w:rPr>
          <w:rFonts w:ascii="Arial Narrow" w:hAnsi="Arial Narrow"/>
          <w:sz w:val="24"/>
          <w:szCs w:val="24"/>
        </w:rPr>
        <w:t>competitive,</w:t>
      </w:r>
      <w:r w:rsidRPr="00D93BB5">
        <w:rPr>
          <w:rFonts w:ascii="Arial Narrow" w:hAnsi="Arial Narrow"/>
          <w:sz w:val="24"/>
          <w:szCs w:val="24"/>
        </w:rPr>
        <w:t xml:space="preserve"> and responsive economic infrastructure network. Through the Gauteng Growth and Development Agency</w:t>
      </w:r>
      <w:r>
        <w:rPr>
          <w:rFonts w:ascii="Arial Narrow" w:hAnsi="Arial Narrow"/>
          <w:sz w:val="24"/>
          <w:szCs w:val="24"/>
        </w:rPr>
        <w:t xml:space="preserve"> (GGDA)</w:t>
      </w:r>
      <w:r w:rsidRPr="00D93BB5">
        <w:rPr>
          <w:rFonts w:ascii="Arial Narrow" w:hAnsi="Arial Narrow"/>
          <w:sz w:val="24"/>
          <w:szCs w:val="24"/>
        </w:rPr>
        <w:t xml:space="preserve">, efforts will continue </w:t>
      </w:r>
      <w:r w:rsidRPr="00D93BB5">
        <w:rPr>
          <w:rFonts w:ascii="Arial Narrow" w:hAnsi="Arial Narrow"/>
          <w:sz w:val="24"/>
          <w:szCs w:val="24"/>
        </w:rPr>
        <w:lastRenderedPageBreak/>
        <w:t>to drive economic growth by promoting exports, making the economy more labour absorbing through business</w:t>
      </w:r>
      <w:r w:rsidRPr="00D93BB5">
        <w:t xml:space="preserve"> </w:t>
      </w:r>
      <w:r w:rsidRPr="00D93BB5">
        <w:rPr>
          <w:rFonts w:ascii="Arial Narrow" w:hAnsi="Arial Narrow"/>
          <w:sz w:val="24"/>
          <w:szCs w:val="24"/>
        </w:rPr>
        <w:t>enablement, regulatory reform; capital projects; land; trade and investment promotion; and taking the lead in Africa’s industrial revolution through South Africa’s participation in the BRICS group of countries (Brazil, Russia, India, China and South Africa)</w:t>
      </w:r>
    </w:p>
    <w:p w14:paraId="68A09D6A" w14:textId="77777777" w:rsidR="00D93BB5" w:rsidRDefault="00D93BB5" w:rsidP="002A583C">
      <w:pPr>
        <w:spacing w:line="276" w:lineRule="auto"/>
        <w:jc w:val="both"/>
        <w:rPr>
          <w:rFonts w:ascii="Arial Narrow" w:hAnsi="Arial Narrow"/>
          <w:sz w:val="24"/>
          <w:szCs w:val="24"/>
        </w:rPr>
      </w:pPr>
    </w:p>
    <w:p w14:paraId="697B63F2" w14:textId="34D7C30B" w:rsidR="00D93BB5" w:rsidRDefault="00D93BB5" w:rsidP="002A583C">
      <w:pPr>
        <w:spacing w:line="276" w:lineRule="auto"/>
        <w:jc w:val="both"/>
        <w:rPr>
          <w:rFonts w:ascii="Arial Narrow" w:hAnsi="Arial Narrow"/>
          <w:sz w:val="24"/>
          <w:szCs w:val="24"/>
          <w:highlight w:val="yellow"/>
        </w:rPr>
      </w:pPr>
      <w:r>
        <w:rPr>
          <w:rFonts w:ascii="Arial Narrow" w:hAnsi="Arial Narrow"/>
          <w:sz w:val="24"/>
          <w:szCs w:val="24"/>
        </w:rPr>
        <w:t>The Department will continue with e</w:t>
      </w:r>
      <w:r w:rsidRPr="00D93BB5">
        <w:rPr>
          <w:rFonts w:ascii="Arial Narrow" w:hAnsi="Arial Narrow"/>
          <w:sz w:val="24"/>
          <w:szCs w:val="24"/>
        </w:rPr>
        <w:t xml:space="preserve">fforts to regulate the gambling and liquor industry through compliance, </w:t>
      </w:r>
      <w:r w:rsidR="00412E7C" w:rsidRPr="00D93BB5">
        <w:rPr>
          <w:rFonts w:ascii="Arial Narrow" w:hAnsi="Arial Narrow"/>
          <w:sz w:val="24"/>
          <w:szCs w:val="24"/>
        </w:rPr>
        <w:t>enforcement,</w:t>
      </w:r>
      <w:r w:rsidRPr="00D93BB5">
        <w:rPr>
          <w:rFonts w:ascii="Arial Narrow" w:hAnsi="Arial Narrow"/>
          <w:sz w:val="24"/>
          <w:szCs w:val="24"/>
        </w:rPr>
        <w:t xml:space="preserve"> and</w:t>
      </w:r>
      <w:r>
        <w:rPr>
          <w:rFonts w:ascii="Arial Narrow" w:hAnsi="Arial Narrow"/>
          <w:sz w:val="24"/>
          <w:szCs w:val="24"/>
        </w:rPr>
        <w:t xml:space="preserve"> the</w:t>
      </w:r>
      <w:r w:rsidRPr="00D93BB5">
        <w:rPr>
          <w:rFonts w:ascii="Arial Narrow" w:hAnsi="Arial Narrow"/>
          <w:sz w:val="24"/>
          <w:szCs w:val="24"/>
        </w:rPr>
        <w:t xml:space="preserve"> creation of awareness programmes. Review</w:t>
      </w:r>
      <w:r>
        <w:rPr>
          <w:rFonts w:ascii="Arial Narrow" w:hAnsi="Arial Narrow"/>
          <w:sz w:val="24"/>
          <w:szCs w:val="24"/>
        </w:rPr>
        <w:t xml:space="preserve">, </w:t>
      </w:r>
      <w:r w:rsidRPr="00D93BB5">
        <w:rPr>
          <w:rFonts w:ascii="Arial Narrow" w:hAnsi="Arial Narrow"/>
          <w:sz w:val="24"/>
          <w:szCs w:val="24"/>
        </w:rPr>
        <w:t>development of policies and strategies will continue to ensure alignment of the Gauteng City-Region Economic Development Plan (GCR EDP), TMR and the NDP. Through sector development, the Department will facilitate large-scale skills development in industrial production centres to promote the development of small-scale industries.</w:t>
      </w:r>
    </w:p>
    <w:p w14:paraId="1109F677" w14:textId="11BD35E2" w:rsidR="00D93BB5" w:rsidRDefault="00D93BB5" w:rsidP="002A583C">
      <w:pPr>
        <w:spacing w:line="276" w:lineRule="auto"/>
        <w:jc w:val="both"/>
        <w:rPr>
          <w:rFonts w:ascii="Arial Narrow" w:hAnsi="Arial Narrow"/>
          <w:sz w:val="24"/>
          <w:szCs w:val="24"/>
          <w:highlight w:val="yellow"/>
        </w:rPr>
      </w:pPr>
    </w:p>
    <w:p w14:paraId="0295B9BB" w14:textId="36980CD1" w:rsidR="00D93BB5" w:rsidRDefault="00D93BB5" w:rsidP="002A583C">
      <w:pPr>
        <w:spacing w:line="276" w:lineRule="auto"/>
        <w:jc w:val="both"/>
        <w:rPr>
          <w:rFonts w:ascii="Arial Narrow" w:hAnsi="Arial Narrow"/>
          <w:sz w:val="24"/>
          <w:szCs w:val="24"/>
          <w:highlight w:val="yellow"/>
        </w:rPr>
      </w:pPr>
      <w:r w:rsidRPr="00D93BB5">
        <w:rPr>
          <w:rFonts w:ascii="Arial Narrow" w:hAnsi="Arial Narrow"/>
          <w:sz w:val="24"/>
          <w:szCs w:val="24"/>
        </w:rPr>
        <w:t>The Cradle of Humankind World Heritage Site and Dinokeng Projects will continue to contribute to the inclusive growth of the economy in the North and Western Corridors through infrastructure development and jobs delivery programmes. Efforts to grow the Gauteng visitor economy will be strengthened by stimulating demand through effective tourism marketing and promotion.</w:t>
      </w:r>
    </w:p>
    <w:p w14:paraId="2495E4D1" w14:textId="77777777" w:rsidR="00A32524" w:rsidRPr="003549E4" w:rsidRDefault="00A32524" w:rsidP="002A583C">
      <w:pPr>
        <w:spacing w:line="276" w:lineRule="auto"/>
        <w:jc w:val="both"/>
        <w:rPr>
          <w:rFonts w:ascii="Arial Narrow" w:hAnsi="Arial Narrow"/>
          <w:sz w:val="24"/>
          <w:szCs w:val="24"/>
        </w:rPr>
      </w:pPr>
    </w:p>
    <w:p w14:paraId="265C695A" w14:textId="61C9075B" w:rsidR="009D4647" w:rsidRDefault="00A32524" w:rsidP="002A583C">
      <w:pPr>
        <w:spacing w:line="276" w:lineRule="auto"/>
        <w:jc w:val="both"/>
        <w:rPr>
          <w:rFonts w:ascii="Arial Narrow" w:hAnsi="Arial Narrow"/>
          <w:sz w:val="24"/>
          <w:szCs w:val="24"/>
        </w:rPr>
      </w:pPr>
      <w:r w:rsidRPr="003549E4">
        <w:rPr>
          <w:rFonts w:ascii="Arial Narrow" w:hAnsi="Arial Narrow"/>
          <w:sz w:val="24"/>
          <w:szCs w:val="24"/>
        </w:rPr>
        <w:t>Upon doing its oversight and scrutiny over the Department</w:t>
      </w:r>
      <w:r w:rsidR="003549E4">
        <w:rPr>
          <w:rFonts w:ascii="Arial Narrow" w:hAnsi="Arial Narrow"/>
          <w:sz w:val="24"/>
          <w:szCs w:val="24"/>
        </w:rPr>
        <w:t>,</w:t>
      </w:r>
      <w:r w:rsidRPr="003549E4">
        <w:rPr>
          <w:rFonts w:ascii="Arial Narrow" w:hAnsi="Arial Narrow"/>
          <w:sz w:val="24"/>
          <w:szCs w:val="24"/>
        </w:rPr>
        <w:t xml:space="preserve"> the Committee will hold the Department</w:t>
      </w:r>
      <w:r w:rsidR="009D4647" w:rsidRPr="003549E4">
        <w:rPr>
          <w:rFonts w:ascii="Arial Narrow" w:hAnsi="Arial Narrow"/>
          <w:sz w:val="24"/>
          <w:szCs w:val="24"/>
        </w:rPr>
        <w:t xml:space="preserve"> including the entities</w:t>
      </w:r>
      <w:r w:rsidRPr="003549E4">
        <w:rPr>
          <w:rFonts w:ascii="Arial Narrow" w:hAnsi="Arial Narrow"/>
          <w:sz w:val="24"/>
          <w:szCs w:val="24"/>
        </w:rPr>
        <w:t xml:space="preserve"> accountable on the basis that </w:t>
      </w:r>
      <w:r w:rsidR="006527A5" w:rsidRPr="003549E4">
        <w:rPr>
          <w:rFonts w:ascii="Arial Narrow" w:hAnsi="Arial Narrow"/>
          <w:sz w:val="24"/>
          <w:szCs w:val="24"/>
        </w:rPr>
        <w:t>their plans align with that of the TMR and the NDP.</w:t>
      </w:r>
    </w:p>
    <w:p w14:paraId="4D71C509" w14:textId="4A5959BD" w:rsidR="00A32524" w:rsidRPr="00A32524" w:rsidRDefault="00A32524" w:rsidP="002A583C">
      <w:pPr>
        <w:spacing w:line="276" w:lineRule="auto"/>
        <w:jc w:val="both"/>
        <w:rPr>
          <w:rFonts w:ascii="Arial Narrow" w:hAnsi="Arial Narrow"/>
          <w:sz w:val="24"/>
          <w:szCs w:val="24"/>
        </w:rPr>
      </w:pPr>
    </w:p>
    <w:p w14:paraId="20A0C070" w14:textId="77777777" w:rsidR="00327137" w:rsidRDefault="00D64884" w:rsidP="002A583C">
      <w:pPr>
        <w:pStyle w:val="Heading2"/>
        <w:numPr>
          <w:ilvl w:val="0"/>
          <w:numId w:val="9"/>
        </w:numPr>
        <w:spacing w:line="276" w:lineRule="auto"/>
        <w:jc w:val="both"/>
        <w:rPr>
          <w:rFonts w:ascii="Arial Narrow" w:hAnsi="Arial Narrow" w:cs="Arial"/>
          <w:i w:val="0"/>
          <w:szCs w:val="24"/>
        </w:rPr>
      </w:pPr>
      <w:r>
        <w:rPr>
          <w:rFonts w:ascii="Arial Narrow" w:hAnsi="Arial Narrow" w:cs="Arial"/>
          <w:i w:val="0"/>
          <w:szCs w:val="24"/>
        </w:rPr>
        <w:t>A</w:t>
      </w:r>
      <w:r w:rsidR="00FB3364" w:rsidRPr="00163959">
        <w:rPr>
          <w:rFonts w:ascii="Arial Narrow" w:hAnsi="Arial Narrow" w:cs="Arial"/>
          <w:i w:val="0"/>
          <w:szCs w:val="24"/>
        </w:rPr>
        <w:t>LLOCATION</w:t>
      </w:r>
      <w:r w:rsidR="00327137" w:rsidRPr="00163959">
        <w:rPr>
          <w:rFonts w:ascii="Arial Narrow" w:hAnsi="Arial Narrow" w:cs="Arial"/>
          <w:i w:val="0"/>
          <w:szCs w:val="24"/>
        </w:rPr>
        <w:t xml:space="preserve"> TRENDS </w:t>
      </w:r>
    </w:p>
    <w:p w14:paraId="52035E2E" w14:textId="77777777" w:rsidR="000A5B64" w:rsidRPr="000A5B64" w:rsidRDefault="000A5B64" w:rsidP="002A583C">
      <w:pPr>
        <w:jc w:val="both"/>
      </w:pPr>
    </w:p>
    <w:p w14:paraId="6640EE37" w14:textId="77777777" w:rsidR="00327137" w:rsidRPr="00163959" w:rsidRDefault="00327137" w:rsidP="002A583C">
      <w:pPr>
        <w:spacing w:line="276" w:lineRule="auto"/>
        <w:ind w:left="360"/>
        <w:jc w:val="both"/>
        <w:rPr>
          <w:rFonts w:ascii="Arial Narrow" w:hAnsi="Arial Narrow"/>
          <w:b/>
          <w:sz w:val="24"/>
          <w:szCs w:val="24"/>
        </w:rPr>
      </w:pPr>
      <w:r w:rsidRPr="00163959">
        <w:rPr>
          <w:rFonts w:ascii="Arial Narrow" w:hAnsi="Arial Narrow"/>
          <w:b/>
          <w:sz w:val="24"/>
          <w:szCs w:val="24"/>
        </w:rPr>
        <w:t>4.1</w:t>
      </w:r>
      <w:r w:rsidRPr="00163959">
        <w:rPr>
          <w:rFonts w:ascii="Arial Narrow" w:hAnsi="Arial Narrow"/>
          <w:b/>
          <w:sz w:val="24"/>
          <w:szCs w:val="24"/>
        </w:rPr>
        <w:tab/>
        <w:t>Summary of receipts</w:t>
      </w:r>
    </w:p>
    <w:p w14:paraId="63FF9636" w14:textId="77777777" w:rsidR="00327137" w:rsidRPr="00163959" w:rsidRDefault="00327137" w:rsidP="002A583C">
      <w:pPr>
        <w:spacing w:line="276" w:lineRule="auto"/>
        <w:jc w:val="both"/>
        <w:rPr>
          <w:rFonts w:ascii="Arial Narrow" w:hAnsi="Arial Narrow"/>
          <w:sz w:val="24"/>
          <w:szCs w:val="24"/>
        </w:rPr>
      </w:pPr>
    </w:p>
    <w:p w14:paraId="5F32747A" w14:textId="506D1238" w:rsidR="00327137" w:rsidRPr="00DE2D32" w:rsidRDefault="00583D69" w:rsidP="002A583C">
      <w:pPr>
        <w:spacing w:line="276" w:lineRule="auto"/>
        <w:jc w:val="both"/>
        <w:rPr>
          <w:rFonts w:ascii="Arial Narrow" w:hAnsi="Arial Narrow" w:cs="Arial"/>
          <w:sz w:val="24"/>
          <w:szCs w:val="24"/>
        </w:rPr>
      </w:pPr>
      <w:r w:rsidRPr="00DE2D32">
        <w:rPr>
          <w:rFonts w:ascii="Arial Narrow" w:hAnsi="Arial Narrow" w:cs="Arial"/>
          <w:sz w:val="24"/>
          <w:szCs w:val="24"/>
        </w:rPr>
        <w:t>The Gauteng Department of Economic Development is</w:t>
      </w:r>
      <w:r w:rsidR="004E3509" w:rsidRPr="00DE2D32">
        <w:rPr>
          <w:rFonts w:ascii="Arial Narrow" w:hAnsi="Arial Narrow" w:cs="Arial"/>
          <w:sz w:val="24"/>
          <w:szCs w:val="24"/>
        </w:rPr>
        <w:t xml:space="preserve"> funded through</w:t>
      </w:r>
      <w:r w:rsidR="00327137" w:rsidRPr="00DE2D32">
        <w:rPr>
          <w:rFonts w:ascii="Arial Narrow" w:hAnsi="Arial Narrow" w:cs="Arial"/>
          <w:sz w:val="24"/>
          <w:szCs w:val="24"/>
        </w:rPr>
        <w:t xml:space="preserve"> the provincial equitable sha</w:t>
      </w:r>
      <w:r w:rsidR="00D849FE" w:rsidRPr="00DE2D32">
        <w:rPr>
          <w:rFonts w:ascii="Arial Narrow" w:hAnsi="Arial Narrow" w:cs="Arial"/>
          <w:sz w:val="24"/>
          <w:szCs w:val="24"/>
        </w:rPr>
        <w:t>re to carry out its mandate. T</w:t>
      </w:r>
      <w:r w:rsidR="00327137" w:rsidRPr="00DE2D32">
        <w:rPr>
          <w:rFonts w:ascii="Arial Narrow" w:hAnsi="Arial Narrow" w:cs="Arial"/>
          <w:sz w:val="24"/>
          <w:szCs w:val="24"/>
        </w:rPr>
        <w:t>able</w:t>
      </w:r>
      <w:r w:rsidR="00D849FE" w:rsidRPr="00DE2D32">
        <w:rPr>
          <w:rFonts w:ascii="Arial Narrow" w:hAnsi="Arial Narrow" w:cs="Arial"/>
          <w:sz w:val="24"/>
          <w:szCs w:val="24"/>
        </w:rPr>
        <w:t xml:space="preserve"> 1</w:t>
      </w:r>
      <w:r w:rsidR="00327137" w:rsidRPr="00DE2D32">
        <w:rPr>
          <w:rFonts w:ascii="Arial Narrow" w:hAnsi="Arial Narrow" w:cs="Arial"/>
          <w:sz w:val="24"/>
          <w:szCs w:val="24"/>
        </w:rPr>
        <w:t xml:space="preserve"> below shows the allocation from the equitable share</w:t>
      </w:r>
      <w:r w:rsidR="004E3509" w:rsidRPr="00DE2D32">
        <w:rPr>
          <w:rFonts w:ascii="Arial Narrow" w:hAnsi="Arial Narrow" w:cs="Arial"/>
          <w:sz w:val="24"/>
          <w:szCs w:val="24"/>
        </w:rPr>
        <w:t xml:space="preserve"> </w:t>
      </w:r>
      <w:r w:rsidR="00327137" w:rsidRPr="00DE2D32">
        <w:rPr>
          <w:rFonts w:ascii="Arial Narrow" w:hAnsi="Arial Narrow" w:cs="Arial"/>
          <w:sz w:val="24"/>
          <w:szCs w:val="24"/>
        </w:rPr>
        <w:t>for</w:t>
      </w:r>
      <w:r w:rsidR="004E3509" w:rsidRPr="00DE2D32">
        <w:rPr>
          <w:rFonts w:ascii="Arial Narrow" w:hAnsi="Arial Narrow" w:cs="Arial"/>
          <w:sz w:val="24"/>
          <w:szCs w:val="24"/>
        </w:rPr>
        <w:t xml:space="preserve"> the</w:t>
      </w:r>
      <w:r w:rsidR="0091271F" w:rsidRPr="00DE2D32">
        <w:rPr>
          <w:rFonts w:ascii="Arial Narrow" w:hAnsi="Arial Narrow" w:cs="Arial"/>
          <w:sz w:val="24"/>
          <w:szCs w:val="24"/>
        </w:rPr>
        <w:t xml:space="preserve"> 201</w:t>
      </w:r>
      <w:r w:rsidR="00F15248">
        <w:rPr>
          <w:rFonts w:ascii="Arial Narrow" w:hAnsi="Arial Narrow" w:cs="Arial"/>
          <w:sz w:val="24"/>
          <w:szCs w:val="24"/>
        </w:rPr>
        <w:t>8</w:t>
      </w:r>
      <w:r w:rsidR="00BF18EB" w:rsidRPr="00DE2D32">
        <w:rPr>
          <w:rFonts w:ascii="Arial Narrow" w:hAnsi="Arial Narrow" w:cs="Arial"/>
          <w:sz w:val="24"/>
          <w:szCs w:val="24"/>
        </w:rPr>
        <w:t>/</w:t>
      </w:r>
      <w:r w:rsidR="00DE2D32" w:rsidRPr="00DE2D32">
        <w:rPr>
          <w:rFonts w:ascii="Arial Narrow" w:hAnsi="Arial Narrow" w:cs="Arial"/>
          <w:sz w:val="24"/>
          <w:szCs w:val="24"/>
        </w:rPr>
        <w:t>1</w:t>
      </w:r>
      <w:r w:rsidR="00F15248">
        <w:rPr>
          <w:rFonts w:ascii="Arial Narrow" w:hAnsi="Arial Narrow" w:cs="Arial"/>
          <w:sz w:val="24"/>
          <w:szCs w:val="24"/>
        </w:rPr>
        <w:t>9</w:t>
      </w:r>
      <w:r w:rsidR="00BF18EB" w:rsidRPr="00DE2D32">
        <w:rPr>
          <w:rFonts w:ascii="Arial Narrow" w:hAnsi="Arial Narrow" w:cs="Arial"/>
          <w:sz w:val="24"/>
          <w:szCs w:val="24"/>
        </w:rPr>
        <w:t xml:space="preserve"> to 20</w:t>
      </w:r>
      <w:r w:rsidR="002428D2" w:rsidRPr="00DE2D32">
        <w:rPr>
          <w:rFonts w:ascii="Arial Narrow" w:hAnsi="Arial Narrow" w:cs="Arial"/>
          <w:sz w:val="24"/>
          <w:szCs w:val="24"/>
        </w:rPr>
        <w:t>2</w:t>
      </w:r>
      <w:r w:rsidR="00F15248">
        <w:rPr>
          <w:rFonts w:ascii="Arial Narrow" w:hAnsi="Arial Narrow" w:cs="Arial"/>
          <w:sz w:val="24"/>
          <w:szCs w:val="24"/>
        </w:rPr>
        <w:t>4</w:t>
      </w:r>
      <w:r w:rsidR="006F3936" w:rsidRPr="00DE2D32">
        <w:rPr>
          <w:rFonts w:ascii="Arial Narrow" w:hAnsi="Arial Narrow" w:cs="Arial"/>
          <w:sz w:val="24"/>
          <w:szCs w:val="24"/>
        </w:rPr>
        <w:t>/2</w:t>
      </w:r>
      <w:r w:rsidR="00F15248">
        <w:rPr>
          <w:rFonts w:ascii="Arial Narrow" w:hAnsi="Arial Narrow" w:cs="Arial"/>
          <w:sz w:val="24"/>
          <w:szCs w:val="24"/>
        </w:rPr>
        <w:t>5</w:t>
      </w:r>
      <w:r w:rsidR="00327137" w:rsidRPr="00DE2D32">
        <w:rPr>
          <w:rFonts w:ascii="Arial Narrow" w:hAnsi="Arial Narrow" w:cs="Arial"/>
          <w:sz w:val="24"/>
          <w:szCs w:val="24"/>
        </w:rPr>
        <w:t xml:space="preserve"> financial years.</w:t>
      </w:r>
    </w:p>
    <w:p w14:paraId="2DAB4483" w14:textId="77777777" w:rsidR="000A5B64" w:rsidRPr="00DE2D32" w:rsidRDefault="000A5B64" w:rsidP="002A583C">
      <w:pPr>
        <w:spacing w:line="276" w:lineRule="auto"/>
        <w:jc w:val="both"/>
        <w:rPr>
          <w:rFonts w:ascii="Arial Narrow" w:hAnsi="Arial Narrow" w:cs="Arial"/>
          <w:sz w:val="24"/>
          <w:szCs w:val="24"/>
        </w:rPr>
      </w:pPr>
    </w:p>
    <w:p w14:paraId="1E70276A" w14:textId="77777777" w:rsidR="00327137" w:rsidRPr="00DE2D32" w:rsidRDefault="00327137" w:rsidP="002A583C">
      <w:pPr>
        <w:spacing w:line="276" w:lineRule="auto"/>
        <w:jc w:val="both"/>
        <w:rPr>
          <w:rFonts w:ascii="Arial Narrow" w:hAnsi="Arial Narrow" w:cs="Arial"/>
          <w:sz w:val="24"/>
          <w:szCs w:val="24"/>
        </w:rPr>
      </w:pPr>
      <w:r w:rsidRPr="00DE2D32">
        <w:rPr>
          <w:rFonts w:ascii="Arial Narrow" w:hAnsi="Arial Narrow" w:cs="Arial"/>
        </w:rPr>
        <w:t xml:space="preserve"> </w:t>
      </w:r>
      <w:r w:rsidRPr="00DE2D32">
        <w:rPr>
          <w:rFonts w:ascii="Arial Narrow" w:hAnsi="Arial Narrow" w:cs="Futura Book"/>
          <w:b/>
          <w:bCs/>
          <w:sz w:val="24"/>
          <w:szCs w:val="24"/>
        </w:rPr>
        <w:t xml:space="preserve">TABLE </w:t>
      </w:r>
      <w:r w:rsidR="00447FFD" w:rsidRPr="00DE2D32">
        <w:rPr>
          <w:rFonts w:ascii="Arial Narrow" w:hAnsi="Arial Narrow" w:cs="Futura Book"/>
          <w:b/>
          <w:bCs/>
          <w:sz w:val="24"/>
          <w:szCs w:val="24"/>
        </w:rPr>
        <w:t xml:space="preserve">1: SUMMARY OF RECEIPTS: GAUTENG DEPARTMENT OF ECONOMIC DEVELOPMENT </w:t>
      </w:r>
      <w:r w:rsidRPr="00DE2D32">
        <w:rPr>
          <w:rFonts w:ascii="Arial Narrow" w:hAnsi="Arial Narrow" w:cs="Futura Book"/>
          <w:b/>
          <w:bCs/>
          <w:sz w:val="24"/>
          <w:szCs w:val="24"/>
        </w:rPr>
        <w:t xml:space="preserve"> </w:t>
      </w:r>
    </w:p>
    <w:tbl>
      <w:tblPr>
        <w:tblW w:w="9985" w:type="dxa"/>
        <w:jc w:val="center"/>
        <w:tblBorders>
          <w:top w:val="nil"/>
          <w:left w:val="nil"/>
          <w:bottom w:val="nil"/>
          <w:right w:val="nil"/>
        </w:tblBorders>
        <w:tblLayout w:type="fixed"/>
        <w:tblLook w:val="0000" w:firstRow="0" w:lastRow="0" w:firstColumn="0" w:lastColumn="0" w:noHBand="0" w:noVBand="0"/>
      </w:tblPr>
      <w:tblGrid>
        <w:gridCol w:w="952"/>
        <w:gridCol w:w="886"/>
        <w:gridCol w:w="947"/>
        <w:gridCol w:w="990"/>
        <w:gridCol w:w="990"/>
        <w:gridCol w:w="1013"/>
        <w:gridCol w:w="1080"/>
        <w:gridCol w:w="990"/>
        <w:gridCol w:w="990"/>
        <w:gridCol w:w="1147"/>
      </w:tblGrid>
      <w:tr w:rsidR="00327137" w:rsidRPr="00DE2D32" w14:paraId="412BE558" w14:textId="77777777" w:rsidTr="00067094">
        <w:trPr>
          <w:trHeight w:val="480"/>
          <w:jc w:val="center"/>
        </w:trPr>
        <w:tc>
          <w:tcPr>
            <w:tcW w:w="952" w:type="dxa"/>
            <w:vMerge w:val="restart"/>
            <w:tcBorders>
              <w:top w:val="single" w:sz="5" w:space="0" w:color="19151A"/>
              <w:left w:val="single" w:sz="4" w:space="0" w:color="auto"/>
              <w:bottom w:val="single" w:sz="5" w:space="0" w:color="19151A"/>
              <w:right w:val="single" w:sz="5" w:space="0" w:color="19151A"/>
            </w:tcBorders>
            <w:vAlign w:val="bottom"/>
          </w:tcPr>
          <w:p w14:paraId="4FA4CE78" w14:textId="77777777" w:rsidR="00327137" w:rsidRPr="00DE2D32" w:rsidRDefault="00327137" w:rsidP="002A583C">
            <w:pPr>
              <w:pStyle w:val="Default"/>
              <w:spacing w:line="276" w:lineRule="auto"/>
              <w:jc w:val="both"/>
              <w:rPr>
                <w:rFonts w:ascii="Arial Narrow" w:hAnsi="Arial Narrow"/>
                <w:color w:val="19151A"/>
                <w:sz w:val="20"/>
                <w:szCs w:val="20"/>
              </w:rPr>
            </w:pPr>
            <w:r w:rsidRPr="00DE2D32">
              <w:rPr>
                <w:rFonts w:ascii="Arial Narrow" w:hAnsi="Arial Narrow"/>
                <w:b/>
                <w:bCs/>
                <w:color w:val="19151A"/>
                <w:sz w:val="20"/>
                <w:szCs w:val="20"/>
              </w:rPr>
              <w:t xml:space="preserve">R 000 thousand </w:t>
            </w:r>
          </w:p>
        </w:tc>
        <w:tc>
          <w:tcPr>
            <w:tcW w:w="886" w:type="dxa"/>
            <w:tcBorders>
              <w:top w:val="single" w:sz="5" w:space="0" w:color="19151A"/>
              <w:left w:val="single" w:sz="5" w:space="0" w:color="19151A"/>
              <w:bottom w:val="single" w:sz="5" w:space="0" w:color="19151A"/>
            </w:tcBorders>
          </w:tcPr>
          <w:p w14:paraId="0091BDF2" w14:textId="77777777" w:rsidR="00327137" w:rsidRPr="00DE2D32" w:rsidRDefault="00327137" w:rsidP="002A583C">
            <w:pPr>
              <w:pStyle w:val="Default"/>
              <w:spacing w:line="276" w:lineRule="auto"/>
              <w:jc w:val="both"/>
              <w:rPr>
                <w:rFonts w:ascii="Arial Narrow" w:hAnsi="Arial Narrow" w:cs="Times New Roman"/>
                <w:color w:val="auto"/>
                <w:sz w:val="20"/>
                <w:szCs w:val="20"/>
              </w:rPr>
            </w:pPr>
          </w:p>
        </w:tc>
        <w:tc>
          <w:tcPr>
            <w:tcW w:w="947" w:type="dxa"/>
            <w:tcBorders>
              <w:top w:val="single" w:sz="5" w:space="0" w:color="19151A"/>
              <w:bottom w:val="single" w:sz="5" w:space="0" w:color="19151A"/>
            </w:tcBorders>
          </w:tcPr>
          <w:p w14:paraId="7230930D" w14:textId="77777777" w:rsidR="00327137" w:rsidRPr="00DE2D32" w:rsidRDefault="00327137" w:rsidP="002A583C">
            <w:pPr>
              <w:pStyle w:val="Default"/>
              <w:spacing w:line="276" w:lineRule="auto"/>
              <w:jc w:val="both"/>
              <w:rPr>
                <w:rFonts w:ascii="Arial Narrow" w:hAnsi="Arial Narrow"/>
                <w:color w:val="19151A"/>
                <w:sz w:val="20"/>
                <w:szCs w:val="20"/>
              </w:rPr>
            </w:pPr>
            <w:r w:rsidRPr="00DE2D32">
              <w:rPr>
                <w:rFonts w:ascii="Arial Narrow" w:hAnsi="Arial Narrow"/>
                <w:b/>
                <w:bCs/>
                <w:color w:val="19151A"/>
                <w:sz w:val="20"/>
                <w:szCs w:val="20"/>
              </w:rPr>
              <w:t xml:space="preserve">Outcome </w:t>
            </w:r>
          </w:p>
        </w:tc>
        <w:tc>
          <w:tcPr>
            <w:tcW w:w="990" w:type="dxa"/>
            <w:tcBorders>
              <w:top w:val="single" w:sz="5" w:space="0" w:color="19151A"/>
              <w:bottom w:val="single" w:sz="5" w:space="0" w:color="19151A"/>
              <w:right w:val="single" w:sz="5" w:space="0" w:color="19151A"/>
            </w:tcBorders>
          </w:tcPr>
          <w:p w14:paraId="4C864505" w14:textId="77777777" w:rsidR="00327137" w:rsidRPr="00DE2D32" w:rsidRDefault="00327137" w:rsidP="002A583C">
            <w:pPr>
              <w:pStyle w:val="Default"/>
              <w:spacing w:line="276" w:lineRule="auto"/>
              <w:jc w:val="both"/>
              <w:rPr>
                <w:rFonts w:ascii="Arial Narrow" w:hAnsi="Arial Narrow" w:cs="Times New Roman"/>
                <w:color w:val="auto"/>
                <w:sz w:val="20"/>
                <w:szCs w:val="20"/>
              </w:rPr>
            </w:pPr>
          </w:p>
        </w:tc>
        <w:tc>
          <w:tcPr>
            <w:tcW w:w="990" w:type="dxa"/>
            <w:tcBorders>
              <w:top w:val="single" w:sz="5" w:space="0" w:color="19151A"/>
              <w:left w:val="single" w:sz="5" w:space="0" w:color="19151A"/>
              <w:bottom w:val="single" w:sz="5" w:space="0" w:color="19151A"/>
              <w:right w:val="single" w:sz="5" w:space="0" w:color="19151A"/>
            </w:tcBorders>
          </w:tcPr>
          <w:p w14:paraId="5612BA64" w14:textId="77777777" w:rsidR="00327137" w:rsidRPr="00DE2D32" w:rsidRDefault="00327137" w:rsidP="002A583C">
            <w:pPr>
              <w:pStyle w:val="Default"/>
              <w:spacing w:line="276" w:lineRule="auto"/>
              <w:jc w:val="both"/>
              <w:rPr>
                <w:rFonts w:ascii="Arial Narrow" w:hAnsi="Arial Narrow"/>
                <w:color w:val="19151A"/>
                <w:sz w:val="20"/>
                <w:szCs w:val="20"/>
              </w:rPr>
            </w:pPr>
            <w:r w:rsidRPr="00DE2D32">
              <w:rPr>
                <w:rFonts w:ascii="Arial Narrow" w:hAnsi="Arial Narrow"/>
                <w:b/>
                <w:bCs/>
                <w:color w:val="19151A"/>
                <w:sz w:val="20"/>
                <w:szCs w:val="20"/>
              </w:rPr>
              <w:t xml:space="preserve">Main Appropriation </w:t>
            </w:r>
          </w:p>
        </w:tc>
        <w:tc>
          <w:tcPr>
            <w:tcW w:w="1013" w:type="dxa"/>
            <w:tcBorders>
              <w:top w:val="single" w:sz="5" w:space="0" w:color="19151A"/>
              <w:left w:val="single" w:sz="5" w:space="0" w:color="19151A"/>
              <w:bottom w:val="single" w:sz="5" w:space="0" w:color="19151A"/>
              <w:right w:val="single" w:sz="5" w:space="0" w:color="19151A"/>
            </w:tcBorders>
          </w:tcPr>
          <w:p w14:paraId="2785658C" w14:textId="77777777" w:rsidR="00327137" w:rsidRPr="00DE2D32" w:rsidRDefault="00327137" w:rsidP="002A583C">
            <w:pPr>
              <w:pStyle w:val="Default"/>
              <w:spacing w:line="276" w:lineRule="auto"/>
              <w:jc w:val="both"/>
              <w:rPr>
                <w:rFonts w:ascii="Arial Narrow" w:hAnsi="Arial Narrow"/>
                <w:color w:val="19151A"/>
                <w:sz w:val="20"/>
                <w:szCs w:val="20"/>
              </w:rPr>
            </w:pPr>
            <w:r w:rsidRPr="00DE2D32">
              <w:rPr>
                <w:rFonts w:ascii="Arial Narrow" w:hAnsi="Arial Narrow"/>
                <w:b/>
                <w:bCs/>
                <w:color w:val="19151A"/>
                <w:sz w:val="20"/>
                <w:szCs w:val="20"/>
              </w:rPr>
              <w:t xml:space="preserve">Adjusted appropriation </w:t>
            </w:r>
          </w:p>
        </w:tc>
        <w:tc>
          <w:tcPr>
            <w:tcW w:w="1080" w:type="dxa"/>
            <w:tcBorders>
              <w:top w:val="single" w:sz="5" w:space="0" w:color="19151A"/>
              <w:left w:val="single" w:sz="5" w:space="0" w:color="19151A"/>
              <w:bottom w:val="single" w:sz="5" w:space="0" w:color="19151A"/>
              <w:right w:val="single" w:sz="5" w:space="0" w:color="19151A"/>
            </w:tcBorders>
          </w:tcPr>
          <w:p w14:paraId="43956FD2" w14:textId="77777777" w:rsidR="00327137" w:rsidRPr="00DE2D32" w:rsidRDefault="00327137" w:rsidP="002A583C">
            <w:pPr>
              <w:pStyle w:val="Default"/>
              <w:spacing w:line="276" w:lineRule="auto"/>
              <w:jc w:val="both"/>
              <w:rPr>
                <w:rFonts w:ascii="Arial Narrow" w:hAnsi="Arial Narrow"/>
                <w:color w:val="19151A"/>
                <w:sz w:val="20"/>
                <w:szCs w:val="20"/>
              </w:rPr>
            </w:pPr>
            <w:r w:rsidRPr="00DE2D32">
              <w:rPr>
                <w:rFonts w:ascii="Arial Narrow" w:hAnsi="Arial Narrow"/>
                <w:b/>
                <w:bCs/>
                <w:color w:val="19151A"/>
                <w:sz w:val="20"/>
                <w:szCs w:val="20"/>
              </w:rPr>
              <w:t xml:space="preserve">Revised estimate </w:t>
            </w:r>
          </w:p>
        </w:tc>
        <w:tc>
          <w:tcPr>
            <w:tcW w:w="3127" w:type="dxa"/>
            <w:gridSpan w:val="3"/>
            <w:tcBorders>
              <w:top w:val="single" w:sz="5" w:space="0" w:color="19151A"/>
              <w:left w:val="single" w:sz="5" w:space="0" w:color="19151A"/>
              <w:bottom w:val="single" w:sz="5" w:space="0" w:color="19151A"/>
              <w:right w:val="single" w:sz="4" w:space="0" w:color="auto"/>
            </w:tcBorders>
          </w:tcPr>
          <w:p w14:paraId="3D36E6EA" w14:textId="77777777" w:rsidR="00327137" w:rsidRDefault="00327137" w:rsidP="002A583C">
            <w:pPr>
              <w:pStyle w:val="Default"/>
              <w:spacing w:line="276" w:lineRule="auto"/>
              <w:jc w:val="both"/>
              <w:rPr>
                <w:rFonts w:ascii="Arial Narrow" w:hAnsi="Arial Narrow"/>
                <w:b/>
                <w:bCs/>
                <w:color w:val="19151A"/>
                <w:sz w:val="20"/>
                <w:szCs w:val="20"/>
              </w:rPr>
            </w:pPr>
            <w:r w:rsidRPr="00DE2D32">
              <w:rPr>
                <w:rFonts w:ascii="Arial Narrow" w:hAnsi="Arial Narrow"/>
                <w:b/>
                <w:bCs/>
                <w:color w:val="19151A"/>
                <w:sz w:val="20"/>
                <w:szCs w:val="20"/>
              </w:rPr>
              <w:t xml:space="preserve">Medium-term estimates </w:t>
            </w:r>
          </w:p>
          <w:p w14:paraId="48992142" w14:textId="77777777" w:rsidR="00067094" w:rsidRDefault="00067094" w:rsidP="00067094">
            <w:pPr>
              <w:rPr>
                <w:rFonts w:ascii="Arial Narrow" w:hAnsi="Arial Narrow" w:cs="Futura Condensed"/>
                <w:b/>
                <w:bCs/>
                <w:color w:val="19151A"/>
                <w:lang w:val="en-US"/>
              </w:rPr>
            </w:pPr>
          </w:p>
          <w:p w14:paraId="56EF9B76" w14:textId="7E456DFB" w:rsidR="00067094" w:rsidRPr="00067094" w:rsidRDefault="00067094" w:rsidP="00067094">
            <w:pPr>
              <w:rPr>
                <w:lang w:val="en-US"/>
              </w:rPr>
            </w:pPr>
          </w:p>
        </w:tc>
      </w:tr>
      <w:tr w:rsidR="00327137" w:rsidRPr="00DE2D32" w14:paraId="5B1F99E3" w14:textId="77777777" w:rsidTr="002428D2">
        <w:trPr>
          <w:trHeight w:val="368"/>
          <w:jc w:val="center"/>
        </w:trPr>
        <w:tc>
          <w:tcPr>
            <w:tcW w:w="952" w:type="dxa"/>
            <w:vMerge/>
            <w:tcBorders>
              <w:top w:val="single" w:sz="5" w:space="0" w:color="19151A"/>
              <w:left w:val="single" w:sz="4" w:space="0" w:color="auto"/>
              <w:bottom w:val="single" w:sz="5" w:space="0" w:color="19151A"/>
              <w:right w:val="single" w:sz="5" w:space="0" w:color="19151A"/>
            </w:tcBorders>
            <w:vAlign w:val="bottom"/>
          </w:tcPr>
          <w:p w14:paraId="4C0A34E3" w14:textId="77777777" w:rsidR="00327137" w:rsidRPr="00DE2D32" w:rsidRDefault="00327137" w:rsidP="002A583C">
            <w:pPr>
              <w:pStyle w:val="Default"/>
              <w:spacing w:line="276" w:lineRule="auto"/>
              <w:jc w:val="both"/>
              <w:rPr>
                <w:rFonts w:ascii="Arial Narrow" w:hAnsi="Arial Narrow" w:cs="Times New Roman"/>
                <w:color w:val="auto"/>
                <w:sz w:val="20"/>
                <w:szCs w:val="20"/>
              </w:rPr>
            </w:pPr>
          </w:p>
        </w:tc>
        <w:tc>
          <w:tcPr>
            <w:tcW w:w="886" w:type="dxa"/>
            <w:tcBorders>
              <w:top w:val="single" w:sz="5" w:space="0" w:color="19151A"/>
              <w:left w:val="single" w:sz="5" w:space="0" w:color="19151A"/>
              <w:bottom w:val="single" w:sz="5" w:space="0" w:color="19151A"/>
              <w:right w:val="single" w:sz="5" w:space="0" w:color="19151A"/>
            </w:tcBorders>
          </w:tcPr>
          <w:p w14:paraId="3E9BD317" w14:textId="42104A61" w:rsidR="00327137" w:rsidRPr="00F15248" w:rsidRDefault="00DE2D32" w:rsidP="002A583C">
            <w:pPr>
              <w:pStyle w:val="Default"/>
              <w:spacing w:line="276" w:lineRule="auto"/>
              <w:jc w:val="both"/>
              <w:rPr>
                <w:rFonts w:ascii="Arial Narrow" w:hAnsi="Arial Narrow"/>
                <w:color w:val="19151A"/>
                <w:sz w:val="20"/>
                <w:szCs w:val="20"/>
              </w:rPr>
            </w:pPr>
            <w:r w:rsidRPr="00F15248">
              <w:rPr>
                <w:rFonts w:ascii="Arial Narrow" w:hAnsi="Arial Narrow"/>
                <w:color w:val="19151A"/>
                <w:sz w:val="20"/>
                <w:szCs w:val="20"/>
              </w:rPr>
              <w:t>201</w:t>
            </w:r>
            <w:r w:rsidR="00F15248" w:rsidRPr="00F15248">
              <w:rPr>
                <w:rFonts w:ascii="Arial Narrow" w:hAnsi="Arial Narrow"/>
                <w:color w:val="19151A"/>
                <w:sz w:val="20"/>
                <w:szCs w:val="20"/>
              </w:rPr>
              <w:t>8/19</w:t>
            </w:r>
          </w:p>
        </w:tc>
        <w:tc>
          <w:tcPr>
            <w:tcW w:w="947" w:type="dxa"/>
            <w:tcBorders>
              <w:top w:val="single" w:sz="5" w:space="0" w:color="19151A"/>
              <w:left w:val="single" w:sz="5" w:space="0" w:color="19151A"/>
              <w:bottom w:val="single" w:sz="5" w:space="0" w:color="19151A"/>
              <w:right w:val="single" w:sz="5" w:space="0" w:color="19151A"/>
            </w:tcBorders>
          </w:tcPr>
          <w:p w14:paraId="7AFDDF09" w14:textId="2CA5E408" w:rsidR="00327137" w:rsidRPr="00F15248" w:rsidRDefault="00DE2D32" w:rsidP="002A583C">
            <w:pPr>
              <w:pStyle w:val="Default"/>
              <w:spacing w:line="276" w:lineRule="auto"/>
              <w:jc w:val="both"/>
              <w:rPr>
                <w:rFonts w:ascii="Arial Narrow" w:hAnsi="Arial Narrow"/>
                <w:color w:val="19151A"/>
                <w:sz w:val="20"/>
                <w:szCs w:val="20"/>
              </w:rPr>
            </w:pPr>
            <w:r w:rsidRPr="00F15248">
              <w:rPr>
                <w:rFonts w:ascii="Arial Narrow" w:hAnsi="Arial Narrow"/>
                <w:color w:val="19151A"/>
                <w:sz w:val="20"/>
                <w:szCs w:val="20"/>
              </w:rPr>
              <w:t>2019</w:t>
            </w:r>
            <w:r w:rsidR="00F15248" w:rsidRPr="00F15248">
              <w:rPr>
                <w:rFonts w:ascii="Arial Narrow" w:hAnsi="Arial Narrow"/>
                <w:color w:val="19151A"/>
                <w:sz w:val="20"/>
                <w:szCs w:val="20"/>
              </w:rPr>
              <w:t>/20</w:t>
            </w:r>
          </w:p>
        </w:tc>
        <w:tc>
          <w:tcPr>
            <w:tcW w:w="990" w:type="dxa"/>
            <w:tcBorders>
              <w:top w:val="single" w:sz="5" w:space="0" w:color="19151A"/>
              <w:left w:val="single" w:sz="5" w:space="0" w:color="19151A"/>
              <w:bottom w:val="single" w:sz="5" w:space="0" w:color="19151A"/>
              <w:right w:val="single" w:sz="5" w:space="0" w:color="19151A"/>
            </w:tcBorders>
          </w:tcPr>
          <w:p w14:paraId="7862599F" w14:textId="4A1247B5" w:rsidR="00327137" w:rsidRPr="00F15248" w:rsidRDefault="00DE2D32" w:rsidP="002A583C">
            <w:pPr>
              <w:pStyle w:val="Default"/>
              <w:spacing w:line="276" w:lineRule="auto"/>
              <w:jc w:val="both"/>
              <w:rPr>
                <w:rFonts w:ascii="Arial Narrow" w:hAnsi="Arial Narrow"/>
                <w:color w:val="19151A"/>
                <w:sz w:val="20"/>
                <w:szCs w:val="20"/>
              </w:rPr>
            </w:pPr>
            <w:r w:rsidRPr="00F15248">
              <w:rPr>
                <w:rFonts w:ascii="Arial Narrow" w:hAnsi="Arial Narrow"/>
                <w:color w:val="19151A"/>
                <w:sz w:val="20"/>
                <w:szCs w:val="20"/>
              </w:rPr>
              <w:t>20</w:t>
            </w:r>
            <w:r w:rsidR="00F15248" w:rsidRPr="00F15248">
              <w:rPr>
                <w:rFonts w:ascii="Arial Narrow" w:hAnsi="Arial Narrow"/>
                <w:color w:val="19151A"/>
                <w:sz w:val="20"/>
                <w:szCs w:val="20"/>
              </w:rPr>
              <w:t>20</w:t>
            </w:r>
            <w:r w:rsidRPr="00F15248">
              <w:rPr>
                <w:rFonts w:ascii="Arial Narrow" w:hAnsi="Arial Narrow"/>
                <w:color w:val="19151A"/>
                <w:sz w:val="20"/>
                <w:szCs w:val="20"/>
              </w:rPr>
              <w:t>/2</w:t>
            </w:r>
            <w:r w:rsidR="00F15248" w:rsidRPr="00F15248">
              <w:rPr>
                <w:rFonts w:ascii="Arial Narrow" w:hAnsi="Arial Narrow"/>
                <w:color w:val="19151A"/>
                <w:sz w:val="20"/>
                <w:szCs w:val="20"/>
              </w:rPr>
              <w:t>1</w:t>
            </w:r>
          </w:p>
        </w:tc>
        <w:tc>
          <w:tcPr>
            <w:tcW w:w="990" w:type="dxa"/>
            <w:tcBorders>
              <w:top w:val="single" w:sz="5" w:space="0" w:color="19151A"/>
              <w:left w:val="single" w:sz="5" w:space="0" w:color="19151A"/>
              <w:bottom w:val="single" w:sz="5" w:space="0" w:color="19151A"/>
            </w:tcBorders>
          </w:tcPr>
          <w:p w14:paraId="7015249E" w14:textId="24C33A55" w:rsidR="00327137" w:rsidRPr="00F15248" w:rsidRDefault="004C727F" w:rsidP="002A583C">
            <w:pPr>
              <w:pStyle w:val="Default"/>
              <w:spacing w:line="276" w:lineRule="auto"/>
              <w:jc w:val="both"/>
              <w:rPr>
                <w:rFonts w:ascii="Arial Narrow" w:hAnsi="Arial Narrow" w:cs="Times New Roman"/>
                <w:color w:val="auto"/>
                <w:sz w:val="20"/>
                <w:szCs w:val="20"/>
              </w:rPr>
            </w:pPr>
            <w:r w:rsidRPr="00F15248">
              <w:rPr>
                <w:rFonts w:ascii="Arial Narrow" w:hAnsi="Arial Narrow" w:cs="Times New Roman"/>
                <w:color w:val="auto"/>
                <w:sz w:val="20"/>
                <w:szCs w:val="20"/>
              </w:rPr>
              <w:t>202</w:t>
            </w:r>
            <w:r w:rsidR="00F15248" w:rsidRPr="00F15248">
              <w:rPr>
                <w:rFonts w:ascii="Arial Narrow" w:hAnsi="Arial Narrow" w:cs="Times New Roman"/>
                <w:color w:val="auto"/>
                <w:sz w:val="20"/>
                <w:szCs w:val="20"/>
              </w:rPr>
              <w:t>1</w:t>
            </w:r>
            <w:r w:rsidRPr="00F15248">
              <w:rPr>
                <w:rFonts w:ascii="Arial Narrow" w:hAnsi="Arial Narrow" w:cs="Times New Roman"/>
                <w:color w:val="auto"/>
                <w:sz w:val="20"/>
                <w:szCs w:val="20"/>
              </w:rPr>
              <w:t>/2</w:t>
            </w:r>
            <w:r w:rsidR="00F15248" w:rsidRPr="00F15248">
              <w:rPr>
                <w:rFonts w:ascii="Arial Narrow" w:hAnsi="Arial Narrow" w:cs="Times New Roman"/>
                <w:color w:val="auto"/>
                <w:sz w:val="20"/>
                <w:szCs w:val="20"/>
              </w:rPr>
              <w:t>2</w:t>
            </w:r>
          </w:p>
        </w:tc>
        <w:tc>
          <w:tcPr>
            <w:tcW w:w="1013" w:type="dxa"/>
            <w:tcBorders>
              <w:top w:val="single" w:sz="5" w:space="0" w:color="19151A"/>
              <w:bottom w:val="single" w:sz="5" w:space="0" w:color="19151A"/>
            </w:tcBorders>
          </w:tcPr>
          <w:p w14:paraId="762AA4FA" w14:textId="5D3F4480" w:rsidR="00327137" w:rsidRPr="00F15248" w:rsidRDefault="00EE7485" w:rsidP="002A583C">
            <w:pPr>
              <w:pStyle w:val="Default"/>
              <w:spacing w:line="276" w:lineRule="auto"/>
              <w:jc w:val="both"/>
              <w:rPr>
                <w:rFonts w:ascii="Arial Narrow" w:hAnsi="Arial Narrow"/>
                <w:color w:val="19151A"/>
                <w:sz w:val="20"/>
                <w:szCs w:val="20"/>
              </w:rPr>
            </w:pPr>
            <w:r w:rsidRPr="00F15248">
              <w:rPr>
                <w:rFonts w:ascii="Arial Narrow" w:hAnsi="Arial Narrow"/>
                <w:color w:val="19151A"/>
                <w:sz w:val="20"/>
                <w:szCs w:val="20"/>
              </w:rPr>
              <w:t>20</w:t>
            </w:r>
            <w:r w:rsidR="004C727F" w:rsidRPr="00F15248">
              <w:rPr>
                <w:rFonts w:ascii="Arial Narrow" w:hAnsi="Arial Narrow"/>
                <w:color w:val="19151A"/>
                <w:sz w:val="20"/>
                <w:szCs w:val="20"/>
              </w:rPr>
              <w:t>2</w:t>
            </w:r>
            <w:r w:rsidR="00F15248" w:rsidRPr="00F15248">
              <w:rPr>
                <w:rFonts w:ascii="Arial Narrow" w:hAnsi="Arial Narrow"/>
                <w:color w:val="19151A"/>
                <w:sz w:val="20"/>
                <w:szCs w:val="20"/>
              </w:rPr>
              <w:t>1</w:t>
            </w:r>
            <w:r w:rsidRPr="00F15248">
              <w:rPr>
                <w:rFonts w:ascii="Arial Narrow" w:hAnsi="Arial Narrow"/>
                <w:color w:val="19151A"/>
                <w:sz w:val="20"/>
                <w:szCs w:val="20"/>
              </w:rPr>
              <w:t>/</w:t>
            </w:r>
            <w:r w:rsidR="00BE64B2" w:rsidRPr="00F15248">
              <w:rPr>
                <w:rFonts w:ascii="Arial Narrow" w:hAnsi="Arial Narrow"/>
                <w:color w:val="19151A"/>
                <w:sz w:val="20"/>
                <w:szCs w:val="20"/>
              </w:rPr>
              <w:t>2</w:t>
            </w:r>
            <w:r w:rsidR="00F15248" w:rsidRPr="00F15248">
              <w:rPr>
                <w:rFonts w:ascii="Arial Narrow" w:hAnsi="Arial Narrow"/>
                <w:color w:val="19151A"/>
                <w:sz w:val="20"/>
                <w:szCs w:val="20"/>
              </w:rPr>
              <w:t>2</w:t>
            </w:r>
            <w:r w:rsidRPr="00F15248">
              <w:rPr>
                <w:rFonts w:ascii="Arial Narrow" w:hAnsi="Arial Narrow"/>
                <w:color w:val="19151A"/>
                <w:sz w:val="20"/>
                <w:szCs w:val="20"/>
              </w:rPr>
              <w:t xml:space="preserve"> </w:t>
            </w:r>
          </w:p>
        </w:tc>
        <w:tc>
          <w:tcPr>
            <w:tcW w:w="1080" w:type="dxa"/>
            <w:tcBorders>
              <w:top w:val="single" w:sz="5" w:space="0" w:color="19151A"/>
              <w:bottom w:val="single" w:sz="5" w:space="0" w:color="19151A"/>
              <w:right w:val="single" w:sz="5" w:space="0" w:color="19151A"/>
            </w:tcBorders>
          </w:tcPr>
          <w:p w14:paraId="5D07F418" w14:textId="60ECD7A4" w:rsidR="00327137" w:rsidRPr="00F15248" w:rsidRDefault="00DE2D32" w:rsidP="002A583C">
            <w:pPr>
              <w:pStyle w:val="Default"/>
              <w:spacing w:line="276" w:lineRule="auto"/>
              <w:jc w:val="both"/>
              <w:rPr>
                <w:rFonts w:ascii="Arial Narrow" w:hAnsi="Arial Narrow" w:cs="Times New Roman"/>
                <w:color w:val="auto"/>
                <w:sz w:val="20"/>
                <w:szCs w:val="20"/>
              </w:rPr>
            </w:pPr>
            <w:r w:rsidRPr="00F15248">
              <w:rPr>
                <w:rFonts w:ascii="Arial Narrow" w:hAnsi="Arial Narrow" w:cs="Times New Roman"/>
                <w:color w:val="auto"/>
                <w:sz w:val="20"/>
                <w:szCs w:val="20"/>
              </w:rPr>
              <w:t>202</w:t>
            </w:r>
            <w:r w:rsidR="00F15248" w:rsidRPr="00F15248">
              <w:rPr>
                <w:rFonts w:ascii="Arial Narrow" w:hAnsi="Arial Narrow" w:cs="Times New Roman"/>
                <w:color w:val="auto"/>
                <w:sz w:val="20"/>
                <w:szCs w:val="20"/>
              </w:rPr>
              <w:t>1</w:t>
            </w:r>
            <w:r w:rsidRPr="00F15248">
              <w:rPr>
                <w:rFonts w:ascii="Arial Narrow" w:hAnsi="Arial Narrow" w:cs="Times New Roman"/>
                <w:color w:val="auto"/>
                <w:sz w:val="20"/>
                <w:szCs w:val="20"/>
              </w:rPr>
              <w:t>/2</w:t>
            </w:r>
            <w:r w:rsidR="00F15248" w:rsidRPr="00F15248">
              <w:rPr>
                <w:rFonts w:ascii="Arial Narrow" w:hAnsi="Arial Narrow" w:cs="Times New Roman"/>
                <w:color w:val="auto"/>
                <w:sz w:val="20"/>
                <w:szCs w:val="20"/>
              </w:rPr>
              <w:t>2</w:t>
            </w:r>
          </w:p>
        </w:tc>
        <w:tc>
          <w:tcPr>
            <w:tcW w:w="990" w:type="dxa"/>
            <w:tcBorders>
              <w:top w:val="single" w:sz="5" w:space="0" w:color="19151A"/>
              <w:left w:val="single" w:sz="5" w:space="0" w:color="19151A"/>
              <w:bottom w:val="single" w:sz="5" w:space="0" w:color="19151A"/>
              <w:right w:val="single" w:sz="5" w:space="0" w:color="19151A"/>
            </w:tcBorders>
          </w:tcPr>
          <w:p w14:paraId="152C1E81" w14:textId="4F3C40AD" w:rsidR="00327137" w:rsidRPr="00F15248" w:rsidRDefault="00DE2D32" w:rsidP="002A583C">
            <w:pPr>
              <w:pStyle w:val="Default"/>
              <w:spacing w:line="276" w:lineRule="auto"/>
              <w:jc w:val="both"/>
              <w:rPr>
                <w:rFonts w:ascii="Arial Narrow" w:hAnsi="Arial Narrow"/>
                <w:color w:val="19151A"/>
                <w:sz w:val="20"/>
                <w:szCs w:val="20"/>
              </w:rPr>
            </w:pPr>
            <w:r w:rsidRPr="00F15248">
              <w:rPr>
                <w:rFonts w:ascii="Arial Narrow" w:hAnsi="Arial Narrow"/>
                <w:color w:val="19151A"/>
                <w:sz w:val="20"/>
                <w:szCs w:val="20"/>
              </w:rPr>
              <w:t>202</w:t>
            </w:r>
            <w:r w:rsidR="00F15248" w:rsidRPr="00F15248">
              <w:rPr>
                <w:rFonts w:ascii="Arial Narrow" w:hAnsi="Arial Narrow"/>
                <w:color w:val="19151A"/>
                <w:sz w:val="20"/>
                <w:szCs w:val="20"/>
              </w:rPr>
              <w:t>2</w:t>
            </w:r>
            <w:r w:rsidRPr="00F15248">
              <w:rPr>
                <w:rFonts w:ascii="Arial Narrow" w:hAnsi="Arial Narrow"/>
                <w:color w:val="19151A"/>
                <w:sz w:val="20"/>
                <w:szCs w:val="20"/>
              </w:rPr>
              <w:t>/2</w:t>
            </w:r>
            <w:r w:rsidR="00F15248" w:rsidRPr="00F15248">
              <w:rPr>
                <w:rFonts w:ascii="Arial Narrow" w:hAnsi="Arial Narrow"/>
                <w:color w:val="19151A"/>
                <w:sz w:val="20"/>
                <w:szCs w:val="20"/>
              </w:rPr>
              <w:t>3</w:t>
            </w:r>
          </w:p>
        </w:tc>
        <w:tc>
          <w:tcPr>
            <w:tcW w:w="990" w:type="dxa"/>
            <w:tcBorders>
              <w:top w:val="single" w:sz="5" w:space="0" w:color="19151A"/>
              <w:left w:val="single" w:sz="5" w:space="0" w:color="19151A"/>
              <w:bottom w:val="single" w:sz="5" w:space="0" w:color="19151A"/>
              <w:right w:val="single" w:sz="5" w:space="0" w:color="19151A"/>
            </w:tcBorders>
          </w:tcPr>
          <w:p w14:paraId="589AEFE9" w14:textId="4468B7C4" w:rsidR="00327137" w:rsidRPr="00F15248" w:rsidRDefault="00DE2D32" w:rsidP="002A583C">
            <w:pPr>
              <w:pStyle w:val="Default"/>
              <w:spacing w:line="276" w:lineRule="auto"/>
              <w:jc w:val="both"/>
              <w:rPr>
                <w:rFonts w:ascii="Arial Narrow" w:hAnsi="Arial Narrow"/>
                <w:color w:val="19151A"/>
                <w:sz w:val="20"/>
                <w:szCs w:val="20"/>
              </w:rPr>
            </w:pPr>
            <w:r w:rsidRPr="00F15248">
              <w:rPr>
                <w:rFonts w:ascii="Arial Narrow" w:hAnsi="Arial Narrow"/>
                <w:color w:val="19151A"/>
                <w:sz w:val="20"/>
                <w:szCs w:val="20"/>
              </w:rPr>
              <w:t>202</w:t>
            </w:r>
            <w:r w:rsidR="00F15248" w:rsidRPr="00F15248">
              <w:rPr>
                <w:rFonts w:ascii="Arial Narrow" w:hAnsi="Arial Narrow"/>
                <w:color w:val="19151A"/>
                <w:sz w:val="20"/>
                <w:szCs w:val="20"/>
              </w:rPr>
              <w:t>3</w:t>
            </w:r>
            <w:r w:rsidRPr="00F15248">
              <w:rPr>
                <w:rFonts w:ascii="Arial Narrow" w:hAnsi="Arial Narrow"/>
                <w:color w:val="19151A"/>
                <w:sz w:val="20"/>
                <w:szCs w:val="20"/>
              </w:rPr>
              <w:t>/2</w:t>
            </w:r>
            <w:r w:rsidR="00F15248" w:rsidRPr="00F15248">
              <w:rPr>
                <w:rFonts w:ascii="Arial Narrow" w:hAnsi="Arial Narrow"/>
                <w:color w:val="19151A"/>
                <w:sz w:val="20"/>
                <w:szCs w:val="20"/>
              </w:rPr>
              <w:t>4</w:t>
            </w:r>
          </w:p>
        </w:tc>
        <w:tc>
          <w:tcPr>
            <w:tcW w:w="1147" w:type="dxa"/>
            <w:tcBorders>
              <w:top w:val="single" w:sz="5" w:space="0" w:color="19151A"/>
              <w:left w:val="single" w:sz="5" w:space="0" w:color="19151A"/>
              <w:bottom w:val="single" w:sz="5" w:space="0" w:color="19151A"/>
              <w:right w:val="single" w:sz="4" w:space="0" w:color="auto"/>
            </w:tcBorders>
          </w:tcPr>
          <w:p w14:paraId="4AF2AE90" w14:textId="5EBB883A" w:rsidR="00327137" w:rsidRPr="00F15248" w:rsidRDefault="00DE2D32" w:rsidP="002A583C">
            <w:pPr>
              <w:pStyle w:val="Default"/>
              <w:spacing w:line="276" w:lineRule="auto"/>
              <w:jc w:val="both"/>
              <w:rPr>
                <w:rFonts w:ascii="Arial Narrow" w:hAnsi="Arial Narrow"/>
                <w:color w:val="19151A"/>
                <w:sz w:val="20"/>
                <w:szCs w:val="20"/>
              </w:rPr>
            </w:pPr>
            <w:r w:rsidRPr="00F15248">
              <w:rPr>
                <w:rFonts w:ascii="Arial Narrow" w:hAnsi="Arial Narrow"/>
                <w:color w:val="19151A"/>
                <w:sz w:val="20"/>
                <w:szCs w:val="20"/>
              </w:rPr>
              <w:t>202</w:t>
            </w:r>
            <w:r w:rsidR="00F15248" w:rsidRPr="00F15248">
              <w:rPr>
                <w:rFonts w:ascii="Arial Narrow" w:hAnsi="Arial Narrow"/>
                <w:color w:val="19151A"/>
                <w:sz w:val="20"/>
                <w:szCs w:val="20"/>
              </w:rPr>
              <w:t>4</w:t>
            </w:r>
            <w:r w:rsidRPr="00F15248">
              <w:rPr>
                <w:rFonts w:ascii="Arial Narrow" w:hAnsi="Arial Narrow"/>
                <w:color w:val="19151A"/>
                <w:sz w:val="20"/>
                <w:szCs w:val="20"/>
              </w:rPr>
              <w:t>/2</w:t>
            </w:r>
            <w:r w:rsidR="00F15248" w:rsidRPr="00F15248">
              <w:rPr>
                <w:rFonts w:ascii="Arial Narrow" w:hAnsi="Arial Narrow"/>
                <w:color w:val="19151A"/>
                <w:sz w:val="20"/>
                <w:szCs w:val="20"/>
              </w:rPr>
              <w:t>5</w:t>
            </w:r>
          </w:p>
        </w:tc>
      </w:tr>
      <w:tr w:rsidR="00327137" w:rsidRPr="00DE2D32" w14:paraId="60617055" w14:textId="77777777" w:rsidTr="002428D2">
        <w:trPr>
          <w:trHeight w:val="323"/>
          <w:jc w:val="center"/>
        </w:trPr>
        <w:tc>
          <w:tcPr>
            <w:tcW w:w="952" w:type="dxa"/>
            <w:tcBorders>
              <w:top w:val="single" w:sz="5" w:space="0" w:color="19151A"/>
              <w:left w:val="single" w:sz="4" w:space="0" w:color="auto"/>
              <w:bottom w:val="single" w:sz="5" w:space="0" w:color="19151A"/>
              <w:right w:val="single" w:sz="5" w:space="0" w:color="19151A"/>
            </w:tcBorders>
          </w:tcPr>
          <w:p w14:paraId="665F6F8E" w14:textId="77777777" w:rsidR="00327137" w:rsidRPr="00DE2D32" w:rsidRDefault="00327137" w:rsidP="002A583C">
            <w:pPr>
              <w:pStyle w:val="Default"/>
              <w:spacing w:line="276" w:lineRule="auto"/>
              <w:jc w:val="both"/>
              <w:rPr>
                <w:rFonts w:ascii="Arial Narrow" w:hAnsi="Arial Narrow" w:cs="Futura CondensedLight"/>
                <w:color w:val="19151A"/>
                <w:sz w:val="20"/>
                <w:szCs w:val="20"/>
              </w:rPr>
            </w:pPr>
            <w:r w:rsidRPr="00DE2D32">
              <w:rPr>
                <w:rFonts w:ascii="Arial Narrow" w:hAnsi="Arial Narrow" w:cs="Futura CondensedLight"/>
                <w:color w:val="19151A"/>
                <w:sz w:val="20"/>
                <w:szCs w:val="20"/>
              </w:rPr>
              <w:t xml:space="preserve">Equitable share </w:t>
            </w:r>
          </w:p>
        </w:tc>
        <w:tc>
          <w:tcPr>
            <w:tcW w:w="886" w:type="dxa"/>
            <w:tcBorders>
              <w:top w:val="single" w:sz="5" w:space="0" w:color="19151A"/>
              <w:left w:val="single" w:sz="5" w:space="0" w:color="19151A"/>
              <w:bottom w:val="single" w:sz="5" w:space="0" w:color="19151A"/>
              <w:right w:val="single" w:sz="5" w:space="0" w:color="19151A"/>
            </w:tcBorders>
          </w:tcPr>
          <w:p w14:paraId="76478F79" w14:textId="718F4AC4" w:rsidR="00327137" w:rsidRPr="00DE2D32" w:rsidRDefault="00F15248" w:rsidP="002A583C">
            <w:pPr>
              <w:pStyle w:val="Default"/>
              <w:spacing w:line="276" w:lineRule="auto"/>
              <w:jc w:val="both"/>
              <w:rPr>
                <w:rFonts w:ascii="Arial Narrow" w:hAnsi="Arial Narrow" w:cs="Futura CondensedLight"/>
                <w:color w:val="19151A"/>
                <w:sz w:val="20"/>
                <w:szCs w:val="20"/>
              </w:rPr>
            </w:pPr>
            <w:r w:rsidRPr="00F15248">
              <w:rPr>
                <w:rFonts w:ascii="Arial Narrow" w:hAnsi="Arial Narrow" w:cs="Futura CondensedLight"/>
                <w:color w:val="19151A"/>
                <w:sz w:val="20"/>
                <w:szCs w:val="20"/>
              </w:rPr>
              <w:t>1 496 349</w:t>
            </w:r>
          </w:p>
        </w:tc>
        <w:tc>
          <w:tcPr>
            <w:tcW w:w="947" w:type="dxa"/>
            <w:tcBorders>
              <w:top w:val="single" w:sz="5" w:space="0" w:color="19151A"/>
              <w:left w:val="single" w:sz="5" w:space="0" w:color="19151A"/>
              <w:bottom w:val="single" w:sz="5" w:space="0" w:color="19151A"/>
              <w:right w:val="single" w:sz="5" w:space="0" w:color="19151A"/>
            </w:tcBorders>
          </w:tcPr>
          <w:p w14:paraId="3257FC96" w14:textId="0BEE2470" w:rsidR="00327137" w:rsidRPr="00DE2D32" w:rsidRDefault="00F15248" w:rsidP="002A583C">
            <w:pPr>
              <w:pStyle w:val="Default"/>
              <w:spacing w:line="276" w:lineRule="auto"/>
              <w:jc w:val="both"/>
              <w:rPr>
                <w:rFonts w:ascii="Arial Narrow" w:hAnsi="Arial Narrow" w:cs="Futura CondensedLight"/>
                <w:color w:val="19151A"/>
                <w:sz w:val="20"/>
                <w:szCs w:val="20"/>
              </w:rPr>
            </w:pPr>
            <w:r w:rsidRPr="00F15248">
              <w:rPr>
                <w:rFonts w:ascii="Arial Narrow" w:hAnsi="Arial Narrow" w:cs="Futura CondensedLight"/>
                <w:color w:val="19151A"/>
                <w:sz w:val="20"/>
                <w:szCs w:val="20"/>
              </w:rPr>
              <w:t>1 558 980</w:t>
            </w:r>
          </w:p>
        </w:tc>
        <w:tc>
          <w:tcPr>
            <w:tcW w:w="990" w:type="dxa"/>
            <w:tcBorders>
              <w:top w:val="single" w:sz="5" w:space="0" w:color="19151A"/>
              <w:left w:val="single" w:sz="5" w:space="0" w:color="19151A"/>
              <w:bottom w:val="single" w:sz="5" w:space="0" w:color="19151A"/>
              <w:right w:val="single" w:sz="5" w:space="0" w:color="19151A"/>
            </w:tcBorders>
          </w:tcPr>
          <w:p w14:paraId="7481C20F" w14:textId="2B42BE40" w:rsidR="00327137" w:rsidRPr="00DE2D32" w:rsidRDefault="00F15248" w:rsidP="002A583C">
            <w:pPr>
              <w:pStyle w:val="Default"/>
              <w:spacing w:line="276" w:lineRule="auto"/>
              <w:jc w:val="both"/>
              <w:rPr>
                <w:rFonts w:ascii="Arial Narrow" w:hAnsi="Arial Narrow" w:cs="Futura CondensedLight"/>
                <w:color w:val="19151A"/>
                <w:sz w:val="20"/>
                <w:szCs w:val="20"/>
              </w:rPr>
            </w:pPr>
            <w:r w:rsidRPr="00F15248">
              <w:rPr>
                <w:rFonts w:ascii="Arial Narrow" w:hAnsi="Arial Narrow" w:cs="Futura CondensedLight"/>
                <w:color w:val="19151A"/>
                <w:sz w:val="20"/>
                <w:szCs w:val="20"/>
              </w:rPr>
              <w:t>1 940 593</w:t>
            </w:r>
          </w:p>
        </w:tc>
        <w:tc>
          <w:tcPr>
            <w:tcW w:w="990" w:type="dxa"/>
            <w:tcBorders>
              <w:top w:val="single" w:sz="5" w:space="0" w:color="19151A"/>
              <w:left w:val="single" w:sz="5" w:space="0" w:color="19151A"/>
              <w:bottom w:val="single" w:sz="5" w:space="0" w:color="19151A"/>
              <w:right w:val="single" w:sz="5" w:space="0" w:color="19151A"/>
            </w:tcBorders>
          </w:tcPr>
          <w:p w14:paraId="30FEA2CD" w14:textId="424F70F2" w:rsidR="00327137" w:rsidRPr="00DE2D32" w:rsidRDefault="00F15248" w:rsidP="002A583C">
            <w:pPr>
              <w:pStyle w:val="Default"/>
              <w:spacing w:line="276" w:lineRule="auto"/>
              <w:jc w:val="both"/>
              <w:rPr>
                <w:rFonts w:ascii="Arial Narrow" w:hAnsi="Arial Narrow" w:cs="Futura CondensedLight"/>
                <w:color w:val="19151A"/>
                <w:sz w:val="20"/>
                <w:szCs w:val="20"/>
              </w:rPr>
            </w:pPr>
            <w:r w:rsidRPr="00F15248">
              <w:rPr>
                <w:rFonts w:ascii="Arial Narrow" w:hAnsi="Arial Narrow" w:cs="Futura CondensedLight"/>
                <w:color w:val="19151A"/>
                <w:sz w:val="20"/>
                <w:szCs w:val="20"/>
              </w:rPr>
              <w:t>1 561 763</w:t>
            </w:r>
          </w:p>
        </w:tc>
        <w:tc>
          <w:tcPr>
            <w:tcW w:w="1013" w:type="dxa"/>
            <w:tcBorders>
              <w:top w:val="single" w:sz="5" w:space="0" w:color="19151A"/>
              <w:left w:val="single" w:sz="5" w:space="0" w:color="19151A"/>
              <w:bottom w:val="single" w:sz="5" w:space="0" w:color="19151A"/>
              <w:right w:val="single" w:sz="5" w:space="0" w:color="19151A"/>
            </w:tcBorders>
          </w:tcPr>
          <w:p w14:paraId="33B854EF" w14:textId="2800F631" w:rsidR="00327137" w:rsidRPr="00DE2D32" w:rsidRDefault="00F15248" w:rsidP="002A583C">
            <w:pPr>
              <w:pStyle w:val="Default"/>
              <w:spacing w:line="276" w:lineRule="auto"/>
              <w:jc w:val="both"/>
              <w:rPr>
                <w:rFonts w:ascii="Arial Narrow" w:hAnsi="Arial Narrow" w:cs="Futura CondensedLight"/>
                <w:color w:val="19151A"/>
                <w:sz w:val="20"/>
                <w:szCs w:val="20"/>
              </w:rPr>
            </w:pPr>
            <w:r w:rsidRPr="00F15248">
              <w:rPr>
                <w:rFonts w:ascii="Arial Narrow" w:hAnsi="Arial Narrow" w:cs="Futura CondensedLight"/>
                <w:color w:val="19151A"/>
                <w:sz w:val="20"/>
                <w:szCs w:val="20"/>
              </w:rPr>
              <w:t>1 782 911</w:t>
            </w:r>
          </w:p>
        </w:tc>
        <w:tc>
          <w:tcPr>
            <w:tcW w:w="1080" w:type="dxa"/>
            <w:tcBorders>
              <w:top w:val="single" w:sz="5" w:space="0" w:color="19151A"/>
              <w:left w:val="single" w:sz="5" w:space="0" w:color="19151A"/>
              <w:bottom w:val="single" w:sz="5" w:space="0" w:color="19151A"/>
              <w:right w:val="single" w:sz="5" w:space="0" w:color="19151A"/>
            </w:tcBorders>
          </w:tcPr>
          <w:p w14:paraId="419F3316" w14:textId="3E0F54D0" w:rsidR="00327137" w:rsidRPr="00DE2D32" w:rsidRDefault="00F15248" w:rsidP="002A583C">
            <w:pPr>
              <w:pStyle w:val="Default"/>
              <w:spacing w:line="276" w:lineRule="auto"/>
              <w:jc w:val="both"/>
              <w:rPr>
                <w:rFonts w:ascii="Arial Narrow" w:hAnsi="Arial Narrow" w:cs="Futura CondensedLight"/>
                <w:color w:val="19151A"/>
                <w:sz w:val="20"/>
                <w:szCs w:val="20"/>
              </w:rPr>
            </w:pPr>
            <w:r w:rsidRPr="00F15248">
              <w:rPr>
                <w:rFonts w:ascii="Arial Narrow" w:hAnsi="Arial Narrow" w:cs="Futura CondensedLight"/>
                <w:color w:val="19151A"/>
                <w:sz w:val="20"/>
                <w:szCs w:val="20"/>
              </w:rPr>
              <w:t>1 782 911</w:t>
            </w:r>
          </w:p>
        </w:tc>
        <w:tc>
          <w:tcPr>
            <w:tcW w:w="990" w:type="dxa"/>
            <w:tcBorders>
              <w:top w:val="single" w:sz="5" w:space="0" w:color="19151A"/>
              <w:left w:val="single" w:sz="5" w:space="0" w:color="19151A"/>
              <w:bottom w:val="single" w:sz="5" w:space="0" w:color="19151A"/>
              <w:right w:val="single" w:sz="5" w:space="0" w:color="19151A"/>
            </w:tcBorders>
          </w:tcPr>
          <w:p w14:paraId="137799CD" w14:textId="60E768F2" w:rsidR="00327137" w:rsidRPr="00DE2D32" w:rsidRDefault="00F15248" w:rsidP="002A583C">
            <w:pPr>
              <w:pStyle w:val="Default"/>
              <w:spacing w:line="276" w:lineRule="auto"/>
              <w:jc w:val="both"/>
              <w:rPr>
                <w:rFonts w:ascii="Arial Narrow" w:hAnsi="Arial Narrow" w:cs="Futura CondensedLight"/>
                <w:color w:val="19151A"/>
                <w:sz w:val="20"/>
                <w:szCs w:val="20"/>
              </w:rPr>
            </w:pPr>
            <w:r w:rsidRPr="00F15248">
              <w:rPr>
                <w:rFonts w:ascii="Arial Narrow" w:hAnsi="Arial Narrow" w:cs="Futura CondensedLight"/>
                <w:color w:val="19151A"/>
                <w:sz w:val="20"/>
                <w:szCs w:val="20"/>
              </w:rPr>
              <w:t>1 982 709</w:t>
            </w:r>
          </w:p>
        </w:tc>
        <w:tc>
          <w:tcPr>
            <w:tcW w:w="990" w:type="dxa"/>
            <w:tcBorders>
              <w:top w:val="single" w:sz="5" w:space="0" w:color="19151A"/>
              <w:left w:val="single" w:sz="5" w:space="0" w:color="19151A"/>
              <w:bottom w:val="single" w:sz="5" w:space="0" w:color="19151A"/>
              <w:right w:val="single" w:sz="5" w:space="0" w:color="19151A"/>
            </w:tcBorders>
          </w:tcPr>
          <w:p w14:paraId="6E5419E6" w14:textId="1F8E0000" w:rsidR="00327137" w:rsidRPr="00DE2D32" w:rsidRDefault="00F15248" w:rsidP="002A583C">
            <w:pPr>
              <w:pStyle w:val="Default"/>
              <w:spacing w:line="276" w:lineRule="auto"/>
              <w:jc w:val="both"/>
              <w:rPr>
                <w:rFonts w:ascii="Arial Narrow" w:hAnsi="Arial Narrow" w:cs="Futura CondensedLight"/>
                <w:color w:val="19151A"/>
                <w:sz w:val="20"/>
                <w:szCs w:val="20"/>
              </w:rPr>
            </w:pPr>
            <w:r w:rsidRPr="00F15248">
              <w:rPr>
                <w:rFonts w:ascii="Arial Narrow" w:hAnsi="Arial Narrow" w:cs="Futura CondensedLight"/>
                <w:color w:val="19151A"/>
                <w:sz w:val="20"/>
                <w:szCs w:val="20"/>
              </w:rPr>
              <w:t>1 782 288</w:t>
            </w:r>
          </w:p>
        </w:tc>
        <w:tc>
          <w:tcPr>
            <w:tcW w:w="1147" w:type="dxa"/>
            <w:tcBorders>
              <w:top w:val="single" w:sz="5" w:space="0" w:color="19151A"/>
              <w:left w:val="single" w:sz="5" w:space="0" w:color="19151A"/>
              <w:bottom w:val="single" w:sz="5" w:space="0" w:color="19151A"/>
              <w:right w:val="single" w:sz="4" w:space="0" w:color="auto"/>
            </w:tcBorders>
          </w:tcPr>
          <w:p w14:paraId="2B7270E3" w14:textId="3E14E430" w:rsidR="00327137" w:rsidRPr="00DE2D32" w:rsidRDefault="00F15248" w:rsidP="002A583C">
            <w:pPr>
              <w:pStyle w:val="Default"/>
              <w:tabs>
                <w:tab w:val="center" w:pos="387"/>
              </w:tabs>
              <w:spacing w:line="276" w:lineRule="auto"/>
              <w:jc w:val="both"/>
              <w:rPr>
                <w:rFonts w:ascii="Arial Narrow" w:hAnsi="Arial Narrow" w:cs="Futura CondensedLight"/>
                <w:color w:val="19151A"/>
                <w:sz w:val="20"/>
                <w:szCs w:val="20"/>
              </w:rPr>
            </w:pPr>
            <w:r w:rsidRPr="00F15248">
              <w:rPr>
                <w:rFonts w:ascii="Arial Narrow" w:hAnsi="Arial Narrow" w:cs="Futura CondensedLight"/>
                <w:color w:val="19151A"/>
                <w:sz w:val="20"/>
                <w:szCs w:val="20"/>
              </w:rPr>
              <w:t>1 558 533</w:t>
            </w:r>
          </w:p>
        </w:tc>
      </w:tr>
      <w:tr w:rsidR="000B3D30" w:rsidRPr="00DE2D32" w14:paraId="1618236E" w14:textId="77777777" w:rsidTr="002428D2">
        <w:trPr>
          <w:trHeight w:val="323"/>
          <w:jc w:val="center"/>
        </w:trPr>
        <w:tc>
          <w:tcPr>
            <w:tcW w:w="952" w:type="dxa"/>
            <w:tcBorders>
              <w:top w:val="single" w:sz="5" w:space="0" w:color="19151A"/>
              <w:left w:val="single" w:sz="4" w:space="0" w:color="auto"/>
              <w:bottom w:val="single" w:sz="5" w:space="0" w:color="19151A"/>
              <w:right w:val="single" w:sz="5" w:space="0" w:color="19151A"/>
            </w:tcBorders>
          </w:tcPr>
          <w:p w14:paraId="1DAE52DD" w14:textId="13854BEE" w:rsidR="000B3D30" w:rsidRPr="00DE2D32" w:rsidRDefault="000B3D30" w:rsidP="002A583C">
            <w:pPr>
              <w:pStyle w:val="Default"/>
              <w:spacing w:line="276" w:lineRule="auto"/>
              <w:jc w:val="both"/>
              <w:rPr>
                <w:rFonts w:ascii="Arial Narrow" w:hAnsi="Arial Narrow" w:cs="Futura CondensedLight"/>
                <w:color w:val="19151A"/>
                <w:sz w:val="20"/>
                <w:szCs w:val="20"/>
              </w:rPr>
            </w:pPr>
            <w:r w:rsidRPr="00DE2D32">
              <w:rPr>
                <w:rFonts w:ascii="Arial Narrow" w:hAnsi="Arial Narrow" w:cs="Futura CondensedLight"/>
                <w:color w:val="19151A"/>
                <w:sz w:val="20"/>
                <w:szCs w:val="20"/>
              </w:rPr>
              <w:t xml:space="preserve">Conditional Grants </w:t>
            </w:r>
          </w:p>
        </w:tc>
        <w:tc>
          <w:tcPr>
            <w:tcW w:w="886" w:type="dxa"/>
            <w:tcBorders>
              <w:top w:val="single" w:sz="5" w:space="0" w:color="19151A"/>
              <w:left w:val="single" w:sz="5" w:space="0" w:color="19151A"/>
              <w:bottom w:val="single" w:sz="5" w:space="0" w:color="19151A"/>
              <w:right w:val="single" w:sz="5" w:space="0" w:color="19151A"/>
            </w:tcBorders>
          </w:tcPr>
          <w:p w14:paraId="43ADBCE1" w14:textId="77777777" w:rsidR="000B3D30" w:rsidRPr="00DE2D32" w:rsidRDefault="000B3D30" w:rsidP="002A583C">
            <w:pPr>
              <w:pStyle w:val="Default"/>
              <w:spacing w:line="276" w:lineRule="auto"/>
              <w:jc w:val="both"/>
              <w:rPr>
                <w:rFonts w:ascii="Arial Narrow" w:hAnsi="Arial Narrow" w:cs="Futura CondensedLight"/>
                <w:color w:val="19151A"/>
                <w:sz w:val="20"/>
                <w:szCs w:val="20"/>
              </w:rPr>
            </w:pPr>
          </w:p>
        </w:tc>
        <w:tc>
          <w:tcPr>
            <w:tcW w:w="947" w:type="dxa"/>
            <w:tcBorders>
              <w:top w:val="single" w:sz="5" w:space="0" w:color="19151A"/>
              <w:left w:val="single" w:sz="5" w:space="0" w:color="19151A"/>
              <w:bottom w:val="single" w:sz="5" w:space="0" w:color="19151A"/>
              <w:right w:val="single" w:sz="5" w:space="0" w:color="19151A"/>
            </w:tcBorders>
          </w:tcPr>
          <w:p w14:paraId="7B33E059" w14:textId="77777777" w:rsidR="000B3D30" w:rsidRPr="00DE2D32" w:rsidRDefault="000B3D30" w:rsidP="002A583C">
            <w:pPr>
              <w:pStyle w:val="Default"/>
              <w:spacing w:line="276" w:lineRule="auto"/>
              <w:jc w:val="both"/>
              <w:rPr>
                <w:rFonts w:ascii="Arial Narrow" w:hAnsi="Arial Narrow" w:cs="Futura CondensedLight"/>
                <w:color w:val="19151A"/>
                <w:sz w:val="20"/>
                <w:szCs w:val="20"/>
              </w:rPr>
            </w:pPr>
          </w:p>
        </w:tc>
        <w:tc>
          <w:tcPr>
            <w:tcW w:w="990" w:type="dxa"/>
            <w:tcBorders>
              <w:top w:val="single" w:sz="5" w:space="0" w:color="19151A"/>
              <w:left w:val="single" w:sz="5" w:space="0" w:color="19151A"/>
              <w:bottom w:val="single" w:sz="5" w:space="0" w:color="19151A"/>
              <w:right w:val="single" w:sz="5" w:space="0" w:color="19151A"/>
            </w:tcBorders>
          </w:tcPr>
          <w:p w14:paraId="1032A3A8" w14:textId="6E1EA6F2" w:rsidR="000B3D30" w:rsidRPr="00DE2D32" w:rsidRDefault="00F15248" w:rsidP="002A583C">
            <w:pPr>
              <w:pStyle w:val="Default"/>
              <w:spacing w:line="276" w:lineRule="auto"/>
              <w:jc w:val="both"/>
              <w:rPr>
                <w:rFonts w:ascii="Arial Narrow" w:hAnsi="Arial Narrow" w:cs="Futura CondensedLight"/>
                <w:color w:val="19151A"/>
                <w:sz w:val="20"/>
                <w:szCs w:val="20"/>
              </w:rPr>
            </w:pPr>
            <w:r w:rsidRPr="00F15248">
              <w:rPr>
                <w:rFonts w:ascii="Arial Narrow" w:hAnsi="Arial Narrow" w:cs="Futura CondensedLight"/>
                <w:color w:val="19151A"/>
                <w:sz w:val="20"/>
                <w:szCs w:val="20"/>
              </w:rPr>
              <w:t>2 000</w:t>
            </w:r>
          </w:p>
        </w:tc>
        <w:tc>
          <w:tcPr>
            <w:tcW w:w="990" w:type="dxa"/>
            <w:tcBorders>
              <w:top w:val="single" w:sz="5" w:space="0" w:color="19151A"/>
              <w:left w:val="single" w:sz="5" w:space="0" w:color="19151A"/>
              <w:bottom w:val="single" w:sz="5" w:space="0" w:color="19151A"/>
              <w:right w:val="single" w:sz="5" w:space="0" w:color="19151A"/>
            </w:tcBorders>
          </w:tcPr>
          <w:p w14:paraId="01BD181C" w14:textId="37C1A869" w:rsidR="000B3D30" w:rsidRPr="00DE2D32" w:rsidRDefault="000B3D30" w:rsidP="002A583C">
            <w:pPr>
              <w:pStyle w:val="Default"/>
              <w:spacing w:line="276" w:lineRule="auto"/>
              <w:jc w:val="both"/>
              <w:rPr>
                <w:rFonts w:ascii="Arial Narrow" w:hAnsi="Arial Narrow" w:cs="Futura CondensedLight"/>
                <w:color w:val="19151A"/>
                <w:sz w:val="20"/>
                <w:szCs w:val="20"/>
              </w:rPr>
            </w:pPr>
          </w:p>
        </w:tc>
        <w:tc>
          <w:tcPr>
            <w:tcW w:w="1013" w:type="dxa"/>
            <w:tcBorders>
              <w:top w:val="single" w:sz="5" w:space="0" w:color="19151A"/>
              <w:left w:val="single" w:sz="5" w:space="0" w:color="19151A"/>
              <w:bottom w:val="single" w:sz="5" w:space="0" w:color="19151A"/>
              <w:right w:val="single" w:sz="5" w:space="0" w:color="19151A"/>
            </w:tcBorders>
          </w:tcPr>
          <w:p w14:paraId="4E52A6DD" w14:textId="650918F1" w:rsidR="000B3D30" w:rsidRPr="00DE2D32" w:rsidRDefault="000B3D30" w:rsidP="002A583C">
            <w:pPr>
              <w:pStyle w:val="Default"/>
              <w:spacing w:line="276" w:lineRule="auto"/>
              <w:jc w:val="both"/>
              <w:rPr>
                <w:rFonts w:ascii="Arial Narrow" w:hAnsi="Arial Narrow" w:cs="Futura CondensedLight"/>
                <w:color w:val="19151A"/>
                <w:sz w:val="20"/>
                <w:szCs w:val="20"/>
              </w:rPr>
            </w:pPr>
          </w:p>
        </w:tc>
        <w:tc>
          <w:tcPr>
            <w:tcW w:w="1080" w:type="dxa"/>
            <w:tcBorders>
              <w:top w:val="single" w:sz="5" w:space="0" w:color="19151A"/>
              <w:left w:val="single" w:sz="5" w:space="0" w:color="19151A"/>
              <w:bottom w:val="single" w:sz="5" w:space="0" w:color="19151A"/>
              <w:right w:val="single" w:sz="5" w:space="0" w:color="19151A"/>
            </w:tcBorders>
          </w:tcPr>
          <w:p w14:paraId="53D84B12" w14:textId="6998C2F4" w:rsidR="000B3D30" w:rsidRPr="00DE2D32" w:rsidRDefault="000B3D30" w:rsidP="002A583C">
            <w:pPr>
              <w:pStyle w:val="Default"/>
              <w:spacing w:line="276" w:lineRule="auto"/>
              <w:jc w:val="both"/>
              <w:rPr>
                <w:rFonts w:ascii="Arial Narrow" w:hAnsi="Arial Narrow" w:cs="Futura CondensedLight"/>
                <w:color w:val="19151A"/>
                <w:sz w:val="20"/>
                <w:szCs w:val="20"/>
              </w:rPr>
            </w:pPr>
          </w:p>
        </w:tc>
        <w:tc>
          <w:tcPr>
            <w:tcW w:w="990" w:type="dxa"/>
            <w:tcBorders>
              <w:top w:val="single" w:sz="5" w:space="0" w:color="19151A"/>
              <w:left w:val="single" w:sz="5" w:space="0" w:color="19151A"/>
              <w:bottom w:val="single" w:sz="5" w:space="0" w:color="19151A"/>
              <w:right w:val="single" w:sz="5" w:space="0" w:color="19151A"/>
            </w:tcBorders>
          </w:tcPr>
          <w:p w14:paraId="2BC4D9C4" w14:textId="6D548645" w:rsidR="000B3D30" w:rsidRPr="00DE2D32" w:rsidRDefault="000B3D30" w:rsidP="002A583C">
            <w:pPr>
              <w:pStyle w:val="Default"/>
              <w:spacing w:line="276" w:lineRule="auto"/>
              <w:jc w:val="both"/>
              <w:rPr>
                <w:rFonts w:ascii="Arial Narrow" w:hAnsi="Arial Narrow" w:cs="Futura CondensedLight"/>
                <w:color w:val="19151A"/>
                <w:sz w:val="20"/>
                <w:szCs w:val="20"/>
              </w:rPr>
            </w:pPr>
          </w:p>
        </w:tc>
        <w:tc>
          <w:tcPr>
            <w:tcW w:w="990" w:type="dxa"/>
            <w:tcBorders>
              <w:top w:val="single" w:sz="5" w:space="0" w:color="19151A"/>
              <w:left w:val="single" w:sz="5" w:space="0" w:color="19151A"/>
              <w:bottom w:val="single" w:sz="5" w:space="0" w:color="19151A"/>
              <w:right w:val="single" w:sz="5" w:space="0" w:color="19151A"/>
            </w:tcBorders>
          </w:tcPr>
          <w:p w14:paraId="39E30115" w14:textId="77777777" w:rsidR="000B3D30" w:rsidRPr="00DE2D32" w:rsidRDefault="000B3D30" w:rsidP="002A583C">
            <w:pPr>
              <w:pStyle w:val="Default"/>
              <w:spacing w:line="276" w:lineRule="auto"/>
              <w:jc w:val="both"/>
              <w:rPr>
                <w:rFonts w:ascii="Arial Narrow" w:hAnsi="Arial Narrow" w:cs="Futura CondensedLight"/>
                <w:color w:val="19151A"/>
                <w:sz w:val="20"/>
                <w:szCs w:val="20"/>
              </w:rPr>
            </w:pPr>
          </w:p>
        </w:tc>
        <w:tc>
          <w:tcPr>
            <w:tcW w:w="1147" w:type="dxa"/>
            <w:tcBorders>
              <w:top w:val="single" w:sz="5" w:space="0" w:color="19151A"/>
              <w:left w:val="single" w:sz="5" w:space="0" w:color="19151A"/>
              <w:bottom w:val="single" w:sz="5" w:space="0" w:color="19151A"/>
              <w:right w:val="single" w:sz="4" w:space="0" w:color="auto"/>
            </w:tcBorders>
          </w:tcPr>
          <w:p w14:paraId="54AD440A" w14:textId="77777777" w:rsidR="000B3D30" w:rsidRPr="00DE2D32" w:rsidRDefault="000B3D30" w:rsidP="002A583C">
            <w:pPr>
              <w:pStyle w:val="Default"/>
              <w:tabs>
                <w:tab w:val="center" w:pos="387"/>
              </w:tabs>
              <w:spacing w:line="276" w:lineRule="auto"/>
              <w:jc w:val="both"/>
              <w:rPr>
                <w:rFonts w:ascii="Arial Narrow" w:hAnsi="Arial Narrow" w:cs="Futura CondensedLight"/>
                <w:color w:val="19151A"/>
                <w:sz w:val="20"/>
                <w:szCs w:val="20"/>
              </w:rPr>
            </w:pPr>
          </w:p>
        </w:tc>
      </w:tr>
      <w:tr w:rsidR="00327137" w:rsidRPr="00DE2D32" w14:paraId="0F14C588" w14:textId="77777777" w:rsidTr="002428D2">
        <w:trPr>
          <w:trHeight w:val="149"/>
          <w:jc w:val="center"/>
        </w:trPr>
        <w:tc>
          <w:tcPr>
            <w:tcW w:w="952" w:type="dxa"/>
            <w:tcBorders>
              <w:top w:val="single" w:sz="5" w:space="0" w:color="19151A"/>
              <w:left w:val="single" w:sz="4" w:space="0" w:color="auto"/>
              <w:bottom w:val="single" w:sz="5" w:space="0" w:color="19151A"/>
              <w:right w:val="single" w:sz="5" w:space="0" w:color="19151A"/>
            </w:tcBorders>
          </w:tcPr>
          <w:p w14:paraId="151F4BBE" w14:textId="77777777" w:rsidR="00327137" w:rsidRPr="00DE2D32" w:rsidRDefault="00327137" w:rsidP="002A583C">
            <w:pPr>
              <w:pStyle w:val="Default"/>
              <w:spacing w:line="276" w:lineRule="auto"/>
              <w:jc w:val="both"/>
              <w:rPr>
                <w:rFonts w:ascii="Arial Narrow" w:hAnsi="Arial Narrow"/>
                <w:color w:val="19151A"/>
                <w:sz w:val="20"/>
                <w:szCs w:val="20"/>
              </w:rPr>
            </w:pPr>
            <w:r w:rsidRPr="00DE2D32">
              <w:rPr>
                <w:rFonts w:ascii="Arial Narrow" w:hAnsi="Arial Narrow"/>
                <w:b/>
                <w:bCs/>
                <w:color w:val="19151A"/>
                <w:sz w:val="20"/>
                <w:szCs w:val="20"/>
              </w:rPr>
              <w:t xml:space="preserve">Total receipts </w:t>
            </w:r>
          </w:p>
        </w:tc>
        <w:tc>
          <w:tcPr>
            <w:tcW w:w="886" w:type="dxa"/>
            <w:tcBorders>
              <w:top w:val="single" w:sz="5" w:space="0" w:color="19151A"/>
              <w:left w:val="single" w:sz="5" w:space="0" w:color="19151A"/>
              <w:bottom w:val="single" w:sz="5" w:space="0" w:color="19151A"/>
              <w:right w:val="single" w:sz="5" w:space="0" w:color="19151A"/>
            </w:tcBorders>
          </w:tcPr>
          <w:p w14:paraId="6CA969D9" w14:textId="23BA9608" w:rsidR="00327137" w:rsidRPr="00DE2D32" w:rsidRDefault="00F15248" w:rsidP="002A583C">
            <w:pPr>
              <w:pStyle w:val="Default"/>
              <w:spacing w:line="276" w:lineRule="auto"/>
              <w:jc w:val="both"/>
              <w:rPr>
                <w:rFonts w:ascii="Arial Narrow" w:hAnsi="Arial Narrow" w:cs="Futura CondensedLight"/>
                <w:b/>
                <w:color w:val="19151A"/>
                <w:sz w:val="20"/>
                <w:szCs w:val="20"/>
              </w:rPr>
            </w:pPr>
            <w:r w:rsidRPr="00F15248">
              <w:rPr>
                <w:rFonts w:ascii="Arial Narrow" w:hAnsi="Arial Narrow" w:cs="Futura CondensedLight"/>
                <w:b/>
                <w:color w:val="19151A"/>
                <w:sz w:val="20"/>
                <w:szCs w:val="20"/>
              </w:rPr>
              <w:t>1 496 349</w:t>
            </w:r>
          </w:p>
        </w:tc>
        <w:tc>
          <w:tcPr>
            <w:tcW w:w="947" w:type="dxa"/>
            <w:tcBorders>
              <w:top w:val="single" w:sz="5" w:space="0" w:color="19151A"/>
              <w:left w:val="single" w:sz="5" w:space="0" w:color="19151A"/>
              <w:bottom w:val="single" w:sz="5" w:space="0" w:color="19151A"/>
              <w:right w:val="single" w:sz="5" w:space="0" w:color="19151A"/>
            </w:tcBorders>
          </w:tcPr>
          <w:p w14:paraId="3A4EA205" w14:textId="03EE923F" w:rsidR="00327137" w:rsidRPr="00DE2D32" w:rsidRDefault="00F15248" w:rsidP="002A583C">
            <w:pPr>
              <w:pStyle w:val="Default"/>
              <w:spacing w:line="276" w:lineRule="auto"/>
              <w:jc w:val="both"/>
              <w:rPr>
                <w:rFonts w:ascii="Arial Narrow" w:hAnsi="Arial Narrow" w:cs="Futura CondensedLight"/>
                <w:b/>
                <w:color w:val="19151A"/>
                <w:sz w:val="20"/>
                <w:szCs w:val="20"/>
              </w:rPr>
            </w:pPr>
            <w:r w:rsidRPr="00F15248">
              <w:rPr>
                <w:rFonts w:ascii="Arial Narrow" w:hAnsi="Arial Narrow" w:cs="Futura CondensedLight"/>
                <w:b/>
                <w:color w:val="19151A"/>
                <w:sz w:val="20"/>
                <w:szCs w:val="20"/>
              </w:rPr>
              <w:t>1 558 980</w:t>
            </w:r>
          </w:p>
        </w:tc>
        <w:tc>
          <w:tcPr>
            <w:tcW w:w="990" w:type="dxa"/>
            <w:tcBorders>
              <w:top w:val="single" w:sz="5" w:space="0" w:color="19151A"/>
              <w:left w:val="single" w:sz="5" w:space="0" w:color="19151A"/>
              <w:bottom w:val="single" w:sz="5" w:space="0" w:color="19151A"/>
              <w:right w:val="single" w:sz="5" w:space="0" w:color="19151A"/>
            </w:tcBorders>
          </w:tcPr>
          <w:p w14:paraId="75AA5AC7" w14:textId="393B6425" w:rsidR="00327137" w:rsidRPr="00DE2D32" w:rsidRDefault="00F15248" w:rsidP="002A583C">
            <w:pPr>
              <w:pStyle w:val="Default"/>
              <w:spacing w:line="276" w:lineRule="auto"/>
              <w:jc w:val="both"/>
              <w:rPr>
                <w:rFonts w:ascii="Arial Narrow" w:hAnsi="Arial Narrow" w:cs="Futura CondensedLight"/>
                <w:b/>
                <w:color w:val="19151A"/>
                <w:sz w:val="20"/>
                <w:szCs w:val="20"/>
              </w:rPr>
            </w:pPr>
            <w:r w:rsidRPr="00F15248">
              <w:rPr>
                <w:rFonts w:ascii="Arial Narrow" w:hAnsi="Arial Narrow" w:cs="Futura CondensedLight"/>
                <w:b/>
                <w:color w:val="19151A"/>
                <w:sz w:val="20"/>
                <w:szCs w:val="20"/>
              </w:rPr>
              <w:t>1 942 593</w:t>
            </w:r>
          </w:p>
        </w:tc>
        <w:tc>
          <w:tcPr>
            <w:tcW w:w="990" w:type="dxa"/>
            <w:tcBorders>
              <w:top w:val="single" w:sz="5" w:space="0" w:color="19151A"/>
              <w:left w:val="single" w:sz="5" w:space="0" w:color="19151A"/>
              <w:bottom w:val="single" w:sz="5" w:space="0" w:color="19151A"/>
              <w:right w:val="single" w:sz="5" w:space="0" w:color="19151A"/>
            </w:tcBorders>
          </w:tcPr>
          <w:p w14:paraId="236970A4" w14:textId="4A7E7714" w:rsidR="00327137" w:rsidRPr="00DE2D32" w:rsidRDefault="00F15248" w:rsidP="002A583C">
            <w:pPr>
              <w:pStyle w:val="Default"/>
              <w:spacing w:line="276" w:lineRule="auto"/>
              <w:jc w:val="both"/>
              <w:rPr>
                <w:rFonts w:ascii="Arial Narrow" w:hAnsi="Arial Narrow" w:cs="Futura CondensedLight"/>
                <w:b/>
                <w:color w:val="19151A"/>
                <w:sz w:val="20"/>
                <w:szCs w:val="20"/>
              </w:rPr>
            </w:pPr>
            <w:r w:rsidRPr="00F15248">
              <w:rPr>
                <w:rFonts w:ascii="Arial Narrow" w:hAnsi="Arial Narrow" w:cs="Futura CondensedLight"/>
                <w:b/>
                <w:color w:val="19151A"/>
                <w:sz w:val="20"/>
                <w:szCs w:val="20"/>
              </w:rPr>
              <w:t>1 561 763</w:t>
            </w:r>
          </w:p>
        </w:tc>
        <w:tc>
          <w:tcPr>
            <w:tcW w:w="1013" w:type="dxa"/>
            <w:tcBorders>
              <w:top w:val="single" w:sz="5" w:space="0" w:color="19151A"/>
              <w:left w:val="single" w:sz="5" w:space="0" w:color="19151A"/>
              <w:bottom w:val="single" w:sz="5" w:space="0" w:color="19151A"/>
              <w:right w:val="single" w:sz="5" w:space="0" w:color="19151A"/>
            </w:tcBorders>
          </w:tcPr>
          <w:p w14:paraId="1F13103B" w14:textId="22EE4347" w:rsidR="00327137" w:rsidRPr="00DE2D32" w:rsidRDefault="00F15248" w:rsidP="002A583C">
            <w:pPr>
              <w:pStyle w:val="Default"/>
              <w:spacing w:line="276" w:lineRule="auto"/>
              <w:jc w:val="both"/>
              <w:rPr>
                <w:rFonts w:ascii="Arial Narrow" w:hAnsi="Arial Narrow" w:cs="Futura CondensedLight"/>
                <w:b/>
                <w:color w:val="19151A"/>
                <w:sz w:val="20"/>
                <w:szCs w:val="20"/>
              </w:rPr>
            </w:pPr>
            <w:r w:rsidRPr="00F15248">
              <w:rPr>
                <w:rFonts w:ascii="Arial Narrow" w:hAnsi="Arial Narrow" w:cs="Futura CondensedLight"/>
                <w:b/>
                <w:color w:val="19151A"/>
                <w:sz w:val="20"/>
                <w:szCs w:val="20"/>
              </w:rPr>
              <w:t>1 782 911</w:t>
            </w:r>
          </w:p>
        </w:tc>
        <w:tc>
          <w:tcPr>
            <w:tcW w:w="1080" w:type="dxa"/>
            <w:tcBorders>
              <w:top w:val="single" w:sz="5" w:space="0" w:color="19151A"/>
              <w:left w:val="single" w:sz="5" w:space="0" w:color="19151A"/>
              <w:bottom w:val="single" w:sz="5" w:space="0" w:color="19151A"/>
              <w:right w:val="single" w:sz="5" w:space="0" w:color="19151A"/>
            </w:tcBorders>
          </w:tcPr>
          <w:p w14:paraId="39627A4E" w14:textId="4199B74C" w:rsidR="00327137" w:rsidRPr="00DE2D32" w:rsidRDefault="00F15248" w:rsidP="002A583C">
            <w:pPr>
              <w:pStyle w:val="Default"/>
              <w:spacing w:line="276" w:lineRule="auto"/>
              <w:jc w:val="both"/>
              <w:rPr>
                <w:rFonts w:ascii="Arial Narrow" w:hAnsi="Arial Narrow" w:cs="Futura CondensedLight"/>
                <w:b/>
                <w:color w:val="19151A"/>
                <w:sz w:val="20"/>
                <w:szCs w:val="20"/>
              </w:rPr>
            </w:pPr>
            <w:r w:rsidRPr="00F15248">
              <w:rPr>
                <w:rFonts w:ascii="Arial Narrow" w:hAnsi="Arial Narrow" w:cs="Futura CondensedLight"/>
                <w:b/>
                <w:color w:val="19151A"/>
                <w:sz w:val="20"/>
                <w:szCs w:val="20"/>
              </w:rPr>
              <w:t>1 782 911</w:t>
            </w:r>
          </w:p>
        </w:tc>
        <w:tc>
          <w:tcPr>
            <w:tcW w:w="990" w:type="dxa"/>
            <w:tcBorders>
              <w:top w:val="single" w:sz="5" w:space="0" w:color="19151A"/>
              <w:left w:val="single" w:sz="5" w:space="0" w:color="19151A"/>
              <w:bottom w:val="single" w:sz="5" w:space="0" w:color="19151A"/>
              <w:right w:val="single" w:sz="5" w:space="0" w:color="19151A"/>
            </w:tcBorders>
          </w:tcPr>
          <w:p w14:paraId="11FAD822" w14:textId="3BD9CE93" w:rsidR="00327137" w:rsidRPr="00DE2D32" w:rsidRDefault="00F15248" w:rsidP="002A583C">
            <w:pPr>
              <w:pStyle w:val="Default"/>
              <w:spacing w:line="276" w:lineRule="auto"/>
              <w:jc w:val="both"/>
              <w:rPr>
                <w:rFonts w:ascii="Arial Narrow" w:hAnsi="Arial Narrow" w:cs="Futura CondensedLight"/>
                <w:b/>
                <w:color w:val="19151A"/>
                <w:sz w:val="20"/>
                <w:szCs w:val="20"/>
              </w:rPr>
            </w:pPr>
            <w:r w:rsidRPr="00F15248">
              <w:rPr>
                <w:rFonts w:ascii="Arial Narrow" w:hAnsi="Arial Narrow" w:cs="Futura CondensedLight"/>
                <w:b/>
                <w:color w:val="19151A"/>
                <w:sz w:val="20"/>
                <w:szCs w:val="20"/>
              </w:rPr>
              <w:t>1 982 709</w:t>
            </w:r>
          </w:p>
        </w:tc>
        <w:tc>
          <w:tcPr>
            <w:tcW w:w="990" w:type="dxa"/>
            <w:tcBorders>
              <w:top w:val="single" w:sz="5" w:space="0" w:color="19151A"/>
              <w:left w:val="single" w:sz="5" w:space="0" w:color="19151A"/>
              <w:bottom w:val="single" w:sz="5" w:space="0" w:color="19151A"/>
              <w:right w:val="single" w:sz="5" w:space="0" w:color="19151A"/>
            </w:tcBorders>
          </w:tcPr>
          <w:p w14:paraId="5F424300" w14:textId="462320C0" w:rsidR="00327137" w:rsidRPr="00DE2D32" w:rsidRDefault="00F15248" w:rsidP="002A583C">
            <w:pPr>
              <w:pStyle w:val="Default"/>
              <w:spacing w:line="276" w:lineRule="auto"/>
              <w:jc w:val="both"/>
              <w:rPr>
                <w:rFonts w:ascii="Arial Narrow" w:hAnsi="Arial Narrow" w:cs="Futura CondensedLight"/>
                <w:b/>
                <w:color w:val="19151A"/>
                <w:sz w:val="20"/>
                <w:szCs w:val="20"/>
              </w:rPr>
            </w:pPr>
            <w:r w:rsidRPr="00F15248">
              <w:rPr>
                <w:rFonts w:ascii="Arial Narrow" w:hAnsi="Arial Narrow" w:cs="Futura CondensedLight"/>
                <w:b/>
                <w:color w:val="19151A"/>
                <w:sz w:val="20"/>
                <w:szCs w:val="20"/>
              </w:rPr>
              <w:t>1 782 288</w:t>
            </w:r>
          </w:p>
        </w:tc>
        <w:tc>
          <w:tcPr>
            <w:tcW w:w="1147" w:type="dxa"/>
            <w:tcBorders>
              <w:top w:val="single" w:sz="5" w:space="0" w:color="19151A"/>
              <w:left w:val="single" w:sz="5" w:space="0" w:color="19151A"/>
              <w:bottom w:val="single" w:sz="5" w:space="0" w:color="19151A"/>
              <w:right w:val="single" w:sz="4" w:space="0" w:color="auto"/>
            </w:tcBorders>
          </w:tcPr>
          <w:p w14:paraId="0C114F1D" w14:textId="2A0E8B19" w:rsidR="00327137" w:rsidRPr="00DE2D32" w:rsidRDefault="00F15248" w:rsidP="002A583C">
            <w:pPr>
              <w:pStyle w:val="Default"/>
              <w:spacing w:line="276" w:lineRule="auto"/>
              <w:jc w:val="both"/>
              <w:rPr>
                <w:rFonts w:ascii="Arial Narrow" w:hAnsi="Arial Narrow" w:cs="Futura CondensedLight"/>
                <w:b/>
                <w:color w:val="19151A"/>
                <w:sz w:val="20"/>
                <w:szCs w:val="20"/>
              </w:rPr>
            </w:pPr>
            <w:r w:rsidRPr="00F15248">
              <w:rPr>
                <w:rFonts w:ascii="Arial Narrow" w:hAnsi="Arial Narrow" w:cs="Futura CondensedLight"/>
                <w:b/>
                <w:color w:val="19151A"/>
                <w:sz w:val="20"/>
                <w:szCs w:val="20"/>
              </w:rPr>
              <w:t>1 558 533</w:t>
            </w:r>
          </w:p>
        </w:tc>
      </w:tr>
    </w:tbl>
    <w:p w14:paraId="2AEABC83" w14:textId="0847DCB6" w:rsidR="00523FBD" w:rsidRDefault="00327137" w:rsidP="002A583C">
      <w:pPr>
        <w:spacing w:line="276" w:lineRule="auto"/>
        <w:jc w:val="both"/>
        <w:rPr>
          <w:rFonts w:ascii="Arial Narrow" w:hAnsi="Arial Narrow" w:cs="Arial"/>
          <w:sz w:val="16"/>
          <w:szCs w:val="16"/>
        </w:rPr>
      </w:pPr>
      <w:r w:rsidRPr="00DE2D32">
        <w:rPr>
          <w:rFonts w:ascii="Arial Narrow" w:hAnsi="Arial Narrow" w:cs="Arial"/>
          <w:sz w:val="16"/>
          <w:szCs w:val="16"/>
        </w:rPr>
        <w:t>Source: Budget Statement 20</w:t>
      </w:r>
      <w:r w:rsidR="00BE64B2" w:rsidRPr="00DE2D32">
        <w:rPr>
          <w:rFonts w:ascii="Arial Narrow" w:hAnsi="Arial Narrow" w:cs="Arial"/>
          <w:sz w:val="16"/>
          <w:szCs w:val="16"/>
        </w:rPr>
        <w:t>2</w:t>
      </w:r>
      <w:r w:rsidR="00F15248">
        <w:rPr>
          <w:rFonts w:ascii="Arial Narrow" w:hAnsi="Arial Narrow" w:cs="Arial"/>
          <w:sz w:val="16"/>
          <w:szCs w:val="16"/>
        </w:rPr>
        <w:t>2</w:t>
      </w:r>
      <w:r w:rsidR="004E417B" w:rsidRPr="00DE2D32">
        <w:rPr>
          <w:rFonts w:ascii="Arial Narrow" w:hAnsi="Arial Narrow" w:cs="Arial"/>
          <w:sz w:val="16"/>
          <w:szCs w:val="16"/>
        </w:rPr>
        <w:t>/</w:t>
      </w:r>
      <w:r w:rsidR="002428D2" w:rsidRPr="00DE2D32">
        <w:rPr>
          <w:rFonts w:ascii="Arial Narrow" w:hAnsi="Arial Narrow" w:cs="Arial"/>
          <w:sz w:val="16"/>
          <w:szCs w:val="16"/>
        </w:rPr>
        <w:t>2</w:t>
      </w:r>
      <w:r w:rsidR="00F15248">
        <w:rPr>
          <w:rFonts w:ascii="Arial Narrow" w:hAnsi="Arial Narrow" w:cs="Arial"/>
          <w:sz w:val="16"/>
          <w:szCs w:val="16"/>
        </w:rPr>
        <w:t>3</w:t>
      </w:r>
      <w:r w:rsidRPr="00DE2D32">
        <w:rPr>
          <w:rFonts w:ascii="Arial Narrow" w:hAnsi="Arial Narrow" w:cs="Arial"/>
          <w:sz w:val="16"/>
          <w:szCs w:val="16"/>
        </w:rPr>
        <w:t xml:space="preserve"> FY </w:t>
      </w:r>
    </w:p>
    <w:p w14:paraId="7C96924E" w14:textId="3777B43F" w:rsidR="00067094" w:rsidRDefault="00067094" w:rsidP="002A583C">
      <w:pPr>
        <w:spacing w:line="276" w:lineRule="auto"/>
        <w:jc w:val="both"/>
        <w:rPr>
          <w:rFonts w:ascii="Arial Narrow" w:hAnsi="Arial Narrow" w:cs="Arial"/>
          <w:sz w:val="16"/>
          <w:szCs w:val="16"/>
        </w:rPr>
      </w:pPr>
    </w:p>
    <w:p w14:paraId="388B6A04" w14:textId="77777777" w:rsidR="00440EA5" w:rsidRDefault="00440EA5" w:rsidP="002A583C">
      <w:pPr>
        <w:spacing w:line="276" w:lineRule="auto"/>
        <w:jc w:val="both"/>
        <w:rPr>
          <w:rFonts w:ascii="Arial Narrow" w:hAnsi="Arial Narrow" w:cs="Arial"/>
          <w:sz w:val="24"/>
          <w:szCs w:val="24"/>
        </w:rPr>
      </w:pPr>
      <w:bookmarkStart w:id="0" w:name="_Hlk42551287"/>
    </w:p>
    <w:p w14:paraId="5A0F48BC" w14:textId="579CE1B3" w:rsidR="00884922" w:rsidRDefault="00523FBD" w:rsidP="002A583C">
      <w:pPr>
        <w:spacing w:line="276" w:lineRule="auto"/>
        <w:jc w:val="both"/>
        <w:rPr>
          <w:rFonts w:ascii="Arial Narrow" w:hAnsi="Arial Narrow" w:cs="Arial"/>
          <w:sz w:val="24"/>
          <w:szCs w:val="24"/>
        </w:rPr>
      </w:pPr>
      <w:r w:rsidRPr="00EE041F">
        <w:rPr>
          <w:rFonts w:ascii="Arial Narrow" w:hAnsi="Arial Narrow" w:cs="Arial"/>
          <w:sz w:val="24"/>
          <w:szCs w:val="24"/>
        </w:rPr>
        <w:lastRenderedPageBreak/>
        <w:t xml:space="preserve">The Department is </w:t>
      </w:r>
      <w:r w:rsidR="00327137" w:rsidRPr="00EE041F">
        <w:rPr>
          <w:rFonts w:ascii="Arial Narrow" w:hAnsi="Arial Narrow" w:cs="Arial"/>
          <w:sz w:val="24"/>
          <w:szCs w:val="24"/>
        </w:rPr>
        <w:t xml:space="preserve">allocated an amount of R </w:t>
      </w:r>
      <w:r w:rsidR="000B3D30" w:rsidRPr="00EE041F">
        <w:rPr>
          <w:rFonts w:ascii="Arial Narrow" w:hAnsi="Arial Narrow" w:cs="Arial"/>
          <w:sz w:val="24"/>
          <w:szCs w:val="24"/>
        </w:rPr>
        <w:t>1</w:t>
      </w:r>
      <w:r w:rsidR="00F15248">
        <w:rPr>
          <w:rFonts w:ascii="Arial Narrow" w:hAnsi="Arial Narrow" w:cs="Arial"/>
          <w:sz w:val="24"/>
          <w:szCs w:val="24"/>
        </w:rPr>
        <w:t> 982 709</w:t>
      </w:r>
      <w:r w:rsidR="001F6D3B" w:rsidRPr="00EE041F">
        <w:rPr>
          <w:rFonts w:ascii="Arial Narrow" w:hAnsi="Arial Narrow" w:cs="Arial"/>
          <w:sz w:val="24"/>
          <w:szCs w:val="24"/>
        </w:rPr>
        <w:t xml:space="preserve"> 000</w:t>
      </w:r>
      <w:r w:rsidR="004E417B" w:rsidRPr="00EE041F">
        <w:rPr>
          <w:rFonts w:ascii="Arial Narrow" w:hAnsi="Arial Narrow" w:cs="Arial"/>
          <w:sz w:val="24"/>
          <w:szCs w:val="24"/>
        </w:rPr>
        <w:t xml:space="preserve"> (R1.</w:t>
      </w:r>
      <w:r w:rsidR="00F15248">
        <w:rPr>
          <w:rFonts w:ascii="Arial Narrow" w:hAnsi="Arial Narrow" w:cs="Arial"/>
          <w:sz w:val="24"/>
          <w:szCs w:val="24"/>
        </w:rPr>
        <w:t>982</w:t>
      </w:r>
      <w:r w:rsidR="00815740" w:rsidRPr="00EE041F">
        <w:rPr>
          <w:rFonts w:ascii="Arial Narrow" w:hAnsi="Arial Narrow" w:cs="Arial"/>
          <w:sz w:val="24"/>
          <w:szCs w:val="24"/>
        </w:rPr>
        <w:t>.</w:t>
      </w:r>
      <w:r w:rsidR="00F15248">
        <w:rPr>
          <w:rFonts w:ascii="Arial Narrow" w:hAnsi="Arial Narrow" w:cs="Arial"/>
          <w:sz w:val="24"/>
          <w:szCs w:val="24"/>
        </w:rPr>
        <w:t>7</w:t>
      </w:r>
      <w:r w:rsidR="004E417B" w:rsidRPr="00EE041F">
        <w:rPr>
          <w:rFonts w:ascii="Arial Narrow" w:hAnsi="Arial Narrow" w:cs="Arial"/>
          <w:sz w:val="24"/>
          <w:szCs w:val="24"/>
        </w:rPr>
        <w:t>b</w:t>
      </w:r>
      <w:r w:rsidR="0015761E" w:rsidRPr="00EE041F">
        <w:rPr>
          <w:rFonts w:ascii="Arial Narrow" w:hAnsi="Arial Narrow" w:cs="Arial"/>
          <w:sz w:val="24"/>
          <w:szCs w:val="24"/>
        </w:rPr>
        <w:t>)</w:t>
      </w:r>
      <w:r w:rsidR="00DE26F2" w:rsidRPr="00EE041F">
        <w:rPr>
          <w:rFonts w:ascii="Arial Narrow" w:hAnsi="Arial Narrow" w:cs="Arial"/>
          <w:sz w:val="24"/>
          <w:szCs w:val="24"/>
        </w:rPr>
        <w:t xml:space="preserve"> for</w:t>
      </w:r>
      <w:r w:rsidR="00FD7505" w:rsidRPr="00EE041F">
        <w:rPr>
          <w:rFonts w:ascii="Arial Narrow" w:hAnsi="Arial Narrow" w:cs="Arial"/>
          <w:sz w:val="24"/>
          <w:szCs w:val="24"/>
        </w:rPr>
        <w:t xml:space="preserve"> the</w:t>
      </w:r>
      <w:r w:rsidR="004E417B" w:rsidRPr="00EE041F">
        <w:rPr>
          <w:rFonts w:ascii="Arial Narrow" w:hAnsi="Arial Narrow" w:cs="Arial"/>
          <w:sz w:val="24"/>
          <w:szCs w:val="24"/>
        </w:rPr>
        <w:t xml:space="preserve"> 20</w:t>
      </w:r>
      <w:r w:rsidR="000B3D30" w:rsidRPr="00EE041F">
        <w:rPr>
          <w:rFonts w:ascii="Arial Narrow" w:hAnsi="Arial Narrow" w:cs="Arial"/>
          <w:sz w:val="24"/>
          <w:szCs w:val="24"/>
        </w:rPr>
        <w:t>2</w:t>
      </w:r>
      <w:r w:rsidR="00F15248">
        <w:rPr>
          <w:rFonts w:ascii="Arial Narrow" w:hAnsi="Arial Narrow" w:cs="Arial"/>
          <w:sz w:val="24"/>
          <w:szCs w:val="24"/>
        </w:rPr>
        <w:t>2</w:t>
      </w:r>
      <w:r w:rsidR="004E417B" w:rsidRPr="00EE041F">
        <w:rPr>
          <w:rFonts w:ascii="Arial Narrow" w:hAnsi="Arial Narrow" w:cs="Arial"/>
          <w:sz w:val="24"/>
          <w:szCs w:val="24"/>
        </w:rPr>
        <w:t>/</w:t>
      </w:r>
      <w:r w:rsidR="001F6D3B" w:rsidRPr="00EE041F">
        <w:rPr>
          <w:rFonts w:ascii="Arial Narrow" w:hAnsi="Arial Narrow" w:cs="Arial"/>
          <w:sz w:val="24"/>
          <w:szCs w:val="24"/>
        </w:rPr>
        <w:t>2</w:t>
      </w:r>
      <w:r w:rsidR="00F15248">
        <w:rPr>
          <w:rFonts w:ascii="Arial Narrow" w:hAnsi="Arial Narrow" w:cs="Arial"/>
          <w:sz w:val="24"/>
          <w:szCs w:val="24"/>
        </w:rPr>
        <w:t>3</w:t>
      </w:r>
      <w:r w:rsidRPr="00EE041F">
        <w:rPr>
          <w:rFonts w:ascii="Arial Narrow" w:hAnsi="Arial Narrow" w:cs="Arial"/>
          <w:sz w:val="24"/>
          <w:szCs w:val="24"/>
        </w:rPr>
        <w:t xml:space="preserve"> financial year</w:t>
      </w:r>
      <w:r w:rsidR="00327137" w:rsidRPr="00EE041F">
        <w:rPr>
          <w:rFonts w:ascii="Arial Narrow" w:hAnsi="Arial Narrow" w:cs="Arial"/>
          <w:sz w:val="24"/>
          <w:szCs w:val="24"/>
        </w:rPr>
        <w:t xml:space="preserve">, the </w:t>
      </w:r>
      <w:r w:rsidR="005C298B" w:rsidRPr="00EE041F">
        <w:rPr>
          <w:rFonts w:ascii="Arial Narrow" w:hAnsi="Arial Narrow" w:cs="Arial"/>
          <w:sz w:val="24"/>
          <w:szCs w:val="24"/>
        </w:rPr>
        <w:t>a</w:t>
      </w:r>
      <w:r w:rsidR="00327137" w:rsidRPr="00EE041F">
        <w:rPr>
          <w:rFonts w:ascii="Arial Narrow" w:hAnsi="Arial Narrow" w:cs="Arial"/>
          <w:sz w:val="24"/>
          <w:szCs w:val="24"/>
        </w:rPr>
        <w:t xml:space="preserve">llocation </w:t>
      </w:r>
      <w:r w:rsidR="007A3496" w:rsidRPr="00EE041F">
        <w:rPr>
          <w:rFonts w:ascii="Arial Narrow" w:hAnsi="Arial Narrow" w:cs="Arial"/>
          <w:sz w:val="24"/>
          <w:szCs w:val="24"/>
        </w:rPr>
        <w:t>compose</w:t>
      </w:r>
      <w:r w:rsidR="00717F9B" w:rsidRPr="00EE041F">
        <w:rPr>
          <w:rFonts w:ascii="Arial Narrow" w:hAnsi="Arial Narrow" w:cs="Arial"/>
          <w:sz w:val="24"/>
          <w:szCs w:val="24"/>
        </w:rPr>
        <w:t>s</w:t>
      </w:r>
      <w:r w:rsidR="007A3496" w:rsidRPr="00EE041F">
        <w:rPr>
          <w:rFonts w:ascii="Arial Narrow" w:hAnsi="Arial Narrow" w:cs="Arial"/>
          <w:sz w:val="24"/>
          <w:szCs w:val="24"/>
        </w:rPr>
        <w:t xml:space="preserve"> of</w:t>
      </w:r>
      <w:r w:rsidR="000B3D30" w:rsidRPr="00EE041F">
        <w:rPr>
          <w:rFonts w:ascii="Arial Narrow" w:hAnsi="Arial Narrow" w:cs="Arial"/>
          <w:sz w:val="24"/>
          <w:szCs w:val="24"/>
        </w:rPr>
        <w:t xml:space="preserve"> mainly</w:t>
      </w:r>
      <w:r w:rsidR="007A3496" w:rsidRPr="00EE041F">
        <w:rPr>
          <w:rFonts w:ascii="Arial Narrow" w:hAnsi="Arial Narrow" w:cs="Arial"/>
          <w:sz w:val="24"/>
          <w:szCs w:val="24"/>
        </w:rPr>
        <w:t xml:space="preserve"> the</w:t>
      </w:r>
      <w:r w:rsidRPr="00EE041F">
        <w:rPr>
          <w:rFonts w:ascii="Arial Narrow" w:hAnsi="Arial Narrow" w:cs="Arial"/>
          <w:sz w:val="24"/>
          <w:szCs w:val="24"/>
        </w:rPr>
        <w:t xml:space="preserve"> equitable share</w:t>
      </w:r>
      <w:r w:rsidR="000B3D30" w:rsidRPr="00EE041F">
        <w:rPr>
          <w:rFonts w:ascii="Arial Narrow" w:hAnsi="Arial Narrow" w:cs="Arial"/>
          <w:sz w:val="24"/>
          <w:szCs w:val="24"/>
        </w:rPr>
        <w:t xml:space="preserve"> </w:t>
      </w:r>
      <w:r w:rsidR="005C298B" w:rsidRPr="00EE041F">
        <w:rPr>
          <w:rFonts w:ascii="Arial Narrow" w:hAnsi="Arial Narrow" w:cs="Arial"/>
          <w:sz w:val="24"/>
          <w:szCs w:val="24"/>
        </w:rPr>
        <w:t xml:space="preserve">with no conditional </w:t>
      </w:r>
      <w:r w:rsidR="000B3D30" w:rsidRPr="00EE041F">
        <w:rPr>
          <w:rFonts w:ascii="Arial Narrow" w:hAnsi="Arial Narrow" w:cs="Arial"/>
          <w:sz w:val="24"/>
          <w:szCs w:val="24"/>
        </w:rPr>
        <w:t>grant</w:t>
      </w:r>
      <w:r w:rsidRPr="00EE041F">
        <w:rPr>
          <w:rFonts w:ascii="Arial Narrow" w:hAnsi="Arial Narrow" w:cs="Arial"/>
          <w:sz w:val="24"/>
          <w:szCs w:val="24"/>
        </w:rPr>
        <w:t>.</w:t>
      </w:r>
      <w:r w:rsidR="00680E82" w:rsidRPr="00EE041F">
        <w:rPr>
          <w:rFonts w:ascii="Arial Narrow" w:hAnsi="Arial Narrow" w:cs="Arial"/>
          <w:sz w:val="24"/>
          <w:szCs w:val="24"/>
        </w:rPr>
        <w:t xml:space="preserve"> </w:t>
      </w:r>
      <w:r w:rsidR="008562EA" w:rsidRPr="00EE041F">
        <w:rPr>
          <w:rFonts w:ascii="Arial Narrow" w:hAnsi="Arial Narrow" w:cs="Arial"/>
          <w:sz w:val="24"/>
          <w:szCs w:val="24"/>
        </w:rPr>
        <w:t xml:space="preserve">In the current year, the Committee noted that the allocation has </w:t>
      </w:r>
      <w:r w:rsidR="00F15248">
        <w:rPr>
          <w:rFonts w:ascii="Arial Narrow" w:hAnsi="Arial Narrow" w:cs="Arial"/>
          <w:sz w:val="24"/>
          <w:szCs w:val="24"/>
        </w:rPr>
        <w:t>increased</w:t>
      </w:r>
      <w:r w:rsidR="008562EA" w:rsidRPr="00EE041F">
        <w:rPr>
          <w:rFonts w:ascii="Arial Narrow" w:hAnsi="Arial Narrow" w:cs="Arial"/>
          <w:sz w:val="24"/>
          <w:szCs w:val="24"/>
        </w:rPr>
        <w:t xml:space="preserve"> by an amount of</w:t>
      </w:r>
      <w:r w:rsidR="005C298B" w:rsidRPr="00EE041F">
        <w:rPr>
          <w:rFonts w:ascii="Arial Narrow" w:hAnsi="Arial Narrow" w:cs="Arial"/>
          <w:sz w:val="24"/>
          <w:szCs w:val="24"/>
        </w:rPr>
        <w:t xml:space="preserve"> </w:t>
      </w:r>
      <w:r w:rsidR="00884922" w:rsidRPr="00884922">
        <w:rPr>
          <w:rFonts w:ascii="Arial Narrow" w:hAnsi="Arial Narrow" w:cs="Arial"/>
          <w:sz w:val="24"/>
          <w:szCs w:val="24"/>
        </w:rPr>
        <w:t>R420 946</w:t>
      </w:r>
      <w:r w:rsidR="00884922">
        <w:rPr>
          <w:rFonts w:ascii="Arial Narrow" w:hAnsi="Arial Narrow" w:cs="Arial"/>
          <w:sz w:val="24"/>
          <w:szCs w:val="24"/>
        </w:rPr>
        <w:t> </w:t>
      </w:r>
      <w:r w:rsidR="00884922" w:rsidRPr="00884922">
        <w:rPr>
          <w:rFonts w:ascii="Arial Narrow" w:hAnsi="Arial Narrow" w:cs="Arial"/>
          <w:sz w:val="24"/>
          <w:szCs w:val="24"/>
        </w:rPr>
        <w:t>000</w:t>
      </w:r>
      <w:r w:rsidR="00884922">
        <w:rPr>
          <w:rFonts w:ascii="Arial Narrow" w:hAnsi="Arial Narrow" w:cs="Arial"/>
          <w:sz w:val="24"/>
          <w:szCs w:val="24"/>
        </w:rPr>
        <w:t xml:space="preserve"> (R 420.9m) constituting </w:t>
      </w:r>
      <w:r w:rsidR="00884922" w:rsidRPr="00884922">
        <w:rPr>
          <w:rFonts w:ascii="Arial Narrow" w:hAnsi="Arial Narrow" w:cs="Arial"/>
          <w:sz w:val="24"/>
          <w:szCs w:val="24"/>
        </w:rPr>
        <w:t>26.95%.</w:t>
      </w:r>
    </w:p>
    <w:p w14:paraId="1833EF61" w14:textId="77777777" w:rsidR="00884922" w:rsidRDefault="00884922" w:rsidP="002A583C">
      <w:pPr>
        <w:spacing w:line="276" w:lineRule="auto"/>
        <w:jc w:val="both"/>
        <w:rPr>
          <w:rFonts w:ascii="Arial Narrow" w:hAnsi="Arial Narrow" w:cs="Arial"/>
          <w:sz w:val="24"/>
          <w:szCs w:val="24"/>
        </w:rPr>
      </w:pPr>
    </w:p>
    <w:p w14:paraId="180AD039" w14:textId="678A8809" w:rsidR="009262F6" w:rsidRDefault="007B7FD7" w:rsidP="007B7FD7">
      <w:pPr>
        <w:spacing w:line="276" w:lineRule="auto"/>
        <w:jc w:val="both"/>
        <w:rPr>
          <w:rFonts w:ascii="Arial Narrow" w:hAnsi="Arial Narrow" w:cs="Arial"/>
          <w:sz w:val="24"/>
          <w:szCs w:val="24"/>
        </w:rPr>
      </w:pPr>
      <w:r>
        <w:rPr>
          <w:rFonts w:ascii="Arial Narrow" w:hAnsi="Arial Narrow" w:cs="Arial"/>
          <w:sz w:val="24"/>
          <w:szCs w:val="24"/>
        </w:rPr>
        <w:t xml:space="preserve">The Committee was informed by the Department that the increase in allocation of </w:t>
      </w:r>
      <w:r w:rsidR="00225F5C">
        <w:rPr>
          <w:rFonts w:ascii="Arial Narrow" w:hAnsi="Arial Narrow" w:cs="Arial"/>
          <w:sz w:val="24"/>
          <w:szCs w:val="24"/>
        </w:rPr>
        <w:t>in the current financial is informed by the f</w:t>
      </w:r>
      <w:r w:rsidRPr="007B7FD7">
        <w:rPr>
          <w:rFonts w:ascii="Arial Narrow" w:hAnsi="Arial Narrow" w:cs="Arial"/>
          <w:sz w:val="24"/>
          <w:szCs w:val="24"/>
        </w:rPr>
        <w:t>unding for the bulk infrastructure projects for the Tshwane S</w:t>
      </w:r>
      <w:r w:rsidR="00225F5C">
        <w:rPr>
          <w:rFonts w:ascii="Arial Narrow" w:hAnsi="Arial Narrow" w:cs="Arial"/>
          <w:sz w:val="24"/>
          <w:szCs w:val="24"/>
        </w:rPr>
        <w:t xml:space="preserve">pecial </w:t>
      </w:r>
      <w:r w:rsidRPr="007B7FD7">
        <w:rPr>
          <w:rFonts w:ascii="Arial Narrow" w:hAnsi="Arial Narrow" w:cs="Arial"/>
          <w:sz w:val="24"/>
          <w:szCs w:val="24"/>
        </w:rPr>
        <w:t>E</w:t>
      </w:r>
      <w:r w:rsidR="00225F5C">
        <w:rPr>
          <w:rFonts w:ascii="Arial Narrow" w:hAnsi="Arial Narrow" w:cs="Arial"/>
          <w:sz w:val="24"/>
          <w:szCs w:val="24"/>
        </w:rPr>
        <w:t xml:space="preserve">conomic Zone (SEZ) with an </w:t>
      </w:r>
      <w:r w:rsidRPr="007B7FD7">
        <w:rPr>
          <w:rFonts w:ascii="Arial Narrow" w:hAnsi="Arial Narrow" w:cs="Arial"/>
          <w:sz w:val="24"/>
          <w:szCs w:val="24"/>
        </w:rPr>
        <w:t xml:space="preserve">amount </w:t>
      </w:r>
      <w:r w:rsidR="00225F5C">
        <w:rPr>
          <w:rFonts w:ascii="Arial Narrow" w:hAnsi="Arial Narrow" w:cs="Arial"/>
          <w:sz w:val="24"/>
          <w:szCs w:val="24"/>
        </w:rPr>
        <w:t xml:space="preserve">of </w:t>
      </w:r>
      <w:r w:rsidRPr="007B7FD7">
        <w:rPr>
          <w:rFonts w:ascii="Arial Narrow" w:hAnsi="Arial Narrow" w:cs="Arial"/>
          <w:sz w:val="24"/>
          <w:szCs w:val="24"/>
        </w:rPr>
        <w:t>R350</w:t>
      </w:r>
      <w:r w:rsidR="00225F5C">
        <w:rPr>
          <w:rFonts w:ascii="Arial Narrow" w:hAnsi="Arial Narrow" w:cs="Arial"/>
          <w:sz w:val="24"/>
          <w:szCs w:val="24"/>
        </w:rPr>
        <w:t> 000 000 (R350m) including the funding of operational shortfall for the SEZ amounting to R 43 800 000 (R 43.8m). In addition to this</w:t>
      </w:r>
      <w:r w:rsidR="00903B0B">
        <w:rPr>
          <w:rFonts w:ascii="Arial Narrow" w:hAnsi="Arial Narrow" w:cs="Arial"/>
          <w:sz w:val="24"/>
          <w:szCs w:val="24"/>
        </w:rPr>
        <w:t>,</w:t>
      </w:r>
      <w:r w:rsidR="00225F5C">
        <w:rPr>
          <w:rFonts w:ascii="Arial Narrow" w:hAnsi="Arial Narrow" w:cs="Arial"/>
          <w:sz w:val="24"/>
          <w:szCs w:val="24"/>
        </w:rPr>
        <w:t xml:space="preserve"> an amount of</w:t>
      </w:r>
      <w:r w:rsidRPr="007B7FD7">
        <w:rPr>
          <w:rFonts w:ascii="Arial Narrow" w:hAnsi="Arial Narrow" w:cs="Arial"/>
          <w:sz w:val="24"/>
          <w:szCs w:val="24"/>
        </w:rPr>
        <w:t xml:space="preserve"> R 27</w:t>
      </w:r>
      <w:r w:rsidR="00225F5C">
        <w:rPr>
          <w:rFonts w:ascii="Arial Narrow" w:hAnsi="Arial Narrow" w:cs="Arial"/>
          <w:sz w:val="24"/>
          <w:szCs w:val="24"/>
        </w:rPr>
        <w:t> </w:t>
      </w:r>
      <w:r w:rsidRPr="007B7FD7">
        <w:rPr>
          <w:rFonts w:ascii="Arial Narrow" w:hAnsi="Arial Narrow" w:cs="Arial"/>
          <w:sz w:val="24"/>
          <w:szCs w:val="24"/>
        </w:rPr>
        <w:t>1</w:t>
      </w:r>
      <w:r w:rsidR="00225F5C">
        <w:rPr>
          <w:rFonts w:ascii="Arial Narrow" w:hAnsi="Arial Narrow" w:cs="Arial"/>
          <w:sz w:val="24"/>
          <w:szCs w:val="24"/>
        </w:rPr>
        <w:t xml:space="preserve">00 000 (R 27.1m) for </w:t>
      </w:r>
      <w:r w:rsidRPr="007B7FD7">
        <w:rPr>
          <w:rFonts w:ascii="Arial Narrow" w:hAnsi="Arial Narrow" w:cs="Arial"/>
          <w:sz w:val="24"/>
          <w:szCs w:val="24"/>
        </w:rPr>
        <w:t>personal funding</w:t>
      </w:r>
      <w:r w:rsidR="00225F5C">
        <w:rPr>
          <w:rFonts w:ascii="Arial Narrow" w:hAnsi="Arial Narrow" w:cs="Arial"/>
          <w:sz w:val="24"/>
          <w:szCs w:val="24"/>
        </w:rPr>
        <w:t xml:space="preserve"> was allocated to</w:t>
      </w:r>
      <w:r w:rsidRPr="007B7FD7">
        <w:rPr>
          <w:rFonts w:ascii="Arial Narrow" w:hAnsi="Arial Narrow" w:cs="Arial"/>
          <w:sz w:val="24"/>
          <w:szCs w:val="24"/>
        </w:rPr>
        <w:t xml:space="preserve"> cater for the public sector wage agreement.</w:t>
      </w:r>
      <w:r w:rsidR="00225F5C">
        <w:rPr>
          <w:rFonts w:ascii="Arial Narrow" w:hAnsi="Arial Narrow" w:cs="Arial"/>
          <w:sz w:val="24"/>
          <w:szCs w:val="24"/>
        </w:rPr>
        <w:t xml:space="preserve"> The Committee will closely monitor the utilization of the funds allocated to infrastructure projects </w:t>
      </w:r>
      <w:r w:rsidR="00617306">
        <w:rPr>
          <w:rFonts w:ascii="Arial Narrow" w:hAnsi="Arial Narrow" w:cs="Arial"/>
          <w:sz w:val="24"/>
          <w:szCs w:val="24"/>
        </w:rPr>
        <w:t xml:space="preserve">with the view to create employment opportunities. To add to this, the reduction on the allocation over the MTEF as indicated by the Committee is due to the decline in funding of the Tshwane SEZ infrastructure project from R 350 000 000 (R350m) in the 2022/23 FY to R 244 000 000 (R 244m) 2023/24 FY and with no funding expected in the outer year of the MTEF. </w:t>
      </w:r>
    </w:p>
    <w:p w14:paraId="551F8FEF" w14:textId="638DA140" w:rsidR="00EE041F" w:rsidRPr="00284D37" w:rsidRDefault="00EE041F" w:rsidP="002A583C">
      <w:pPr>
        <w:spacing w:line="276" w:lineRule="auto"/>
        <w:jc w:val="both"/>
        <w:rPr>
          <w:rFonts w:ascii="Arial Narrow" w:hAnsi="Arial Narrow" w:cs="Arial"/>
          <w:sz w:val="24"/>
          <w:szCs w:val="24"/>
        </w:rPr>
      </w:pPr>
    </w:p>
    <w:bookmarkEnd w:id="0"/>
    <w:p w14:paraId="7C6989F5" w14:textId="576EFB0F" w:rsidR="002257FD" w:rsidRPr="00486DD7" w:rsidRDefault="00327137" w:rsidP="002A583C">
      <w:pPr>
        <w:pStyle w:val="ListParagraph"/>
        <w:spacing w:line="276" w:lineRule="auto"/>
        <w:ind w:left="0"/>
        <w:jc w:val="both"/>
        <w:rPr>
          <w:rFonts w:ascii="Arial Narrow" w:hAnsi="Arial Narrow" w:cs="Arial"/>
          <w:b/>
          <w:sz w:val="24"/>
          <w:szCs w:val="24"/>
        </w:rPr>
      </w:pPr>
      <w:r w:rsidRPr="00486DD7">
        <w:rPr>
          <w:rFonts w:ascii="Arial Narrow" w:hAnsi="Arial Narrow" w:cs="Arial"/>
          <w:b/>
          <w:sz w:val="24"/>
          <w:szCs w:val="24"/>
        </w:rPr>
        <w:t>4.2</w:t>
      </w:r>
      <w:r w:rsidR="00447FFD" w:rsidRPr="00486DD7">
        <w:rPr>
          <w:rFonts w:ascii="Arial Narrow" w:hAnsi="Arial Narrow" w:cs="Arial"/>
          <w:b/>
          <w:i/>
          <w:sz w:val="24"/>
          <w:szCs w:val="24"/>
        </w:rPr>
        <w:t xml:space="preserve"> </w:t>
      </w:r>
      <w:r w:rsidR="00447FFD" w:rsidRPr="00486DD7">
        <w:rPr>
          <w:rFonts w:ascii="Arial Narrow" w:hAnsi="Arial Narrow" w:cs="Arial"/>
          <w:b/>
          <w:sz w:val="24"/>
          <w:szCs w:val="24"/>
        </w:rPr>
        <w:t xml:space="preserve">Transfers to Public Entities </w:t>
      </w:r>
    </w:p>
    <w:p w14:paraId="2EBFBE73" w14:textId="00829ACD" w:rsidR="00486DD7" w:rsidRPr="00BE3F0A" w:rsidRDefault="00486DD7" w:rsidP="002A583C">
      <w:pPr>
        <w:spacing w:line="276" w:lineRule="auto"/>
        <w:jc w:val="both"/>
        <w:rPr>
          <w:rFonts w:ascii="Arial Narrow" w:hAnsi="Arial Narrow" w:cs="Arial"/>
          <w:sz w:val="24"/>
          <w:szCs w:val="24"/>
        </w:rPr>
      </w:pPr>
      <w:r w:rsidRPr="00BE3F0A">
        <w:rPr>
          <w:rFonts w:ascii="Arial Narrow" w:hAnsi="Arial Narrow" w:cs="Arial"/>
          <w:sz w:val="24"/>
          <w:szCs w:val="24"/>
        </w:rPr>
        <w:t>The table nu</w:t>
      </w:r>
      <w:r w:rsidR="00815740" w:rsidRPr="00BE3F0A">
        <w:rPr>
          <w:rFonts w:ascii="Arial Narrow" w:hAnsi="Arial Narrow" w:cs="Arial"/>
          <w:sz w:val="24"/>
          <w:szCs w:val="24"/>
        </w:rPr>
        <w:t>mbered 2 below, shows the</w:t>
      </w:r>
      <w:r w:rsidRPr="00BE3F0A">
        <w:rPr>
          <w:rFonts w:ascii="Arial Narrow" w:hAnsi="Arial Narrow" w:cs="Arial"/>
          <w:sz w:val="24"/>
          <w:szCs w:val="24"/>
        </w:rPr>
        <w:t xml:space="preserve"> transfers to the Departmen</w:t>
      </w:r>
      <w:r w:rsidR="004E417B" w:rsidRPr="00BE3F0A">
        <w:rPr>
          <w:rFonts w:ascii="Arial Narrow" w:hAnsi="Arial Narrow" w:cs="Arial"/>
          <w:sz w:val="24"/>
          <w:szCs w:val="24"/>
        </w:rPr>
        <w:t>t’s public entities for the 20</w:t>
      </w:r>
      <w:r w:rsidR="00397C23" w:rsidRPr="00BE3F0A">
        <w:rPr>
          <w:rFonts w:ascii="Arial Narrow" w:hAnsi="Arial Narrow" w:cs="Arial"/>
          <w:sz w:val="24"/>
          <w:szCs w:val="24"/>
        </w:rPr>
        <w:t>2</w:t>
      </w:r>
      <w:r w:rsidR="00316D84">
        <w:rPr>
          <w:rFonts w:ascii="Arial Narrow" w:hAnsi="Arial Narrow" w:cs="Arial"/>
          <w:sz w:val="24"/>
          <w:szCs w:val="24"/>
        </w:rPr>
        <w:t>2</w:t>
      </w:r>
      <w:r w:rsidR="004E417B" w:rsidRPr="00BE3F0A">
        <w:rPr>
          <w:rFonts w:ascii="Arial Narrow" w:hAnsi="Arial Narrow" w:cs="Arial"/>
          <w:sz w:val="24"/>
          <w:szCs w:val="24"/>
        </w:rPr>
        <w:t>/</w:t>
      </w:r>
      <w:r w:rsidR="00BD6C4F" w:rsidRPr="00BE3F0A">
        <w:rPr>
          <w:rFonts w:ascii="Arial Narrow" w:hAnsi="Arial Narrow" w:cs="Arial"/>
          <w:sz w:val="24"/>
          <w:szCs w:val="24"/>
        </w:rPr>
        <w:t>2</w:t>
      </w:r>
      <w:r w:rsidR="00316D84">
        <w:rPr>
          <w:rFonts w:ascii="Arial Narrow" w:hAnsi="Arial Narrow" w:cs="Arial"/>
          <w:sz w:val="24"/>
          <w:szCs w:val="24"/>
        </w:rPr>
        <w:t>3</w:t>
      </w:r>
      <w:r w:rsidRPr="00BE3F0A">
        <w:rPr>
          <w:rFonts w:ascii="Arial Narrow" w:hAnsi="Arial Narrow" w:cs="Arial"/>
          <w:sz w:val="24"/>
          <w:szCs w:val="24"/>
        </w:rPr>
        <w:t xml:space="preserve"> F</w:t>
      </w:r>
      <w:r w:rsidR="00815740" w:rsidRPr="00BE3F0A">
        <w:rPr>
          <w:rFonts w:ascii="Arial Narrow" w:hAnsi="Arial Narrow" w:cs="Arial"/>
          <w:sz w:val="24"/>
          <w:szCs w:val="24"/>
        </w:rPr>
        <w:t>Y. The figures below illustrate</w:t>
      </w:r>
      <w:r w:rsidRPr="00BE3F0A">
        <w:rPr>
          <w:rFonts w:ascii="Arial Narrow" w:hAnsi="Arial Narrow" w:cs="Arial"/>
          <w:sz w:val="24"/>
          <w:szCs w:val="24"/>
        </w:rPr>
        <w:t xml:space="preserve"> the transfers to public entities between the 20</w:t>
      </w:r>
      <w:r w:rsidR="00815740" w:rsidRPr="00BE3F0A">
        <w:rPr>
          <w:rFonts w:ascii="Arial Narrow" w:hAnsi="Arial Narrow" w:cs="Arial"/>
          <w:sz w:val="24"/>
          <w:szCs w:val="24"/>
        </w:rPr>
        <w:t>1</w:t>
      </w:r>
      <w:r w:rsidR="00284D37" w:rsidRPr="00BE3F0A">
        <w:rPr>
          <w:rFonts w:ascii="Arial Narrow" w:hAnsi="Arial Narrow" w:cs="Arial"/>
          <w:sz w:val="24"/>
          <w:szCs w:val="24"/>
        </w:rPr>
        <w:t>8</w:t>
      </w:r>
      <w:r w:rsidR="00815740" w:rsidRPr="00BE3F0A">
        <w:rPr>
          <w:rFonts w:ascii="Arial Narrow" w:hAnsi="Arial Narrow" w:cs="Arial"/>
          <w:sz w:val="24"/>
          <w:szCs w:val="24"/>
        </w:rPr>
        <w:t>/1</w:t>
      </w:r>
      <w:r w:rsidR="00284D37" w:rsidRPr="00BE3F0A">
        <w:rPr>
          <w:rFonts w:ascii="Arial Narrow" w:hAnsi="Arial Narrow" w:cs="Arial"/>
          <w:sz w:val="24"/>
          <w:szCs w:val="24"/>
        </w:rPr>
        <w:t>9</w:t>
      </w:r>
      <w:r w:rsidR="00815740" w:rsidRPr="00BE3F0A">
        <w:rPr>
          <w:rFonts w:ascii="Arial Narrow" w:hAnsi="Arial Narrow" w:cs="Arial"/>
          <w:sz w:val="24"/>
          <w:szCs w:val="24"/>
        </w:rPr>
        <w:t xml:space="preserve"> FY to the 202</w:t>
      </w:r>
      <w:r w:rsidR="00284D37" w:rsidRPr="00BE3F0A">
        <w:rPr>
          <w:rFonts w:ascii="Arial Narrow" w:hAnsi="Arial Narrow" w:cs="Arial"/>
          <w:sz w:val="24"/>
          <w:szCs w:val="24"/>
        </w:rPr>
        <w:t>4</w:t>
      </w:r>
      <w:r w:rsidR="00815740" w:rsidRPr="00BE3F0A">
        <w:rPr>
          <w:rFonts w:ascii="Arial Narrow" w:hAnsi="Arial Narrow" w:cs="Arial"/>
          <w:sz w:val="24"/>
          <w:szCs w:val="24"/>
        </w:rPr>
        <w:t>/2</w:t>
      </w:r>
      <w:r w:rsidR="00284D37" w:rsidRPr="00BE3F0A">
        <w:rPr>
          <w:rFonts w:ascii="Arial Narrow" w:hAnsi="Arial Narrow" w:cs="Arial"/>
          <w:sz w:val="24"/>
          <w:szCs w:val="24"/>
        </w:rPr>
        <w:t>5</w:t>
      </w:r>
      <w:r w:rsidRPr="00BE3F0A">
        <w:rPr>
          <w:rFonts w:ascii="Arial Narrow" w:hAnsi="Arial Narrow" w:cs="Arial"/>
          <w:sz w:val="24"/>
          <w:szCs w:val="24"/>
        </w:rPr>
        <w:t xml:space="preserve"> FY.  </w:t>
      </w:r>
    </w:p>
    <w:p w14:paraId="1FDA3332" w14:textId="77777777" w:rsidR="00073207" w:rsidRPr="005E458C" w:rsidRDefault="00073207" w:rsidP="002A583C">
      <w:pPr>
        <w:spacing w:line="276" w:lineRule="auto"/>
        <w:jc w:val="both"/>
        <w:rPr>
          <w:rFonts w:ascii="Arial Narrow" w:hAnsi="Arial Narrow" w:cs="Arial"/>
          <w:sz w:val="24"/>
          <w:szCs w:val="24"/>
          <w:highlight w:val="yellow"/>
        </w:rPr>
      </w:pPr>
    </w:p>
    <w:p w14:paraId="278F4BEC" w14:textId="704248D3" w:rsidR="00316D84" w:rsidRPr="00812311" w:rsidRDefault="00486DD7" w:rsidP="002A583C">
      <w:pPr>
        <w:spacing w:line="276" w:lineRule="auto"/>
        <w:jc w:val="both"/>
        <w:rPr>
          <w:rFonts w:ascii="Arial Narrow" w:hAnsi="Arial Narrow" w:cs="Arial"/>
          <w:sz w:val="24"/>
          <w:szCs w:val="24"/>
        </w:rPr>
      </w:pPr>
      <w:bookmarkStart w:id="1" w:name="_Hlk42551488"/>
      <w:r w:rsidRPr="00316D84">
        <w:rPr>
          <w:rFonts w:ascii="Arial Narrow" w:hAnsi="Arial Narrow" w:cs="Arial"/>
          <w:sz w:val="24"/>
          <w:szCs w:val="24"/>
        </w:rPr>
        <w:t>The Committee noted that similar</w:t>
      </w:r>
      <w:r w:rsidR="00B1428A">
        <w:rPr>
          <w:rFonts w:ascii="Arial Narrow" w:hAnsi="Arial Narrow" w:cs="Arial"/>
          <w:sz w:val="24"/>
          <w:szCs w:val="24"/>
        </w:rPr>
        <w:t>ly</w:t>
      </w:r>
      <w:r w:rsidRPr="00316D84">
        <w:rPr>
          <w:rFonts w:ascii="Arial Narrow" w:hAnsi="Arial Narrow" w:cs="Arial"/>
          <w:sz w:val="24"/>
          <w:szCs w:val="24"/>
        </w:rPr>
        <w:t xml:space="preserve"> to the previous financial year the Gauteng Growth Development Agency (GGDA) is allocated the largest share of transfers with an amount of</w:t>
      </w:r>
      <w:r w:rsidR="00073207" w:rsidRPr="00316D84">
        <w:rPr>
          <w:rFonts w:ascii="Arial Narrow" w:hAnsi="Arial Narrow" w:cs="Arial"/>
          <w:sz w:val="24"/>
          <w:szCs w:val="24"/>
        </w:rPr>
        <w:t xml:space="preserve"> R </w:t>
      </w:r>
      <w:r w:rsidR="00316D84" w:rsidRPr="00316D84">
        <w:rPr>
          <w:rFonts w:ascii="Arial Narrow" w:hAnsi="Arial Narrow" w:cs="Arial"/>
          <w:sz w:val="24"/>
          <w:szCs w:val="24"/>
        </w:rPr>
        <w:t>535 565</w:t>
      </w:r>
      <w:r w:rsidR="00073207" w:rsidRPr="00316D84">
        <w:rPr>
          <w:rFonts w:ascii="Arial Narrow" w:hAnsi="Arial Narrow" w:cs="Arial"/>
          <w:sz w:val="24"/>
          <w:szCs w:val="24"/>
        </w:rPr>
        <w:t xml:space="preserve"> 000 (R </w:t>
      </w:r>
      <w:r w:rsidR="00316D84" w:rsidRPr="00316D84">
        <w:rPr>
          <w:rFonts w:ascii="Arial Narrow" w:hAnsi="Arial Narrow" w:cs="Arial"/>
          <w:sz w:val="24"/>
          <w:szCs w:val="24"/>
        </w:rPr>
        <w:t>535.5</w:t>
      </w:r>
      <w:r w:rsidR="00073207" w:rsidRPr="00316D84">
        <w:rPr>
          <w:rFonts w:ascii="Arial Narrow" w:hAnsi="Arial Narrow" w:cs="Arial"/>
          <w:sz w:val="24"/>
          <w:szCs w:val="24"/>
        </w:rPr>
        <w:t xml:space="preserve">m) </w:t>
      </w:r>
      <w:r w:rsidRPr="00316D84">
        <w:rPr>
          <w:rFonts w:ascii="Arial Narrow" w:hAnsi="Arial Narrow" w:cs="Arial"/>
          <w:sz w:val="24"/>
          <w:szCs w:val="24"/>
        </w:rPr>
        <w:t>and followed by the Gauteng Enterprise Propeller (GEP) with an amount of</w:t>
      </w:r>
      <w:r w:rsidR="00316D84" w:rsidRPr="00316D84">
        <w:rPr>
          <w:rFonts w:ascii="Arial Narrow" w:hAnsi="Arial Narrow" w:cs="Arial"/>
          <w:sz w:val="24"/>
          <w:szCs w:val="24"/>
        </w:rPr>
        <w:t xml:space="preserve"> R 212 805 000</w:t>
      </w:r>
      <w:r w:rsidRPr="00316D84">
        <w:rPr>
          <w:rFonts w:ascii="Arial Narrow" w:hAnsi="Arial Narrow" w:cs="Arial"/>
          <w:sz w:val="24"/>
          <w:szCs w:val="24"/>
        </w:rPr>
        <w:t xml:space="preserve"> </w:t>
      </w:r>
      <w:r w:rsidR="00316D84" w:rsidRPr="00316D84">
        <w:rPr>
          <w:rFonts w:ascii="Arial Narrow" w:hAnsi="Arial Narrow" w:cs="Arial"/>
          <w:sz w:val="24"/>
          <w:szCs w:val="24"/>
        </w:rPr>
        <w:t>(</w:t>
      </w:r>
      <w:r w:rsidRPr="00316D84">
        <w:rPr>
          <w:rFonts w:ascii="Arial Narrow" w:hAnsi="Arial Narrow" w:cs="Arial"/>
          <w:sz w:val="24"/>
          <w:szCs w:val="24"/>
        </w:rPr>
        <w:t>R</w:t>
      </w:r>
      <w:r w:rsidR="00316D84" w:rsidRPr="00316D84">
        <w:rPr>
          <w:rFonts w:ascii="Arial Narrow" w:hAnsi="Arial Narrow" w:cs="Arial"/>
          <w:sz w:val="24"/>
          <w:szCs w:val="24"/>
        </w:rPr>
        <w:t xml:space="preserve"> 212.8m) which is</w:t>
      </w:r>
      <w:r w:rsidR="002B49C9">
        <w:rPr>
          <w:rFonts w:ascii="Arial Narrow" w:hAnsi="Arial Narrow" w:cs="Arial"/>
          <w:sz w:val="24"/>
          <w:szCs w:val="24"/>
        </w:rPr>
        <w:t xml:space="preserve"> a</w:t>
      </w:r>
      <w:r w:rsidR="00316D84" w:rsidRPr="00316D84">
        <w:rPr>
          <w:rFonts w:ascii="Arial Narrow" w:hAnsi="Arial Narrow" w:cs="Arial"/>
          <w:sz w:val="24"/>
          <w:szCs w:val="24"/>
        </w:rPr>
        <w:t xml:space="preserve"> decrease from the R 309 403 000 (R 309.4m) which was allocated in the previous financial year</w:t>
      </w:r>
      <w:r w:rsidR="00316D84" w:rsidRPr="00812311">
        <w:rPr>
          <w:rFonts w:ascii="Arial Narrow" w:hAnsi="Arial Narrow" w:cs="Arial"/>
          <w:sz w:val="24"/>
          <w:szCs w:val="24"/>
        </w:rPr>
        <w:t xml:space="preserve">. </w:t>
      </w:r>
      <w:r w:rsidRPr="00812311">
        <w:rPr>
          <w:rFonts w:ascii="Arial Narrow" w:hAnsi="Arial Narrow" w:cs="Arial"/>
          <w:sz w:val="24"/>
          <w:szCs w:val="24"/>
        </w:rPr>
        <w:t xml:space="preserve"> The Gauteng Tourism Authority </w:t>
      </w:r>
      <w:r w:rsidR="00541E66" w:rsidRPr="00812311">
        <w:rPr>
          <w:rFonts w:ascii="Arial Narrow" w:hAnsi="Arial Narrow" w:cs="Arial"/>
          <w:sz w:val="24"/>
          <w:szCs w:val="24"/>
        </w:rPr>
        <w:t xml:space="preserve">is allocated an amount of R </w:t>
      </w:r>
      <w:r w:rsidR="00316D84" w:rsidRPr="00812311">
        <w:rPr>
          <w:rFonts w:ascii="Arial Narrow" w:hAnsi="Arial Narrow" w:cs="Arial"/>
          <w:sz w:val="24"/>
          <w:szCs w:val="24"/>
        </w:rPr>
        <w:t>112 667</w:t>
      </w:r>
      <w:r w:rsidR="00541E66" w:rsidRPr="00812311">
        <w:rPr>
          <w:rFonts w:ascii="Arial Narrow" w:hAnsi="Arial Narrow" w:cs="Arial"/>
          <w:sz w:val="24"/>
          <w:szCs w:val="24"/>
        </w:rPr>
        <w:t> 000 (R</w:t>
      </w:r>
      <w:r w:rsidR="00316D84" w:rsidRPr="00812311">
        <w:rPr>
          <w:rFonts w:ascii="Arial Narrow" w:hAnsi="Arial Narrow" w:cs="Arial"/>
          <w:sz w:val="24"/>
          <w:szCs w:val="24"/>
        </w:rPr>
        <w:t>112</w:t>
      </w:r>
      <w:r w:rsidR="005E70F5" w:rsidRPr="00812311">
        <w:rPr>
          <w:rFonts w:ascii="Arial Narrow" w:hAnsi="Arial Narrow" w:cs="Arial"/>
          <w:sz w:val="24"/>
          <w:szCs w:val="24"/>
        </w:rPr>
        <w:t>.</w:t>
      </w:r>
      <w:r w:rsidR="00316D84" w:rsidRPr="00812311">
        <w:rPr>
          <w:rFonts w:ascii="Arial Narrow" w:hAnsi="Arial Narrow" w:cs="Arial"/>
          <w:sz w:val="24"/>
          <w:szCs w:val="24"/>
        </w:rPr>
        <w:t>6</w:t>
      </w:r>
      <w:r w:rsidR="00541E66" w:rsidRPr="00812311">
        <w:rPr>
          <w:rFonts w:ascii="Arial Narrow" w:hAnsi="Arial Narrow" w:cs="Arial"/>
          <w:sz w:val="24"/>
          <w:szCs w:val="24"/>
        </w:rPr>
        <w:t>m)</w:t>
      </w:r>
      <w:r w:rsidR="00812311" w:rsidRPr="00812311">
        <w:rPr>
          <w:rFonts w:ascii="Arial Narrow" w:hAnsi="Arial Narrow" w:cs="Arial"/>
          <w:sz w:val="24"/>
          <w:szCs w:val="24"/>
        </w:rPr>
        <w:t xml:space="preserve">. </w:t>
      </w:r>
    </w:p>
    <w:bookmarkEnd w:id="1"/>
    <w:p w14:paraId="500A1AEF" w14:textId="77777777" w:rsidR="00812311" w:rsidRDefault="00812311" w:rsidP="002A583C">
      <w:pPr>
        <w:spacing w:line="276" w:lineRule="auto"/>
        <w:jc w:val="both"/>
        <w:rPr>
          <w:rFonts w:ascii="Arial Narrow" w:hAnsi="Arial Narrow" w:cs="Futura Book"/>
          <w:b/>
          <w:bCs/>
          <w:sz w:val="24"/>
          <w:szCs w:val="24"/>
        </w:rPr>
      </w:pPr>
    </w:p>
    <w:p w14:paraId="1DDDF442" w14:textId="4B6FFE0C" w:rsidR="00447FFD" w:rsidRPr="000A5B64" w:rsidRDefault="00447FFD" w:rsidP="002A583C">
      <w:pPr>
        <w:spacing w:line="276" w:lineRule="auto"/>
        <w:jc w:val="both"/>
        <w:rPr>
          <w:rFonts w:ascii="Arial Narrow" w:hAnsi="Arial Narrow" w:cs="Arial"/>
          <w:sz w:val="24"/>
          <w:szCs w:val="24"/>
        </w:rPr>
      </w:pPr>
      <w:r w:rsidRPr="000A5B64">
        <w:rPr>
          <w:rFonts w:ascii="Arial Narrow" w:hAnsi="Arial Narrow" w:cs="Futura Book"/>
          <w:b/>
          <w:bCs/>
          <w:sz w:val="24"/>
          <w:szCs w:val="24"/>
        </w:rPr>
        <w:t xml:space="preserve">TABLE 2: </w:t>
      </w:r>
      <w:r w:rsidR="0062009B">
        <w:rPr>
          <w:rFonts w:ascii="Arial Narrow" w:hAnsi="Arial Narrow" w:cs="Futura Book"/>
          <w:b/>
          <w:bCs/>
          <w:sz w:val="24"/>
          <w:szCs w:val="24"/>
        </w:rPr>
        <w:t xml:space="preserve">SUMMARY OF DEPARTMENTAL TRANSFERS TO PUBLIC ENTITIES </w:t>
      </w:r>
      <w:r w:rsidRPr="000A5B64">
        <w:rPr>
          <w:rFonts w:ascii="Arial Narrow" w:hAnsi="Arial Narrow" w:cs="Futura Book"/>
          <w:b/>
          <w:bCs/>
          <w:sz w:val="24"/>
          <w:szCs w:val="24"/>
        </w:rPr>
        <w:t xml:space="preserve"> </w:t>
      </w:r>
    </w:p>
    <w:tbl>
      <w:tblPr>
        <w:tblW w:w="9828" w:type="dxa"/>
        <w:jc w:val="center"/>
        <w:tblBorders>
          <w:top w:val="nil"/>
          <w:left w:val="nil"/>
          <w:bottom w:val="nil"/>
          <w:right w:val="nil"/>
        </w:tblBorders>
        <w:tblLayout w:type="fixed"/>
        <w:tblLook w:val="0000" w:firstRow="0" w:lastRow="0" w:firstColumn="0" w:lastColumn="0" w:noHBand="0" w:noVBand="0"/>
      </w:tblPr>
      <w:tblGrid>
        <w:gridCol w:w="952"/>
        <w:gridCol w:w="872"/>
        <w:gridCol w:w="921"/>
        <w:gridCol w:w="872"/>
        <w:gridCol w:w="991"/>
        <w:gridCol w:w="1170"/>
        <w:gridCol w:w="1080"/>
        <w:gridCol w:w="990"/>
        <w:gridCol w:w="990"/>
        <w:gridCol w:w="990"/>
      </w:tblGrid>
      <w:tr w:rsidR="00447FFD" w:rsidRPr="00D37974" w14:paraId="3161D10A" w14:textId="77777777" w:rsidTr="00BC3C5B">
        <w:trPr>
          <w:trHeight w:val="495"/>
          <w:jc w:val="center"/>
        </w:trPr>
        <w:tc>
          <w:tcPr>
            <w:tcW w:w="952" w:type="dxa"/>
            <w:vMerge w:val="restart"/>
            <w:tcBorders>
              <w:top w:val="single" w:sz="5" w:space="0" w:color="19151A"/>
              <w:left w:val="single" w:sz="4" w:space="0" w:color="auto"/>
              <w:bottom w:val="single" w:sz="5" w:space="0" w:color="19151A"/>
              <w:right w:val="single" w:sz="5" w:space="0" w:color="19151A"/>
            </w:tcBorders>
            <w:vAlign w:val="bottom"/>
          </w:tcPr>
          <w:p w14:paraId="66F05BD2" w14:textId="77777777" w:rsidR="00447FFD" w:rsidRPr="00D37974" w:rsidRDefault="00447FFD" w:rsidP="002A583C">
            <w:pPr>
              <w:pStyle w:val="Default"/>
              <w:spacing w:line="276" w:lineRule="auto"/>
              <w:jc w:val="both"/>
              <w:rPr>
                <w:rFonts w:ascii="Arial Narrow" w:hAnsi="Arial Narrow"/>
                <w:color w:val="19151A"/>
                <w:sz w:val="20"/>
                <w:szCs w:val="20"/>
              </w:rPr>
            </w:pPr>
            <w:r w:rsidRPr="00D37974">
              <w:rPr>
                <w:rFonts w:ascii="Arial Narrow" w:hAnsi="Arial Narrow"/>
                <w:b/>
                <w:bCs/>
                <w:color w:val="19151A"/>
                <w:sz w:val="20"/>
                <w:szCs w:val="20"/>
              </w:rPr>
              <w:t xml:space="preserve">R 000 thousand </w:t>
            </w:r>
          </w:p>
        </w:tc>
        <w:tc>
          <w:tcPr>
            <w:tcW w:w="872" w:type="dxa"/>
            <w:tcBorders>
              <w:top w:val="single" w:sz="5" w:space="0" w:color="19151A"/>
              <w:left w:val="single" w:sz="5" w:space="0" w:color="19151A"/>
              <w:bottom w:val="single" w:sz="5" w:space="0" w:color="19151A"/>
            </w:tcBorders>
          </w:tcPr>
          <w:p w14:paraId="2DFF6AF2" w14:textId="77777777" w:rsidR="00447FFD" w:rsidRPr="00D37974" w:rsidRDefault="00447FFD" w:rsidP="002A583C">
            <w:pPr>
              <w:pStyle w:val="Default"/>
              <w:spacing w:line="276" w:lineRule="auto"/>
              <w:jc w:val="both"/>
              <w:rPr>
                <w:rFonts w:ascii="Arial Narrow" w:hAnsi="Arial Narrow" w:cs="Times New Roman"/>
                <w:color w:val="auto"/>
                <w:sz w:val="20"/>
                <w:szCs w:val="20"/>
              </w:rPr>
            </w:pPr>
          </w:p>
        </w:tc>
        <w:tc>
          <w:tcPr>
            <w:tcW w:w="921" w:type="dxa"/>
            <w:tcBorders>
              <w:top w:val="single" w:sz="5" w:space="0" w:color="19151A"/>
              <w:bottom w:val="single" w:sz="5" w:space="0" w:color="19151A"/>
            </w:tcBorders>
          </w:tcPr>
          <w:p w14:paraId="3AB68FB8" w14:textId="77777777" w:rsidR="00447FFD" w:rsidRPr="00D37974" w:rsidRDefault="00005262" w:rsidP="002A583C">
            <w:pPr>
              <w:pStyle w:val="Default"/>
              <w:spacing w:line="276" w:lineRule="auto"/>
              <w:jc w:val="both"/>
              <w:rPr>
                <w:rFonts w:ascii="Arial Narrow" w:hAnsi="Arial Narrow"/>
                <w:color w:val="19151A"/>
                <w:sz w:val="20"/>
                <w:szCs w:val="20"/>
              </w:rPr>
            </w:pPr>
            <w:r>
              <w:rPr>
                <w:rFonts w:ascii="Arial Narrow" w:hAnsi="Arial Narrow"/>
                <w:b/>
                <w:bCs/>
                <w:color w:val="19151A"/>
                <w:sz w:val="20"/>
                <w:szCs w:val="20"/>
              </w:rPr>
              <w:t>Outcome</w:t>
            </w:r>
          </w:p>
        </w:tc>
        <w:tc>
          <w:tcPr>
            <w:tcW w:w="872" w:type="dxa"/>
            <w:tcBorders>
              <w:top w:val="single" w:sz="5" w:space="0" w:color="19151A"/>
              <w:bottom w:val="single" w:sz="5" w:space="0" w:color="19151A"/>
              <w:right w:val="single" w:sz="5" w:space="0" w:color="19151A"/>
            </w:tcBorders>
          </w:tcPr>
          <w:p w14:paraId="08B45C77" w14:textId="77777777" w:rsidR="00447FFD" w:rsidRPr="00D37974" w:rsidRDefault="00447FFD" w:rsidP="002A583C">
            <w:pPr>
              <w:pStyle w:val="Default"/>
              <w:spacing w:line="276" w:lineRule="auto"/>
              <w:jc w:val="both"/>
              <w:rPr>
                <w:rFonts w:ascii="Arial Narrow" w:hAnsi="Arial Narrow" w:cs="Times New Roman"/>
                <w:color w:val="auto"/>
                <w:sz w:val="20"/>
                <w:szCs w:val="20"/>
              </w:rPr>
            </w:pPr>
          </w:p>
        </w:tc>
        <w:tc>
          <w:tcPr>
            <w:tcW w:w="991" w:type="dxa"/>
            <w:tcBorders>
              <w:top w:val="single" w:sz="5" w:space="0" w:color="19151A"/>
              <w:left w:val="single" w:sz="5" w:space="0" w:color="19151A"/>
              <w:bottom w:val="single" w:sz="5" w:space="0" w:color="19151A"/>
              <w:right w:val="single" w:sz="5" w:space="0" w:color="19151A"/>
            </w:tcBorders>
          </w:tcPr>
          <w:p w14:paraId="0A4BF3D0" w14:textId="77777777" w:rsidR="00447FFD" w:rsidRPr="00D37974" w:rsidRDefault="00447FFD" w:rsidP="002A583C">
            <w:pPr>
              <w:pStyle w:val="Default"/>
              <w:spacing w:line="276" w:lineRule="auto"/>
              <w:jc w:val="both"/>
              <w:rPr>
                <w:rFonts w:ascii="Arial Narrow" w:hAnsi="Arial Narrow"/>
                <w:color w:val="19151A"/>
                <w:sz w:val="20"/>
                <w:szCs w:val="20"/>
              </w:rPr>
            </w:pPr>
            <w:r w:rsidRPr="00D37974">
              <w:rPr>
                <w:rFonts w:ascii="Arial Narrow" w:hAnsi="Arial Narrow"/>
                <w:b/>
                <w:bCs/>
                <w:color w:val="19151A"/>
                <w:sz w:val="20"/>
                <w:szCs w:val="20"/>
              </w:rPr>
              <w:t xml:space="preserve">Main Appropriation </w:t>
            </w:r>
          </w:p>
        </w:tc>
        <w:tc>
          <w:tcPr>
            <w:tcW w:w="1170" w:type="dxa"/>
            <w:tcBorders>
              <w:top w:val="single" w:sz="5" w:space="0" w:color="19151A"/>
              <w:left w:val="single" w:sz="5" w:space="0" w:color="19151A"/>
              <w:bottom w:val="single" w:sz="5" w:space="0" w:color="19151A"/>
              <w:right w:val="single" w:sz="5" w:space="0" w:color="19151A"/>
            </w:tcBorders>
          </w:tcPr>
          <w:p w14:paraId="1ED516FB" w14:textId="77777777" w:rsidR="00447FFD" w:rsidRPr="00D37974" w:rsidRDefault="00447FFD" w:rsidP="002A583C">
            <w:pPr>
              <w:pStyle w:val="Default"/>
              <w:spacing w:line="276" w:lineRule="auto"/>
              <w:jc w:val="both"/>
              <w:rPr>
                <w:rFonts w:ascii="Arial Narrow" w:hAnsi="Arial Narrow"/>
                <w:color w:val="19151A"/>
                <w:sz w:val="20"/>
                <w:szCs w:val="20"/>
              </w:rPr>
            </w:pPr>
            <w:r w:rsidRPr="00D37974">
              <w:rPr>
                <w:rFonts w:ascii="Arial Narrow" w:hAnsi="Arial Narrow"/>
                <w:b/>
                <w:bCs/>
                <w:color w:val="19151A"/>
                <w:sz w:val="20"/>
                <w:szCs w:val="20"/>
              </w:rPr>
              <w:t xml:space="preserve">Adjusted appropriation </w:t>
            </w:r>
          </w:p>
        </w:tc>
        <w:tc>
          <w:tcPr>
            <w:tcW w:w="1080" w:type="dxa"/>
            <w:tcBorders>
              <w:top w:val="single" w:sz="5" w:space="0" w:color="19151A"/>
              <w:left w:val="single" w:sz="5" w:space="0" w:color="19151A"/>
              <w:bottom w:val="single" w:sz="5" w:space="0" w:color="19151A"/>
              <w:right w:val="single" w:sz="5" w:space="0" w:color="19151A"/>
            </w:tcBorders>
          </w:tcPr>
          <w:p w14:paraId="6FDF594C" w14:textId="77777777" w:rsidR="00447FFD" w:rsidRPr="00D37974" w:rsidRDefault="00447FFD" w:rsidP="002A583C">
            <w:pPr>
              <w:pStyle w:val="Default"/>
              <w:spacing w:line="276" w:lineRule="auto"/>
              <w:jc w:val="both"/>
              <w:rPr>
                <w:rFonts w:ascii="Arial Narrow" w:hAnsi="Arial Narrow"/>
                <w:color w:val="19151A"/>
                <w:sz w:val="20"/>
                <w:szCs w:val="20"/>
              </w:rPr>
            </w:pPr>
            <w:r w:rsidRPr="00D37974">
              <w:rPr>
                <w:rFonts w:ascii="Arial Narrow" w:hAnsi="Arial Narrow"/>
                <w:b/>
                <w:bCs/>
                <w:color w:val="19151A"/>
                <w:sz w:val="20"/>
                <w:szCs w:val="20"/>
              </w:rPr>
              <w:t xml:space="preserve">Revised estimate </w:t>
            </w:r>
          </w:p>
        </w:tc>
        <w:tc>
          <w:tcPr>
            <w:tcW w:w="2970" w:type="dxa"/>
            <w:gridSpan w:val="3"/>
            <w:tcBorders>
              <w:top w:val="single" w:sz="5" w:space="0" w:color="19151A"/>
              <w:left w:val="single" w:sz="5" w:space="0" w:color="19151A"/>
              <w:bottom w:val="single" w:sz="5" w:space="0" w:color="19151A"/>
              <w:right w:val="single" w:sz="4" w:space="0" w:color="auto"/>
            </w:tcBorders>
          </w:tcPr>
          <w:p w14:paraId="6671A8B3" w14:textId="77777777" w:rsidR="00447FFD" w:rsidRPr="00D37974" w:rsidRDefault="00447FFD" w:rsidP="002A583C">
            <w:pPr>
              <w:pStyle w:val="Default"/>
              <w:spacing w:line="276" w:lineRule="auto"/>
              <w:jc w:val="both"/>
              <w:rPr>
                <w:rFonts w:ascii="Arial Narrow" w:hAnsi="Arial Narrow"/>
                <w:color w:val="19151A"/>
                <w:sz w:val="20"/>
                <w:szCs w:val="20"/>
              </w:rPr>
            </w:pPr>
            <w:r w:rsidRPr="00D37974">
              <w:rPr>
                <w:rFonts w:ascii="Arial Narrow" w:hAnsi="Arial Narrow"/>
                <w:b/>
                <w:bCs/>
                <w:color w:val="19151A"/>
                <w:sz w:val="20"/>
                <w:szCs w:val="20"/>
              </w:rPr>
              <w:t xml:space="preserve">Medium-term estimates </w:t>
            </w:r>
          </w:p>
        </w:tc>
      </w:tr>
      <w:tr w:rsidR="00447FFD" w:rsidRPr="00D37974" w14:paraId="6BDB4F7E" w14:textId="77777777" w:rsidTr="00BC3C5B">
        <w:trPr>
          <w:trHeight w:val="368"/>
          <w:jc w:val="center"/>
        </w:trPr>
        <w:tc>
          <w:tcPr>
            <w:tcW w:w="952" w:type="dxa"/>
            <w:vMerge/>
            <w:tcBorders>
              <w:top w:val="single" w:sz="5" w:space="0" w:color="19151A"/>
              <w:left w:val="single" w:sz="4" w:space="0" w:color="auto"/>
              <w:bottom w:val="single" w:sz="5" w:space="0" w:color="19151A"/>
              <w:right w:val="single" w:sz="5" w:space="0" w:color="19151A"/>
            </w:tcBorders>
            <w:vAlign w:val="bottom"/>
          </w:tcPr>
          <w:p w14:paraId="109D49B2" w14:textId="77777777" w:rsidR="00447FFD" w:rsidRPr="00D37974" w:rsidRDefault="00447FFD" w:rsidP="002A583C">
            <w:pPr>
              <w:pStyle w:val="Default"/>
              <w:spacing w:line="276" w:lineRule="auto"/>
              <w:jc w:val="both"/>
              <w:rPr>
                <w:rFonts w:ascii="Arial Narrow" w:hAnsi="Arial Narrow" w:cs="Times New Roman"/>
                <w:color w:val="auto"/>
                <w:sz w:val="20"/>
                <w:szCs w:val="20"/>
              </w:rPr>
            </w:pPr>
          </w:p>
        </w:tc>
        <w:tc>
          <w:tcPr>
            <w:tcW w:w="872" w:type="dxa"/>
            <w:tcBorders>
              <w:top w:val="single" w:sz="5" w:space="0" w:color="19151A"/>
              <w:left w:val="single" w:sz="5" w:space="0" w:color="19151A"/>
              <w:bottom w:val="single" w:sz="5" w:space="0" w:color="19151A"/>
              <w:right w:val="single" w:sz="5" w:space="0" w:color="19151A"/>
            </w:tcBorders>
          </w:tcPr>
          <w:p w14:paraId="7D20FC10" w14:textId="20B0170A" w:rsidR="00447FFD" w:rsidRPr="00273DE5" w:rsidRDefault="00BF676E" w:rsidP="002A583C">
            <w:pPr>
              <w:pStyle w:val="Default"/>
              <w:spacing w:line="276" w:lineRule="auto"/>
              <w:jc w:val="both"/>
              <w:rPr>
                <w:rFonts w:ascii="Arial Narrow" w:hAnsi="Arial Narrow"/>
                <w:b/>
                <w:color w:val="19151A"/>
                <w:sz w:val="20"/>
                <w:szCs w:val="20"/>
              </w:rPr>
            </w:pPr>
            <w:r>
              <w:rPr>
                <w:rFonts w:ascii="Arial Narrow" w:hAnsi="Arial Narrow"/>
                <w:b/>
                <w:color w:val="19151A"/>
                <w:sz w:val="20"/>
                <w:szCs w:val="20"/>
              </w:rPr>
              <w:t>201</w:t>
            </w:r>
            <w:r w:rsidR="00284D37">
              <w:rPr>
                <w:rFonts w:ascii="Arial Narrow" w:hAnsi="Arial Narrow"/>
                <w:b/>
                <w:color w:val="19151A"/>
                <w:sz w:val="20"/>
                <w:szCs w:val="20"/>
              </w:rPr>
              <w:t>8</w:t>
            </w:r>
            <w:r>
              <w:rPr>
                <w:rFonts w:ascii="Arial Narrow" w:hAnsi="Arial Narrow"/>
                <w:b/>
                <w:color w:val="19151A"/>
                <w:sz w:val="20"/>
                <w:szCs w:val="20"/>
              </w:rPr>
              <w:t>/1</w:t>
            </w:r>
            <w:r w:rsidR="00284D37">
              <w:rPr>
                <w:rFonts w:ascii="Arial Narrow" w:hAnsi="Arial Narrow"/>
                <w:b/>
                <w:color w:val="19151A"/>
                <w:sz w:val="20"/>
                <w:szCs w:val="20"/>
              </w:rPr>
              <w:t>9</w:t>
            </w:r>
            <w:r>
              <w:rPr>
                <w:rFonts w:ascii="Arial Narrow" w:hAnsi="Arial Narrow"/>
                <w:b/>
                <w:color w:val="19151A"/>
                <w:sz w:val="20"/>
                <w:szCs w:val="20"/>
              </w:rPr>
              <w:t xml:space="preserve"> </w:t>
            </w:r>
          </w:p>
        </w:tc>
        <w:tc>
          <w:tcPr>
            <w:tcW w:w="921" w:type="dxa"/>
            <w:tcBorders>
              <w:top w:val="single" w:sz="5" w:space="0" w:color="19151A"/>
              <w:left w:val="single" w:sz="5" w:space="0" w:color="19151A"/>
              <w:bottom w:val="single" w:sz="5" w:space="0" w:color="19151A"/>
              <w:right w:val="single" w:sz="5" w:space="0" w:color="19151A"/>
            </w:tcBorders>
          </w:tcPr>
          <w:p w14:paraId="7573002C" w14:textId="6B87C261" w:rsidR="00447FFD" w:rsidRPr="00273DE5" w:rsidRDefault="00DC5A8F" w:rsidP="002A583C">
            <w:pPr>
              <w:pStyle w:val="Default"/>
              <w:spacing w:line="276" w:lineRule="auto"/>
              <w:jc w:val="both"/>
              <w:rPr>
                <w:rFonts w:ascii="Arial Narrow" w:hAnsi="Arial Narrow"/>
                <w:b/>
                <w:color w:val="19151A"/>
                <w:sz w:val="20"/>
                <w:szCs w:val="20"/>
              </w:rPr>
            </w:pPr>
            <w:r>
              <w:rPr>
                <w:rFonts w:ascii="Arial Narrow" w:hAnsi="Arial Narrow"/>
                <w:b/>
                <w:color w:val="19151A"/>
                <w:sz w:val="20"/>
                <w:szCs w:val="20"/>
              </w:rPr>
              <w:t>201</w:t>
            </w:r>
            <w:r w:rsidR="00284D37">
              <w:rPr>
                <w:rFonts w:ascii="Arial Narrow" w:hAnsi="Arial Narrow"/>
                <w:b/>
                <w:color w:val="19151A"/>
                <w:sz w:val="20"/>
                <w:szCs w:val="20"/>
              </w:rPr>
              <w:t>9</w:t>
            </w:r>
            <w:r>
              <w:rPr>
                <w:rFonts w:ascii="Arial Narrow" w:hAnsi="Arial Narrow"/>
                <w:b/>
                <w:color w:val="19151A"/>
                <w:sz w:val="20"/>
                <w:szCs w:val="20"/>
              </w:rPr>
              <w:t>/</w:t>
            </w:r>
            <w:r w:rsidR="00284D37">
              <w:rPr>
                <w:rFonts w:ascii="Arial Narrow" w:hAnsi="Arial Narrow"/>
                <w:b/>
                <w:color w:val="19151A"/>
                <w:sz w:val="20"/>
                <w:szCs w:val="20"/>
              </w:rPr>
              <w:t>20</w:t>
            </w:r>
          </w:p>
        </w:tc>
        <w:tc>
          <w:tcPr>
            <w:tcW w:w="872" w:type="dxa"/>
            <w:tcBorders>
              <w:top w:val="single" w:sz="5" w:space="0" w:color="19151A"/>
              <w:left w:val="single" w:sz="5" w:space="0" w:color="19151A"/>
              <w:bottom w:val="single" w:sz="5" w:space="0" w:color="19151A"/>
              <w:right w:val="single" w:sz="5" w:space="0" w:color="19151A"/>
            </w:tcBorders>
          </w:tcPr>
          <w:p w14:paraId="57DA9CAE" w14:textId="2A1867A2" w:rsidR="00447FFD" w:rsidRPr="00273DE5" w:rsidRDefault="00DC5A8F" w:rsidP="002A583C">
            <w:pPr>
              <w:pStyle w:val="Default"/>
              <w:spacing w:line="276" w:lineRule="auto"/>
              <w:jc w:val="both"/>
              <w:rPr>
                <w:rFonts w:ascii="Arial Narrow" w:hAnsi="Arial Narrow"/>
                <w:b/>
                <w:color w:val="19151A"/>
                <w:sz w:val="20"/>
                <w:szCs w:val="20"/>
              </w:rPr>
            </w:pPr>
            <w:r>
              <w:rPr>
                <w:rFonts w:ascii="Arial Narrow" w:hAnsi="Arial Narrow"/>
                <w:b/>
                <w:color w:val="19151A"/>
                <w:sz w:val="20"/>
                <w:szCs w:val="20"/>
              </w:rPr>
              <w:t>20</w:t>
            </w:r>
            <w:r w:rsidR="00284D37">
              <w:rPr>
                <w:rFonts w:ascii="Arial Narrow" w:hAnsi="Arial Narrow"/>
                <w:b/>
                <w:color w:val="19151A"/>
                <w:sz w:val="20"/>
                <w:szCs w:val="20"/>
              </w:rPr>
              <w:t>20</w:t>
            </w:r>
            <w:r>
              <w:rPr>
                <w:rFonts w:ascii="Arial Narrow" w:hAnsi="Arial Narrow"/>
                <w:b/>
                <w:color w:val="19151A"/>
                <w:sz w:val="20"/>
                <w:szCs w:val="20"/>
              </w:rPr>
              <w:t>/2</w:t>
            </w:r>
            <w:r w:rsidR="00284D37">
              <w:rPr>
                <w:rFonts w:ascii="Arial Narrow" w:hAnsi="Arial Narrow"/>
                <w:b/>
                <w:color w:val="19151A"/>
                <w:sz w:val="20"/>
                <w:szCs w:val="20"/>
              </w:rPr>
              <w:t>1</w:t>
            </w:r>
          </w:p>
        </w:tc>
        <w:tc>
          <w:tcPr>
            <w:tcW w:w="991" w:type="dxa"/>
            <w:tcBorders>
              <w:top w:val="single" w:sz="5" w:space="0" w:color="19151A"/>
              <w:left w:val="single" w:sz="5" w:space="0" w:color="19151A"/>
              <w:bottom w:val="single" w:sz="5" w:space="0" w:color="19151A"/>
            </w:tcBorders>
          </w:tcPr>
          <w:p w14:paraId="78B9B36C" w14:textId="11D9BD32" w:rsidR="00447FFD" w:rsidRPr="00273DE5" w:rsidRDefault="00DC5A8F" w:rsidP="002A583C">
            <w:pPr>
              <w:pStyle w:val="Default"/>
              <w:spacing w:line="276" w:lineRule="auto"/>
              <w:jc w:val="both"/>
              <w:rPr>
                <w:rFonts w:ascii="Arial Narrow" w:hAnsi="Arial Narrow" w:cs="Times New Roman"/>
                <w:b/>
                <w:color w:val="auto"/>
                <w:sz w:val="20"/>
                <w:szCs w:val="20"/>
              </w:rPr>
            </w:pPr>
            <w:r>
              <w:rPr>
                <w:rFonts w:ascii="Arial Narrow" w:hAnsi="Arial Narrow" w:cs="Times New Roman"/>
                <w:b/>
                <w:color w:val="auto"/>
                <w:sz w:val="20"/>
                <w:szCs w:val="20"/>
              </w:rPr>
              <w:t>202</w:t>
            </w:r>
            <w:r w:rsidR="00284D37">
              <w:rPr>
                <w:rFonts w:ascii="Arial Narrow" w:hAnsi="Arial Narrow" w:cs="Times New Roman"/>
                <w:b/>
                <w:color w:val="auto"/>
                <w:sz w:val="20"/>
                <w:szCs w:val="20"/>
              </w:rPr>
              <w:t>1</w:t>
            </w:r>
            <w:r>
              <w:rPr>
                <w:rFonts w:ascii="Arial Narrow" w:hAnsi="Arial Narrow" w:cs="Times New Roman"/>
                <w:b/>
                <w:color w:val="auto"/>
                <w:sz w:val="20"/>
                <w:szCs w:val="20"/>
              </w:rPr>
              <w:t>/2</w:t>
            </w:r>
            <w:r w:rsidR="00284D37">
              <w:rPr>
                <w:rFonts w:ascii="Arial Narrow" w:hAnsi="Arial Narrow" w:cs="Times New Roman"/>
                <w:b/>
                <w:color w:val="auto"/>
                <w:sz w:val="20"/>
                <w:szCs w:val="20"/>
              </w:rPr>
              <w:t>2</w:t>
            </w:r>
          </w:p>
        </w:tc>
        <w:tc>
          <w:tcPr>
            <w:tcW w:w="1170" w:type="dxa"/>
            <w:tcBorders>
              <w:top w:val="single" w:sz="5" w:space="0" w:color="19151A"/>
              <w:bottom w:val="single" w:sz="5" w:space="0" w:color="19151A"/>
            </w:tcBorders>
          </w:tcPr>
          <w:p w14:paraId="07252BE0" w14:textId="70117774" w:rsidR="00447FFD" w:rsidRPr="00273DE5" w:rsidRDefault="00DC5A8F" w:rsidP="002A583C">
            <w:pPr>
              <w:pStyle w:val="Default"/>
              <w:spacing w:line="276" w:lineRule="auto"/>
              <w:jc w:val="both"/>
              <w:rPr>
                <w:rFonts w:ascii="Arial Narrow" w:hAnsi="Arial Narrow"/>
                <w:b/>
                <w:color w:val="19151A"/>
                <w:sz w:val="20"/>
                <w:szCs w:val="20"/>
              </w:rPr>
            </w:pPr>
            <w:r>
              <w:rPr>
                <w:rFonts w:ascii="Arial Narrow" w:hAnsi="Arial Narrow"/>
                <w:b/>
                <w:color w:val="19151A"/>
                <w:sz w:val="20"/>
                <w:szCs w:val="20"/>
              </w:rPr>
              <w:t>202</w:t>
            </w:r>
            <w:r w:rsidR="00284D37">
              <w:rPr>
                <w:rFonts w:ascii="Arial Narrow" w:hAnsi="Arial Narrow"/>
                <w:b/>
                <w:color w:val="19151A"/>
                <w:sz w:val="20"/>
                <w:szCs w:val="20"/>
              </w:rPr>
              <w:t>1</w:t>
            </w:r>
            <w:r>
              <w:rPr>
                <w:rFonts w:ascii="Arial Narrow" w:hAnsi="Arial Narrow"/>
                <w:b/>
                <w:color w:val="19151A"/>
                <w:sz w:val="20"/>
                <w:szCs w:val="20"/>
              </w:rPr>
              <w:t>/2</w:t>
            </w:r>
            <w:r w:rsidR="00284D37">
              <w:rPr>
                <w:rFonts w:ascii="Arial Narrow" w:hAnsi="Arial Narrow"/>
                <w:b/>
                <w:color w:val="19151A"/>
                <w:sz w:val="20"/>
                <w:szCs w:val="20"/>
              </w:rPr>
              <w:t>2</w:t>
            </w:r>
          </w:p>
        </w:tc>
        <w:tc>
          <w:tcPr>
            <w:tcW w:w="1080" w:type="dxa"/>
            <w:tcBorders>
              <w:top w:val="single" w:sz="5" w:space="0" w:color="19151A"/>
              <w:bottom w:val="single" w:sz="5" w:space="0" w:color="19151A"/>
              <w:right w:val="single" w:sz="5" w:space="0" w:color="19151A"/>
            </w:tcBorders>
          </w:tcPr>
          <w:p w14:paraId="3810EABF" w14:textId="40371D41" w:rsidR="00447FFD" w:rsidRPr="00273DE5" w:rsidRDefault="00DC5A8F" w:rsidP="002A583C">
            <w:pPr>
              <w:pStyle w:val="Default"/>
              <w:spacing w:line="276" w:lineRule="auto"/>
              <w:jc w:val="both"/>
              <w:rPr>
                <w:rFonts w:ascii="Arial Narrow" w:hAnsi="Arial Narrow" w:cs="Times New Roman"/>
                <w:b/>
                <w:color w:val="auto"/>
                <w:sz w:val="20"/>
                <w:szCs w:val="20"/>
              </w:rPr>
            </w:pPr>
            <w:r>
              <w:rPr>
                <w:rFonts w:ascii="Arial Narrow" w:hAnsi="Arial Narrow" w:cs="Times New Roman"/>
                <w:b/>
                <w:color w:val="auto"/>
                <w:sz w:val="20"/>
                <w:szCs w:val="20"/>
              </w:rPr>
              <w:t>202</w:t>
            </w:r>
            <w:r w:rsidR="00284D37">
              <w:rPr>
                <w:rFonts w:ascii="Arial Narrow" w:hAnsi="Arial Narrow" w:cs="Times New Roman"/>
                <w:b/>
                <w:color w:val="auto"/>
                <w:sz w:val="20"/>
                <w:szCs w:val="20"/>
              </w:rPr>
              <w:t>1</w:t>
            </w:r>
            <w:r>
              <w:rPr>
                <w:rFonts w:ascii="Arial Narrow" w:hAnsi="Arial Narrow" w:cs="Times New Roman"/>
                <w:b/>
                <w:color w:val="auto"/>
                <w:sz w:val="20"/>
                <w:szCs w:val="20"/>
              </w:rPr>
              <w:t>/2</w:t>
            </w:r>
            <w:r w:rsidR="00284D37">
              <w:rPr>
                <w:rFonts w:ascii="Arial Narrow" w:hAnsi="Arial Narrow" w:cs="Times New Roman"/>
                <w:b/>
                <w:color w:val="auto"/>
                <w:sz w:val="20"/>
                <w:szCs w:val="20"/>
              </w:rPr>
              <w:t>2</w:t>
            </w:r>
          </w:p>
        </w:tc>
        <w:tc>
          <w:tcPr>
            <w:tcW w:w="990" w:type="dxa"/>
            <w:tcBorders>
              <w:top w:val="single" w:sz="5" w:space="0" w:color="19151A"/>
              <w:left w:val="single" w:sz="5" w:space="0" w:color="19151A"/>
              <w:bottom w:val="single" w:sz="5" w:space="0" w:color="19151A"/>
              <w:right w:val="single" w:sz="5" w:space="0" w:color="19151A"/>
            </w:tcBorders>
          </w:tcPr>
          <w:p w14:paraId="7C0A67F7" w14:textId="64B2E4B4" w:rsidR="00447FFD" w:rsidRPr="00D37974" w:rsidRDefault="00DC5A8F" w:rsidP="002A583C">
            <w:pPr>
              <w:pStyle w:val="Default"/>
              <w:spacing w:line="276" w:lineRule="auto"/>
              <w:jc w:val="both"/>
              <w:rPr>
                <w:rFonts w:ascii="Arial Narrow" w:hAnsi="Arial Narrow"/>
                <w:b/>
                <w:color w:val="19151A"/>
                <w:sz w:val="20"/>
                <w:szCs w:val="20"/>
              </w:rPr>
            </w:pPr>
            <w:r>
              <w:rPr>
                <w:rFonts w:ascii="Arial Narrow" w:hAnsi="Arial Narrow"/>
                <w:b/>
                <w:color w:val="19151A"/>
                <w:sz w:val="20"/>
                <w:szCs w:val="20"/>
              </w:rPr>
              <w:t>202</w:t>
            </w:r>
            <w:r w:rsidR="00284D37">
              <w:rPr>
                <w:rFonts w:ascii="Arial Narrow" w:hAnsi="Arial Narrow"/>
                <w:b/>
                <w:color w:val="19151A"/>
                <w:sz w:val="20"/>
                <w:szCs w:val="20"/>
              </w:rPr>
              <w:t>2</w:t>
            </w:r>
            <w:r>
              <w:rPr>
                <w:rFonts w:ascii="Arial Narrow" w:hAnsi="Arial Narrow"/>
                <w:b/>
                <w:color w:val="19151A"/>
                <w:sz w:val="20"/>
                <w:szCs w:val="20"/>
              </w:rPr>
              <w:t>/2</w:t>
            </w:r>
            <w:r w:rsidR="00284D37">
              <w:rPr>
                <w:rFonts w:ascii="Arial Narrow" w:hAnsi="Arial Narrow"/>
                <w:b/>
                <w:color w:val="19151A"/>
                <w:sz w:val="20"/>
                <w:szCs w:val="20"/>
              </w:rPr>
              <w:t>3</w:t>
            </w:r>
          </w:p>
        </w:tc>
        <w:tc>
          <w:tcPr>
            <w:tcW w:w="990" w:type="dxa"/>
            <w:tcBorders>
              <w:top w:val="single" w:sz="5" w:space="0" w:color="19151A"/>
              <w:left w:val="single" w:sz="5" w:space="0" w:color="19151A"/>
              <w:bottom w:val="single" w:sz="5" w:space="0" w:color="19151A"/>
              <w:right w:val="single" w:sz="5" w:space="0" w:color="19151A"/>
            </w:tcBorders>
          </w:tcPr>
          <w:p w14:paraId="364372FB" w14:textId="2EE8C8AE" w:rsidR="00447FFD" w:rsidRPr="00D37974" w:rsidRDefault="00DC5A8F" w:rsidP="002A583C">
            <w:pPr>
              <w:pStyle w:val="Default"/>
              <w:spacing w:line="276" w:lineRule="auto"/>
              <w:jc w:val="both"/>
              <w:rPr>
                <w:rFonts w:ascii="Arial Narrow" w:hAnsi="Arial Narrow"/>
                <w:b/>
                <w:color w:val="19151A"/>
                <w:sz w:val="20"/>
                <w:szCs w:val="20"/>
              </w:rPr>
            </w:pPr>
            <w:r>
              <w:rPr>
                <w:rFonts w:ascii="Arial Narrow" w:hAnsi="Arial Narrow"/>
                <w:b/>
                <w:color w:val="19151A"/>
                <w:sz w:val="20"/>
                <w:szCs w:val="20"/>
              </w:rPr>
              <w:t>202</w:t>
            </w:r>
            <w:r w:rsidR="00284D37">
              <w:rPr>
                <w:rFonts w:ascii="Arial Narrow" w:hAnsi="Arial Narrow"/>
                <w:b/>
                <w:color w:val="19151A"/>
                <w:sz w:val="20"/>
                <w:szCs w:val="20"/>
              </w:rPr>
              <w:t>3</w:t>
            </w:r>
            <w:r>
              <w:rPr>
                <w:rFonts w:ascii="Arial Narrow" w:hAnsi="Arial Narrow"/>
                <w:b/>
                <w:color w:val="19151A"/>
                <w:sz w:val="20"/>
                <w:szCs w:val="20"/>
              </w:rPr>
              <w:t>/2</w:t>
            </w:r>
            <w:r w:rsidR="00284D37">
              <w:rPr>
                <w:rFonts w:ascii="Arial Narrow" w:hAnsi="Arial Narrow"/>
                <w:b/>
                <w:color w:val="19151A"/>
                <w:sz w:val="20"/>
                <w:szCs w:val="20"/>
              </w:rPr>
              <w:t>4</w:t>
            </w:r>
          </w:p>
        </w:tc>
        <w:tc>
          <w:tcPr>
            <w:tcW w:w="990" w:type="dxa"/>
            <w:tcBorders>
              <w:top w:val="single" w:sz="5" w:space="0" w:color="19151A"/>
              <w:left w:val="single" w:sz="5" w:space="0" w:color="19151A"/>
              <w:bottom w:val="single" w:sz="5" w:space="0" w:color="19151A"/>
              <w:right w:val="single" w:sz="4" w:space="0" w:color="auto"/>
            </w:tcBorders>
          </w:tcPr>
          <w:p w14:paraId="549ED196" w14:textId="2D96B486" w:rsidR="00447FFD" w:rsidRPr="00D37974" w:rsidRDefault="00DC5A8F" w:rsidP="002A583C">
            <w:pPr>
              <w:pStyle w:val="Default"/>
              <w:spacing w:line="276" w:lineRule="auto"/>
              <w:jc w:val="both"/>
              <w:rPr>
                <w:rFonts w:ascii="Arial Narrow" w:hAnsi="Arial Narrow"/>
                <w:b/>
                <w:color w:val="19151A"/>
                <w:sz w:val="20"/>
                <w:szCs w:val="20"/>
              </w:rPr>
            </w:pPr>
            <w:r>
              <w:rPr>
                <w:rFonts w:ascii="Arial Narrow" w:hAnsi="Arial Narrow"/>
                <w:b/>
                <w:color w:val="19151A"/>
                <w:sz w:val="20"/>
                <w:szCs w:val="20"/>
              </w:rPr>
              <w:t>202</w:t>
            </w:r>
            <w:r w:rsidR="00284D37">
              <w:rPr>
                <w:rFonts w:ascii="Arial Narrow" w:hAnsi="Arial Narrow"/>
                <w:b/>
                <w:color w:val="19151A"/>
                <w:sz w:val="20"/>
                <w:szCs w:val="20"/>
              </w:rPr>
              <w:t>4</w:t>
            </w:r>
            <w:r>
              <w:rPr>
                <w:rFonts w:ascii="Arial Narrow" w:hAnsi="Arial Narrow"/>
                <w:b/>
                <w:color w:val="19151A"/>
                <w:sz w:val="20"/>
                <w:szCs w:val="20"/>
              </w:rPr>
              <w:t>/2</w:t>
            </w:r>
            <w:r w:rsidR="00284D37">
              <w:rPr>
                <w:rFonts w:ascii="Arial Narrow" w:hAnsi="Arial Narrow"/>
                <w:b/>
                <w:color w:val="19151A"/>
                <w:sz w:val="20"/>
                <w:szCs w:val="20"/>
              </w:rPr>
              <w:t>5</w:t>
            </w:r>
          </w:p>
        </w:tc>
      </w:tr>
      <w:tr w:rsidR="00447FFD" w:rsidRPr="00D37974" w14:paraId="6BAC12C0" w14:textId="77777777" w:rsidTr="00BC3C5B">
        <w:trPr>
          <w:trHeight w:val="323"/>
          <w:jc w:val="center"/>
        </w:trPr>
        <w:tc>
          <w:tcPr>
            <w:tcW w:w="952" w:type="dxa"/>
            <w:tcBorders>
              <w:top w:val="single" w:sz="5" w:space="0" w:color="19151A"/>
              <w:left w:val="single" w:sz="4" w:space="0" w:color="auto"/>
              <w:bottom w:val="single" w:sz="5" w:space="0" w:color="19151A"/>
              <w:right w:val="single" w:sz="5" w:space="0" w:color="19151A"/>
            </w:tcBorders>
          </w:tcPr>
          <w:p w14:paraId="5785731B" w14:textId="77777777" w:rsidR="00447FFD" w:rsidRPr="00D37974" w:rsidRDefault="00005262" w:rsidP="002A583C">
            <w:pPr>
              <w:pStyle w:val="Default"/>
              <w:spacing w:line="276" w:lineRule="auto"/>
              <w:jc w:val="both"/>
              <w:rPr>
                <w:rFonts w:ascii="Arial Narrow" w:hAnsi="Arial Narrow" w:cs="Futura CondensedLight"/>
                <w:color w:val="19151A"/>
                <w:sz w:val="20"/>
                <w:szCs w:val="20"/>
              </w:rPr>
            </w:pPr>
            <w:r w:rsidRPr="00005262">
              <w:rPr>
                <w:rFonts w:ascii="Arial Narrow" w:hAnsi="Arial Narrow" w:cs="Futura CondensedLight"/>
                <w:color w:val="19151A"/>
                <w:sz w:val="20"/>
                <w:szCs w:val="20"/>
              </w:rPr>
              <w:t>Gauteng Enterprise Propeller</w:t>
            </w:r>
          </w:p>
        </w:tc>
        <w:tc>
          <w:tcPr>
            <w:tcW w:w="872" w:type="dxa"/>
            <w:tcBorders>
              <w:top w:val="single" w:sz="5" w:space="0" w:color="19151A"/>
              <w:left w:val="single" w:sz="5" w:space="0" w:color="19151A"/>
              <w:bottom w:val="single" w:sz="5" w:space="0" w:color="19151A"/>
              <w:right w:val="single" w:sz="5" w:space="0" w:color="19151A"/>
            </w:tcBorders>
          </w:tcPr>
          <w:p w14:paraId="359DC706" w14:textId="6B456D32" w:rsidR="00447FFD" w:rsidRPr="00D37974" w:rsidRDefault="005E458C" w:rsidP="002A583C">
            <w:pPr>
              <w:pStyle w:val="Default"/>
              <w:spacing w:line="276" w:lineRule="auto"/>
              <w:jc w:val="both"/>
              <w:rPr>
                <w:rFonts w:ascii="Arial Narrow" w:hAnsi="Arial Narrow" w:cs="Futura CondensedLight"/>
                <w:color w:val="19151A"/>
                <w:sz w:val="20"/>
                <w:szCs w:val="20"/>
              </w:rPr>
            </w:pPr>
            <w:r w:rsidRPr="005E458C">
              <w:rPr>
                <w:rFonts w:ascii="Arial Narrow" w:hAnsi="Arial Narrow" w:cs="Futura CondensedLight"/>
                <w:color w:val="19151A"/>
                <w:sz w:val="20"/>
                <w:szCs w:val="20"/>
              </w:rPr>
              <w:t>242 689</w:t>
            </w:r>
          </w:p>
        </w:tc>
        <w:tc>
          <w:tcPr>
            <w:tcW w:w="921" w:type="dxa"/>
            <w:tcBorders>
              <w:top w:val="single" w:sz="5" w:space="0" w:color="19151A"/>
              <w:left w:val="single" w:sz="5" w:space="0" w:color="19151A"/>
              <w:bottom w:val="single" w:sz="5" w:space="0" w:color="19151A"/>
              <w:right w:val="single" w:sz="5" w:space="0" w:color="19151A"/>
            </w:tcBorders>
          </w:tcPr>
          <w:p w14:paraId="00E90075" w14:textId="2F4DCD4E" w:rsidR="00447FFD" w:rsidRPr="00D37974" w:rsidRDefault="005E458C" w:rsidP="002A583C">
            <w:pPr>
              <w:pStyle w:val="Default"/>
              <w:spacing w:line="276" w:lineRule="auto"/>
              <w:jc w:val="both"/>
              <w:rPr>
                <w:rFonts w:ascii="Arial Narrow" w:hAnsi="Arial Narrow" w:cs="Futura CondensedLight"/>
                <w:color w:val="19151A"/>
                <w:sz w:val="20"/>
                <w:szCs w:val="20"/>
              </w:rPr>
            </w:pPr>
            <w:r w:rsidRPr="005E458C">
              <w:rPr>
                <w:rFonts w:ascii="Arial Narrow" w:hAnsi="Arial Narrow" w:cs="Futura CondensedLight"/>
                <w:color w:val="19151A"/>
                <w:sz w:val="20"/>
                <w:szCs w:val="20"/>
              </w:rPr>
              <w:t>245 771</w:t>
            </w:r>
          </w:p>
        </w:tc>
        <w:tc>
          <w:tcPr>
            <w:tcW w:w="872" w:type="dxa"/>
            <w:tcBorders>
              <w:top w:val="single" w:sz="5" w:space="0" w:color="19151A"/>
              <w:left w:val="single" w:sz="5" w:space="0" w:color="19151A"/>
              <w:bottom w:val="single" w:sz="5" w:space="0" w:color="19151A"/>
              <w:right w:val="single" w:sz="5" w:space="0" w:color="19151A"/>
            </w:tcBorders>
          </w:tcPr>
          <w:p w14:paraId="05C342BA" w14:textId="34B94FD8" w:rsidR="00447FFD" w:rsidRPr="00D37974" w:rsidRDefault="005E458C" w:rsidP="002A583C">
            <w:pPr>
              <w:pStyle w:val="Default"/>
              <w:spacing w:line="276" w:lineRule="auto"/>
              <w:jc w:val="both"/>
              <w:rPr>
                <w:rFonts w:ascii="Arial Narrow" w:hAnsi="Arial Narrow" w:cs="Futura CondensedLight"/>
                <w:color w:val="19151A"/>
                <w:sz w:val="20"/>
                <w:szCs w:val="20"/>
              </w:rPr>
            </w:pPr>
            <w:r w:rsidRPr="005E458C">
              <w:rPr>
                <w:rFonts w:ascii="Arial Narrow" w:hAnsi="Arial Narrow" w:cs="Futura CondensedLight"/>
                <w:color w:val="19151A"/>
                <w:sz w:val="20"/>
                <w:szCs w:val="20"/>
              </w:rPr>
              <w:t>477 897</w:t>
            </w:r>
          </w:p>
        </w:tc>
        <w:tc>
          <w:tcPr>
            <w:tcW w:w="991" w:type="dxa"/>
            <w:tcBorders>
              <w:top w:val="single" w:sz="5" w:space="0" w:color="19151A"/>
              <w:left w:val="single" w:sz="5" w:space="0" w:color="19151A"/>
              <w:bottom w:val="single" w:sz="5" w:space="0" w:color="19151A"/>
              <w:right w:val="single" w:sz="5" w:space="0" w:color="19151A"/>
            </w:tcBorders>
          </w:tcPr>
          <w:p w14:paraId="2EE39238" w14:textId="2D4FFD33" w:rsidR="00447FFD" w:rsidRPr="00D37974" w:rsidRDefault="005E458C" w:rsidP="002A583C">
            <w:pPr>
              <w:pStyle w:val="Default"/>
              <w:spacing w:line="276" w:lineRule="auto"/>
              <w:jc w:val="both"/>
              <w:rPr>
                <w:rFonts w:ascii="Arial Narrow" w:hAnsi="Arial Narrow" w:cs="Futura CondensedLight"/>
                <w:color w:val="19151A"/>
                <w:sz w:val="20"/>
                <w:szCs w:val="20"/>
              </w:rPr>
            </w:pPr>
            <w:r w:rsidRPr="005E458C">
              <w:rPr>
                <w:rFonts w:ascii="Arial Narrow" w:hAnsi="Arial Narrow" w:cs="Futura CondensedLight"/>
                <w:color w:val="19151A"/>
                <w:sz w:val="20"/>
                <w:szCs w:val="20"/>
              </w:rPr>
              <w:t>219 944</w:t>
            </w:r>
          </w:p>
        </w:tc>
        <w:tc>
          <w:tcPr>
            <w:tcW w:w="1170" w:type="dxa"/>
            <w:tcBorders>
              <w:top w:val="single" w:sz="5" w:space="0" w:color="19151A"/>
              <w:left w:val="single" w:sz="5" w:space="0" w:color="19151A"/>
              <w:bottom w:val="single" w:sz="5" w:space="0" w:color="19151A"/>
              <w:right w:val="single" w:sz="5" w:space="0" w:color="19151A"/>
            </w:tcBorders>
          </w:tcPr>
          <w:p w14:paraId="6B6D399A" w14:textId="488ED97B" w:rsidR="00447FFD" w:rsidRPr="00D37974" w:rsidRDefault="005E458C" w:rsidP="002A583C">
            <w:pPr>
              <w:pStyle w:val="Default"/>
              <w:spacing w:line="276" w:lineRule="auto"/>
              <w:jc w:val="both"/>
              <w:rPr>
                <w:rFonts w:ascii="Arial Narrow" w:hAnsi="Arial Narrow" w:cs="Futura CondensedLight"/>
                <w:color w:val="19151A"/>
                <w:sz w:val="20"/>
                <w:szCs w:val="20"/>
              </w:rPr>
            </w:pPr>
            <w:r w:rsidRPr="005E458C">
              <w:rPr>
                <w:rFonts w:ascii="Arial Narrow" w:hAnsi="Arial Narrow" w:cs="Futura CondensedLight"/>
                <w:color w:val="19151A"/>
                <w:sz w:val="20"/>
                <w:szCs w:val="20"/>
              </w:rPr>
              <w:t>309 403</w:t>
            </w:r>
          </w:p>
        </w:tc>
        <w:tc>
          <w:tcPr>
            <w:tcW w:w="1080" w:type="dxa"/>
            <w:tcBorders>
              <w:top w:val="single" w:sz="5" w:space="0" w:color="19151A"/>
              <w:left w:val="single" w:sz="5" w:space="0" w:color="19151A"/>
              <w:bottom w:val="single" w:sz="5" w:space="0" w:color="19151A"/>
              <w:right w:val="single" w:sz="5" w:space="0" w:color="19151A"/>
            </w:tcBorders>
          </w:tcPr>
          <w:p w14:paraId="5847BFE5" w14:textId="23B43968" w:rsidR="00447FFD" w:rsidRPr="00D37974" w:rsidRDefault="005E458C" w:rsidP="002A583C">
            <w:pPr>
              <w:pStyle w:val="Default"/>
              <w:spacing w:line="276" w:lineRule="auto"/>
              <w:jc w:val="both"/>
              <w:rPr>
                <w:rFonts w:ascii="Arial Narrow" w:hAnsi="Arial Narrow" w:cs="Futura CondensedLight"/>
                <w:color w:val="19151A"/>
                <w:sz w:val="20"/>
                <w:szCs w:val="20"/>
              </w:rPr>
            </w:pPr>
            <w:r w:rsidRPr="005E458C">
              <w:rPr>
                <w:rFonts w:ascii="Arial Narrow" w:hAnsi="Arial Narrow" w:cs="Futura CondensedLight"/>
                <w:color w:val="19151A"/>
                <w:sz w:val="20"/>
                <w:szCs w:val="20"/>
              </w:rPr>
              <w:t>309 403</w:t>
            </w:r>
          </w:p>
        </w:tc>
        <w:tc>
          <w:tcPr>
            <w:tcW w:w="990" w:type="dxa"/>
            <w:tcBorders>
              <w:top w:val="single" w:sz="5" w:space="0" w:color="19151A"/>
              <w:left w:val="single" w:sz="5" w:space="0" w:color="19151A"/>
              <w:bottom w:val="single" w:sz="5" w:space="0" w:color="19151A"/>
              <w:right w:val="single" w:sz="5" w:space="0" w:color="19151A"/>
            </w:tcBorders>
          </w:tcPr>
          <w:p w14:paraId="5399887C" w14:textId="20BAE3CB" w:rsidR="00447FFD" w:rsidRPr="00D37974" w:rsidRDefault="00BE3F0A" w:rsidP="002A583C">
            <w:pPr>
              <w:pStyle w:val="Default"/>
              <w:spacing w:line="276" w:lineRule="auto"/>
              <w:jc w:val="both"/>
              <w:rPr>
                <w:rFonts w:ascii="Arial Narrow" w:hAnsi="Arial Narrow" w:cs="Futura CondensedLight"/>
                <w:color w:val="19151A"/>
                <w:sz w:val="20"/>
                <w:szCs w:val="20"/>
              </w:rPr>
            </w:pPr>
            <w:r w:rsidRPr="00BE3F0A">
              <w:rPr>
                <w:rFonts w:ascii="Arial Narrow" w:hAnsi="Arial Narrow" w:cs="Futura CondensedLight"/>
                <w:color w:val="19151A"/>
                <w:sz w:val="20"/>
                <w:szCs w:val="20"/>
              </w:rPr>
              <w:t>212 805</w:t>
            </w:r>
          </w:p>
        </w:tc>
        <w:tc>
          <w:tcPr>
            <w:tcW w:w="990" w:type="dxa"/>
            <w:tcBorders>
              <w:top w:val="single" w:sz="5" w:space="0" w:color="19151A"/>
              <w:left w:val="single" w:sz="5" w:space="0" w:color="19151A"/>
              <w:bottom w:val="single" w:sz="5" w:space="0" w:color="19151A"/>
              <w:right w:val="single" w:sz="5" w:space="0" w:color="19151A"/>
            </w:tcBorders>
          </w:tcPr>
          <w:p w14:paraId="4415E426" w14:textId="033994F8" w:rsidR="00447FFD" w:rsidRPr="00D37974" w:rsidRDefault="00BE3F0A" w:rsidP="002A583C">
            <w:pPr>
              <w:pStyle w:val="Default"/>
              <w:spacing w:line="276" w:lineRule="auto"/>
              <w:jc w:val="both"/>
              <w:rPr>
                <w:rFonts w:ascii="Arial Narrow" w:hAnsi="Arial Narrow" w:cs="Futura CondensedLight"/>
                <w:color w:val="19151A"/>
                <w:sz w:val="20"/>
                <w:szCs w:val="20"/>
              </w:rPr>
            </w:pPr>
            <w:r w:rsidRPr="00BE3F0A">
              <w:rPr>
                <w:rFonts w:ascii="Arial Narrow" w:hAnsi="Arial Narrow" w:cs="Futura CondensedLight"/>
                <w:color w:val="19151A"/>
                <w:sz w:val="20"/>
                <w:szCs w:val="20"/>
              </w:rPr>
              <w:t>197 710</w:t>
            </w:r>
          </w:p>
        </w:tc>
        <w:tc>
          <w:tcPr>
            <w:tcW w:w="990" w:type="dxa"/>
            <w:tcBorders>
              <w:top w:val="single" w:sz="5" w:space="0" w:color="19151A"/>
              <w:left w:val="single" w:sz="5" w:space="0" w:color="19151A"/>
              <w:bottom w:val="single" w:sz="5" w:space="0" w:color="19151A"/>
              <w:right w:val="single" w:sz="4" w:space="0" w:color="auto"/>
            </w:tcBorders>
          </w:tcPr>
          <w:p w14:paraId="16DE5D40" w14:textId="6761AF10" w:rsidR="00447FFD" w:rsidRPr="00D37974" w:rsidRDefault="00BE3F0A" w:rsidP="002A583C">
            <w:pPr>
              <w:pStyle w:val="Default"/>
              <w:spacing w:line="276" w:lineRule="auto"/>
              <w:jc w:val="both"/>
              <w:rPr>
                <w:rFonts w:ascii="Arial Narrow" w:hAnsi="Arial Narrow" w:cs="Futura CondensedLight"/>
                <w:color w:val="19151A"/>
                <w:sz w:val="20"/>
                <w:szCs w:val="20"/>
              </w:rPr>
            </w:pPr>
            <w:r w:rsidRPr="00BE3F0A">
              <w:rPr>
                <w:rFonts w:ascii="Arial Narrow" w:hAnsi="Arial Narrow" w:cs="Futura CondensedLight"/>
                <w:color w:val="19151A"/>
                <w:sz w:val="20"/>
                <w:szCs w:val="20"/>
              </w:rPr>
              <w:t>196 587</w:t>
            </w:r>
          </w:p>
        </w:tc>
      </w:tr>
      <w:tr w:rsidR="00447FFD" w:rsidRPr="00D37974" w14:paraId="538A0666" w14:textId="77777777" w:rsidTr="00BC3C5B">
        <w:trPr>
          <w:trHeight w:val="149"/>
          <w:jc w:val="center"/>
        </w:trPr>
        <w:tc>
          <w:tcPr>
            <w:tcW w:w="952" w:type="dxa"/>
            <w:tcBorders>
              <w:top w:val="single" w:sz="5" w:space="0" w:color="19151A"/>
              <w:left w:val="single" w:sz="4" w:space="0" w:color="auto"/>
              <w:bottom w:val="single" w:sz="5" w:space="0" w:color="19151A"/>
              <w:right w:val="single" w:sz="5" w:space="0" w:color="19151A"/>
            </w:tcBorders>
          </w:tcPr>
          <w:p w14:paraId="435839EC" w14:textId="77777777" w:rsidR="00447FFD" w:rsidRPr="00D37974" w:rsidRDefault="00005262" w:rsidP="002A583C">
            <w:pPr>
              <w:pStyle w:val="Default"/>
              <w:spacing w:line="276" w:lineRule="auto"/>
              <w:jc w:val="both"/>
              <w:rPr>
                <w:rFonts w:ascii="Arial Narrow" w:hAnsi="Arial Narrow"/>
                <w:color w:val="19151A"/>
                <w:sz w:val="20"/>
                <w:szCs w:val="20"/>
              </w:rPr>
            </w:pPr>
            <w:r w:rsidRPr="00005262">
              <w:rPr>
                <w:rFonts w:ascii="Arial Narrow" w:hAnsi="Arial Narrow"/>
                <w:color w:val="19151A"/>
                <w:sz w:val="20"/>
                <w:szCs w:val="20"/>
              </w:rPr>
              <w:t>Gauteng Tourism Agency</w:t>
            </w:r>
          </w:p>
        </w:tc>
        <w:tc>
          <w:tcPr>
            <w:tcW w:w="872" w:type="dxa"/>
            <w:tcBorders>
              <w:top w:val="single" w:sz="5" w:space="0" w:color="19151A"/>
              <w:left w:val="single" w:sz="5" w:space="0" w:color="19151A"/>
              <w:bottom w:val="single" w:sz="5" w:space="0" w:color="19151A"/>
              <w:right w:val="single" w:sz="5" w:space="0" w:color="19151A"/>
            </w:tcBorders>
          </w:tcPr>
          <w:p w14:paraId="2AB2FB69" w14:textId="6ABE9E86" w:rsidR="00447FFD" w:rsidRPr="00D37974" w:rsidRDefault="005E458C" w:rsidP="002A583C">
            <w:pPr>
              <w:pStyle w:val="Default"/>
              <w:spacing w:line="276" w:lineRule="auto"/>
              <w:jc w:val="both"/>
              <w:rPr>
                <w:rFonts w:ascii="Arial Narrow" w:hAnsi="Arial Narrow" w:cs="Futura CondensedLight"/>
                <w:color w:val="19151A"/>
                <w:sz w:val="20"/>
                <w:szCs w:val="20"/>
              </w:rPr>
            </w:pPr>
            <w:r w:rsidRPr="005E458C">
              <w:rPr>
                <w:rFonts w:ascii="Arial Narrow" w:hAnsi="Arial Narrow" w:cs="Futura CondensedLight"/>
                <w:color w:val="19151A"/>
                <w:sz w:val="20"/>
                <w:szCs w:val="20"/>
              </w:rPr>
              <w:t>120</w:t>
            </w:r>
            <w:r>
              <w:rPr>
                <w:rFonts w:ascii="Arial Narrow" w:hAnsi="Arial Narrow" w:cs="Futura CondensedLight"/>
                <w:color w:val="19151A"/>
                <w:sz w:val="20"/>
                <w:szCs w:val="20"/>
              </w:rPr>
              <w:t> </w:t>
            </w:r>
            <w:r w:rsidRPr="005E458C">
              <w:rPr>
                <w:rFonts w:ascii="Arial Narrow" w:hAnsi="Arial Narrow" w:cs="Futura CondensedLight"/>
                <w:color w:val="19151A"/>
                <w:sz w:val="20"/>
                <w:szCs w:val="20"/>
              </w:rPr>
              <w:t>228</w:t>
            </w:r>
          </w:p>
        </w:tc>
        <w:tc>
          <w:tcPr>
            <w:tcW w:w="921" w:type="dxa"/>
            <w:tcBorders>
              <w:top w:val="single" w:sz="5" w:space="0" w:color="19151A"/>
              <w:left w:val="single" w:sz="5" w:space="0" w:color="19151A"/>
              <w:bottom w:val="single" w:sz="5" w:space="0" w:color="19151A"/>
              <w:right w:val="single" w:sz="5" w:space="0" w:color="19151A"/>
            </w:tcBorders>
          </w:tcPr>
          <w:p w14:paraId="2F63BB78" w14:textId="7D9A0E19" w:rsidR="00447FFD" w:rsidRPr="00D37974" w:rsidRDefault="005E458C" w:rsidP="002A583C">
            <w:pPr>
              <w:pStyle w:val="Default"/>
              <w:spacing w:line="276" w:lineRule="auto"/>
              <w:jc w:val="both"/>
              <w:rPr>
                <w:rFonts w:ascii="Arial Narrow" w:hAnsi="Arial Narrow" w:cs="Futura CondensedLight"/>
                <w:color w:val="19151A"/>
                <w:sz w:val="20"/>
                <w:szCs w:val="20"/>
              </w:rPr>
            </w:pPr>
            <w:r w:rsidRPr="005E458C">
              <w:rPr>
                <w:rFonts w:ascii="Arial Narrow" w:hAnsi="Arial Narrow" w:cs="Futura CondensedLight"/>
                <w:color w:val="19151A"/>
                <w:sz w:val="20"/>
                <w:szCs w:val="20"/>
              </w:rPr>
              <w:t>118 779</w:t>
            </w:r>
          </w:p>
        </w:tc>
        <w:tc>
          <w:tcPr>
            <w:tcW w:w="872" w:type="dxa"/>
            <w:tcBorders>
              <w:top w:val="single" w:sz="5" w:space="0" w:color="19151A"/>
              <w:left w:val="single" w:sz="5" w:space="0" w:color="19151A"/>
              <w:bottom w:val="single" w:sz="5" w:space="0" w:color="19151A"/>
              <w:right w:val="single" w:sz="5" w:space="0" w:color="19151A"/>
            </w:tcBorders>
          </w:tcPr>
          <w:p w14:paraId="201BB9A5" w14:textId="0B1327C1" w:rsidR="00447FFD" w:rsidRPr="00D37974" w:rsidRDefault="005E458C" w:rsidP="002A583C">
            <w:pPr>
              <w:pStyle w:val="Default"/>
              <w:spacing w:line="276" w:lineRule="auto"/>
              <w:jc w:val="both"/>
              <w:rPr>
                <w:rFonts w:ascii="Arial Narrow" w:hAnsi="Arial Narrow" w:cs="Futura CondensedLight"/>
                <w:color w:val="19151A"/>
                <w:sz w:val="20"/>
                <w:szCs w:val="20"/>
              </w:rPr>
            </w:pPr>
            <w:r w:rsidRPr="005E458C">
              <w:rPr>
                <w:rFonts w:ascii="Arial Narrow" w:hAnsi="Arial Narrow" w:cs="Futura CondensedLight"/>
                <w:color w:val="19151A"/>
                <w:sz w:val="20"/>
                <w:szCs w:val="20"/>
              </w:rPr>
              <w:t>97 850</w:t>
            </w:r>
          </w:p>
        </w:tc>
        <w:tc>
          <w:tcPr>
            <w:tcW w:w="991" w:type="dxa"/>
            <w:tcBorders>
              <w:top w:val="single" w:sz="5" w:space="0" w:color="19151A"/>
              <w:left w:val="single" w:sz="5" w:space="0" w:color="19151A"/>
              <w:bottom w:val="single" w:sz="5" w:space="0" w:color="19151A"/>
              <w:right w:val="single" w:sz="5" w:space="0" w:color="19151A"/>
            </w:tcBorders>
          </w:tcPr>
          <w:p w14:paraId="62ADBA9E" w14:textId="56D9A8E1" w:rsidR="00447FFD" w:rsidRPr="00D37974" w:rsidRDefault="005E458C" w:rsidP="002A583C">
            <w:pPr>
              <w:pStyle w:val="Default"/>
              <w:spacing w:line="276" w:lineRule="auto"/>
              <w:jc w:val="both"/>
              <w:rPr>
                <w:rFonts w:ascii="Arial Narrow" w:hAnsi="Arial Narrow" w:cs="Futura CondensedLight"/>
                <w:color w:val="19151A"/>
                <w:sz w:val="20"/>
                <w:szCs w:val="20"/>
              </w:rPr>
            </w:pPr>
            <w:r w:rsidRPr="005E458C">
              <w:rPr>
                <w:rFonts w:ascii="Arial Narrow" w:hAnsi="Arial Narrow" w:cs="Futura CondensedLight"/>
                <w:color w:val="19151A"/>
                <w:sz w:val="20"/>
                <w:szCs w:val="20"/>
              </w:rPr>
              <w:t>126 465</w:t>
            </w:r>
          </w:p>
        </w:tc>
        <w:tc>
          <w:tcPr>
            <w:tcW w:w="1170" w:type="dxa"/>
            <w:tcBorders>
              <w:top w:val="single" w:sz="5" w:space="0" w:color="19151A"/>
              <w:left w:val="single" w:sz="5" w:space="0" w:color="19151A"/>
              <w:bottom w:val="single" w:sz="5" w:space="0" w:color="19151A"/>
              <w:right w:val="single" w:sz="5" w:space="0" w:color="19151A"/>
            </w:tcBorders>
          </w:tcPr>
          <w:p w14:paraId="3DDD2AC5" w14:textId="28EAE12F" w:rsidR="00447FFD" w:rsidRPr="00D37974" w:rsidRDefault="00BE3F0A" w:rsidP="002A583C">
            <w:pPr>
              <w:pStyle w:val="Default"/>
              <w:spacing w:line="276" w:lineRule="auto"/>
              <w:jc w:val="both"/>
              <w:rPr>
                <w:rFonts w:ascii="Arial Narrow" w:hAnsi="Arial Narrow" w:cs="Futura CondensedLight"/>
                <w:color w:val="19151A"/>
                <w:sz w:val="20"/>
                <w:szCs w:val="20"/>
              </w:rPr>
            </w:pPr>
            <w:r w:rsidRPr="00BE3F0A">
              <w:rPr>
                <w:rFonts w:ascii="Arial Narrow" w:hAnsi="Arial Narrow" w:cs="Futura CondensedLight"/>
                <w:color w:val="19151A"/>
                <w:sz w:val="20"/>
                <w:szCs w:val="20"/>
              </w:rPr>
              <w:t>124 009</w:t>
            </w:r>
          </w:p>
        </w:tc>
        <w:tc>
          <w:tcPr>
            <w:tcW w:w="1080" w:type="dxa"/>
            <w:tcBorders>
              <w:top w:val="single" w:sz="5" w:space="0" w:color="19151A"/>
              <w:left w:val="single" w:sz="5" w:space="0" w:color="19151A"/>
              <w:bottom w:val="single" w:sz="5" w:space="0" w:color="19151A"/>
              <w:right w:val="single" w:sz="5" w:space="0" w:color="19151A"/>
            </w:tcBorders>
          </w:tcPr>
          <w:p w14:paraId="68BEAC91" w14:textId="6292121B" w:rsidR="00447FFD" w:rsidRPr="00D37974" w:rsidRDefault="00BE3F0A" w:rsidP="002A583C">
            <w:pPr>
              <w:pStyle w:val="Default"/>
              <w:spacing w:line="276" w:lineRule="auto"/>
              <w:jc w:val="both"/>
              <w:rPr>
                <w:rFonts w:ascii="Arial Narrow" w:hAnsi="Arial Narrow" w:cs="Futura CondensedLight"/>
                <w:color w:val="19151A"/>
                <w:sz w:val="20"/>
                <w:szCs w:val="20"/>
              </w:rPr>
            </w:pPr>
            <w:r w:rsidRPr="00BE3F0A">
              <w:rPr>
                <w:rFonts w:ascii="Arial Narrow" w:hAnsi="Arial Narrow" w:cs="Futura CondensedLight"/>
                <w:color w:val="19151A"/>
                <w:sz w:val="20"/>
                <w:szCs w:val="20"/>
              </w:rPr>
              <w:t>124 009</w:t>
            </w:r>
          </w:p>
        </w:tc>
        <w:tc>
          <w:tcPr>
            <w:tcW w:w="990" w:type="dxa"/>
            <w:tcBorders>
              <w:top w:val="single" w:sz="5" w:space="0" w:color="19151A"/>
              <w:left w:val="single" w:sz="5" w:space="0" w:color="19151A"/>
              <w:bottom w:val="single" w:sz="5" w:space="0" w:color="19151A"/>
              <w:right w:val="single" w:sz="5" w:space="0" w:color="19151A"/>
            </w:tcBorders>
          </w:tcPr>
          <w:p w14:paraId="75EF312E" w14:textId="01806E9E" w:rsidR="00447FFD" w:rsidRPr="00D37974" w:rsidRDefault="00BE3F0A" w:rsidP="002A583C">
            <w:pPr>
              <w:pStyle w:val="Default"/>
              <w:spacing w:line="276" w:lineRule="auto"/>
              <w:jc w:val="both"/>
              <w:rPr>
                <w:rFonts w:ascii="Arial Narrow" w:hAnsi="Arial Narrow" w:cs="Futura CondensedLight"/>
                <w:color w:val="19151A"/>
                <w:sz w:val="20"/>
                <w:szCs w:val="20"/>
              </w:rPr>
            </w:pPr>
            <w:r w:rsidRPr="00BE3F0A">
              <w:rPr>
                <w:rFonts w:ascii="Arial Narrow" w:hAnsi="Arial Narrow" w:cs="Futura CondensedLight"/>
                <w:color w:val="19151A"/>
                <w:sz w:val="20"/>
                <w:szCs w:val="20"/>
              </w:rPr>
              <w:t>112 667</w:t>
            </w:r>
          </w:p>
        </w:tc>
        <w:tc>
          <w:tcPr>
            <w:tcW w:w="990" w:type="dxa"/>
            <w:tcBorders>
              <w:top w:val="single" w:sz="5" w:space="0" w:color="19151A"/>
              <w:left w:val="single" w:sz="5" w:space="0" w:color="19151A"/>
              <w:bottom w:val="single" w:sz="5" w:space="0" w:color="19151A"/>
              <w:right w:val="single" w:sz="5" w:space="0" w:color="19151A"/>
            </w:tcBorders>
          </w:tcPr>
          <w:p w14:paraId="743EB13C" w14:textId="23451BFC" w:rsidR="00447FFD" w:rsidRPr="00D37974" w:rsidRDefault="00BE3F0A" w:rsidP="002A583C">
            <w:pPr>
              <w:pStyle w:val="Default"/>
              <w:spacing w:line="276" w:lineRule="auto"/>
              <w:jc w:val="both"/>
              <w:rPr>
                <w:rFonts w:ascii="Arial Narrow" w:hAnsi="Arial Narrow" w:cs="Futura CondensedLight"/>
                <w:color w:val="19151A"/>
                <w:sz w:val="20"/>
                <w:szCs w:val="20"/>
              </w:rPr>
            </w:pPr>
            <w:r w:rsidRPr="00BE3F0A">
              <w:rPr>
                <w:rFonts w:ascii="Arial Narrow" w:hAnsi="Arial Narrow" w:cs="Futura CondensedLight"/>
                <w:color w:val="19151A"/>
                <w:sz w:val="20"/>
                <w:szCs w:val="20"/>
              </w:rPr>
              <w:t>107 770</w:t>
            </w:r>
          </w:p>
        </w:tc>
        <w:tc>
          <w:tcPr>
            <w:tcW w:w="990" w:type="dxa"/>
            <w:tcBorders>
              <w:top w:val="single" w:sz="5" w:space="0" w:color="19151A"/>
              <w:left w:val="single" w:sz="5" w:space="0" w:color="19151A"/>
              <w:bottom w:val="single" w:sz="5" w:space="0" w:color="19151A"/>
              <w:right w:val="single" w:sz="4" w:space="0" w:color="auto"/>
            </w:tcBorders>
          </w:tcPr>
          <w:p w14:paraId="242250FF" w14:textId="2DDD5D36" w:rsidR="00447FFD" w:rsidRPr="00D37974" w:rsidRDefault="00BE3F0A" w:rsidP="002A583C">
            <w:pPr>
              <w:pStyle w:val="Default"/>
              <w:spacing w:line="276" w:lineRule="auto"/>
              <w:jc w:val="both"/>
              <w:rPr>
                <w:rFonts w:ascii="Arial Narrow" w:hAnsi="Arial Narrow" w:cs="Futura CondensedLight"/>
                <w:color w:val="19151A"/>
                <w:sz w:val="20"/>
                <w:szCs w:val="20"/>
              </w:rPr>
            </w:pPr>
            <w:r w:rsidRPr="00BE3F0A">
              <w:rPr>
                <w:rFonts w:ascii="Arial Narrow" w:hAnsi="Arial Narrow" w:cs="Futura CondensedLight"/>
                <w:color w:val="19151A"/>
                <w:sz w:val="20"/>
                <w:szCs w:val="20"/>
              </w:rPr>
              <w:t>110 109</w:t>
            </w:r>
          </w:p>
        </w:tc>
      </w:tr>
      <w:tr w:rsidR="00447FFD" w:rsidRPr="00D37974" w14:paraId="3CD24E5F" w14:textId="77777777" w:rsidTr="00BC3C5B">
        <w:trPr>
          <w:trHeight w:val="149"/>
          <w:jc w:val="center"/>
        </w:trPr>
        <w:tc>
          <w:tcPr>
            <w:tcW w:w="952" w:type="dxa"/>
            <w:tcBorders>
              <w:top w:val="single" w:sz="5" w:space="0" w:color="19151A"/>
              <w:left w:val="single" w:sz="4" w:space="0" w:color="auto"/>
              <w:bottom w:val="single" w:sz="5" w:space="0" w:color="19151A"/>
              <w:right w:val="single" w:sz="5" w:space="0" w:color="19151A"/>
            </w:tcBorders>
          </w:tcPr>
          <w:p w14:paraId="712466FF" w14:textId="77777777" w:rsidR="00447FFD" w:rsidRPr="00D37974" w:rsidRDefault="00005262" w:rsidP="002A583C">
            <w:pPr>
              <w:pStyle w:val="Default"/>
              <w:spacing w:line="276" w:lineRule="auto"/>
              <w:jc w:val="both"/>
              <w:rPr>
                <w:rFonts w:ascii="Arial Narrow" w:hAnsi="Arial Narrow"/>
                <w:bCs/>
                <w:color w:val="19151A"/>
                <w:sz w:val="20"/>
                <w:szCs w:val="20"/>
              </w:rPr>
            </w:pPr>
            <w:r w:rsidRPr="00005262">
              <w:rPr>
                <w:rFonts w:ascii="Arial Narrow" w:hAnsi="Arial Narrow"/>
                <w:bCs/>
                <w:color w:val="19151A"/>
                <w:sz w:val="20"/>
                <w:szCs w:val="20"/>
              </w:rPr>
              <w:t>Gauteng Growth and Development Agency</w:t>
            </w:r>
          </w:p>
        </w:tc>
        <w:tc>
          <w:tcPr>
            <w:tcW w:w="872" w:type="dxa"/>
            <w:tcBorders>
              <w:top w:val="single" w:sz="5" w:space="0" w:color="19151A"/>
              <w:left w:val="single" w:sz="5" w:space="0" w:color="19151A"/>
              <w:bottom w:val="single" w:sz="5" w:space="0" w:color="19151A"/>
              <w:right w:val="single" w:sz="5" w:space="0" w:color="19151A"/>
            </w:tcBorders>
          </w:tcPr>
          <w:p w14:paraId="1C902CB7" w14:textId="2EA44BA1" w:rsidR="00447FFD" w:rsidRPr="00D37974" w:rsidRDefault="005E458C" w:rsidP="002A583C">
            <w:pPr>
              <w:pStyle w:val="Default"/>
              <w:spacing w:line="276" w:lineRule="auto"/>
              <w:jc w:val="both"/>
              <w:rPr>
                <w:rFonts w:ascii="Arial Narrow" w:hAnsi="Arial Narrow" w:cs="Futura CondensedLight"/>
                <w:color w:val="19151A"/>
                <w:sz w:val="20"/>
                <w:szCs w:val="20"/>
              </w:rPr>
            </w:pPr>
            <w:r w:rsidRPr="005E458C">
              <w:rPr>
                <w:rFonts w:ascii="Arial Narrow" w:hAnsi="Arial Narrow" w:cs="Futura CondensedLight"/>
                <w:color w:val="19151A"/>
                <w:sz w:val="20"/>
                <w:szCs w:val="20"/>
              </w:rPr>
              <w:t>628</w:t>
            </w:r>
            <w:r>
              <w:rPr>
                <w:rFonts w:ascii="Arial Narrow" w:hAnsi="Arial Narrow" w:cs="Futura CondensedLight"/>
                <w:color w:val="19151A"/>
                <w:sz w:val="20"/>
                <w:szCs w:val="20"/>
              </w:rPr>
              <w:t> </w:t>
            </w:r>
            <w:r w:rsidRPr="005E458C">
              <w:rPr>
                <w:rFonts w:ascii="Arial Narrow" w:hAnsi="Arial Narrow" w:cs="Futura CondensedLight"/>
                <w:color w:val="19151A"/>
                <w:sz w:val="20"/>
                <w:szCs w:val="20"/>
              </w:rPr>
              <w:t>162</w:t>
            </w:r>
          </w:p>
        </w:tc>
        <w:tc>
          <w:tcPr>
            <w:tcW w:w="921" w:type="dxa"/>
            <w:tcBorders>
              <w:top w:val="single" w:sz="5" w:space="0" w:color="19151A"/>
              <w:left w:val="single" w:sz="5" w:space="0" w:color="19151A"/>
              <w:bottom w:val="single" w:sz="5" w:space="0" w:color="19151A"/>
              <w:right w:val="single" w:sz="5" w:space="0" w:color="19151A"/>
            </w:tcBorders>
          </w:tcPr>
          <w:p w14:paraId="6210277E" w14:textId="7B0501BB" w:rsidR="00447FFD" w:rsidRPr="00D37974" w:rsidRDefault="005E458C" w:rsidP="002A583C">
            <w:pPr>
              <w:pStyle w:val="Default"/>
              <w:spacing w:line="276" w:lineRule="auto"/>
              <w:jc w:val="both"/>
              <w:rPr>
                <w:rFonts w:ascii="Arial Narrow" w:hAnsi="Arial Narrow" w:cs="Futura CondensedLight"/>
                <w:color w:val="19151A"/>
                <w:sz w:val="20"/>
                <w:szCs w:val="20"/>
              </w:rPr>
            </w:pPr>
            <w:r w:rsidRPr="005E458C">
              <w:rPr>
                <w:rFonts w:ascii="Arial Narrow" w:hAnsi="Arial Narrow" w:cs="Futura CondensedLight"/>
                <w:color w:val="19151A"/>
                <w:sz w:val="20"/>
                <w:szCs w:val="20"/>
              </w:rPr>
              <w:t>636 813</w:t>
            </w:r>
          </w:p>
        </w:tc>
        <w:tc>
          <w:tcPr>
            <w:tcW w:w="872" w:type="dxa"/>
            <w:tcBorders>
              <w:top w:val="single" w:sz="5" w:space="0" w:color="19151A"/>
              <w:left w:val="single" w:sz="5" w:space="0" w:color="19151A"/>
              <w:bottom w:val="single" w:sz="5" w:space="0" w:color="19151A"/>
              <w:right w:val="single" w:sz="5" w:space="0" w:color="19151A"/>
            </w:tcBorders>
          </w:tcPr>
          <w:p w14:paraId="20C803C3" w14:textId="7689432E" w:rsidR="00447FFD" w:rsidRPr="00D37974" w:rsidRDefault="005E458C" w:rsidP="002A583C">
            <w:pPr>
              <w:pStyle w:val="Default"/>
              <w:spacing w:line="276" w:lineRule="auto"/>
              <w:jc w:val="both"/>
              <w:rPr>
                <w:rFonts w:ascii="Arial Narrow" w:hAnsi="Arial Narrow" w:cs="Futura CondensedLight"/>
                <w:color w:val="19151A"/>
                <w:sz w:val="20"/>
                <w:szCs w:val="20"/>
              </w:rPr>
            </w:pPr>
            <w:r w:rsidRPr="005E458C">
              <w:rPr>
                <w:rFonts w:ascii="Arial Narrow" w:hAnsi="Arial Narrow" w:cs="Futura CondensedLight"/>
                <w:color w:val="19151A"/>
                <w:sz w:val="20"/>
                <w:szCs w:val="20"/>
              </w:rPr>
              <w:t>601 640</w:t>
            </w:r>
          </w:p>
        </w:tc>
        <w:tc>
          <w:tcPr>
            <w:tcW w:w="991" w:type="dxa"/>
            <w:tcBorders>
              <w:top w:val="single" w:sz="5" w:space="0" w:color="19151A"/>
              <w:left w:val="single" w:sz="5" w:space="0" w:color="19151A"/>
              <w:bottom w:val="single" w:sz="5" w:space="0" w:color="19151A"/>
              <w:right w:val="single" w:sz="5" w:space="0" w:color="19151A"/>
            </w:tcBorders>
          </w:tcPr>
          <w:p w14:paraId="34451466" w14:textId="162C7D90" w:rsidR="00447FFD" w:rsidRPr="00D37974" w:rsidRDefault="005E458C" w:rsidP="002A583C">
            <w:pPr>
              <w:pStyle w:val="Default"/>
              <w:spacing w:line="276" w:lineRule="auto"/>
              <w:jc w:val="both"/>
              <w:rPr>
                <w:rFonts w:ascii="Arial Narrow" w:hAnsi="Arial Narrow" w:cs="Futura CondensedLight"/>
                <w:color w:val="19151A"/>
                <w:sz w:val="20"/>
                <w:szCs w:val="20"/>
              </w:rPr>
            </w:pPr>
            <w:r w:rsidRPr="005E458C">
              <w:rPr>
                <w:rFonts w:ascii="Arial Narrow" w:hAnsi="Arial Narrow" w:cs="Futura CondensedLight"/>
                <w:color w:val="19151A"/>
                <w:sz w:val="20"/>
                <w:szCs w:val="20"/>
              </w:rPr>
              <w:t>632 017</w:t>
            </w:r>
          </w:p>
        </w:tc>
        <w:tc>
          <w:tcPr>
            <w:tcW w:w="1170" w:type="dxa"/>
            <w:tcBorders>
              <w:top w:val="single" w:sz="5" w:space="0" w:color="19151A"/>
              <w:left w:val="single" w:sz="5" w:space="0" w:color="19151A"/>
              <w:bottom w:val="single" w:sz="5" w:space="0" w:color="19151A"/>
              <w:right w:val="single" w:sz="5" w:space="0" w:color="19151A"/>
            </w:tcBorders>
          </w:tcPr>
          <w:p w14:paraId="592C6E9C" w14:textId="39931993" w:rsidR="00447FFD" w:rsidRPr="00D37974" w:rsidRDefault="00BE3F0A" w:rsidP="002A583C">
            <w:pPr>
              <w:pStyle w:val="Default"/>
              <w:spacing w:line="276" w:lineRule="auto"/>
              <w:jc w:val="both"/>
              <w:rPr>
                <w:rFonts w:ascii="Arial Narrow" w:hAnsi="Arial Narrow" w:cs="Futura CondensedLight"/>
                <w:color w:val="19151A"/>
                <w:sz w:val="20"/>
                <w:szCs w:val="20"/>
              </w:rPr>
            </w:pPr>
            <w:r w:rsidRPr="00BE3F0A">
              <w:rPr>
                <w:rFonts w:ascii="Arial Narrow" w:hAnsi="Arial Narrow" w:cs="Futura CondensedLight"/>
                <w:color w:val="19151A"/>
                <w:sz w:val="20"/>
                <w:szCs w:val="20"/>
              </w:rPr>
              <w:t>589 114</w:t>
            </w:r>
          </w:p>
        </w:tc>
        <w:tc>
          <w:tcPr>
            <w:tcW w:w="1080" w:type="dxa"/>
            <w:tcBorders>
              <w:top w:val="single" w:sz="5" w:space="0" w:color="19151A"/>
              <w:left w:val="single" w:sz="5" w:space="0" w:color="19151A"/>
              <w:bottom w:val="single" w:sz="5" w:space="0" w:color="19151A"/>
              <w:right w:val="single" w:sz="5" w:space="0" w:color="19151A"/>
            </w:tcBorders>
          </w:tcPr>
          <w:p w14:paraId="189C438C" w14:textId="18E45144" w:rsidR="00447FFD" w:rsidRPr="00D37974" w:rsidRDefault="00BE3F0A" w:rsidP="002A583C">
            <w:pPr>
              <w:pStyle w:val="Default"/>
              <w:spacing w:line="276" w:lineRule="auto"/>
              <w:jc w:val="both"/>
              <w:rPr>
                <w:rFonts w:ascii="Arial Narrow" w:hAnsi="Arial Narrow" w:cs="Futura CondensedLight"/>
                <w:color w:val="19151A"/>
                <w:sz w:val="20"/>
                <w:szCs w:val="20"/>
              </w:rPr>
            </w:pPr>
            <w:r w:rsidRPr="00BE3F0A">
              <w:rPr>
                <w:rFonts w:ascii="Arial Narrow" w:hAnsi="Arial Narrow" w:cs="Futura CondensedLight"/>
                <w:color w:val="19151A"/>
                <w:sz w:val="20"/>
                <w:szCs w:val="20"/>
              </w:rPr>
              <w:t>589 114</w:t>
            </w:r>
          </w:p>
        </w:tc>
        <w:tc>
          <w:tcPr>
            <w:tcW w:w="990" w:type="dxa"/>
            <w:tcBorders>
              <w:top w:val="single" w:sz="5" w:space="0" w:color="19151A"/>
              <w:left w:val="single" w:sz="5" w:space="0" w:color="19151A"/>
              <w:bottom w:val="single" w:sz="5" w:space="0" w:color="19151A"/>
              <w:right w:val="single" w:sz="5" w:space="0" w:color="19151A"/>
            </w:tcBorders>
          </w:tcPr>
          <w:p w14:paraId="3DD8026A" w14:textId="17329548" w:rsidR="00447FFD" w:rsidRPr="00D37974" w:rsidRDefault="00BE3F0A" w:rsidP="002A583C">
            <w:pPr>
              <w:pStyle w:val="Default"/>
              <w:spacing w:line="276" w:lineRule="auto"/>
              <w:jc w:val="both"/>
              <w:rPr>
                <w:rFonts w:ascii="Arial Narrow" w:hAnsi="Arial Narrow" w:cs="Futura CondensedLight"/>
                <w:color w:val="19151A"/>
                <w:sz w:val="20"/>
                <w:szCs w:val="20"/>
              </w:rPr>
            </w:pPr>
            <w:r w:rsidRPr="00BE3F0A">
              <w:rPr>
                <w:rFonts w:ascii="Arial Narrow" w:hAnsi="Arial Narrow" w:cs="Futura CondensedLight"/>
                <w:color w:val="19151A"/>
                <w:sz w:val="20"/>
                <w:szCs w:val="20"/>
              </w:rPr>
              <w:t>535 565</w:t>
            </w:r>
          </w:p>
        </w:tc>
        <w:tc>
          <w:tcPr>
            <w:tcW w:w="990" w:type="dxa"/>
            <w:tcBorders>
              <w:top w:val="single" w:sz="5" w:space="0" w:color="19151A"/>
              <w:left w:val="single" w:sz="5" w:space="0" w:color="19151A"/>
              <w:bottom w:val="single" w:sz="5" w:space="0" w:color="19151A"/>
              <w:right w:val="single" w:sz="5" w:space="0" w:color="19151A"/>
            </w:tcBorders>
          </w:tcPr>
          <w:p w14:paraId="22E16AF6" w14:textId="14763DA2" w:rsidR="00447FFD" w:rsidRPr="00D37974" w:rsidRDefault="00BE3F0A" w:rsidP="002A583C">
            <w:pPr>
              <w:pStyle w:val="Default"/>
              <w:spacing w:line="276" w:lineRule="auto"/>
              <w:jc w:val="both"/>
              <w:rPr>
                <w:rFonts w:ascii="Arial Narrow" w:hAnsi="Arial Narrow" w:cs="Futura CondensedLight"/>
                <w:color w:val="19151A"/>
                <w:sz w:val="20"/>
                <w:szCs w:val="20"/>
              </w:rPr>
            </w:pPr>
            <w:r w:rsidRPr="00BE3F0A">
              <w:rPr>
                <w:rFonts w:ascii="Arial Narrow" w:hAnsi="Arial Narrow" w:cs="Futura CondensedLight"/>
                <w:color w:val="19151A"/>
                <w:sz w:val="20"/>
                <w:szCs w:val="20"/>
              </w:rPr>
              <w:t>517 682</w:t>
            </w:r>
          </w:p>
        </w:tc>
        <w:tc>
          <w:tcPr>
            <w:tcW w:w="990" w:type="dxa"/>
            <w:tcBorders>
              <w:top w:val="single" w:sz="5" w:space="0" w:color="19151A"/>
              <w:left w:val="single" w:sz="5" w:space="0" w:color="19151A"/>
              <w:bottom w:val="single" w:sz="5" w:space="0" w:color="19151A"/>
              <w:right w:val="single" w:sz="4" w:space="0" w:color="auto"/>
            </w:tcBorders>
          </w:tcPr>
          <w:p w14:paraId="3CD119A9" w14:textId="624047F7" w:rsidR="00447FFD" w:rsidRPr="00D37974" w:rsidRDefault="00BE3F0A" w:rsidP="002A583C">
            <w:pPr>
              <w:pStyle w:val="Default"/>
              <w:spacing w:line="276" w:lineRule="auto"/>
              <w:jc w:val="both"/>
              <w:rPr>
                <w:rFonts w:ascii="Arial Narrow" w:hAnsi="Arial Narrow" w:cs="Futura CondensedLight"/>
                <w:color w:val="19151A"/>
                <w:sz w:val="20"/>
                <w:szCs w:val="20"/>
              </w:rPr>
            </w:pPr>
            <w:r w:rsidRPr="00BE3F0A">
              <w:rPr>
                <w:rFonts w:ascii="Arial Narrow" w:hAnsi="Arial Narrow" w:cs="Futura CondensedLight"/>
                <w:color w:val="19151A"/>
                <w:sz w:val="20"/>
                <w:szCs w:val="20"/>
              </w:rPr>
              <w:t>527 926</w:t>
            </w:r>
          </w:p>
        </w:tc>
      </w:tr>
      <w:tr w:rsidR="00447FFD" w:rsidRPr="00D37974" w14:paraId="6F7CC8FF" w14:textId="77777777" w:rsidTr="00D37974">
        <w:trPr>
          <w:trHeight w:val="68"/>
          <w:jc w:val="center"/>
        </w:trPr>
        <w:tc>
          <w:tcPr>
            <w:tcW w:w="952" w:type="dxa"/>
            <w:tcBorders>
              <w:top w:val="single" w:sz="5" w:space="0" w:color="19151A"/>
              <w:left w:val="single" w:sz="4" w:space="0" w:color="auto"/>
              <w:bottom w:val="single" w:sz="5" w:space="0" w:color="19151A"/>
              <w:right w:val="single" w:sz="5" w:space="0" w:color="19151A"/>
            </w:tcBorders>
          </w:tcPr>
          <w:p w14:paraId="6B157484" w14:textId="77777777" w:rsidR="00447FFD" w:rsidRPr="00D37974" w:rsidRDefault="00C7046A" w:rsidP="002A583C">
            <w:pPr>
              <w:pStyle w:val="Default"/>
              <w:spacing w:line="276" w:lineRule="auto"/>
              <w:jc w:val="both"/>
              <w:rPr>
                <w:rFonts w:ascii="Arial Narrow" w:hAnsi="Arial Narrow"/>
                <w:b/>
                <w:bCs/>
                <w:color w:val="19151A"/>
                <w:sz w:val="20"/>
                <w:szCs w:val="20"/>
              </w:rPr>
            </w:pPr>
            <w:r w:rsidRPr="00D37974">
              <w:rPr>
                <w:rFonts w:ascii="Arial Narrow" w:hAnsi="Arial Narrow"/>
                <w:b/>
                <w:bCs/>
                <w:color w:val="19151A"/>
                <w:sz w:val="20"/>
                <w:szCs w:val="20"/>
              </w:rPr>
              <w:lastRenderedPageBreak/>
              <w:t xml:space="preserve">Total </w:t>
            </w:r>
          </w:p>
        </w:tc>
        <w:tc>
          <w:tcPr>
            <w:tcW w:w="872" w:type="dxa"/>
            <w:tcBorders>
              <w:top w:val="single" w:sz="5" w:space="0" w:color="19151A"/>
              <w:left w:val="single" w:sz="5" w:space="0" w:color="19151A"/>
              <w:bottom w:val="single" w:sz="5" w:space="0" w:color="19151A"/>
              <w:right w:val="single" w:sz="5" w:space="0" w:color="19151A"/>
            </w:tcBorders>
          </w:tcPr>
          <w:p w14:paraId="3123DC46" w14:textId="28107F77" w:rsidR="00447FFD" w:rsidRPr="00D37974" w:rsidRDefault="00BE3F0A" w:rsidP="002A583C">
            <w:pPr>
              <w:pStyle w:val="Default"/>
              <w:spacing w:line="276" w:lineRule="auto"/>
              <w:jc w:val="both"/>
              <w:rPr>
                <w:rFonts w:ascii="Arial Narrow" w:hAnsi="Arial Narrow" w:cs="Futura CondensedLight"/>
                <w:b/>
                <w:color w:val="19151A"/>
                <w:sz w:val="20"/>
                <w:szCs w:val="20"/>
              </w:rPr>
            </w:pPr>
            <w:r w:rsidRPr="00BE3F0A">
              <w:rPr>
                <w:rFonts w:ascii="Arial Narrow" w:hAnsi="Arial Narrow" w:cs="Futura CondensedLight"/>
                <w:b/>
                <w:color w:val="19151A"/>
                <w:sz w:val="20"/>
                <w:szCs w:val="20"/>
              </w:rPr>
              <w:t>991 079</w:t>
            </w:r>
          </w:p>
        </w:tc>
        <w:tc>
          <w:tcPr>
            <w:tcW w:w="921" w:type="dxa"/>
            <w:tcBorders>
              <w:top w:val="single" w:sz="5" w:space="0" w:color="19151A"/>
              <w:left w:val="single" w:sz="5" w:space="0" w:color="19151A"/>
              <w:bottom w:val="single" w:sz="5" w:space="0" w:color="19151A"/>
              <w:right w:val="single" w:sz="5" w:space="0" w:color="19151A"/>
            </w:tcBorders>
          </w:tcPr>
          <w:p w14:paraId="47C627B2" w14:textId="3597B770" w:rsidR="00447FFD" w:rsidRPr="00D37974" w:rsidRDefault="00BE3F0A" w:rsidP="002A583C">
            <w:pPr>
              <w:pStyle w:val="Default"/>
              <w:spacing w:line="276" w:lineRule="auto"/>
              <w:jc w:val="both"/>
              <w:rPr>
                <w:rFonts w:ascii="Arial Narrow" w:hAnsi="Arial Narrow" w:cs="Futura CondensedLight"/>
                <w:b/>
                <w:color w:val="19151A"/>
                <w:sz w:val="20"/>
                <w:szCs w:val="20"/>
              </w:rPr>
            </w:pPr>
            <w:r w:rsidRPr="00BE3F0A">
              <w:rPr>
                <w:rFonts w:ascii="Arial Narrow" w:hAnsi="Arial Narrow" w:cs="Futura CondensedLight"/>
                <w:b/>
                <w:color w:val="19151A"/>
                <w:sz w:val="20"/>
                <w:szCs w:val="20"/>
              </w:rPr>
              <w:t>1 001 363</w:t>
            </w:r>
          </w:p>
        </w:tc>
        <w:tc>
          <w:tcPr>
            <w:tcW w:w="872" w:type="dxa"/>
            <w:tcBorders>
              <w:top w:val="single" w:sz="5" w:space="0" w:color="19151A"/>
              <w:left w:val="single" w:sz="5" w:space="0" w:color="19151A"/>
              <w:bottom w:val="single" w:sz="5" w:space="0" w:color="19151A"/>
              <w:right w:val="single" w:sz="5" w:space="0" w:color="19151A"/>
            </w:tcBorders>
          </w:tcPr>
          <w:p w14:paraId="17EDAF55" w14:textId="2C522916" w:rsidR="00447FFD" w:rsidRPr="00D37974" w:rsidRDefault="00BE3F0A" w:rsidP="002A583C">
            <w:pPr>
              <w:pStyle w:val="Default"/>
              <w:spacing w:line="276" w:lineRule="auto"/>
              <w:jc w:val="both"/>
              <w:rPr>
                <w:rFonts w:ascii="Arial Narrow" w:hAnsi="Arial Narrow" w:cs="Futura CondensedLight"/>
                <w:b/>
                <w:color w:val="19151A"/>
                <w:sz w:val="20"/>
                <w:szCs w:val="20"/>
              </w:rPr>
            </w:pPr>
            <w:r w:rsidRPr="00BE3F0A">
              <w:rPr>
                <w:rFonts w:ascii="Arial Narrow" w:hAnsi="Arial Narrow" w:cs="Futura CondensedLight"/>
                <w:b/>
                <w:color w:val="19151A"/>
                <w:sz w:val="20"/>
                <w:szCs w:val="20"/>
              </w:rPr>
              <w:t>1 177 387</w:t>
            </w:r>
          </w:p>
        </w:tc>
        <w:tc>
          <w:tcPr>
            <w:tcW w:w="991" w:type="dxa"/>
            <w:tcBorders>
              <w:top w:val="single" w:sz="5" w:space="0" w:color="19151A"/>
              <w:left w:val="single" w:sz="5" w:space="0" w:color="19151A"/>
              <w:bottom w:val="single" w:sz="5" w:space="0" w:color="19151A"/>
              <w:right w:val="single" w:sz="5" w:space="0" w:color="19151A"/>
            </w:tcBorders>
          </w:tcPr>
          <w:p w14:paraId="146C174A" w14:textId="799B72EF" w:rsidR="00447FFD" w:rsidRPr="00D37974" w:rsidRDefault="00BE3F0A" w:rsidP="002A583C">
            <w:pPr>
              <w:pStyle w:val="Default"/>
              <w:spacing w:line="276" w:lineRule="auto"/>
              <w:jc w:val="both"/>
              <w:rPr>
                <w:rFonts w:ascii="Arial Narrow" w:hAnsi="Arial Narrow" w:cs="Futura CondensedLight"/>
                <w:b/>
                <w:color w:val="19151A"/>
                <w:sz w:val="20"/>
                <w:szCs w:val="20"/>
              </w:rPr>
            </w:pPr>
            <w:r w:rsidRPr="00BE3F0A">
              <w:rPr>
                <w:rFonts w:ascii="Arial Narrow" w:hAnsi="Arial Narrow" w:cs="Futura CondensedLight"/>
                <w:b/>
                <w:color w:val="19151A"/>
                <w:sz w:val="20"/>
                <w:szCs w:val="20"/>
              </w:rPr>
              <w:t>978 426</w:t>
            </w:r>
          </w:p>
        </w:tc>
        <w:tc>
          <w:tcPr>
            <w:tcW w:w="1170" w:type="dxa"/>
            <w:tcBorders>
              <w:top w:val="single" w:sz="5" w:space="0" w:color="19151A"/>
              <w:left w:val="single" w:sz="5" w:space="0" w:color="19151A"/>
              <w:bottom w:val="single" w:sz="5" w:space="0" w:color="19151A"/>
              <w:right w:val="single" w:sz="5" w:space="0" w:color="19151A"/>
            </w:tcBorders>
          </w:tcPr>
          <w:p w14:paraId="11C62955" w14:textId="0062858B" w:rsidR="00447FFD" w:rsidRPr="00D37974" w:rsidRDefault="00BE3F0A" w:rsidP="002A583C">
            <w:pPr>
              <w:pStyle w:val="Default"/>
              <w:spacing w:line="276" w:lineRule="auto"/>
              <w:jc w:val="both"/>
              <w:rPr>
                <w:rFonts w:ascii="Arial Narrow" w:hAnsi="Arial Narrow" w:cs="Futura CondensedLight"/>
                <w:b/>
                <w:color w:val="19151A"/>
                <w:sz w:val="20"/>
                <w:szCs w:val="20"/>
              </w:rPr>
            </w:pPr>
            <w:r w:rsidRPr="00BE3F0A">
              <w:rPr>
                <w:rFonts w:ascii="Arial Narrow" w:hAnsi="Arial Narrow" w:cs="Futura CondensedLight"/>
                <w:b/>
                <w:color w:val="19151A"/>
                <w:sz w:val="20"/>
                <w:szCs w:val="20"/>
              </w:rPr>
              <w:t>1 022 525</w:t>
            </w:r>
          </w:p>
        </w:tc>
        <w:tc>
          <w:tcPr>
            <w:tcW w:w="1080" w:type="dxa"/>
            <w:tcBorders>
              <w:top w:val="single" w:sz="5" w:space="0" w:color="19151A"/>
              <w:left w:val="single" w:sz="5" w:space="0" w:color="19151A"/>
              <w:bottom w:val="single" w:sz="5" w:space="0" w:color="19151A"/>
              <w:right w:val="single" w:sz="5" w:space="0" w:color="19151A"/>
            </w:tcBorders>
          </w:tcPr>
          <w:p w14:paraId="7A2C653C" w14:textId="56B5744C" w:rsidR="00447FFD" w:rsidRPr="00D37974" w:rsidRDefault="00BE3F0A" w:rsidP="002A583C">
            <w:pPr>
              <w:pStyle w:val="Default"/>
              <w:spacing w:line="276" w:lineRule="auto"/>
              <w:jc w:val="both"/>
              <w:rPr>
                <w:rFonts w:ascii="Arial Narrow" w:hAnsi="Arial Narrow" w:cs="Futura CondensedLight"/>
                <w:b/>
                <w:color w:val="19151A"/>
                <w:sz w:val="20"/>
                <w:szCs w:val="20"/>
              </w:rPr>
            </w:pPr>
            <w:r w:rsidRPr="00BE3F0A">
              <w:rPr>
                <w:rFonts w:ascii="Arial Narrow" w:hAnsi="Arial Narrow" w:cs="Futura CondensedLight"/>
                <w:b/>
                <w:color w:val="19151A"/>
                <w:sz w:val="20"/>
                <w:szCs w:val="20"/>
              </w:rPr>
              <w:t>1 022 525</w:t>
            </w:r>
          </w:p>
        </w:tc>
        <w:tc>
          <w:tcPr>
            <w:tcW w:w="990" w:type="dxa"/>
            <w:tcBorders>
              <w:top w:val="single" w:sz="5" w:space="0" w:color="19151A"/>
              <w:left w:val="single" w:sz="5" w:space="0" w:color="19151A"/>
              <w:bottom w:val="single" w:sz="5" w:space="0" w:color="19151A"/>
              <w:right w:val="single" w:sz="5" w:space="0" w:color="19151A"/>
            </w:tcBorders>
          </w:tcPr>
          <w:p w14:paraId="1434BA51" w14:textId="75B0879D" w:rsidR="00447FFD" w:rsidRPr="00D37974" w:rsidRDefault="00BE3F0A" w:rsidP="002A583C">
            <w:pPr>
              <w:pStyle w:val="Default"/>
              <w:spacing w:line="276" w:lineRule="auto"/>
              <w:jc w:val="both"/>
              <w:rPr>
                <w:rFonts w:ascii="Arial Narrow" w:hAnsi="Arial Narrow" w:cs="Futura CondensedLight"/>
                <w:b/>
                <w:color w:val="19151A"/>
                <w:sz w:val="20"/>
                <w:szCs w:val="20"/>
              </w:rPr>
            </w:pPr>
            <w:r w:rsidRPr="00BE3F0A">
              <w:rPr>
                <w:rFonts w:ascii="Arial Narrow" w:hAnsi="Arial Narrow" w:cs="Futura CondensedLight"/>
                <w:b/>
                <w:color w:val="19151A"/>
                <w:sz w:val="20"/>
                <w:szCs w:val="20"/>
              </w:rPr>
              <w:t>861 037</w:t>
            </w:r>
          </w:p>
        </w:tc>
        <w:tc>
          <w:tcPr>
            <w:tcW w:w="990" w:type="dxa"/>
            <w:tcBorders>
              <w:top w:val="single" w:sz="5" w:space="0" w:color="19151A"/>
              <w:left w:val="single" w:sz="5" w:space="0" w:color="19151A"/>
              <w:bottom w:val="single" w:sz="5" w:space="0" w:color="19151A"/>
              <w:right w:val="single" w:sz="5" w:space="0" w:color="19151A"/>
            </w:tcBorders>
          </w:tcPr>
          <w:p w14:paraId="45DC714B" w14:textId="03CB13D7" w:rsidR="00447FFD" w:rsidRPr="00D37974" w:rsidRDefault="00BE3F0A" w:rsidP="002A583C">
            <w:pPr>
              <w:pStyle w:val="Default"/>
              <w:spacing w:line="276" w:lineRule="auto"/>
              <w:jc w:val="both"/>
              <w:rPr>
                <w:rFonts w:ascii="Arial Narrow" w:hAnsi="Arial Narrow" w:cs="Futura CondensedLight"/>
                <w:b/>
                <w:color w:val="19151A"/>
                <w:sz w:val="20"/>
                <w:szCs w:val="20"/>
              </w:rPr>
            </w:pPr>
            <w:r w:rsidRPr="00BE3F0A">
              <w:rPr>
                <w:rFonts w:ascii="Arial Narrow" w:hAnsi="Arial Narrow" w:cs="Futura CondensedLight"/>
                <w:b/>
                <w:color w:val="19151A"/>
                <w:sz w:val="20"/>
                <w:szCs w:val="20"/>
              </w:rPr>
              <w:t>823 162</w:t>
            </w:r>
          </w:p>
        </w:tc>
        <w:tc>
          <w:tcPr>
            <w:tcW w:w="990" w:type="dxa"/>
            <w:tcBorders>
              <w:top w:val="single" w:sz="5" w:space="0" w:color="19151A"/>
              <w:left w:val="single" w:sz="5" w:space="0" w:color="19151A"/>
              <w:bottom w:val="single" w:sz="5" w:space="0" w:color="19151A"/>
              <w:right w:val="single" w:sz="4" w:space="0" w:color="auto"/>
            </w:tcBorders>
          </w:tcPr>
          <w:p w14:paraId="34F3291B" w14:textId="6140B294" w:rsidR="00447FFD" w:rsidRPr="00D37974" w:rsidRDefault="00BE3F0A" w:rsidP="002A583C">
            <w:pPr>
              <w:pStyle w:val="Default"/>
              <w:spacing w:line="276" w:lineRule="auto"/>
              <w:jc w:val="both"/>
              <w:rPr>
                <w:rFonts w:ascii="Arial Narrow" w:hAnsi="Arial Narrow" w:cs="Futura CondensedLight"/>
                <w:b/>
                <w:color w:val="19151A"/>
                <w:sz w:val="20"/>
                <w:szCs w:val="20"/>
              </w:rPr>
            </w:pPr>
            <w:r w:rsidRPr="00BE3F0A">
              <w:rPr>
                <w:rFonts w:ascii="Arial Narrow" w:hAnsi="Arial Narrow" w:cs="Futura CondensedLight"/>
                <w:b/>
                <w:color w:val="19151A"/>
                <w:sz w:val="20"/>
                <w:szCs w:val="20"/>
              </w:rPr>
              <w:t>834 622</w:t>
            </w:r>
          </w:p>
        </w:tc>
      </w:tr>
    </w:tbl>
    <w:p w14:paraId="2137D6D3" w14:textId="1A9A940A" w:rsidR="00C85CE1" w:rsidRPr="00CB6412" w:rsidRDefault="00005262" w:rsidP="002A583C">
      <w:pPr>
        <w:spacing w:line="276" w:lineRule="auto"/>
        <w:jc w:val="both"/>
        <w:rPr>
          <w:rFonts w:ascii="Arial Narrow" w:hAnsi="Arial Narrow" w:cs="Arial"/>
          <w:sz w:val="16"/>
          <w:szCs w:val="16"/>
        </w:rPr>
      </w:pPr>
      <w:r w:rsidRPr="00CB6412">
        <w:rPr>
          <w:rFonts w:ascii="Arial Narrow" w:hAnsi="Arial Narrow" w:cs="Arial"/>
          <w:sz w:val="16"/>
          <w:szCs w:val="16"/>
        </w:rPr>
        <w:t>Source: Budget Statement 20</w:t>
      </w:r>
      <w:r w:rsidR="008A1B7A">
        <w:rPr>
          <w:rFonts w:ascii="Arial Narrow" w:hAnsi="Arial Narrow" w:cs="Arial"/>
          <w:sz w:val="16"/>
          <w:szCs w:val="16"/>
        </w:rPr>
        <w:t>2</w:t>
      </w:r>
      <w:r w:rsidR="00BE3F0A">
        <w:rPr>
          <w:rFonts w:ascii="Arial Narrow" w:hAnsi="Arial Narrow" w:cs="Arial"/>
          <w:sz w:val="16"/>
          <w:szCs w:val="16"/>
        </w:rPr>
        <w:t>2</w:t>
      </w:r>
      <w:r w:rsidR="00FB4A59" w:rsidRPr="00CB6412">
        <w:rPr>
          <w:rFonts w:ascii="Arial Narrow" w:hAnsi="Arial Narrow" w:cs="Arial"/>
          <w:sz w:val="16"/>
          <w:szCs w:val="16"/>
        </w:rPr>
        <w:t>/</w:t>
      </w:r>
      <w:r w:rsidR="004D6682">
        <w:rPr>
          <w:rFonts w:ascii="Arial Narrow" w:hAnsi="Arial Narrow" w:cs="Arial"/>
          <w:sz w:val="16"/>
          <w:szCs w:val="16"/>
        </w:rPr>
        <w:t>2</w:t>
      </w:r>
      <w:r w:rsidR="00BE3F0A">
        <w:rPr>
          <w:rFonts w:ascii="Arial Narrow" w:hAnsi="Arial Narrow" w:cs="Arial"/>
          <w:sz w:val="16"/>
          <w:szCs w:val="16"/>
        </w:rPr>
        <w:t>3</w:t>
      </w:r>
      <w:r w:rsidR="00447FFD" w:rsidRPr="00CB6412">
        <w:rPr>
          <w:rFonts w:ascii="Arial Narrow" w:hAnsi="Arial Narrow" w:cs="Arial"/>
          <w:sz w:val="16"/>
          <w:szCs w:val="16"/>
        </w:rPr>
        <w:t xml:space="preserve"> FY</w:t>
      </w:r>
      <w:bookmarkStart w:id="2" w:name="_Toc136657134"/>
    </w:p>
    <w:p w14:paraId="76391D9D" w14:textId="18F72A0C" w:rsidR="00891F47" w:rsidRDefault="00891F47" w:rsidP="002A583C">
      <w:pPr>
        <w:spacing w:line="276" w:lineRule="auto"/>
        <w:jc w:val="both"/>
        <w:rPr>
          <w:rFonts w:ascii="Arial Narrow" w:hAnsi="Arial Narrow" w:cs="Arial"/>
        </w:rPr>
      </w:pPr>
    </w:p>
    <w:p w14:paraId="47031164" w14:textId="6E0FD34C" w:rsidR="0003153A" w:rsidRDefault="00541E66" w:rsidP="002A583C">
      <w:pPr>
        <w:spacing w:line="276" w:lineRule="auto"/>
        <w:jc w:val="both"/>
        <w:rPr>
          <w:rFonts w:ascii="Arial Narrow" w:hAnsi="Arial Narrow" w:cs="Arial"/>
          <w:sz w:val="24"/>
          <w:szCs w:val="24"/>
        </w:rPr>
      </w:pPr>
      <w:r w:rsidRPr="00541E66">
        <w:rPr>
          <w:rFonts w:ascii="Arial Narrow" w:hAnsi="Arial Narrow" w:cs="Arial"/>
          <w:sz w:val="24"/>
          <w:szCs w:val="24"/>
        </w:rPr>
        <w:t xml:space="preserve">Considering the budget allocation to the entities, the Committee will continue conducting oversight and scrutiny over all Departmental </w:t>
      </w:r>
      <w:r w:rsidR="00CA3D5C">
        <w:rPr>
          <w:rFonts w:ascii="Arial Narrow" w:hAnsi="Arial Narrow" w:cs="Arial"/>
          <w:sz w:val="24"/>
          <w:szCs w:val="24"/>
        </w:rPr>
        <w:t>agencies</w:t>
      </w:r>
      <w:r w:rsidRPr="00541E66">
        <w:rPr>
          <w:rFonts w:ascii="Arial Narrow" w:hAnsi="Arial Narrow" w:cs="Arial"/>
          <w:sz w:val="24"/>
          <w:szCs w:val="24"/>
        </w:rPr>
        <w:t xml:space="preserve"> on a quarterly basis. Furthermore, in the current financial year all entities prepared individual budget presentations which were submitted before the Committee.</w:t>
      </w:r>
      <w:r w:rsidR="00812311">
        <w:rPr>
          <w:rFonts w:ascii="Arial Narrow" w:hAnsi="Arial Narrow" w:cs="Arial"/>
          <w:sz w:val="24"/>
          <w:szCs w:val="24"/>
        </w:rPr>
        <w:t xml:space="preserve"> The Committee will also track the Department</w:t>
      </w:r>
      <w:r w:rsidR="00903B0B">
        <w:rPr>
          <w:rFonts w:ascii="Arial Narrow" w:hAnsi="Arial Narrow" w:cs="Arial"/>
          <w:sz w:val="24"/>
          <w:szCs w:val="24"/>
        </w:rPr>
        <w:t>’</w:t>
      </w:r>
      <w:r w:rsidR="00812311">
        <w:rPr>
          <w:rFonts w:ascii="Arial Narrow" w:hAnsi="Arial Narrow" w:cs="Arial"/>
          <w:sz w:val="24"/>
          <w:szCs w:val="24"/>
        </w:rPr>
        <w:t>s expenditure of the R 250 000</w:t>
      </w:r>
      <w:r w:rsidR="0003153A">
        <w:rPr>
          <w:rFonts w:ascii="Arial Narrow" w:hAnsi="Arial Narrow" w:cs="Arial"/>
          <w:sz w:val="24"/>
          <w:szCs w:val="24"/>
        </w:rPr>
        <w:t> </w:t>
      </w:r>
      <w:r w:rsidR="00812311">
        <w:rPr>
          <w:rFonts w:ascii="Arial Narrow" w:hAnsi="Arial Narrow" w:cs="Arial"/>
          <w:sz w:val="24"/>
          <w:szCs w:val="24"/>
        </w:rPr>
        <w:t>000</w:t>
      </w:r>
      <w:r w:rsidR="0003153A">
        <w:rPr>
          <w:rFonts w:ascii="Arial Narrow" w:hAnsi="Arial Narrow" w:cs="Arial"/>
          <w:sz w:val="24"/>
          <w:szCs w:val="24"/>
        </w:rPr>
        <w:t xml:space="preserve"> </w:t>
      </w:r>
      <w:r w:rsidR="0003153A" w:rsidRPr="0003153A">
        <w:rPr>
          <w:rFonts w:ascii="Arial Narrow" w:hAnsi="Arial Narrow" w:cs="Arial"/>
          <w:sz w:val="24"/>
          <w:szCs w:val="24"/>
        </w:rPr>
        <w:t xml:space="preserve">(R250m) </w:t>
      </w:r>
      <w:r w:rsidR="00812311">
        <w:rPr>
          <w:rFonts w:ascii="Arial Narrow" w:hAnsi="Arial Narrow" w:cs="Arial"/>
          <w:sz w:val="24"/>
          <w:szCs w:val="24"/>
        </w:rPr>
        <w:t>Covid Relief fund which was transferred to the Department in the 2019/20 FY, this includes the disbursement of those funds which are meant to be leveraged through private-public partnerships in support of the Gauteng</w:t>
      </w:r>
      <w:r w:rsidR="0003153A">
        <w:rPr>
          <w:rFonts w:ascii="Arial Narrow" w:hAnsi="Arial Narrow" w:cs="Arial"/>
          <w:sz w:val="24"/>
          <w:szCs w:val="24"/>
        </w:rPr>
        <w:t xml:space="preserve"> Township</w:t>
      </w:r>
      <w:r w:rsidR="00812311">
        <w:rPr>
          <w:rFonts w:ascii="Arial Narrow" w:hAnsi="Arial Narrow" w:cs="Arial"/>
          <w:sz w:val="24"/>
          <w:szCs w:val="24"/>
        </w:rPr>
        <w:t xml:space="preserve"> Economic Development Act.</w:t>
      </w:r>
    </w:p>
    <w:p w14:paraId="3B871C0A" w14:textId="4CDCAD8B" w:rsidR="00110EE5" w:rsidRDefault="00110EE5" w:rsidP="002A583C">
      <w:pPr>
        <w:spacing w:line="276" w:lineRule="auto"/>
        <w:jc w:val="both"/>
        <w:rPr>
          <w:rFonts w:ascii="Arial Narrow" w:hAnsi="Arial Narrow" w:cs="Arial"/>
          <w:sz w:val="24"/>
          <w:szCs w:val="24"/>
        </w:rPr>
      </w:pPr>
    </w:p>
    <w:p w14:paraId="5700B5EB" w14:textId="69E2C5F9" w:rsidR="00110EE5" w:rsidRPr="00110EE5" w:rsidRDefault="00F05F66" w:rsidP="00110EE5">
      <w:pPr>
        <w:spacing w:line="276" w:lineRule="auto"/>
        <w:jc w:val="both"/>
        <w:rPr>
          <w:rFonts w:ascii="Arial Narrow" w:hAnsi="Arial Narrow" w:cs="Arial"/>
          <w:sz w:val="24"/>
          <w:szCs w:val="24"/>
        </w:rPr>
      </w:pPr>
      <w:r>
        <w:rPr>
          <w:rFonts w:ascii="Arial Narrow" w:hAnsi="Arial Narrow" w:cs="Arial"/>
          <w:sz w:val="24"/>
          <w:szCs w:val="24"/>
        </w:rPr>
        <w:t xml:space="preserve">The transfers to all three entities have been reduced in terms of allocation in the 2022/23 FY, </w:t>
      </w:r>
      <w:proofErr w:type="gramStart"/>
      <w:r>
        <w:rPr>
          <w:rFonts w:ascii="Arial Narrow" w:hAnsi="Arial Narrow" w:cs="Arial"/>
          <w:sz w:val="24"/>
          <w:szCs w:val="24"/>
        </w:rPr>
        <w:t>in light of</w:t>
      </w:r>
      <w:proofErr w:type="gramEnd"/>
      <w:r>
        <w:rPr>
          <w:rFonts w:ascii="Arial Narrow" w:hAnsi="Arial Narrow" w:cs="Arial"/>
          <w:sz w:val="24"/>
          <w:szCs w:val="24"/>
        </w:rPr>
        <w:t xml:space="preserve"> this, the Committee is concerned about the ability of all these entities delivering on their mandates noting the budget reductions. In response to this, the Department indicated that the GGDA targets are fully funded and are not impacted by the reduction in the budget. </w:t>
      </w:r>
      <w:r w:rsidR="00110EE5" w:rsidRPr="00110EE5">
        <w:rPr>
          <w:rFonts w:ascii="Arial Narrow" w:hAnsi="Arial Narrow" w:cs="Arial"/>
          <w:sz w:val="24"/>
          <w:szCs w:val="24"/>
        </w:rPr>
        <w:t xml:space="preserve">However, the </w:t>
      </w:r>
      <w:r>
        <w:rPr>
          <w:rFonts w:ascii="Arial Narrow" w:hAnsi="Arial Narrow" w:cs="Arial"/>
          <w:sz w:val="24"/>
          <w:szCs w:val="24"/>
        </w:rPr>
        <w:t>entity</w:t>
      </w:r>
      <w:r w:rsidR="00110EE5" w:rsidRPr="00110EE5">
        <w:rPr>
          <w:rFonts w:ascii="Arial Narrow" w:hAnsi="Arial Narrow" w:cs="Arial"/>
          <w:sz w:val="24"/>
          <w:szCs w:val="24"/>
        </w:rPr>
        <w:t xml:space="preserve"> will be making an application to the Premier Budget Council for the additional funding required for the Vaal SEZ bulk infrastructure and ORTIA Precinct 2 bulk infrastructure.</w:t>
      </w:r>
    </w:p>
    <w:p w14:paraId="514FEB03" w14:textId="77777777" w:rsidR="00110EE5" w:rsidRPr="00110EE5" w:rsidRDefault="00110EE5" w:rsidP="00110EE5">
      <w:pPr>
        <w:spacing w:line="276" w:lineRule="auto"/>
        <w:jc w:val="both"/>
        <w:rPr>
          <w:rFonts w:ascii="Arial Narrow" w:hAnsi="Arial Narrow" w:cs="Arial"/>
          <w:sz w:val="24"/>
          <w:szCs w:val="24"/>
        </w:rPr>
      </w:pPr>
    </w:p>
    <w:p w14:paraId="572439C6" w14:textId="1F2EC1B5" w:rsidR="00110EE5" w:rsidRPr="00110EE5" w:rsidRDefault="00F05F66" w:rsidP="00110EE5">
      <w:pPr>
        <w:spacing w:line="276" w:lineRule="auto"/>
        <w:jc w:val="both"/>
        <w:rPr>
          <w:rFonts w:ascii="Arial Narrow" w:hAnsi="Arial Narrow" w:cs="Arial"/>
          <w:sz w:val="24"/>
          <w:szCs w:val="24"/>
        </w:rPr>
      </w:pPr>
      <w:r>
        <w:rPr>
          <w:rFonts w:ascii="Arial Narrow" w:hAnsi="Arial Narrow" w:cs="Arial"/>
          <w:sz w:val="24"/>
          <w:szCs w:val="24"/>
        </w:rPr>
        <w:t xml:space="preserve">On GEP, the </w:t>
      </w:r>
      <w:r w:rsidR="00110EE5" w:rsidRPr="00110EE5">
        <w:rPr>
          <w:rFonts w:ascii="Arial Narrow" w:hAnsi="Arial Narrow" w:cs="Arial"/>
          <w:sz w:val="24"/>
          <w:szCs w:val="24"/>
        </w:rPr>
        <w:t>approved A</w:t>
      </w:r>
      <w:r>
        <w:rPr>
          <w:rFonts w:ascii="Arial Narrow" w:hAnsi="Arial Narrow" w:cs="Arial"/>
          <w:sz w:val="24"/>
          <w:szCs w:val="24"/>
        </w:rPr>
        <w:t xml:space="preserve">nnual Performance </w:t>
      </w:r>
      <w:r w:rsidR="00110EE5" w:rsidRPr="00110EE5">
        <w:rPr>
          <w:rFonts w:ascii="Arial Narrow" w:hAnsi="Arial Narrow" w:cs="Arial"/>
          <w:sz w:val="24"/>
          <w:szCs w:val="24"/>
        </w:rPr>
        <w:t>P</w:t>
      </w:r>
      <w:r>
        <w:rPr>
          <w:rFonts w:ascii="Arial Narrow" w:hAnsi="Arial Narrow" w:cs="Arial"/>
          <w:sz w:val="24"/>
          <w:szCs w:val="24"/>
        </w:rPr>
        <w:t>lan (APP) for the</w:t>
      </w:r>
      <w:r w:rsidR="00110EE5" w:rsidRPr="00110EE5">
        <w:rPr>
          <w:rFonts w:ascii="Arial Narrow" w:hAnsi="Arial Narrow" w:cs="Arial"/>
          <w:sz w:val="24"/>
          <w:szCs w:val="24"/>
        </w:rPr>
        <w:t xml:space="preserve"> 2022/2023</w:t>
      </w:r>
      <w:r>
        <w:rPr>
          <w:rFonts w:ascii="Arial Narrow" w:hAnsi="Arial Narrow" w:cs="Arial"/>
          <w:sz w:val="24"/>
          <w:szCs w:val="24"/>
        </w:rPr>
        <w:t xml:space="preserve"> FY</w:t>
      </w:r>
      <w:r w:rsidR="00110EE5" w:rsidRPr="00110EE5">
        <w:rPr>
          <w:rFonts w:ascii="Arial Narrow" w:hAnsi="Arial Narrow" w:cs="Arial"/>
          <w:sz w:val="24"/>
          <w:szCs w:val="24"/>
        </w:rPr>
        <w:t xml:space="preserve"> is aligned to the allocated budget. Part of the GEP </w:t>
      </w:r>
      <w:r>
        <w:rPr>
          <w:rFonts w:ascii="Arial Narrow" w:hAnsi="Arial Narrow" w:cs="Arial"/>
          <w:sz w:val="24"/>
          <w:szCs w:val="24"/>
        </w:rPr>
        <w:t>t</w:t>
      </w:r>
      <w:r w:rsidR="00110EE5" w:rsidRPr="00110EE5">
        <w:rPr>
          <w:rFonts w:ascii="Arial Narrow" w:hAnsi="Arial Narrow" w:cs="Arial"/>
          <w:sz w:val="24"/>
          <w:szCs w:val="24"/>
        </w:rPr>
        <w:t xml:space="preserve">urn-around Strategy is the improvement of balance sheet and sustainability of the </w:t>
      </w:r>
      <w:r>
        <w:rPr>
          <w:rFonts w:ascii="Arial Narrow" w:hAnsi="Arial Narrow" w:cs="Arial"/>
          <w:sz w:val="24"/>
          <w:szCs w:val="24"/>
        </w:rPr>
        <w:t>e</w:t>
      </w:r>
      <w:r w:rsidR="00110EE5" w:rsidRPr="00110EE5">
        <w:rPr>
          <w:rFonts w:ascii="Arial Narrow" w:hAnsi="Arial Narrow" w:cs="Arial"/>
          <w:sz w:val="24"/>
          <w:szCs w:val="24"/>
        </w:rPr>
        <w:t xml:space="preserve">ntity through stringent due diligence measures for </w:t>
      </w:r>
      <w:r>
        <w:rPr>
          <w:rFonts w:ascii="Arial Narrow" w:hAnsi="Arial Narrow" w:cs="Arial"/>
          <w:sz w:val="24"/>
          <w:szCs w:val="24"/>
        </w:rPr>
        <w:t>f</w:t>
      </w:r>
      <w:r w:rsidR="00110EE5" w:rsidRPr="00110EE5">
        <w:rPr>
          <w:rFonts w:ascii="Arial Narrow" w:hAnsi="Arial Narrow" w:cs="Arial"/>
          <w:sz w:val="24"/>
          <w:szCs w:val="24"/>
        </w:rPr>
        <w:t xml:space="preserve">inancial </w:t>
      </w:r>
      <w:r>
        <w:rPr>
          <w:rFonts w:ascii="Arial Narrow" w:hAnsi="Arial Narrow" w:cs="Arial"/>
          <w:sz w:val="24"/>
          <w:szCs w:val="24"/>
        </w:rPr>
        <w:t>s</w:t>
      </w:r>
      <w:r w:rsidR="00110EE5" w:rsidRPr="00110EE5">
        <w:rPr>
          <w:rFonts w:ascii="Arial Narrow" w:hAnsi="Arial Narrow" w:cs="Arial"/>
          <w:sz w:val="24"/>
          <w:szCs w:val="24"/>
        </w:rPr>
        <w:t xml:space="preserve">upport </w:t>
      </w:r>
      <w:r>
        <w:rPr>
          <w:rFonts w:ascii="Arial Narrow" w:hAnsi="Arial Narrow" w:cs="Arial"/>
          <w:sz w:val="24"/>
          <w:szCs w:val="24"/>
        </w:rPr>
        <w:t>l</w:t>
      </w:r>
      <w:r w:rsidR="00110EE5" w:rsidRPr="00110EE5">
        <w:rPr>
          <w:rFonts w:ascii="Arial Narrow" w:hAnsi="Arial Narrow" w:cs="Arial"/>
          <w:sz w:val="24"/>
          <w:szCs w:val="24"/>
        </w:rPr>
        <w:t xml:space="preserve">oans to ensure recoverability. Furthermore, debt recovery measures of the </w:t>
      </w:r>
      <w:r>
        <w:rPr>
          <w:rFonts w:ascii="Arial Narrow" w:hAnsi="Arial Narrow" w:cs="Arial"/>
          <w:sz w:val="24"/>
          <w:szCs w:val="24"/>
        </w:rPr>
        <w:t>e</w:t>
      </w:r>
      <w:r w:rsidR="00110EE5" w:rsidRPr="00110EE5">
        <w:rPr>
          <w:rFonts w:ascii="Arial Narrow" w:hAnsi="Arial Narrow" w:cs="Arial"/>
          <w:sz w:val="24"/>
          <w:szCs w:val="24"/>
        </w:rPr>
        <w:t>ntity have been revised to ensure the recouping of debt owed for the sustainance of the organisation.</w:t>
      </w:r>
      <w:r>
        <w:rPr>
          <w:rFonts w:ascii="Arial Narrow" w:hAnsi="Arial Narrow" w:cs="Arial"/>
          <w:sz w:val="24"/>
          <w:szCs w:val="24"/>
        </w:rPr>
        <w:t xml:space="preserve"> </w:t>
      </w:r>
      <w:r w:rsidRPr="00F05F66">
        <w:rPr>
          <w:rFonts w:ascii="Arial Narrow" w:hAnsi="Arial Narrow" w:cs="Arial"/>
          <w:b/>
          <w:bCs/>
          <w:sz w:val="24"/>
          <w:szCs w:val="24"/>
        </w:rPr>
        <w:t>The Committee will continuously monitor progress in this regard with the view of ensuring that planned mitigating measures on debt recovery are employed by the entity.</w:t>
      </w:r>
      <w:r>
        <w:rPr>
          <w:rFonts w:ascii="Arial Narrow" w:hAnsi="Arial Narrow" w:cs="Arial"/>
          <w:sz w:val="24"/>
          <w:szCs w:val="24"/>
        </w:rPr>
        <w:t xml:space="preserve"> </w:t>
      </w:r>
    </w:p>
    <w:p w14:paraId="23C934ED" w14:textId="77777777" w:rsidR="00110EE5" w:rsidRPr="00110EE5" w:rsidRDefault="00110EE5" w:rsidP="00110EE5">
      <w:pPr>
        <w:spacing w:line="276" w:lineRule="auto"/>
        <w:jc w:val="both"/>
        <w:rPr>
          <w:rFonts w:ascii="Arial Narrow" w:hAnsi="Arial Narrow" w:cs="Arial"/>
          <w:sz w:val="24"/>
          <w:szCs w:val="24"/>
        </w:rPr>
      </w:pPr>
    </w:p>
    <w:p w14:paraId="79003353" w14:textId="4CB27C21" w:rsidR="00110EE5" w:rsidRPr="004D0A69" w:rsidRDefault="007B480D" w:rsidP="00110EE5">
      <w:pPr>
        <w:spacing w:line="276" w:lineRule="auto"/>
        <w:jc w:val="both"/>
        <w:rPr>
          <w:rFonts w:ascii="Arial Narrow" w:hAnsi="Arial Narrow" w:cs="Arial"/>
          <w:b/>
          <w:bCs/>
          <w:sz w:val="24"/>
          <w:szCs w:val="24"/>
        </w:rPr>
      </w:pPr>
      <w:r>
        <w:rPr>
          <w:rFonts w:ascii="Arial Narrow" w:hAnsi="Arial Narrow" w:cs="Arial"/>
          <w:sz w:val="24"/>
          <w:szCs w:val="24"/>
        </w:rPr>
        <w:t xml:space="preserve">The Committee continues to express its dissatisfaction with </w:t>
      </w:r>
      <w:r w:rsidR="00110EE5" w:rsidRPr="00110EE5">
        <w:rPr>
          <w:rFonts w:ascii="Arial Narrow" w:hAnsi="Arial Narrow" w:cs="Arial"/>
          <w:sz w:val="24"/>
          <w:szCs w:val="24"/>
        </w:rPr>
        <w:t>GEP</w:t>
      </w:r>
      <w:r>
        <w:rPr>
          <w:rFonts w:ascii="Arial Narrow" w:hAnsi="Arial Narrow" w:cs="Arial"/>
          <w:sz w:val="24"/>
          <w:szCs w:val="24"/>
        </w:rPr>
        <w:t>’s rational around the</w:t>
      </w:r>
      <w:r w:rsidR="00110EE5" w:rsidRPr="00110EE5">
        <w:rPr>
          <w:rFonts w:ascii="Arial Narrow" w:hAnsi="Arial Narrow" w:cs="Arial"/>
          <w:sz w:val="24"/>
          <w:szCs w:val="24"/>
        </w:rPr>
        <w:t xml:space="preserve"> contin</w:t>
      </w:r>
      <w:r>
        <w:rPr>
          <w:rFonts w:ascii="Arial Narrow" w:hAnsi="Arial Narrow" w:cs="Arial"/>
          <w:sz w:val="24"/>
          <w:szCs w:val="24"/>
        </w:rPr>
        <w:t>ual pursuit of</w:t>
      </w:r>
      <w:r w:rsidR="00110EE5" w:rsidRPr="00110EE5">
        <w:rPr>
          <w:rFonts w:ascii="Arial Narrow" w:hAnsi="Arial Narrow" w:cs="Arial"/>
          <w:sz w:val="24"/>
          <w:szCs w:val="24"/>
        </w:rPr>
        <w:t xml:space="preserve"> </w:t>
      </w:r>
      <w:r w:rsidR="002B49C9">
        <w:rPr>
          <w:rFonts w:ascii="Arial Narrow" w:hAnsi="Arial Narrow" w:cs="Arial"/>
          <w:sz w:val="24"/>
          <w:szCs w:val="24"/>
        </w:rPr>
        <w:t>p</w:t>
      </w:r>
      <w:r w:rsidR="00110EE5" w:rsidRPr="00110EE5">
        <w:rPr>
          <w:rFonts w:ascii="Arial Narrow" w:hAnsi="Arial Narrow" w:cs="Arial"/>
          <w:sz w:val="24"/>
          <w:szCs w:val="24"/>
        </w:rPr>
        <w:t>artnership opportunities to leverage available resources that will see more</w:t>
      </w:r>
      <w:r w:rsidR="00841D81">
        <w:rPr>
          <w:rFonts w:ascii="Arial Narrow" w:hAnsi="Arial Narrow" w:cs="Arial"/>
          <w:sz w:val="24"/>
          <w:szCs w:val="24"/>
        </w:rPr>
        <w:t xml:space="preserve"> </w:t>
      </w:r>
      <w:r w:rsidR="00110EE5" w:rsidRPr="00110EE5">
        <w:rPr>
          <w:rFonts w:ascii="Arial Narrow" w:hAnsi="Arial Narrow" w:cs="Arial"/>
          <w:sz w:val="24"/>
          <w:szCs w:val="24"/>
        </w:rPr>
        <w:t xml:space="preserve">SMME being assisted with financial and non-financial support. </w:t>
      </w:r>
      <w:r>
        <w:rPr>
          <w:rFonts w:ascii="Arial Narrow" w:hAnsi="Arial Narrow" w:cs="Arial"/>
          <w:sz w:val="24"/>
          <w:szCs w:val="24"/>
        </w:rPr>
        <w:t xml:space="preserve">More so noting that </w:t>
      </w:r>
      <w:r w:rsidR="00110EE5" w:rsidRPr="00110EE5">
        <w:rPr>
          <w:rFonts w:ascii="Arial Narrow" w:hAnsi="Arial Narrow" w:cs="Arial"/>
          <w:sz w:val="24"/>
          <w:szCs w:val="24"/>
        </w:rPr>
        <w:t>GEP recently launched a Township Economy Partnership Fund with I</w:t>
      </w:r>
      <w:r>
        <w:rPr>
          <w:rFonts w:ascii="Arial Narrow" w:hAnsi="Arial Narrow" w:cs="Arial"/>
          <w:sz w:val="24"/>
          <w:szCs w:val="24"/>
        </w:rPr>
        <w:t xml:space="preserve">ndustrial </w:t>
      </w:r>
      <w:r w:rsidR="00110EE5" w:rsidRPr="00110EE5">
        <w:rPr>
          <w:rFonts w:ascii="Arial Narrow" w:hAnsi="Arial Narrow" w:cs="Arial"/>
          <w:sz w:val="24"/>
          <w:szCs w:val="24"/>
        </w:rPr>
        <w:t>D</w:t>
      </w:r>
      <w:r>
        <w:rPr>
          <w:rFonts w:ascii="Arial Narrow" w:hAnsi="Arial Narrow" w:cs="Arial"/>
          <w:sz w:val="24"/>
          <w:szCs w:val="24"/>
        </w:rPr>
        <w:t>ev</w:t>
      </w:r>
      <w:r w:rsidR="00841D81">
        <w:rPr>
          <w:rFonts w:ascii="Arial Narrow" w:hAnsi="Arial Narrow" w:cs="Arial"/>
          <w:sz w:val="24"/>
          <w:szCs w:val="24"/>
        </w:rPr>
        <w:t xml:space="preserve">elopment </w:t>
      </w:r>
      <w:r w:rsidR="00110EE5" w:rsidRPr="00110EE5">
        <w:rPr>
          <w:rFonts w:ascii="Arial Narrow" w:hAnsi="Arial Narrow" w:cs="Arial"/>
          <w:sz w:val="24"/>
          <w:szCs w:val="24"/>
        </w:rPr>
        <w:t>C</w:t>
      </w:r>
      <w:r w:rsidR="00841D81">
        <w:rPr>
          <w:rFonts w:ascii="Arial Narrow" w:hAnsi="Arial Narrow" w:cs="Arial"/>
          <w:sz w:val="24"/>
          <w:szCs w:val="24"/>
        </w:rPr>
        <w:t>orporation (IDC)</w:t>
      </w:r>
      <w:r w:rsidR="00110EE5" w:rsidRPr="00110EE5">
        <w:rPr>
          <w:rFonts w:ascii="Arial Narrow" w:hAnsi="Arial Narrow" w:cs="Arial"/>
          <w:sz w:val="24"/>
          <w:szCs w:val="24"/>
        </w:rPr>
        <w:t xml:space="preserve"> and SA SMME. This partnership is aimed at providing funding support to small township-based businesses.</w:t>
      </w:r>
      <w:r w:rsidR="00841D81">
        <w:rPr>
          <w:rFonts w:ascii="Arial Narrow" w:hAnsi="Arial Narrow" w:cs="Arial"/>
          <w:sz w:val="24"/>
          <w:szCs w:val="24"/>
        </w:rPr>
        <w:t xml:space="preserve"> </w:t>
      </w:r>
      <w:r w:rsidR="00841D81" w:rsidRPr="004D0A69">
        <w:rPr>
          <w:rFonts w:ascii="Arial Narrow" w:hAnsi="Arial Narrow" w:cs="Arial"/>
          <w:b/>
          <w:bCs/>
          <w:sz w:val="24"/>
          <w:szCs w:val="24"/>
        </w:rPr>
        <w:t>The view of the Committee is that the funds that were initially allocated amounting to R 250 000 000 (R250m) were meant to support ailing business hard hit by the Covid-19 pandemic</w:t>
      </w:r>
      <w:r w:rsidR="002B49C9">
        <w:rPr>
          <w:rFonts w:ascii="Arial Narrow" w:hAnsi="Arial Narrow" w:cs="Arial"/>
          <w:b/>
          <w:bCs/>
          <w:sz w:val="24"/>
          <w:szCs w:val="24"/>
        </w:rPr>
        <w:t xml:space="preserve"> during the severe lockdown period</w:t>
      </w:r>
      <w:r w:rsidR="00841D81" w:rsidRPr="004D0A69">
        <w:rPr>
          <w:rFonts w:ascii="Arial Narrow" w:hAnsi="Arial Narrow" w:cs="Arial"/>
          <w:b/>
          <w:bCs/>
          <w:sz w:val="24"/>
          <w:szCs w:val="24"/>
        </w:rPr>
        <w:t>. However</w:t>
      </w:r>
      <w:r w:rsidR="004D0A69">
        <w:rPr>
          <w:rFonts w:ascii="Arial Narrow" w:hAnsi="Arial Narrow" w:cs="Arial"/>
          <w:b/>
          <w:bCs/>
          <w:sz w:val="24"/>
          <w:szCs w:val="24"/>
        </w:rPr>
        <w:t>,</w:t>
      </w:r>
      <w:r w:rsidR="00841D81" w:rsidRPr="004D0A69">
        <w:rPr>
          <w:rFonts w:ascii="Arial Narrow" w:hAnsi="Arial Narrow" w:cs="Arial"/>
          <w:b/>
          <w:bCs/>
          <w:sz w:val="24"/>
          <w:szCs w:val="24"/>
        </w:rPr>
        <w:t xml:space="preserve"> t</w:t>
      </w:r>
      <w:r w:rsidR="004D0A69">
        <w:rPr>
          <w:rFonts w:ascii="Arial Narrow" w:hAnsi="Arial Narrow" w:cs="Arial"/>
          <w:b/>
          <w:bCs/>
          <w:sz w:val="24"/>
          <w:szCs w:val="24"/>
        </w:rPr>
        <w:t>his</w:t>
      </w:r>
      <w:r w:rsidR="00841D81" w:rsidRPr="004D0A69">
        <w:rPr>
          <w:rFonts w:ascii="Arial Narrow" w:hAnsi="Arial Narrow" w:cs="Arial"/>
          <w:b/>
          <w:bCs/>
          <w:sz w:val="24"/>
          <w:szCs w:val="24"/>
        </w:rPr>
        <w:t xml:space="preserve"> </w:t>
      </w:r>
      <w:r w:rsidR="004D0A69">
        <w:rPr>
          <w:rFonts w:ascii="Arial Narrow" w:hAnsi="Arial Narrow" w:cs="Arial"/>
          <w:b/>
          <w:bCs/>
          <w:sz w:val="24"/>
          <w:szCs w:val="24"/>
        </w:rPr>
        <w:t xml:space="preserve">has </w:t>
      </w:r>
      <w:r w:rsidR="00841D81" w:rsidRPr="004D0A69">
        <w:rPr>
          <w:rFonts w:ascii="Arial Narrow" w:hAnsi="Arial Narrow" w:cs="Arial"/>
          <w:b/>
          <w:bCs/>
          <w:sz w:val="24"/>
          <w:szCs w:val="24"/>
        </w:rPr>
        <w:t>not</w:t>
      </w:r>
      <w:r w:rsidR="004D0A69">
        <w:rPr>
          <w:rFonts w:ascii="Arial Narrow" w:hAnsi="Arial Narrow" w:cs="Arial"/>
          <w:b/>
          <w:bCs/>
          <w:sz w:val="24"/>
          <w:szCs w:val="24"/>
        </w:rPr>
        <w:t xml:space="preserve"> been</w:t>
      </w:r>
      <w:r w:rsidR="00841D81" w:rsidRPr="004D0A69">
        <w:rPr>
          <w:rFonts w:ascii="Arial Narrow" w:hAnsi="Arial Narrow" w:cs="Arial"/>
          <w:b/>
          <w:bCs/>
          <w:sz w:val="24"/>
          <w:szCs w:val="24"/>
        </w:rPr>
        <w:t xml:space="preserve"> the case as the Department </w:t>
      </w:r>
      <w:r w:rsidR="001E750F" w:rsidRPr="004D0A69">
        <w:rPr>
          <w:rFonts w:ascii="Arial Narrow" w:hAnsi="Arial Narrow" w:cs="Arial"/>
          <w:b/>
          <w:bCs/>
          <w:sz w:val="24"/>
          <w:szCs w:val="24"/>
        </w:rPr>
        <w:t xml:space="preserve">indicates that it is leveraging on these funds, concerning though for the Committee is that </w:t>
      </w:r>
      <w:r w:rsidR="004D0A69" w:rsidRPr="004D0A69">
        <w:rPr>
          <w:rFonts w:ascii="Arial Narrow" w:hAnsi="Arial Narrow" w:cs="Arial"/>
          <w:b/>
          <w:bCs/>
          <w:sz w:val="24"/>
          <w:szCs w:val="24"/>
        </w:rPr>
        <w:t>two</w:t>
      </w:r>
      <w:r w:rsidR="001E750F" w:rsidRPr="004D0A69">
        <w:rPr>
          <w:rFonts w:ascii="Arial Narrow" w:hAnsi="Arial Narrow" w:cs="Arial"/>
          <w:b/>
          <w:bCs/>
          <w:sz w:val="24"/>
          <w:szCs w:val="24"/>
        </w:rPr>
        <w:t xml:space="preserve"> years on</w:t>
      </w:r>
      <w:r w:rsidR="000F4E7D">
        <w:rPr>
          <w:rFonts w:ascii="Arial Narrow" w:hAnsi="Arial Narrow" w:cs="Arial"/>
          <w:b/>
          <w:bCs/>
          <w:sz w:val="24"/>
          <w:szCs w:val="24"/>
        </w:rPr>
        <w:t>,</w:t>
      </w:r>
      <w:r w:rsidR="001E750F" w:rsidRPr="004D0A69">
        <w:rPr>
          <w:rFonts w:ascii="Arial Narrow" w:hAnsi="Arial Narrow" w:cs="Arial"/>
          <w:b/>
          <w:bCs/>
          <w:sz w:val="24"/>
          <w:szCs w:val="24"/>
        </w:rPr>
        <w:t xml:space="preserve"> </w:t>
      </w:r>
      <w:r w:rsidR="004D0A69" w:rsidRPr="004D0A69">
        <w:rPr>
          <w:rFonts w:ascii="Arial Narrow" w:hAnsi="Arial Narrow" w:cs="Arial"/>
          <w:b/>
          <w:bCs/>
          <w:sz w:val="24"/>
          <w:szCs w:val="24"/>
        </w:rPr>
        <w:t>there has not been any disbursement of these funds to deserving businesses.</w:t>
      </w:r>
      <w:r w:rsidR="002B49C9">
        <w:rPr>
          <w:rFonts w:ascii="Arial Narrow" w:hAnsi="Arial Narrow" w:cs="Arial"/>
          <w:b/>
          <w:bCs/>
          <w:sz w:val="24"/>
          <w:szCs w:val="24"/>
        </w:rPr>
        <w:t xml:space="preserve"> </w:t>
      </w:r>
      <w:r w:rsidR="004D0A69" w:rsidRPr="004D0A69">
        <w:rPr>
          <w:rFonts w:ascii="Arial Narrow" w:hAnsi="Arial Narrow" w:cs="Arial"/>
          <w:b/>
          <w:bCs/>
          <w:sz w:val="24"/>
          <w:szCs w:val="24"/>
        </w:rPr>
        <w:t xml:space="preserve">  </w:t>
      </w:r>
    </w:p>
    <w:p w14:paraId="7C63CD9E" w14:textId="77777777" w:rsidR="00110EE5" w:rsidRPr="00110EE5" w:rsidRDefault="00110EE5" w:rsidP="00110EE5">
      <w:pPr>
        <w:spacing w:line="276" w:lineRule="auto"/>
        <w:jc w:val="both"/>
        <w:rPr>
          <w:rFonts w:ascii="Arial Narrow" w:hAnsi="Arial Narrow" w:cs="Arial"/>
          <w:sz w:val="24"/>
          <w:szCs w:val="24"/>
        </w:rPr>
      </w:pPr>
    </w:p>
    <w:p w14:paraId="1BD41093" w14:textId="7F16F031" w:rsidR="00110EE5" w:rsidRPr="00110EE5" w:rsidRDefault="004D0A69" w:rsidP="00110EE5">
      <w:pPr>
        <w:spacing w:line="276" w:lineRule="auto"/>
        <w:jc w:val="both"/>
        <w:rPr>
          <w:rFonts w:ascii="Arial Narrow" w:hAnsi="Arial Narrow" w:cs="Arial"/>
          <w:sz w:val="24"/>
          <w:szCs w:val="24"/>
        </w:rPr>
      </w:pPr>
      <w:r>
        <w:rPr>
          <w:rFonts w:ascii="Arial Narrow" w:hAnsi="Arial Narrow" w:cs="Arial"/>
          <w:sz w:val="24"/>
          <w:szCs w:val="24"/>
        </w:rPr>
        <w:t xml:space="preserve">The Committee has always viewed the support of the tourism sector through GTA as important for job creation in the Province and in this regard, the Committee remains concerned with the reduction of the budget allocated to this entity. To add to these concerns, the Department indicated that the </w:t>
      </w:r>
      <w:r w:rsidR="00110EE5" w:rsidRPr="00110EE5">
        <w:rPr>
          <w:rFonts w:ascii="Arial Narrow" w:hAnsi="Arial Narrow" w:cs="Arial"/>
          <w:sz w:val="24"/>
          <w:szCs w:val="24"/>
        </w:rPr>
        <w:t xml:space="preserve">reduction in budget for </w:t>
      </w:r>
      <w:r w:rsidR="00110EE5" w:rsidRPr="00110EE5">
        <w:rPr>
          <w:rFonts w:ascii="Arial Narrow" w:hAnsi="Arial Narrow" w:cs="Arial"/>
          <w:sz w:val="24"/>
          <w:szCs w:val="24"/>
        </w:rPr>
        <w:lastRenderedPageBreak/>
        <w:t>the GTA will negative</w:t>
      </w:r>
      <w:r>
        <w:rPr>
          <w:rFonts w:ascii="Arial Narrow" w:hAnsi="Arial Narrow" w:cs="Arial"/>
          <w:sz w:val="24"/>
          <w:szCs w:val="24"/>
        </w:rPr>
        <w:t>ly</w:t>
      </w:r>
      <w:r w:rsidR="00110EE5" w:rsidRPr="00110EE5">
        <w:rPr>
          <w:rFonts w:ascii="Arial Narrow" w:hAnsi="Arial Narrow" w:cs="Arial"/>
          <w:sz w:val="24"/>
          <w:szCs w:val="24"/>
        </w:rPr>
        <w:t xml:space="preserve"> impact on the </w:t>
      </w:r>
      <w:r>
        <w:rPr>
          <w:rFonts w:ascii="Arial Narrow" w:hAnsi="Arial Narrow" w:cs="Arial"/>
          <w:sz w:val="24"/>
          <w:szCs w:val="24"/>
        </w:rPr>
        <w:t>e</w:t>
      </w:r>
      <w:r w:rsidR="00110EE5" w:rsidRPr="00110EE5">
        <w:rPr>
          <w:rFonts w:ascii="Arial Narrow" w:hAnsi="Arial Narrow" w:cs="Arial"/>
          <w:sz w:val="24"/>
          <w:szCs w:val="24"/>
        </w:rPr>
        <w:t>ntity</w:t>
      </w:r>
      <w:r>
        <w:rPr>
          <w:rFonts w:ascii="Arial Narrow" w:hAnsi="Arial Narrow" w:cs="Arial"/>
          <w:sz w:val="24"/>
          <w:szCs w:val="24"/>
        </w:rPr>
        <w:t xml:space="preserve"> including its</w:t>
      </w:r>
      <w:r w:rsidR="00110EE5" w:rsidRPr="00110EE5">
        <w:rPr>
          <w:rFonts w:ascii="Arial Narrow" w:hAnsi="Arial Narrow" w:cs="Arial"/>
          <w:sz w:val="24"/>
          <w:szCs w:val="24"/>
        </w:rPr>
        <w:t xml:space="preserve"> ability to deliver on its mandate. </w:t>
      </w:r>
      <w:r>
        <w:rPr>
          <w:rFonts w:ascii="Arial Narrow" w:hAnsi="Arial Narrow" w:cs="Arial"/>
          <w:sz w:val="24"/>
          <w:szCs w:val="24"/>
        </w:rPr>
        <w:t>This is because the entity has a vacancy rate of</w:t>
      </w:r>
      <w:r w:rsidR="00110EE5" w:rsidRPr="00110EE5">
        <w:rPr>
          <w:rFonts w:ascii="Arial Narrow" w:hAnsi="Arial Narrow" w:cs="Arial"/>
          <w:sz w:val="24"/>
          <w:szCs w:val="24"/>
        </w:rPr>
        <w:t xml:space="preserve"> 35% and is</w:t>
      </w:r>
      <w:r>
        <w:rPr>
          <w:rFonts w:ascii="Arial Narrow" w:hAnsi="Arial Narrow" w:cs="Arial"/>
          <w:sz w:val="24"/>
          <w:szCs w:val="24"/>
        </w:rPr>
        <w:t xml:space="preserve"> unable to f</w:t>
      </w:r>
      <w:r w:rsidR="00110EE5" w:rsidRPr="00110EE5">
        <w:rPr>
          <w:rFonts w:ascii="Arial Narrow" w:hAnsi="Arial Narrow" w:cs="Arial"/>
          <w:sz w:val="24"/>
          <w:szCs w:val="24"/>
        </w:rPr>
        <w:t xml:space="preserve">ill the vacancies due to budgetary cuts. The GTA has however adopted a project delivery model wherein units will share constrained resources at their disposal to do more with less. </w:t>
      </w:r>
      <w:r w:rsidR="000372BB">
        <w:rPr>
          <w:rFonts w:ascii="Arial Narrow" w:hAnsi="Arial Narrow" w:cs="Arial"/>
          <w:sz w:val="24"/>
          <w:szCs w:val="24"/>
        </w:rPr>
        <w:t xml:space="preserve">Despite the efforts initiated by the entity, the Committee has always indicated that tourism should be a key pillar in creating sustainable employment. With the country now coming out of the State of Disaster Management, </w:t>
      </w:r>
      <w:r w:rsidR="000372BB" w:rsidRPr="000372BB">
        <w:rPr>
          <w:rFonts w:ascii="Arial Narrow" w:hAnsi="Arial Narrow" w:cs="Arial"/>
          <w:b/>
          <w:bCs/>
          <w:sz w:val="24"/>
          <w:szCs w:val="24"/>
        </w:rPr>
        <w:t xml:space="preserve">expectation from the Committee </w:t>
      </w:r>
      <w:r w:rsidR="000372BB">
        <w:rPr>
          <w:rFonts w:ascii="Arial Narrow" w:hAnsi="Arial Narrow" w:cs="Arial"/>
          <w:b/>
          <w:bCs/>
          <w:sz w:val="24"/>
          <w:szCs w:val="24"/>
        </w:rPr>
        <w:t>is</w:t>
      </w:r>
      <w:r w:rsidR="000372BB" w:rsidRPr="000372BB">
        <w:rPr>
          <w:rFonts w:ascii="Arial Narrow" w:hAnsi="Arial Narrow" w:cs="Arial"/>
          <w:b/>
          <w:bCs/>
          <w:sz w:val="24"/>
          <w:szCs w:val="24"/>
        </w:rPr>
        <w:t xml:space="preserve"> that the GTA should be repositioning itself to play a role in making Gauteng Province a destination of choice and in doing</w:t>
      </w:r>
      <w:r w:rsidR="002B49C9">
        <w:rPr>
          <w:rFonts w:ascii="Arial Narrow" w:hAnsi="Arial Narrow" w:cs="Arial"/>
          <w:b/>
          <w:bCs/>
          <w:sz w:val="24"/>
          <w:szCs w:val="24"/>
        </w:rPr>
        <w:t xml:space="preserve"> so</w:t>
      </w:r>
      <w:r w:rsidR="000372BB" w:rsidRPr="000372BB">
        <w:rPr>
          <w:rFonts w:ascii="Arial Narrow" w:hAnsi="Arial Narrow" w:cs="Arial"/>
          <w:b/>
          <w:bCs/>
          <w:sz w:val="24"/>
          <w:szCs w:val="24"/>
        </w:rPr>
        <w:t xml:space="preserve"> the entity should be well capacitated financially and with human resource</w:t>
      </w:r>
      <w:r w:rsidR="002B49C9">
        <w:rPr>
          <w:rFonts w:ascii="Arial Narrow" w:hAnsi="Arial Narrow" w:cs="Arial"/>
          <w:b/>
          <w:bCs/>
          <w:sz w:val="24"/>
          <w:szCs w:val="24"/>
        </w:rPr>
        <w:t>s</w:t>
      </w:r>
      <w:r w:rsidR="000372BB" w:rsidRPr="000372BB">
        <w:rPr>
          <w:rFonts w:ascii="Arial Narrow" w:hAnsi="Arial Narrow" w:cs="Arial"/>
          <w:b/>
          <w:bCs/>
          <w:sz w:val="24"/>
          <w:szCs w:val="24"/>
        </w:rPr>
        <w:t xml:space="preserve"> </w:t>
      </w:r>
      <w:r w:rsidR="00361C3D" w:rsidRPr="000372BB">
        <w:rPr>
          <w:rFonts w:ascii="Arial Narrow" w:hAnsi="Arial Narrow" w:cs="Arial"/>
          <w:b/>
          <w:bCs/>
          <w:sz w:val="24"/>
          <w:szCs w:val="24"/>
        </w:rPr>
        <w:t>to</w:t>
      </w:r>
      <w:r w:rsidR="000372BB" w:rsidRPr="000372BB">
        <w:rPr>
          <w:rFonts w:ascii="Arial Narrow" w:hAnsi="Arial Narrow" w:cs="Arial"/>
          <w:b/>
          <w:bCs/>
          <w:sz w:val="24"/>
          <w:szCs w:val="24"/>
        </w:rPr>
        <w:t xml:space="preserve"> fulfil its task as previous</w:t>
      </w:r>
      <w:r w:rsidR="000F4E7D">
        <w:rPr>
          <w:rFonts w:ascii="Arial Narrow" w:hAnsi="Arial Narrow" w:cs="Arial"/>
          <w:b/>
          <w:bCs/>
          <w:sz w:val="24"/>
          <w:szCs w:val="24"/>
        </w:rPr>
        <w:t>ly</w:t>
      </w:r>
      <w:r w:rsidR="000372BB" w:rsidRPr="000372BB">
        <w:rPr>
          <w:rFonts w:ascii="Arial Narrow" w:hAnsi="Arial Narrow" w:cs="Arial"/>
          <w:b/>
          <w:bCs/>
          <w:sz w:val="24"/>
          <w:szCs w:val="24"/>
        </w:rPr>
        <w:t xml:space="preserve"> advised by the Committee. In addition to this</w:t>
      </w:r>
      <w:r w:rsidR="000F4E7D">
        <w:rPr>
          <w:rFonts w:ascii="Arial Narrow" w:hAnsi="Arial Narrow" w:cs="Arial"/>
          <w:b/>
          <w:bCs/>
          <w:sz w:val="24"/>
          <w:szCs w:val="24"/>
        </w:rPr>
        <w:t>,</w:t>
      </w:r>
      <w:r w:rsidR="000372BB" w:rsidRPr="000372BB">
        <w:rPr>
          <w:rFonts w:ascii="Arial Narrow" w:hAnsi="Arial Narrow" w:cs="Arial"/>
          <w:b/>
          <w:bCs/>
          <w:sz w:val="24"/>
          <w:szCs w:val="24"/>
        </w:rPr>
        <w:t xml:space="preserve"> the Committee implores the entity to seek additional funding through the adjustment process with the intent of attracting tourist</w:t>
      </w:r>
      <w:r w:rsidR="000F4E7D">
        <w:rPr>
          <w:rFonts w:ascii="Arial Narrow" w:hAnsi="Arial Narrow" w:cs="Arial"/>
          <w:b/>
          <w:bCs/>
          <w:sz w:val="24"/>
          <w:szCs w:val="24"/>
        </w:rPr>
        <w:t>s</w:t>
      </w:r>
      <w:r w:rsidR="000372BB" w:rsidRPr="000372BB">
        <w:rPr>
          <w:rFonts w:ascii="Arial Narrow" w:hAnsi="Arial Narrow" w:cs="Arial"/>
          <w:b/>
          <w:bCs/>
          <w:sz w:val="24"/>
          <w:szCs w:val="24"/>
        </w:rPr>
        <w:t>, enhance the Province’s status as a destination of choice and creating sustainable jobs</w:t>
      </w:r>
      <w:r w:rsidR="000372BB">
        <w:rPr>
          <w:rFonts w:ascii="Arial Narrow" w:hAnsi="Arial Narrow" w:cs="Arial"/>
          <w:sz w:val="24"/>
          <w:szCs w:val="24"/>
        </w:rPr>
        <w:t xml:space="preserve">.  </w:t>
      </w:r>
    </w:p>
    <w:p w14:paraId="1A3A72FF" w14:textId="77777777" w:rsidR="00361C3D" w:rsidRDefault="00361C3D" w:rsidP="002A583C">
      <w:pPr>
        <w:spacing w:line="276" w:lineRule="auto"/>
        <w:jc w:val="both"/>
        <w:rPr>
          <w:rFonts w:ascii="Arial Narrow" w:hAnsi="Arial Narrow" w:cs="Arial"/>
          <w:sz w:val="24"/>
          <w:szCs w:val="24"/>
        </w:rPr>
      </w:pPr>
    </w:p>
    <w:p w14:paraId="59F1B055" w14:textId="77777777" w:rsidR="00361C3D" w:rsidRDefault="00361C3D" w:rsidP="002A583C">
      <w:pPr>
        <w:spacing w:line="276" w:lineRule="auto"/>
        <w:jc w:val="both"/>
        <w:rPr>
          <w:rFonts w:ascii="Arial Narrow" w:hAnsi="Arial Narrow" w:cs="Arial"/>
          <w:sz w:val="24"/>
          <w:szCs w:val="24"/>
        </w:rPr>
      </w:pPr>
    </w:p>
    <w:p w14:paraId="4200145B" w14:textId="6C374DDA" w:rsidR="00327137" w:rsidRPr="00163959" w:rsidRDefault="004B2C03" w:rsidP="002A583C">
      <w:pPr>
        <w:pStyle w:val="Heading2"/>
        <w:numPr>
          <w:ilvl w:val="0"/>
          <w:numId w:val="9"/>
        </w:numPr>
        <w:spacing w:line="276" w:lineRule="auto"/>
        <w:jc w:val="both"/>
        <w:rPr>
          <w:rFonts w:ascii="Arial Narrow" w:hAnsi="Arial Narrow" w:cs="Arial"/>
          <w:i w:val="0"/>
          <w:szCs w:val="24"/>
        </w:rPr>
      </w:pPr>
      <w:r>
        <w:rPr>
          <w:rFonts w:ascii="Arial Narrow" w:hAnsi="Arial Narrow" w:cs="Arial"/>
          <w:i w:val="0"/>
          <w:szCs w:val="24"/>
        </w:rPr>
        <w:t>T</w:t>
      </w:r>
      <w:r w:rsidR="00293058" w:rsidRPr="00163959">
        <w:rPr>
          <w:rFonts w:ascii="Arial Narrow" w:hAnsi="Arial Narrow" w:cs="Arial"/>
          <w:i w:val="0"/>
          <w:szCs w:val="24"/>
        </w:rPr>
        <w:t>HE DEPARTMENT OF ECONOMIC DEVELOPMENT</w:t>
      </w:r>
      <w:r w:rsidR="00327137" w:rsidRPr="00163959">
        <w:rPr>
          <w:rFonts w:ascii="Arial Narrow" w:hAnsi="Arial Narrow" w:cs="Arial"/>
          <w:i w:val="0"/>
          <w:szCs w:val="24"/>
        </w:rPr>
        <w:t xml:space="preserve"> ALLOCATION PER PROGRAMME FOR </w:t>
      </w:r>
      <w:r w:rsidR="0022135A" w:rsidRPr="00163959">
        <w:rPr>
          <w:rFonts w:ascii="Arial Narrow" w:hAnsi="Arial Narrow" w:cs="Arial"/>
          <w:i w:val="0"/>
          <w:szCs w:val="24"/>
        </w:rPr>
        <w:t xml:space="preserve">THE </w:t>
      </w:r>
      <w:r w:rsidR="00327137" w:rsidRPr="00163959">
        <w:rPr>
          <w:rFonts w:ascii="Arial Narrow" w:hAnsi="Arial Narrow" w:cs="Arial"/>
          <w:i w:val="0"/>
          <w:szCs w:val="24"/>
        </w:rPr>
        <w:t>20</w:t>
      </w:r>
      <w:r w:rsidR="00541E66">
        <w:rPr>
          <w:rFonts w:ascii="Arial Narrow" w:hAnsi="Arial Narrow" w:cs="Arial"/>
          <w:i w:val="0"/>
          <w:szCs w:val="24"/>
        </w:rPr>
        <w:t>2</w:t>
      </w:r>
      <w:r w:rsidR="0074229C">
        <w:rPr>
          <w:rFonts w:ascii="Arial Narrow" w:hAnsi="Arial Narrow" w:cs="Arial"/>
          <w:i w:val="0"/>
          <w:szCs w:val="24"/>
        </w:rPr>
        <w:t>2</w:t>
      </w:r>
      <w:r w:rsidR="0022135A" w:rsidRPr="00163959">
        <w:rPr>
          <w:rFonts w:ascii="Arial Narrow" w:hAnsi="Arial Narrow" w:cs="Arial"/>
          <w:i w:val="0"/>
          <w:szCs w:val="24"/>
        </w:rPr>
        <w:t>/</w:t>
      </w:r>
      <w:r w:rsidR="00327137" w:rsidRPr="00163959">
        <w:rPr>
          <w:rFonts w:ascii="Arial Narrow" w:hAnsi="Arial Narrow" w:cs="Arial"/>
          <w:i w:val="0"/>
          <w:szCs w:val="24"/>
        </w:rPr>
        <w:t>20</w:t>
      </w:r>
      <w:bookmarkEnd w:id="2"/>
      <w:r w:rsidR="00BB46D0">
        <w:rPr>
          <w:rFonts w:ascii="Arial Narrow" w:hAnsi="Arial Narrow" w:cs="Arial"/>
          <w:i w:val="0"/>
          <w:szCs w:val="24"/>
        </w:rPr>
        <w:t>2</w:t>
      </w:r>
      <w:r w:rsidR="0074229C">
        <w:rPr>
          <w:rFonts w:ascii="Arial Narrow" w:hAnsi="Arial Narrow" w:cs="Arial"/>
          <w:i w:val="0"/>
          <w:szCs w:val="24"/>
        </w:rPr>
        <w:t>3</w:t>
      </w:r>
      <w:r w:rsidR="001B2154" w:rsidRPr="00163959">
        <w:rPr>
          <w:rFonts w:ascii="Arial Narrow" w:hAnsi="Arial Narrow" w:cs="Arial"/>
          <w:i w:val="0"/>
          <w:szCs w:val="24"/>
        </w:rPr>
        <w:t xml:space="preserve"> FY</w:t>
      </w:r>
    </w:p>
    <w:p w14:paraId="1819C41F" w14:textId="77777777" w:rsidR="00327137" w:rsidRPr="00163959" w:rsidRDefault="00327137" w:rsidP="002A583C">
      <w:pPr>
        <w:spacing w:line="276" w:lineRule="auto"/>
        <w:jc w:val="both"/>
        <w:rPr>
          <w:rFonts w:ascii="Arial Narrow" w:hAnsi="Arial Narrow"/>
          <w:sz w:val="24"/>
          <w:szCs w:val="24"/>
        </w:rPr>
      </w:pPr>
    </w:p>
    <w:p w14:paraId="2F85A3AB" w14:textId="31681406" w:rsidR="0091757B" w:rsidRPr="00163959" w:rsidRDefault="00327137" w:rsidP="002A583C">
      <w:pPr>
        <w:spacing w:line="276" w:lineRule="auto"/>
        <w:jc w:val="both"/>
        <w:rPr>
          <w:rFonts w:ascii="Arial Narrow" w:hAnsi="Arial Narrow" w:cs="Arial"/>
          <w:sz w:val="24"/>
          <w:szCs w:val="24"/>
        </w:rPr>
      </w:pPr>
      <w:r w:rsidRPr="00B95A50">
        <w:rPr>
          <w:rFonts w:ascii="Arial Narrow" w:hAnsi="Arial Narrow" w:cs="Arial"/>
          <w:sz w:val="24"/>
          <w:szCs w:val="24"/>
        </w:rPr>
        <w:t xml:space="preserve">The following programmes are funded </w:t>
      </w:r>
      <w:r w:rsidR="00085509" w:rsidRPr="00B95A50">
        <w:rPr>
          <w:rFonts w:ascii="Arial Narrow" w:hAnsi="Arial Narrow" w:cs="Arial"/>
          <w:sz w:val="24"/>
          <w:szCs w:val="24"/>
        </w:rPr>
        <w:t xml:space="preserve">under the Department </w:t>
      </w:r>
      <w:r w:rsidRPr="00B95A50">
        <w:rPr>
          <w:rFonts w:ascii="Arial Narrow" w:hAnsi="Arial Narrow" w:cs="Arial"/>
          <w:sz w:val="24"/>
          <w:szCs w:val="24"/>
        </w:rPr>
        <w:t>in the 20</w:t>
      </w:r>
      <w:r w:rsidR="00541E66" w:rsidRPr="00B95A50">
        <w:rPr>
          <w:rFonts w:ascii="Arial Narrow" w:hAnsi="Arial Narrow" w:cs="Arial"/>
          <w:sz w:val="24"/>
          <w:szCs w:val="24"/>
        </w:rPr>
        <w:t>2</w:t>
      </w:r>
      <w:r w:rsidR="0074229C">
        <w:rPr>
          <w:rFonts w:ascii="Arial Narrow" w:hAnsi="Arial Narrow" w:cs="Arial"/>
          <w:sz w:val="24"/>
          <w:szCs w:val="24"/>
        </w:rPr>
        <w:t>2</w:t>
      </w:r>
      <w:r w:rsidRPr="00B95A50">
        <w:rPr>
          <w:rFonts w:ascii="Arial Narrow" w:hAnsi="Arial Narrow" w:cs="Arial"/>
          <w:sz w:val="24"/>
          <w:szCs w:val="24"/>
        </w:rPr>
        <w:t>/20</w:t>
      </w:r>
      <w:r w:rsidR="00732F07" w:rsidRPr="00B95A50">
        <w:rPr>
          <w:rFonts w:ascii="Arial Narrow" w:hAnsi="Arial Narrow" w:cs="Arial"/>
          <w:sz w:val="24"/>
          <w:szCs w:val="24"/>
        </w:rPr>
        <w:t>2</w:t>
      </w:r>
      <w:r w:rsidR="0074229C">
        <w:rPr>
          <w:rFonts w:ascii="Arial Narrow" w:hAnsi="Arial Narrow" w:cs="Arial"/>
          <w:sz w:val="24"/>
          <w:szCs w:val="24"/>
        </w:rPr>
        <w:t>3</w:t>
      </w:r>
      <w:r w:rsidRPr="00B95A50">
        <w:rPr>
          <w:rFonts w:ascii="Arial Narrow" w:hAnsi="Arial Narrow" w:cs="Arial"/>
          <w:sz w:val="24"/>
          <w:szCs w:val="24"/>
        </w:rPr>
        <w:t xml:space="preserve"> MTEF budget, </w:t>
      </w:r>
      <w:r w:rsidR="00B95A50" w:rsidRPr="00B95A50">
        <w:rPr>
          <w:rFonts w:ascii="Arial Narrow" w:hAnsi="Arial Narrow" w:cs="Arial"/>
          <w:sz w:val="24"/>
          <w:szCs w:val="24"/>
        </w:rPr>
        <w:t>Administration,</w:t>
      </w:r>
      <w:r w:rsidR="00027E1E" w:rsidRPr="00B95A50">
        <w:rPr>
          <w:rFonts w:ascii="Arial Narrow" w:hAnsi="Arial Narrow" w:cs="Arial"/>
          <w:sz w:val="24"/>
          <w:szCs w:val="24"/>
        </w:rPr>
        <w:t xml:space="preserve"> </w:t>
      </w:r>
      <w:r w:rsidR="00F82BD9" w:rsidRPr="00B95A50">
        <w:rPr>
          <w:rFonts w:ascii="Arial Narrow" w:hAnsi="Arial Narrow" w:cs="Arial"/>
          <w:sz w:val="24"/>
          <w:szCs w:val="24"/>
        </w:rPr>
        <w:t>Integrated</w:t>
      </w:r>
      <w:r w:rsidR="00886B27" w:rsidRPr="00B95A50">
        <w:rPr>
          <w:rFonts w:ascii="Arial Narrow" w:hAnsi="Arial Narrow" w:cs="Arial"/>
          <w:sz w:val="24"/>
          <w:szCs w:val="24"/>
        </w:rPr>
        <w:t xml:space="preserve"> Economic Development Services, Trade and Sector Development, Busin</w:t>
      </w:r>
      <w:r w:rsidR="00ED3A86" w:rsidRPr="00B95A50">
        <w:rPr>
          <w:rFonts w:ascii="Arial Narrow" w:hAnsi="Arial Narrow" w:cs="Arial"/>
          <w:sz w:val="24"/>
          <w:szCs w:val="24"/>
        </w:rPr>
        <w:t xml:space="preserve">ess Regulations and Governance </w:t>
      </w:r>
      <w:r w:rsidR="00886B27" w:rsidRPr="00B95A50">
        <w:rPr>
          <w:rFonts w:ascii="Arial Narrow" w:hAnsi="Arial Narrow" w:cs="Arial"/>
          <w:sz w:val="24"/>
          <w:szCs w:val="24"/>
        </w:rPr>
        <w:t xml:space="preserve">and Economic Planning.  </w:t>
      </w:r>
      <w:r w:rsidRPr="00B95A50">
        <w:rPr>
          <w:rFonts w:ascii="Arial Narrow" w:hAnsi="Arial Narrow" w:cs="Arial"/>
          <w:sz w:val="24"/>
          <w:szCs w:val="24"/>
        </w:rPr>
        <w:t>The table below</w:t>
      </w:r>
      <w:r w:rsidR="00900F5D" w:rsidRPr="00B95A50">
        <w:rPr>
          <w:rFonts w:ascii="Arial Narrow" w:hAnsi="Arial Narrow" w:cs="Arial"/>
          <w:sz w:val="24"/>
          <w:szCs w:val="24"/>
        </w:rPr>
        <w:t xml:space="preserve"> numbered 3</w:t>
      </w:r>
      <w:r w:rsidRPr="00B95A50">
        <w:rPr>
          <w:rFonts w:ascii="Arial Narrow" w:hAnsi="Arial Narrow" w:cs="Arial"/>
          <w:sz w:val="24"/>
          <w:szCs w:val="24"/>
        </w:rPr>
        <w:t xml:space="preserve"> provides the summary of payments and estimates for the </w:t>
      </w:r>
      <w:r w:rsidR="00293058" w:rsidRPr="00B95A50">
        <w:rPr>
          <w:rFonts w:ascii="Arial Narrow" w:hAnsi="Arial Narrow" w:cs="Arial"/>
          <w:sz w:val="24"/>
          <w:szCs w:val="24"/>
        </w:rPr>
        <w:t>Department</w:t>
      </w:r>
      <w:r w:rsidRPr="00B95A50">
        <w:rPr>
          <w:rFonts w:ascii="Arial Narrow" w:hAnsi="Arial Narrow" w:cs="Arial"/>
          <w:sz w:val="24"/>
          <w:szCs w:val="24"/>
        </w:rPr>
        <w:t xml:space="preserve"> in the 20</w:t>
      </w:r>
      <w:r w:rsidR="00B95A50" w:rsidRPr="00B95A50">
        <w:rPr>
          <w:rFonts w:ascii="Arial Narrow" w:hAnsi="Arial Narrow" w:cs="Arial"/>
          <w:sz w:val="24"/>
          <w:szCs w:val="24"/>
        </w:rPr>
        <w:t>2</w:t>
      </w:r>
      <w:r w:rsidR="0074229C">
        <w:rPr>
          <w:rFonts w:ascii="Arial Narrow" w:hAnsi="Arial Narrow" w:cs="Arial"/>
          <w:sz w:val="24"/>
          <w:szCs w:val="24"/>
        </w:rPr>
        <w:t>2</w:t>
      </w:r>
      <w:r w:rsidRPr="00B95A50">
        <w:rPr>
          <w:rFonts w:ascii="Arial Narrow" w:hAnsi="Arial Narrow" w:cs="Arial"/>
          <w:sz w:val="24"/>
          <w:szCs w:val="24"/>
        </w:rPr>
        <w:t>/</w:t>
      </w:r>
      <w:r w:rsidR="00732F07" w:rsidRPr="00B95A50">
        <w:rPr>
          <w:rFonts w:ascii="Arial Narrow" w:hAnsi="Arial Narrow" w:cs="Arial"/>
          <w:sz w:val="24"/>
          <w:szCs w:val="24"/>
        </w:rPr>
        <w:t>2</w:t>
      </w:r>
      <w:r w:rsidR="0074229C">
        <w:rPr>
          <w:rFonts w:ascii="Arial Narrow" w:hAnsi="Arial Narrow" w:cs="Arial"/>
          <w:sz w:val="24"/>
          <w:szCs w:val="24"/>
        </w:rPr>
        <w:t>3</w:t>
      </w:r>
      <w:r w:rsidRPr="00B95A50">
        <w:rPr>
          <w:rFonts w:ascii="Arial Narrow" w:hAnsi="Arial Narrow" w:cs="Arial"/>
          <w:sz w:val="24"/>
          <w:szCs w:val="24"/>
        </w:rPr>
        <w:t xml:space="preserve"> financial year.</w:t>
      </w:r>
    </w:p>
    <w:p w14:paraId="34E498C2" w14:textId="77777777" w:rsidR="00090005" w:rsidRDefault="00090005" w:rsidP="002A583C">
      <w:pPr>
        <w:spacing w:line="276" w:lineRule="auto"/>
        <w:jc w:val="both"/>
        <w:rPr>
          <w:rFonts w:ascii="Arial Narrow" w:hAnsi="Arial Narrow" w:cs="Arial"/>
          <w:sz w:val="24"/>
          <w:szCs w:val="24"/>
        </w:rPr>
      </w:pPr>
    </w:p>
    <w:p w14:paraId="40C528D0" w14:textId="77777777" w:rsidR="00327137" w:rsidRPr="000A5B64" w:rsidRDefault="00327137" w:rsidP="002A583C">
      <w:pPr>
        <w:spacing w:line="276" w:lineRule="auto"/>
        <w:jc w:val="both"/>
        <w:rPr>
          <w:rFonts w:ascii="Arial Narrow" w:hAnsi="Arial Narrow" w:cs="Arial"/>
          <w:sz w:val="24"/>
          <w:szCs w:val="24"/>
        </w:rPr>
      </w:pPr>
      <w:r w:rsidRPr="000A5B64">
        <w:rPr>
          <w:rFonts w:ascii="Arial Narrow" w:hAnsi="Arial Narrow" w:cs="Arial"/>
          <w:b/>
          <w:bCs/>
          <w:sz w:val="24"/>
          <w:szCs w:val="24"/>
        </w:rPr>
        <w:t xml:space="preserve">TABLE 3: SUMMARY OF PAYMENTS AND ESTIMATES: GAUTENG DEPARTMENT </w:t>
      </w:r>
      <w:r w:rsidR="00293058" w:rsidRPr="000A5B64">
        <w:rPr>
          <w:rFonts w:ascii="Arial Narrow" w:hAnsi="Arial Narrow" w:cs="Arial"/>
          <w:b/>
          <w:bCs/>
          <w:sz w:val="24"/>
          <w:szCs w:val="24"/>
        </w:rPr>
        <w:t>ECONOMIC</w:t>
      </w:r>
      <w:r w:rsidRPr="000A5B64">
        <w:rPr>
          <w:rFonts w:ascii="Arial Narrow" w:hAnsi="Arial Narrow" w:cs="Arial"/>
          <w:b/>
          <w:bCs/>
          <w:sz w:val="24"/>
          <w:szCs w:val="24"/>
        </w:rPr>
        <w:t xml:space="preserve"> DEVELOPMENT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8"/>
        <w:gridCol w:w="1559"/>
        <w:gridCol w:w="1791"/>
        <w:gridCol w:w="1792"/>
        <w:gridCol w:w="1792"/>
      </w:tblGrid>
      <w:tr w:rsidR="00327137" w:rsidRPr="00AF2F3C" w14:paraId="6F876D6C" w14:textId="77777777" w:rsidTr="00CD404C">
        <w:tc>
          <w:tcPr>
            <w:tcW w:w="1928" w:type="dxa"/>
          </w:tcPr>
          <w:p w14:paraId="66BB8156" w14:textId="77777777" w:rsidR="00327137" w:rsidRPr="00AF2F3C" w:rsidRDefault="00327137" w:rsidP="002A583C">
            <w:pPr>
              <w:spacing w:line="276" w:lineRule="auto"/>
              <w:jc w:val="both"/>
              <w:rPr>
                <w:rFonts w:ascii="Arial Narrow" w:hAnsi="Arial Narrow" w:cs="Arial"/>
                <w:b/>
                <w:sz w:val="22"/>
                <w:szCs w:val="22"/>
              </w:rPr>
            </w:pPr>
            <w:r w:rsidRPr="00AF2F3C">
              <w:rPr>
                <w:rFonts w:ascii="Arial Narrow" w:hAnsi="Arial Narrow" w:cs="Arial"/>
                <w:b/>
                <w:sz w:val="22"/>
                <w:szCs w:val="22"/>
              </w:rPr>
              <w:t xml:space="preserve">R 000 Thousand </w:t>
            </w:r>
          </w:p>
        </w:tc>
        <w:tc>
          <w:tcPr>
            <w:tcW w:w="1559" w:type="dxa"/>
          </w:tcPr>
          <w:p w14:paraId="425DAEE9" w14:textId="7F7BDF73" w:rsidR="00327137" w:rsidRPr="00AF2F3C" w:rsidRDefault="001978EB" w:rsidP="002A583C">
            <w:pPr>
              <w:spacing w:line="276" w:lineRule="auto"/>
              <w:jc w:val="both"/>
              <w:rPr>
                <w:rFonts w:ascii="Arial Narrow" w:hAnsi="Arial Narrow" w:cs="Arial"/>
                <w:b/>
                <w:sz w:val="22"/>
                <w:szCs w:val="22"/>
              </w:rPr>
            </w:pPr>
            <w:r>
              <w:rPr>
                <w:rFonts w:ascii="Arial Narrow" w:hAnsi="Arial Narrow" w:cs="Arial"/>
                <w:b/>
                <w:sz w:val="22"/>
                <w:szCs w:val="22"/>
              </w:rPr>
              <w:t xml:space="preserve"> </w:t>
            </w:r>
            <w:r w:rsidR="00ED3A86">
              <w:rPr>
                <w:rFonts w:ascii="Arial Narrow" w:hAnsi="Arial Narrow" w:cs="Arial"/>
                <w:b/>
                <w:sz w:val="22"/>
                <w:szCs w:val="22"/>
              </w:rPr>
              <w:t xml:space="preserve">         </w:t>
            </w:r>
            <w:r w:rsidR="00CD7A8B">
              <w:rPr>
                <w:rFonts w:ascii="Arial Narrow" w:hAnsi="Arial Narrow" w:cs="Arial"/>
                <w:b/>
                <w:sz w:val="22"/>
                <w:szCs w:val="22"/>
              </w:rPr>
              <w:t>202</w:t>
            </w:r>
            <w:r w:rsidR="0074229C">
              <w:rPr>
                <w:rFonts w:ascii="Arial Narrow" w:hAnsi="Arial Narrow" w:cs="Arial"/>
                <w:b/>
                <w:sz w:val="22"/>
                <w:szCs w:val="22"/>
              </w:rPr>
              <w:t>1</w:t>
            </w:r>
            <w:r w:rsidR="00CD7A8B">
              <w:rPr>
                <w:rFonts w:ascii="Arial Narrow" w:hAnsi="Arial Narrow" w:cs="Arial"/>
                <w:b/>
                <w:sz w:val="22"/>
                <w:szCs w:val="22"/>
              </w:rPr>
              <w:t>/2</w:t>
            </w:r>
            <w:r w:rsidR="0074229C">
              <w:rPr>
                <w:rFonts w:ascii="Arial Narrow" w:hAnsi="Arial Narrow" w:cs="Arial"/>
                <w:b/>
                <w:sz w:val="22"/>
                <w:szCs w:val="22"/>
              </w:rPr>
              <w:t>2</w:t>
            </w:r>
          </w:p>
        </w:tc>
        <w:tc>
          <w:tcPr>
            <w:tcW w:w="1791" w:type="dxa"/>
          </w:tcPr>
          <w:p w14:paraId="1F0C055A" w14:textId="13B69A76" w:rsidR="00327137" w:rsidRPr="00AF2F3C" w:rsidRDefault="00CD7A8B" w:rsidP="002A583C">
            <w:pPr>
              <w:spacing w:line="276" w:lineRule="auto"/>
              <w:jc w:val="both"/>
              <w:rPr>
                <w:rFonts w:ascii="Arial Narrow" w:hAnsi="Arial Narrow" w:cs="Arial"/>
                <w:b/>
                <w:sz w:val="22"/>
                <w:szCs w:val="22"/>
              </w:rPr>
            </w:pPr>
            <w:r>
              <w:rPr>
                <w:rFonts w:ascii="Arial Narrow" w:hAnsi="Arial Narrow" w:cs="Arial"/>
                <w:b/>
                <w:sz w:val="22"/>
                <w:szCs w:val="22"/>
              </w:rPr>
              <w:t>202</w:t>
            </w:r>
            <w:r w:rsidR="0074229C">
              <w:rPr>
                <w:rFonts w:ascii="Arial Narrow" w:hAnsi="Arial Narrow" w:cs="Arial"/>
                <w:b/>
                <w:sz w:val="22"/>
                <w:szCs w:val="22"/>
              </w:rPr>
              <w:t>2</w:t>
            </w:r>
            <w:r>
              <w:rPr>
                <w:rFonts w:ascii="Arial Narrow" w:hAnsi="Arial Narrow" w:cs="Arial"/>
                <w:b/>
                <w:sz w:val="22"/>
                <w:szCs w:val="22"/>
              </w:rPr>
              <w:t>/2</w:t>
            </w:r>
            <w:r w:rsidR="0074229C">
              <w:rPr>
                <w:rFonts w:ascii="Arial Narrow" w:hAnsi="Arial Narrow" w:cs="Arial"/>
                <w:b/>
                <w:sz w:val="22"/>
                <w:szCs w:val="22"/>
              </w:rPr>
              <w:t>3</w:t>
            </w:r>
          </w:p>
        </w:tc>
        <w:tc>
          <w:tcPr>
            <w:tcW w:w="1792" w:type="dxa"/>
          </w:tcPr>
          <w:p w14:paraId="2B3605F8" w14:textId="0DDB083C" w:rsidR="00327137" w:rsidRPr="00AF2F3C" w:rsidRDefault="00CD7A8B" w:rsidP="002A583C">
            <w:pPr>
              <w:spacing w:line="276" w:lineRule="auto"/>
              <w:jc w:val="both"/>
              <w:rPr>
                <w:rFonts w:ascii="Arial Narrow" w:hAnsi="Arial Narrow" w:cs="Arial"/>
                <w:b/>
                <w:sz w:val="22"/>
                <w:szCs w:val="22"/>
              </w:rPr>
            </w:pPr>
            <w:r>
              <w:rPr>
                <w:rFonts w:ascii="Arial Narrow" w:hAnsi="Arial Narrow" w:cs="Arial"/>
                <w:b/>
                <w:sz w:val="22"/>
                <w:szCs w:val="22"/>
              </w:rPr>
              <w:t>202</w:t>
            </w:r>
            <w:r w:rsidR="0074229C">
              <w:rPr>
                <w:rFonts w:ascii="Arial Narrow" w:hAnsi="Arial Narrow" w:cs="Arial"/>
                <w:b/>
                <w:sz w:val="22"/>
                <w:szCs w:val="22"/>
              </w:rPr>
              <w:t>3</w:t>
            </w:r>
            <w:r>
              <w:rPr>
                <w:rFonts w:ascii="Arial Narrow" w:hAnsi="Arial Narrow" w:cs="Arial"/>
                <w:b/>
                <w:sz w:val="22"/>
                <w:szCs w:val="22"/>
              </w:rPr>
              <w:t>/2</w:t>
            </w:r>
            <w:r w:rsidR="0074229C">
              <w:rPr>
                <w:rFonts w:ascii="Arial Narrow" w:hAnsi="Arial Narrow" w:cs="Arial"/>
                <w:b/>
                <w:sz w:val="22"/>
                <w:szCs w:val="22"/>
              </w:rPr>
              <w:t>4</w:t>
            </w:r>
          </w:p>
        </w:tc>
        <w:tc>
          <w:tcPr>
            <w:tcW w:w="1792" w:type="dxa"/>
          </w:tcPr>
          <w:p w14:paraId="528FBE61" w14:textId="5B7994EF" w:rsidR="00327137" w:rsidRPr="00AF2F3C" w:rsidRDefault="00CD7A8B" w:rsidP="002A583C">
            <w:pPr>
              <w:spacing w:line="276" w:lineRule="auto"/>
              <w:jc w:val="both"/>
              <w:rPr>
                <w:rFonts w:ascii="Arial Narrow" w:hAnsi="Arial Narrow" w:cs="Arial"/>
                <w:b/>
                <w:sz w:val="22"/>
                <w:szCs w:val="22"/>
              </w:rPr>
            </w:pPr>
            <w:r>
              <w:rPr>
                <w:rFonts w:ascii="Arial Narrow" w:hAnsi="Arial Narrow" w:cs="Arial"/>
                <w:b/>
                <w:sz w:val="22"/>
                <w:szCs w:val="22"/>
              </w:rPr>
              <w:t>202</w:t>
            </w:r>
            <w:r w:rsidR="0074229C">
              <w:rPr>
                <w:rFonts w:ascii="Arial Narrow" w:hAnsi="Arial Narrow" w:cs="Arial"/>
                <w:b/>
                <w:sz w:val="22"/>
                <w:szCs w:val="22"/>
              </w:rPr>
              <w:t>4</w:t>
            </w:r>
            <w:r>
              <w:rPr>
                <w:rFonts w:ascii="Arial Narrow" w:hAnsi="Arial Narrow" w:cs="Arial"/>
                <w:b/>
                <w:sz w:val="22"/>
                <w:szCs w:val="22"/>
              </w:rPr>
              <w:t>/2</w:t>
            </w:r>
            <w:r w:rsidR="0074229C">
              <w:rPr>
                <w:rFonts w:ascii="Arial Narrow" w:hAnsi="Arial Narrow" w:cs="Arial"/>
                <w:b/>
                <w:sz w:val="22"/>
                <w:szCs w:val="22"/>
              </w:rPr>
              <w:t>5</w:t>
            </w:r>
          </w:p>
        </w:tc>
      </w:tr>
      <w:tr w:rsidR="00327137" w:rsidRPr="00AF2F3C" w14:paraId="7F841427" w14:textId="77777777" w:rsidTr="00CD404C">
        <w:tc>
          <w:tcPr>
            <w:tcW w:w="1928" w:type="dxa"/>
          </w:tcPr>
          <w:p w14:paraId="397DAE70" w14:textId="77777777" w:rsidR="00327137" w:rsidRPr="00AF2F3C" w:rsidRDefault="00327137" w:rsidP="002A583C">
            <w:pPr>
              <w:spacing w:line="276" w:lineRule="auto"/>
              <w:jc w:val="both"/>
              <w:rPr>
                <w:rFonts w:ascii="Arial Narrow" w:hAnsi="Arial Narrow" w:cs="Arial"/>
                <w:sz w:val="22"/>
                <w:szCs w:val="22"/>
              </w:rPr>
            </w:pPr>
            <w:r w:rsidRPr="00AF2F3C">
              <w:rPr>
                <w:rFonts w:ascii="Arial Narrow" w:hAnsi="Arial Narrow" w:cs="Arial"/>
                <w:sz w:val="22"/>
                <w:szCs w:val="22"/>
              </w:rPr>
              <w:t xml:space="preserve">Administration </w:t>
            </w:r>
          </w:p>
        </w:tc>
        <w:tc>
          <w:tcPr>
            <w:tcW w:w="1559" w:type="dxa"/>
          </w:tcPr>
          <w:p w14:paraId="2599CF3D" w14:textId="5F516B03" w:rsidR="00327137" w:rsidRPr="00AF2F3C" w:rsidRDefault="0074229C" w:rsidP="002A583C">
            <w:pPr>
              <w:spacing w:line="276" w:lineRule="auto"/>
              <w:jc w:val="both"/>
              <w:rPr>
                <w:rFonts w:ascii="Arial Narrow" w:hAnsi="Arial Narrow" w:cs="Arial"/>
                <w:sz w:val="22"/>
                <w:szCs w:val="22"/>
              </w:rPr>
            </w:pPr>
            <w:r w:rsidRPr="0074229C">
              <w:rPr>
                <w:rFonts w:ascii="Arial Narrow" w:hAnsi="Arial Narrow" w:cs="Arial"/>
                <w:sz w:val="22"/>
                <w:szCs w:val="22"/>
              </w:rPr>
              <w:t>235</w:t>
            </w:r>
            <w:r>
              <w:rPr>
                <w:rFonts w:ascii="Arial Narrow" w:hAnsi="Arial Narrow" w:cs="Arial"/>
                <w:sz w:val="22"/>
                <w:szCs w:val="22"/>
              </w:rPr>
              <w:t> </w:t>
            </w:r>
            <w:r w:rsidRPr="0074229C">
              <w:rPr>
                <w:rFonts w:ascii="Arial Narrow" w:hAnsi="Arial Narrow" w:cs="Arial"/>
                <w:sz w:val="22"/>
                <w:szCs w:val="22"/>
              </w:rPr>
              <w:t>646</w:t>
            </w:r>
          </w:p>
        </w:tc>
        <w:tc>
          <w:tcPr>
            <w:tcW w:w="1791" w:type="dxa"/>
          </w:tcPr>
          <w:p w14:paraId="18B014C1" w14:textId="32D3519D" w:rsidR="00327137" w:rsidRPr="00AF2F3C" w:rsidRDefault="0074229C" w:rsidP="002A583C">
            <w:pPr>
              <w:spacing w:line="276" w:lineRule="auto"/>
              <w:jc w:val="both"/>
              <w:rPr>
                <w:rFonts w:ascii="Arial Narrow" w:hAnsi="Arial Narrow" w:cs="Arial"/>
                <w:sz w:val="22"/>
                <w:szCs w:val="22"/>
              </w:rPr>
            </w:pPr>
            <w:r w:rsidRPr="0074229C">
              <w:rPr>
                <w:rFonts w:ascii="Arial Narrow" w:hAnsi="Arial Narrow" w:cs="Arial"/>
                <w:sz w:val="22"/>
                <w:szCs w:val="22"/>
              </w:rPr>
              <w:t>272 288</w:t>
            </w:r>
          </w:p>
        </w:tc>
        <w:tc>
          <w:tcPr>
            <w:tcW w:w="1792" w:type="dxa"/>
          </w:tcPr>
          <w:p w14:paraId="3618EF6E" w14:textId="7CF62E38" w:rsidR="00327137" w:rsidRPr="00AF2F3C" w:rsidRDefault="0074229C" w:rsidP="002A583C">
            <w:pPr>
              <w:spacing w:line="276" w:lineRule="auto"/>
              <w:jc w:val="both"/>
              <w:rPr>
                <w:rFonts w:ascii="Arial Narrow" w:hAnsi="Arial Narrow" w:cs="Arial"/>
                <w:sz w:val="22"/>
                <w:szCs w:val="22"/>
              </w:rPr>
            </w:pPr>
            <w:r w:rsidRPr="0074229C">
              <w:rPr>
                <w:rFonts w:ascii="Arial Narrow" w:hAnsi="Arial Narrow" w:cs="Arial"/>
                <w:sz w:val="22"/>
                <w:szCs w:val="22"/>
              </w:rPr>
              <w:t>272 217</w:t>
            </w:r>
          </w:p>
        </w:tc>
        <w:tc>
          <w:tcPr>
            <w:tcW w:w="1792" w:type="dxa"/>
          </w:tcPr>
          <w:p w14:paraId="75A61517" w14:textId="383DACFA" w:rsidR="00327137" w:rsidRPr="00AF2F3C" w:rsidRDefault="0074229C" w:rsidP="002A583C">
            <w:pPr>
              <w:spacing w:line="276" w:lineRule="auto"/>
              <w:jc w:val="both"/>
              <w:rPr>
                <w:rFonts w:ascii="Arial Narrow" w:hAnsi="Arial Narrow" w:cs="Arial"/>
                <w:sz w:val="22"/>
                <w:szCs w:val="22"/>
              </w:rPr>
            </w:pPr>
            <w:r w:rsidRPr="0074229C">
              <w:rPr>
                <w:rFonts w:ascii="Arial Narrow" w:hAnsi="Arial Narrow" w:cs="Arial"/>
                <w:sz w:val="22"/>
                <w:szCs w:val="22"/>
              </w:rPr>
              <w:t>284 439</w:t>
            </w:r>
          </w:p>
        </w:tc>
      </w:tr>
      <w:tr w:rsidR="00327137" w:rsidRPr="00AF2F3C" w14:paraId="34953CB9" w14:textId="77777777" w:rsidTr="00CD404C">
        <w:tc>
          <w:tcPr>
            <w:tcW w:w="1928" w:type="dxa"/>
          </w:tcPr>
          <w:p w14:paraId="090625AA" w14:textId="77777777" w:rsidR="00327137" w:rsidRPr="00AF2F3C" w:rsidRDefault="00AF2F3C" w:rsidP="002A583C">
            <w:pPr>
              <w:spacing w:line="276" w:lineRule="auto"/>
              <w:jc w:val="both"/>
              <w:rPr>
                <w:rFonts w:ascii="Arial Narrow" w:hAnsi="Arial Narrow" w:cs="Arial"/>
                <w:sz w:val="22"/>
                <w:szCs w:val="22"/>
              </w:rPr>
            </w:pPr>
            <w:r w:rsidRPr="00AF2F3C">
              <w:rPr>
                <w:rFonts w:ascii="Arial Narrow" w:hAnsi="Arial Narrow" w:cs="Arial"/>
                <w:sz w:val="22"/>
                <w:szCs w:val="22"/>
              </w:rPr>
              <w:t>Integrated</w:t>
            </w:r>
            <w:r w:rsidR="00293058" w:rsidRPr="00AF2F3C">
              <w:rPr>
                <w:rFonts w:ascii="Arial Narrow" w:hAnsi="Arial Narrow" w:cs="Arial"/>
                <w:sz w:val="22"/>
                <w:szCs w:val="22"/>
              </w:rPr>
              <w:t xml:space="preserve"> Economic Development Services </w:t>
            </w:r>
          </w:p>
        </w:tc>
        <w:tc>
          <w:tcPr>
            <w:tcW w:w="1559" w:type="dxa"/>
          </w:tcPr>
          <w:p w14:paraId="4BDFAA39" w14:textId="4443E844" w:rsidR="00327137" w:rsidRPr="00AF2F3C" w:rsidRDefault="0074229C" w:rsidP="002A583C">
            <w:pPr>
              <w:spacing w:line="276" w:lineRule="auto"/>
              <w:jc w:val="both"/>
              <w:rPr>
                <w:rFonts w:ascii="Arial Narrow" w:hAnsi="Arial Narrow" w:cs="Arial"/>
                <w:sz w:val="22"/>
                <w:szCs w:val="22"/>
              </w:rPr>
            </w:pPr>
            <w:r w:rsidRPr="0074229C">
              <w:rPr>
                <w:rFonts w:ascii="Arial Narrow" w:hAnsi="Arial Narrow" w:cs="Arial"/>
                <w:sz w:val="22"/>
                <w:szCs w:val="22"/>
              </w:rPr>
              <w:t>309 403</w:t>
            </w:r>
          </w:p>
        </w:tc>
        <w:tc>
          <w:tcPr>
            <w:tcW w:w="1791" w:type="dxa"/>
          </w:tcPr>
          <w:p w14:paraId="5E9220C6" w14:textId="15537C19" w:rsidR="005906DB" w:rsidRPr="00AF2F3C" w:rsidRDefault="0074229C" w:rsidP="002A583C">
            <w:pPr>
              <w:spacing w:line="276" w:lineRule="auto"/>
              <w:jc w:val="both"/>
              <w:rPr>
                <w:rFonts w:ascii="Arial Narrow" w:hAnsi="Arial Narrow" w:cs="Arial"/>
                <w:sz w:val="22"/>
                <w:szCs w:val="22"/>
              </w:rPr>
            </w:pPr>
            <w:r w:rsidRPr="0074229C">
              <w:rPr>
                <w:rFonts w:ascii="Arial Narrow" w:hAnsi="Arial Narrow" w:cs="Arial"/>
                <w:sz w:val="22"/>
                <w:szCs w:val="22"/>
              </w:rPr>
              <w:t>212 805</w:t>
            </w:r>
          </w:p>
        </w:tc>
        <w:tc>
          <w:tcPr>
            <w:tcW w:w="1792" w:type="dxa"/>
          </w:tcPr>
          <w:p w14:paraId="2700447E" w14:textId="4F83FEBF" w:rsidR="005906DB" w:rsidRPr="00AF2F3C" w:rsidRDefault="0074229C" w:rsidP="002A583C">
            <w:pPr>
              <w:spacing w:line="276" w:lineRule="auto"/>
              <w:jc w:val="both"/>
              <w:rPr>
                <w:rFonts w:ascii="Arial Narrow" w:hAnsi="Arial Narrow" w:cs="Arial"/>
                <w:sz w:val="22"/>
                <w:szCs w:val="22"/>
              </w:rPr>
            </w:pPr>
            <w:r w:rsidRPr="0074229C">
              <w:rPr>
                <w:rFonts w:ascii="Arial Narrow" w:hAnsi="Arial Narrow" w:cs="Arial"/>
                <w:sz w:val="22"/>
                <w:szCs w:val="22"/>
              </w:rPr>
              <w:t>197 710</w:t>
            </w:r>
          </w:p>
        </w:tc>
        <w:tc>
          <w:tcPr>
            <w:tcW w:w="1792" w:type="dxa"/>
          </w:tcPr>
          <w:p w14:paraId="50505337" w14:textId="5D759ED3" w:rsidR="005906DB" w:rsidRPr="00AF2F3C" w:rsidRDefault="0074229C" w:rsidP="002A583C">
            <w:pPr>
              <w:spacing w:line="276" w:lineRule="auto"/>
              <w:jc w:val="both"/>
              <w:rPr>
                <w:rFonts w:ascii="Arial Narrow" w:hAnsi="Arial Narrow" w:cs="Arial"/>
                <w:sz w:val="22"/>
                <w:szCs w:val="22"/>
              </w:rPr>
            </w:pPr>
            <w:r w:rsidRPr="0074229C">
              <w:rPr>
                <w:rFonts w:ascii="Arial Narrow" w:hAnsi="Arial Narrow" w:cs="Arial"/>
                <w:sz w:val="22"/>
                <w:szCs w:val="22"/>
              </w:rPr>
              <w:t>196 587</w:t>
            </w:r>
          </w:p>
        </w:tc>
      </w:tr>
      <w:tr w:rsidR="00327137" w:rsidRPr="00AF2F3C" w14:paraId="1645C66E" w14:textId="77777777" w:rsidTr="00CD404C">
        <w:tc>
          <w:tcPr>
            <w:tcW w:w="1928" w:type="dxa"/>
          </w:tcPr>
          <w:p w14:paraId="5C475395" w14:textId="77777777" w:rsidR="00327137" w:rsidRPr="00AF2F3C" w:rsidRDefault="00953F83" w:rsidP="002A583C">
            <w:pPr>
              <w:spacing w:line="276" w:lineRule="auto"/>
              <w:jc w:val="both"/>
              <w:rPr>
                <w:rFonts w:ascii="Arial Narrow" w:hAnsi="Arial Narrow" w:cs="Arial"/>
                <w:sz w:val="22"/>
                <w:szCs w:val="22"/>
              </w:rPr>
            </w:pPr>
            <w:r w:rsidRPr="00AF2F3C">
              <w:rPr>
                <w:rFonts w:ascii="Arial Narrow" w:hAnsi="Arial Narrow" w:cs="Arial"/>
                <w:sz w:val="22"/>
                <w:szCs w:val="22"/>
              </w:rPr>
              <w:t>Trade Sector Development</w:t>
            </w:r>
          </w:p>
        </w:tc>
        <w:tc>
          <w:tcPr>
            <w:tcW w:w="1559" w:type="dxa"/>
          </w:tcPr>
          <w:p w14:paraId="375E54D2" w14:textId="5056ACA6" w:rsidR="005906DB" w:rsidRPr="00AF2F3C" w:rsidRDefault="0074229C" w:rsidP="002A583C">
            <w:pPr>
              <w:spacing w:line="276" w:lineRule="auto"/>
              <w:jc w:val="both"/>
              <w:rPr>
                <w:rFonts w:ascii="Arial Narrow" w:hAnsi="Arial Narrow" w:cs="Arial"/>
                <w:sz w:val="22"/>
                <w:szCs w:val="22"/>
              </w:rPr>
            </w:pPr>
            <w:r w:rsidRPr="0074229C">
              <w:rPr>
                <w:rFonts w:ascii="Arial Narrow" w:hAnsi="Arial Narrow" w:cs="Arial"/>
                <w:sz w:val="22"/>
                <w:szCs w:val="22"/>
              </w:rPr>
              <w:t>806 246</w:t>
            </w:r>
          </w:p>
        </w:tc>
        <w:tc>
          <w:tcPr>
            <w:tcW w:w="1791" w:type="dxa"/>
          </w:tcPr>
          <w:p w14:paraId="38E8C006" w14:textId="29AFFCA7" w:rsidR="005906DB" w:rsidRPr="00AF2F3C" w:rsidRDefault="0074229C" w:rsidP="002A583C">
            <w:pPr>
              <w:spacing w:line="276" w:lineRule="auto"/>
              <w:jc w:val="both"/>
              <w:rPr>
                <w:rFonts w:ascii="Arial Narrow" w:hAnsi="Arial Narrow" w:cs="Arial"/>
                <w:sz w:val="22"/>
                <w:szCs w:val="22"/>
              </w:rPr>
            </w:pPr>
            <w:r w:rsidRPr="0074229C">
              <w:rPr>
                <w:rFonts w:ascii="Arial Narrow" w:hAnsi="Arial Narrow" w:cs="Arial"/>
                <w:sz w:val="22"/>
                <w:szCs w:val="22"/>
              </w:rPr>
              <w:t>743 983</w:t>
            </w:r>
          </w:p>
        </w:tc>
        <w:tc>
          <w:tcPr>
            <w:tcW w:w="1792" w:type="dxa"/>
          </w:tcPr>
          <w:p w14:paraId="541B87CF" w14:textId="0734723B" w:rsidR="005906DB" w:rsidRPr="00AF2F3C" w:rsidRDefault="0074229C" w:rsidP="002A583C">
            <w:pPr>
              <w:spacing w:line="276" w:lineRule="auto"/>
              <w:jc w:val="both"/>
              <w:rPr>
                <w:rFonts w:ascii="Arial Narrow" w:hAnsi="Arial Narrow" w:cs="Arial"/>
                <w:sz w:val="22"/>
                <w:szCs w:val="22"/>
              </w:rPr>
            </w:pPr>
            <w:r w:rsidRPr="0074229C">
              <w:rPr>
                <w:rFonts w:ascii="Arial Narrow" w:hAnsi="Arial Narrow" w:cs="Arial"/>
                <w:sz w:val="22"/>
                <w:szCs w:val="22"/>
              </w:rPr>
              <w:t>716 154</w:t>
            </w:r>
          </w:p>
        </w:tc>
        <w:tc>
          <w:tcPr>
            <w:tcW w:w="1792" w:type="dxa"/>
          </w:tcPr>
          <w:p w14:paraId="3F36040A" w14:textId="681836AB" w:rsidR="005906DB" w:rsidRPr="00AF2F3C" w:rsidRDefault="0074229C" w:rsidP="002A583C">
            <w:pPr>
              <w:spacing w:line="276" w:lineRule="auto"/>
              <w:jc w:val="both"/>
              <w:rPr>
                <w:rFonts w:ascii="Arial Narrow" w:hAnsi="Arial Narrow" w:cs="Arial"/>
                <w:sz w:val="22"/>
                <w:szCs w:val="22"/>
              </w:rPr>
            </w:pPr>
            <w:r w:rsidRPr="0074229C">
              <w:rPr>
                <w:rFonts w:ascii="Arial Narrow" w:hAnsi="Arial Narrow" w:cs="Arial"/>
                <w:sz w:val="22"/>
                <w:szCs w:val="22"/>
              </w:rPr>
              <w:t>726 895</w:t>
            </w:r>
          </w:p>
        </w:tc>
      </w:tr>
      <w:tr w:rsidR="00327137" w:rsidRPr="00AF2F3C" w14:paraId="09D4DA8C" w14:textId="77777777" w:rsidTr="00CD404C">
        <w:trPr>
          <w:trHeight w:val="133"/>
        </w:trPr>
        <w:tc>
          <w:tcPr>
            <w:tcW w:w="1928" w:type="dxa"/>
          </w:tcPr>
          <w:p w14:paraId="0DDA38CA" w14:textId="77777777" w:rsidR="00327137" w:rsidRPr="00AF2F3C" w:rsidRDefault="00953F83" w:rsidP="002A583C">
            <w:pPr>
              <w:spacing w:line="276" w:lineRule="auto"/>
              <w:jc w:val="both"/>
              <w:rPr>
                <w:rFonts w:ascii="Arial Narrow" w:hAnsi="Arial Narrow" w:cs="Arial"/>
                <w:sz w:val="22"/>
                <w:szCs w:val="22"/>
              </w:rPr>
            </w:pPr>
            <w:r w:rsidRPr="00AF2F3C">
              <w:rPr>
                <w:rFonts w:ascii="Arial Narrow" w:hAnsi="Arial Narrow" w:cs="Arial"/>
                <w:sz w:val="22"/>
                <w:szCs w:val="22"/>
              </w:rPr>
              <w:t>Business Regulation and Governance</w:t>
            </w:r>
          </w:p>
        </w:tc>
        <w:tc>
          <w:tcPr>
            <w:tcW w:w="1559" w:type="dxa"/>
          </w:tcPr>
          <w:p w14:paraId="07C15429" w14:textId="546C47F1" w:rsidR="005906DB" w:rsidRPr="00AF2F3C" w:rsidRDefault="0074229C" w:rsidP="002A583C">
            <w:pPr>
              <w:spacing w:line="276" w:lineRule="auto"/>
              <w:jc w:val="both"/>
              <w:rPr>
                <w:rFonts w:ascii="Arial Narrow" w:hAnsi="Arial Narrow" w:cs="Arial"/>
                <w:sz w:val="22"/>
                <w:szCs w:val="22"/>
              </w:rPr>
            </w:pPr>
            <w:r w:rsidRPr="0074229C">
              <w:rPr>
                <w:rFonts w:ascii="Arial Narrow" w:hAnsi="Arial Narrow" w:cs="Arial"/>
                <w:sz w:val="22"/>
                <w:szCs w:val="22"/>
              </w:rPr>
              <w:t>93 415</w:t>
            </w:r>
          </w:p>
        </w:tc>
        <w:tc>
          <w:tcPr>
            <w:tcW w:w="1791" w:type="dxa"/>
          </w:tcPr>
          <w:p w14:paraId="1EC653E8" w14:textId="5AFF6B26" w:rsidR="005906DB" w:rsidRPr="00AF2F3C" w:rsidRDefault="0074229C" w:rsidP="002A583C">
            <w:pPr>
              <w:spacing w:line="276" w:lineRule="auto"/>
              <w:jc w:val="both"/>
              <w:rPr>
                <w:rFonts w:ascii="Arial Narrow" w:hAnsi="Arial Narrow" w:cs="Arial"/>
                <w:sz w:val="22"/>
                <w:szCs w:val="22"/>
              </w:rPr>
            </w:pPr>
            <w:r w:rsidRPr="0074229C">
              <w:rPr>
                <w:rFonts w:ascii="Arial Narrow" w:hAnsi="Arial Narrow" w:cs="Arial"/>
                <w:sz w:val="22"/>
                <w:szCs w:val="22"/>
              </w:rPr>
              <w:t>147 681</w:t>
            </w:r>
          </w:p>
        </w:tc>
        <w:tc>
          <w:tcPr>
            <w:tcW w:w="1792" w:type="dxa"/>
          </w:tcPr>
          <w:p w14:paraId="398DA8CC" w14:textId="3A7534D6" w:rsidR="005906DB" w:rsidRPr="00AF2F3C" w:rsidRDefault="0074229C" w:rsidP="002A583C">
            <w:pPr>
              <w:spacing w:line="276" w:lineRule="auto"/>
              <w:jc w:val="both"/>
              <w:rPr>
                <w:rFonts w:ascii="Arial Narrow" w:hAnsi="Arial Narrow" w:cs="Arial"/>
                <w:sz w:val="22"/>
                <w:szCs w:val="22"/>
              </w:rPr>
            </w:pPr>
            <w:r w:rsidRPr="0074229C">
              <w:rPr>
                <w:rFonts w:ascii="Arial Narrow" w:hAnsi="Arial Narrow" w:cs="Arial"/>
                <w:sz w:val="22"/>
                <w:szCs w:val="22"/>
              </w:rPr>
              <w:t>143 005</w:t>
            </w:r>
          </w:p>
        </w:tc>
        <w:tc>
          <w:tcPr>
            <w:tcW w:w="1792" w:type="dxa"/>
          </w:tcPr>
          <w:p w14:paraId="0A9178D3" w14:textId="11B07FD7" w:rsidR="005906DB" w:rsidRPr="00AF2F3C" w:rsidRDefault="0074229C" w:rsidP="002A583C">
            <w:pPr>
              <w:spacing w:line="276" w:lineRule="auto"/>
              <w:jc w:val="both"/>
              <w:rPr>
                <w:rFonts w:ascii="Arial Narrow" w:hAnsi="Arial Narrow" w:cs="Arial"/>
                <w:sz w:val="22"/>
                <w:szCs w:val="22"/>
              </w:rPr>
            </w:pPr>
            <w:r w:rsidRPr="0074229C">
              <w:rPr>
                <w:rFonts w:ascii="Arial Narrow" w:hAnsi="Arial Narrow" w:cs="Arial"/>
                <w:sz w:val="22"/>
                <w:szCs w:val="22"/>
              </w:rPr>
              <w:t>149 422</w:t>
            </w:r>
          </w:p>
        </w:tc>
      </w:tr>
      <w:tr w:rsidR="00293058" w:rsidRPr="00AF2F3C" w14:paraId="0E219558" w14:textId="77777777" w:rsidTr="00CD404C">
        <w:trPr>
          <w:trHeight w:val="133"/>
        </w:trPr>
        <w:tc>
          <w:tcPr>
            <w:tcW w:w="1928" w:type="dxa"/>
          </w:tcPr>
          <w:p w14:paraId="45D0E08F" w14:textId="77777777" w:rsidR="00293058" w:rsidRPr="00AF2F3C" w:rsidRDefault="00293058" w:rsidP="002A583C">
            <w:pPr>
              <w:spacing w:line="276" w:lineRule="auto"/>
              <w:jc w:val="both"/>
              <w:rPr>
                <w:rFonts w:ascii="Arial Narrow" w:hAnsi="Arial Narrow" w:cs="Arial"/>
                <w:sz w:val="22"/>
                <w:szCs w:val="22"/>
              </w:rPr>
            </w:pPr>
            <w:r w:rsidRPr="00AF2F3C">
              <w:rPr>
                <w:rFonts w:ascii="Arial Narrow" w:hAnsi="Arial Narrow" w:cs="Arial"/>
                <w:sz w:val="22"/>
                <w:szCs w:val="22"/>
              </w:rPr>
              <w:t xml:space="preserve">Economic Planning </w:t>
            </w:r>
          </w:p>
        </w:tc>
        <w:tc>
          <w:tcPr>
            <w:tcW w:w="1559" w:type="dxa"/>
          </w:tcPr>
          <w:p w14:paraId="7943B486" w14:textId="0FCF4BE2" w:rsidR="00293058" w:rsidRPr="00AF2F3C" w:rsidRDefault="0074229C" w:rsidP="002A583C">
            <w:pPr>
              <w:spacing w:line="276" w:lineRule="auto"/>
              <w:jc w:val="both"/>
              <w:rPr>
                <w:rFonts w:ascii="Arial Narrow" w:hAnsi="Arial Narrow" w:cs="Arial"/>
                <w:sz w:val="22"/>
                <w:szCs w:val="22"/>
              </w:rPr>
            </w:pPr>
            <w:r w:rsidRPr="0074229C">
              <w:rPr>
                <w:rFonts w:ascii="Arial Narrow" w:hAnsi="Arial Narrow" w:cs="Arial"/>
                <w:sz w:val="22"/>
                <w:szCs w:val="22"/>
              </w:rPr>
              <w:t>338 200</w:t>
            </w:r>
          </w:p>
        </w:tc>
        <w:tc>
          <w:tcPr>
            <w:tcW w:w="1791" w:type="dxa"/>
          </w:tcPr>
          <w:p w14:paraId="35716C12" w14:textId="7582B5A8" w:rsidR="00293058" w:rsidRPr="00AF2F3C" w:rsidRDefault="0074229C" w:rsidP="002A583C">
            <w:pPr>
              <w:spacing w:line="276" w:lineRule="auto"/>
              <w:jc w:val="both"/>
              <w:rPr>
                <w:rFonts w:ascii="Arial Narrow" w:hAnsi="Arial Narrow" w:cs="Arial"/>
                <w:sz w:val="22"/>
                <w:szCs w:val="22"/>
              </w:rPr>
            </w:pPr>
            <w:r w:rsidRPr="0074229C">
              <w:rPr>
                <w:rFonts w:ascii="Arial Narrow" w:hAnsi="Arial Narrow" w:cs="Arial"/>
                <w:sz w:val="22"/>
                <w:szCs w:val="22"/>
              </w:rPr>
              <w:t>605 952</w:t>
            </w:r>
          </w:p>
        </w:tc>
        <w:tc>
          <w:tcPr>
            <w:tcW w:w="1792" w:type="dxa"/>
          </w:tcPr>
          <w:p w14:paraId="5B4BBDE3" w14:textId="51F6F87D" w:rsidR="00293058" w:rsidRPr="00AF2F3C" w:rsidRDefault="0074229C" w:rsidP="002A583C">
            <w:pPr>
              <w:spacing w:line="276" w:lineRule="auto"/>
              <w:jc w:val="both"/>
              <w:rPr>
                <w:rFonts w:ascii="Arial Narrow" w:hAnsi="Arial Narrow" w:cs="Arial"/>
                <w:sz w:val="22"/>
                <w:szCs w:val="22"/>
              </w:rPr>
            </w:pPr>
            <w:r w:rsidRPr="0074229C">
              <w:rPr>
                <w:rFonts w:ascii="Arial Narrow" w:hAnsi="Arial Narrow" w:cs="Arial"/>
                <w:sz w:val="22"/>
                <w:szCs w:val="22"/>
              </w:rPr>
              <w:t>453 202</w:t>
            </w:r>
          </w:p>
        </w:tc>
        <w:tc>
          <w:tcPr>
            <w:tcW w:w="1792" w:type="dxa"/>
          </w:tcPr>
          <w:p w14:paraId="03C09505" w14:textId="6CECB900" w:rsidR="00293058" w:rsidRPr="00AF2F3C" w:rsidRDefault="0074229C" w:rsidP="002A583C">
            <w:pPr>
              <w:spacing w:line="276" w:lineRule="auto"/>
              <w:jc w:val="both"/>
              <w:rPr>
                <w:rFonts w:ascii="Arial Narrow" w:hAnsi="Arial Narrow" w:cs="Arial"/>
                <w:sz w:val="22"/>
                <w:szCs w:val="22"/>
              </w:rPr>
            </w:pPr>
            <w:r w:rsidRPr="0074229C">
              <w:rPr>
                <w:rFonts w:ascii="Arial Narrow" w:hAnsi="Arial Narrow" w:cs="Arial"/>
                <w:sz w:val="22"/>
                <w:szCs w:val="22"/>
              </w:rPr>
              <w:t>201 190</w:t>
            </w:r>
          </w:p>
        </w:tc>
      </w:tr>
      <w:tr w:rsidR="00327137" w:rsidRPr="00AF2F3C" w14:paraId="5FB0F5BB" w14:textId="77777777" w:rsidTr="00CD404C">
        <w:tc>
          <w:tcPr>
            <w:tcW w:w="1928" w:type="dxa"/>
          </w:tcPr>
          <w:p w14:paraId="396B111C" w14:textId="77777777" w:rsidR="00327137" w:rsidRPr="00AF2F3C" w:rsidRDefault="00327137" w:rsidP="002A583C">
            <w:pPr>
              <w:spacing w:line="276" w:lineRule="auto"/>
              <w:jc w:val="both"/>
              <w:rPr>
                <w:rFonts w:ascii="Arial Narrow" w:hAnsi="Arial Narrow" w:cs="Arial"/>
                <w:b/>
                <w:sz w:val="22"/>
                <w:szCs w:val="22"/>
              </w:rPr>
            </w:pPr>
            <w:r w:rsidRPr="00AF2F3C">
              <w:rPr>
                <w:rFonts w:ascii="Arial Narrow" w:hAnsi="Arial Narrow" w:cs="Arial"/>
                <w:b/>
                <w:sz w:val="22"/>
                <w:szCs w:val="22"/>
              </w:rPr>
              <w:t xml:space="preserve">Total Payments and Estimates </w:t>
            </w:r>
          </w:p>
        </w:tc>
        <w:tc>
          <w:tcPr>
            <w:tcW w:w="1559" w:type="dxa"/>
          </w:tcPr>
          <w:p w14:paraId="5B7C253A" w14:textId="7A96262D" w:rsidR="005906DB" w:rsidRPr="00AF2F3C" w:rsidRDefault="0074229C" w:rsidP="002A583C">
            <w:pPr>
              <w:spacing w:line="276" w:lineRule="auto"/>
              <w:jc w:val="both"/>
              <w:rPr>
                <w:rFonts w:ascii="Arial Narrow" w:hAnsi="Arial Narrow" w:cs="Arial"/>
                <w:b/>
                <w:sz w:val="22"/>
                <w:szCs w:val="22"/>
              </w:rPr>
            </w:pPr>
            <w:r w:rsidRPr="0074229C">
              <w:rPr>
                <w:rFonts w:ascii="Arial Narrow" w:hAnsi="Arial Narrow" w:cs="Arial"/>
                <w:b/>
                <w:sz w:val="22"/>
                <w:szCs w:val="22"/>
              </w:rPr>
              <w:t>1 782 911</w:t>
            </w:r>
          </w:p>
        </w:tc>
        <w:tc>
          <w:tcPr>
            <w:tcW w:w="1791" w:type="dxa"/>
          </w:tcPr>
          <w:p w14:paraId="44AD1BE7" w14:textId="34CCFC28" w:rsidR="005906DB" w:rsidRPr="00AF2F3C" w:rsidRDefault="0074229C" w:rsidP="002A583C">
            <w:pPr>
              <w:spacing w:line="276" w:lineRule="auto"/>
              <w:jc w:val="both"/>
              <w:rPr>
                <w:rFonts w:ascii="Arial Narrow" w:hAnsi="Arial Narrow" w:cs="Arial"/>
                <w:b/>
                <w:sz w:val="22"/>
                <w:szCs w:val="22"/>
              </w:rPr>
            </w:pPr>
            <w:r w:rsidRPr="0074229C">
              <w:rPr>
                <w:rFonts w:ascii="Arial Narrow" w:hAnsi="Arial Narrow" w:cs="Arial"/>
                <w:b/>
                <w:sz w:val="22"/>
                <w:szCs w:val="22"/>
              </w:rPr>
              <w:t>1 982 709</w:t>
            </w:r>
          </w:p>
        </w:tc>
        <w:tc>
          <w:tcPr>
            <w:tcW w:w="1792" w:type="dxa"/>
          </w:tcPr>
          <w:p w14:paraId="40145418" w14:textId="054BB6B9" w:rsidR="005906DB" w:rsidRPr="00AF2F3C" w:rsidRDefault="0074229C" w:rsidP="002A583C">
            <w:pPr>
              <w:spacing w:line="276" w:lineRule="auto"/>
              <w:jc w:val="both"/>
              <w:rPr>
                <w:rFonts w:ascii="Arial Narrow" w:hAnsi="Arial Narrow" w:cs="Arial"/>
                <w:b/>
                <w:sz w:val="22"/>
                <w:szCs w:val="22"/>
              </w:rPr>
            </w:pPr>
            <w:r w:rsidRPr="0074229C">
              <w:rPr>
                <w:rFonts w:ascii="Arial Narrow" w:hAnsi="Arial Narrow" w:cs="Arial"/>
                <w:b/>
                <w:sz w:val="22"/>
                <w:szCs w:val="22"/>
              </w:rPr>
              <w:t>1 782 288</w:t>
            </w:r>
          </w:p>
        </w:tc>
        <w:tc>
          <w:tcPr>
            <w:tcW w:w="1792" w:type="dxa"/>
          </w:tcPr>
          <w:p w14:paraId="66EAFB20" w14:textId="25D4F708" w:rsidR="005906DB" w:rsidRPr="00AF2F3C" w:rsidRDefault="0074229C" w:rsidP="002A583C">
            <w:pPr>
              <w:spacing w:line="276" w:lineRule="auto"/>
              <w:jc w:val="both"/>
              <w:rPr>
                <w:rFonts w:ascii="Arial Narrow" w:hAnsi="Arial Narrow" w:cs="Arial"/>
                <w:b/>
                <w:sz w:val="22"/>
                <w:szCs w:val="22"/>
              </w:rPr>
            </w:pPr>
            <w:r w:rsidRPr="0074229C">
              <w:rPr>
                <w:rFonts w:ascii="Arial Narrow" w:hAnsi="Arial Narrow" w:cs="Arial"/>
                <w:b/>
                <w:sz w:val="22"/>
                <w:szCs w:val="22"/>
              </w:rPr>
              <w:t>1 558 533</w:t>
            </w:r>
          </w:p>
        </w:tc>
      </w:tr>
    </w:tbl>
    <w:p w14:paraId="22CFF17C" w14:textId="6A1130EB" w:rsidR="00327137" w:rsidRPr="00CB6412" w:rsidRDefault="00ED3A86" w:rsidP="002A583C">
      <w:pPr>
        <w:spacing w:line="276" w:lineRule="auto"/>
        <w:jc w:val="both"/>
        <w:rPr>
          <w:rFonts w:ascii="Arial Narrow" w:hAnsi="Arial Narrow" w:cs="Arial"/>
          <w:sz w:val="16"/>
          <w:szCs w:val="16"/>
        </w:rPr>
      </w:pPr>
      <w:r w:rsidRPr="00CB6412">
        <w:rPr>
          <w:rFonts w:ascii="Arial Narrow" w:hAnsi="Arial Narrow" w:cs="Arial"/>
          <w:sz w:val="16"/>
          <w:szCs w:val="16"/>
        </w:rPr>
        <w:t>Source: Budget Statement 20</w:t>
      </w:r>
      <w:r w:rsidR="0057302A">
        <w:rPr>
          <w:rFonts w:ascii="Arial Narrow" w:hAnsi="Arial Narrow" w:cs="Arial"/>
          <w:sz w:val="16"/>
          <w:szCs w:val="16"/>
        </w:rPr>
        <w:t>2</w:t>
      </w:r>
      <w:r w:rsidR="0074229C">
        <w:rPr>
          <w:rFonts w:ascii="Arial Narrow" w:hAnsi="Arial Narrow" w:cs="Arial"/>
          <w:sz w:val="16"/>
          <w:szCs w:val="16"/>
        </w:rPr>
        <w:t>2</w:t>
      </w:r>
      <w:r w:rsidRPr="00CB6412">
        <w:rPr>
          <w:rFonts w:ascii="Arial Narrow" w:hAnsi="Arial Narrow" w:cs="Arial"/>
          <w:sz w:val="16"/>
          <w:szCs w:val="16"/>
        </w:rPr>
        <w:t>/</w:t>
      </w:r>
      <w:r w:rsidR="00BB46D0">
        <w:rPr>
          <w:rFonts w:ascii="Arial Narrow" w:hAnsi="Arial Narrow" w:cs="Arial"/>
          <w:sz w:val="16"/>
          <w:szCs w:val="16"/>
        </w:rPr>
        <w:t>2</w:t>
      </w:r>
      <w:r w:rsidR="0074229C">
        <w:rPr>
          <w:rFonts w:ascii="Arial Narrow" w:hAnsi="Arial Narrow" w:cs="Arial"/>
          <w:sz w:val="16"/>
          <w:szCs w:val="16"/>
        </w:rPr>
        <w:t>3</w:t>
      </w:r>
      <w:r w:rsidR="00D64884" w:rsidRPr="00CB6412">
        <w:rPr>
          <w:rFonts w:ascii="Arial Narrow" w:hAnsi="Arial Narrow" w:cs="Arial"/>
          <w:sz w:val="16"/>
          <w:szCs w:val="16"/>
        </w:rPr>
        <w:t xml:space="preserve"> FY </w:t>
      </w:r>
    </w:p>
    <w:p w14:paraId="1E6FE0C4" w14:textId="77777777" w:rsidR="00C015F4" w:rsidRPr="00163959" w:rsidRDefault="00C015F4" w:rsidP="002A583C">
      <w:pPr>
        <w:spacing w:line="276" w:lineRule="auto"/>
        <w:ind w:firstLine="720"/>
        <w:jc w:val="both"/>
        <w:rPr>
          <w:rFonts w:ascii="Arial Narrow" w:hAnsi="Arial Narrow"/>
          <w:sz w:val="24"/>
          <w:szCs w:val="24"/>
        </w:rPr>
      </w:pPr>
    </w:p>
    <w:p w14:paraId="450E73F4" w14:textId="3AF33C71" w:rsidR="00551AE8" w:rsidRPr="00877B8A" w:rsidRDefault="00327137" w:rsidP="002A583C">
      <w:pPr>
        <w:spacing w:line="276" w:lineRule="auto"/>
        <w:jc w:val="both"/>
        <w:rPr>
          <w:rFonts w:ascii="Arial Narrow" w:hAnsi="Arial Narrow" w:cs="Arial"/>
          <w:sz w:val="24"/>
          <w:szCs w:val="24"/>
          <w:highlight w:val="yellow"/>
        </w:rPr>
      </w:pPr>
      <w:bookmarkStart w:id="3" w:name="_Hlk42551669"/>
      <w:r w:rsidRPr="008343E8">
        <w:rPr>
          <w:rFonts w:ascii="Arial Narrow" w:hAnsi="Arial Narrow"/>
          <w:sz w:val="24"/>
          <w:szCs w:val="24"/>
        </w:rPr>
        <w:t xml:space="preserve">Table 3 above illustrates the budget allocation for all </w:t>
      </w:r>
      <w:r w:rsidR="00A468DC" w:rsidRPr="008343E8">
        <w:rPr>
          <w:rFonts w:ascii="Arial Narrow" w:hAnsi="Arial Narrow"/>
          <w:sz w:val="24"/>
          <w:szCs w:val="24"/>
        </w:rPr>
        <w:t>the Departmental</w:t>
      </w:r>
      <w:r w:rsidRPr="008343E8">
        <w:rPr>
          <w:rFonts w:ascii="Arial Narrow" w:hAnsi="Arial Narrow"/>
          <w:sz w:val="24"/>
          <w:szCs w:val="24"/>
        </w:rPr>
        <w:t xml:space="preserve"> programmes for the 20</w:t>
      </w:r>
      <w:r w:rsidR="001B6475" w:rsidRPr="008343E8">
        <w:rPr>
          <w:rFonts w:ascii="Arial Narrow" w:hAnsi="Arial Narrow"/>
          <w:sz w:val="24"/>
          <w:szCs w:val="24"/>
        </w:rPr>
        <w:t>2</w:t>
      </w:r>
      <w:r w:rsidR="00B1428A" w:rsidRPr="008343E8">
        <w:rPr>
          <w:rFonts w:ascii="Arial Narrow" w:hAnsi="Arial Narrow"/>
          <w:sz w:val="24"/>
          <w:szCs w:val="24"/>
        </w:rPr>
        <w:t>2</w:t>
      </w:r>
      <w:r w:rsidR="00CA4D48" w:rsidRPr="008343E8">
        <w:rPr>
          <w:rFonts w:ascii="Arial Narrow" w:hAnsi="Arial Narrow"/>
          <w:sz w:val="24"/>
          <w:szCs w:val="24"/>
        </w:rPr>
        <w:t>/</w:t>
      </w:r>
      <w:r w:rsidR="00732F07" w:rsidRPr="008343E8">
        <w:rPr>
          <w:rFonts w:ascii="Arial Narrow" w:hAnsi="Arial Narrow"/>
          <w:sz w:val="24"/>
          <w:szCs w:val="24"/>
        </w:rPr>
        <w:t>2</w:t>
      </w:r>
      <w:r w:rsidR="00B1428A" w:rsidRPr="008343E8">
        <w:rPr>
          <w:rFonts w:ascii="Arial Narrow" w:hAnsi="Arial Narrow"/>
          <w:sz w:val="24"/>
          <w:szCs w:val="24"/>
        </w:rPr>
        <w:t>3</w:t>
      </w:r>
      <w:r w:rsidR="00CA4D48" w:rsidRPr="008343E8">
        <w:rPr>
          <w:rFonts w:ascii="Arial Narrow" w:hAnsi="Arial Narrow"/>
          <w:sz w:val="24"/>
          <w:szCs w:val="24"/>
        </w:rPr>
        <w:t xml:space="preserve"> </w:t>
      </w:r>
      <w:r w:rsidRPr="008343E8">
        <w:rPr>
          <w:rFonts w:ascii="Arial Narrow" w:hAnsi="Arial Narrow"/>
          <w:sz w:val="24"/>
          <w:szCs w:val="24"/>
        </w:rPr>
        <w:t>financial year</w:t>
      </w:r>
      <w:r w:rsidR="00FE3F59" w:rsidRPr="008343E8">
        <w:rPr>
          <w:rFonts w:ascii="Arial Narrow" w:hAnsi="Arial Narrow"/>
          <w:sz w:val="24"/>
          <w:szCs w:val="24"/>
        </w:rPr>
        <w:t xml:space="preserve"> including the </w:t>
      </w:r>
      <w:r w:rsidR="00941D10" w:rsidRPr="008343E8">
        <w:rPr>
          <w:rFonts w:ascii="Arial Narrow" w:hAnsi="Arial Narrow"/>
          <w:sz w:val="24"/>
          <w:szCs w:val="24"/>
        </w:rPr>
        <w:t>outer years of the MTEF</w:t>
      </w:r>
      <w:r w:rsidRPr="008343E8">
        <w:rPr>
          <w:rFonts w:ascii="Arial Narrow" w:hAnsi="Arial Narrow"/>
          <w:sz w:val="24"/>
          <w:szCs w:val="24"/>
        </w:rPr>
        <w:t xml:space="preserve">.  </w:t>
      </w:r>
      <w:bookmarkStart w:id="4" w:name="_Hlk103241173"/>
      <w:r w:rsidRPr="008343E8">
        <w:rPr>
          <w:rFonts w:ascii="Arial Narrow" w:hAnsi="Arial Narrow"/>
          <w:sz w:val="24"/>
          <w:szCs w:val="24"/>
        </w:rPr>
        <w:t xml:space="preserve">The total </w:t>
      </w:r>
      <w:r w:rsidR="00FE3F59" w:rsidRPr="008343E8">
        <w:rPr>
          <w:rFonts w:ascii="Arial Narrow" w:hAnsi="Arial Narrow"/>
          <w:sz w:val="24"/>
          <w:szCs w:val="24"/>
        </w:rPr>
        <w:t>payments and estimates for the D</w:t>
      </w:r>
      <w:r w:rsidRPr="008343E8">
        <w:rPr>
          <w:rFonts w:ascii="Arial Narrow" w:hAnsi="Arial Narrow"/>
          <w:sz w:val="24"/>
          <w:szCs w:val="24"/>
        </w:rPr>
        <w:t>epartment in the current financial year amount to R</w:t>
      </w:r>
      <w:r w:rsidR="00A468DC" w:rsidRPr="008343E8">
        <w:rPr>
          <w:rFonts w:ascii="Arial Narrow" w:hAnsi="Arial Narrow"/>
          <w:sz w:val="24"/>
          <w:szCs w:val="24"/>
        </w:rPr>
        <w:t xml:space="preserve"> </w:t>
      </w:r>
      <w:r w:rsidR="00FE3F59" w:rsidRPr="008343E8">
        <w:rPr>
          <w:rFonts w:ascii="Arial Narrow" w:hAnsi="Arial Narrow"/>
          <w:sz w:val="24"/>
          <w:szCs w:val="24"/>
        </w:rPr>
        <w:t>1</w:t>
      </w:r>
      <w:r w:rsidR="008343E8" w:rsidRPr="008343E8">
        <w:rPr>
          <w:rFonts w:ascii="Arial Narrow" w:hAnsi="Arial Narrow"/>
          <w:sz w:val="24"/>
          <w:szCs w:val="24"/>
        </w:rPr>
        <w:t> 982 709</w:t>
      </w:r>
      <w:r w:rsidR="000935F0" w:rsidRPr="008343E8">
        <w:rPr>
          <w:rFonts w:ascii="Arial Narrow" w:hAnsi="Arial Narrow"/>
          <w:sz w:val="24"/>
          <w:szCs w:val="24"/>
        </w:rPr>
        <w:t xml:space="preserve"> 000</w:t>
      </w:r>
      <w:r w:rsidR="00732F07" w:rsidRPr="008343E8">
        <w:rPr>
          <w:rFonts w:ascii="Arial Narrow" w:hAnsi="Arial Narrow"/>
          <w:sz w:val="24"/>
          <w:szCs w:val="24"/>
        </w:rPr>
        <w:t xml:space="preserve"> </w:t>
      </w:r>
      <w:r w:rsidR="00A468DC" w:rsidRPr="008343E8">
        <w:rPr>
          <w:rFonts w:ascii="Arial Narrow" w:hAnsi="Arial Narrow"/>
          <w:sz w:val="24"/>
          <w:szCs w:val="24"/>
        </w:rPr>
        <w:t>(</w:t>
      </w:r>
      <w:r w:rsidR="00027E1E" w:rsidRPr="008343E8">
        <w:rPr>
          <w:rFonts w:ascii="Arial Narrow" w:hAnsi="Arial Narrow"/>
          <w:sz w:val="24"/>
          <w:szCs w:val="24"/>
        </w:rPr>
        <w:t>R</w:t>
      </w:r>
      <w:r w:rsidR="00AF2F3C" w:rsidRPr="008343E8">
        <w:rPr>
          <w:rFonts w:ascii="Arial Narrow" w:hAnsi="Arial Narrow"/>
          <w:sz w:val="24"/>
          <w:szCs w:val="24"/>
        </w:rPr>
        <w:t xml:space="preserve">1 </w:t>
      </w:r>
      <w:r w:rsidR="008343E8" w:rsidRPr="008343E8">
        <w:rPr>
          <w:rFonts w:ascii="Arial Narrow" w:hAnsi="Arial Narrow"/>
          <w:sz w:val="24"/>
          <w:szCs w:val="24"/>
        </w:rPr>
        <w:t>982</w:t>
      </w:r>
      <w:r w:rsidR="00CA4D48" w:rsidRPr="008343E8">
        <w:rPr>
          <w:rFonts w:ascii="Arial Narrow" w:hAnsi="Arial Narrow"/>
          <w:sz w:val="24"/>
          <w:szCs w:val="24"/>
        </w:rPr>
        <w:t>.</w:t>
      </w:r>
      <w:r w:rsidR="000935F0" w:rsidRPr="008343E8">
        <w:rPr>
          <w:rFonts w:ascii="Arial Narrow" w:hAnsi="Arial Narrow"/>
          <w:sz w:val="24"/>
          <w:szCs w:val="24"/>
        </w:rPr>
        <w:t>7</w:t>
      </w:r>
      <w:r w:rsidR="00986FA6" w:rsidRPr="008343E8">
        <w:rPr>
          <w:rFonts w:ascii="Arial Narrow" w:hAnsi="Arial Narrow"/>
          <w:sz w:val="24"/>
          <w:szCs w:val="24"/>
        </w:rPr>
        <w:t>b</w:t>
      </w:r>
      <w:r w:rsidR="007A3496" w:rsidRPr="008343E8">
        <w:rPr>
          <w:rFonts w:ascii="Arial Narrow" w:hAnsi="Arial Narrow"/>
          <w:sz w:val="24"/>
          <w:szCs w:val="24"/>
        </w:rPr>
        <w:t>n</w:t>
      </w:r>
      <w:r w:rsidR="00A468DC" w:rsidRPr="008343E8">
        <w:rPr>
          <w:rFonts w:ascii="Arial Narrow" w:hAnsi="Arial Narrow"/>
          <w:sz w:val="24"/>
          <w:szCs w:val="24"/>
        </w:rPr>
        <w:t>)</w:t>
      </w:r>
      <w:r w:rsidRPr="008343E8">
        <w:rPr>
          <w:rFonts w:ascii="Arial Narrow" w:hAnsi="Arial Narrow" w:cs="Arial"/>
          <w:sz w:val="24"/>
          <w:szCs w:val="24"/>
        </w:rPr>
        <w:t>.</w:t>
      </w:r>
      <w:r w:rsidR="00CA4D48" w:rsidRPr="008343E8">
        <w:rPr>
          <w:rFonts w:ascii="Arial Narrow" w:hAnsi="Arial Narrow" w:cs="Arial"/>
          <w:sz w:val="24"/>
          <w:szCs w:val="24"/>
        </w:rPr>
        <w:t xml:space="preserve"> </w:t>
      </w:r>
      <w:proofErr w:type="gramStart"/>
      <w:r w:rsidR="00486DD7" w:rsidRPr="008343E8">
        <w:rPr>
          <w:rFonts w:ascii="Arial Narrow" w:hAnsi="Arial Narrow" w:cs="Arial"/>
          <w:sz w:val="24"/>
          <w:szCs w:val="24"/>
        </w:rPr>
        <w:t>Similar</w:t>
      </w:r>
      <w:r w:rsidR="00732F07" w:rsidRPr="008343E8">
        <w:rPr>
          <w:rFonts w:ascii="Arial Narrow" w:hAnsi="Arial Narrow" w:cs="Arial"/>
          <w:sz w:val="24"/>
          <w:szCs w:val="24"/>
        </w:rPr>
        <w:t>ly</w:t>
      </w:r>
      <w:proofErr w:type="gramEnd"/>
      <w:r w:rsidR="00486DD7" w:rsidRPr="008343E8">
        <w:rPr>
          <w:rFonts w:ascii="Arial Narrow" w:hAnsi="Arial Narrow" w:cs="Arial"/>
          <w:sz w:val="24"/>
          <w:szCs w:val="24"/>
        </w:rPr>
        <w:t xml:space="preserve"> to the previous financial year</w:t>
      </w:r>
      <w:r w:rsidR="000F4E7D">
        <w:rPr>
          <w:rFonts w:ascii="Arial Narrow" w:hAnsi="Arial Narrow" w:cs="Arial"/>
          <w:sz w:val="24"/>
          <w:szCs w:val="24"/>
        </w:rPr>
        <w:t xml:space="preserve">, </w:t>
      </w:r>
      <w:r w:rsidR="00486DD7" w:rsidRPr="008343E8">
        <w:rPr>
          <w:rFonts w:ascii="Arial Narrow" w:hAnsi="Arial Narrow" w:cs="Arial"/>
          <w:sz w:val="24"/>
          <w:szCs w:val="24"/>
        </w:rPr>
        <w:t xml:space="preserve">the </w:t>
      </w:r>
      <w:r w:rsidR="00AF2F3C" w:rsidRPr="008343E8">
        <w:rPr>
          <w:rFonts w:ascii="Arial Narrow" w:hAnsi="Arial Narrow" w:cs="Arial"/>
          <w:sz w:val="24"/>
          <w:szCs w:val="24"/>
        </w:rPr>
        <w:t xml:space="preserve">Committee noted that </w:t>
      </w:r>
      <w:bookmarkStart w:id="5" w:name="_Hlk103251178"/>
      <w:r w:rsidR="00AF2F3C" w:rsidRPr="008343E8">
        <w:rPr>
          <w:rFonts w:ascii="Arial Narrow" w:hAnsi="Arial Narrow" w:cs="Arial"/>
          <w:sz w:val="24"/>
          <w:szCs w:val="24"/>
        </w:rPr>
        <w:t xml:space="preserve">the Trade and Sector Development Programme is allocated a greater share of the </w:t>
      </w:r>
      <w:r w:rsidR="00AF2F3C" w:rsidRPr="008343E8">
        <w:rPr>
          <w:rFonts w:ascii="Arial Narrow" w:hAnsi="Arial Narrow" w:cs="Arial"/>
          <w:sz w:val="24"/>
          <w:szCs w:val="24"/>
        </w:rPr>
        <w:lastRenderedPageBreak/>
        <w:t xml:space="preserve">budget with an amount of R </w:t>
      </w:r>
      <w:r w:rsidR="008343E8" w:rsidRPr="008343E8">
        <w:rPr>
          <w:rFonts w:ascii="Arial Narrow" w:hAnsi="Arial Narrow" w:cs="Arial"/>
          <w:sz w:val="24"/>
          <w:szCs w:val="24"/>
        </w:rPr>
        <w:t xml:space="preserve">743 983 </w:t>
      </w:r>
      <w:r w:rsidR="00CA4D48" w:rsidRPr="008343E8">
        <w:rPr>
          <w:rFonts w:ascii="Arial Narrow" w:hAnsi="Arial Narrow" w:cs="Arial"/>
          <w:sz w:val="24"/>
          <w:szCs w:val="24"/>
        </w:rPr>
        <w:t xml:space="preserve">000 (R </w:t>
      </w:r>
      <w:r w:rsidR="008343E8" w:rsidRPr="008343E8">
        <w:rPr>
          <w:rFonts w:ascii="Arial Narrow" w:hAnsi="Arial Narrow" w:cs="Arial"/>
          <w:sz w:val="24"/>
          <w:szCs w:val="24"/>
        </w:rPr>
        <w:t>783.9</w:t>
      </w:r>
      <w:r w:rsidR="000935F0" w:rsidRPr="008343E8">
        <w:rPr>
          <w:rFonts w:ascii="Arial Narrow" w:hAnsi="Arial Narrow" w:cs="Arial"/>
          <w:sz w:val="24"/>
          <w:szCs w:val="24"/>
        </w:rPr>
        <w:t>m</w:t>
      </w:r>
      <w:r w:rsidR="00AF2F3C" w:rsidRPr="008343E8">
        <w:rPr>
          <w:rFonts w:ascii="Arial Narrow" w:hAnsi="Arial Narrow" w:cs="Arial"/>
          <w:sz w:val="24"/>
          <w:szCs w:val="24"/>
        </w:rPr>
        <w:t>)</w:t>
      </w:r>
      <w:r w:rsidR="00CA4D48" w:rsidRPr="008343E8">
        <w:rPr>
          <w:rFonts w:ascii="Arial Narrow" w:hAnsi="Arial Narrow" w:cs="Arial"/>
          <w:sz w:val="24"/>
          <w:szCs w:val="24"/>
        </w:rPr>
        <w:t xml:space="preserve">. The second largest share of the appropriation is allocated to the </w:t>
      </w:r>
      <w:r w:rsidR="008343E8" w:rsidRPr="008343E8">
        <w:rPr>
          <w:rFonts w:ascii="Arial Narrow" w:hAnsi="Arial Narrow" w:cs="Arial"/>
          <w:sz w:val="24"/>
          <w:szCs w:val="24"/>
        </w:rPr>
        <w:t xml:space="preserve">Economic Planning </w:t>
      </w:r>
      <w:r w:rsidR="001B6475" w:rsidRPr="008343E8">
        <w:rPr>
          <w:rFonts w:ascii="Arial Narrow" w:hAnsi="Arial Narrow" w:cs="Arial"/>
          <w:sz w:val="24"/>
          <w:szCs w:val="24"/>
        </w:rPr>
        <w:t>Programme</w:t>
      </w:r>
      <w:r w:rsidR="00CA4D48" w:rsidRPr="008343E8">
        <w:rPr>
          <w:rFonts w:ascii="Arial Narrow" w:hAnsi="Arial Narrow" w:cs="Arial"/>
          <w:sz w:val="24"/>
          <w:szCs w:val="24"/>
        </w:rPr>
        <w:t xml:space="preserve"> with an amount of R </w:t>
      </w:r>
      <w:r w:rsidR="008343E8" w:rsidRPr="008343E8">
        <w:rPr>
          <w:rFonts w:ascii="Arial Narrow" w:hAnsi="Arial Narrow" w:cs="Arial"/>
          <w:sz w:val="24"/>
          <w:szCs w:val="24"/>
        </w:rPr>
        <w:t>605 952</w:t>
      </w:r>
      <w:r w:rsidR="001B6475" w:rsidRPr="008343E8">
        <w:rPr>
          <w:rFonts w:ascii="Arial Narrow" w:hAnsi="Arial Narrow" w:cs="Arial"/>
          <w:sz w:val="24"/>
          <w:szCs w:val="24"/>
        </w:rPr>
        <w:t xml:space="preserve"> 000</w:t>
      </w:r>
      <w:r w:rsidR="00CA4D48" w:rsidRPr="008343E8">
        <w:rPr>
          <w:rFonts w:ascii="Arial Narrow" w:hAnsi="Arial Narrow" w:cs="Arial"/>
          <w:sz w:val="24"/>
          <w:szCs w:val="24"/>
        </w:rPr>
        <w:t xml:space="preserve"> (R</w:t>
      </w:r>
      <w:r w:rsidR="008343E8" w:rsidRPr="008343E8">
        <w:rPr>
          <w:rFonts w:ascii="Arial Narrow" w:hAnsi="Arial Narrow" w:cs="Arial"/>
          <w:sz w:val="24"/>
          <w:szCs w:val="24"/>
        </w:rPr>
        <w:t>605.9</w:t>
      </w:r>
      <w:r w:rsidR="00CA4D48" w:rsidRPr="008343E8">
        <w:rPr>
          <w:rFonts w:ascii="Arial Narrow" w:hAnsi="Arial Narrow" w:cs="Arial"/>
          <w:sz w:val="24"/>
          <w:szCs w:val="24"/>
        </w:rPr>
        <w:t>m)</w:t>
      </w:r>
      <w:r w:rsidR="00AF2F3C" w:rsidRPr="008343E8">
        <w:rPr>
          <w:rFonts w:ascii="Arial Narrow" w:hAnsi="Arial Narrow" w:cs="Arial"/>
          <w:sz w:val="24"/>
          <w:szCs w:val="24"/>
        </w:rPr>
        <w:t xml:space="preserve"> followed by the</w:t>
      </w:r>
      <w:r w:rsidR="008343E8" w:rsidRPr="008343E8">
        <w:rPr>
          <w:rFonts w:ascii="Arial Narrow" w:hAnsi="Arial Narrow" w:cs="Arial"/>
          <w:sz w:val="24"/>
          <w:szCs w:val="24"/>
        </w:rPr>
        <w:t xml:space="preserve"> Administration Programme with an amount of R 272 288 000 (R 272.2m) and</w:t>
      </w:r>
      <w:r w:rsidR="00AF2F3C" w:rsidRPr="008343E8">
        <w:rPr>
          <w:rFonts w:ascii="Arial Narrow" w:hAnsi="Arial Narrow" w:cs="Arial"/>
          <w:sz w:val="24"/>
          <w:szCs w:val="24"/>
        </w:rPr>
        <w:t xml:space="preserve"> </w:t>
      </w:r>
      <w:r w:rsidR="001B6475" w:rsidRPr="008343E8">
        <w:rPr>
          <w:rFonts w:ascii="Arial Narrow" w:hAnsi="Arial Narrow" w:cs="Arial"/>
          <w:sz w:val="24"/>
          <w:szCs w:val="24"/>
        </w:rPr>
        <w:t>Integrated Economic Development Services</w:t>
      </w:r>
      <w:r w:rsidR="00AF2F3C" w:rsidRPr="008343E8">
        <w:rPr>
          <w:rFonts w:ascii="Arial Narrow" w:hAnsi="Arial Narrow" w:cs="Arial"/>
          <w:sz w:val="24"/>
          <w:szCs w:val="24"/>
        </w:rPr>
        <w:t xml:space="preserve"> P</w:t>
      </w:r>
      <w:r w:rsidR="00486DD7" w:rsidRPr="008343E8">
        <w:rPr>
          <w:rFonts w:ascii="Arial Narrow" w:hAnsi="Arial Narrow" w:cs="Arial"/>
          <w:sz w:val="24"/>
          <w:szCs w:val="24"/>
        </w:rPr>
        <w:t xml:space="preserve">rogramme with an amount of R </w:t>
      </w:r>
      <w:r w:rsidR="001B6475" w:rsidRPr="008343E8">
        <w:rPr>
          <w:rFonts w:ascii="Arial Narrow" w:hAnsi="Arial Narrow" w:cs="Arial"/>
          <w:sz w:val="24"/>
          <w:szCs w:val="24"/>
        </w:rPr>
        <w:t>21</w:t>
      </w:r>
      <w:r w:rsidR="008343E8" w:rsidRPr="008343E8">
        <w:rPr>
          <w:rFonts w:ascii="Arial Narrow" w:hAnsi="Arial Narrow" w:cs="Arial"/>
          <w:sz w:val="24"/>
          <w:szCs w:val="24"/>
        </w:rPr>
        <w:t>2 805</w:t>
      </w:r>
      <w:r w:rsidR="000935F0" w:rsidRPr="008343E8">
        <w:rPr>
          <w:rFonts w:ascii="Arial Narrow" w:hAnsi="Arial Narrow" w:cs="Arial"/>
          <w:sz w:val="24"/>
          <w:szCs w:val="24"/>
        </w:rPr>
        <w:t> </w:t>
      </w:r>
      <w:r w:rsidR="00CA4D48" w:rsidRPr="008343E8">
        <w:rPr>
          <w:rFonts w:ascii="Arial Narrow" w:hAnsi="Arial Narrow" w:cs="Arial"/>
          <w:sz w:val="24"/>
          <w:szCs w:val="24"/>
        </w:rPr>
        <w:t>000</w:t>
      </w:r>
      <w:r w:rsidR="000935F0" w:rsidRPr="008343E8">
        <w:rPr>
          <w:rFonts w:ascii="Arial Narrow" w:hAnsi="Arial Narrow" w:cs="Arial"/>
          <w:sz w:val="24"/>
          <w:szCs w:val="24"/>
        </w:rPr>
        <w:t xml:space="preserve"> </w:t>
      </w:r>
      <w:r w:rsidR="00CA4D48" w:rsidRPr="008343E8">
        <w:rPr>
          <w:rFonts w:ascii="Arial Narrow" w:hAnsi="Arial Narrow" w:cs="Arial"/>
          <w:sz w:val="24"/>
          <w:szCs w:val="24"/>
        </w:rPr>
        <w:t xml:space="preserve">(R </w:t>
      </w:r>
      <w:r w:rsidR="001B6475" w:rsidRPr="008343E8">
        <w:rPr>
          <w:rFonts w:ascii="Arial Narrow" w:hAnsi="Arial Narrow" w:cs="Arial"/>
          <w:sz w:val="24"/>
          <w:szCs w:val="24"/>
        </w:rPr>
        <w:t>2</w:t>
      </w:r>
      <w:r w:rsidR="000935F0" w:rsidRPr="008343E8">
        <w:rPr>
          <w:rFonts w:ascii="Arial Narrow" w:hAnsi="Arial Narrow" w:cs="Arial"/>
          <w:sz w:val="24"/>
          <w:szCs w:val="24"/>
        </w:rPr>
        <w:t>1</w:t>
      </w:r>
      <w:r w:rsidR="008343E8" w:rsidRPr="008343E8">
        <w:rPr>
          <w:rFonts w:ascii="Arial Narrow" w:hAnsi="Arial Narrow" w:cs="Arial"/>
          <w:sz w:val="24"/>
          <w:szCs w:val="24"/>
        </w:rPr>
        <w:t>2</w:t>
      </w:r>
      <w:r w:rsidR="001B6475" w:rsidRPr="008343E8">
        <w:rPr>
          <w:rFonts w:ascii="Arial Narrow" w:hAnsi="Arial Narrow" w:cs="Arial"/>
          <w:sz w:val="24"/>
          <w:szCs w:val="24"/>
        </w:rPr>
        <w:t>.</w:t>
      </w:r>
      <w:r w:rsidR="008343E8" w:rsidRPr="008343E8">
        <w:rPr>
          <w:rFonts w:ascii="Arial Narrow" w:hAnsi="Arial Narrow" w:cs="Arial"/>
          <w:sz w:val="24"/>
          <w:szCs w:val="24"/>
        </w:rPr>
        <w:t>8</w:t>
      </w:r>
      <w:r w:rsidR="00486DD7" w:rsidRPr="008343E8">
        <w:rPr>
          <w:rFonts w:ascii="Arial Narrow" w:hAnsi="Arial Narrow" w:cs="Arial"/>
          <w:sz w:val="24"/>
          <w:szCs w:val="24"/>
        </w:rPr>
        <w:t>m).</w:t>
      </w:r>
      <w:r w:rsidR="008343E8" w:rsidRPr="008343E8">
        <w:rPr>
          <w:rFonts w:ascii="Arial Narrow" w:hAnsi="Arial Narrow" w:cs="Arial"/>
          <w:sz w:val="24"/>
          <w:szCs w:val="24"/>
        </w:rPr>
        <w:t xml:space="preserve"> The</w:t>
      </w:r>
      <w:r w:rsidR="00551AE8" w:rsidRPr="008343E8">
        <w:rPr>
          <w:rFonts w:ascii="Arial Narrow" w:hAnsi="Arial Narrow" w:cs="Arial"/>
          <w:sz w:val="24"/>
          <w:szCs w:val="24"/>
        </w:rPr>
        <w:t xml:space="preserve"> </w:t>
      </w:r>
      <w:r w:rsidR="008343E8" w:rsidRPr="008343E8">
        <w:rPr>
          <w:rFonts w:ascii="Arial Narrow" w:hAnsi="Arial Narrow" w:cs="Arial"/>
          <w:sz w:val="24"/>
          <w:szCs w:val="24"/>
        </w:rPr>
        <w:t xml:space="preserve">least funded programme is the Business Regulation and Governance with an amount of R 147 681 000 (R 147.6m) </w:t>
      </w:r>
      <w:bookmarkEnd w:id="4"/>
      <w:bookmarkEnd w:id="5"/>
    </w:p>
    <w:p w14:paraId="56832CAF" w14:textId="77777777" w:rsidR="00551AE8" w:rsidRPr="00877B8A" w:rsidRDefault="00855571" w:rsidP="002A583C">
      <w:pPr>
        <w:tabs>
          <w:tab w:val="left" w:pos="3529"/>
        </w:tabs>
        <w:spacing w:line="276" w:lineRule="auto"/>
        <w:jc w:val="both"/>
        <w:rPr>
          <w:rFonts w:ascii="Arial Narrow" w:hAnsi="Arial Narrow" w:cs="Arial"/>
          <w:sz w:val="24"/>
          <w:szCs w:val="24"/>
          <w:highlight w:val="yellow"/>
        </w:rPr>
      </w:pPr>
      <w:r w:rsidRPr="008343E8">
        <w:rPr>
          <w:rFonts w:ascii="Arial Narrow" w:hAnsi="Arial Narrow" w:cs="Arial"/>
          <w:sz w:val="24"/>
          <w:szCs w:val="24"/>
        </w:rPr>
        <w:tab/>
      </w:r>
    </w:p>
    <w:p w14:paraId="7D5FB894" w14:textId="75BD80E7" w:rsidR="00AF2426" w:rsidRPr="007514F9" w:rsidRDefault="00732F07" w:rsidP="002A583C">
      <w:pPr>
        <w:spacing w:line="276" w:lineRule="auto"/>
        <w:jc w:val="both"/>
        <w:rPr>
          <w:rFonts w:ascii="Arial Narrow" w:hAnsi="Arial Narrow" w:cs="Arial"/>
          <w:b/>
          <w:bCs/>
          <w:sz w:val="24"/>
          <w:szCs w:val="24"/>
        </w:rPr>
      </w:pPr>
      <w:r w:rsidRPr="00AF2426">
        <w:rPr>
          <w:rFonts w:ascii="Arial Narrow" w:hAnsi="Arial Narrow" w:cs="Arial"/>
          <w:sz w:val="24"/>
          <w:szCs w:val="24"/>
        </w:rPr>
        <w:t>T</w:t>
      </w:r>
      <w:r w:rsidR="00F91095" w:rsidRPr="00AF2426">
        <w:rPr>
          <w:rFonts w:ascii="Arial Narrow" w:hAnsi="Arial Narrow" w:cs="Arial"/>
          <w:sz w:val="24"/>
          <w:szCs w:val="24"/>
        </w:rPr>
        <w:t>he Committee</w:t>
      </w:r>
      <w:r w:rsidRPr="00AF2426">
        <w:rPr>
          <w:rFonts w:ascii="Arial Narrow" w:hAnsi="Arial Narrow" w:cs="Arial"/>
          <w:sz w:val="24"/>
          <w:szCs w:val="24"/>
        </w:rPr>
        <w:t xml:space="preserve"> noted that the budget allocation for the </w:t>
      </w:r>
      <w:r w:rsidR="00AF2426" w:rsidRPr="00AF2426">
        <w:rPr>
          <w:rFonts w:ascii="Arial Narrow" w:hAnsi="Arial Narrow" w:cs="Arial"/>
          <w:sz w:val="24"/>
          <w:szCs w:val="24"/>
        </w:rPr>
        <w:t>Economic Planning</w:t>
      </w:r>
      <w:r w:rsidR="00F91095" w:rsidRPr="00AF2426">
        <w:rPr>
          <w:rFonts w:ascii="Arial Narrow" w:hAnsi="Arial Narrow" w:cs="Arial"/>
          <w:sz w:val="24"/>
          <w:szCs w:val="24"/>
        </w:rPr>
        <w:t xml:space="preserve"> </w:t>
      </w:r>
      <w:r w:rsidR="001B6475" w:rsidRPr="00AF2426">
        <w:rPr>
          <w:rFonts w:ascii="Arial Narrow" w:hAnsi="Arial Narrow" w:cs="Arial"/>
          <w:sz w:val="24"/>
          <w:szCs w:val="24"/>
        </w:rPr>
        <w:t>P</w:t>
      </w:r>
      <w:r w:rsidR="00F91095" w:rsidRPr="00AF2426">
        <w:rPr>
          <w:rFonts w:ascii="Arial Narrow" w:hAnsi="Arial Narrow" w:cs="Arial"/>
          <w:sz w:val="24"/>
          <w:szCs w:val="24"/>
        </w:rPr>
        <w:t>rogramme</w:t>
      </w:r>
      <w:r w:rsidRPr="00AF2426">
        <w:rPr>
          <w:rFonts w:ascii="Arial Narrow" w:hAnsi="Arial Narrow" w:cs="Arial"/>
          <w:sz w:val="24"/>
          <w:szCs w:val="24"/>
        </w:rPr>
        <w:t xml:space="preserve"> </w:t>
      </w:r>
      <w:r w:rsidR="00AF2426" w:rsidRPr="00AF2426">
        <w:rPr>
          <w:rFonts w:ascii="Arial Narrow" w:hAnsi="Arial Narrow" w:cs="Arial"/>
          <w:sz w:val="24"/>
          <w:szCs w:val="24"/>
        </w:rPr>
        <w:t xml:space="preserve">increased </w:t>
      </w:r>
      <w:r w:rsidR="000F4E7D">
        <w:rPr>
          <w:rFonts w:ascii="Arial Narrow" w:hAnsi="Arial Narrow" w:cs="Arial"/>
          <w:sz w:val="24"/>
          <w:szCs w:val="24"/>
        </w:rPr>
        <w:t xml:space="preserve">by </w:t>
      </w:r>
      <w:r w:rsidR="00AF2426" w:rsidRPr="00AF2426">
        <w:rPr>
          <w:rFonts w:ascii="Arial Narrow" w:hAnsi="Arial Narrow" w:cs="Arial"/>
          <w:sz w:val="24"/>
          <w:szCs w:val="24"/>
        </w:rPr>
        <w:t>an</w:t>
      </w:r>
      <w:r w:rsidR="00AF2426">
        <w:rPr>
          <w:rFonts w:ascii="Arial Narrow" w:hAnsi="Arial Narrow" w:cs="Arial"/>
          <w:sz w:val="24"/>
          <w:szCs w:val="24"/>
        </w:rPr>
        <w:t xml:space="preserve"> amount</w:t>
      </w:r>
      <w:r w:rsidR="00AF2426" w:rsidRPr="00AF2426">
        <w:rPr>
          <w:rFonts w:ascii="Arial Narrow" w:hAnsi="Arial Narrow" w:cs="Arial"/>
          <w:sz w:val="24"/>
          <w:szCs w:val="24"/>
        </w:rPr>
        <w:t xml:space="preserve"> R</w:t>
      </w:r>
      <w:r w:rsidR="00AF2426">
        <w:rPr>
          <w:rFonts w:ascii="Arial Narrow" w:hAnsi="Arial Narrow" w:cs="Arial"/>
          <w:sz w:val="24"/>
          <w:szCs w:val="24"/>
        </w:rPr>
        <w:t xml:space="preserve"> </w:t>
      </w:r>
      <w:r w:rsidR="00AF2426" w:rsidRPr="00AF2426">
        <w:rPr>
          <w:rFonts w:ascii="Arial Narrow" w:hAnsi="Arial Narrow" w:cs="Arial"/>
          <w:sz w:val="24"/>
          <w:szCs w:val="24"/>
        </w:rPr>
        <w:t>452 525</w:t>
      </w:r>
      <w:r w:rsidR="00AF2426">
        <w:rPr>
          <w:rFonts w:ascii="Arial Narrow" w:hAnsi="Arial Narrow" w:cs="Arial"/>
          <w:sz w:val="24"/>
          <w:szCs w:val="24"/>
        </w:rPr>
        <w:t> </w:t>
      </w:r>
      <w:r w:rsidR="00AF2426" w:rsidRPr="00AF2426">
        <w:rPr>
          <w:rFonts w:ascii="Arial Narrow" w:hAnsi="Arial Narrow" w:cs="Arial"/>
          <w:sz w:val="24"/>
          <w:szCs w:val="24"/>
        </w:rPr>
        <w:t>000</w:t>
      </w:r>
      <w:r w:rsidR="00AF2426">
        <w:rPr>
          <w:rFonts w:ascii="Arial Narrow" w:hAnsi="Arial Narrow" w:cs="Arial"/>
          <w:sz w:val="24"/>
          <w:szCs w:val="24"/>
        </w:rPr>
        <w:t xml:space="preserve"> (R 452.5m) which constitutes a </w:t>
      </w:r>
      <w:r w:rsidR="00AF2426" w:rsidRPr="00AF2426">
        <w:rPr>
          <w:rFonts w:ascii="Arial Narrow" w:hAnsi="Arial Narrow" w:cs="Arial"/>
          <w:sz w:val="24"/>
          <w:szCs w:val="24"/>
        </w:rPr>
        <w:t>294.94%</w:t>
      </w:r>
      <w:r w:rsidR="00AF2426">
        <w:rPr>
          <w:rFonts w:ascii="Arial Narrow" w:hAnsi="Arial Narrow" w:cs="Arial"/>
          <w:sz w:val="24"/>
          <w:szCs w:val="24"/>
        </w:rPr>
        <w:t xml:space="preserve"> increase</w:t>
      </w:r>
      <w:r w:rsidR="00AF2426" w:rsidRPr="00AF2426">
        <w:rPr>
          <w:rFonts w:ascii="Arial Narrow" w:hAnsi="Arial Narrow" w:cs="Arial"/>
          <w:sz w:val="24"/>
          <w:szCs w:val="24"/>
        </w:rPr>
        <w:t xml:space="preserve">. </w:t>
      </w:r>
      <w:r w:rsidR="00AF2426">
        <w:rPr>
          <w:rFonts w:ascii="Arial Narrow" w:hAnsi="Arial Narrow" w:cs="Arial"/>
          <w:sz w:val="24"/>
          <w:szCs w:val="24"/>
        </w:rPr>
        <w:t>The increase in this regard is to cater for all the projects around the Tshwane Automotive Special Economic Zone (TASEZ)</w:t>
      </w:r>
      <w:r w:rsidR="007514F9">
        <w:rPr>
          <w:rFonts w:ascii="Arial Narrow" w:hAnsi="Arial Narrow" w:cs="Arial"/>
          <w:sz w:val="24"/>
          <w:szCs w:val="24"/>
        </w:rPr>
        <w:t xml:space="preserve">. In response to this, the Department indicated that the baseline allocation in the current financial for TASEZ is </w:t>
      </w:r>
      <w:r w:rsidR="007514F9" w:rsidRPr="007514F9">
        <w:rPr>
          <w:rFonts w:ascii="Arial Narrow" w:hAnsi="Arial Narrow" w:cs="Arial"/>
          <w:sz w:val="24"/>
          <w:szCs w:val="24"/>
        </w:rPr>
        <w:t>R</w:t>
      </w:r>
      <w:r w:rsidR="007514F9">
        <w:rPr>
          <w:rFonts w:ascii="Arial Narrow" w:hAnsi="Arial Narrow" w:cs="Arial"/>
          <w:sz w:val="24"/>
          <w:szCs w:val="24"/>
        </w:rPr>
        <w:t xml:space="preserve"> </w:t>
      </w:r>
      <w:r w:rsidR="007514F9" w:rsidRPr="007514F9">
        <w:rPr>
          <w:rFonts w:ascii="Arial Narrow" w:hAnsi="Arial Narrow" w:cs="Arial"/>
          <w:sz w:val="24"/>
          <w:szCs w:val="24"/>
        </w:rPr>
        <w:t>445 499</w:t>
      </w:r>
      <w:r w:rsidR="007514F9">
        <w:rPr>
          <w:rFonts w:ascii="Arial Narrow" w:hAnsi="Arial Narrow" w:cs="Arial"/>
          <w:sz w:val="24"/>
          <w:szCs w:val="24"/>
        </w:rPr>
        <w:t> </w:t>
      </w:r>
      <w:r w:rsidR="007514F9" w:rsidRPr="007514F9">
        <w:rPr>
          <w:rFonts w:ascii="Arial Narrow" w:hAnsi="Arial Narrow" w:cs="Arial"/>
          <w:sz w:val="24"/>
          <w:szCs w:val="24"/>
        </w:rPr>
        <w:t>000</w:t>
      </w:r>
      <w:r w:rsidR="007514F9">
        <w:rPr>
          <w:rFonts w:ascii="Arial Narrow" w:hAnsi="Arial Narrow" w:cs="Arial"/>
          <w:sz w:val="24"/>
          <w:szCs w:val="24"/>
        </w:rPr>
        <w:t xml:space="preserve"> (R445.4m)</w:t>
      </w:r>
      <w:r w:rsidR="007514F9" w:rsidRPr="007514F9">
        <w:rPr>
          <w:rFonts w:ascii="Arial Narrow" w:hAnsi="Arial Narrow" w:cs="Arial"/>
          <w:sz w:val="24"/>
          <w:szCs w:val="24"/>
        </w:rPr>
        <w:t xml:space="preserve"> of which R</w:t>
      </w:r>
      <w:r w:rsidR="007514F9">
        <w:rPr>
          <w:rFonts w:ascii="Arial Narrow" w:hAnsi="Arial Narrow" w:cs="Arial"/>
          <w:sz w:val="24"/>
          <w:szCs w:val="24"/>
        </w:rPr>
        <w:t xml:space="preserve"> </w:t>
      </w:r>
      <w:r w:rsidR="007514F9" w:rsidRPr="007514F9">
        <w:rPr>
          <w:rFonts w:ascii="Arial Narrow" w:hAnsi="Arial Narrow" w:cs="Arial"/>
          <w:sz w:val="24"/>
          <w:szCs w:val="24"/>
        </w:rPr>
        <w:t>95 324</w:t>
      </w:r>
      <w:r w:rsidR="007514F9">
        <w:rPr>
          <w:rFonts w:ascii="Arial Narrow" w:hAnsi="Arial Narrow" w:cs="Arial"/>
          <w:sz w:val="24"/>
          <w:szCs w:val="24"/>
        </w:rPr>
        <w:t> </w:t>
      </w:r>
      <w:r w:rsidR="007514F9" w:rsidRPr="007514F9">
        <w:rPr>
          <w:rFonts w:ascii="Arial Narrow" w:hAnsi="Arial Narrow" w:cs="Arial"/>
          <w:sz w:val="24"/>
          <w:szCs w:val="24"/>
        </w:rPr>
        <w:t>000</w:t>
      </w:r>
      <w:r w:rsidR="007514F9">
        <w:rPr>
          <w:rFonts w:ascii="Arial Narrow" w:hAnsi="Arial Narrow" w:cs="Arial"/>
          <w:sz w:val="24"/>
          <w:szCs w:val="24"/>
        </w:rPr>
        <w:t xml:space="preserve"> (R95.3m)</w:t>
      </w:r>
      <w:r w:rsidR="007514F9" w:rsidRPr="007514F9">
        <w:rPr>
          <w:rFonts w:ascii="Arial Narrow" w:hAnsi="Arial Narrow" w:cs="Arial"/>
          <w:sz w:val="24"/>
          <w:szCs w:val="24"/>
        </w:rPr>
        <w:t xml:space="preserve"> is allocated to operational expenditure and R350 175</w:t>
      </w:r>
      <w:r w:rsidR="007514F9">
        <w:rPr>
          <w:rFonts w:ascii="Arial Narrow" w:hAnsi="Arial Narrow" w:cs="Arial"/>
          <w:sz w:val="24"/>
          <w:szCs w:val="24"/>
        </w:rPr>
        <w:t> </w:t>
      </w:r>
      <w:r w:rsidR="007514F9" w:rsidRPr="007514F9">
        <w:rPr>
          <w:rFonts w:ascii="Arial Narrow" w:hAnsi="Arial Narrow" w:cs="Arial"/>
          <w:sz w:val="24"/>
          <w:szCs w:val="24"/>
        </w:rPr>
        <w:t>000</w:t>
      </w:r>
      <w:r w:rsidR="007514F9">
        <w:rPr>
          <w:rFonts w:ascii="Arial Narrow" w:hAnsi="Arial Narrow" w:cs="Arial"/>
          <w:sz w:val="24"/>
          <w:szCs w:val="24"/>
        </w:rPr>
        <w:t xml:space="preserve"> (R 350.1m)</w:t>
      </w:r>
      <w:r w:rsidR="007514F9" w:rsidRPr="007514F9">
        <w:rPr>
          <w:rFonts w:ascii="Arial Narrow" w:hAnsi="Arial Narrow" w:cs="Arial"/>
          <w:sz w:val="24"/>
          <w:szCs w:val="24"/>
        </w:rPr>
        <w:t xml:space="preserve"> is allocated to capital infrastructure expenditure.</w:t>
      </w:r>
      <w:r w:rsidR="007514F9">
        <w:rPr>
          <w:rFonts w:ascii="Arial Narrow" w:hAnsi="Arial Narrow" w:cs="Arial"/>
          <w:sz w:val="24"/>
          <w:szCs w:val="24"/>
        </w:rPr>
        <w:t xml:space="preserve"> </w:t>
      </w:r>
      <w:bookmarkStart w:id="6" w:name="_Hlk103241354"/>
      <w:r w:rsidR="007514F9" w:rsidRPr="007514F9">
        <w:rPr>
          <w:rFonts w:ascii="Arial Narrow" w:hAnsi="Arial Narrow" w:cs="Arial"/>
          <w:b/>
          <w:bCs/>
          <w:sz w:val="24"/>
          <w:szCs w:val="24"/>
        </w:rPr>
        <w:t xml:space="preserve">The Committee is of the view that </w:t>
      </w:r>
      <w:r w:rsidR="003E3B29">
        <w:rPr>
          <w:rFonts w:ascii="Arial Narrow" w:hAnsi="Arial Narrow" w:cs="Arial"/>
          <w:b/>
          <w:bCs/>
          <w:sz w:val="24"/>
          <w:szCs w:val="24"/>
        </w:rPr>
        <w:t xml:space="preserve">on a quarterly basis </w:t>
      </w:r>
      <w:r w:rsidR="007514F9" w:rsidRPr="007514F9">
        <w:rPr>
          <w:rFonts w:ascii="Arial Narrow" w:hAnsi="Arial Narrow" w:cs="Arial"/>
          <w:b/>
          <w:bCs/>
          <w:sz w:val="24"/>
          <w:szCs w:val="24"/>
        </w:rPr>
        <w:t>TASEZ should account</w:t>
      </w:r>
      <w:r w:rsidR="003E3B29">
        <w:rPr>
          <w:rFonts w:ascii="Arial Narrow" w:hAnsi="Arial Narrow" w:cs="Arial"/>
          <w:b/>
          <w:bCs/>
          <w:sz w:val="24"/>
          <w:szCs w:val="24"/>
        </w:rPr>
        <w:t xml:space="preserve"> in detail</w:t>
      </w:r>
      <w:r w:rsidR="007514F9" w:rsidRPr="007514F9">
        <w:rPr>
          <w:rFonts w:ascii="Arial Narrow" w:hAnsi="Arial Narrow" w:cs="Arial"/>
          <w:b/>
          <w:bCs/>
          <w:sz w:val="24"/>
          <w:szCs w:val="24"/>
        </w:rPr>
        <w:t xml:space="preserve"> to the Committee on the funds appropriated to </w:t>
      </w:r>
      <w:r w:rsidR="00EA4A70">
        <w:rPr>
          <w:rFonts w:ascii="Arial Narrow" w:hAnsi="Arial Narrow" w:cs="Arial"/>
          <w:b/>
          <w:bCs/>
          <w:sz w:val="24"/>
          <w:szCs w:val="24"/>
        </w:rPr>
        <w:t>it</w:t>
      </w:r>
      <w:r w:rsidR="007514F9" w:rsidRPr="007514F9">
        <w:rPr>
          <w:rFonts w:ascii="Arial Narrow" w:hAnsi="Arial Narrow" w:cs="Arial"/>
          <w:b/>
          <w:bCs/>
          <w:sz w:val="24"/>
          <w:szCs w:val="24"/>
        </w:rPr>
        <w:t xml:space="preserve"> and the progress made </w:t>
      </w:r>
      <w:r w:rsidR="003E3B29">
        <w:rPr>
          <w:rFonts w:ascii="Arial Narrow" w:hAnsi="Arial Narrow" w:cs="Arial"/>
          <w:b/>
          <w:bCs/>
          <w:sz w:val="24"/>
          <w:szCs w:val="24"/>
        </w:rPr>
        <w:t xml:space="preserve">in completing </w:t>
      </w:r>
      <w:r w:rsidR="007514F9" w:rsidRPr="007514F9">
        <w:rPr>
          <w:rFonts w:ascii="Arial Narrow" w:hAnsi="Arial Narrow" w:cs="Arial"/>
          <w:b/>
          <w:bCs/>
          <w:sz w:val="24"/>
          <w:szCs w:val="24"/>
        </w:rPr>
        <w:t xml:space="preserve">the special economic zone.   </w:t>
      </w:r>
      <w:bookmarkEnd w:id="6"/>
    </w:p>
    <w:bookmarkEnd w:id="3"/>
    <w:p w14:paraId="1CC0C5F1" w14:textId="77777777" w:rsidR="008B65EF" w:rsidRDefault="008B65EF" w:rsidP="002A583C">
      <w:pPr>
        <w:autoSpaceDE w:val="0"/>
        <w:autoSpaceDN w:val="0"/>
        <w:adjustRightInd w:val="0"/>
        <w:spacing w:line="276" w:lineRule="auto"/>
        <w:jc w:val="both"/>
        <w:rPr>
          <w:rFonts w:ascii="Arial Narrow" w:hAnsi="Arial Narrow" w:cs="Arial"/>
          <w:sz w:val="24"/>
          <w:szCs w:val="24"/>
        </w:rPr>
      </w:pPr>
    </w:p>
    <w:p w14:paraId="11E82A14" w14:textId="77777777" w:rsidR="00327137" w:rsidRPr="00163959" w:rsidRDefault="00327137" w:rsidP="002A583C">
      <w:pPr>
        <w:pStyle w:val="ListParagraph"/>
        <w:numPr>
          <w:ilvl w:val="0"/>
          <w:numId w:val="9"/>
        </w:numPr>
        <w:autoSpaceDE w:val="0"/>
        <w:autoSpaceDN w:val="0"/>
        <w:adjustRightInd w:val="0"/>
        <w:spacing w:line="276" w:lineRule="auto"/>
        <w:jc w:val="both"/>
        <w:rPr>
          <w:rFonts w:ascii="Arial Narrow" w:hAnsi="Arial Narrow" w:cs="Arial"/>
          <w:b/>
          <w:sz w:val="24"/>
          <w:szCs w:val="24"/>
        </w:rPr>
      </w:pPr>
      <w:r w:rsidRPr="00163959">
        <w:rPr>
          <w:rFonts w:ascii="Arial Narrow" w:hAnsi="Arial Narrow" w:cs="Arial"/>
          <w:b/>
          <w:sz w:val="24"/>
          <w:szCs w:val="24"/>
        </w:rPr>
        <w:t>OVERVIEW PER PROGRAMME EXPENDITURE</w:t>
      </w:r>
      <w:bookmarkStart w:id="7" w:name="_Toc136657135"/>
    </w:p>
    <w:p w14:paraId="12A30CA6" w14:textId="77777777" w:rsidR="00F142BF" w:rsidRPr="00163959" w:rsidRDefault="00F142BF" w:rsidP="002A583C">
      <w:pPr>
        <w:autoSpaceDE w:val="0"/>
        <w:autoSpaceDN w:val="0"/>
        <w:adjustRightInd w:val="0"/>
        <w:spacing w:line="276" w:lineRule="auto"/>
        <w:jc w:val="both"/>
        <w:rPr>
          <w:rFonts w:ascii="Arial Narrow" w:hAnsi="Arial Narrow" w:cs="Arial"/>
          <w:b/>
          <w:sz w:val="24"/>
          <w:szCs w:val="24"/>
        </w:rPr>
      </w:pPr>
    </w:p>
    <w:p w14:paraId="1428E571" w14:textId="77777777" w:rsidR="00327137" w:rsidRPr="00163959" w:rsidRDefault="00327137" w:rsidP="002A583C">
      <w:pPr>
        <w:numPr>
          <w:ilvl w:val="1"/>
          <w:numId w:val="7"/>
        </w:numPr>
        <w:autoSpaceDE w:val="0"/>
        <w:autoSpaceDN w:val="0"/>
        <w:adjustRightInd w:val="0"/>
        <w:spacing w:line="276" w:lineRule="auto"/>
        <w:jc w:val="both"/>
        <w:rPr>
          <w:rFonts w:ascii="Arial Narrow" w:hAnsi="Arial Narrow" w:cs="Arial"/>
          <w:b/>
          <w:sz w:val="24"/>
          <w:szCs w:val="24"/>
          <w:lang w:val="fr-FR"/>
        </w:rPr>
      </w:pPr>
      <w:r w:rsidRPr="00163959">
        <w:rPr>
          <w:rFonts w:ascii="Arial Narrow" w:hAnsi="Arial Narrow" w:cs="Arial"/>
          <w:b/>
          <w:sz w:val="24"/>
          <w:szCs w:val="24"/>
          <w:lang w:val="fr-FR"/>
        </w:rPr>
        <w:t xml:space="preserve">PROGRAMME </w:t>
      </w:r>
      <w:proofErr w:type="gramStart"/>
      <w:r w:rsidRPr="00163959">
        <w:rPr>
          <w:rFonts w:ascii="Arial Narrow" w:hAnsi="Arial Narrow" w:cs="Arial"/>
          <w:b/>
          <w:sz w:val="24"/>
          <w:szCs w:val="24"/>
          <w:lang w:val="fr-FR"/>
        </w:rPr>
        <w:t>1:</w:t>
      </w:r>
      <w:proofErr w:type="gramEnd"/>
      <w:r w:rsidRPr="00163959">
        <w:rPr>
          <w:rFonts w:ascii="Arial Narrow" w:hAnsi="Arial Narrow" w:cs="Arial"/>
          <w:b/>
          <w:sz w:val="24"/>
          <w:szCs w:val="24"/>
          <w:lang w:val="fr-FR"/>
        </w:rPr>
        <w:t xml:space="preserve"> </w:t>
      </w:r>
      <w:bookmarkEnd w:id="7"/>
      <w:r w:rsidRPr="00163959">
        <w:rPr>
          <w:rFonts w:ascii="Arial Narrow" w:hAnsi="Arial Narrow" w:cs="Arial"/>
          <w:b/>
          <w:sz w:val="24"/>
          <w:szCs w:val="24"/>
          <w:lang w:val="fr-FR"/>
        </w:rPr>
        <w:t xml:space="preserve">ADMINISTRATION </w:t>
      </w:r>
    </w:p>
    <w:p w14:paraId="7FF6EF2C" w14:textId="77777777" w:rsidR="00327137" w:rsidRPr="00163959" w:rsidRDefault="00327137" w:rsidP="002A583C">
      <w:pPr>
        <w:pStyle w:val="CM1"/>
        <w:spacing w:line="276" w:lineRule="auto"/>
        <w:jc w:val="both"/>
        <w:rPr>
          <w:rFonts w:ascii="Arial Narrow" w:hAnsi="Arial Narrow" w:cs="Arial"/>
          <w:bCs/>
          <w:lang w:val="fr-FR"/>
        </w:rPr>
      </w:pPr>
    </w:p>
    <w:p w14:paraId="3F4263FE" w14:textId="77777777" w:rsidR="004F5377" w:rsidRPr="00163959" w:rsidRDefault="004F5377" w:rsidP="002A583C">
      <w:pPr>
        <w:tabs>
          <w:tab w:val="left" w:pos="1418"/>
        </w:tabs>
        <w:spacing w:line="276" w:lineRule="auto"/>
        <w:jc w:val="both"/>
        <w:rPr>
          <w:rFonts w:ascii="Arial Narrow" w:hAnsi="Arial Narrow" w:cs="Arial"/>
          <w:sz w:val="24"/>
          <w:szCs w:val="24"/>
        </w:rPr>
      </w:pPr>
      <w:r w:rsidRPr="00163959">
        <w:rPr>
          <w:rFonts w:ascii="Arial Narrow" w:hAnsi="Arial Narrow" w:cs="Arial"/>
          <w:sz w:val="24"/>
          <w:szCs w:val="24"/>
        </w:rPr>
        <w:t xml:space="preserve">The programme is set to provide strategic leadership, </w:t>
      </w:r>
      <w:proofErr w:type="gramStart"/>
      <w:r w:rsidRPr="00163959">
        <w:rPr>
          <w:rFonts w:ascii="Arial Narrow" w:hAnsi="Arial Narrow" w:cs="Arial"/>
          <w:sz w:val="24"/>
          <w:szCs w:val="24"/>
        </w:rPr>
        <w:t>support</w:t>
      </w:r>
      <w:proofErr w:type="gramEnd"/>
      <w:r w:rsidRPr="00163959">
        <w:rPr>
          <w:rFonts w:ascii="Arial Narrow" w:hAnsi="Arial Narrow" w:cs="Arial"/>
          <w:sz w:val="24"/>
          <w:szCs w:val="24"/>
        </w:rPr>
        <w:t xml:space="preserve"> and transversal business solutions to enable the MEC, HOD and the DED Group to effectively and efficiently deliver on its mandate. </w:t>
      </w:r>
    </w:p>
    <w:p w14:paraId="7102EE99" w14:textId="77777777" w:rsidR="004A22E9" w:rsidRDefault="004A22E9" w:rsidP="002A583C">
      <w:pPr>
        <w:autoSpaceDE w:val="0"/>
        <w:autoSpaceDN w:val="0"/>
        <w:adjustRightInd w:val="0"/>
        <w:spacing w:line="276" w:lineRule="auto"/>
        <w:jc w:val="both"/>
        <w:rPr>
          <w:rFonts w:ascii="Arial Narrow" w:hAnsi="Arial Narrow" w:cs="Arial"/>
          <w:b/>
          <w:iCs/>
          <w:sz w:val="24"/>
          <w:szCs w:val="24"/>
        </w:rPr>
      </w:pPr>
    </w:p>
    <w:p w14:paraId="18884FEE" w14:textId="77777777" w:rsidR="00327137" w:rsidRPr="000A5B64" w:rsidRDefault="00327137" w:rsidP="002A583C">
      <w:pPr>
        <w:autoSpaceDE w:val="0"/>
        <w:autoSpaceDN w:val="0"/>
        <w:adjustRightInd w:val="0"/>
        <w:spacing w:line="276" w:lineRule="auto"/>
        <w:jc w:val="both"/>
        <w:rPr>
          <w:rFonts w:ascii="Arial Narrow" w:hAnsi="Arial Narrow" w:cs="Futura-Book"/>
          <w:b/>
          <w:color w:val="1A171B"/>
          <w:sz w:val="24"/>
          <w:szCs w:val="24"/>
        </w:rPr>
      </w:pPr>
      <w:r w:rsidRPr="000A5B64">
        <w:rPr>
          <w:rFonts w:ascii="Arial Narrow" w:hAnsi="Arial Narrow" w:cs="Futura-Book"/>
          <w:b/>
          <w:color w:val="1A171B"/>
          <w:sz w:val="24"/>
          <w:szCs w:val="24"/>
        </w:rPr>
        <w:t xml:space="preserve">TABLE 4: PROGRAMME 1: SUMMARY OF PAYMENTS AND ESTIMATES: ADMINISTRATION </w:t>
      </w:r>
    </w:p>
    <w:p w14:paraId="406F2A1D" w14:textId="77777777" w:rsidR="00327137" w:rsidRPr="000A5B64" w:rsidRDefault="00327137" w:rsidP="002A583C">
      <w:pPr>
        <w:spacing w:line="276" w:lineRule="auto"/>
        <w:jc w:val="both"/>
        <w:rPr>
          <w:rFonts w:ascii="Arial Narrow" w:hAnsi="Arial Narrow" w:cs="Arial"/>
          <w:color w:val="000000"/>
          <w:lang w:val="en-US"/>
        </w:rPr>
      </w:pPr>
    </w:p>
    <w:tbl>
      <w:tblPr>
        <w:tblW w:w="925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6"/>
        <w:gridCol w:w="1625"/>
        <w:gridCol w:w="1625"/>
        <w:gridCol w:w="1625"/>
        <w:gridCol w:w="1625"/>
      </w:tblGrid>
      <w:tr w:rsidR="00327137" w:rsidRPr="000A5B64" w14:paraId="678D546A" w14:textId="77777777" w:rsidTr="00CD404C">
        <w:trPr>
          <w:trHeight w:val="332"/>
        </w:trPr>
        <w:tc>
          <w:tcPr>
            <w:tcW w:w="9256" w:type="dxa"/>
            <w:gridSpan w:val="5"/>
            <w:shd w:val="clear" w:color="auto" w:fill="F2F2F2"/>
            <w:noWrap/>
            <w:vAlign w:val="bottom"/>
            <w:hideMark/>
          </w:tcPr>
          <w:p w14:paraId="03AF6D69" w14:textId="77777777" w:rsidR="00327137" w:rsidRPr="000A5B64" w:rsidRDefault="00327137" w:rsidP="002A583C">
            <w:pPr>
              <w:spacing w:line="276" w:lineRule="auto"/>
              <w:jc w:val="both"/>
              <w:rPr>
                <w:rFonts w:ascii="Arial Narrow" w:hAnsi="Arial Narrow"/>
                <w:color w:val="000000"/>
              </w:rPr>
            </w:pPr>
            <w:r w:rsidRPr="000A5B64">
              <w:rPr>
                <w:rFonts w:ascii="Arial Narrow" w:hAnsi="Arial Narrow"/>
                <w:color w:val="000000"/>
              </w:rPr>
              <w:t xml:space="preserve">Programme 1: Administration </w:t>
            </w:r>
          </w:p>
          <w:p w14:paraId="7C050492" w14:textId="77777777" w:rsidR="00327137" w:rsidRPr="000A5B64" w:rsidRDefault="00327137" w:rsidP="002A583C">
            <w:pPr>
              <w:spacing w:line="276" w:lineRule="auto"/>
              <w:jc w:val="both"/>
              <w:rPr>
                <w:rFonts w:ascii="Arial Narrow" w:hAnsi="Arial Narrow"/>
                <w:color w:val="000000"/>
              </w:rPr>
            </w:pPr>
            <w:r w:rsidRPr="000A5B64">
              <w:rPr>
                <w:rFonts w:ascii="Arial Narrow" w:hAnsi="Arial Narrow"/>
                <w:color w:val="000000"/>
              </w:rPr>
              <w:t> </w:t>
            </w:r>
          </w:p>
        </w:tc>
      </w:tr>
      <w:tr w:rsidR="00327137" w:rsidRPr="000A5B64" w14:paraId="0534799B" w14:textId="77777777" w:rsidTr="00CD404C">
        <w:trPr>
          <w:trHeight w:val="332"/>
        </w:trPr>
        <w:tc>
          <w:tcPr>
            <w:tcW w:w="2756" w:type="dxa"/>
            <w:shd w:val="clear" w:color="auto" w:fill="auto"/>
            <w:noWrap/>
            <w:vAlign w:val="bottom"/>
            <w:hideMark/>
          </w:tcPr>
          <w:p w14:paraId="33EC5E9E" w14:textId="77777777" w:rsidR="00327137" w:rsidRPr="002B6693" w:rsidRDefault="00327137" w:rsidP="002A583C">
            <w:pPr>
              <w:spacing w:line="276" w:lineRule="auto"/>
              <w:jc w:val="both"/>
              <w:rPr>
                <w:rFonts w:ascii="Arial Narrow" w:hAnsi="Arial Narrow"/>
                <w:b/>
                <w:color w:val="000000"/>
              </w:rPr>
            </w:pPr>
            <w:r w:rsidRPr="002B6693">
              <w:rPr>
                <w:rFonts w:ascii="Arial Narrow" w:hAnsi="Arial Narrow"/>
                <w:b/>
                <w:color w:val="000000"/>
              </w:rPr>
              <w:t>R’000</w:t>
            </w:r>
          </w:p>
        </w:tc>
        <w:tc>
          <w:tcPr>
            <w:tcW w:w="1625" w:type="dxa"/>
            <w:shd w:val="clear" w:color="auto" w:fill="auto"/>
            <w:noWrap/>
            <w:vAlign w:val="bottom"/>
            <w:hideMark/>
          </w:tcPr>
          <w:p w14:paraId="0DF6B3C2" w14:textId="6B154BE4" w:rsidR="00327137" w:rsidRPr="002B6693" w:rsidRDefault="00176EDF" w:rsidP="002A583C">
            <w:pPr>
              <w:spacing w:line="276" w:lineRule="auto"/>
              <w:jc w:val="both"/>
              <w:rPr>
                <w:rFonts w:ascii="Arial Narrow" w:hAnsi="Arial Narrow"/>
                <w:b/>
                <w:color w:val="000000"/>
              </w:rPr>
            </w:pPr>
            <w:r>
              <w:rPr>
                <w:rFonts w:ascii="Arial Narrow" w:hAnsi="Arial Narrow"/>
                <w:b/>
                <w:color w:val="000000"/>
              </w:rPr>
              <w:t>202</w:t>
            </w:r>
            <w:r w:rsidR="00F3357E">
              <w:rPr>
                <w:rFonts w:ascii="Arial Narrow" w:hAnsi="Arial Narrow"/>
                <w:b/>
                <w:color w:val="000000"/>
              </w:rPr>
              <w:t>1/22</w:t>
            </w:r>
          </w:p>
        </w:tc>
        <w:tc>
          <w:tcPr>
            <w:tcW w:w="1625" w:type="dxa"/>
            <w:shd w:val="clear" w:color="auto" w:fill="auto"/>
            <w:noWrap/>
            <w:vAlign w:val="bottom"/>
            <w:hideMark/>
          </w:tcPr>
          <w:p w14:paraId="4C5AE395" w14:textId="607D283C" w:rsidR="00327137" w:rsidRPr="002B6693" w:rsidRDefault="00176EDF" w:rsidP="002A583C">
            <w:pPr>
              <w:spacing w:line="276" w:lineRule="auto"/>
              <w:jc w:val="both"/>
              <w:rPr>
                <w:rFonts w:ascii="Arial Narrow" w:hAnsi="Arial Narrow"/>
                <w:b/>
                <w:color w:val="000000"/>
              </w:rPr>
            </w:pPr>
            <w:r>
              <w:rPr>
                <w:rFonts w:ascii="Arial Narrow" w:hAnsi="Arial Narrow"/>
                <w:b/>
                <w:color w:val="000000"/>
              </w:rPr>
              <w:t>202</w:t>
            </w:r>
            <w:r w:rsidR="00F3357E">
              <w:rPr>
                <w:rFonts w:ascii="Arial Narrow" w:hAnsi="Arial Narrow"/>
                <w:b/>
                <w:color w:val="000000"/>
              </w:rPr>
              <w:t>2</w:t>
            </w:r>
            <w:r>
              <w:rPr>
                <w:rFonts w:ascii="Arial Narrow" w:hAnsi="Arial Narrow"/>
                <w:b/>
                <w:color w:val="000000"/>
              </w:rPr>
              <w:t>/2</w:t>
            </w:r>
            <w:r w:rsidR="00F3357E">
              <w:rPr>
                <w:rFonts w:ascii="Arial Narrow" w:hAnsi="Arial Narrow"/>
                <w:b/>
                <w:color w:val="000000"/>
              </w:rPr>
              <w:t>3</w:t>
            </w:r>
          </w:p>
        </w:tc>
        <w:tc>
          <w:tcPr>
            <w:tcW w:w="1625" w:type="dxa"/>
            <w:shd w:val="clear" w:color="auto" w:fill="auto"/>
            <w:noWrap/>
            <w:vAlign w:val="bottom"/>
            <w:hideMark/>
          </w:tcPr>
          <w:p w14:paraId="55D99741" w14:textId="042FC211" w:rsidR="00327137" w:rsidRPr="002B6693" w:rsidRDefault="00176EDF" w:rsidP="002A583C">
            <w:pPr>
              <w:spacing w:line="276" w:lineRule="auto"/>
              <w:jc w:val="both"/>
              <w:rPr>
                <w:rFonts w:ascii="Arial Narrow" w:hAnsi="Arial Narrow"/>
                <w:b/>
                <w:color w:val="000000"/>
              </w:rPr>
            </w:pPr>
            <w:r>
              <w:rPr>
                <w:rFonts w:ascii="Arial Narrow" w:hAnsi="Arial Narrow"/>
                <w:b/>
                <w:color w:val="000000"/>
              </w:rPr>
              <w:t>202</w:t>
            </w:r>
            <w:r w:rsidR="00F3357E">
              <w:rPr>
                <w:rFonts w:ascii="Arial Narrow" w:hAnsi="Arial Narrow"/>
                <w:b/>
                <w:color w:val="000000"/>
              </w:rPr>
              <w:t>3</w:t>
            </w:r>
            <w:r>
              <w:rPr>
                <w:rFonts w:ascii="Arial Narrow" w:hAnsi="Arial Narrow"/>
                <w:b/>
                <w:color w:val="000000"/>
              </w:rPr>
              <w:t>/2</w:t>
            </w:r>
            <w:r w:rsidR="00F3357E">
              <w:rPr>
                <w:rFonts w:ascii="Arial Narrow" w:hAnsi="Arial Narrow"/>
                <w:b/>
                <w:color w:val="000000"/>
              </w:rPr>
              <w:t>4</w:t>
            </w:r>
          </w:p>
        </w:tc>
        <w:tc>
          <w:tcPr>
            <w:tcW w:w="1625" w:type="dxa"/>
            <w:shd w:val="clear" w:color="auto" w:fill="auto"/>
            <w:noWrap/>
            <w:vAlign w:val="bottom"/>
            <w:hideMark/>
          </w:tcPr>
          <w:p w14:paraId="178C876F" w14:textId="62F1C3AD" w:rsidR="00327137" w:rsidRPr="002B6693" w:rsidRDefault="00176EDF" w:rsidP="002A583C">
            <w:pPr>
              <w:spacing w:line="276" w:lineRule="auto"/>
              <w:jc w:val="both"/>
              <w:rPr>
                <w:rFonts w:ascii="Arial Narrow" w:hAnsi="Arial Narrow"/>
                <w:b/>
                <w:color w:val="000000"/>
              </w:rPr>
            </w:pPr>
            <w:r>
              <w:rPr>
                <w:rFonts w:ascii="Arial Narrow" w:hAnsi="Arial Narrow"/>
                <w:b/>
                <w:color w:val="000000"/>
              </w:rPr>
              <w:t>202</w:t>
            </w:r>
            <w:r w:rsidR="00F3357E">
              <w:rPr>
                <w:rFonts w:ascii="Arial Narrow" w:hAnsi="Arial Narrow"/>
                <w:b/>
                <w:color w:val="000000"/>
              </w:rPr>
              <w:t>4</w:t>
            </w:r>
            <w:r>
              <w:rPr>
                <w:rFonts w:ascii="Arial Narrow" w:hAnsi="Arial Narrow"/>
                <w:b/>
                <w:color w:val="000000"/>
              </w:rPr>
              <w:t>/2</w:t>
            </w:r>
            <w:r w:rsidR="00F3357E">
              <w:rPr>
                <w:rFonts w:ascii="Arial Narrow" w:hAnsi="Arial Narrow"/>
                <w:b/>
                <w:color w:val="000000"/>
              </w:rPr>
              <w:t>5</w:t>
            </w:r>
          </w:p>
        </w:tc>
      </w:tr>
      <w:tr w:rsidR="00327137" w:rsidRPr="000A5B64" w14:paraId="06EC7F65" w14:textId="77777777" w:rsidTr="00CD404C">
        <w:trPr>
          <w:trHeight w:val="332"/>
        </w:trPr>
        <w:tc>
          <w:tcPr>
            <w:tcW w:w="2756" w:type="dxa"/>
            <w:shd w:val="clear" w:color="auto" w:fill="auto"/>
            <w:noWrap/>
            <w:vAlign w:val="bottom"/>
            <w:hideMark/>
          </w:tcPr>
          <w:p w14:paraId="4929DF56" w14:textId="77777777" w:rsidR="00327137" w:rsidRPr="000A5B64" w:rsidRDefault="00272DAD" w:rsidP="002A583C">
            <w:pPr>
              <w:spacing w:line="276" w:lineRule="auto"/>
              <w:jc w:val="both"/>
              <w:rPr>
                <w:rFonts w:ascii="Arial Narrow" w:hAnsi="Arial Narrow"/>
                <w:color w:val="000000"/>
              </w:rPr>
            </w:pPr>
            <w:r w:rsidRPr="000A5B64">
              <w:rPr>
                <w:rFonts w:ascii="Arial Narrow" w:hAnsi="Arial Narrow"/>
                <w:color w:val="000000"/>
              </w:rPr>
              <w:t>Office of the MEC</w:t>
            </w:r>
          </w:p>
        </w:tc>
        <w:tc>
          <w:tcPr>
            <w:tcW w:w="1625" w:type="dxa"/>
            <w:shd w:val="clear" w:color="auto" w:fill="auto"/>
            <w:noWrap/>
            <w:vAlign w:val="bottom"/>
            <w:hideMark/>
          </w:tcPr>
          <w:p w14:paraId="6669D0A3" w14:textId="6A0C061A" w:rsidR="00327137" w:rsidRPr="000A5B64" w:rsidRDefault="00F3357E" w:rsidP="002A583C">
            <w:pPr>
              <w:spacing w:line="276" w:lineRule="auto"/>
              <w:jc w:val="both"/>
              <w:rPr>
                <w:rFonts w:ascii="Arial Narrow" w:hAnsi="Arial Narrow"/>
                <w:color w:val="000000"/>
              </w:rPr>
            </w:pPr>
            <w:r w:rsidRPr="00F3357E">
              <w:rPr>
                <w:rFonts w:ascii="Arial Narrow" w:hAnsi="Arial Narrow"/>
                <w:color w:val="000000"/>
              </w:rPr>
              <w:t>7 052</w:t>
            </w:r>
          </w:p>
        </w:tc>
        <w:tc>
          <w:tcPr>
            <w:tcW w:w="1625" w:type="dxa"/>
            <w:shd w:val="clear" w:color="auto" w:fill="auto"/>
            <w:noWrap/>
            <w:vAlign w:val="bottom"/>
            <w:hideMark/>
          </w:tcPr>
          <w:p w14:paraId="0475FAB9" w14:textId="5E2EE688" w:rsidR="00327137" w:rsidRPr="000A5B64" w:rsidRDefault="00F3357E" w:rsidP="002A583C">
            <w:pPr>
              <w:spacing w:line="276" w:lineRule="auto"/>
              <w:jc w:val="both"/>
              <w:rPr>
                <w:rFonts w:ascii="Arial Narrow" w:hAnsi="Arial Narrow"/>
                <w:color w:val="000000"/>
              </w:rPr>
            </w:pPr>
            <w:r w:rsidRPr="00F3357E">
              <w:rPr>
                <w:rFonts w:ascii="Arial Narrow" w:hAnsi="Arial Narrow"/>
                <w:color w:val="000000"/>
              </w:rPr>
              <w:t>7 057</w:t>
            </w:r>
          </w:p>
        </w:tc>
        <w:tc>
          <w:tcPr>
            <w:tcW w:w="1625" w:type="dxa"/>
            <w:shd w:val="clear" w:color="auto" w:fill="auto"/>
            <w:noWrap/>
            <w:vAlign w:val="bottom"/>
            <w:hideMark/>
          </w:tcPr>
          <w:p w14:paraId="3D204833" w14:textId="7C2C631E" w:rsidR="00327137" w:rsidRPr="000A5B64" w:rsidRDefault="00F3357E" w:rsidP="002A583C">
            <w:pPr>
              <w:spacing w:line="276" w:lineRule="auto"/>
              <w:jc w:val="both"/>
              <w:rPr>
                <w:rFonts w:ascii="Arial Narrow" w:hAnsi="Arial Narrow"/>
                <w:color w:val="000000"/>
              </w:rPr>
            </w:pPr>
            <w:r w:rsidRPr="00F3357E">
              <w:rPr>
                <w:rFonts w:ascii="Arial Narrow" w:hAnsi="Arial Narrow"/>
                <w:color w:val="000000"/>
              </w:rPr>
              <w:t>7 185</w:t>
            </w:r>
          </w:p>
        </w:tc>
        <w:tc>
          <w:tcPr>
            <w:tcW w:w="1625" w:type="dxa"/>
            <w:shd w:val="clear" w:color="auto" w:fill="auto"/>
            <w:noWrap/>
            <w:vAlign w:val="bottom"/>
            <w:hideMark/>
          </w:tcPr>
          <w:p w14:paraId="1A7EA0D3" w14:textId="5079109B" w:rsidR="00327137" w:rsidRPr="000A5B64" w:rsidRDefault="00FA7C44" w:rsidP="002A583C">
            <w:pPr>
              <w:spacing w:line="276" w:lineRule="auto"/>
              <w:jc w:val="both"/>
              <w:rPr>
                <w:rFonts w:ascii="Arial Narrow" w:hAnsi="Arial Narrow"/>
                <w:color w:val="000000"/>
              </w:rPr>
            </w:pPr>
            <w:r w:rsidRPr="00FA7C44">
              <w:rPr>
                <w:rFonts w:ascii="Arial Narrow" w:hAnsi="Arial Narrow"/>
                <w:color w:val="000000"/>
              </w:rPr>
              <w:t>7 509</w:t>
            </w:r>
          </w:p>
        </w:tc>
      </w:tr>
      <w:tr w:rsidR="00327137" w:rsidRPr="000A5B64" w14:paraId="2622D8E2" w14:textId="77777777" w:rsidTr="00CD404C">
        <w:trPr>
          <w:trHeight w:val="332"/>
        </w:trPr>
        <w:tc>
          <w:tcPr>
            <w:tcW w:w="2756" w:type="dxa"/>
            <w:shd w:val="clear" w:color="auto" w:fill="auto"/>
            <w:noWrap/>
            <w:vAlign w:val="bottom"/>
            <w:hideMark/>
          </w:tcPr>
          <w:p w14:paraId="39DFF6C5" w14:textId="77777777" w:rsidR="00327137" w:rsidRPr="000A5B64" w:rsidRDefault="00327137" w:rsidP="002A583C">
            <w:pPr>
              <w:spacing w:line="276" w:lineRule="auto"/>
              <w:jc w:val="both"/>
              <w:rPr>
                <w:rFonts w:ascii="Arial Narrow" w:hAnsi="Arial Narrow"/>
                <w:color w:val="000000"/>
              </w:rPr>
            </w:pPr>
            <w:r w:rsidRPr="000A5B64">
              <w:rPr>
                <w:rFonts w:ascii="Arial Narrow" w:hAnsi="Arial Narrow"/>
                <w:color w:val="000000"/>
              </w:rPr>
              <w:t>Office</w:t>
            </w:r>
            <w:r w:rsidR="001763E7" w:rsidRPr="000A5B64">
              <w:rPr>
                <w:rFonts w:ascii="Arial Narrow" w:hAnsi="Arial Narrow"/>
                <w:color w:val="000000"/>
              </w:rPr>
              <w:t xml:space="preserve"> of the </w:t>
            </w:r>
            <w:r w:rsidR="00272DAD" w:rsidRPr="000A5B64">
              <w:rPr>
                <w:rFonts w:ascii="Arial Narrow" w:hAnsi="Arial Narrow"/>
                <w:color w:val="000000"/>
              </w:rPr>
              <w:t>HOD</w:t>
            </w:r>
          </w:p>
        </w:tc>
        <w:tc>
          <w:tcPr>
            <w:tcW w:w="1625" w:type="dxa"/>
            <w:shd w:val="clear" w:color="auto" w:fill="auto"/>
            <w:noWrap/>
            <w:vAlign w:val="bottom"/>
            <w:hideMark/>
          </w:tcPr>
          <w:p w14:paraId="600ABC6E" w14:textId="12627C78" w:rsidR="00327137" w:rsidRPr="000A5B64" w:rsidRDefault="00F3357E" w:rsidP="002A583C">
            <w:pPr>
              <w:spacing w:line="276" w:lineRule="auto"/>
              <w:jc w:val="both"/>
              <w:rPr>
                <w:rFonts w:ascii="Arial Narrow" w:hAnsi="Arial Narrow"/>
                <w:color w:val="000000"/>
              </w:rPr>
            </w:pPr>
            <w:r w:rsidRPr="00F3357E">
              <w:rPr>
                <w:rFonts w:ascii="Arial Narrow" w:hAnsi="Arial Narrow"/>
                <w:color w:val="000000"/>
              </w:rPr>
              <w:t>7 537</w:t>
            </w:r>
          </w:p>
        </w:tc>
        <w:tc>
          <w:tcPr>
            <w:tcW w:w="1625" w:type="dxa"/>
            <w:shd w:val="clear" w:color="auto" w:fill="auto"/>
            <w:noWrap/>
            <w:vAlign w:val="bottom"/>
            <w:hideMark/>
          </w:tcPr>
          <w:p w14:paraId="16EBB223" w14:textId="1FA79A58" w:rsidR="00327137" w:rsidRPr="000A5B64" w:rsidRDefault="00F3357E" w:rsidP="002A583C">
            <w:pPr>
              <w:spacing w:line="276" w:lineRule="auto"/>
              <w:jc w:val="both"/>
              <w:rPr>
                <w:rFonts w:ascii="Arial Narrow" w:hAnsi="Arial Narrow"/>
                <w:color w:val="000000"/>
              </w:rPr>
            </w:pPr>
            <w:r w:rsidRPr="00F3357E">
              <w:rPr>
                <w:rFonts w:ascii="Arial Narrow" w:hAnsi="Arial Narrow"/>
                <w:color w:val="000000"/>
              </w:rPr>
              <w:t>14 113</w:t>
            </w:r>
          </w:p>
        </w:tc>
        <w:tc>
          <w:tcPr>
            <w:tcW w:w="1625" w:type="dxa"/>
            <w:shd w:val="clear" w:color="auto" w:fill="auto"/>
            <w:noWrap/>
            <w:vAlign w:val="bottom"/>
            <w:hideMark/>
          </w:tcPr>
          <w:p w14:paraId="6B1DAAF3" w14:textId="6A15D449" w:rsidR="00327137" w:rsidRPr="000A5B64" w:rsidRDefault="00F3357E" w:rsidP="002A583C">
            <w:pPr>
              <w:spacing w:line="276" w:lineRule="auto"/>
              <w:jc w:val="both"/>
              <w:rPr>
                <w:rFonts w:ascii="Arial Narrow" w:hAnsi="Arial Narrow"/>
                <w:color w:val="000000"/>
              </w:rPr>
            </w:pPr>
            <w:r w:rsidRPr="00F3357E">
              <w:rPr>
                <w:rFonts w:ascii="Arial Narrow" w:hAnsi="Arial Narrow"/>
                <w:color w:val="000000"/>
              </w:rPr>
              <w:t>14 373</w:t>
            </w:r>
          </w:p>
        </w:tc>
        <w:tc>
          <w:tcPr>
            <w:tcW w:w="1625" w:type="dxa"/>
            <w:shd w:val="clear" w:color="auto" w:fill="auto"/>
            <w:noWrap/>
            <w:vAlign w:val="bottom"/>
            <w:hideMark/>
          </w:tcPr>
          <w:p w14:paraId="6C341BFE" w14:textId="4B0F6898" w:rsidR="00327137" w:rsidRPr="000A5B64" w:rsidRDefault="00FA7C44" w:rsidP="002A583C">
            <w:pPr>
              <w:spacing w:line="276" w:lineRule="auto"/>
              <w:jc w:val="both"/>
              <w:rPr>
                <w:rFonts w:ascii="Arial Narrow" w:hAnsi="Arial Narrow"/>
                <w:color w:val="000000"/>
              </w:rPr>
            </w:pPr>
            <w:r w:rsidRPr="00FA7C44">
              <w:rPr>
                <w:rFonts w:ascii="Arial Narrow" w:hAnsi="Arial Narrow"/>
                <w:color w:val="000000"/>
              </w:rPr>
              <w:t>15 017</w:t>
            </w:r>
          </w:p>
        </w:tc>
      </w:tr>
      <w:tr w:rsidR="00327137" w:rsidRPr="000A5B64" w14:paraId="0674307A" w14:textId="77777777" w:rsidTr="00CD404C">
        <w:trPr>
          <w:trHeight w:val="332"/>
        </w:trPr>
        <w:tc>
          <w:tcPr>
            <w:tcW w:w="2756" w:type="dxa"/>
            <w:shd w:val="clear" w:color="auto" w:fill="auto"/>
            <w:noWrap/>
            <w:vAlign w:val="bottom"/>
            <w:hideMark/>
          </w:tcPr>
          <w:p w14:paraId="21E72873" w14:textId="77777777" w:rsidR="00327137" w:rsidRPr="000A5B64" w:rsidRDefault="00327137" w:rsidP="002A583C">
            <w:pPr>
              <w:spacing w:line="276" w:lineRule="auto"/>
              <w:jc w:val="both"/>
              <w:rPr>
                <w:rFonts w:ascii="Arial Narrow" w:hAnsi="Arial Narrow"/>
                <w:color w:val="000000"/>
              </w:rPr>
            </w:pPr>
            <w:r w:rsidRPr="000A5B64">
              <w:rPr>
                <w:rFonts w:ascii="Arial Narrow" w:hAnsi="Arial Narrow"/>
                <w:color w:val="000000"/>
              </w:rPr>
              <w:t xml:space="preserve">Financial Management </w:t>
            </w:r>
          </w:p>
        </w:tc>
        <w:tc>
          <w:tcPr>
            <w:tcW w:w="1625" w:type="dxa"/>
            <w:shd w:val="clear" w:color="auto" w:fill="auto"/>
            <w:noWrap/>
            <w:vAlign w:val="bottom"/>
            <w:hideMark/>
          </w:tcPr>
          <w:p w14:paraId="3C078F28" w14:textId="3F26CB63" w:rsidR="00327137" w:rsidRPr="000A5B64" w:rsidRDefault="00F3357E" w:rsidP="002A583C">
            <w:pPr>
              <w:spacing w:line="276" w:lineRule="auto"/>
              <w:jc w:val="both"/>
              <w:rPr>
                <w:rFonts w:ascii="Arial Narrow" w:hAnsi="Arial Narrow"/>
                <w:color w:val="000000"/>
              </w:rPr>
            </w:pPr>
            <w:r w:rsidRPr="00F3357E">
              <w:rPr>
                <w:rFonts w:ascii="Arial Narrow" w:hAnsi="Arial Narrow"/>
                <w:color w:val="000000"/>
              </w:rPr>
              <w:t>51 462</w:t>
            </w:r>
          </w:p>
        </w:tc>
        <w:tc>
          <w:tcPr>
            <w:tcW w:w="1625" w:type="dxa"/>
            <w:shd w:val="clear" w:color="auto" w:fill="auto"/>
            <w:noWrap/>
            <w:vAlign w:val="bottom"/>
            <w:hideMark/>
          </w:tcPr>
          <w:p w14:paraId="090BC109" w14:textId="1FFE1489" w:rsidR="00327137" w:rsidRPr="000A5B64" w:rsidRDefault="00F3357E" w:rsidP="002A583C">
            <w:pPr>
              <w:spacing w:line="276" w:lineRule="auto"/>
              <w:jc w:val="both"/>
              <w:rPr>
                <w:rFonts w:ascii="Arial Narrow" w:hAnsi="Arial Narrow"/>
                <w:color w:val="000000"/>
              </w:rPr>
            </w:pPr>
            <w:r w:rsidRPr="00F3357E">
              <w:rPr>
                <w:rFonts w:ascii="Arial Narrow" w:hAnsi="Arial Narrow"/>
                <w:color w:val="000000"/>
              </w:rPr>
              <w:t>59 216</w:t>
            </w:r>
          </w:p>
        </w:tc>
        <w:tc>
          <w:tcPr>
            <w:tcW w:w="1625" w:type="dxa"/>
            <w:shd w:val="clear" w:color="auto" w:fill="auto"/>
            <w:noWrap/>
            <w:vAlign w:val="bottom"/>
            <w:hideMark/>
          </w:tcPr>
          <w:p w14:paraId="22F91F08" w14:textId="5C422335" w:rsidR="00327137" w:rsidRPr="000A5B64" w:rsidRDefault="00F3357E" w:rsidP="002A583C">
            <w:pPr>
              <w:spacing w:line="276" w:lineRule="auto"/>
              <w:jc w:val="both"/>
              <w:rPr>
                <w:rFonts w:ascii="Arial Narrow" w:hAnsi="Arial Narrow"/>
                <w:color w:val="000000"/>
              </w:rPr>
            </w:pPr>
            <w:r w:rsidRPr="00F3357E">
              <w:rPr>
                <w:rFonts w:ascii="Arial Narrow" w:hAnsi="Arial Narrow"/>
                <w:color w:val="000000"/>
              </w:rPr>
              <w:t>59 495</w:t>
            </w:r>
          </w:p>
        </w:tc>
        <w:tc>
          <w:tcPr>
            <w:tcW w:w="1625" w:type="dxa"/>
            <w:shd w:val="clear" w:color="auto" w:fill="auto"/>
            <w:noWrap/>
            <w:vAlign w:val="bottom"/>
            <w:hideMark/>
          </w:tcPr>
          <w:p w14:paraId="4A28488D" w14:textId="7E600E75" w:rsidR="00327137" w:rsidRPr="000A5B64" w:rsidRDefault="00FA7C44" w:rsidP="002A583C">
            <w:pPr>
              <w:spacing w:line="276" w:lineRule="auto"/>
              <w:jc w:val="both"/>
              <w:rPr>
                <w:rFonts w:ascii="Arial Narrow" w:hAnsi="Arial Narrow"/>
                <w:color w:val="000000"/>
              </w:rPr>
            </w:pPr>
            <w:r w:rsidRPr="00FA7C44">
              <w:rPr>
                <w:rFonts w:ascii="Arial Narrow" w:hAnsi="Arial Narrow"/>
                <w:color w:val="000000"/>
              </w:rPr>
              <w:t>62 166</w:t>
            </w:r>
          </w:p>
        </w:tc>
      </w:tr>
      <w:tr w:rsidR="00327137" w:rsidRPr="000A5B64" w14:paraId="3079D075" w14:textId="77777777" w:rsidTr="00CD404C">
        <w:trPr>
          <w:trHeight w:val="332"/>
        </w:trPr>
        <w:tc>
          <w:tcPr>
            <w:tcW w:w="2756" w:type="dxa"/>
            <w:shd w:val="clear" w:color="auto" w:fill="auto"/>
            <w:noWrap/>
            <w:vAlign w:val="bottom"/>
            <w:hideMark/>
          </w:tcPr>
          <w:p w14:paraId="32747756" w14:textId="77777777" w:rsidR="00327137" w:rsidRPr="000A5B64" w:rsidRDefault="00327137" w:rsidP="002A583C">
            <w:pPr>
              <w:spacing w:line="276" w:lineRule="auto"/>
              <w:jc w:val="both"/>
              <w:rPr>
                <w:rFonts w:ascii="Arial Narrow" w:hAnsi="Arial Narrow"/>
                <w:color w:val="000000"/>
              </w:rPr>
            </w:pPr>
            <w:r w:rsidRPr="000A5B64">
              <w:rPr>
                <w:rFonts w:ascii="Arial Narrow" w:hAnsi="Arial Narrow"/>
                <w:color w:val="000000"/>
              </w:rPr>
              <w:t xml:space="preserve">Corporate Services </w:t>
            </w:r>
          </w:p>
        </w:tc>
        <w:tc>
          <w:tcPr>
            <w:tcW w:w="1625" w:type="dxa"/>
            <w:shd w:val="clear" w:color="auto" w:fill="auto"/>
            <w:noWrap/>
            <w:vAlign w:val="bottom"/>
            <w:hideMark/>
          </w:tcPr>
          <w:p w14:paraId="3912EEDE" w14:textId="1566AA5B" w:rsidR="00327137" w:rsidRPr="000A5B64" w:rsidRDefault="00F3357E" w:rsidP="002A583C">
            <w:pPr>
              <w:spacing w:line="276" w:lineRule="auto"/>
              <w:jc w:val="both"/>
              <w:rPr>
                <w:rFonts w:ascii="Arial Narrow" w:hAnsi="Arial Narrow"/>
                <w:color w:val="000000"/>
              </w:rPr>
            </w:pPr>
            <w:r w:rsidRPr="00F3357E">
              <w:rPr>
                <w:rFonts w:ascii="Arial Narrow" w:hAnsi="Arial Narrow"/>
                <w:color w:val="000000"/>
              </w:rPr>
              <w:t>169 595</w:t>
            </w:r>
          </w:p>
        </w:tc>
        <w:tc>
          <w:tcPr>
            <w:tcW w:w="1625" w:type="dxa"/>
            <w:shd w:val="clear" w:color="auto" w:fill="auto"/>
            <w:noWrap/>
            <w:vAlign w:val="bottom"/>
            <w:hideMark/>
          </w:tcPr>
          <w:p w14:paraId="26627F36" w14:textId="13FC777F" w:rsidR="00327137" w:rsidRPr="000A5B64" w:rsidRDefault="00F3357E" w:rsidP="002A583C">
            <w:pPr>
              <w:spacing w:line="276" w:lineRule="auto"/>
              <w:jc w:val="both"/>
              <w:rPr>
                <w:rFonts w:ascii="Arial Narrow" w:hAnsi="Arial Narrow"/>
                <w:color w:val="000000"/>
              </w:rPr>
            </w:pPr>
            <w:r w:rsidRPr="00F3357E">
              <w:rPr>
                <w:rFonts w:ascii="Arial Narrow" w:hAnsi="Arial Narrow"/>
                <w:color w:val="000000"/>
              </w:rPr>
              <w:t>191 902</w:t>
            </w:r>
          </w:p>
        </w:tc>
        <w:tc>
          <w:tcPr>
            <w:tcW w:w="1625" w:type="dxa"/>
            <w:shd w:val="clear" w:color="auto" w:fill="auto"/>
            <w:noWrap/>
            <w:vAlign w:val="bottom"/>
            <w:hideMark/>
          </w:tcPr>
          <w:p w14:paraId="2BB6F5D0" w14:textId="3E38F736" w:rsidR="00327137" w:rsidRPr="000A5B64" w:rsidRDefault="00F3357E" w:rsidP="002A583C">
            <w:pPr>
              <w:spacing w:line="276" w:lineRule="auto"/>
              <w:jc w:val="both"/>
              <w:rPr>
                <w:rFonts w:ascii="Arial Narrow" w:hAnsi="Arial Narrow"/>
                <w:color w:val="000000"/>
              </w:rPr>
            </w:pPr>
            <w:r w:rsidRPr="00F3357E">
              <w:rPr>
                <w:rFonts w:ascii="Arial Narrow" w:hAnsi="Arial Narrow"/>
                <w:color w:val="000000"/>
              </w:rPr>
              <w:t>191 164</w:t>
            </w:r>
          </w:p>
        </w:tc>
        <w:tc>
          <w:tcPr>
            <w:tcW w:w="1625" w:type="dxa"/>
            <w:shd w:val="clear" w:color="auto" w:fill="auto"/>
            <w:noWrap/>
            <w:vAlign w:val="bottom"/>
            <w:hideMark/>
          </w:tcPr>
          <w:p w14:paraId="2500F312" w14:textId="069196E0" w:rsidR="00327137" w:rsidRPr="000A5B64" w:rsidRDefault="00FA7C44" w:rsidP="002A583C">
            <w:pPr>
              <w:spacing w:line="276" w:lineRule="auto"/>
              <w:jc w:val="both"/>
              <w:rPr>
                <w:rFonts w:ascii="Arial Narrow" w:hAnsi="Arial Narrow"/>
                <w:color w:val="000000"/>
              </w:rPr>
            </w:pPr>
            <w:r w:rsidRPr="00FA7C44">
              <w:rPr>
                <w:rFonts w:ascii="Arial Narrow" w:hAnsi="Arial Narrow"/>
                <w:color w:val="000000"/>
              </w:rPr>
              <w:t>199 747</w:t>
            </w:r>
          </w:p>
        </w:tc>
      </w:tr>
      <w:tr w:rsidR="00327137" w:rsidRPr="000A5B64" w14:paraId="40B336B2" w14:textId="77777777" w:rsidTr="00CD404C">
        <w:trPr>
          <w:trHeight w:val="332"/>
        </w:trPr>
        <w:tc>
          <w:tcPr>
            <w:tcW w:w="2756" w:type="dxa"/>
            <w:shd w:val="clear" w:color="auto" w:fill="auto"/>
            <w:noWrap/>
            <w:vAlign w:val="bottom"/>
            <w:hideMark/>
          </w:tcPr>
          <w:p w14:paraId="4C3EE6F4" w14:textId="77777777" w:rsidR="00327137" w:rsidRPr="000A5B64" w:rsidRDefault="00327137" w:rsidP="002A583C">
            <w:pPr>
              <w:spacing w:line="276" w:lineRule="auto"/>
              <w:jc w:val="both"/>
              <w:rPr>
                <w:rFonts w:ascii="Arial Narrow" w:hAnsi="Arial Narrow"/>
                <w:b/>
                <w:color w:val="000000"/>
              </w:rPr>
            </w:pPr>
            <w:r w:rsidRPr="000A5B64">
              <w:rPr>
                <w:rFonts w:ascii="Arial Narrow" w:hAnsi="Arial Narrow"/>
                <w:b/>
                <w:color w:val="000000"/>
              </w:rPr>
              <w:t>Total payments</w:t>
            </w:r>
          </w:p>
        </w:tc>
        <w:tc>
          <w:tcPr>
            <w:tcW w:w="1625" w:type="dxa"/>
            <w:shd w:val="clear" w:color="auto" w:fill="auto"/>
            <w:noWrap/>
            <w:vAlign w:val="bottom"/>
            <w:hideMark/>
          </w:tcPr>
          <w:p w14:paraId="242EFF4D" w14:textId="41C73A42" w:rsidR="00327137" w:rsidRPr="000A5B64" w:rsidRDefault="00F3357E" w:rsidP="002A583C">
            <w:pPr>
              <w:spacing w:line="276" w:lineRule="auto"/>
              <w:jc w:val="both"/>
              <w:rPr>
                <w:rFonts w:ascii="Arial Narrow" w:hAnsi="Arial Narrow"/>
                <w:b/>
                <w:color w:val="000000"/>
              </w:rPr>
            </w:pPr>
            <w:r w:rsidRPr="00F3357E">
              <w:rPr>
                <w:rFonts w:ascii="Arial Narrow" w:hAnsi="Arial Narrow"/>
                <w:b/>
                <w:color w:val="000000"/>
              </w:rPr>
              <w:t>235 646</w:t>
            </w:r>
          </w:p>
        </w:tc>
        <w:tc>
          <w:tcPr>
            <w:tcW w:w="1625" w:type="dxa"/>
            <w:shd w:val="clear" w:color="auto" w:fill="auto"/>
            <w:noWrap/>
            <w:vAlign w:val="bottom"/>
            <w:hideMark/>
          </w:tcPr>
          <w:p w14:paraId="3A04EC96" w14:textId="66E31A2A" w:rsidR="00327137" w:rsidRPr="000A5B64" w:rsidRDefault="00F3357E" w:rsidP="002A583C">
            <w:pPr>
              <w:spacing w:line="276" w:lineRule="auto"/>
              <w:jc w:val="both"/>
              <w:rPr>
                <w:rFonts w:ascii="Arial Narrow" w:hAnsi="Arial Narrow"/>
                <w:b/>
                <w:color w:val="000000"/>
              </w:rPr>
            </w:pPr>
            <w:r w:rsidRPr="00F3357E">
              <w:rPr>
                <w:rFonts w:ascii="Arial Narrow" w:hAnsi="Arial Narrow"/>
                <w:b/>
                <w:color w:val="000000"/>
              </w:rPr>
              <w:t>272 288</w:t>
            </w:r>
          </w:p>
        </w:tc>
        <w:tc>
          <w:tcPr>
            <w:tcW w:w="1625" w:type="dxa"/>
            <w:shd w:val="clear" w:color="auto" w:fill="auto"/>
            <w:noWrap/>
            <w:vAlign w:val="bottom"/>
            <w:hideMark/>
          </w:tcPr>
          <w:p w14:paraId="69F5187F" w14:textId="43FB6966" w:rsidR="00327137" w:rsidRPr="000A5B64" w:rsidRDefault="00F3357E" w:rsidP="002A583C">
            <w:pPr>
              <w:spacing w:line="276" w:lineRule="auto"/>
              <w:jc w:val="both"/>
              <w:rPr>
                <w:rFonts w:ascii="Arial Narrow" w:hAnsi="Arial Narrow"/>
                <w:b/>
                <w:color w:val="000000"/>
              </w:rPr>
            </w:pPr>
            <w:r w:rsidRPr="00F3357E">
              <w:rPr>
                <w:rFonts w:ascii="Arial Narrow" w:hAnsi="Arial Narrow"/>
                <w:b/>
                <w:color w:val="000000"/>
              </w:rPr>
              <w:t>272 217</w:t>
            </w:r>
          </w:p>
        </w:tc>
        <w:tc>
          <w:tcPr>
            <w:tcW w:w="1625" w:type="dxa"/>
            <w:shd w:val="clear" w:color="auto" w:fill="auto"/>
            <w:noWrap/>
            <w:vAlign w:val="bottom"/>
            <w:hideMark/>
          </w:tcPr>
          <w:p w14:paraId="7AB9B073" w14:textId="17D0694A" w:rsidR="00327137" w:rsidRPr="000A5B64" w:rsidRDefault="00FA7C44" w:rsidP="002A583C">
            <w:pPr>
              <w:spacing w:line="276" w:lineRule="auto"/>
              <w:jc w:val="both"/>
              <w:rPr>
                <w:rFonts w:ascii="Arial Narrow" w:hAnsi="Arial Narrow"/>
                <w:b/>
                <w:color w:val="000000"/>
              </w:rPr>
            </w:pPr>
            <w:r w:rsidRPr="00FA7C44">
              <w:rPr>
                <w:rFonts w:ascii="Arial Narrow" w:hAnsi="Arial Narrow"/>
                <w:b/>
                <w:color w:val="000000"/>
              </w:rPr>
              <w:t>284 439</w:t>
            </w:r>
          </w:p>
        </w:tc>
      </w:tr>
    </w:tbl>
    <w:p w14:paraId="36461B83" w14:textId="5D9B9D8A" w:rsidR="00327137" w:rsidRPr="00CB6412" w:rsidRDefault="00CB6412" w:rsidP="002A583C">
      <w:pPr>
        <w:spacing w:line="276" w:lineRule="auto"/>
        <w:jc w:val="both"/>
        <w:rPr>
          <w:rFonts w:ascii="Arial Narrow" w:hAnsi="Arial Narrow" w:cs="Arial"/>
          <w:sz w:val="16"/>
          <w:szCs w:val="16"/>
        </w:rPr>
      </w:pPr>
      <w:r>
        <w:rPr>
          <w:rFonts w:ascii="Arial Narrow" w:hAnsi="Arial Narrow" w:cs="Arial"/>
        </w:rPr>
        <w:t xml:space="preserve"> </w:t>
      </w:r>
      <w:r w:rsidR="00B92484" w:rsidRPr="00CB6412">
        <w:rPr>
          <w:rFonts w:ascii="Arial Narrow" w:hAnsi="Arial Narrow" w:cs="Arial"/>
          <w:sz w:val="16"/>
          <w:szCs w:val="16"/>
        </w:rPr>
        <w:t>Source: Budget Statement 20</w:t>
      </w:r>
      <w:r w:rsidR="00A7592F">
        <w:rPr>
          <w:rFonts w:ascii="Arial Narrow" w:hAnsi="Arial Narrow" w:cs="Arial"/>
          <w:sz w:val="16"/>
          <w:szCs w:val="16"/>
        </w:rPr>
        <w:t>2</w:t>
      </w:r>
      <w:r w:rsidR="00FA7C44">
        <w:rPr>
          <w:rFonts w:ascii="Arial Narrow" w:hAnsi="Arial Narrow" w:cs="Arial"/>
          <w:sz w:val="16"/>
          <w:szCs w:val="16"/>
        </w:rPr>
        <w:t>2</w:t>
      </w:r>
      <w:r w:rsidR="001763E7" w:rsidRPr="00CB6412">
        <w:rPr>
          <w:rFonts w:ascii="Arial Narrow" w:hAnsi="Arial Narrow" w:cs="Arial"/>
          <w:sz w:val="16"/>
          <w:szCs w:val="16"/>
        </w:rPr>
        <w:t>/</w:t>
      </w:r>
      <w:r w:rsidR="00D012BC">
        <w:rPr>
          <w:rFonts w:ascii="Arial Narrow" w:hAnsi="Arial Narrow" w:cs="Arial"/>
          <w:sz w:val="16"/>
          <w:szCs w:val="16"/>
        </w:rPr>
        <w:t>2</w:t>
      </w:r>
      <w:r w:rsidR="00FA7C44">
        <w:rPr>
          <w:rFonts w:ascii="Arial Narrow" w:hAnsi="Arial Narrow" w:cs="Arial"/>
          <w:sz w:val="16"/>
          <w:szCs w:val="16"/>
        </w:rPr>
        <w:t>3</w:t>
      </w:r>
      <w:r w:rsidR="00327137" w:rsidRPr="00CB6412">
        <w:rPr>
          <w:rFonts w:ascii="Arial Narrow" w:hAnsi="Arial Narrow" w:cs="Arial"/>
          <w:sz w:val="16"/>
          <w:szCs w:val="16"/>
        </w:rPr>
        <w:t xml:space="preserve"> FY </w:t>
      </w:r>
    </w:p>
    <w:p w14:paraId="3A9A4A0E" w14:textId="77777777" w:rsidR="00327137" w:rsidRPr="00163959" w:rsidRDefault="00327137" w:rsidP="002A583C">
      <w:pPr>
        <w:tabs>
          <w:tab w:val="left" w:pos="8550"/>
        </w:tabs>
        <w:spacing w:line="276" w:lineRule="auto"/>
        <w:jc w:val="both"/>
        <w:rPr>
          <w:rFonts w:ascii="Arial Narrow" w:hAnsi="Arial Narrow"/>
          <w:i/>
          <w:sz w:val="24"/>
          <w:szCs w:val="24"/>
        </w:rPr>
      </w:pPr>
      <w:r w:rsidRPr="00163959">
        <w:rPr>
          <w:rFonts w:ascii="Arial Narrow" w:hAnsi="Arial Narrow"/>
          <w:i/>
          <w:sz w:val="24"/>
          <w:szCs w:val="24"/>
        </w:rPr>
        <w:tab/>
      </w:r>
    </w:p>
    <w:p w14:paraId="4C17D047" w14:textId="6FC43DC2" w:rsidR="00FF11B2" w:rsidRPr="003E3B29" w:rsidRDefault="00BF2BC7" w:rsidP="002A583C">
      <w:pPr>
        <w:spacing w:line="276" w:lineRule="auto"/>
        <w:jc w:val="both"/>
        <w:rPr>
          <w:rFonts w:ascii="Arial Narrow" w:hAnsi="Arial Narrow" w:cs="Arial"/>
          <w:color w:val="000000"/>
          <w:sz w:val="24"/>
          <w:szCs w:val="24"/>
          <w:lang w:val="en-US"/>
        </w:rPr>
      </w:pPr>
      <w:r w:rsidRPr="003E3B29">
        <w:rPr>
          <w:rFonts w:ascii="Arial Narrow" w:hAnsi="Arial Narrow" w:cs="Arial"/>
          <w:color w:val="000000"/>
          <w:sz w:val="24"/>
          <w:szCs w:val="24"/>
          <w:lang w:val="en-US"/>
        </w:rPr>
        <w:t>In the 20</w:t>
      </w:r>
      <w:r w:rsidR="004A2AB0" w:rsidRPr="003E3B29">
        <w:rPr>
          <w:rFonts w:ascii="Arial Narrow" w:hAnsi="Arial Narrow" w:cs="Arial"/>
          <w:color w:val="000000"/>
          <w:sz w:val="24"/>
          <w:szCs w:val="24"/>
          <w:lang w:val="en-US"/>
        </w:rPr>
        <w:t>2</w:t>
      </w:r>
      <w:r w:rsidR="003E3B29" w:rsidRPr="003E3B29">
        <w:rPr>
          <w:rFonts w:ascii="Arial Narrow" w:hAnsi="Arial Narrow" w:cs="Arial"/>
          <w:color w:val="000000"/>
          <w:sz w:val="24"/>
          <w:szCs w:val="24"/>
          <w:lang w:val="en-US"/>
        </w:rPr>
        <w:t>2</w:t>
      </w:r>
      <w:r w:rsidRPr="003E3B29">
        <w:rPr>
          <w:rFonts w:ascii="Arial Narrow" w:hAnsi="Arial Narrow" w:cs="Arial"/>
          <w:color w:val="000000"/>
          <w:sz w:val="24"/>
          <w:szCs w:val="24"/>
          <w:lang w:val="en-US"/>
        </w:rPr>
        <w:t>/</w:t>
      </w:r>
      <w:r w:rsidR="00E45238" w:rsidRPr="003E3B29">
        <w:rPr>
          <w:rFonts w:ascii="Arial Narrow" w:hAnsi="Arial Narrow" w:cs="Arial"/>
          <w:color w:val="000000"/>
          <w:sz w:val="24"/>
          <w:szCs w:val="24"/>
          <w:lang w:val="en-US"/>
        </w:rPr>
        <w:t>2</w:t>
      </w:r>
      <w:r w:rsidR="003E3B29" w:rsidRPr="003E3B29">
        <w:rPr>
          <w:rFonts w:ascii="Arial Narrow" w:hAnsi="Arial Narrow" w:cs="Arial"/>
          <w:color w:val="000000"/>
          <w:sz w:val="24"/>
          <w:szCs w:val="24"/>
          <w:lang w:val="en-US"/>
        </w:rPr>
        <w:t>3</w:t>
      </w:r>
      <w:r w:rsidR="000F6295" w:rsidRPr="003E3B29">
        <w:rPr>
          <w:rFonts w:ascii="Arial Narrow" w:hAnsi="Arial Narrow" w:cs="Arial"/>
          <w:color w:val="000000"/>
          <w:sz w:val="24"/>
          <w:szCs w:val="24"/>
          <w:lang w:val="en-US"/>
        </w:rPr>
        <w:t xml:space="preserve"> FY</w:t>
      </w:r>
      <w:r w:rsidR="00FF11B2" w:rsidRPr="003E3B29">
        <w:rPr>
          <w:rFonts w:ascii="Arial Narrow" w:hAnsi="Arial Narrow" w:cs="Arial"/>
          <w:color w:val="000000"/>
          <w:sz w:val="24"/>
          <w:szCs w:val="24"/>
          <w:lang w:val="en-US"/>
        </w:rPr>
        <w:t xml:space="preserve"> the programme receive</w:t>
      </w:r>
      <w:r w:rsidR="00E45238" w:rsidRPr="003E3B29">
        <w:rPr>
          <w:rFonts w:ascii="Arial Narrow" w:hAnsi="Arial Narrow" w:cs="Arial"/>
          <w:color w:val="000000"/>
          <w:sz w:val="24"/>
          <w:szCs w:val="24"/>
          <w:lang w:val="en-US"/>
        </w:rPr>
        <w:t xml:space="preserve">s </w:t>
      </w:r>
      <w:r w:rsidR="00FF11B2" w:rsidRPr="003E3B29">
        <w:rPr>
          <w:rFonts w:ascii="Arial Narrow" w:hAnsi="Arial Narrow" w:cs="Arial"/>
          <w:color w:val="000000"/>
          <w:sz w:val="24"/>
          <w:szCs w:val="24"/>
          <w:lang w:val="en-US"/>
        </w:rPr>
        <w:t>an allocation amounting to R</w:t>
      </w:r>
      <w:r w:rsidR="000F6295" w:rsidRPr="003E3B29">
        <w:rPr>
          <w:rFonts w:ascii="Arial Narrow" w:hAnsi="Arial Narrow" w:cs="Arial"/>
          <w:color w:val="000000"/>
          <w:sz w:val="24"/>
          <w:szCs w:val="24"/>
          <w:lang w:val="en-US"/>
        </w:rPr>
        <w:t xml:space="preserve"> </w:t>
      </w:r>
      <w:r w:rsidR="00CA4BC5" w:rsidRPr="003E3B29">
        <w:rPr>
          <w:rFonts w:ascii="Arial Narrow" w:hAnsi="Arial Narrow" w:cs="Arial"/>
          <w:color w:val="000000"/>
          <w:sz w:val="24"/>
          <w:szCs w:val="24"/>
          <w:lang w:val="en-US"/>
        </w:rPr>
        <w:t>2</w:t>
      </w:r>
      <w:r w:rsidR="003E3B29" w:rsidRPr="003E3B29">
        <w:rPr>
          <w:rFonts w:ascii="Arial Narrow" w:hAnsi="Arial Narrow" w:cs="Arial"/>
          <w:color w:val="000000"/>
          <w:sz w:val="24"/>
          <w:szCs w:val="24"/>
          <w:lang w:val="en-US"/>
        </w:rPr>
        <w:t>72 288</w:t>
      </w:r>
      <w:r w:rsidRPr="003E3B29">
        <w:rPr>
          <w:rFonts w:ascii="Arial Narrow" w:hAnsi="Arial Narrow" w:cs="Arial"/>
          <w:color w:val="000000"/>
          <w:sz w:val="24"/>
          <w:szCs w:val="24"/>
          <w:lang w:val="en-US"/>
        </w:rPr>
        <w:t xml:space="preserve"> 000 (R</w:t>
      </w:r>
      <w:r w:rsidR="00CA4BC5" w:rsidRPr="003E3B29">
        <w:rPr>
          <w:rFonts w:ascii="Arial Narrow" w:hAnsi="Arial Narrow" w:cs="Arial"/>
          <w:color w:val="000000"/>
          <w:sz w:val="24"/>
          <w:szCs w:val="24"/>
          <w:lang w:val="en-US"/>
        </w:rPr>
        <w:t>2</w:t>
      </w:r>
      <w:r w:rsidR="003E3B29" w:rsidRPr="003E3B29">
        <w:rPr>
          <w:rFonts w:ascii="Arial Narrow" w:hAnsi="Arial Narrow" w:cs="Arial"/>
          <w:color w:val="000000"/>
          <w:sz w:val="24"/>
          <w:szCs w:val="24"/>
          <w:lang w:val="en-US"/>
        </w:rPr>
        <w:t>72</w:t>
      </w:r>
      <w:r w:rsidRPr="003E3B29">
        <w:rPr>
          <w:rFonts w:ascii="Arial Narrow" w:hAnsi="Arial Narrow" w:cs="Arial"/>
          <w:color w:val="000000"/>
          <w:sz w:val="24"/>
          <w:szCs w:val="24"/>
          <w:lang w:val="en-US"/>
        </w:rPr>
        <w:t>.</w:t>
      </w:r>
      <w:r w:rsidR="003E3B29" w:rsidRPr="003E3B29">
        <w:rPr>
          <w:rFonts w:ascii="Arial Narrow" w:hAnsi="Arial Narrow" w:cs="Arial"/>
          <w:color w:val="000000"/>
          <w:sz w:val="24"/>
          <w:szCs w:val="24"/>
          <w:lang w:val="en-US"/>
        </w:rPr>
        <w:t>2</w:t>
      </w:r>
      <w:r w:rsidR="00FF11B2" w:rsidRPr="003E3B29">
        <w:rPr>
          <w:rFonts w:ascii="Arial Narrow" w:hAnsi="Arial Narrow" w:cs="Arial"/>
          <w:color w:val="000000"/>
          <w:sz w:val="24"/>
          <w:szCs w:val="24"/>
          <w:lang w:val="en-US"/>
        </w:rPr>
        <w:t xml:space="preserve">m) increasing to R </w:t>
      </w:r>
      <w:r w:rsidR="00CA4BC5" w:rsidRPr="003E3B29">
        <w:rPr>
          <w:rFonts w:ascii="Arial Narrow" w:hAnsi="Arial Narrow" w:cs="Arial"/>
          <w:color w:val="000000"/>
          <w:sz w:val="24"/>
          <w:szCs w:val="24"/>
          <w:lang w:val="en-US"/>
        </w:rPr>
        <w:t>28</w:t>
      </w:r>
      <w:r w:rsidR="003E3B29" w:rsidRPr="003E3B29">
        <w:rPr>
          <w:rFonts w:ascii="Arial Narrow" w:hAnsi="Arial Narrow" w:cs="Arial"/>
          <w:color w:val="000000"/>
          <w:sz w:val="24"/>
          <w:szCs w:val="24"/>
          <w:lang w:val="en-US"/>
        </w:rPr>
        <w:t>4 439</w:t>
      </w:r>
      <w:r w:rsidR="004A2AB0" w:rsidRPr="003E3B29">
        <w:rPr>
          <w:rFonts w:ascii="Arial Narrow" w:hAnsi="Arial Narrow" w:cs="Arial"/>
          <w:color w:val="000000"/>
          <w:sz w:val="24"/>
          <w:szCs w:val="24"/>
          <w:lang w:val="en-US"/>
        </w:rPr>
        <w:t xml:space="preserve"> </w:t>
      </w:r>
      <w:r w:rsidRPr="003E3B29">
        <w:rPr>
          <w:rFonts w:ascii="Arial Narrow" w:hAnsi="Arial Narrow" w:cs="Arial"/>
          <w:color w:val="000000"/>
          <w:sz w:val="24"/>
          <w:szCs w:val="24"/>
          <w:lang w:val="en-US"/>
        </w:rPr>
        <w:t>000 (R</w:t>
      </w:r>
      <w:r w:rsidR="00CA4BC5" w:rsidRPr="003E3B29">
        <w:rPr>
          <w:rFonts w:ascii="Arial Narrow" w:hAnsi="Arial Narrow" w:cs="Arial"/>
          <w:color w:val="000000"/>
          <w:sz w:val="24"/>
          <w:szCs w:val="24"/>
          <w:lang w:val="en-US"/>
        </w:rPr>
        <w:t>28</w:t>
      </w:r>
      <w:r w:rsidR="003E3B29" w:rsidRPr="003E3B29">
        <w:rPr>
          <w:rFonts w:ascii="Arial Narrow" w:hAnsi="Arial Narrow" w:cs="Arial"/>
          <w:color w:val="000000"/>
          <w:sz w:val="24"/>
          <w:szCs w:val="24"/>
          <w:lang w:val="en-US"/>
        </w:rPr>
        <w:t>4</w:t>
      </w:r>
      <w:r w:rsidR="00CA4BC5" w:rsidRPr="003E3B29">
        <w:rPr>
          <w:rFonts w:ascii="Arial Narrow" w:hAnsi="Arial Narrow" w:cs="Arial"/>
          <w:color w:val="000000"/>
          <w:sz w:val="24"/>
          <w:szCs w:val="24"/>
          <w:lang w:val="en-US"/>
        </w:rPr>
        <w:t>.</w:t>
      </w:r>
      <w:r w:rsidR="003E3B29" w:rsidRPr="003E3B29">
        <w:rPr>
          <w:rFonts w:ascii="Arial Narrow" w:hAnsi="Arial Narrow" w:cs="Arial"/>
          <w:color w:val="000000"/>
          <w:sz w:val="24"/>
          <w:szCs w:val="24"/>
          <w:lang w:val="en-US"/>
        </w:rPr>
        <w:t>4</w:t>
      </w:r>
      <w:r w:rsidRPr="003E3B29">
        <w:rPr>
          <w:rFonts w:ascii="Arial Narrow" w:hAnsi="Arial Narrow" w:cs="Arial"/>
          <w:color w:val="000000"/>
          <w:sz w:val="24"/>
          <w:szCs w:val="24"/>
          <w:lang w:val="en-US"/>
        </w:rPr>
        <w:t>m) in the 202</w:t>
      </w:r>
      <w:r w:rsidR="003E3B29" w:rsidRPr="003E3B29">
        <w:rPr>
          <w:rFonts w:ascii="Arial Narrow" w:hAnsi="Arial Narrow" w:cs="Arial"/>
          <w:color w:val="000000"/>
          <w:sz w:val="24"/>
          <w:szCs w:val="24"/>
          <w:lang w:val="en-US"/>
        </w:rPr>
        <w:t>4</w:t>
      </w:r>
      <w:r w:rsidRPr="003E3B29">
        <w:rPr>
          <w:rFonts w:ascii="Arial Narrow" w:hAnsi="Arial Narrow" w:cs="Arial"/>
          <w:color w:val="000000"/>
          <w:sz w:val="24"/>
          <w:szCs w:val="24"/>
          <w:lang w:val="en-US"/>
        </w:rPr>
        <w:t>/2</w:t>
      </w:r>
      <w:r w:rsidR="003E3B29" w:rsidRPr="003E3B29">
        <w:rPr>
          <w:rFonts w:ascii="Arial Narrow" w:hAnsi="Arial Narrow" w:cs="Arial"/>
          <w:color w:val="000000"/>
          <w:sz w:val="24"/>
          <w:szCs w:val="24"/>
          <w:lang w:val="en-US"/>
        </w:rPr>
        <w:t>5</w:t>
      </w:r>
      <w:r w:rsidR="00FF11B2" w:rsidRPr="003E3B29">
        <w:rPr>
          <w:rFonts w:ascii="Arial Narrow" w:hAnsi="Arial Narrow" w:cs="Arial"/>
          <w:color w:val="000000"/>
          <w:sz w:val="24"/>
          <w:szCs w:val="24"/>
          <w:lang w:val="en-US"/>
        </w:rPr>
        <w:t xml:space="preserve"> FY.  </w:t>
      </w:r>
    </w:p>
    <w:p w14:paraId="489E21CA" w14:textId="77777777" w:rsidR="007D3D50" w:rsidRPr="00FA7C44" w:rsidRDefault="0093006E" w:rsidP="002A583C">
      <w:pPr>
        <w:spacing w:line="276" w:lineRule="auto"/>
        <w:jc w:val="both"/>
        <w:rPr>
          <w:rFonts w:ascii="Arial Narrow" w:hAnsi="Arial Narrow" w:cs="Arial"/>
          <w:color w:val="000000"/>
          <w:sz w:val="24"/>
          <w:szCs w:val="24"/>
          <w:highlight w:val="yellow"/>
          <w:lang w:val="en-US"/>
        </w:rPr>
      </w:pPr>
      <w:r w:rsidRPr="00FA7C44">
        <w:rPr>
          <w:rFonts w:ascii="Arial Narrow" w:hAnsi="Arial Narrow" w:cs="Arial"/>
          <w:color w:val="000000"/>
          <w:sz w:val="24"/>
          <w:szCs w:val="24"/>
          <w:highlight w:val="yellow"/>
          <w:lang w:val="en-US"/>
        </w:rPr>
        <w:t xml:space="preserve"> </w:t>
      </w:r>
    </w:p>
    <w:p w14:paraId="50E729C8" w14:textId="020715E2" w:rsidR="00CF1929" w:rsidRDefault="000F6295" w:rsidP="002A583C">
      <w:pPr>
        <w:spacing w:line="276" w:lineRule="auto"/>
        <w:jc w:val="both"/>
        <w:rPr>
          <w:rFonts w:ascii="Arial Narrow" w:hAnsi="Arial Narrow" w:cs="Arial"/>
          <w:color w:val="000000"/>
          <w:sz w:val="24"/>
          <w:szCs w:val="24"/>
          <w:lang w:val="en-US"/>
        </w:rPr>
      </w:pPr>
      <w:r w:rsidRPr="000B0125">
        <w:rPr>
          <w:rFonts w:ascii="Arial Narrow" w:hAnsi="Arial Narrow" w:cs="Arial"/>
          <w:color w:val="000000"/>
          <w:sz w:val="24"/>
          <w:szCs w:val="24"/>
          <w:lang w:val="en-US"/>
        </w:rPr>
        <w:t>The</w:t>
      </w:r>
      <w:r w:rsidR="00AF5396" w:rsidRPr="000B0125">
        <w:rPr>
          <w:rFonts w:ascii="Arial Narrow" w:hAnsi="Arial Narrow" w:cs="Arial"/>
          <w:color w:val="000000"/>
          <w:sz w:val="24"/>
          <w:szCs w:val="24"/>
          <w:lang w:val="en-US"/>
        </w:rPr>
        <w:t xml:space="preserve"> Committee noted that the greatest share of the budget within this programme is allocated to the Corporate Services sub-programme amounting to R </w:t>
      </w:r>
      <w:r w:rsidR="003E3B29" w:rsidRPr="000B0125">
        <w:rPr>
          <w:rFonts w:ascii="Arial Narrow" w:hAnsi="Arial Narrow" w:cs="Arial"/>
          <w:color w:val="000000"/>
          <w:sz w:val="24"/>
          <w:szCs w:val="24"/>
          <w:lang w:val="en-US"/>
        </w:rPr>
        <w:t>191 902</w:t>
      </w:r>
      <w:r w:rsidR="00AF5396" w:rsidRPr="000B0125">
        <w:rPr>
          <w:rFonts w:ascii="Arial Narrow" w:hAnsi="Arial Narrow" w:cs="Arial"/>
          <w:color w:val="000000"/>
          <w:sz w:val="24"/>
          <w:szCs w:val="24"/>
          <w:lang w:val="en-US"/>
        </w:rPr>
        <w:t xml:space="preserve"> 000 (R</w:t>
      </w:r>
      <w:r w:rsidR="00CA4BC5" w:rsidRPr="000B0125">
        <w:rPr>
          <w:rFonts w:ascii="Arial Narrow" w:hAnsi="Arial Narrow" w:cs="Arial"/>
          <w:color w:val="000000"/>
          <w:sz w:val="24"/>
          <w:szCs w:val="24"/>
          <w:lang w:val="en-US"/>
        </w:rPr>
        <w:t>1</w:t>
      </w:r>
      <w:r w:rsidR="003E3B29" w:rsidRPr="000B0125">
        <w:rPr>
          <w:rFonts w:ascii="Arial Narrow" w:hAnsi="Arial Narrow" w:cs="Arial"/>
          <w:color w:val="000000"/>
          <w:sz w:val="24"/>
          <w:szCs w:val="24"/>
          <w:lang w:val="en-US"/>
        </w:rPr>
        <w:t>91</w:t>
      </w:r>
      <w:r w:rsidR="00BF2BC7" w:rsidRPr="000B0125">
        <w:rPr>
          <w:rFonts w:ascii="Arial Narrow" w:hAnsi="Arial Narrow" w:cs="Arial"/>
          <w:color w:val="000000"/>
          <w:sz w:val="24"/>
          <w:szCs w:val="24"/>
          <w:lang w:val="en-US"/>
        </w:rPr>
        <w:t>.</w:t>
      </w:r>
      <w:r w:rsidR="003E3B29" w:rsidRPr="000B0125">
        <w:rPr>
          <w:rFonts w:ascii="Arial Narrow" w:hAnsi="Arial Narrow" w:cs="Arial"/>
          <w:color w:val="000000"/>
          <w:sz w:val="24"/>
          <w:szCs w:val="24"/>
          <w:lang w:val="en-US"/>
        </w:rPr>
        <w:t>9</w:t>
      </w:r>
      <w:r w:rsidR="00AF5396" w:rsidRPr="000B0125">
        <w:rPr>
          <w:rFonts w:ascii="Arial Narrow" w:hAnsi="Arial Narrow" w:cs="Arial"/>
          <w:color w:val="000000"/>
          <w:sz w:val="24"/>
          <w:szCs w:val="24"/>
          <w:lang w:val="en-US"/>
        </w:rPr>
        <w:t>m).</w:t>
      </w:r>
      <w:r w:rsidR="00CA4BC5" w:rsidRPr="000B0125">
        <w:rPr>
          <w:rFonts w:ascii="Arial Narrow" w:hAnsi="Arial Narrow" w:cs="Arial"/>
          <w:color w:val="000000"/>
          <w:sz w:val="24"/>
          <w:szCs w:val="24"/>
          <w:lang w:val="en-US"/>
        </w:rPr>
        <w:t xml:space="preserve"> </w:t>
      </w:r>
      <w:r w:rsidR="0084082F" w:rsidRPr="000B0125">
        <w:rPr>
          <w:rFonts w:ascii="Arial Narrow" w:hAnsi="Arial Narrow" w:cs="Arial"/>
          <w:color w:val="000000"/>
          <w:sz w:val="24"/>
          <w:szCs w:val="24"/>
          <w:lang w:val="en-US"/>
        </w:rPr>
        <w:t>The allocation is for the</w:t>
      </w:r>
      <w:r w:rsidR="000B0125" w:rsidRPr="000B0125">
        <w:rPr>
          <w:rFonts w:ascii="Arial Narrow" w:hAnsi="Arial Narrow" w:cs="Arial"/>
          <w:color w:val="000000"/>
          <w:sz w:val="24"/>
          <w:szCs w:val="24"/>
          <w:lang w:val="en-US"/>
        </w:rPr>
        <w:t xml:space="preserve"> implementation of the BBBE</w:t>
      </w:r>
      <w:r w:rsidR="000F4E7D">
        <w:rPr>
          <w:rFonts w:ascii="Arial Narrow" w:hAnsi="Arial Narrow" w:cs="Arial"/>
          <w:color w:val="000000"/>
          <w:sz w:val="24"/>
          <w:szCs w:val="24"/>
          <w:lang w:val="en-US"/>
        </w:rPr>
        <w:t>E</w:t>
      </w:r>
      <w:r w:rsidR="000B0125" w:rsidRPr="000B0125">
        <w:rPr>
          <w:rFonts w:ascii="Arial Narrow" w:hAnsi="Arial Narrow" w:cs="Arial"/>
          <w:color w:val="000000"/>
          <w:sz w:val="24"/>
          <w:szCs w:val="24"/>
          <w:lang w:val="en-US"/>
        </w:rPr>
        <w:t xml:space="preserve"> Act, </w:t>
      </w:r>
      <w:proofErr w:type="spellStart"/>
      <w:r w:rsidR="000B0125" w:rsidRPr="000B0125">
        <w:rPr>
          <w:rFonts w:ascii="Arial Narrow" w:hAnsi="Arial Narrow" w:cs="Arial"/>
          <w:color w:val="000000"/>
          <w:sz w:val="24"/>
          <w:szCs w:val="24"/>
          <w:lang w:val="en-US"/>
        </w:rPr>
        <w:t>Covid</w:t>
      </w:r>
      <w:proofErr w:type="spellEnd"/>
      <w:r w:rsidR="000B0125" w:rsidRPr="000B0125">
        <w:rPr>
          <w:rFonts w:ascii="Arial Narrow" w:hAnsi="Arial Narrow" w:cs="Arial"/>
          <w:color w:val="000000"/>
          <w:sz w:val="24"/>
          <w:szCs w:val="24"/>
          <w:lang w:val="en-US"/>
        </w:rPr>
        <w:t xml:space="preserve"> 19 PPE, </w:t>
      </w:r>
      <w:r w:rsidR="00CF1929" w:rsidRPr="000B0125">
        <w:rPr>
          <w:rFonts w:ascii="Arial Narrow" w:hAnsi="Arial Narrow" w:cs="Arial"/>
          <w:color w:val="000000"/>
          <w:sz w:val="24"/>
          <w:szCs w:val="24"/>
          <w:lang w:val="en-US"/>
        </w:rPr>
        <w:t>payment for cleaning materials</w:t>
      </w:r>
      <w:r w:rsidR="0084082F" w:rsidRPr="000B0125">
        <w:rPr>
          <w:rFonts w:ascii="Arial Narrow" w:hAnsi="Arial Narrow" w:cs="Arial"/>
          <w:color w:val="000000"/>
          <w:sz w:val="24"/>
          <w:szCs w:val="24"/>
          <w:lang w:val="en-US"/>
        </w:rPr>
        <w:t xml:space="preserve"> and </w:t>
      </w:r>
      <w:r w:rsidR="000B0125" w:rsidRPr="000B0125">
        <w:rPr>
          <w:rFonts w:ascii="Arial Narrow" w:hAnsi="Arial Narrow" w:cs="Arial"/>
          <w:color w:val="000000"/>
          <w:sz w:val="24"/>
          <w:szCs w:val="24"/>
          <w:lang w:val="en-US"/>
        </w:rPr>
        <w:t>services</w:t>
      </w:r>
      <w:r w:rsidR="00CF1929" w:rsidRPr="000B0125">
        <w:rPr>
          <w:rFonts w:ascii="Arial Narrow" w:hAnsi="Arial Narrow" w:cs="Arial"/>
          <w:color w:val="000000"/>
          <w:sz w:val="24"/>
          <w:szCs w:val="24"/>
          <w:lang w:val="en-US"/>
        </w:rPr>
        <w:t xml:space="preserve">, leases, </w:t>
      </w:r>
      <w:r w:rsidR="00CF1929" w:rsidRPr="000B0125">
        <w:rPr>
          <w:rFonts w:ascii="Arial Narrow" w:hAnsi="Arial Narrow" w:cs="Arial"/>
          <w:color w:val="000000"/>
          <w:sz w:val="24"/>
          <w:szCs w:val="24"/>
          <w:lang w:val="en-US"/>
        </w:rPr>
        <w:lastRenderedPageBreak/>
        <w:t>municipal rates and taxes, provision of ICT equipment</w:t>
      </w:r>
      <w:r w:rsidR="000B0125" w:rsidRPr="000B0125">
        <w:rPr>
          <w:rFonts w:ascii="Arial Narrow" w:hAnsi="Arial Narrow" w:cs="Arial"/>
          <w:color w:val="000000"/>
          <w:sz w:val="24"/>
          <w:szCs w:val="24"/>
          <w:lang w:val="en-US"/>
        </w:rPr>
        <w:t xml:space="preserve">, </w:t>
      </w:r>
      <w:r w:rsidR="0084082F" w:rsidRPr="000B0125">
        <w:rPr>
          <w:rFonts w:ascii="Arial Narrow" w:hAnsi="Arial Narrow" w:cs="Arial"/>
          <w:color w:val="000000"/>
          <w:sz w:val="24"/>
          <w:szCs w:val="24"/>
          <w:lang w:val="en-US"/>
        </w:rPr>
        <w:t>software licenses</w:t>
      </w:r>
      <w:r w:rsidR="00CF1929" w:rsidRPr="000B0125">
        <w:rPr>
          <w:rFonts w:ascii="Arial Narrow" w:hAnsi="Arial Narrow" w:cs="Arial"/>
          <w:color w:val="000000"/>
          <w:sz w:val="24"/>
          <w:szCs w:val="24"/>
          <w:lang w:val="en-US"/>
        </w:rPr>
        <w:t xml:space="preserve"> and PABX upgrade and maintenance.</w:t>
      </w:r>
    </w:p>
    <w:p w14:paraId="1D955ADA" w14:textId="05CB1FE3" w:rsidR="00E24FA4" w:rsidRDefault="00E24FA4" w:rsidP="002A583C">
      <w:pPr>
        <w:spacing w:line="276" w:lineRule="auto"/>
        <w:jc w:val="both"/>
        <w:rPr>
          <w:rFonts w:ascii="Arial Narrow" w:hAnsi="Arial Narrow" w:cs="Arial"/>
          <w:color w:val="000000"/>
          <w:sz w:val="24"/>
          <w:szCs w:val="24"/>
          <w:lang w:val="en-US"/>
        </w:rPr>
      </w:pPr>
    </w:p>
    <w:p w14:paraId="2534665D" w14:textId="113DC7F6" w:rsidR="002845F4" w:rsidRPr="00F05905" w:rsidRDefault="00E24FA4" w:rsidP="002A583C">
      <w:pPr>
        <w:spacing w:line="276" w:lineRule="auto"/>
        <w:jc w:val="both"/>
        <w:rPr>
          <w:rFonts w:ascii="Arial Narrow" w:hAnsi="Arial Narrow" w:cs="Arial"/>
          <w:color w:val="000000"/>
          <w:sz w:val="24"/>
          <w:szCs w:val="24"/>
          <w:lang w:val="en-US"/>
        </w:rPr>
      </w:pPr>
      <w:r>
        <w:rPr>
          <w:rFonts w:ascii="Arial Narrow" w:hAnsi="Arial Narrow" w:cs="Arial"/>
          <w:color w:val="000000"/>
          <w:sz w:val="24"/>
          <w:szCs w:val="24"/>
          <w:lang w:val="en-US"/>
        </w:rPr>
        <w:t xml:space="preserve">The Committee noted that under this programme, the Department added and planned for an indicator related to the </w:t>
      </w:r>
      <w:r w:rsidRPr="00E24FA4">
        <w:rPr>
          <w:rFonts w:ascii="Arial Narrow" w:hAnsi="Arial Narrow" w:cs="Arial"/>
          <w:color w:val="000000"/>
          <w:sz w:val="24"/>
          <w:szCs w:val="24"/>
          <w:lang w:val="en-US"/>
        </w:rPr>
        <w:t>R</w:t>
      </w:r>
      <w:r>
        <w:rPr>
          <w:rFonts w:ascii="Arial Narrow" w:hAnsi="Arial Narrow" w:cs="Arial"/>
          <w:color w:val="000000"/>
          <w:sz w:val="24"/>
          <w:szCs w:val="24"/>
          <w:lang w:val="en-US"/>
        </w:rPr>
        <w:t xml:space="preserve"> </w:t>
      </w:r>
      <w:r w:rsidRPr="00E24FA4">
        <w:rPr>
          <w:rFonts w:ascii="Arial Narrow" w:hAnsi="Arial Narrow" w:cs="Arial"/>
          <w:color w:val="000000"/>
          <w:sz w:val="24"/>
          <w:szCs w:val="24"/>
          <w:lang w:val="en-US"/>
        </w:rPr>
        <w:t>200</w:t>
      </w:r>
      <w:r>
        <w:rPr>
          <w:rFonts w:ascii="Arial Narrow" w:hAnsi="Arial Narrow" w:cs="Arial"/>
          <w:color w:val="000000"/>
          <w:sz w:val="24"/>
          <w:szCs w:val="24"/>
          <w:lang w:val="en-US"/>
        </w:rPr>
        <w:t> 000 000 (R200m)</w:t>
      </w:r>
      <w:r w:rsidRPr="00E24FA4">
        <w:rPr>
          <w:rFonts w:ascii="Arial Narrow" w:hAnsi="Arial Narrow" w:cs="Arial"/>
          <w:color w:val="000000"/>
          <w:sz w:val="24"/>
          <w:szCs w:val="24"/>
          <w:lang w:val="en-US"/>
        </w:rPr>
        <w:t xml:space="preserve"> Rand value of resources leveraged through partnerships.</w:t>
      </w:r>
      <w:r>
        <w:rPr>
          <w:rFonts w:ascii="Arial Narrow" w:hAnsi="Arial Narrow" w:cs="Arial"/>
          <w:color w:val="000000"/>
          <w:sz w:val="24"/>
          <w:szCs w:val="24"/>
          <w:lang w:val="en-US"/>
        </w:rPr>
        <w:t xml:space="preserve"> Upon closer observation</w:t>
      </w:r>
      <w:r w:rsidR="000F4E7D">
        <w:rPr>
          <w:rFonts w:ascii="Arial Narrow" w:hAnsi="Arial Narrow" w:cs="Arial"/>
          <w:color w:val="000000"/>
          <w:sz w:val="24"/>
          <w:szCs w:val="24"/>
          <w:lang w:val="en-US"/>
        </w:rPr>
        <w:t>,</w:t>
      </w:r>
      <w:r>
        <w:rPr>
          <w:rFonts w:ascii="Arial Narrow" w:hAnsi="Arial Narrow" w:cs="Arial"/>
          <w:color w:val="000000"/>
          <w:sz w:val="24"/>
          <w:szCs w:val="24"/>
          <w:lang w:val="en-US"/>
        </w:rPr>
        <w:t xml:space="preserve"> the Committee noted that a similar target is being planned for by GEP for implementation. In the view of the Committee, this would translate to the Department and GEP ‘double’ planning and therefore a lack of transparency and clear</w:t>
      </w:r>
      <w:r w:rsidR="002845F4">
        <w:rPr>
          <w:rFonts w:ascii="Arial Narrow" w:hAnsi="Arial Narrow" w:cs="Arial"/>
          <w:color w:val="000000"/>
          <w:sz w:val="24"/>
          <w:szCs w:val="24"/>
          <w:lang w:val="en-US"/>
        </w:rPr>
        <w:t xml:space="preserve"> lines of</w:t>
      </w:r>
      <w:r>
        <w:rPr>
          <w:rFonts w:ascii="Arial Narrow" w:hAnsi="Arial Narrow" w:cs="Arial"/>
          <w:color w:val="000000"/>
          <w:sz w:val="24"/>
          <w:szCs w:val="24"/>
          <w:lang w:val="en-US"/>
        </w:rPr>
        <w:t xml:space="preserve"> accountability</w:t>
      </w:r>
      <w:r w:rsidR="002845F4">
        <w:rPr>
          <w:rFonts w:ascii="Arial Narrow" w:hAnsi="Arial Narrow" w:cs="Arial"/>
          <w:color w:val="000000"/>
          <w:sz w:val="24"/>
          <w:szCs w:val="24"/>
          <w:lang w:val="en-US"/>
        </w:rPr>
        <w:t xml:space="preserve"> maybe blurred</w:t>
      </w:r>
      <w:r>
        <w:rPr>
          <w:rFonts w:ascii="Arial Narrow" w:hAnsi="Arial Narrow" w:cs="Arial"/>
          <w:color w:val="000000"/>
          <w:sz w:val="24"/>
          <w:szCs w:val="24"/>
          <w:lang w:val="en-US"/>
        </w:rPr>
        <w:t xml:space="preserve"> in this regard</w:t>
      </w:r>
      <w:r w:rsidR="002845F4">
        <w:rPr>
          <w:rFonts w:ascii="Arial Narrow" w:hAnsi="Arial Narrow" w:cs="Arial"/>
          <w:color w:val="000000"/>
          <w:sz w:val="24"/>
          <w:szCs w:val="24"/>
          <w:lang w:val="en-US"/>
        </w:rPr>
        <w:t xml:space="preserve">. This is compounded by the fact that the Department also indicated that there are </w:t>
      </w:r>
      <w:r w:rsidR="002845F4" w:rsidRPr="002845F4">
        <w:rPr>
          <w:rFonts w:ascii="Arial Narrow" w:hAnsi="Arial Narrow" w:cs="Arial"/>
          <w:color w:val="000000"/>
          <w:sz w:val="24"/>
          <w:szCs w:val="24"/>
          <w:lang w:val="en-US"/>
        </w:rPr>
        <w:t>similarities</w:t>
      </w:r>
      <w:r w:rsidR="002845F4">
        <w:rPr>
          <w:rFonts w:ascii="Arial Narrow" w:hAnsi="Arial Narrow" w:cs="Arial"/>
          <w:color w:val="000000"/>
          <w:sz w:val="24"/>
          <w:szCs w:val="24"/>
          <w:lang w:val="en-US"/>
        </w:rPr>
        <w:t xml:space="preserve">, wherein the </w:t>
      </w:r>
      <w:r w:rsidR="000F4E7D">
        <w:rPr>
          <w:rFonts w:ascii="Arial Narrow" w:hAnsi="Arial Narrow" w:cs="Arial"/>
          <w:color w:val="000000"/>
          <w:sz w:val="24"/>
          <w:szCs w:val="24"/>
          <w:lang w:val="en-US"/>
        </w:rPr>
        <w:t>O</w:t>
      </w:r>
      <w:r w:rsidR="002845F4" w:rsidRPr="002845F4">
        <w:rPr>
          <w:rFonts w:ascii="Arial Narrow" w:hAnsi="Arial Narrow" w:cs="Arial"/>
          <w:color w:val="000000"/>
          <w:sz w:val="24"/>
          <w:szCs w:val="24"/>
          <w:lang w:val="en-US"/>
        </w:rPr>
        <w:t>ffice of the CFO will collaborate with GEP and International Relations and Partnership Unit (GDED Directorate) in developing the partnerships to leverage the additional resources</w:t>
      </w:r>
      <w:r w:rsidR="002845F4">
        <w:rPr>
          <w:rFonts w:ascii="Arial Narrow" w:hAnsi="Arial Narrow" w:cs="Arial"/>
          <w:color w:val="000000"/>
          <w:sz w:val="24"/>
          <w:szCs w:val="24"/>
          <w:lang w:val="en-US"/>
        </w:rPr>
        <w:t xml:space="preserve"> as expected</w:t>
      </w:r>
      <w:r w:rsidR="002845F4" w:rsidRPr="002845F4">
        <w:rPr>
          <w:rFonts w:ascii="Arial Narrow" w:hAnsi="Arial Narrow" w:cs="Arial"/>
          <w:b/>
          <w:bCs/>
          <w:color w:val="000000"/>
          <w:sz w:val="24"/>
          <w:szCs w:val="24"/>
          <w:lang w:val="en-US"/>
        </w:rPr>
        <w:t xml:space="preserve">. </w:t>
      </w:r>
      <w:r w:rsidR="002845F4" w:rsidRPr="00F05905">
        <w:rPr>
          <w:rFonts w:ascii="Arial Narrow" w:hAnsi="Arial Narrow" w:cs="Arial"/>
          <w:color w:val="000000"/>
          <w:sz w:val="24"/>
          <w:szCs w:val="24"/>
          <w:lang w:val="en-US"/>
        </w:rPr>
        <w:t xml:space="preserve">In view of this, the Committee urges the Department and GEP to rectify this indicator during the Adjustment period </w:t>
      </w:r>
      <w:proofErr w:type="gramStart"/>
      <w:r w:rsidR="002845F4" w:rsidRPr="00F05905">
        <w:rPr>
          <w:rFonts w:ascii="Arial Narrow" w:hAnsi="Arial Narrow" w:cs="Arial"/>
          <w:color w:val="000000"/>
          <w:sz w:val="24"/>
          <w:szCs w:val="24"/>
          <w:lang w:val="en-US"/>
        </w:rPr>
        <w:t>so as to</w:t>
      </w:r>
      <w:proofErr w:type="gramEnd"/>
      <w:r w:rsidR="002845F4" w:rsidRPr="00F05905">
        <w:rPr>
          <w:rFonts w:ascii="Arial Narrow" w:hAnsi="Arial Narrow" w:cs="Arial"/>
          <w:color w:val="000000"/>
          <w:sz w:val="24"/>
          <w:szCs w:val="24"/>
          <w:lang w:val="en-US"/>
        </w:rPr>
        <w:t xml:space="preserve"> ensure that the lines of accountability are clear and outline whether it is GEP or the Department that will be accounting on this target. </w:t>
      </w:r>
    </w:p>
    <w:p w14:paraId="58734A5E" w14:textId="60C3EE19" w:rsidR="00E24FA4" w:rsidRDefault="00E24FA4" w:rsidP="002A583C">
      <w:pPr>
        <w:spacing w:line="276" w:lineRule="auto"/>
        <w:jc w:val="both"/>
        <w:rPr>
          <w:rFonts w:ascii="Arial Narrow" w:hAnsi="Arial Narrow" w:cs="Arial"/>
          <w:color w:val="000000"/>
          <w:sz w:val="24"/>
          <w:szCs w:val="24"/>
          <w:lang w:val="en-US"/>
        </w:rPr>
      </w:pPr>
    </w:p>
    <w:p w14:paraId="07260127" w14:textId="148C28F6" w:rsidR="00E432A1" w:rsidRDefault="002845F4" w:rsidP="002845F4">
      <w:pPr>
        <w:spacing w:line="276" w:lineRule="auto"/>
        <w:jc w:val="both"/>
        <w:rPr>
          <w:rFonts w:ascii="Arial Narrow" w:hAnsi="Arial Narrow" w:cs="Arial"/>
          <w:color w:val="000000"/>
          <w:sz w:val="24"/>
          <w:szCs w:val="24"/>
          <w:lang w:val="en-US"/>
        </w:rPr>
      </w:pPr>
      <w:r>
        <w:rPr>
          <w:rFonts w:ascii="Arial Narrow" w:hAnsi="Arial Narrow" w:cs="Arial"/>
          <w:color w:val="000000"/>
          <w:sz w:val="24"/>
          <w:szCs w:val="24"/>
          <w:lang w:val="en-US"/>
        </w:rPr>
        <w:t xml:space="preserve">In reporting to the Committee, the Department indicated that the budget for the </w:t>
      </w:r>
      <w:r w:rsidRPr="002845F4">
        <w:rPr>
          <w:rFonts w:ascii="Arial Narrow" w:hAnsi="Arial Narrow" w:cs="Arial"/>
          <w:color w:val="000000"/>
          <w:sz w:val="24"/>
          <w:szCs w:val="24"/>
          <w:lang w:val="en-US"/>
        </w:rPr>
        <w:t>compensation of employees in the 2022/23 FY increased by R</w:t>
      </w:r>
      <w:r>
        <w:rPr>
          <w:rFonts w:ascii="Arial Narrow" w:hAnsi="Arial Narrow" w:cs="Arial"/>
          <w:color w:val="000000"/>
          <w:sz w:val="24"/>
          <w:szCs w:val="24"/>
          <w:lang w:val="en-US"/>
        </w:rPr>
        <w:t xml:space="preserve"> </w:t>
      </w:r>
      <w:r w:rsidRPr="002845F4">
        <w:rPr>
          <w:rFonts w:ascii="Arial Narrow" w:hAnsi="Arial Narrow" w:cs="Arial"/>
          <w:color w:val="000000"/>
          <w:sz w:val="24"/>
          <w:szCs w:val="24"/>
          <w:lang w:val="en-US"/>
        </w:rPr>
        <w:t>67 835</w:t>
      </w:r>
      <w:r>
        <w:rPr>
          <w:rFonts w:ascii="Arial Narrow" w:hAnsi="Arial Narrow" w:cs="Arial"/>
          <w:color w:val="000000"/>
          <w:sz w:val="24"/>
          <w:szCs w:val="24"/>
          <w:lang w:val="en-US"/>
        </w:rPr>
        <w:t> </w:t>
      </w:r>
      <w:r w:rsidRPr="002845F4">
        <w:rPr>
          <w:rFonts w:ascii="Arial Narrow" w:hAnsi="Arial Narrow" w:cs="Arial"/>
          <w:color w:val="000000"/>
          <w:sz w:val="24"/>
          <w:szCs w:val="24"/>
          <w:lang w:val="en-US"/>
        </w:rPr>
        <w:t>000</w:t>
      </w:r>
      <w:r>
        <w:rPr>
          <w:rFonts w:ascii="Arial Narrow" w:hAnsi="Arial Narrow" w:cs="Arial"/>
          <w:color w:val="000000"/>
          <w:sz w:val="24"/>
          <w:szCs w:val="24"/>
          <w:lang w:val="en-US"/>
        </w:rPr>
        <w:t xml:space="preserve"> (R67.8m) This </w:t>
      </w:r>
      <w:r w:rsidR="00E432A1">
        <w:rPr>
          <w:rFonts w:ascii="Arial Narrow" w:hAnsi="Arial Narrow" w:cs="Arial"/>
          <w:color w:val="000000"/>
          <w:sz w:val="24"/>
          <w:szCs w:val="24"/>
          <w:lang w:val="en-US"/>
        </w:rPr>
        <w:t>i</w:t>
      </w:r>
      <w:r>
        <w:rPr>
          <w:rFonts w:ascii="Arial Narrow" w:hAnsi="Arial Narrow" w:cs="Arial"/>
          <w:color w:val="000000"/>
          <w:sz w:val="24"/>
          <w:szCs w:val="24"/>
          <w:lang w:val="en-US"/>
        </w:rPr>
        <w:t xml:space="preserve">s a result of the fact that the allocation for compensation of employees for </w:t>
      </w:r>
      <w:r w:rsidRPr="002845F4">
        <w:rPr>
          <w:rFonts w:ascii="Arial Narrow" w:hAnsi="Arial Narrow" w:cs="Arial"/>
          <w:color w:val="000000"/>
          <w:sz w:val="24"/>
          <w:szCs w:val="24"/>
          <w:lang w:val="en-US"/>
        </w:rPr>
        <w:t>2022/23</w:t>
      </w:r>
      <w:r>
        <w:rPr>
          <w:rFonts w:ascii="Arial Narrow" w:hAnsi="Arial Narrow" w:cs="Arial"/>
          <w:color w:val="000000"/>
          <w:sz w:val="24"/>
          <w:szCs w:val="24"/>
          <w:lang w:val="en-US"/>
        </w:rPr>
        <w:t xml:space="preserve"> FY</w:t>
      </w:r>
      <w:r w:rsidRPr="002845F4">
        <w:rPr>
          <w:rFonts w:ascii="Arial Narrow" w:hAnsi="Arial Narrow" w:cs="Arial"/>
          <w:color w:val="000000"/>
          <w:sz w:val="24"/>
          <w:szCs w:val="24"/>
          <w:lang w:val="en-US"/>
        </w:rPr>
        <w:t xml:space="preserve"> caters for</w:t>
      </w:r>
      <w:r w:rsidR="00E432A1">
        <w:rPr>
          <w:rFonts w:ascii="Arial Narrow" w:hAnsi="Arial Narrow" w:cs="Arial"/>
          <w:color w:val="000000"/>
          <w:sz w:val="24"/>
          <w:szCs w:val="24"/>
          <w:lang w:val="en-US"/>
        </w:rPr>
        <w:t xml:space="preserve"> the</w:t>
      </w:r>
      <w:r w:rsidRPr="002845F4">
        <w:rPr>
          <w:rFonts w:ascii="Arial Narrow" w:hAnsi="Arial Narrow" w:cs="Arial"/>
          <w:color w:val="000000"/>
          <w:sz w:val="24"/>
          <w:szCs w:val="24"/>
          <w:lang w:val="en-US"/>
        </w:rPr>
        <w:t xml:space="preserve"> costs</w:t>
      </w:r>
      <w:r w:rsidR="00E432A1">
        <w:rPr>
          <w:rFonts w:ascii="Arial Narrow" w:hAnsi="Arial Narrow" w:cs="Arial"/>
          <w:color w:val="000000"/>
          <w:sz w:val="24"/>
          <w:szCs w:val="24"/>
          <w:lang w:val="en-US"/>
        </w:rPr>
        <w:t xml:space="preserve"> of the</w:t>
      </w:r>
      <w:r w:rsidRPr="002845F4">
        <w:rPr>
          <w:rFonts w:ascii="Arial Narrow" w:hAnsi="Arial Narrow" w:cs="Arial"/>
          <w:color w:val="000000"/>
          <w:sz w:val="24"/>
          <w:szCs w:val="24"/>
          <w:lang w:val="en-US"/>
        </w:rPr>
        <w:t xml:space="preserve"> full staff complement including funded vacant and additional funding from Treasury to fund the Public Sector Wage agreement</w:t>
      </w:r>
      <w:r w:rsidR="00E432A1">
        <w:rPr>
          <w:rFonts w:ascii="Arial Narrow" w:hAnsi="Arial Narrow" w:cs="Arial"/>
          <w:color w:val="000000"/>
          <w:sz w:val="24"/>
          <w:szCs w:val="24"/>
          <w:lang w:val="en-US"/>
        </w:rPr>
        <w:t xml:space="preserve"> of R 10 000 000</w:t>
      </w:r>
      <w:r w:rsidRPr="002845F4">
        <w:rPr>
          <w:rFonts w:ascii="Arial Narrow" w:hAnsi="Arial Narrow" w:cs="Arial"/>
          <w:color w:val="000000"/>
          <w:sz w:val="24"/>
          <w:szCs w:val="24"/>
          <w:lang w:val="en-US"/>
        </w:rPr>
        <w:t xml:space="preserve"> </w:t>
      </w:r>
      <w:r w:rsidR="00E432A1">
        <w:rPr>
          <w:rFonts w:ascii="Arial Narrow" w:hAnsi="Arial Narrow" w:cs="Arial"/>
          <w:color w:val="000000"/>
          <w:sz w:val="24"/>
          <w:szCs w:val="24"/>
          <w:lang w:val="en-US"/>
        </w:rPr>
        <w:t>(</w:t>
      </w:r>
      <w:r w:rsidRPr="002845F4">
        <w:rPr>
          <w:rFonts w:ascii="Arial Narrow" w:hAnsi="Arial Narrow" w:cs="Arial"/>
          <w:color w:val="000000"/>
          <w:sz w:val="24"/>
          <w:szCs w:val="24"/>
          <w:lang w:val="en-US"/>
        </w:rPr>
        <w:t>R10m</w:t>
      </w:r>
      <w:r w:rsidR="00E432A1">
        <w:rPr>
          <w:rFonts w:ascii="Arial Narrow" w:hAnsi="Arial Narrow" w:cs="Arial"/>
          <w:color w:val="000000"/>
          <w:sz w:val="24"/>
          <w:szCs w:val="24"/>
          <w:lang w:val="en-US"/>
        </w:rPr>
        <w:t>)</w:t>
      </w:r>
      <w:r w:rsidRPr="002845F4">
        <w:rPr>
          <w:rFonts w:ascii="Arial Narrow" w:hAnsi="Arial Narrow" w:cs="Arial"/>
          <w:color w:val="000000"/>
          <w:sz w:val="24"/>
          <w:szCs w:val="24"/>
          <w:lang w:val="en-US"/>
        </w:rPr>
        <w:t>.</w:t>
      </w:r>
      <w:r w:rsidR="00E432A1">
        <w:rPr>
          <w:rFonts w:ascii="Arial Narrow" w:hAnsi="Arial Narrow" w:cs="Arial"/>
          <w:color w:val="000000"/>
          <w:sz w:val="24"/>
          <w:szCs w:val="24"/>
          <w:lang w:val="en-US"/>
        </w:rPr>
        <w:t xml:space="preserve"> The Department further indicated that the proposed organizational structure has not yet been approved and has been sent to the </w:t>
      </w:r>
      <w:r w:rsidRPr="002845F4">
        <w:rPr>
          <w:rFonts w:ascii="Arial Narrow" w:hAnsi="Arial Narrow" w:cs="Arial"/>
          <w:color w:val="000000"/>
          <w:sz w:val="24"/>
          <w:szCs w:val="24"/>
          <w:lang w:val="en-US"/>
        </w:rPr>
        <w:t>Office of the Premier for pre-consultation with D</w:t>
      </w:r>
      <w:r w:rsidR="00E432A1">
        <w:rPr>
          <w:rFonts w:ascii="Arial Narrow" w:hAnsi="Arial Narrow" w:cs="Arial"/>
          <w:color w:val="000000"/>
          <w:sz w:val="24"/>
          <w:szCs w:val="24"/>
          <w:lang w:val="en-US"/>
        </w:rPr>
        <w:t xml:space="preserve">epartment of </w:t>
      </w:r>
      <w:r w:rsidRPr="002845F4">
        <w:rPr>
          <w:rFonts w:ascii="Arial Narrow" w:hAnsi="Arial Narrow" w:cs="Arial"/>
          <w:color w:val="000000"/>
          <w:sz w:val="24"/>
          <w:szCs w:val="24"/>
          <w:lang w:val="en-US"/>
        </w:rPr>
        <w:t>P</w:t>
      </w:r>
      <w:r w:rsidR="00E432A1">
        <w:rPr>
          <w:rFonts w:ascii="Arial Narrow" w:hAnsi="Arial Narrow" w:cs="Arial"/>
          <w:color w:val="000000"/>
          <w:sz w:val="24"/>
          <w:szCs w:val="24"/>
          <w:lang w:val="en-US"/>
        </w:rPr>
        <w:t xml:space="preserve">ublic </w:t>
      </w:r>
      <w:r w:rsidRPr="002845F4">
        <w:rPr>
          <w:rFonts w:ascii="Arial Narrow" w:hAnsi="Arial Narrow" w:cs="Arial"/>
          <w:color w:val="000000"/>
          <w:sz w:val="24"/>
          <w:szCs w:val="24"/>
          <w:lang w:val="en-US"/>
        </w:rPr>
        <w:t>S</w:t>
      </w:r>
      <w:r w:rsidR="00E432A1">
        <w:rPr>
          <w:rFonts w:ascii="Arial Narrow" w:hAnsi="Arial Narrow" w:cs="Arial"/>
          <w:color w:val="000000"/>
          <w:sz w:val="24"/>
          <w:szCs w:val="24"/>
          <w:lang w:val="en-US"/>
        </w:rPr>
        <w:t xml:space="preserve">ervice and </w:t>
      </w:r>
      <w:r w:rsidRPr="002845F4">
        <w:rPr>
          <w:rFonts w:ascii="Arial Narrow" w:hAnsi="Arial Narrow" w:cs="Arial"/>
          <w:color w:val="000000"/>
          <w:sz w:val="24"/>
          <w:szCs w:val="24"/>
          <w:lang w:val="en-US"/>
        </w:rPr>
        <w:t>A</w:t>
      </w:r>
      <w:r w:rsidR="00E432A1">
        <w:rPr>
          <w:rFonts w:ascii="Arial Narrow" w:hAnsi="Arial Narrow" w:cs="Arial"/>
          <w:color w:val="000000"/>
          <w:sz w:val="24"/>
          <w:szCs w:val="24"/>
          <w:lang w:val="en-US"/>
        </w:rPr>
        <w:t xml:space="preserve">dministration. Taking que from the Committee’s resolution indicating that the finalization of this structure should be concluded by the end of September 2021, however that has not been the case. </w:t>
      </w:r>
      <w:r w:rsidR="00E432A1" w:rsidRPr="00E432A1">
        <w:rPr>
          <w:rFonts w:ascii="Arial Narrow" w:hAnsi="Arial Narrow" w:cs="Arial"/>
          <w:b/>
          <w:bCs/>
          <w:color w:val="000000"/>
          <w:sz w:val="24"/>
          <w:szCs w:val="24"/>
          <w:lang w:val="en-US"/>
        </w:rPr>
        <w:t xml:space="preserve">This has resulted in the Committee raising further concerns on the basis that this process has been on-going for a lengthy period and no gains have been made by the Department on the finalization of the organizational structure.  </w:t>
      </w:r>
      <w:r w:rsidR="00E432A1" w:rsidRPr="00E432A1">
        <w:rPr>
          <w:rFonts w:ascii="Arial Narrow" w:hAnsi="Arial Narrow" w:cs="Arial"/>
          <w:color w:val="000000"/>
          <w:sz w:val="24"/>
          <w:szCs w:val="24"/>
          <w:lang w:val="en-US"/>
        </w:rPr>
        <w:t xml:space="preserve">  </w:t>
      </w:r>
    </w:p>
    <w:p w14:paraId="59AB88DB" w14:textId="77777777" w:rsidR="00327137" w:rsidRPr="00163959" w:rsidRDefault="00B85FBD" w:rsidP="002A583C">
      <w:pPr>
        <w:pStyle w:val="Heading2"/>
        <w:numPr>
          <w:ilvl w:val="1"/>
          <w:numId w:val="7"/>
        </w:numPr>
        <w:spacing w:line="276" w:lineRule="auto"/>
        <w:jc w:val="both"/>
        <w:rPr>
          <w:rFonts w:ascii="Arial Narrow" w:hAnsi="Arial Narrow" w:cs="Arial"/>
          <w:i w:val="0"/>
          <w:szCs w:val="24"/>
        </w:rPr>
      </w:pPr>
      <w:bookmarkStart w:id="8" w:name="_Toc136657136"/>
      <w:r>
        <w:rPr>
          <w:rFonts w:ascii="Arial Narrow" w:hAnsi="Arial Narrow" w:cs="Arial"/>
          <w:i w:val="0"/>
          <w:szCs w:val="24"/>
        </w:rPr>
        <w:t>P</w:t>
      </w:r>
      <w:r w:rsidR="00327137" w:rsidRPr="00163959">
        <w:rPr>
          <w:rFonts w:ascii="Arial Narrow" w:hAnsi="Arial Narrow" w:cs="Arial"/>
          <w:i w:val="0"/>
          <w:szCs w:val="24"/>
        </w:rPr>
        <w:t xml:space="preserve">ROGRAMME </w:t>
      </w:r>
      <w:bookmarkEnd w:id="8"/>
      <w:r w:rsidR="00272DAD" w:rsidRPr="00163959">
        <w:rPr>
          <w:rFonts w:ascii="Arial Narrow" w:hAnsi="Arial Narrow" w:cs="Arial"/>
          <w:i w:val="0"/>
          <w:szCs w:val="24"/>
        </w:rPr>
        <w:t xml:space="preserve">2: INTERGRATED ECONOMIC DEVELOPMENT SERVICES </w:t>
      </w:r>
    </w:p>
    <w:p w14:paraId="449873C9" w14:textId="740547B2" w:rsidR="004A22E9" w:rsidRDefault="004F5377" w:rsidP="002A583C">
      <w:pPr>
        <w:spacing w:line="276" w:lineRule="auto"/>
        <w:jc w:val="both"/>
        <w:rPr>
          <w:rFonts w:ascii="Arial Narrow" w:hAnsi="Arial Narrow" w:cs="Arial"/>
          <w:sz w:val="24"/>
          <w:szCs w:val="24"/>
        </w:rPr>
      </w:pPr>
      <w:r w:rsidRPr="00163959">
        <w:rPr>
          <w:rFonts w:ascii="Arial Narrow" w:hAnsi="Arial Narrow" w:cs="Arial"/>
          <w:sz w:val="24"/>
          <w:szCs w:val="24"/>
        </w:rPr>
        <w:t>The programme aims to</w:t>
      </w:r>
      <w:r w:rsidR="003E2B04">
        <w:rPr>
          <w:rFonts w:ascii="Arial Narrow" w:hAnsi="Arial Narrow" w:cs="Arial"/>
          <w:sz w:val="24"/>
          <w:szCs w:val="24"/>
        </w:rPr>
        <w:t xml:space="preserve"> ensure radical economic transformation that addresses the triple policy imperatives of decent work, an inclusive economy and equality </w:t>
      </w:r>
      <w:r w:rsidR="00050399">
        <w:rPr>
          <w:rFonts w:ascii="Arial Narrow" w:hAnsi="Arial Narrow" w:cs="Arial"/>
          <w:sz w:val="24"/>
          <w:szCs w:val="24"/>
        </w:rPr>
        <w:t xml:space="preserve">through new, smart, knowledge based economy, revitalize and modernize township economies reflecting radical transformation and re-industrialisation for Gauteng economy; appropriately skilled human resources and businesses to radically transform and the re-industrialise the economy; and green industries contributing to energy security to radically transform the Gauteng economy. </w:t>
      </w:r>
    </w:p>
    <w:p w14:paraId="7E1FD996" w14:textId="77777777" w:rsidR="007F1AEE" w:rsidRPr="0002582C" w:rsidRDefault="007F1AEE" w:rsidP="002A583C">
      <w:pPr>
        <w:spacing w:line="276" w:lineRule="auto"/>
        <w:jc w:val="both"/>
        <w:rPr>
          <w:rFonts w:ascii="Arial Narrow" w:hAnsi="Arial Narrow" w:cs="Arial"/>
          <w:sz w:val="24"/>
          <w:szCs w:val="24"/>
        </w:rPr>
      </w:pPr>
    </w:p>
    <w:p w14:paraId="279EC9C0" w14:textId="77777777" w:rsidR="00327137" w:rsidRPr="000A5B64" w:rsidRDefault="00327137" w:rsidP="002A583C">
      <w:pPr>
        <w:pStyle w:val="CM19"/>
        <w:spacing w:line="276" w:lineRule="auto"/>
        <w:jc w:val="both"/>
        <w:rPr>
          <w:rFonts w:ascii="Arial Narrow" w:hAnsi="Arial Narrow" w:cs="Arial"/>
        </w:rPr>
      </w:pPr>
      <w:r w:rsidRPr="000A5B64">
        <w:rPr>
          <w:rFonts w:ascii="Arial Narrow" w:hAnsi="Arial Narrow" w:cs="Arial"/>
          <w:b/>
          <w:bCs/>
        </w:rPr>
        <w:t xml:space="preserve">TABLE 5: SUMMARY OF PAYMENTS AND ESTIMATES: </w:t>
      </w:r>
      <w:r w:rsidR="00272DAD" w:rsidRPr="000A5B64">
        <w:rPr>
          <w:rFonts w:ascii="Arial Narrow" w:hAnsi="Arial Narrow" w:cs="Arial"/>
          <w:b/>
          <w:bCs/>
        </w:rPr>
        <w:t xml:space="preserve">INTERGRATED ECONOMIC DEVELOPMENT SERVICES </w:t>
      </w:r>
    </w:p>
    <w:tbl>
      <w:tblPr>
        <w:tblW w:w="941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1"/>
        <w:gridCol w:w="1177"/>
        <w:gridCol w:w="1177"/>
        <w:gridCol w:w="1177"/>
        <w:gridCol w:w="1177"/>
      </w:tblGrid>
      <w:tr w:rsidR="00327137" w:rsidRPr="000A5B64" w14:paraId="47D835A9" w14:textId="77777777" w:rsidTr="00CD404C">
        <w:trPr>
          <w:trHeight w:val="294"/>
        </w:trPr>
        <w:tc>
          <w:tcPr>
            <w:tcW w:w="9419" w:type="dxa"/>
            <w:gridSpan w:val="5"/>
            <w:shd w:val="clear" w:color="auto" w:fill="F2F2F2"/>
            <w:noWrap/>
            <w:vAlign w:val="bottom"/>
            <w:hideMark/>
          </w:tcPr>
          <w:p w14:paraId="11AE9B87" w14:textId="77777777" w:rsidR="00327137" w:rsidRPr="000A5B64" w:rsidRDefault="00327137" w:rsidP="002A583C">
            <w:pPr>
              <w:spacing w:line="276" w:lineRule="auto"/>
              <w:jc w:val="both"/>
              <w:rPr>
                <w:rFonts w:ascii="Arial Narrow" w:hAnsi="Arial Narrow"/>
              </w:rPr>
            </w:pPr>
            <w:r w:rsidRPr="000A5B64">
              <w:rPr>
                <w:rFonts w:ascii="Arial Narrow" w:hAnsi="Arial Narrow"/>
                <w:bCs/>
                <w:color w:val="000000"/>
              </w:rPr>
              <w:t xml:space="preserve">Programme 2: </w:t>
            </w:r>
            <w:r w:rsidR="00CD57AA" w:rsidRPr="000A5B64">
              <w:rPr>
                <w:rFonts w:ascii="Arial Narrow" w:hAnsi="Arial Narrow"/>
              </w:rPr>
              <w:t>Integrated</w:t>
            </w:r>
            <w:r w:rsidR="00272DAD" w:rsidRPr="000A5B64">
              <w:rPr>
                <w:rFonts w:ascii="Arial Narrow" w:hAnsi="Arial Narrow"/>
              </w:rPr>
              <w:t xml:space="preserve"> Economic Development Services </w:t>
            </w:r>
            <w:r w:rsidRPr="000A5B64">
              <w:rPr>
                <w:rFonts w:ascii="Arial Narrow" w:hAnsi="Arial Narrow"/>
              </w:rPr>
              <w:t xml:space="preserve"> </w:t>
            </w:r>
          </w:p>
          <w:p w14:paraId="7291362C" w14:textId="77777777" w:rsidR="00327137" w:rsidRPr="000A5B64" w:rsidRDefault="00327137" w:rsidP="002A583C">
            <w:pPr>
              <w:spacing w:line="276" w:lineRule="auto"/>
              <w:jc w:val="both"/>
              <w:rPr>
                <w:rFonts w:ascii="Arial Narrow" w:hAnsi="Arial Narrow"/>
                <w:bCs/>
                <w:color w:val="000000"/>
              </w:rPr>
            </w:pPr>
          </w:p>
        </w:tc>
      </w:tr>
      <w:tr w:rsidR="00327137" w:rsidRPr="000A5B64" w14:paraId="655611ED" w14:textId="77777777" w:rsidTr="00CD404C">
        <w:trPr>
          <w:trHeight w:val="294"/>
        </w:trPr>
        <w:tc>
          <w:tcPr>
            <w:tcW w:w="4711" w:type="dxa"/>
            <w:shd w:val="clear" w:color="auto" w:fill="auto"/>
            <w:noWrap/>
            <w:vAlign w:val="bottom"/>
            <w:hideMark/>
          </w:tcPr>
          <w:p w14:paraId="4C8F8204" w14:textId="77777777" w:rsidR="00327137" w:rsidRPr="000A5B64" w:rsidRDefault="00327137" w:rsidP="002A583C">
            <w:pPr>
              <w:spacing w:line="276" w:lineRule="auto"/>
              <w:jc w:val="both"/>
              <w:rPr>
                <w:rFonts w:ascii="Arial Narrow" w:hAnsi="Arial Narrow"/>
                <w:bCs/>
                <w:color w:val="000000"/>
              </w:rPr>
            </w:pPr>
            <w:r w:rsidRPr="000A5B64">
              <w:rPr>
                <w:rFonts w:ascii="Arial Narrow" w:hAnsi="Arial Narrow"/>
                <w:bCs/>
                <w:color w:val="000000"/>
              </w:rPr>
              <w:t>R’000</w:t>
            </w:r>
          </w:p>
        </w:tc>
        <w:tc>
          <w:tcPr>
            <w:tcW w:w="1177" w:type="dxa"/>
            <w:shd w:val="clear" w:color="auto" w:fill="auto"/>
            <w:noWrap/>
            <w:vAlign w:val="bottom"/>
            <w:hideMark/>
          </w:tcPr>
          <w:p w14:paraId="387BA354" w14:textId="23E18AE2" w:rsidR="00327137" w:rsidRPr="00FF11B2" w:rsidRDefault="007547A6" w:rsidP="002A583C">
            <w:pPr>
              <w:spacing w:line="276" w:lineRule="auto"/>
              <w:jc w:val="both"/>
              <w:rPr>
                <w:rFonts w:ascii="Arial Narrow" w:hAnsi="Arial Narrow"/>
                <w:b/>
                <w:bCs/>
                <w:color w:val="000000"/>
              </w:rPr>
            </w:pPr>
            <w:r>
              <w:rPr>
                <w:rFonts w:ascii="Arial Narrow" w:hAnsi="Arial Narrow"/>
                <w:b/>
                <w:bCs/>
                <w:color w:val="000000"/>
              </w:rPr>
              <w:t xml:space="preserve">        </w:t>
            </w:r>
            <w:r w:rsidR="00176EDF">
              <w:rPr>
                <w:rFonts w:ascii="Arial Narrow" w:hAnsi="Arial Narrow"/>
                <w:b/>
                <w:bCs/>
                <w:color w:val="000000"/>
              </w:rPr>
              <w:t>202</w:t>
            </w:r>
            <w:r w:rsidR="00FA7C44">
              <w:rPr>
                <w:rFonts w:ascii="Arial Narrow" w:hAnsi="Arial Narrow"/>
                <w:b/>
                <w:bCs/>
                <w:color w:val="000000"/>
              </w:rPr>
              <w:t>1</w:t>
            </w:r>
            <w:r w:rsidR="00176EDF">
              <w:rPr>
                <w:rFonts w:ascii="Arial Narrow" w:hAnsi="Arial Narrow"/>
                <w:b/>
                <w:bCs/>
                <w:color w:val="000000"/>
              </w:rPr>
              <w:t>/2</w:t>
            </w:r>
            <w:r w:rsidR="00FA7C44">
              <w:rPr>
                <w:rFonts w:ascii="Arial Narrow" w:hAnsi="Arial Narrow"/>
                <w:b/>
                <w:bCs/>
                <w:color w:val="000000"/>
              </w:rPr>
              <w:t>2</w:t>
            </w:r>
          </w:p>
        </w:tc>
        <w:tc>
          <w:tcPr>
            <w:tcW w:w="1177" w:type="dxa"/>
            <w:shd w:val="clear" w:color="auto" w:fill="auto"/>
            <w:noWrap/>
            <w:vAlign w:val="bottom"/>
            <w:hideMark/>
          </w:tcPr>
          <w:p w14:paraId="7A35991D" w14:textId="2516BF93" w:rsidR="00327137" w:rsidRPr="00FF11B2" w:rsidRDefault="007547A6" w:rsidP="002A583C">
            <w:pPr>
              <w:spacing w:line="276" w:lineRule="auto"/>
              <w:jc w:val="both"/>
              <w:rPr>
                <w:rFonts w:ascii="Arial Narrow" w:hAnsi="Arial Narrow"/>
                <w:b/>
                <w:bCs/>
                <w:color w:val="000000"/>
              </w:rPr>
            </w:pPr>
            <w:r>
              <w:rPr>
                <w:rFonts w:ascii="Arial Narrow" w:hAnsi="Arial Narrow"/>
                <w:b/>
                <w:bCs/>
                <w:color w:val="000000"/>
              </w:rPr>
              <w:t>202</w:t>
            </w:r>
            <w:r w:rsidR="00FA7C44">
              <w:rPr>
                <w:rFonts w:ascii="Arial Narrow" w:hAnsi="Arial Narrow"/>
                <w:b/>
                <w:bCs/>
                <w:color w:val="000000"/>
              </w:rPr>
              <w:t>2</w:t>
            </w:r>
            <w:r>
              <w:rPr>
                <w:rFonts w:ascii="Arial Narrow" w:hAnsi="Arial Narrow"/>
                <w:b/>
                <w:bCs/>
                <w:color w:val="000000"/>
              </w:rPr>
              <w:t>/2</w:t>
            </w:r>
            <w:r w:rsidR="00FA7C44">
              <w:rPr>
                <w:rFonts w:ascii="Arial Narrow" w:hAnsi="Arial Narrow"/>
                <w:b/>
                <w:bCs/>
                <w:color w:val="000000"/>
              </w:rPr>
              <w:t>3</w:t>
            </w:r>
          </w:p>
        </w:tc>
        <w:tc>
          <w:tcPr>
            <w:tcW w:w="1177" w:type="dxa"/>
            <w:shd w:val="clear" w:color="auto" w:fill="auto"/>
            <w:noWrap/>
            <w:vAlign w:val="bottom"/>
            <w:hideMark/>
          </w:tcPr>
          <w:p w14:paraId="753FF84D" w14:textId="58857D92" w:rsidR="00327137" w:rsidRPr="00FF11B2" w:rsidRDefault="007547A6" w:rsidP="002A583C">
            <w:pPr>
              <w:spacing w:line="276" w:lineRule="auto"/>
              <w:jc w:val="both"/>
              <w:rPr>
                <w:rFonts w:ascii="Arial Narrow" w:hAnsi="Arial Narrow"/>
                <w:b/>
                <w:bCs/>
                <w:color w:val="000000"/>
              </w:rPr>
            </w:pPr>
            <w:r>
              <w:rPr>
                <w:rFonts w:ascii="Arial Narrow" w:hAnsi="Arial Narrow"/>
                <w:b/>
                <w:bCs/>
                <w:color w:val="000000"/>
              </w:rPr>
              <w:t>202</w:t>
            </w:r>
            <w:r w:rsidR="00FA7C44">
              <w:rPr>
                <w:rFonts w:ascii="Arial Narrow" w:hAnsi="Arial Narrow"/>
                <w:b/>
                <w:bCs/>
                <w:color w:val="000000"/>
              </w:rPr>
              <w:t>3</w:t>
            </w:r>
            <w:r>
              <w:rPr>
                <w:rFonts w:ascii="Arial Narrow" w:hAnsi="Arial Narrow"/>
                <w:b/>
                <w:bCs/>
                <w:color w:val="000000"/>
              </w:rPr>
              <w:t>/2</w:t>
            </w:r>
            <w:r w:rsidR="00FA7C44">
              <w:rPr>
                <w:rFonts w:ascii="Arial Narrow" w:hAnsi="Arial Narrow"/>
                <w:b/>
                <w:bCs/>
                <w:color w:val="000000"/>
              </w:rPr>
              <w:t>4</w:t>
            </w:r>
          </w:p>
        </w:tc>
        <w:tc>
          <w:tcPr>
            <w:tcW w:w="1177" w:type="dxa"/>
            <w:shd w:val="clear" w:color="auto" w:fill="auto"/>
            <w:noWrap/>
            <w:vAlign w:val="bottom"/>
            <w:hideMark/>
          </w:tcPr>
          <w:p w14:paraId="32258B19" w14:textId="1DB65DF7" w:rsidR="00327137" w:rsidRPr="00FF11B2" w:rsidRDefault="007547A6" w:rsidP="002A583C">
            <w:pPr>
              <w:spacing w:line="276" w:lineRule="auto"/>
              <w:jc w:val="both"/>
              <w:rPr>
                <w:rFonts w:ascii="Arial Narrow" w:hAnsi="Arial Narrow"/>
                <w:b/>
                <w:bCs/>
                <w:color w:val="000000"/>
              </w:rPr>
            </w:pPr>
            <w:r>
              <w:rPr>
                <w:rFonts w:ascii="Arial Narrow" w:hAnsi="Arial Narrow"/>
                <w:b/>
                <w:bCs/>
                <w:color w:val="000000"/>
              </w:rPr>
              <w:t>202</w:t>
            </w:r>
            <w:r w:rsidR="00FA7C44">
              <w:rPr>
                <w:rFonts w:ascii="Arial Narrow" w:hAnsi="Arial Narrow"/>
                <w:b/>
                <w:bCs/>
                <w:color w:val="000000"/>
              </w:rPr>
              <w:t>4</w:t>
            </w:r>
            <w:r>
              <w:rPr>
                <w:rFonts w:ascii="Arial Narrow" w:hAnsi="Arial Narrow"/>
                <w:b/>
                <w:bCs/>
                <w:color w:val="000000"/>
              </w:rPr>
              <w:t>/2</w:t>
            </w:r>
            <w:r w:rsidR="00FA7C44">
              <w:rPr>
                <w:rFonts w:ascii="Arial Narrow" w:hAnsi="Arial Narrow"/>
                <w:b/>
                <w:bCs/>
                <w:color w:val="000000"/>
              </w:rPr>
              <w:t>5</w:t>
            </w:r>
          </w:p>
        </w:tc>
      </w:tr>
      <w:tr w:rsidR="00327137" w:rsidRPr="000A5B64" w14:paraId="0BCB11F1" w14:textId="77777777" w:rsidTr="00CD404C">
        <w:trPr>
          <w:trHeight w:val="294"/>
        </w:trPr>
        <w:tc>
          <w:tcPr>
            <w:tcW w:w="4711" w:type="dxa"/>
            <w:shd w:val="clear" w:color="auto" w:fill="auto"/>
            <w:noWrap/>
            <w:vAlign w:val="bottom"/>
            <w:hideMark/>
          </w:tcPr>
          <w:p w14:paraId="31FA94C1" w14:textId="77777777" w:rsidR="00327137" w:rsidRPr="000A5B64" w:rsidRDefault="00272DAD" w:rsidP="002A583C">
            <w:pPr>
              <w:spacing w:line="276" w:lineRule="auto"/>
              <w:jc w:val="both"/>
              <w:rPr>
                <w:rFonts w:ascii="Arial Narrow" w:hAnsi="Arial Narrow"/>
                <w:color w:val="000000"/>
              </w:rPr>
            </w:pPr>
            <w:r w:rsidRPr="000A5B64">
              <w:rPr>
                <w:rFonts w:ascii="Arial Narrow" w:hAnsi="Arial Narrow"/>
                <w:color w:val="000000"/>
              </w:rPr>
              <w:t xml:space="preserve">Enterprise Development </w:t>
            </w:r>
          </w:p>
        </w:tc>
        <w:tc>
          <w:tcPr>
            <w:tcW w:w="1177" w:type="dxa"/>
            <w:shd w:val="clear" w:color="auto" w:fill="auto"/>
            <w:noWrap/>
            <w:vAlign w:val="bottom"/>
            <w:hideMark/>
          </w:tcPr>
          <w:p w14:paraId="752979EA" w14:textId="72298DA7" w:rsidR="00327137" w:rsidRPr="000A5B64" w:rsidRDefault="00FA7C44" w:rsidP="002A583C">
            <w:pPr>
              <w:spacing w:line="276" w:lineRule="auto"/>
              <w:jc w:val="both"/>
              <w:rPr>
                <w:rFonts w:ascii="Arial Narrow" w:hAnsi="Arial Narrow"/>
                <w:color w:val="000000"/>
              </w:rPr>
            </w:pPr>
            <w:r w:rsidRPr="00FA7C44">
              <w:rPr>
                <w:rFonts w:ascii="Arial Narrow" w:hAnsi="Arial Narrow"/>
                <w:color w:val="000000"/>
              </w:rPr>
              <w:t>309 403</w:t>
            </w:r>
          </w:p>
        </w:tc>
        <w:tc>
          <w:tcPr>
            <w:tcW w:w="1177" w:type="dxa"/>
            <w:shd w:val="clear" w:color="auto" w:fill="auto"/>
            <w:noWrap/>
            <w:vAlign w:val="bottom"/>
            <w:hideMark/>
          </w:tcPr>
          <w:p w14:paraId="533702FD" w14:textId="667D35CD" w:rsidR="00327137" w:rsidRPr="000A5B64" w:rsidRDefault="00FA7C44" w:rsidP="002A583C">
            <w:pPr>
              <w:spacing w:line="276" w:lineRule="auto"/>
              <w:jc w:val="both"/>
              <w:rPr>
                <w:rFonts w:ascii="Arial Narrow" w:hAnsi="Arial Narrow"/>
                <w:color w:val="000000"/>
              </w:rPr>
            </w:pPr>
            <w:r w:rsidRPr="00FA7C44">
              <w:rPr>
                <w:rFonts w:ascii="Arial Narrow" w:hAnsi="Arial Narrow"/>
                <w:color w:val="000000"/>
              </w:rPr>
              <w:t>212 805</w:t>
            </w:r>
          </w:p>
        </w:tc>
        <w:tc>
          <w:tcPr>
            <w:tcW w:w="1177" w:type="dxa"/>
            <w:shd w:val="clear" w:color="auto" w:fill="auto"/>
            <w:noWrap/>
            <w:vAlign w:val="bottom"/>
            <w:hideMark/>
          </w:tcPr>
          <w:p w14:paraId="007A7CDB" w14:textId="1EDAF3AF" w:rsidR="00327137" w:rsidRPr="000A5B64" w:rsidRDefault="00FA7C44" w:rsidP="002A583C">
            <w:pPr>
              <w:spacing w:line="276" w:lineRule="auto"/>
              <w:jc w:val="both"/>
              <w:rPr>
                <w:rFonts w:ascii="Arial Narrow" w:hAnsi="Arial Narrow"/>
                <w:color w:val="000000"/>
              </w:rPr>
            </w:pPr>
            <w:r w:rsidRPr="00FA7C44">
              <w:rPr>
                <w:rFonts w:ascii="Arial Narrow" w:hAnsi="Arial Narrow"/>
                <w:color w:val="000000"/>
              </w:rPr>
              <w:t>197 710</w:t>
            </w:r>
          </w:p>
        </w:tc>
        <w:tc>
          <w:tcPr>
            <w:tcW w:w="1177" w:type="dxa"/>
            <w:shd w:val="clear" w:color="auto" w:fill="auto"/>
            <w:noWrap/>
            <w:vAlign w:val="bottom"/>
            <w:hideMark/>
          </w:tcPr>
          <w:p w14:paraId="761481F9" w14:textId="5F92BB35" w:rsidR="00327137" w:rsidRPr="000A5B64" w:rsidRDefault="00FA7C44" w:rsidP="002A583C">
            <w:pPr>
              <w:spacing w:line="276" w:lineRule="auto"/>
              <w:jc w:val="both"/>
              <w:rPr>
                <w:rFonts w:ascii="Arial Narrow" w:hAnsi="Arial Narrow"/>
                <w:color w:val="000000"/>
              </w:rPr>
            </w:pPr>
            <w:r w:rsidRPr="00FA7C44">
              <w:rPr>
                <w:rFonts w:ascii="Arial Narrow" w:hAnsi="Arial Narrow"/>
                <w:color w:val="000000"/>
              </w:rPr>
              <w:t>196 587</w:t>
            </w:r>
          </w:p>
        </w:tc>
      </w:tr>
      <w:tr w:rsidR="00327137" w:rsidRPr="000A5B64" w14:paraId="3E7D9719" w14:textId="77777777" w:rsidTr="00CD404C">
        <w:trPr>
          <w:trHeight w:val="294"/>
        </w:trPr>
        <w:tc>
          <w:tcPr>
            <w:tcW w:w="4711" w:type="dxa"/>
            <w:shd w:val="clear" w:color="auto" w:fill="auto"/>
            <w:noWrap/>
            <w:vAlign w:val="bottom"/>
            <w:hideMark/>
          </w:tcPr>
          <w:p w14:paraId="087BF989" w14:textId="77777777" w:rsidR="00327137" w:rsidRPr="000A5B64" w:rsidRDefault="008354E8" w:rsidP="002A583C">
            <w:pPr>
              <w:spacing w:line="276" w:lineRule="auto"/>
              <w:jc w:val="both"/>
              <w:rPr>
                <w:rFonts w:ascii="Arial Narrow" w:hAnsi="Arial Narrow"/>
                <w:color w:val="000000"/>
              </w:rPr>
            </w:pPr>
            <w:r w:rsidRPr="000A5B64">
              <w:rPr>
                <w:rFonts w:ascii="Arial Narrow" w:hAnsi="Arial Narrow"/>
                <w:color w:val="000000"/>
              </w:rPr>
              <w:t xml:space="preserve">Regional and Local Economic Development </w:t>
            </w:r>
          </w:p>
        </w:tc>
        <w:tc>
          <w:tcPr>
            <w:tcW w:w="1177" w:type="dxa"/>
            <w:shd w:val="clear" w:color="auto" w:fill="auto"/>
            <w:noWrap/>
            <w:vAlign w:val="bottom"/>
            <w:hideMark/>
          </w:tcPr>
          <w:p w14:paraId="1720ABFA" w14:textId="74075279" w:rsidR="00327137" w:rsidRPr="000A5B64" w:rsidRDefault="00327137" w:rsidP="002A583C">
            <w:pPr>
              <w:spacing w:line="276" w:lineRule="auto"/>
              <w:jc w:val="both"/>
              <w:rPr>
                <w:rFonts w:ascii="Arial Narrow" w:hAnsi="Arial Narrow"/>
                <w:color w:val="000000"/>
              </w:rPr>
            </w:pPr>
          </w:p>
        </w:tc>
        <w:tc>
          <w:tcPr>
            <w:tcW w:w="1177" w:type="dxa"/>
            <w:shd w:val="clear" w:color="auto" w:fill="auto"/>
            <w:noWrap/>
            <w:vAlign w:val="bottom"/>
            <w:hideMark/>
          </w:tcPr>
          <w:p w14:paraId="5B7259EE" w14:textId="17A01E95" w:rsidR="00327137" w:rsidRPr="000A5B64" w:rsidRDefault="00327137" w:rsidP="002A583C">
            <w:pPr>
              <w:spacing w:line="276" w:lineRule="auto"/>
              <w:jc w:val="both"/>
              <w:rPr>
                <w:rFonts w:ascii="Arial Narrow" w:hAnsi="Arial Narrow"/>
                <w:color w:val="000000"/>
              </w:rPr>
            </w:pPr>
          </w:p>
        </w:tc>
        <w:tc>
          <w:tcPr>
            <w:tcW w:w="1177" w:type="dxa"/>
            <w:shd w:val="clear" w:color="auto" w:fill="auto"/>
            <w:noWrap/>
            <w:vAlign w:val="bottom"/>
            <w:hideMark/>
          </w:tcPr>
          <w:p w14:paraId="4CF0DD92" w14:textId="74C1EEE0" w:rsidR="00327137" w:rsidRPr="000A5B64" w:rsidRDefault="00327137" w:rsidP="002A583C">
            <w:pPr>
              <w:spacing w:line="276" w:lineRule="auto"/>
              <w:jc w:val="both"/>
              <w:rPr>
                <w:rFonts w:ascii="Arial Narrow" w:hAnsi="Arial Narrow"/>
                <w:color w:val="000000"/>
              </w:rPr>
            </w:pPr>
          </w:p>
        </w:tc>
        <w:tc>
          <w:tcPr>
            <w:tcW w:w="1177" w:type="dxa"/>
            <w:shd w:val="clear" w:color="auto" w:fill="auto"/>
            <w:noWrap/>
            <w:vAlign w:val="bottom"/>
            <w:hideMark/>
          </w:tcPr>
          <w:p w14:paraId="4F710946" w14:textId="4EF602C8" w:rsidR="00327137" w:rsidRPr="000A5B64" w:rsidRDefault="00327137" w:rsidP="002A583C">
            <w:pPr>
              <w:spacing w:line="276" w:lineRule="auto"/>
              <w:jc w:val="both"/>
              <w:rPr>
                <w:rFonts w:ascii="Arial Narrow" w:hAnsi="Arial Narrow"/>
                <w:color w:val="000000"/>
              </w:rPr>
            </w:pPr>
          </w:p>
        </w:tc>
      </w:tr>
      <w:tr w:rsidR="00327137" w:rsidRPr="000A5B64" w14:paraId="54509053" w14:textId="77777777" w:rsidTr="00CD404C">
        <w:trPr>
          <w:trHeight w:val="294"/>
        </w:trPr>
        <w:tc>
          <w:tcPr>
            <w:tcW w:w="4711" w:type="dxa"/>
            <w:shd w:val="clear" w:color="auto" w:fill="auto"/>
            <w:noWrap/>
            <w:vAlign w:val="bottom"/>
            <w:hideMark/>
          </w:tcPr>
          <w:p w14:paraId="731A7DA9" w14:textId="77777777" w:rsidR="00327137" w:rsidRPr="000A5B64" w:rsidRDefault="009E6D38" w:rsidP="002A583C">
            <w:pPr>
              <w:spacing w:line="276" w:lineRule="auto"/>
              <w:jc w:val="both"/>
              <w:rPr>
                <w:rFonts w:ascii="Arial Narrow" w:hAnsi="Arial Narrow"/>
                <w:color w:val="000000"/>
              </w:rPr>
            </w:pPr>
            <w:r>
              <w:rPr>
                <w:rFonts w:ascii="Arial Narrow" w:hAnsi="Arial Narrow"/>
                <w:color w:val="000000"/>
              </w:rPr>
              <w:lastRenderedPageBreak/>
              <w:t>Economic Empowerment</w:t>
            </w:r>
          </w:p>
        </w:tc>
        <w:tc>
          <w:tcPr>
            <w:tcW w:w="1177" w:type="dxa"/>
            <w:shd w:val="clear" w:color="auto" w:fill="auto"/>
            <w:noWrap/>
            <w:vAlign w:val="bottom"/>
            <w:hideMark/>
          </w:tcPr>
          <w:p w14:paraId="5A53A598" w14:textId="57F3D574" w:rsidR="00327137" w:rsidRPr="000A5B64" w:rsidRDefault="00327137" w:rsidP="002A583C">
            <w:pPr>
              <w:spacing w:line="276" w:lineRule="auto"/>
              <w:jc w:val="both"/>
              <w:rPr>
                <w:rFonts w:ascii="Arial Narrow" w:hAnsi="Arial Narrow"/>
                <w:color w:val="000000"/>
              </w:rPr>
            </w:pPr>
          </w:p>
        </w:tc>
        <w:tc>
          <w:tcPr>
            <w:tcW w:w="1177" w:type="dxa"/>
            <w:shd w:val="clear" w:color="auto" w:fill="auto"/>
            <w:noWrap/>
            <w:vAlign w:val="bottom"/>
            <w:hideMark/>
          </w:tcPr>
          <w:p w14:paraId="560492F5" w14:textId="726D2AF1" w:rsidR="00327137" w:rsidRPr="000A5B64" w:rsidRDefault="00327137" w:rsidP="002A583C">
            <w:pPr>
              <w:spacing w:line="276" w:lineRule="auto"/>
              <w:jc w:val="both"/>
              <w:rPr>
                <w:rFonts w:ascii="Arial Narrow" w:hAnsi="Arial Narrow"/>
                <w:color w:val="000000"/>
              </w:rPr>
            </w:pPr>
          </w:p>
        </w:tc>
        <w:tc>
          <w:tcPr>
            <w:tcW w:w="1177" w:type="dxa"/>
            <w:shd w:val="clear" w:color="auto" w:fill="auto"/>
            <w:noWrap/>
            <w:vAlign w:val="bottom"/>
            <w:hideMark/>
          </w:tcPr>
          <w:p w14:paraId="08869993" w14:textId="61155E67" w:rsidR="00327137" w:rsidRPr="000A5B64" w:rsidRDefault="00327137" w:rsidP="002A583C">
            <w:pPr>
              <w:spacing w:line="276" w:lineRule="auto"/>
              <w:jc w:val="both"/>
              <w:rPr>
                <w:rFonts w:ascii="Arial Narrow" w:hAnsi="Arial Narrow"/>
                <w:color w:val="000000"/>
              </w:rPr>
            </w:pPr>
          </w:p>
        </w:tc>
        <w:tc>
          <w:tcPr>
            <w:tcW w:w="1177" w:type="dxa"/>
            <w:shd w:val="clear" w:color="auto" w:fill="auto"/>
            <w:noWrap/>
            <w:vAlign w:val="bottom"/>
            <w:hideMark/>
          </w:tcPr>
          <w:p w14:paraId="2EBE4457" w14:textId="0BD38331" w:rsidR="00327137" w:rsidRPr="000A5B64" w:rsidRDefault="00327137" w:rsidP="002A583C">
            <w:pPr>
              <w:spacing w:line="276" w:lineRule="auto"/>
              <w:jc w:val="both"/>
              <w:rPr>
                <w:rFonts w:ascii="Arial Narrow" w:hAnsi="Arial Narrow"/>
                <w:color w:val="000000"/>
              </w:rPr>
            </w:pPr>
          </w:p>
        </w:tc>
      </w:tr>
      <w:tr w:rsidR="00327137" w:rsidRPr="000A5B64" w14:paraId="3C4523B5" w14:textId="77777777" w:rsidTr="00CD404C">
        <w:trPr>
          <w:trHeight w:val="294"/>
        </w:trPr>
        <w:tc>
          <w:tcPr>
            <w:tcW w:w="4711" w:type="dxa"/>
            <w:shd w:val="clear" w:color="auto" w:fill="auto"/>
            <w:noWrap/>
            <w:vAlign w:val="bottom"/>
            <w:hideMark/>
          </w:tcPr>
          <w:p w14:paraId="31BDAE60" w14:textId="77777777" w:rsidR="00327137" w:rsidRPr="000A5B64" w:rsidRDefault="0032754F" w:rsidP="002A583C">
            <w:pPr>
              <w:spacing w:line="276" w:lineRule="auto"/>
              <w:jc w:val="both"/>
              <w:rPr>
                <w:rFonts w:ascii="Arial Narrow" w:hAnsi="Arial Narrow"/>
                <w:b/>
                <w:color w:val="000000"/>
              </w:rPr>
            </w:pPr>
            <w:r w:rsidRPr="000A5B64">
              <w:rPr>
                <w:rFonts w:ascii="Arial Narrow" w:hAnsi="Arial Narrow"/>
                <w:b/>
                <w:color w:val="000000"/>
              </w:rPr>
              <w:t xml:space="preserve">Total payments and estimates </w:t>
            </w:r>
          </w:p>
        </w:tc>
        <w:tc>
          <w:tcPr>
            <w:tcW w:w="1177" w:type="dxa"/>
            <w:shd w:val="clear" w:color="auto" w:fill="auto"/>
            <w:noWrap/>
            <w:vAlign w:val="bottom"/>
            <w:hideMark/>
          </w:tcPr>
          <w:p w14:paraId="54D753C5" w14:textId="74B93102" w:rsidR="00327137" w:rsidRPr="000A5B64" w:rsidRDefault="00FA7C44" w:rsidP="002A583C">
            <w:pPr>
              <w:spacing w:line="276" w:lineRule="auto"/>
              <w:jc w:val="both"/>
              <w:rPr>
                <w:rFonts w:ascii="Arial Narrow" w:hAnsi="Arial Narrow"/>
                <w:b/>
                <w:color w:val="000000"/>
              </w:rPr>
            </w:pPr>
            <w:r w:rsidRPr="00FA7C44">
              <w:rPr>
                <w:rFonts w:ascii="Arial Narrow" w:hAnsi="Arial Narrow"/>
                <w:b/>
                <w:color w:val="000000"/>
              </w:rPr>
              <w:t>309</w:t>
            </w:r>
            <w:r>
              <w:rPr>
                <w:rFonts w:ascii="Arial Narrow" w:hAnsi="Arial Narrow"/>
                <w:b/>
                <w:color w:val="000000"/>
              </w:rPr>
              <w:t> </w:t>
            </w:r>
            <w:r w:rsidRPr="00FA7C44">
              <w:rPr>
                <w:rFonts w:ascii="Arial Narrow" w:hAnsi="Arial Narrow"/>
                <w:b/>
                <w:color w:val="000000"/>
              </w:rPr>
              <w:t>403</w:t>
            </w:r>
          </w:p>
        </w:tc>
        <w:tc>
          <w:tcPr>
            <w:tcW w:w="1177" w:type="dxa"/>
            <w:shd w:val="clear" w:color="auto" w:fill="auto"/>
            <w:noWrap/>
            <w:vAlign w:val="bottom"/>
            <w:hideMark/>
          </w:tcPr>
          <w:p w14:paraId="63B57D90" w14:textId="638DA29A" w:rsidR="00327137" w:rsidRPr="000A5B64" w:rsidRDefault="00FA7C44" w:rsidP="002A583C">
            <w:pPr>
              <w:spacing w:line="276" w:lineRule="auto"/>
              <w:jc w:val="both"/>
              <w:rPr>
                <w:rFonts w:ascii="Arial Narrow" w:hAnsi="Arial Narrow"/>
                <w:b/>
                <w:color w:val="000000"/>
              </w:rPr>
            </w:pPr>
            <w:r w:rsidRPr="00FA7C44">
              <w:rPr>
                <w:rFonts w:ascii="Arial Narrow" w:hAnsi="Arial Narrow"/>
                <w:b/>
                <w:color w:val="000000"/>
              </w:rPr>
              <w:t>212 805</w:t>
            </w:r>
          </w:p>
        </w:tc>
        <w:tc>
          <w:tcPr>
            <w:tcW w:w="1177" w:type="dxa"/>
            <w:shd w:val="clear" w:color="auto" w:fill="auto"/>
            <w:noWrap/>
            <w:vAlign w:val="bottom"/>
            <w:hideMark/>
          </w:tcPr>
          <w:p w14:paraId="449EE4B7" w14:textId="4F3A8056" w:rsidR="00327137" w:rsidRPr="000A5B64" w:rsidRDefault="00FA7C44" w:rsidP="002A583C">
            <w:pPr>
              <w:spacing w:line="276" w:lineRule="auto"/>
              <w:jc w:val="both"/>
              <w:rPr>
                <w:rFonts w:ascii="Arial Narrow" w:hAnsi="Arial Narrow"/>
                <w:b/>
                <w:color w:val="000000"/>
              </w:rPr>
            </w:pPr>
            <w:r w:rsidRPr="00FA7C44">
              <w:rPr>
                <w:rFonts w:ascii="Arial Narrow" w:hAnsi="Arial Narrow"/>
                <w:b/>
                <w:color w:val="000000"/>
              </w:rPr>
              <w:t>197 710</w:t>
            </w:r>
          </w:p>
        </w:tc>
        <w:tc>
          <w:tcPr>
            <w:tcW w:w="1177" w:type="dxa"/>
            <w:shd w:val="clear" w:color="auto" w:fill="auto"/>
            <w:noWrap/>
            <w:vAlign w:val="bottom"/>
            <w:hideMark/>
          </w:tcPr>
          <w:p w14:paraId="1EB90D6F" w14:textId="03A44AB6" w:rsidR="00327137" w:rsidRPr="000A5B64" w:rsidRDefault="00FA7C44" w:rsidP="002A583C">
            <w:pPr>
              <w:spacing w:line="276" w:lineRule="auto"/>
              <w:jc w:val="both"/>
              <w:rPr>
                <w:rFonts w:ascii="Arial Narrow" w:hAnsi="Arial Narrow"/>
                <w:b/>
                <w:color w:val="000000"/>
              </w:rPr>
            </w:pPr>
            <w:r w:rsidRPr="00FA7C44">
              <w:rPr>
                <w:rFonts w:ascii="Arial Narrow" w:hAnsi="Arial Narrow"/>
                <w:b/>
                <w:color w:val="000000"/>
              </w:rPr>
              <w:t>196 587</w:t>
            </w:r>
          </w:p>
        </w:tc>
      </w:tr>
    </w:tbl>
    <w:p w14:paraId="43779C10" w14:textId="6E715799" w:rsidR="0098713B" w:rsidRPr="00CB6412" w:rsidRDefault="00CB6412" w:rsidP="002A583C">
      <w:pPr>
        <w:spacing w:line="276" w:lineRule="auto"/>
        <w:jc w:val="both"/>
        <w:rPr>
          <w:rFonts w:ascii="Arial Narrow" w:hAnsi="Arial Narrow" w:cs="Arial"/>
          <w:sz w:val="16"/>
          <w:szCs w:val="16"/>
        </w:rPr>
      </w:pPr>
      <w:r>
        <w:rPr>
          <w:rFonts w:ascii="Arial Narrow" w:hAnsi="Arial Narrow" w:cs="Arial"/>
          <w:sz w:val="16"/>
          <w:szCs w:val="16"/>
        </w:rPr>
        <w:t xml:space="preserve">  </w:t>
      </w:r>
      <w:r w:rsidR="00163775" w:rsidRPr="00CB6412">
        <w:rPr>
          <w:rFonts w:ascii="Arial Narrow" w:hAnsi="Arial Narrow" w:cs="Arial"/>
          <w:sz w:val="16"/>
          <w:szCs w:val="16"/>
        </w:rPr>
        <w:t>Source: Budget Statement 20</w:t>
      </w:r>
      <w:r w:rsidR="007547A6">
        <w:rPr>
          <w:rFonts w:ascii="Arial Narrow" w:hAnsi="Arial Narrow" w:cs="Arial"/>
          <w:sz w:val="16"/>
          <w:szCs w:val="16"/>
        </w:rPr>
        <w:t>2</w:t>
      </w:r>
      <w:r w:rsidR="00FA7C44">
        <w:rPr>
          <w:rFonts w:ascii="Arial Narrow" w:hAnsi="Arial Narrow" w:cs="Arial"/>
          <w:sz w:val="16"/>
          <w:szCs w:val="16"/>
        </w:rPr>
        <w:t>2/</w:t>
      </w:r>
      <w:r w:rsidR="00D012BC">
        <w:rPr>
          <w:rFonts w:ascii="Arial Narrow" w:hAnsi="Arial Narrow" w:cs="Arial"/>
          <w:sz w:val="16"/>
          <w:szCs w:val="16"/>
        </w:rPr>
        <w:t>2</w:t>
      </w:r>
      <w:r w:rsidR="00FA7C44">
        <w:rPr>
          <w:rFonts w:ascii="Arial Narrow" w:hAnsi="Arial Narrow" w:cs="Arial"/>
          <w:sz w:val="16"/>
          <w:szCs w:val="16"/>
        </w:rPr>
        <w:t>3</w:t>
      </w:r>
      <w:r w:rsidR="00327137" w:rsidRPr="00CB6412">
        <w:rPr>
          <w:rFonts w:ascii="Arial Narrow" w:hAnsi="Arial Narrow" w:cs="Arial"/>
          <w:sz w:val="16"/>
          <w:szCs w:val="16"/>
        </w:rPr>
        <w:t xml:space="preserve"> FY </w:t>
      </w:r>
    </w:p>
    <w:p w14:paraId="229A3953" w14:textId="77777777" w:rsidR="00447A53" w:rsidRPr="00163959" w:rsidRDefault="00447A53" w:rsidP="002A583C">
      <w:pPr>
        <w:spacing w:line="276" w:lineRule="auto"/>
        <w:jc w:val="both"/>
        <w:rPr>
          <w:rFonts w:ascii="Arial Narrow" w:hAnsi="Arial Narrow" w:cs="Arial"/>
          <w:sz w:val="24"/>
          <w:szCs w:val="24"/>
        </w:rPr>
      </w:pPr>
    </w:p>
    <w:p w14:paraId="2338580E" w14:textId="77777777" w:rsidR="00EF5272" w:rsidRPr="00EF5272" w:rsidRDefault="0098713B" w:rsidP="002A583C">
      <w:pPr>
        <w:spacing w:line="276" w:lineRule="auto"/>
        <w:jc w:val="both"/>
        <w:rPr>
          <w:rFonts w:ascii="Arial Narrow" w:hAnsi="Arial Narrow" w:cs="Arial"/>
          <w:sz w:val="24"/>
          <w:szCs w:val="24"/>
        </w:rPr>
      </w:pPr>
      <w:r w:rsidRPr="00EF5272">
        <w:rPr>
          <w:rFonts w:ascii="Arial Narrow" w:hAnsi="Arial Narrow" w:cs="Arial"/>
          <w:sz w:val="24"/>
          <w:szCs w:val="24"/>
        </w:rPr>
        <w:t>An amoun</w:t>
      </w:r>
      <w:r w:rsidR="000104C7" w:rsidRPr="00EF5272">
        <w:rPr>
          <w:rFonts w:ascii="Arial Narrow" w:hAnsi="Arial Narrow" w:cs="Arial"/>
          <w:sz w:val="24"/>
          <w:szCs w:val="24"/>
        </w:rPr>
        <w:t xml:space="preserve">t of R </w:t>
      </w:r>
      <w:r w:rsidR="004622CC" w:rsidRPr="00EF5272">
        <w:rPr>
          <w:rFonts w:ascii="Arial Narrow" w:hAnsi="Arial Narrow" w:cs="Arial"/>
          <w:sz w:val="24"/>
          <w:szCs w:val="24"/>
        </w:rPr>
        <w:t>2</w:t>
      </w:r>
      <w:r w:rsidR="00E432A1" w:rsidRPr="00EF5272">
        <w:rPr>
          <w:rFonts w:ascii="Arial Narrow" w:hAnsi="Arial Narrow" w:cs="Arial"/>
          <w:sz w:val="24"/>
          <w:szCs w:val="24"/>
        </w:rPr>
        <w:t>12</w:t>
      </w:r>
      <w:r w:rsidR="00EF5272" w:rsidRPr="00EF5272">
        <w:rPr>
          <w:rFonts w:ascii="Arial Narrow" w:hAnsi="Arial Narrow" w:cs="Arial"/>
          <w:sz w:val="24"/>
          <w:szCs w:val="24"/>
        </w:rPr>
        <w:t> 805 0</w:t>
      </w:r>
      <w:r w:rsidRPr="00EF5272">
        <w:rPr>
          <w:rFonts w:ascii="Arial Narrow" w:hAnsi="Arial Narrow" w:cs="Arial"/>
          <w:sz w:val="24"/>
          <w:szCs w:val="24"/>
        </w:rPr>
        <w:t>00</w:t>
      </w:r>
      <w:r w:rsidR="004F3089" w:rsidRPr="00EF5272">
        <w:rPr>
          <w:rFonts w:ascii="Arial Narrow" w:hAnsi="Arial Narrow" w:cs="Arial"/>
          <w:sz w:val="24"/>
          <w:szCs w:val="24"/>
        </w:rPr>
        <w:t xml:space="preserve"> (R</w:t>
      </w:r>
      <w:r w:rsidR="00DD4A88" w:rsidRPr="00EF5272">
        <w:rPr>
          <w:rFonts w:ascii="Arial Narrow" w:hAnsi="Arial Narrow" w:cs="Arial"/>
          <w:sz w:val="24"/>
          <w:szCs w:val="24"/>
        </w:rPr>
        <w:t>2</w:t>
      </w:r>
      <w:r w:rsidR="004622CC" w:rsidRPr="00EF5272">
        <w:rPr>
          <w:rFonts w:ascii="Arial Narrow" w:hAnsi="Arial Narrow" w:cs="Arial"/>
          <w:sz w:val="24"/>
          <w:szCs w:val="24"/>
        </w:rPr>
        <w:t>1</w:t>
      </w:r>
      <w:r w:rsidR="00EF5272" w:rsidRPr="00EF5272">
        <w:rPr>
          <w:rFonts w:ascii="Arial Narrow" w:hAnsi="Arial Narrow" w:cs="Arial"/>
          <w:sz w:val="24"/>
          <w:szCs w:val="24"/>
        </w:rPr>
        <w:t>2</w:t>
      </w:r>
      <w:r w:rsidR="004F3089" w:rsidRPr="00EF5272">
        <w:rPr>
          <w:rFonts w:ascii="Arial Narrow" w:hAnsi="Arial Narrow" w:cs="Arial"/>
          <w:sz w:val="24"/>
          <w:szCs w:val="24"/>
        </w:rPr>
        <w:t>.</w:t>
      </w:r>
      <w:r w:rsidR="00EF5272" w:rsidRPr="00EF5272">
        <w:rPr>
          <w:rFonts w:ascii="Arial Narrow" w:hAnsi="Arial Narrow" w:cs="Arial"/>
          <w:sz w:val="24"/>
          <w:szCs w:val="24"/>
        </w:rPr>
        <w:t>8</w:t>
      </w:r>
      <w:r w:rsidR="001B2154" w:rsidRPr="00EF5272">
        <w:rPr>
          <w:rFonts w:ascii="Arial Narrow" w:hAnsi="Arial Narrow" w:cs="Arial"/>
          <w:sz w:val="24"/>
          <w:szCs w:val="24"/>
        </w:rPr>
        <w:t>m)</w:t>
      </w:r>
      <w:r w:rsidRPr="00EF5272">
        <w:rPr>
          <w:rFonts w:ascii="Arial Narrow" w:hAnsi="Arial Narrow" w:cs="Arial"/>
          <w:sz w:val="24"/>
          <w:szCs w:val="24"/>
        </w:rPr>
        <w:t xml:space="preserve"> is allocated to this programme in the current financial year, </w:t>
      </w:r>
      <w:r w:rsidR="00CC07E6" w:rsidRPr="00EF5272">
        <w:rPr>
          <w:rFonts w:ascii="Arial Narrow" w:hAnsi="Arial Narrow" w:cs="Arial"/>
          <w:sz w:val="24"/>
          <w:szCs w:val="24"/>
        </w:rPr>
        <w:t>de</w:t>
      </w:r>
      <w:r w:rsidRPr="00EF5272">
        <w:rPr>
          <w:rFonts w:ascii="Arial Narrow" w:hAnsi="Arial Narrow" w:cs="Arial"/>
          <w:sz w:val="24"/>
          <w:szCs w:val="24"/>
        </w:rPr>
        <w:t>cr</w:t>
      </w:r>
      <w:r w:rsidR="009525BC" w:rsidRPr="00EF5272">
        <w:rPr>
          <w:rFonts w:ascii="Arial Narrow" w:hAnsi="Arial Narrow" w:cs="Arial"/>
          <w:sz w:val="24"/>
          <w:szCs w:val="24"/>
        </w:rPr>
        <w:t xml:space="preserve">easing to an amount of R </w:t>
      </w:r>
      <w:r w:rsidR="00EF5272" w:rsidRPr="00EF5272">
        <w:rPr>
          <w:rFonts w:ascii="Arial Narrow" w:hAnsi="Arial Narrow" w:cs="Arial"/>
          <w:sz w:val="24"/>
          <w:szCs w:val="24"/>
        </w:rPr>
        <w:t>196 587</w:t>
      </w:r>
      <w:r w:rsidR="00CC07E6" w:rsidRPr="00EF5272">
        <w:rPr>
          <w:rFonts w:ascii="Arial Narrow" w:hAnsi="Arial Narrow" w:cs="Arial"/>
          <w:sz w:val="24"/>
          <w:szCs w:val="24"/>
        </w:rPr>
        <w:t xml:space="preserve"> </w:t>
      </w:r>
      <w:r w:rsidRPr="00EF5272">
        <w:rPr>
          <w:rFonts w:ascii="Arial Narrow" w:hAnsi="Arial Narrow" w:cs="Arial"/>
          <w:sz w:val="24"/>
          <w:szCs w:val="24"/>
        </w:rPr>
        <w:t>000</w:t>
      </w:r>
      <w:r w:rsidR="00C046AA" w:rsidRPr="00EF5272">
        <w:rPr>
          <w:rFonts w:ascii="Arial Narrow" w:hAnsi="Arial Narrow" w:cs="Arial"/>
          <w:sz w:val="24"/>
          <w:szCs w:val="24"/>
        </w:rPr>
        <w:t xml:space="preserve"> </w:t>
      </w:r>
      <w:r w:rsidR="004F3089" w:rsidRPr="00EF5272">
        <w:rPr>
          <w:rFonts w:ascii="Arial Narrow" w:hAnsi="Arial Narrow" w:cs="Arial"/>
          <w:sz w:val="24"/>
          <w:szCs w:val="24"/>
        </w:rPr>
        <w:t xml:space="preserve">(R </w:t>
      </w:r>
      <w:r w:rsidR="00EF5272" w:rsidRPr="00EF5272">
        <w:rPr>
          <w:rFonts w:ascii="Arial Narrow" w:hAnsi="Arial Narrow" w:cs="Arial"/>
          <w:sz w:val="24"/>
          <w:szCs w:val="24"/>
        </w:rPr>
        <w:t>196.5</w:t>
      </w:r>
      <w:r w:rsidR="001B2154" w:rsidRPr="00EF5272">
        <w:rPr>
          <w:rFonts w:ascii="Arial Narrow" w:hAnsi="Arial Narrow" w:cs="Arial"/>
          <w:sz w:val="24"/>
          <w:szCs w:val="24"/>
        </w:rPr>
        <w:t>m)</w:t>
      </w:r>
      <w:r w:rsidRPr="00EF5272">
        <w:rPr>
          <w:rFonts w:ascii="Arial Narrow" w:hAnsi="Arial Narrow" w:cs="Arial"/>
          <w:sz w:val="24"/>
          <w:szCs w:val="24"/>
        </w:rPr>
        <w:t xml:space="preserve"> in the outer years of the MTEF.</w:t>
      </w:r>
      <w:r w:rsidR="00DD4A88" w:rsidRPr="00EF5272">
        <w:rPr>
          <w:rFonts w:ascii="Arial Narrow" w:hAnsi="Arial Narrow" w:cs="Arial"/>
          <w:sz w:val="24"/>
          <w:szCs w:val="24"/>
        </w:rPr>
        <w:t xml:space="preserve"> </w:t>
      </w:r>
      <w:r w:rsidRPr="00EF5272">
        <w:rPr>
          <w:rFonts w:ascii="Arial Narrow" w:hAnsi="Arial Narrow" w:cs="Arial"/>
          <w:sz w:val="24"/>
          <w:szCs w:val="24"/>
        </w:rPr>
        <w:t xml:space="preserve"> </w:t>
      </w:r>
    </w:p>
    <w:p w14:paraId="0E272A23" w14:textId="77777777" w:rsidR="00EF5272" w:rsidRDefault="00EF5272" w:rsidP="002A583C">
      <w:pPr>
        <w:spacing w:line="276" w:lineRule="auto"/>
        <w:jc w:val="both"/>
        <w:rPr>
          <w:rFonts w:ascii="Arial Narrow" w:hAnsi="Arial Narrow" w:cs="Arial"/>
          <w:sz w:val="24"/>
          <w:szCs w:val="24"/>
          <w:highlight w:val="yellow"/>
        </w:rPr>
      </w:pPr>
    </w:p>
    <w:p w14:paraId="716770F1" w14:textId="0478CC28" w:rsidR="00CC07E6" w:rsidRDefault="004622CC" w:rsidP="002A583C">
      <w:pPr>
        <w:spacing w:line="276" w:lineRule="auto"/>
        <w:jc w:val="both"/>
        <w:rPr>
          <w:rFonts w:ascii="Arial Narrow" w:hAnsi="Arial Narrow" w:cs="Arial"/>
          <w:sz w:val="24"/>
          <w:szCs w:val="24"/>
        </w:rPr>
      </w:pPr>
      <w:r w:rsidRPr="00187593">
        <w:rPr>
          <w:rFonts w:ascii="Arial Narrow" w:hAnsi="Arial Narrow" w:cs="Arial"/>
          <w:sz w:val="24"/>
          <w:szCs w:val="24"/>
        </w:rPr>
        <w:t xml:space="preserve">In the current financial </w:t>
      </w:r>
      <w:r w:rsidR="00CF0910" w:rsidRPr="00187593">
        <w:rPr>
          <w:rFonts w:ascii="Arial Narrow" w:hAnsi="Arial Narrow" w:cs="Arial"/>
          <w:sz w:val="24"/>
          <w:szCs w:val="24"/>
        </w:rPr>
        <w:t>year</w:t>
      </w:r>
      <w:r w:rsidR="00F05905">
        <w:rPr>
          <w:rFonts w:ascii="Arial Narrow" w:hAnsi="Arial Narrow" w:cs="Arial"/>
          <w:sz w:val="24"/>
          <w:szCs w:val="24"/>
        </w:rPr>
        <w:t xml:space="preserve">, </w:t>
      </w:r>
      <w:r w:rsidR="00187593" w:rsidRPr="00187593">
        <w:rPr>
          <w:rFonts w:ascii="Arial Narrow" w:hAnsi="Arial Narrow" w:cs="Arial"/>
          <w:sz w:val="24"/>
          <w:szCs w:val="24"/>
        </w:rPr>
        <w:t>the</w:t>
      </w:r>
      <w:r w:rsidRPr="00187593">
        <w:rPr>
          <w:rFonts w:ascii="Arial Narrow" w:hAnsi="Arial Narrow" w:cs="Arial"/>
          <w:sz w:val="24"/>
          <w:szCs w:val="24"/>
        </w:rPr>
        <w:t xml:space="preserve"> budget allocated for this programme </w:t>
      </w:r>
      <w:r w:rsidR="00CF0910" w:rsidRPr="00187593">
        <w:rPr>
          <w:rFonts w:ascii="Arial Narrow" w:hAnsi="Arial Narrow" w:cs="Arial"/>
          <w:sz w:val="24"/>
          <w:szCs w:val="24"/>
        </w:rPr>
        <w:t>is</w:t>
      </w:r>
      <w:r w:rsidR="00187593" w:rsidRPr="00187593">
        <w:rPr>
          <w:rFonts w:ascii="Arial Narrow" w:hAnsi="Arial Narrow" w:cs="Arial"/>
          <w:sz w:val="24"/>
          <w:szCs w:val="24"/>
        </w:rPr>
        <w:t xml:space="preserve"> geared towards the </w:t>
      </w:r>
      <w:r w:rsidR="00CF0910" w:rsidRPr="00187593">
        <w:rPr>
          <w:rFonts w:ascii="Arial Narrow" w:hAnsi="Arial Narrow" w:cs="Arial"/>
          <w:sz w:val="24"/>
          <w:szCs w:val="24"/>
        </w:rPr>
        <w:t>Gauteng Enterprise Propeller (GEP)</w:t>
      </w:r>
      <w:r w:rsidR="00187593" w:rsidRPr="00187593">
        <w:rPr>
          <w:rFonts w:ascii="Arial Narrow" w:hAnsi="Arial Narrow" w:cs="Arial"/>
          <w:sz w:val="24"/>
          <w:szCs w:val="24"/>
        </w:rPr>
        <w:t xml:space="preserve"> and its programmes such as </w:t>
      </w:r>
      <w:r w:rsidR="00CC07E6" w:rsidRPr="00187593">
        <w:rPr>
          <w:rFonts w:ascii="Arial Narrow" w:hAnsi="Arial Narrow" w:cs="Arial"/>
          <w:sz w:val="24"/>
          <w:szCs w:val="24"/>
        </w:rPr>
        <w:t>the Youth PMO, Township Enterprise Revitalization and Covid-19 SMME support.</w:t>
      </w:r>
      <w:r w:rsidR="00187593">
        <w:rPr>
          <w:rFonts w:ascii="Arial Narrow" w:hAnsi="Arial Narrow" w:cs="Arial"/>
          <w:sz w:val="24"/>
          <w:szCs w:val="24"/>
        </w:rPr>
        <w:t xml:space="preserve"> Furthermore, </w:t>
      </w:r>
      <w:proofErr w:type="gramStart"/>
      <w:r w:rsidR="00187593">
        <w:rPr>
          <w:rFonts w:ascii="Arial Narrow" w:hAnsi="Arial Narrow" w:cs="Arial"/>
          <w:sz w:val="24"/>
          <w:szCs w:val="24"/>
        </w:rPr>
        <w:t>financial</w:t>
      </w:r>
      <w:proofErr w:type="gramEnd"/>
      <w:r w:rsidR="00187593">
        <w:rPr>
          <w:rFonts w:ascii="Arial Narrow" w:hAnsi="Arial Narrow" w:cs="Arial"/>
          <w:sz w:val="24"/>
          <w:szCs w:val="24"/>
        </w:rPr>
        <w:t xml:space="preserve"> and non-financial support will be given to SMME’s including the continuing support given to the Youth Accelerator Programme. </w:t>
      </w:r>
    </w:p>
    <w:p w14:paraId="29428867" w14:textId="7877B0E1" w:rsidR="00187593" w:rsidRDefault="00187593" w:rsidP="002A583C">
      <w:pPr>
        <w:spacing w:line="276" w:lineRule="auto"/>
        <w:jc w:val="both"/>
        <w:rPr>
          <w:rFonts w:ascii="Arial Narrow" w:hAnsi="Arial Narrow" w:cs="Arial"/>
          <w:sz w:val="24"/>
          <w:szCs w:val="24"/>
        </w:rPr>
      </w:pPr>
    </w:p>
    <w:p w14:paraId="787EA6FC" w14:textId="3E556930" w:rsidR="00187593" w:rsidRDefault="00187593" w:rsidP="00187593">
      <w:pPr>
        <w:spacing w:line="276" w:lineRule="auto"/>
        <w:jc w:val="both"/>
        <w:rPr>
          <w:rFonts w:ascii="Arial Narrow" w:hAnsi="Arial Narrow" w:cs="Arial"/>
          <w:sz w:val="24"/>
          <w:szCs w:val="24"/>
        </w:rPr>
      </w:pPr>
      <w:r>
        <w:rPr>
          <w:rFonts w:ascii="Arial Narrow" w:hAnsi="Arial Narrow" w:cs="Arial"/>
          <w:sz w:val="24"/>
          <w:szCs w:val="24"/>
        </w:rPr>
        <w:t xml:space="preserve">The Committee had observed that during the </w:t>
      </w:r>
      <w:r w:rsidR="000F4E7D">
        <w:rPr>
          <w:rFonts w:ascii="Arial Narrow" w:hAnsi="Arial Narrow" w:cs="Arial"/>
          <w:sz w:val="24"/>
          <w:szCs w:val="24"/>
        </w:rPr>
        <w:t>a</w:t>
      </w:r>
      <w:r>
        <w:rPr>
          <w:rFonts w:ascii="Arial Narrow" w:hAnsi="Arial Narrow" w:cs="Arial"/>
          <w:sz w:val="24"/>
          <w:szCs w:val="24"/>
        </w:rPr>
        <w:t xml:space="preserve">djustment period, an amount of R 86 000 000 (R86m) was allocated for contract financing and in following up on the progress made in this regard. The Department informed the Committee that GEP has </w:t>
      </w:r>
      <w:r w:rsidRPr="00187593">
        <w:rPr>
          <w:rFonts w:ascii="Arial Narrow" w:hAnsi="Arial Narrow" w:cs="Arial"/>
          <w:sz w:val="24"/>
          <w:szCs w:val="24"/>
        </w:rPr>
        <w:t>initiated the Contract Based Funding product to the value of R86 000</w:t>
      </w:r>
      <w:r>
        <w:rPr>
          <w:rFonts w:ascii="Arial Narrow" w:hAnsi="Arial Narrow" w:cs="Arial"/>
          <w:sz w:val="24"/>
          <w:szCs w:val="24"/>
        </w:rPr>
        <w:t> </w:t>
      </w:r>
      <w:r w:rsidRPr="00187593">
        <w:rPr>
          <w:rFonts w:ascii="Arial Narrow" w:hAnsi="Arial Narrow" w:cs="Arial"/>
          <w:sz w:val="24"/>
          <w:szCs w:val="24"/>
        </w:rPr>
        <w:t>0</w:t>
      </w:r>
      <w:r>
        <w:rPr>
          <w:rFonts w:ascii="Arial Narrow" w:hAnsi="Arial Narrow" w:cs="Arial"/>
          <w:sz w:val="24"/>
          <w:szCs w:val="24"/>
        </w:rPr>
        <w:t>00 (R86m)</w:t>
      </w:r>
      <w:r w:rsidRPr="00187593">
        <w:rPr>
          <w:rFonts w:ascii="Arial Narrow" w:hAnsi="Arial Narrow" w:cs="Arial"/>
          <w:sz w:val="24"/>
          <w:szCs w:val="24"/>
        </w:rPr>
        <w:t xml:space="preserve"> effective 13</w:t>
      </w:r>
      <w:r w:rsidRPr="00187593">
        <w:rPr>
          <w:rFonts w:ascii="Arial Narrow" w:hAnsi="Arial Narrow" w:cs="Arial"/>
          <w:sz w:val="24"/>
          <w:szCs w:val="24"/>
          <w:vertAlign w:val="superscript"/>
        </w:rPr>
        <w:t>th</w:t>
      </w:r>
      <w:r>
        <w:rPr>
          <w:rFonts w:ascii="Arial Narrow" w:hAnsi="Arial Narrow" w:cs="Arial"/>
          <w:sz w:val="24"/>
          <w:szCs w:val="24"/>
        </w:rPr>
        <w:t xml:space="preserve"> </w:t>
      </w:r>
      <w:r w:rsidRPr="00187593">
        <w:rPr>
          <w:rFonts w:ascii="Arial Narrow" w:hAnsi="Arial Narrow" w:cs="Arial"/>
          <w:sz w:val="24"/>
          <w:szCs w:val="24"/>
        </w:rPr>
        <w:t xml:space="preserve">December 2021 and to date 30 Contract Finance deals were approved against the </w:t>
      </w:r>
      <w:r>
        <w:rPr>
          <w:rFonts w:ascii="Arial Narrow" w:hAnsi="Arial Narrow" w:cs="Arial"/>
          <w:sz w:val="24"/>
          <w:szCs w:val="24"/>
        </w:rPr>
        <w:t>(</w:t>
      </w:r>
      <w:r w:rsidRPr="00187593">
        <w:rPr>
          <w:rFonts w:ascii="Arial Narrow" w:hAnsi="Arial Narrow" w:cs="Arial"/>
          <w:sz w:val="24"/>
          <w:szCs w:val="24"/>
        </w:rPr>
        <w:t>R 86</w:t>
      </w:r>
      <w:r>
        <w:rPr>
          <w:rFonts w:ascii="Arial Narrow" w:hAnsi="Arial Narrow" w:cs="Arial"/>
          <w:sz w:val="24"/>
          <w:szCs w:val="24"/>
        </w:rPr>
        <w:t>m)</w:t>
      </w:r>
      <w:r w:rsidRPr="00187593">
        <w:rPr>
          <w:rFonts w:ascii="Arial Narrow" w:hAnsi="Arial Narrow" w:cs="Arial"/>
          <w:sz w:val="24"/>
          <w:szCs w:val="24"/>
        </w:rPr>
        <w:t>. For this financial year, GEP has approved R 1 167 585.28 out of total approvals against the R 86 million. To date GEP has received 126 applications for this f</w:t>
      </w:r>
      <w:r>
        <w:rPr>
          <w:rFonts w:ascii="Arial Narrow" w:hAnsi="Arial Narrow" w:cs="Arial"/>
          <w:sz w:val="24"/>
          <w:szCs w:val="24"/>
        </w:rPr>
        <w:t>und</w:t>
      </w:r>
      <w:r w:rsidR="000F4E7D">
        <w:rPr>
          <w:rFonts w:ascii="Arial Narrow" w:hAnsi="Arial Narrow" w:cs="Arial"/>
          <w:sz w:val="24"/>
          <w:szCs w:val="24"/>
        </w:rPr>
        <w:t>;</w:t>
      </w:r>
      <w:r w:rsidRPr="00187593">
        <w:rPr>
          <w:rFonts w:ascii="Arial Narrow" w:hAnsi="Arial Narrow" w:cs="Arial"/>
          <w:sz w:val="24"/>
          <w:szCs w:val="24"/>
        </w:rPr>
        <w:t xml:space="preserve"> 30 are new and</w:t>
      </w:r>
      <w:r w:rsidR="005A3C2D">
        <w:rPr>
          <w:rFonts w:ascii="Arial Narrow" w:hAnsi="Arial Narrow" w:cs="Arial"/>
          <w:sz w:val="24"/>
          <w:szCs w:val="24"/>
        </w:rPr>
        <w:t xml:space="preserve"> are</w:t>
      </w:r>
      <w:r w:rsidRPr="00187593">
        <w:rPr>
          <w:rFonts w:ascii="Arial Narrow" w:hAnsi="Arial Narrow" w:cs="Arial"/>
          <w:sz w:val="24"/>
          <w:szCs w:val="24"/>
        </w:rPr>
        <w:t xml:space="preserve"> in the screening process</w:t>
      </w:r>
      <w:r w:rsidR="005A3C2D">
        <w:rPr>
          <w:rFonts w:ascii="Arial Narrow" w:hAnsi="Arial Narrow" w:cs="Arial"/>
          <w:sz w:val="24"/>
          <w:szCs w:val="24"/>
        </w:rPr>
        <w:t xml:space="preserve"> totalling an amount of </w:t>
      </w:r>
      <w:r w:rsidRPr="00187593">
        <w:rPr>
          <w:rFonts w:ascii="Arial Narrow" w:hAnsi="Arial Narrow" w:cs="Arial"/>
          <w:sz w:val="24"/>
          <w:szCs w:val="24"/>
        </w:rPr>
        <w:t>R 28 727</w:t>
      </w:r>
      <w:r w:rsidR="005A3C2D">
        <w:rPr>
          <w:rFonts w:ascii="Arial Narrow" w:hAnsi="Arial Narrow" w:cs="Arial"/>
          <w:sz w:val="24"/>
          <w:szCs w:val="24"/>
        </w:rPr>
        <w:t> </w:t>
      </w:r>
      <w:r w:rsidRPr="00187593">
        <w:rPr>
          <w:rFonts w:ascii="Arial Narrow" w:hAnsi="Arial Narrow" w:cs="Arial"/>
          <w:sz w:val="24"/>
          <w:szCs w:val="24"/>
        </w:rPr>
        <w:t>768</w:t>
      </w:r>
      <w:r w:rsidR="005A3C2D">
        <w:rPr>
          <w:rFonts w:ascii="Arial Narrow" w:hAnsi="Arial Narrow" w:cs="Arial"/>
          <w:sz w:val="24"/>
          <w:szCs w:val="24"/>
        </w:rPr>
        <w:t xml:space="preserve"> (R28.7m)</w:t>
      </w:r>
      <w:r w:rsidR="000F4E7D">
        <w:rPr>
          <w:rFonts w:ascii="Arial Narrow" w:hAnsi="Arial Narrow" w:cs="Arial"/>
          <w:sz w:val="24"/>
          <w:szCs w:val="24"/>
        </w:rPr>
        <w:t>;</w:t>
      </w:r>
      <w:r w:rsidRPr="00187593">
        <w:rPr>
          <w:rFonts w:ascii="Arial Narrow" w:hAnsi="Arial Narrow" w:cs="Arial"/>
          <w:sz w:val="24"/>
          <w:szCs w:val="24"/>
        </w:rPr>
        <w:t xml:space="preserve"> 10 in</w:t>
      </w:r>
      <w:r w:rsidR="005A3C2D">
        <w:rPr>
          <w:rFonts w:ascii="Arial Narrow" w:hAnsi="Arial Narrow" w:cs="Arial"/>
          <w:sz w:val="24"/>
          <w:szCs w:val="24"/>
        </w:rPr>
        <w:t xml:space="preserve"> are</w:t>
      </w:r>
      <w:r w:rsidRPr="00187593">
        <w:rPr>
          <w:rFonts w:ascii="Arial Narrow" w:hAnsi="Arial Narrow" w:cs="Arial"/>
          <w:sz w:val="24"/>
          <w:szCs w:val="24"/>
        </w:rPr>
        <w:t xml:space="preserve"> the analysis process</w:t>
      </w:r>
      <w:r w:rsidR="005A3C2D">
        <w:rPr>
          <w:rFonts w:ascii="Arial Narrow" w:hAnsi="Arial Narrow" w:cs="Arial"/>
          <w:sz w:val="24"/>
          <w:szCs w:val="24"/>
        </w:rPr>
        <w:t xml:space="preserve"> and are worth</w:t>
      </w:r>
      <w:r w:rsidRPr="00187593">
        <w:rPr>
          <w:rFonts w:ascii="Arial Narrow" w:hAnsi="Arial Narrow" w:cs="Arial"/>
          <w:sz w:val="24"/>
          <w:szCs w:val="24"/>
        </w:rPr>
        <w:t xml:space="preserve"> R 27 625</w:t>
      </w:r>
      <w:r w:rsidR="005A3C2D">
        <w:rPr>
          <w:rFonts w:ascii="Arial Narrow" w:hAnsi="Arial Narrow" w:cs="Arial"/>
          <w:sz w:val="24"/>
          <w:szCs w:val="24"/>
        </w:rPr>
        <w:t> </w:t>
      </w:r>
      <w:r w:rsidRPr="00187593">
        <w:rPr>
          <w:rFonts w:ascii="Arial Narrow" w:hAnsi="Arial Narrow" w:cs="Arial"/>
          <w:sz w:val="24"/>
          <w:szCs w:val="24"/>
        </w:rPr>
        <w:t>609</w:t>
      </w:r>
      <w:r w:rsidR="005A3C2D">
        <w:rPr>
          <w:rFonts w:ascii="Arial Narrow" w:hAnsi="Arial Narrow" w:cs="Arial"/>
          <w:sz w:val="24"/>
          <w:szCs w:val="24"/>
        </w:rPr>
        <w:t xml:space="preserve"> (R27.6m)</w:t>
      </w:r>
      <w:r w:rsidR="000F4E7D">
        <w:rPr>
          <w:rFonts w:ascii="Arial Narrow" w:hAnsi="Arial Narrow" w:cs="Arial"/>
          <w:sz w:val="24"/>
          <w:szCs w:val="24"/>
        </w:rPr>
        <w:t>;</w:t>
      </w:r>
      <w:r w:rsidRPr="00187593">
        <w:rPr>
          <w:rFonts w:ascii="Arial Narrow" w:hAnsi="Arial Narrow" w:cs="Arial"/>
          <w:sz w:val="24"/>
          <w:szCs w:val="24"/>
        </w:rPr>
        <w:t xml:space="preserve"> 14 </w:t>
      </w:r>
      <w:r w:rsidR="005A3C2D">
        <w:rPr>
          <w:rFonts w:ascii="Arial Narrow" w:hAnsi="Arial Narrow" w:cs="Arial"/>
          <w:sz w:val="24"/>
          <w:szCs w:val="24"/>
        </w:rPr>
        <w:t xml:space="preserve">are </w:t>
      </w:r>
      <w:r w:rsidRPr="00187593">
        <w:rPr>
          <w:rFonts w:ascii="Arial Narrow" w:hAnsi="Arial Narrow" w:cs="Arial"/>
          <w:sz w:val="24"/>
          <w:szCs w:val="24"/>
        </w:rPr>
        <w:t xml:space="preserve">awaiting documents </w:t>
      </w:r>
      <w:r w:rsidR="005A3C2D">
        <w:rPr>
          <w:rFonts w:ascii="Arial Narrow" w:hAnsi="Arial Narrow" w:cs="Arial"/>
          <w:sz w:val="24"/>
          <w:szCs w:val="24"/>
        </w:rPr>
        <w:t xml:space="preserve">and valued at </w:t>
      </w:r>
      <w:r w:rsidRPr="00187593">
        <w:rPr>
          <w:rFonts w:ascii="Arial Narrow" w:hAnsi="Arial Narrow" w:cs="Arial"/>
          <w:sz w:val="24"/>
          <w:szCs w:val="24"/>
        </w:rPr>
        <w:t>R 23 794</w:t>
      </w:r>
      <w:r w:rsidR="005A3C2D">
        <w:rPr>
          <w:rFonts w:ascii="Arial Narrow" w:hAnsi="Arial Narrow" w:cs="Arial"/>
          <w:sz w:val="24"/>
          <w:szCs w:val="24"/>
        </w:rPr>
        <w:t> </w:t>
      </w:r>
      <w:r w:rsidRPr="00187593">
        <w:rPr>
          <w:rFonts w:ascii="Arial Narrow" w:hAnsi="Arial Narrow" w:cs="Arial"/>
          <w:sz w:val="24"/>
          <w:szCs w:val="24"/>
        </w:rPr>
        <w:t>244</w:t>
      </w:r>
      <w:r w:rsidR="005A3C2D">
        <w:rPr>
          <w:rFonts w:ascii="Arial Narrow" w:hAnsi="Arial Narrow" w:cs="Arial"/>
          <w:sz w:val="24"/>
          <w:szCs w:val="24"/>
        </w:rPr>
        <w:t xml:space="preserve"> (R23.7m)</w:t>
      </w:r>
      <w:r w:rsidRPr="00187593">
        <w:rPr>
          <w:rFonts w:ascii="Arial Narrow" w:hAnsi="Arial Narrow" w:cs="Arial"/>
          <w:sz w:val="24"/>
          <w:szCs w:val="24"/>
        </w:rPr>
        <w:t xml:space="preserve"> and 42 have been declined </w:t>
      </w:r>
      <w:r w:rsidR="005A3C2D">
        <w:rPr>
          <w:rFonts w:ascii="Arial Narrow" w:hAnsi="Arial Narrow" w:cs="Arial"/>
          <w:sz w:val="24"/>
          <w:szCs w:val="24"/>
        </w:rPr>
        <w:t xml:space="preserve">at a value of </w:t>
      </w:r>
      <w:r w:rsidRPr="00187593">
        <w:rPr>
          <w:rFonts w:ascii="Arial Narrow" w:hAnsi="Arial Narrow" w:cs="Arial"/>
          <w:sz w:val="24"/>
          <w:szCs w:val="24"/>
        </w:rPr>
        <w:t>R 38 719</w:t>
      </w:r>
      <w:r w:rsidR="005A3C2D">
        <w:rPr>
          <w:rFonts w:ascii="Arial Narrow" w:hAnsi="Arial Narrow" w:cs="Arial"/>
          <w:sz w:val="24"/>
          <w:szCs w:val="24"/>
        </w:rPr>
        <w:t> </w:t>
      </w:r>
      <w:r w:rsidRPr="00187593">
        <w:rPr>
          <w:rFonts w:ascii="Arial Narrow" w:hAnsi="Arial Narrow" w:cs="Arial"/>
          <w:sz w:val="24"/>
          <w:szCs w:val="24"/>
        </w:rPr>
        <w:t>400</w:t>
      </w:r>
      <w:r w:rsidR="005A3C2D">
        <w:rPr>
          <w:rFonts w:ascii="Arial Narrow" w:hAnsi="Arial Narrow" w:cs="Arial"/>
          <w:sz w:val="24"/>
          <w:szCs w:val="24"/>
        </w:rPr>
        <w:t xml:space="preserve"> (R38.7m)</w:t>
      </w:r>
      <w:r w:rsidRPr="00187593">
        <w:rPr>
          <w:rFonts w:ascii="Arial Narrow" w:hAnsi="Arial Narrow" w:cs="Arial"/>
          <w:sz w:val="24"/>
          <w:szCs w:val="24"/>
        </w:rPr>
        <w:t>.</w:t>
      </w:r>
    </w:p>
    <w:p w14:paraId="6FF6A959" w14:textId="64CBC054" w:rsidR="005A3C2D" w:rsidRDefault="005A3C2D" w:rsidP="00187593">
      <w:pPr>
        <w:spacing w:line="276" w:lineRule="auto"/>
        <w:jc w:val="both"/>
        <w:rPr>
          <w:rFonts w:ascii="Arial Narrow" w:hAnsi="Arial Narrow" w:cs="Arial"/>
          <w:sz w:val="24"/>
          <w:szCs w:val="24"/>
        </w:rPr>
      </w:pPr>
    </w:p>
    <w:p w14:paraId="0D131BDA" w14:textId="3F59DF33" w:rsidR="005A3C2D" w:rsidRDefault="005A3C2D" w:rsidP="005A3C2D">
      <w:pPr>
        <w:spacing w:line="276" w:lineRule="auto"/>
        <w:jc w:val="both"/>
        <w:rPr>
          <w:rFonts w:ascii="Arial Narrow" w:hAnsi="Arial Narrow" w:cs="Arial"/>
          <w:sz w:val="24"/>
          <w:szCs w:val="24"/>
        </w:rPr>
      </w:pPr>
      <w:r>
        <w:rPr>
          <w:rFonts w:ascii="Arial Narrow" w:hAnsi="Arial Narrow" w:cs="Arial"/>
          <w:sz w:val="24"/>
          <w:szCs w:val="24"/>
        </w:rPr>
        <w:t xml:space="preserve">In providing clarity on the Township Economic Partnership Fund (TEPF), the Department indicated that this fund will be delivered </w:t>
      </w:r>
      <w:r w:rsidRPr="005A3C2D">
        <w:rPr>
          <w:rFonts w:ascii="Arial Narrow" w:hAnsi="Arial Narrow" w:cs="Arial"/>
          <w:sz w:val="24"/>
          <w:szCs w:val="24"/>
        </w:rPr>
        <w:t xml:space="preserve">through multiple </w:t>
      </w:r>
      <w:r>
        <w:rPr>
          <w:rFonts w:ascii="Arial Narrow" w:hAnsi="Arial Narrow" w:cs="Arial"/>
          <w:sz w:val="24"/>
          <w:szCs w:val="24"/>
        </w:rPr>
        <w:t>p</w:t>
      </w:r>
      <w:r w:rsidRPr="005A3C2D">
        <w:rPr>
          <w:rFonts w:ascii="Arial Narrow" w:hAnsi="Arial Narrow" w:cs="Arial"/>
          <w:sz w:val="24"/>
          <w:szCs w:val="24"/>
        </w:rPr>
        <w:t xml:space="preserve">artners who are </w:t>
      </w:r>
      <w:r>
        <w:rPr>
          <w:rFonts w:ascii="Arial Narrow" w:hAnsi="Arial Narrow" w:cs="Arial"/>
          <w:sz w:val="24"/>
          <w:szCs w:val="24"/>
        </w:rPr>
        <w:t>n</w:t>
      </w:r>
      <w:r w:rsidRPr="005A3C2D">
        <w:rPr>
          <w:rFonts w:ascii="Arial Narrow" w:hAnsi="Arial Narrow" w:cs="Arial"/>
          <w:sz w:val="24"/>
          <w:szCs w:val="24"/>
        </w:rPr>
        <w:t>on-</w:t>
      </w:r>
      <w:r>
        <w:rPr>
          <w:rFonts w:ascii="Arial Narrow" w:hAnsi="Arial Narrow" w:cs="Arial"/>
          <w:sz w:val="24"/>
          <w:szCs w:val="24"/>
        </w:rPr>
        <w:t>b</w:t>
      </w:r>
      <w:r w:rsidRPr="005A3C2D">
        <w:rPr>
          <w:rFonts w:ascii="Arial Narrow" w:hAnsi="Arial Narrow" w:cs="Arial"/>
          <w:sz w:val="24"/>
          <w:szCs w:val="24"/>
        </w:rPr>
        <w:t xml:space="preserve">ank </w:t>
      </w:r>
      <w:r>
        <w:rPr>
          <w:rFonts w:ascii="Arial Narrow" w:hAnsi="Arial Narrow" w:cs="Arial"/>
          <w:sz w:val="24"/>
          <w:szCs w:val="24"/>
        </w:rPr>
        <w:t>l</w:t>
      </w:r>
      <w:r w:rsidRPr="005A3C2D">
        <w:rPr>
          <w:rFonts w:ascii="Arial Narrow" w:hAnsi="Arial Narrow" w:cs="Arial"/>
          <w:sz w:val="24"/>
          <w:szCs w:val="24"/>
        </w:rPr>
        <w:t xml:space="preserve">enders and have built a network of SMME Pipeline from the Townships. The Fund has two Governance Structures: the first one is the Steering Committee responsible for amongst other things ensuring proper adherence to the TEPF investment mandate and </w:t>
      </w:r>
      <w:r>
        <w:rPr>
          <w:rFonts w:ascii="Arial Narrow" w:hAnsi="Arial Narrow" w:cs="Arial"/>
          <w:sz w:val="24"/>
          <w:szCs w:val="24"/>
        </w:rPr>
        <w:t>the Department</w:t>
      </w:r>
      <w:r w:rsidRPr="005A3C2D">
        <w:rPr>
          <w:rFonts w:ascii="Arial Narrow" w:hAnsi="Arial Narrow" w:cs="Arial"/>
          <w:sz w:val="24"/>
          <w:szCs w:val="24"/>
        </w:rPr>
        <w:t xml:space="preserve"> is represented in the Steering Committee.  The second one is the Investment Committee responsible for approving the deals in alignment with TEPF Mandate.  GEP has a representation in the Investment </w:t>
      </w:r>
      <w:r w:rsidR="000F4E7D">
        <w:rPr>
          <w:rFonts w:ascii="Arial Narrow" w:hAnsi="Arial Narrow" w:cs="Arial"/>
          <w:sz w:val="24"/>
          <w:szCs w:val="24"/>
        </w:rPr>
        <w:t>C</w:t>
      </w:r>
      <w:r w:rsidRPr="005A3C2D">
        <w:rPr>
          <w:rFonts w:ascii="Arial Narrow" w:hAnsi="Arial Narrow" w:cs="Arial"/>
          <w:sz w:val="24"/>
          <w:szCs w:val="24"/>
        </w:rPr>
        <w:t xml:space="preserve">ommittee of the TEPF and the first sitting of the Committee approved funding allocation to SASME Fund, which is a </w:t>
      </w:r>
      <w:r>
        <w:rPr>
          <w:rFonts w:ascii="Arial Narrow" w:hAnsi="Arial Narrow" w:cs="Arial"/>
          <w:sz w:val="24"/>
          <w:szCs w:val="24"/>
        </w:rPr>
        <w:t>p</w:t>
      </w:r>
      <w:r w:rsidRPr="005A3C2D">
        <w:rPr>
          <w:rFonts w:ascii="Arial Narrow" w:hAnsi="Arial Narrow" w:cs="Arial"/>
          <w:sz w:val="24"/>
          <w:szCs w:val="24"/>
        </w:rPr>
        <w:t xml:space="preserve">artner with a good track record in fund management and on-lending environment. The contractual agreements with each </w:t>
      </w:r>
      <w:r>
        <w:rPr>
          <w:rFonts w:ascii="Arial Narrow" w:hAnsi="Arial Narrow" w:cs="Arial"/>
          <w:sz w:val="24"/>
          <w:szCs w:val="24"/>
        </w:rPr>
        <w:t>p</w:t>
      </w:r>
      <w:r w:rsidRPr="005A3C2D">
        <w:rPr>
          <w:rFonts w:ascii="Arial Narrow" w:hAnsi="Arial Narrow" w:cs="Arial"/>
          <w:sz w:val="24"/>
          <w:szCs w:val="24"/>
        </w:rPr>
        <w:t>artner will also guide the expected performance requirements and obligations.</w:t>
      </w:r>
      <w:r w:rsidR="00232122">
        <w:rPr>
          <w:rFonts w:ascii="Arial Narrow" w:hAnsi="Arial Narrow" w:cs="Arial"/>
          <w:sz w:val="24"/>
          <w:szCs w:val="24"/>
        </w:rPr>
        <w:t xml:space="preserve"> The targets set in this financial year for the support of SMME’s is a </w:t>
      </w:r>
      <w:r w:rsidRPr="005A3C2D">
        <w:rPr>
          <w:rFonts w:ascii="Arial Narrow" w:hAnsi="Arial Narrow" w:cs="Arial"/>
          <w:sz w:val="24"/>
          <w:szCs w:val="24"/>
        </w:rPr>
        <w:t>100% of loans committed from the Township Economic Fund and</w:t>
      </w:r>
      <w:r w:rsidR="00232122">
        <w:rPr>
          <w:rFonts w:ascii="Arial Narrow" w:hAnsi="Arial Narrow" w:cs="Arial"/>
          <w:sz w:val="24"/>
          <w:szCs w:val="24"/>
        </w:rPr>
        <w:t xml:space="preserve"> a </w:t>
      </w:r>
      <w:r w:rsidRPr="005A3C2D">
        <w:rPr>
          <w:rFonts w:ascii="Arial Narrow" w:hAnsi="Arial Narrow" w:cs="Arial"/>
          <w:sz w:val="24"/>
          <w:szCs w:val="24"/>
        </w:rPr>
        <w:t xml:space="preserve">100% of loans committed from SMME </w:t>
      </w:r>
      <w:r w:rsidR="00232122">
        <w:rPr>
          <w:rFonts w:ascii="Arial Narrow" w:hAnsi="Arial Narrow" w:cs="Arial"/>
          <w:sz w:val="24"/>
          <w:szCs w:val="24"/>
        </w:rPr>
        <w:t>p</w:t>
      </w:r>
      <w:r w:rsidRPr="005A3C2D">
        <w:rPr>
          <w:rFonts w:ascii="Arial Narrow" w:hAnsi="Arial Narrow" w:cs="Arial"/>
          <w:sz w:val="24"/>
          <w:szCs w:val="24"/>
        </w:rPr>
        <w:t>artnership.</w:t>
      </w:r>
    </w:p>
    <w:p w14:paraId="2556F200" w14:textId="138EBFCC" w:rsidR="005A3C2D" w:rsidRDefault="005A3C2D" w:rsidP="00187593">
      <w:pPr>
        <w:spacing w:line="276" w:lineRule="auto"/>
        <w:jc w:val="both"/>
        <w:rPr>
          <w:rFonts w:ascii="Arial Narrow" w:hAnsi="Arial Narrow" w:cs="Arial"/>
          <w:sz w:val="24"/>
          <w:szCs w:val="24"/>
        </w:rPr>
      </w:pPr>
    </w:p>
    <w:p w14:paraId="12FE0BEC" w14:textId="14084947" w:rsidR="001E3A77" w:rsidRPr="001E3A77" w:rsidRDefault="001E3A77" w:rsidP="001E3A77">
      <w:pPr>
        <w:spacing w:line="276" w:lineRule="auto"/>
        <w:jc w:val="both"/>
        <w:rPr>
          <w:rFonts w:ascii="Arial Narrow" w:hAnsi="Arial Narrow" w:cs="Arial"/>
          <w:sz w:val="24"/>
          <w:szCs w:val="24"/>
        </w:rPr>
      </w:pPr>
      <w:r>
        <w:rPr>
          <w:rFonts w:ascii="Arial Narrow" w:hAnsi="Arial Narrow" w:cs="Arial"/>
          <w:sz w:val="24"/>
          <w:szCs w:val="24"/>
        </w:rPr>
        <w:t xml:space="preserve">The Committee remains concerned on the turn-around strategy of GEP and in the current financial year, the entity has indicated that it aims to implement 50% of this strategy which refers to </w:t>
      </w:r>
      <w:r w:rsidRPr="001E3A77">
        <w:rPr>
          <w:rFonts w:ascii="Arial Narrow" w:hAnsi="Arial Narrow" w:cs="Arial"/>
          <w:sz w:val="24"/>
          <w:szCs w:val="24"/>
        </w:rPr>
        <w:t xml:space="preserve">a plan detailing the sustained positive change in the business performance of GEP for it to obtain desired results for its stakeholders, mainly Gauteng Provincial Government, its </w:t>
      </w:r>
      <w:proofErr w:type="gramStart"/>
      <w:r w:rsidRPr="001E3A77">
        <w:rPr>
          <w:rFonts w:ascii="Arial Narrow" w:hAnsi="Arial Narrow" w:cs="Arial"/>
          <w:sz w:val="24"/>
          <w:szCs w:val="24"/>
        </w:rPr>
        <w:t>employees</w:t>
      </w:r>
      <w:proofErr w:type="gramEnd"/>
      <w:r w:rsidRPr="001E3A77">
        <w:rPr>
          <w:rFonts w:ascii="Arial Narrow" w:hAnsi="Arial Narrow" w:cs="Arial"/>
          <w:sz w:val="24"/>
          <w:szCs w:val="24"/>
        </w:rPr>
        <w:t xml:space="preserve"> and its customers. </w:t>
      </w:r>
      <w:bookmarkStart w:id="9" w:name="_Hlk103247218"/>
      <w:r w:rsidRPr="00103E7F">
        <w:rPr>
          <w:rFonts w:ascii="Arial Narrow" w:hAnsi="Arial Narrow" w:cs="Arial"/>
          <w:b/>
          <w:bCs/>
          <w:sz w:val="24"/>
          <w:szCs w:val="24"/>
        </w:rPr>
        <w:t xml:space="preserve">Over and above this, this plan should be shared with the Committee for </w:t>
      </w:r>
      <w:r w:rsidR="00103E7F" w:rsidRPr="00103E7F">
        <w:rPr>
          <w:rFonts w:ascii="Arial Narrow" w:hAnsi="Arial Narrow" w:cs="Arial"/>
          <w:b/>
          <w:bCs/>
          <w:sz w:val="24"/>
          <w:szCs w:val="24"/>
        </w:rPr>
        <w:t xml:space="preserve">scrutiny and further input </w:t>
      </w:r>
      <w:proofErr w:type="gramStart"/>
      <w:r w:rsidR="00103E7F" w:rsidRPr="00103E7F">
        <w:rPr>
          <w:rFonts w:ascii="Arial Narrow" w:hAnsi="Arial Narrow" w:cs="Arial"/>
          <w:b/>
          <w:bCs/>
          <w:sz w:val="24"/>
          <w:szCs w:val="24"/>
        </w:rPr>
        <w:t xml:space="preserve">so </w:t>
      </w:r>
      <w:r w:rsidR="000F4E7D">
        <w:rPr>
          <w:rFonts w:ascii="Arial Narrow" w:hAnsi="Arial Narrow" w:cs="Arial"/>
          <w:b/>
          <w:bCs/>
          <w:sz w:val="24"/>
          <w:szCs w:val="24"/>
        </w:rPr>
        <w:t xml:space="preserve">as </w:t>
      </w:r>
      <w:r w:rsidR="00103E7F" w:rsidRPr="00103E7F">
        <w:rPr>
          <w:rFonts w:ascii="Arial Narrow" w:hAnsi="Arial Narrow" w:cs="Arial"/>
          <w:b/>
          <w:bCs/>
          <w:sz w:val="24"/>
          <w:szCs w:val="24"/>
        </w:rPr>
        <w:t>to</w:t>
      </w:r>
      <w:proofErr w:type="gramEnd"/>
      <w:r w:rsidR="00103E7F" w:rsidRPr="00103E7F">
        <w:rPr>
          <w:rFonts w:ascii="Arial Narrow" w:hAnsi="Arial Narrow" w:cs="Arial"/>
          <w:b/>
          <w:bCs/>
          <w:sz w:val="24"/>
          <w:szCs w:val="24"/>
        </w:rPr>
        <w:t xml:space="preserve"> ensure that it address teething issues raised by the Committee related to the governance structures of the entity, reconciliation of the loan book and the mismanagement of funds. This is noting that in the past some of these issues </w:t>
      </w:r>
      <w:r w:rsidR="00103E7F" w:rsidRPr="00103E7F">
        <w:rPr>
          <w:rFonts w:ascii="Arial Narrow" w:hAnsi="Arial Narrow" w:cs="Arial"/>
          <w:b/>
          <w:bCs/>
          <w:sz w:val="24"/>
          <w:szCs w:val="24"/>
        </w:rPr>
        <w:lastRenderedPageBreak/>
        <w:t xml:space="preserve">contributed to the entities inability to submit its financial statements and therefore being unable to submit its Annual Report to the Committee timeously.  </w:t>
      </w:r>
      <w:r w:rsidRPr="001E3A77">
        <w:rPr>
          <w:rFonts w:ascii="Arial Narrow" w:hAnsi="Arial Narrow" w:cs="Arial"/>
          <w:sz w:val="24"/>
          <w:szCs w:val="24"/>
        </w:rPr>
        <w:t xml:space="preserve"> </w:t>
      </w:r>
    </w:p>
    <w:p w14:paraId="1DCCBE5A" w14:textId="1CEFD860" w:rsidR="00103E7F" w:rsidRDefault="00103E7F" w:rsidP="002A583C">
      <w:pPr>
        <w:pStyle w:val="Default"/>
        <w:spacing w:line="276" w:lineRule="auto"/>
        <w:jc w:val="both"/>
        <w:rPr>
          <w:rFonts w:ascii="Arial Narrow" w:hAnsi="Arial Narrow" w:cs="Arial"/>
          <w:b/>
        </w:rPr>
      </w:pPr>
      <w:bookmarkStart w:id="10" w:name="_Toc136657137"/>
      <w:bookmarkEnd w:id="9"/>
    </w:p>
    <w:p w14:paraId="384C9B77" w14:textId="77777777" w:rsidR="000F4E7D" w:rsidRDefault="000F4E7D" w:rsidP="002A583C">
      <w:pPr>
        <w:pStyle w:val="Default"/>
        <w:spacing w:line="276" w:lineRule="auto"/>
        <w:jc w:val="both"/>
        <w:rPr>
          <w:rFonts w:ascii="Arial Narrow" w:hAnsi="Arial Narrow" w:cs="Arial"/>
          <w:b/>
        </w:rPr>
      </w:pPr>
    </w:p>
    <w:p w14:paraId="394AF7B6" w14:textId="6EAA7EBB" w:rsidR="00327137" w:rsidRPr="00163959" w:rsidRDefault="00401A6A" w:rsidP="002A583C">
      <w:pPr>
        <w:pStyle w:val="Default"/>
        <w:spacing w:line="276" w:lineRule="auto"/>
        <w:jc w:val="both"/>
        <w:rPr>
          <w:rFonts w:ascii="Arial Narrow" w:hAnsi="Arial Narrow" w:cs="Arial"/>
          <w:b/>
        </w:rPr>
      </w:pPr>
      <w:r>
        <w:rPr>
          <w:rFonts w:ascii="Arial Narrow" w:hAnsi="Arial Narrow" w:cs="Arial"/>
          <w:b/>
        </w:rPr>
        <w:t>PROGRAMME</w:t>
      </w:r>
      <w:r w:rsidR="00327137" w:rsidRPr="00163959">
        <w:rPr>
          <w:rFonts w:ascii="Arial Narrow" w:hAnsi="Arial Narrow" w:cs="Arial"/>
          <w:b/>
        </w:rPr>
        <w:t xml:space="preserve"> 3: </w:t>
      </w:r>
      <w:bookmarkEnd w:id="10"/>
      <w:r w:rsidR="008354E8" w:rsidRPr="00163959">
        <w:rPr>
          <w:rFonts w:ascii="Arial Narrow" w:hAnsi="Arial Narrow" w:cs="Arial"/>
          <w:b/>
        </w:rPr>
        <w:t xml:space="preserve">TRADE AND SECTOR DEVELOPMENT </w:t>
      </w:r>
    </w:p>
    <w:p w14:paraId="0C0DE021" w14:textId="77777777" w:rsidR="00121133" w:rsidRPr="00163959" w:rsidRDefault="00121133" w:rsidP="002A583C">
      <w:pPr>
        <w:spacing w:line="276" w:lineRule="auto"/>
        <w:jc w:val="both"/>
        <w:rPr>
          <w:rFonts w:ascii="Arial Narrow" w:hAnsi="Arial Narrow" w:cs="Arial"/>
          <w:sz w:val="24"/>
          <w:szCs w:val="24"/>
        </w:rPr>
      </w:pPr>
    </w:p>
    <w:p w14:paraId="0B5C11C1" w14:textId="4DB9E1EA" w:rsidR="00F57CAB" w:rsidRDefault="004F5377" w:rsidP="002A583C">
      <w:pPr>
        <w:spacing w:line="276" w:lineRule="auto"/>
        <w:jc w:val="both"/>
        <w:rPr>
          <w:rFonts w:ascii="Arial Narrow" w:hAnsi="Arial Narrow" w:cs="Arial"/>
          <w:sz w:val="24"/>
          <w:szCs w:val="24"/>
        </w:rPr>
      </w:pPr>
      <w:r w:rsidRPr="00163959">
        <w:rPr>
          <w:rFonts w:ascii="Arial Narrow" w:hAnsi="Arial Narrow" w:cs="Arial"/>
          <w:sz w:val="24"/>
          <w:szCs w:val="24"/>
        </w:rPr>
        <w:t xml:space="preserve">The programmes </w:t>
      </w:r>
      <w:r w:rsidR="00BE57C9" w:rsidRPr="00163959">
        <w:rPr>
          <w:rFonts w:ascii="Arial Narrow" w:hAnsi="Arial Narrow" w:cs="Arial"/>
          <w:sz w:val="24"/>
          <w:szCs w:val="24"/>
        </w:rPr>
        <w:t>aims</w:t>
      </w:r>
      <w:r w:rsidRPr="00163959">
        <w:rPr>
          <w:rFonts w:ascii="Arial Narrow" w:hAnsi="Arial Narrow" w:cs="Arial"/>
          <w:sz w:val="24"/>
          <w:szCs w:val="24"/>
        </w:rPr>
        <w:t xml:space="preserve"> to</w:t>
      </w:r>
      <w:r w:rsidR="00F57CAB">
        <w:t xml:space="preserve"> ensure </w:t>
      </w:r>
      <w:r w:rsidR="00F57CAB" w:rsidRPr="00F57CAB">
        <w:rPr>
          <w:rFonts w:ascii="Arial Narrow" w:hAnsi="Arial Narrow" w:cs="Arial"/>
          <w:sz w:val="24"/>
          <w:szCs w:val="24"/>
        </w:rPr>
        <w:t>re-industrialisation that addresses the triple policy imperatives of decent work, an inclusive economy and equality.</w:t>
      </w:r>
      <w:r w:rsidR="00F57CAB">
        <w:rPr>
          <w:rFonts w:ascii="Arial Narrow" w:hAnsi="Arial Narrow" w:cs="Arial"/>
          <w:sz w:val="24"/>
          <w:szCs w:val="24"/>
        </w:rPr>
        <w:t xml:space="preserve"> The programme objectives are to facilitate trade activities in Gauteng leading to radical economic transformation of the economy; </w:t>
      </w:r>
      <w:r w:rsidR="00163775">
        <w:rPr>
          <w:rFonts w:ascii="Arial Narrow" w:hAnsi="Arial Narrow" w:cs="Arial"/>
          <w:sz w:val="24"/>
          <w:szCs w:val="24"/>
        </w:rPr>
        <w:t xml:space="preserve">create an enabling environment for economic activities that generate revenue for transformation and re-industrialization of the economy of Gauteng and sustain tourism development by providing protection mechanisms for biodiversity areas and other conservation areas. </w:t>
      </w:r>
      <w:r w:rsidR="002C78E1">
        <w:rPr>
          <w:rFonts w:ascii="Arial Narrow" w:hAnsi="Arial Narrow" w:cs="Arial"/>
          <w:sz w:val="24"/>
          <w:szCs w:val="24"/>
        </w:rPr>
        <w:t xml:space="preserve">  </w:t>
      </w:r>
    </w:p>
    <w:p w14:paraId="55F43F3C" w14:textId="77777777" w:rsidR="00440EA5" w:rsidRDefault="00440EA5" w:rsidP="002A583C">
      <w:pPr>
        <w:autoSpaceDE w:val="0"/>
        <w:autoSpaceDN w:val="0"/>
        <w:adjustRightInd w:val="0"/>
        <w:spacing w:line="276" w:lineRule="auto"/>
        <w:jc w:val="both"/>
        <w:rPr>
          <w:rFonts w:ascii="Arial Narrow" w:hAnsi="Arial Narrow" w:cs="Futura-Book"/>
          <w:b/>
          <w:color w:val="1A171B"/>
          <w:sz w:val="24"/>
          <w:szCs w:val="24"/>
        </w:rPr>
      </w:pPr>
    </w:p>
    <w:p w14:paraId="3D028860" w14:textId="7BDC8556" w:rsidR="00327137" w:rsidRPr="002C78E1" w:rsidRDefault="00327137" w:rsidP="002A583C">
      <w:pPr>
        <w:autoSpaceDE w:val="0"/>
        <w:autoSpaceDN w:val="0"/>
        <w:adjustRightInd w:val="0"/>
        <w:spacing w:line="276" w:lineRule="auto"/>
        <w:jc w:val="both"/>
        <w:rPr>
          <w:rFonts w:ascii="Arial Narrow" w:hAnsi="Arial Narrow" w:cs="Futura-Book"/>
          <w:b/>
          <w:color w:val="1A171B"/>
          <w:sz w:val="24"/>
          <w:szCs w:val="24"/>
        </w:rPr>
      </w:pPr>
      <w:r w:rsidRPr="002C78E1">
        <w:rPr>
          <w:rFonts w:ascii="Arial Narrow" w:hAnsi="Arial Narrow" w:cs="Futura-Book"/>
          <w:b/>
          <w:color w:val="1A171B"/>
          <w:sz w:val="24"/>
          <w:szCs w:val="24"/>
        </w:rPr>
        <w:t xml:space="preserve">TABLE 6: SUMMARY OF PAYMENTS AND ESTIMATES: </w:t>
      </w:r>
      <w:bookmarkStart w:id="11" w:name="_Toc136657138"/>
      <w:r w:rsidR="008354E8" w:rsidRPr="002C78E1">
        <w:rPr>
          <w:rFonts w:ascii="Arial Narrow" w:hAnsi="Arial Narrow" w:cs="Futura-Book"/>
          <w:b/>
          <w:color w:val="1A171B"/>
          <w:sz w:val="24"/>
          <w:szCs w:val="24"/>
        </w:rPr>
        <w:t xml:space="preserve"> TRADE AND SECTOR DEVELOPMENT </w:t>
      </w:r>
    </w:p>
    <w:tbl>
      <w:tblPr>
        <w:tblW w:w="9823" w:type="dxa"/>
        <w:jc w:val="center"/>
        <w:tblBorders>
          <w:top w:val="nil"/>
          <w:left w:val="nil"/>
          <w:bottom w:val="nil"/>
          <w:right w:val="nil"/>
        </w:tblBorders>
        <w:tblLook w:val="0000" w:firstRow="0" w:lastRow="0" w:firstColumn="0" w:lastColumn="0" w:noHBand="0" w:noVBand="0"/>
      </w:tblPr>
      <w:tblGrid>
        <w:gridCol w:w="9823"/>
      </w:tblGrid>
      <w:tr w:rsidR="00327137" w:rsidRPr="002C78E1" w14:paraId="649B2A4E" w14:textId="77777777" w:rsidTr="004C4F1D">
        <w:trPr>
          <w:trHeight w:val="3023"/>
          <w:jc w:val="center"/>
        </w:trPr>
        <w:tc>
          <w:tcPr>
            <w:tcW w:w="9823" w:type="dxa"/>
            <w:tcBorders>
              <w:top w:val="nil"/>
              <w:bottom w:val="nil"/>
            </w:tcBorders>
            <w:vAlign w:val="center"/>
          </w:tcPr>
          <w:tbl>
            <w:tblPr>
              <w:tblW w:w="936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0"/>
              <w:gridCol w:w="1129"/>
              <w:gridCol w:w="1129"/>
              <w:gridCol w:w="1129"/>
              <w:gridCol w:w="1129"/>
            </w:tblGrid>
            <w:tr w:rsidR="00327137" w:rsidRPr="002C78E1" w14:paraId="44F544D4" w14:textId="77777777" w:rsidTr="00CD404C">
              <w:trPr>
                <w:trHeight w:val="319"/>
              </w:trPr>
              <w:tc>
                <w:tcPr>
                  <w:tcW w:w="9366" w:type="dxa"/>
                  <w:gridSpan w:val="5"/>
                  <w:shd w:val="clear" w:color="auto" w:fill="F2F2F2"/>
                  <w:noWrap/>
                  <w:vAlign w:val="bottom"/>
                  <w:hideMark/>
                </w:tcPr>
                <w:p w14:paraId="2536B02E" w14:textId="77777777" w:rsidR="00327137" w:rsidRPr="002C78E1" w:rsidRDefault="008354E8" w:rsidP="002A583C">
                  <w:pPr>
                    <w:spacing w:line="276" w:lineRule="auto"/>
                    <w:jc w:val="both"/>
                    <w:rPr>
                      <w:rFonts w:ascii="Arial Narrow" w:hAnsi="Arial Narrow"/>
                      <w:b/>
                      <w:bCs/>
                      <w:color w:val="000000"/>
                    </w:rPr>
                  </w:pPr>
                  <w:r w:rsidRPr="002C78E1">
                    <w:rPr>
                      <w:rFonts w:ascii="Arial Narrow" w:hAnsi="Arial Narrow"/>
                      <w:b/>
                      <w:bCs/>
                      <w:color w:val="000000"/>
                    </w:rPr>
                    <w:t xml:space="preserve">Programme 3: Trade and Sector Development </w:t>
                  </w:r>
                </w:p>
                <w:p w14:paraId="3E119E5E" w14:textId="77777777" w:rsidR="00327137" w:rsidRPr="002C78E1" w:rsidRDefault="00327137" w:rsidP="002A583C">
                  <w:pPr>
                    <w:spacing w:line="276" w:lineRule="auto"/>
                    <w:jc w:val="both"/>
                    <w:rPr>
                      <w:rFonts w:ascii="Arial Narrow" w:hAnsi="Arial Narrow"/>
                      <w:b/>
                      <w:bCs/>
                      <w:color w:val="000000"/>
                    </w:rPr>
                  </w:pPr>
                </w:p>
              </w:tc>
            </w:tr>
            <w:tr w:rsidR="00327137" w:rsidRPr="002C78E1" w14:paraId="6C871A94" w14:textId="77777777" w:rsidTr="00CD404C">
              <w:trPr>
                <w:trHeight w:val="319"/>
              </w:trPr>
              <w:tc>
                <w:tcPr>
                  <w:tcW w:w="4850" w:type="dxa"/>
                  <w:shd w:val="clear" w:color="auto" w:fill="auto"/>
                  <w:noWrap/>
                  <w:vAlign w:val="bottom"/>
                  <w:hideMark/>
                </w:tcPr>
                <w:p w14:paraId="105E5A33" w14:textId="77777777" w:rsidR="00327137" w:rsidRPr="002C78E1" w:rsidRDefault="00327137" w:rsidP="002A583C">
                  <w:pPr>
                    <w:spacing w:line="276" w:lineRule="auto"/>
                    <w:jc w:val="both"/>
                    <w:rPr>
                      <w:rFonts w:ascii="Arial Narrow" w:hAnsi="Arial Narrow"/>
                      <w:b/>
                      <w:bCs/>
                      <w:color w:val="000000"/>
                    </w:rPr>
                  </w:pPr>
                  <w:r w:rsidRPr="002C78E1">
                    <w:rPr>
                      <w:rFonts w:ascii="Arial Narrow" w:hAnsi="Arial Narrow"/>
                      <w:b/>
                      <w:bCs/>
                      <w:color w:val="000000"/>
                    </w:rPr>
                    <w:t>R’000</w:t>
                  </w:r>
                </w:p>
              </w:tc>
              <w:tc>
                <w:tcPr>
                  <w:tcW w:w="1129" w:type="dxa"/>
                  <w:shd w:val="clear" w:color="auto" w:fill="auto"/>
                  <w:noWrap/>
                  <w:vAlign w:val="bottom"/>
                  <w:hideMark/>
                </w:tcPr>
                <w:p w14:paraId="0EB7208F" w14:textId="25A3C263" w:rsidR="00327137" w:rsidRPr="002C78E1" w:rsidRDefault="00163775" w:rsidP="002A583C">
                  <w:pPr>
                    <w:spacing w:line="276" w:lineRule="auto"/>
                    <w:jc w:val="both"/>
                    <w:rPr>
                      <w:rFonts w:ascii="Arial Narrow" w:hAnsi="Arial Narrow"/>
                      <w:b/>
                      <w:bCs/>
                      <w:color w:val="000000"/>
                    </w:rPr>
                  </w:pPr>
                  <w:r>
                    <w:rPr>
                      <w:rFonts w:ascii="Arial Narrow" w:hAnsi="Arial Narrow"/>
                      <w:b/>
                      <w:bCs/>
                      <w:color w:val="000000"/>
                    </w:rPr>
                    <w:t>20</w:t>
                  </w:r>
                  <w:r w:rsidR="00051E55">
                    <w:rPr>
                      <w:rFonts w:ascii="Arial Narrow" w:hAnsi="Arial Narrow"/>
                      <w:b/>
                      <w:bCs/>
                      <w:color w:val="000000"/>
                    </w:rPr>
                    <w:t>2</w:t>
                  </w:r>
                  <w:r w:rsidR="00FA7C44">
                    <w:rPr>
                      <w:rFonts w:ascii="Arial Narrow" w:hAnsi="Arial Narrow"/>
                      <w:b/>
                      <w:bCs/>
                      <w:color w:val="000000"/>
                    </w:rPr>
                    <w:t>1</w:t>
                  </w:r>
                  <w:r>
                    <w:rPr>
                      <w:rFonts w:ascii="Arial Narrow" w:hAnsi="Arial Narrow"/>
                      <w:b/>
                      <w:bCs/>
                      <w:color w:val="000000"/>
                    </w:rPr>
                    <w:t>/</w:t>
                  </w:r>
                  <w:r w:rsidR="00C33646">
                    <w:rPr>
                      <w:rFonts w:ascii="Arial Narrow" w:hAnsi="Arial Narrow"/>
                      <w:b/>
                      <w:bCs/>
                      <w:color w:val="000000"/>
                    </w:rPr>
                    <w:t>2</w:t>
                  </w:r>
                  <w:r w:rsidR="00FA7C44">
                    <w:rPr>
                      <w:rFonts w:ascii="Arial Narrow" w:hAnsi="Arial Narrow"/>
                      <w:b/>
                      <w:bCs/>
                      <w:color w:val="000000"/>
                    </w:rPr>
                    <w:t>2</w:t>
                  </w:r>
                  <w:r>
                    <w:rPr>
                      <w:rFonts w:ascii="Arial Narrow" w:hAnsi="Arial Narrow"/>
                      <w:b/>
                      <w:bCs/>
                      <w:color w:val="000000"/>
                    </w:rPr>
                    <w:t xml:space="preserve"> </w:t>
                  </w:r>
                </w:p>
              </w:tc>
              <w:tc>
                <w:tcPr>
                  <w:tcW w:w="1129" w:type="dxa"/>
                  <w:shd w:val="clear" w:color="auto" w:fill="auto"/>
                  <w:noWrap/>
                  <w:vAlign w:val="bottom"/>
                  <w:hideMark/>
                </w:tcPr>
                <w:p w14:paraId="2268D31C" w14:textId="1B3207F2" w:rsidR="00327137" w:rsidRPr="002C78E1" w:rsidRDefault="00163775" w:rsidP="002A583C">
                  <w:pPr>
                    <w:spacing w:line="276" w:lineRule="auto"/>
                    <w:jc w:val="both"/>
                    <w:rPr>
                      <w:rFonts w:ascii="Arial Narrow" w:hAnsi="Arial Narrow"/>
                      <w:b/>
                      <w:bCs/>
                      <w:color w:val="000000"/>
                    </w:rPr>
                  </w:pPr>
                  <w:r>
                    <w:rPr>
                      <w:rFonts w:ascii="Arial Narrow" w:hAnsi="Arial Narrow"/>
                      <w:b/>
                      <w:bCs/>
                      <w:color w:val="000000"/>
                    </w:rPr>
                    <w:t>20</w:t>
                  </w:r>
                  <w:r w:rsidR="00C33646">
                    <w:rPr>
                      <w:rFonts w:ascii="Arial Narrow" w:hAnsi="Arial Narrow"/>
                      <w:b/>
                      <w:bCs/>
                      <w:color w:val="000000"/>
                    </w:rPr>
                    <w:t>2</w:t>
                  </w:r>
                  <w:r w:rsidR="00FA7C44">
                    <w:rPr>
                      <w:rFonts w:ascii="Arial Narrow" w:hAnsi="Arial Narrow"/>
                      <w:b/>
                      <w:bCs/>
                      <w:color w:val="000000"/>
                    </w:rPr>
                    <w:t>2</w:t>
                  </w:r>
                  <w:r>
                    <w:rPr>
                      <w:rFonts w:ascii="Arial Narrow" w:hAnsi="Arial Narrow"/>
                      <w:b/>
                      <w:bCs/>
                      <w:color w:val="000000"/>
                    </w:rPr>
                    <w:t>/</w:t>
                  </w:r>
                  <w:r w:rsidR="00DA716A">
                    <w:rPr>
                      <w:rFonts w:ascii="Arial Narrow" w:hAnsi="Arial Narrow"/>
                      <w:b/>
                      <w:bCs/>
                      <w:color w:val="000000"/>
                    </w:rPr>
                    <w:t>2</w:t>
                  </w:r>
                  <w:r w:rsidR="00FA7C44">
                    <w:rPr>
                      <w:rFonts w:ascii="Arial Narrow" w:hAnsi="Arial Narrow"/>
                      <w:b/>
                      <w:bCs/>
                      <w:color w:val="000000"/>
                    </w:rPr>
                    <w:t>3</w:t>
                  </w:r>
                  <w:r>
                    <w:rPr>
                      <w:rFonts w:ascii="Arial Narrow" w:hAnsi="Arial Narrow"/>
                      <w:b/>
                      <w:bCs/>
                      <w:color w:val="000000"/>
                    </w:rPr>
                    <w:t xml:space="preserve"> </w:t>
                  </w:r>
                </w:p>
              </w:tc>
              <w:tc>
                <w:tcPr>
                  <w:tcW w:w="1129" w:type="dxa"/>
                  <w:shd w:val="clear" w:color="auto" w:fill="auto"/>
                  <w:noWrap/>
                  <w:vAlign w:val="bottom"/>
                  <w:hideMark/>
                </w:tcPr>
                <w:p w14:paraId="2A77A5C0" w14:textId="64E44725" w:rsidR="00327137" w:rsidRPr="002C78E1" w:rsidRDefault="00163775" w:rsidP="002A583C">
                  <w:pPr>
                    <w:spacing w:line="276" w:lineRule="auto"/>
                    <w:jc w:val="both"/>
                    <w:rPr>
                      <w:rFonts w:ascii="Arial Narrow" w:hAnsi="Arial Narrow"/>
                      <w:b/>
                      <w:bCs/>
                      <w:color w:val="000000"/>
                    </w:rPr>
                  </w:pPr>
                  <w:r>
                    <w:rPr>
                      <w:rFonts w:ascii="Arial Narrow" w:hAnsi="Arial Narrow"/>
                      <w:b/>
                      <w:bCs/>
                      <w:color w:val="000000"/>
                    </w:rPr>
                    <w:t>20</w:t>
                  </w:r>
                  <w:r w:rsidR="00DA716A">
                    <w:rPr>
                      <w:rFonts w:ascii="Arial Narrow" w:hAnsi="Arial Narrow"/>
                      <w:b/>
                      <w:bCs/>
                      <w:color w:val="000000"/>
                    </w:rPr>
                    <w:t>2</w:t>
                  </w:r>
                  <w:r w:rsidR="00FA7C44">
                    <w:rPr>
                      <w:rFonts w:ascii="Arial Narrow" w:hAnsi="Arial Narrow"/>
                      <w:b/>
                      <w:bCs/>
                      <w:color w:val="000000"/>
                    </w:rPr>
                    <w:t>3</w:t>
                  </w:r>
                  <w:r>
                    <w:rPr>
                      <w:rFonts w:ascii="Arial Narrow" w:hAnsi="Arial Narrow"/>
                      <w:b/>
                      <w:bCs/>
                      <w:color w:val="000000"/>
                    </w:rPr>
                    <w:t>/2</w:t>
                  </w:r>
                  <w:r w:rsidR="00FA7C44">
                    <w:rPr>
                      <w:rFonts w:ascii="Arial Narrow" w:hAnsi="Arial Narrow"/>
                      <w:b/>
                      <w:bCs/>
                      <w:color w:val="000000"/>
                    </w:rPr>
                    <w:t>4</w:t>
                  </w:r>
                </w:p>
              </w:tc>
              <w:tc>
                <w:tcPr>
                  <w:tcW w:w="1129" w:type="dxa"/>
                  <w:shd w:val="clear" w:color="auto" w:fill="auto"/>
                  <w:noWrap/>
                  <w:vAlign w:val="bottom"/>
                  <w:hideMark/>
                </w:tcPr>
                <w:p w14:paraId="4B1E82A7" w14:textId="39C4B53F" w:rsidR="00327137" w:rsidRPr="002C78E1" w:rsidRDefault="00163775" w:rsidP="002A583C">
                  <w:pPr>
                    <w:spacing w:line="276" w:lineRule="auto"/>
                    <w:jc w:val="both"/>
                    <w:rPr>
                      <w:rFonts w:ascii="Arial Narrow" w:hAnsi="Arial Narrow"/>
                      <w:b/>
                      <w:bCs/>
                      <w:color w:val="000000"/>
                    </w:rPr>
                  </w:pPr>
                  <w:r>
                    <w:rPr>
                      <w:rFonts w:ascii="Arial Narrow" w:hAnsi="Arial Narrow"/>
                      <w:b/>
                      <w:bCs/>
                      <w:color w:val="000000"/>
                    </w:rPr>
                    <w:t>202</w:t>
                  </w:r>
                  <w:r w:rsidR="00FA7C44">
                    <w:rPr>
                      <w:rFonts w:ascii="Arial Narrow" w:hAnsi="Arial Narrow"/>
                      <w:b/>
                      <w:bCs/>
                      <w:color w:val="000000"/>
                    </w:rPr>
                    <w:t>4</w:t>
                  </w:r>
                  <w:r>
                    <w:rPr>
                      <w:rFonts w:ascii="Arial Narrow" w:hAnsi="Arial Narrow"/>
                      <w:b/>
                      <w:bCs/>
                      <w:color w:val="000000"/>
                    </w:rPr>
                    <w:t>/2</w:t>
                  </w:r>
                  <w:r w:rsidR="00FA7C44">
                    <w:rPr>
                      <w:rFonts w:ascii="Arial Narrow" w:hAnsi="Arial Narrow"/>
                      <w:b/>
                      <w:bCs/>
                      <w:color w:val="000000"/>
                    </w:rPr>
                    <w:t>5</w:t>
                  </w:r>
                </w:p>
              </w:tc>
            </w:tr>
            <w:tr w:rsidR="00F57CAB" w:rsidRPr="002C78E1" w14:paraId="69D0B655" w14:textId="77777777" w:rsidTr="00F57CAB">
              <w:trPr>
                <w:trHeight w:val="319"/>
              </w:trPr>
              <w:tc>
                <w:tcPr>
                  <w:tcW w:w="4850" w:type="dxa"/>
                  <w:shd w:val="clear" w:color="auto" w:fill="auto"/>
                  <w:noWrap/>
                  <w:vAlign w:val="bottom"/>
                  <w:hideMark/>
                </w:tcPr>
                <w:p w14:paraId="16139EC6" w14:textId="77777777" w:rsidR="00F57CAB" w:rsidRPr="002C78E1" w:rsidRDefault="00F57CAB" w:rsidP="002A583C">
                  <w:pPr>
                    <w:spacing w:line="276" w:lineRule="auto"/>
                    <w:jc w:val="both"/>
                    <w:rPr>
                      <w:rFonts w:ascii="Arial Narrow" w:hAnsi="Arial Narrow"/>
                      <w:color w:val="000000"/>
                    </w:rPr>
                  </w:pPr>
                  <w:r w:rsidRPr="002C78E1">
                    <w:rPr>
                      <w:rFonts w:ascii="Arial Narrow" w:hAnsi="Arial Narrow"/>
                      <w:color w:val="000000"/>
                    </w:rPr>
                    <w:t xml:space="preserve">Trade and Investment Promotion </w:t>
                  </w:r>
                </w:p>
              </w:tc>
              <w:tc>
                <w:tcPr>
                  <w:tcW w:w="1129" w:type="dxa"/>
                  <w:shd w:val="clear" w:color="auto" w:fill="auto"/>
                  <w:noWrap/>
                  <w:vAlign w:val="bottom"/>
                  <w:hideMark/>
                </w:tcPr>
                <w:p w14:paraId="09BEC0EA" w14:textId="0218E806" w:rsidR="00F57CAB" w:rsidRPr="002C78E1" w:rsidRDefault="00F57CAB" w:rsidP="002A583C">
                  <w:pPr>
                    <w:spacing w:line="276" w:lineRule="auto"/>
                    <w:jc w:val="both"/>
                    <w:rPr>
                      <w:rFonts w:ascii="Arial Narrow" w:hAnsi="Arial Narrow"/>
                      <w:color w:val="000000"/>
                    </w:rPr>
                  </w:pPr>
                </w:p>
              </w:tc>
              <w:tc>
                <w:tcPr>
                  <w:tcW w:w="1129" w:type="dxa"/>
                  <w:shd w:val="clear" w:color="auto" w:fill="auto"/>
                  <w:noWrap/>
                  <w:vAlign w:val="bottom"/>
                </w:tcPr>
                <w:p w14:paraId="75FB8036" w14:textId="16411A72" w:rsidR="00F57CAB" w:rsidRPr="002C78E1" w:rsidRDefault="00F57CAB" w:rsidP="002A583C">
                  <w:pPr>
                    <w:spacing w:line="276" w:lineRule="auto"/>
                    <w:jc w:val="both"/>
                    <w:rPr>
                      <w:rFonts w:ascii="Arial Narrow" w:hAnsi="Arial Narrow"/>
                      <w:color w:val="000000"/>
                    </w:rPr>
                  </w:pPr>
                </w:p>
              </w:tc>
              <w:tc>
                <w:tcPr>
                  <w:tcW w:w="1129" w:type="dxa"/>
                  <w:shd w:val="clear" w:color="auto" w:fill="auto"/>
                  <w:noWrap/>
                  <w:vAlign w:val="bottom"/>
                  <w:hideMark/>
                </w:tcPr>
                <w:p w14:paraId="4C728217" w14:textId="5AA04873" w:rsidR="00F57CAB" w:rsidRPr="002C78E1" w:rsidRDefault="00F57CAB" w:rsidP="002A583C">
                  <w:pPr>
                    <w:spacing w:line="276" w:lineRule="auto"/>
                    <w:jc w:val="both"/>
                    <w:rPr>
                      <w:rFonts w:ascii="Arial Narrow" w:hAnsi="Arial Narrow"/>
                      <w:color w:val="000000"/>
                    </w:rPr>
                  </w:pPr>
                </w:p>
              </w:tc>
              <w:tc>
                <w:tcPr>
                  <w:tcW w:w="1129" w:type="dxa"/>
                  <w:shd w:val="clear" w:color="auto" w:fill="auto"/>
                  <w:noWrap/>
                  <w:vAlign w:val="bottom"/>
                  <w:hideMark/>
                </w:tcPr>
                <w:p w14:paraId="5FF58A8A" w14:textId="52085717" w:rsidR="00F57CAB" w:rsidRPr="002C78E1" w:rsidRDefault="00F57CAB" w:rsidP="002A583C">
                  <w:pPr>
                    <w:spacing w:line="276" w:lineRule="auto"/>
                    <w:jc w:val="both"/>
                    <w:rPr>
                      <w:rFonts w:ascii="Arial Narrow" w:hAnsi="Arial Narrow"/>
                      <w:color w:val="000000"/>
                    </w:rPr>
                  </w:pPr>
                </w:p>
              </w:tc>
            </w:tr>
            <w:tr w:rsidR="00F57CAB" w:rsidRPr="002C78E1" w14:paraId="1A0ACB0D" w14:textId="77777777" w:rsidTr="00F57CAB">
              <w:trPr>
                <w:trHeight w:val="319"/>
              </w:trPr>
              <w:tc>
                <w:tcPr>
                  <w:tcW w:w="4850" w:type="dxa"/>
                  <w:shd w:val="clear" w:color="auto" w:fill="auto"/>
                  <w:noWrap/>
                  <w:vAlign w:val="bottom"/>
                  <w:hideMark/>
                </w:tcPr>
                <w:p w14:paraId="06EFD1CB" w14:textId="77777777" w:rsidR="00F57CAB" w:rsidRPr="002C78E1" w:rsidRDefault="00F57CAB" w:rsidP="002A583C">
                  <w:pPr>
                    <w:spacing w:line="276" w:lineRule="auto"/>
                    <w:jc w:val="both"/>
                    <w:rPr>
                      <w:rFonts w:ascii="Arial Narrow" w:hAnsi="Arial Narrow"/>
                      <w:color w:val="000000"/>
                    </w:rPr>
                  </w:pPr>
                  <w:r w:rsidRPr="002C78E1">
                    <w:rPr>
                      <w:rFonts w:ascii="Arial Narrow" w:hAnsi="Arial Narrow"/>
                      <w:color w:val="000000"/>
                    </w:rPr>
                    <w:t xml:space="preserve">Sector Development </w:t>
                  </w:r>
                </w:p>
              </w:tc>
              <w:tc>
                <w:tcPr>
                  <w:tcW w:w="1129" w:type="dxa"/>
                  <w:shd w:val="clear" w:color="auto" w:fill="auto"/>
                  <w:noWrap/>
                  <w:vAlign w:val="bottom"/>
                  <w:hideMark/>
                </w:tcPr>
                <w:p w14:paraId="39501656" w14:textId="49F8206A" w:rsidR="00F57CAB" w:rsidRPr="002C78E1" w:rsidRDefault="00FA7C44" w:rsidP="002A583C">
                  <w:pPr>
                    <w:spacing w:line="276" w:lineRule="auto"/>
                    <w:jc w:val="both"/>
                    <w:rPr>
                      <w:rFonts w:ascii="Arial Narrow" w:hAnsi="Arial Narrow"/>
                      <w:color w:val="000000"/>
                    </w:rPr>
                  </w:pPr>
                  <w:r w:rsidRPr="00FA7C44">
                    <w:rPr>
                      <w:rFonts w:ascii="Arial Narrow" w:hAnsi="Arial Narrow"/>
                      <w:color w:val="000000"/>
                    </w:rPr>
                    <w:t>217 132</w:t>
                  </w:r>
                </w:p>
              </w:tc>
              <w:tc>
                <w:tcPr>
                  <w:tcW w:w="1129" w:type="dxa"/>
                  <w:shd w:val="clear" w:color="auto" w:fill="auto"/>
                  <w:noWrap/>
                  <w:vAlign w:val="bottom"/>
                </w:tcPr>
                <w:p w14:paraId="5075C6EB" w14:textId="726F990C" w:rsidR="00F57CAB" w:rsidRPr="002C78E1" w:rsidRDefault="00FA7C44" w:rsidP="002A583C">
                  <w:pPr>
                    <w:spacing w:line="276" w:lineRule="auto"/>
                    <w:jc w:val="both"/>
                    <w:rPr>
                      <w:rFonts w:ascii="Arial Narrow" w:hAnsi="Arial Narrow"/>
                      <w:color w:val="000000"/>
                    </w:rPr>
                  </w:pPr>
                  <w:r w:rsidRPr="00FA7C44">
                    <w:rPr>
                      <w:rFonts w:ascii="Arial Narrow" w:hAnsi="Arial Narrow"/>
                      <w:color w:val="000000"/>
                    </w:rPr>
                    <w:t>208 418</w:t>
                  </w:r>
                </w:p>
              </w:tc>
              <w:tc>
                <w:tcPr>
                  <w:tcW w:w="1129" w:type="dxa"/>
                  <w:shd w:val="clear" w:color="auto" w:fill="auto"/>
                  <w:noWrap/>
                  <w:vAlign w:val="bottom"/>
                  <w:hideMark/>
                </w:tcPr>
                <w:p w14:paraId="515D11DE" w14:textId="096CA0A3" w:rsidR="00F57CAB" w:rsidRPr="002C78E1" w:rsidRDefault="00FA7C44" w:rsidP="002A583C">
                  <w:pPr>
                    <w:spacing w:line="276" w:lineRule="auto"/>
                    <w:jc w:val="both"/>
                    <w:rPr>
                      <w:rFonts w:ascii="Arial Narrow" w:hAnsi="Arial Narrow"/>
                      <w:color w:val="000000"/>
                    </w:rPr>
                  </w:pPr>
                  <w:r w:rsidRPr="00FA7C44">
                    <w:rPr>
                      <w:rFonts w:ascii="Arial Narrow" w:hAnsi="Arial Narrow"/>
                      <w:color w:val="000000"/>
                    </w:rPr>
                    <w:t>198 472</w:t>
                  </w:r>
                </w:p>
              </w:tc>
              <w:tc>
                <w:tcPr>
                  <w:tcW w:w="1129" w:type="dxa"/>
                  <w:shd w:val="clear" w:color="auto" w:fill="auto"/>
                  <w:noWrap/>
                  <w:vAlign w:val="bottom"/>
                  <w:hideMark/>
                </w:tcPr>
                <w:p w14:paraId="7A834C15" w14:textId="174A3F3F" w:rsidR="00F57CAB" w:rsidRPr="002C78E1" w:rsidRDefault="00FA7C44" w:rsidP="002A583C">
                  <w:pPr>
                    <w:spacing w:line="276" w:lineRule="auto"/>
                    <w:jc w:val="both"/>
                    <w:rPr>
                      <w:rFonts w:ascii="Arial Narrow" w:hAnsi="Arial Narrow"/>
                      <w:color w:val="000000"/>
                    </w:rPr>
                  </w:pPr>
                  <w:r w:rsidRPr="00FA7C44">
                    <w:rPr>
                      <w:rFonts w:ascii="Arial Narrow" w:hAnsi="Arial Narrow"/>
                      <w:color w:val="000000"/>
                    </w:rPr>
                    <w:t>198 969</w:t>
                  </w:r>
                </w:p>
              </w:tc>
            </w:tr>
            <w:tr w:rsidR="00F57CAB" w:rsidRPr="002C78E1" w14:paraId="0614289F" w14:textId="77777777" w:rsidTr="00F57CAB">
              <w:trPr>
                <w:trHeight w:val="319"/>
              </w:trPr>
              <w:tc>
                <w:tcPr>
                  <w:tcW w:w="4850" w:type="dxa"/>
                  <w:shd w:val="clear" w:color="auto" w:fill="auto"/>
                  <w:noWrap/>
                  <w:vAlign w:val="bottom"/>
                  <w:hideMark/>
                </w:tcPr>
                <w:p w14:paraId="2B1C6A4C" w14:textId="77777777" w:rsidR="00F57CAB" w:rsidRPr="002C78E1" w:rsidRDefault="00F57CAB" w:rsidP="002A583C">
                  <w:pPr>
                    <w:spacing w:line="276" w:lineRule="auto"/>
                    <w:jc w:val="both"/>
                    <w:rPr>
                      <w:rFonts w:ascii="Arial Narrow" w:hAnsi="Arial Narrow"/>
                      <w:color w:val="000000"/>
                    </w:rPr>
                  </w:pPr>
                  <w:r w:rsidRPr="002C78E1">
                    <w:rPr>
                      <w:rFonts w:ascii="Arial Narrow" w:hAnsi="Arial Narrow"/>
                      <w:color w:val="000000"/>
                    </w:rPr>
                    <w:t xml:space="preserve">Strategic Initiatives </w:t>
                  </w:r>
                </w:p>
              </w:tc>
              <w:tc>
                <w:tcPr>
                  <w:tcW w:w="1129" w:type="dxa"/>
                  <w:shd w:val="clear" w:color="auto" w:fill="auto"/>
                  <w:noWrap/>
                  <w:vAlign w:val="bottom"/>
                  <w:hideMark/>
                </w:tcPr>
                <w:p w14:paraId="7C269E67" w14:textId="26E53647" w:rsidR="00F57CAB" w:rsidRPr="002C78E1" w:rsidRDefault="00FA7C44" w:rsidP="002A583C">
                  <w:pPr>
                    <w:spacing w:line="276" w:lineRule="auto"/>
                    <w:jc w:val="both"/>
                    <w:rPr>
                      <w:rFonts w:ascii="Arial Narrow" w:hAnsi="Arial Narrow"/>
                      <w:color w:val="000000"/>
                    </w:rPr>
                  </w:pPr>
                  <w:r w:rsidRPr="00FA7C44">
                    <w:rPr>
                      <w:rFonts w:ascii="Arial Narrow" w:hAnsi="Arial Narrow"/>
                      <w:color w:val="000000"/>
                    </w:rPr>
                    <w:t>589 114</w:t>
                  </w:r>
                </w:p>
              </w:tc>
              <w:tc>
                <w:tcPr>
                  <w:tcW w:w="1129" w:type="dxa"/>
                  <w:shd w:val="clear" w:color="auto" w:fill="auto"/>
                  <w:noWrap/>
                  <w:vAlign w:val="bottom"/>
                </w:tcPr>
                <w:p w14:paraId="7097C97B" w14:textId="4A451E5F" w:rsidR="00F57CAB" w:rsidRPr="002C78E1" w:rsidRDefault="00FA7C44" w:rsidP="002A583C">
                  <w:pPr>
                    <w:spacing w:line="276" w:lineRule="auto"/>
                    <w:jc w:val="both"/>
                    <w:rPr>
                      <w:rFonts w:ascii="Arial Narrow" w:hAnsi="Arial Narrow"/>
                      <w:color w:val="000000"/>
                    </w:rPr>
                  </w:pPr>
                  <w:r w:rsidRPr="00FA7C44">
                    <w:rPr>
                      <w:rFonts w:ascii="Arial Narrow" w:hAnsi="Arial Narrow"/>
                      <w:color w:val="000000"/>
                    </w:rPr>
                    <w:t>535 565</w:t>
                  </w:r>
                </w:p>
              </w:tc>
              <w:tc>
                <w:tcPr>
                  <w:tcW w:w="1129" w:type="dxa"/>
                  <w:shd w:val="clear" w:color="auto" w:fill="auto"/>
                  <w:noWrap/>
                  <w:vAlign w:val="bottom"/>
                  <w:hideMark/>
                </w:tcPr>
                <w:p w14:paraId="0A195B77" w14:textId="6EF96DAE" w:rsidR="00F57CAB" w:rsidRPr="002C78E1" w:rsidRDefault="00FA7C44" w:rsidP="002A583C">
                  <w:pPr>
                    <w:spacing w:line="276" w:lineRule="auto"/>
                    <w:jc w:val="both"/>
                    <w:rPr>
                      <w:rFonts w:ascii="Arial Narrow" w:hAnsi="Arial Narrow"/>
                      <w:color w:val="000000"/>
                    </w:rPr>
                  </w:pPr>
                  <w:r w:rsidRPr="00FA7C44">
                    <w:rPr>
                      <w:rFonts w:ascii="Arial Narrow" w:hAnsi="Arial Narrow"/>
                      <w:color w:val="000000"/>
                    </w:rPr>
                    <w:t>517 682</w:t>
                  </w:r>
                </w:p>
              </w:tc>
              <w:tc>
                <w:tcPr>
                  <w:tcW w:w="1129" w:type="dxa"/>
                  <w:shd w:val="clear" w:color="auto" w:fill="auto"/>
                  <w:noWrap/>
                  <w:vAlign w:val="bottom"/>
                  <w:hideMark/>
                </w:tcPr>
                <w:p w14:paraId="09D68760" w14:textId="3481AC4F" w:rsidR="00F57CAB" w:rsidRPr="002C78E1" w:rsidRDefault="00FA7C44" w:rsidP="002A583C">
                  <w:pPr>
                    <w:spacing w:line="276" w:lineRule="auto"/>
                    <w:jc w:val="both"/>
                    <w:rPr>
                      <w:rFonts w:ascii="Arial Narrow" w:hAnsi="Arial Narrow"/>
                      <w:color w:val="000000"/>
                    </w:rPr>
                  </w:pPr>
                  <w:r w:rsidRPr="00FA7C44">
                    <w:rPr>
                      <w:rFonts w:ascii="Arial Narrow" w:hAnsi="Arial Narrow"/>
                      <w:color w:val="000000"/>
                    </w:rPr>
                    <w:t>527 926</w:t>
                  </w:r>
                </w:p>
              </w:tc>
            </w:tr>
            <w:tr w:rsidR="00F57CAB" w:rsidRPr="002C78E1" w14:paraId="4D823917" w14:textId="77777777" w:rsidTr="00F57CAB">
              <w:trPr>
                <w:trHeight w:val="319"/>
              </w:trPr>
              <w:tc>
                <w:tcPr>
                  <w:tcW w:w="4850" w:type="dxa"/>
                  <w:shd w:val="clear" w:color="auto" w:fill="auto"/>
                  <w:noWrap/>
                  <w:vAlign w:val="bottom"/>
                  <w:hideMark/>
                </w:tcPr>
                <w:p w14:paraId="4E671ED2" w14:textId="77777777" w:rsidR="00F57CAB" w:rsidRPr="002C78E1" w:rsidRDefault="00F57CAB" w:rsidP="002A583C">
                  <w:pPr>
                    <w:spacing w:line="276" w:lineRule="auto"/>
                    <w:jc w:val="both"/>
                    <w:rPr>
                      <w:rFonts w:ascii="Arial Narrow" w:hAnsi="Arial Narrow"/>
                      <w:b/>
                      <w:color w:val="000000"/>
                    </w:rPr>
                  </w:pPr>
                  <w:r w:rsidRPr="002C78E1">
                    <w:rPr>
                      <w:rFonts w:ascii="Arial Narrow" w:hAnsi="Arial Narrow"/>
                      <w:b/>
                      <w:color w:val="000000"/>
                    </w:rPr>
                    <w:t xml:space="preserve">Total Payments and estimates </w:t>
                  </w:r>
                </w:p>
              </w:tc>
              <w:tc>
                <w:tcPr>
                  <w:tcW w:w="1129" w:type="dxa"/>
                  <w:shd w:val="clear" w:color="auto" w:fill="auto"/>
                  <w:noWrap/>
                  <w:vAlign w:val="bottom"/>
                  <w:hideMark/>
                </w:tcPr>
                <w:p w14:paraId="65164DEE" w14:textId="572BE3FE" w:rsidR="00F57CAB" w:rsidRPr="002C78E1" w:rsidRDefault="00FA7C44" w:rsidP="002A583C">
                  <w:pPr>
                    <w:spacing w:line="276" w:lineRule="auto"/>
                    <w:jc w:val="both"/>
                    <w:rPr>
                      <w:rFonts w:ascii="Arial Narrow" w:hAnsi="Arial Narrow"/>
                      <w:b/>
                      <w:color w:val="000000"/>
                    </w:rPr>
                  </w:pPr>
                  <w:r w:rsidRPr="00FA7C44">
                    <w:rPr>
                      <w:rFonts w:ascii="Arial Narrow" w:hAnsi="Arial Narrow"/>
                      <w:b/>
                      <w:color w:val="000000"/>
                    </w:rPr>
                    <w:t>806 246</w:t>
                  </w:r>
                </w:p>
              </w:tc>
              <w:tc>
                <w:tcPr>
                  <w:tcW w:w="1129" w:type="dxa"/>
                  <w:shd w:val="clear" w:color="auto" w:fill="auto"/>
                  <w:noWrap/>
                  <w:vAlign w:val="bottom"/>
                </w:tcPr>
                <w:p w14:paraId="23B89607" w14:textId="04636F68" w:rsidR="00F57CAB" w:rsidRPr="002C78E1" w:rsidRDefault="00FA7C44" w:rsidP="002A583C">
                  <w:pPr>
                    <w:spacing w:line="276" w:lineRule="auto"/>
                    <w:jc w:val="both"/>
                    <w:rPr>
                      <w:rFonts w:ascii="Arial Narrow" w:hAnsi="Arial Narrow"/>
                      <w:b/>
                      <w:color w:val="000000"/>
                    </w:rPr>
                  </w:pPr>
                  <w:r w:rsidRPr="00FA7C44">
                    <w:rPr>
                      <w:rFonts w:ascii="Arial Narrow" w:hAnsi="Arial Narrow"/>
                      <w:b/>
                      <w:color w:val="000000"/>
                    </w:rPr>
                    <w:t>743 983</w:t>
                  </w:r>
                </w:p>
              </w:tc>
              <w:tc>
                <w:tcPr>
                  <w:tcW w:w="1129" w:type="dxa"/>
                  <w:shd w:val="clear" w:color="auto" w:fill="auto"/>
                  <w:noWrap/>
                  <w:vAlign w:val="bottom"/>
                  <w:hideMark/>
                </w:tcPr>
                <w:p w14:paraId="7B6059F7" w14:textId="275AE8D2" w:rsidR="00F57CAB" w:rsidRPr="002C78E1" w:rsidRDefault="00FA7C44" w:rsidP="002A583C">
                  <w:pPr>
                    <w:spacing w:line="276" w:lineRule="auto"/>
                    <w:jc w:val="both"/>
                    <w:rPr>
                      <w:rFonts w:ascii="Arial Narrow" w:hAnsi="Arial Narrow"/>
                      <w:b/>
                      <w:color w:val="000000"/>
                    </w:rPr>
                  </w:pPr>
                  <w:r w:rsidRPr="00FA7C44">
                    <w:rPr>
                      <w:rFonts w:ascii="Arial Narrow" w:hAnsi="Arial Narrow"/>
                      <w:b/>
                      <w:color w:val="000000"/>
                    </w:rPr>
                    <w:t>716 154</w:t>
                  </w:r>
                </w:p>
              </w:tc>
              <w:tc>
                <w:tcPr>
                  <w:tcW w:w="1129" w:type="dxa"/>
                  <w:shd w:val="clear" w:color="auto" w:fill="auto"/>
                  <w:noWrap/>
                  <w:vAlign w:val="bottom"/>
                  <w:hideMark/>
                </w:tcPr>
                <w:p w14:paraId="3A684740" w14:textId="2B634496" w:rsidR="00F57CAB" w:rsidRPr="002C78E1" w:rsidRDefault="00FA7C44" w:rsidP="002A583C">
                  <w:pPr>
                    <w:spacing w:line="276" w:lineRule="auto"/>
                    <w:jc w:val="both"/>
                    <w:rPr>
                      <w:rFonts w:ascii="Arial Narrow" w:hAnsi="Arial Narrow"/>
                      <w:b/>
                      <w:color w:val="000000"/>
                    </w:rPr>
                  </w:pPr>
                  <w:r w:rsidRPr="00FA7C44">
                    <w:rPr>
                      <w:rFonts w:ascii="Arial Narrow" w:hAnsi="Arial Narrow"/>
                      <w:b/>
                      <w:color w:val="000000"/>
                    </w:rPr>
                    <w:t>726 895</w:t>
                  </w:r>
                </w:p>
              </w:tc>
            </w:tr>
          </w:tbl>
          <w:p w14:paraId="17D51534" w14:textId="0E42E948" w:rsidR="00327137" w:rsidRPr="002C78E1" w:rsidRDefault="007E6DD8" w:rsidP="002A583C">
            <w:pPr>
              <w:spacing w:line="276" w:lineRule="auto"/>
              <w:jc w:val="both"/>
              <w:rPr>
                <w:rFonts w:ascii="Arial Narrow" w:hAnsi="Arial Narrow"/>
                <w:color w:val="19151A"/>
                <w:sz w:val="24"/>
                <w:szCs w:val="24"/>
              </w:rPr>
            </w:pPr>
            <w:r w:rsidRPr="002C78E1">
              <w:rPr>
                <w:rFonts w:ascii="Arial Narrow" w:hAnsi="Arial Narrow"/>
                <w:b/>
                <w:i/>
              </w:rPr>
              <w:t xml:space="preserve"> </w:t>
            </w:r>
            <w:r w:rsidR="00327137" w:rsidRPr="002C78E1">
              <w:rPr>
                <w:rFonts w:ascii="Arial Narrow" w:hAnsi="Arial Narrow"/>
                <w:b/>
                <w:i/>
              </w:rPr>
              <w:t xml:space="preserve"> </w:t>
            </w:r>
            <w:r w:rsidR="00163775">
              <w:rPr>
                <w:rFonts w:ascii="Arial Narrow" w:hAnsi="Arial Narrow" w:cs="Arial"/>
              </w:rPr>
              <w:t>Source: Budget Statement 20</w:t>
            </w:r>
            <w:r w:rsidR="00C33646">
              <w:rPr>
                <w:rFonts w:ascii="Arial Narrow" w:hAnsi="Arial Narrow" w:cs="Arial"/>
              </w:rPr>
              <w:t>2</w:t>
            </w:r>
            <w:r w:rsidR="00FA7C44">
              <w:rPr>
                <w:rFonts w:ascii="Arial Narrow" w:hAnsi="Arial Narrow" w:cs="Arial"/>
              </w:rPr>
              <w:t>2</w:t>
            </w:r>
            <w:r w:rsidR="00163775">
              <w:rPr>
                <w:rFonts w:ascii="Arial Narrow" w:hAnsi="Arial Narrow" w:cs="Arial"/>
              </w:rPr>
              <w:t>/</w:t>
            </w:r>
            <w:r w:rsidR="00DA716A">
              <w:rPr>
                <w:rFonts w:ascii="Arial Narrow" w:hAnsi="Arial Narrow" w:cs="Arial"/>
              </w:rPr>
              <w:t>2</w:t>
            </w:r>
            <w:r w:rsidR="00FA7C44">
              <w:rPr>
                <w:rFonts w:ascii="Arial Narrow" w:hAnsi="Arial Narrow" w:cs="Arial"/>
              </w:rPr>
              <w:t>3</w:t>
            </w:r>
            <w:r w:rsidR="00327137" w:rsidRPr="002C78E1">
              <w:rPr>
                <w:rFonts w:ascii="Arial Narrow" w:hAnsi="Arial Narrow" w:cs="Arial"/>
              </w:rPr>
              <w:t xml:space="preserve"> FY</w:t>
            </w:r>
          </w:p>
        </w:tc>
      </w:tr>
    </w:tbl>
    <w:p w14:paraId="2FB2D7F1" w14:textId="5C03E9BD" w:rsidR="00B13336" w:rsidRPr="0023129D" w:rsidRDefault="00B13336" w:rsidP="002A583C">
      <w:pPr>
        <w:spacing w:line="276" w:lineRule="auto"/>
        <w:jc w:val="both"/>
        <w:rPr>
          <w:rFonts w:ascii="Arial Narrow" w:hAnsi="Arial Narrow" w:cs="Arial"/>
          <w:sz w:val="24"/>
          <w:szCs w:val="24"/>
        </w:rPr>
      </w:pPr>
      <w:r w:rsidRPr="0023129D">
        <w:rPr>
          <w:rFonts w:ascii="Arial Narrow" w:hAnsi="Arial Narrow" w:cs="Arial"/>
          <w:sz w:val="24"/>
          <w:szCs w:val="24"/>
        </w:rPr>
        <w:t xml:space="preserve">In the current financial year, the Trade and Sector Development Programme continues to be allocated a greater share of the Departmental total budget with an amount of </w:t>
      </w:r>
      <w:r w:rsidR="00FA1685" w:rsidRPr="0023129D">
        <w:rPr>
          <w:rFonts w:ascii="Arial Narrow" w:hAnsi="Arial Narrow" w:cs="Arial"/>
          <w:sz w:val="24"/>
          <w:szCs w:val="24"/>
        </w:rPr>
        <w:t xml:space="preserve">R </w:t>
      </w:r>
      <w:r w:rsidR="0023129D" w:rsidRPr="0023129D">
        <w:rPr>
          <w:rFonts w:ascii="Arial Narrow" w:hAnsi="Arial Narrow" w:cs="Arial"/>
          <w:sz w:val="24"/>
          <w:szCs w:val="24"/>
        </w:rPr>
        <w:t>743 983</w:t>
      </w:r>
      <w:r w:rsidR="005C53CB" w:rsidRPr="0023129D">
        <w:rPr>
          <w:rFonts w:ascii="Arial Narrow" w:hAnsi="Arial Narrow" w:cs="Arial"/>
          <w:sz w:val="24"/>
          <w:szCs w:val="24"/>
        </w:rPr>
        <w:t> </w:t>
      </w:r>
      <w:r w:rsidR="00FA1685" w:rsidRPr="0023129D">
        <w:rPr>
          <w:rFonts w:ascii="Arial Narrow" w:hAnsi="Arial Narrow" w:cs="Arial"/>
          <w:sz w:val="24"/>
          <w:szCs w:val="24"/>
        </w:rPr>
        <w:t>000</w:t>
      </w:r>
      <w:r w:rsidR="005C53CB" w:rsidRPr="0023129D">
        <w:rPr>
          <w:rFonts w:ascii="Arial Narrow" w:hAnsi="Arial Narrow" w:cs="Arial"/>
          <w:sz w:val="24"/>
          <w:szCs w:val="24"/>
        </w:rPr>
        <w:t xml:space="preserve"> </w:t>
      </w:r>
      <w:r w:rsidR="00FA1685" w:rsidRPr="0023129D">
        <w:rPr>
          <w:rFonts w:ascii="Arial Narrow" w:hAnsi="Arial Narrow" w:cs="Arial"/>
          <w:sz w:val="24"/>
          <w:szCs w:val="24"/>
        </w:rPr>
        <w:t>(R</w:t>
      </w:r>
      <w:r w:rsidR="0023129D" w:rsidRPr="0023129D">
        <w:rPr>
          <w:rFonts w:ascii="Arial Narrow" w:hAnsi="Arial Narrow" w:cs="Arial"/>
          <w:sz w:val="24"/>
          <w:szCs w:val="24"/>
        </w:rPr>
        <w:t>743.9</w:t>
      </w:r>
      <w:r w:rsidR="005C53CB" w:rsidRPr="0023129D">
        <w:rPr>
          <w:rFonts w:ascii="Arial Narrow" w:hAnsi="Arial Narrow" w:cs="Arial"/>
          <w:sz w:val="24"/>
          <w:szCs w:val="24"/>
        </w:rPr>
        <w:t>m</w:t>
      </w:r>
      <w:r w:rsidR="00FA1685" w:rsidRPr="0023129D">
        <w:rPr>
          <w:rFonts w:ascii="Arial Narrow" w:hAnsi="Arial Narrow" w:cs="Arial"/>
          <w:sz w:val="24"/>
          <w:szCs w:val="24"/>
        </w:rPr>
        <w:t>)</w:t>
      </w:r>
      <w:r w:rsidRPr="0023129D">
        <w:rPr>
          <w:rFonts w:ascii="Arial Narrow" w:hAnsi="Arial Narrow" w:cs="Arial"/>
          <w:sz w:val="24"/>
          <w:szCs w:val="24"/>
        </w:rPr>
        <w:t xml:space="preserve"> and the allocation is </w:t>
      </w:r>
      <w:r w:rsidR="00E17961" w:rsidRPr="0023129D">
        <w:rPr>
          <w:rFonts w:ascii="Arial Narrow" w:hAnsi="Arial Narrow" w:cs="Arial"/>
          <w:sz w:val="24"/>
          <w:szCs w:val="24"/>
        </w:rPr>
        <w:t xml:space="preserve">projected to </w:t>
      </w:r>
      <w:r w:rsidR="003711B9" w:rsidRPr="0023129D">
        <w:rPr>
          <w:rFonts w:ascii="Arial Narrow" w:hAnsi="Arial Narrow" w:cs="Arial"/>
          <w:sz w:val="24"/>
          <w:szCs w:val="24"/>
        </w:rPr>
        <w:t>decline in the 202</w:t>
      </w:r>
      <w:r w:rsidR="0023129D" w:rsidRPr="0023129D">
        <w:rPr>
          <w:rFonts w:ascii="Arial Narrow" w:hAnsi="Arial Narrow" w:cs="Arial"/>
          <w:sz w:val="24"/>
          <w:szCs w:val="24"/>
        </w:rPr>
        <w:t>4</w:t>
      </w:r>
      <w:r w:rsidR="003711B9" w:rsidRPr="0023129D">
        <w:rPr>
          <w:rFonts w:ascii="Arial Narrow" w:hAnsi="Arial Narrow" w:cs="Arial"/>
          <w:sz w:val="24"/>
          <w:szCs w:val="24"/>
        </w:rPr>
        <w:t>/2</w:t>
      </w:r>
      <w:r w:rsidR="0023129D" w:rsidRPr="0023129D">
        <w:rPr>
          <w:rFonts w:ascii="Arial Narrow" w:hAnsi="Arial Narrow" w:cs="Arial"/>
          <w:sz w:val="24"/>
          <w:szCs w:val="24"/>
        </w:rPr>
        <w:t>5</w:t>
      </w:r>
      <w:r w:rsidR="003711B9" w:rsidRPr="0023129D">
        <w:rPr>
          <w:rFonts w:ascii="Arial Narrow" w:hAnsi="Arial Narrow" w:cs="Arial"/>
          <w:sz w:val="24"/>
          <w:szCs w:val="24"/>
        </w:rPr>
        <w:t xml:space="preserve"> FY </w:t>
      </w:r>
      <w:r w:rsidR="00E17961" w:rsidRPr="0023129D">
        <w:rPr>
          <w:rFonts w:ascii="Arial Narrow" w:hAnsi="Arial Narrow" w:cs="Arial"/>
          <w:sz w:val="24"/>
          <w:szCs w:val="24"/>
        </w:rPr>
        <w:t xml:space="preserve">to an amount of R </w:t>
      </w:r>
      <w:r w:rsidR="0023129D" w:rsidRPr="0023129D">
        <w:rPr>
          <w:rFonts w:ascii="Arial Narrow" w:hAnsi="Arial Narrow" w:cs="Arial"/>
          <w:sz w:val="24"/>
          <w:szCs w:val="24"/>
        </w:rPr>
        <w:t>726 895</w:t>
      </w:r>
      <w:r w:rsidRPr="0023129D">
        <w:rPr>
          <w:rFonts w:ascii="Arial Narrow" w:hAnsi="Arial Narrow" w:cs="Arial"/>
          <w:sz w:val="24"/>
          <w:szCs w:val="24"/>
        </w:rPr>
        <w:t xml:space="preserve"> 000 (R</w:t>
      </w:r>
      <w:r w:rsidR="005C53CB" w:rsidRPr="0023129D">
        <w:rPr>
          <w:rFonts w:ascii="Arial Narrow" w:hAnsi="Arial Narrow" w:cs="Arial"/>
          <w:sz w:val="24"/>
          <w:szCs w:val="24"/>
        </w:rPr>
        <w:t xml:space="preserve"> 7</w:t>
      </w:r>
      <w:r w:rsidR="0023129D" w:rsidRPr="0023129D">
        <w:rPr>
          <w:rFonts w:ascii="Arial Narrow" w:hAnsi="Arial Narrow" w:cs="Arial"/>
          <w:sz w:val="24"/>
          <w:szCs w:val="24"/>
        </w:rPr>
        <w:t>26</w:t>
      </w:r>
      <w:r w:rsidR="005C53CB" w:rsidRPr="0023129D">
        <w:rPr>
          <w:rFonts w:ascii="Arial Narrow" w:hAnsi="Arial Narrow" w:cs="Arial"/>
          <w:sz w:val="24"/>
          <w:szCs w:val="24"/>
        </w:rPr>
        <w:t>.8</w:t>
      </w:r>
      <w:r w:rsidRPr="0023129D">
        <w:rPr>
          <w:rFonts w:ascii="Arial Narrow" w:hAnsi="Arial Narrow" w:cs="Arial"/>
          <w:sz w:val="24"/>
          <w:szCs w:val="24"/>
        </w:rPr>
        <w:t>m)</w:t>
      </w:r>
      <w:r w:rsidR="00FA1685" w:rsidRPr="0023129D">
        <w:rPr>
          <w:rFonts w:ascii="Arial Narrow" w:hAnsi="Arial Narrow" w:cs="Arial"/>
          <w:sz w:val="24"/>
          <w:szCs w:val="24"/>
        </w:rPr>
        <w:t>.</w:t>
      </w:r>
      <w:r w:rsidR="005C53CB" w:rsidRPr="0023129D">
        <w:rPr>
          <w:rFonts w:ascii="Arial Narrow" w:hAnsi="Arial Narrow" w:cs="Arial"/>
          <w:sz w:val="24"/>
          <w:szCs w:val="24"/>
        </w:rPr>
        <w:t xml:space="preserve"> Despite the programme receiving the greatest share in allocation, it however experienced a decline in the current financial year in comparison to the previous financial year. </w:t>
      </w:r>
    </w:p>
    <w:p w14:paraId="7B12F7B6" w14:textId="77777777" w:rsidR="00806363" w:rsidRPr="00FA7C44" w:rsidRDefault="00806363" w:rsidP="002A583C">
      <w:pPr>
        <w:spacing w:line="276" w:lineRule="auto"/>
        <w:jc w:val="both"/>
        <w:rPr>
          <w:rFonts w:ascii="Arial Narrow" w:hAnsi="Arial Narrow" w:cs="Arial"/>
          <w:sz w:val="24"/>
          <w:szCs w:val="24"/>
          <w:highlight w:val="yellow"/>
        </w:rPr>
      </w:pPr>
    </w:p>
    <w:p w14:paraId="21B6060B" w14:textId="606009F4" w:rsidR="00806363" w:rsidRDefault="005C53CB" w:rsidP="002A583C">
      <w:pPr>
        <w:spacing w:line="276" w:lineRule="auto"/>
        <w:jc w:val="both"/>
        <w:rPr>
          <w:rFonts w:ascii="Arial Narrow" w:hAnsi="Arial Narrow" w:cs="Arial"/>
          <w:sz w:val="24"/>
          <w:szCs w:val="24"/>
        </w:rPr>
      </w:pPr>
      <w:proofErr w:type="gramStart"/>
      <w:r w:rsidRPr="0023129D">
        <w:rPr>
          <w:rFonts w:ascii="Arial Narrow" w:hAnsi="Arial Narrow" w:cs="Arial"/>
          <w:sz w:val="24"/>
          <w:szCs w:val="24"/>
        </w:rPr>
        <w:t>Similar</w:t>
      </w:r>
      <w:r w:rsidR="000B2B7D">
        <w:rPr>
          <w:rFonts w:ascii="Arial Narrow" w:hAnsi="Arial Narrow" w:cs="Arial"/>
          <w:sz w:val="24"/>
          <w:szCs w:val="24"/>
        </w:rPr>
        <w:t xml:space="preserve"> </w:t>
      </w:r>
      <w:r w:rsidRPr="0023129D">
        <w:rPr>
          <w:rFonts w:ascii="Arial Narrow" w:hAnsi="Arial Narrow" w:cs="Arial"/>
          <w:sz w:val="24"/>
          <w:szCs w:val="24"/>
        </w:rPr>
        <w:t>to</w:t>
      </w:r>
      <w:proofErr w:type="gramEnd"/>
      <w:r w:rsidRPr="0023129D">
        <w:rPr>
          <w:rFonts w:ascii="Arial Narrow" w:hAnsi="Arial Narrow" w:cs="Arial"/>
          <w:sz w:val="24"/>
          <w:szCs w:val="24"/>
        </w:rPr>
        <w:t xml:space="preserve"> the previous financial year</w:t>
      </w:r>
      <w:r w:rsidR="000B2B7D">
        <w:rPr>
          <w:rFonts w:ascii="Arial Narrow" w:hAnsi="Arial Narrow" w:cs="Arial"/>
          <w:sz w:val="24"/>
          <w:szCs w:val="24"/>
        </w:rPr>
        <w:t>,</w:t>
      </w:r>
      <w:r w:rsidRPr="0023129D">
        <w:rPr>
          <w:rFonts w:ascii="Arial Narrow" w:hAnsi="Arial Narrow" w:cs="Arial"/>
          <w:sz w:val="24"/>
          <w:szCs w:val="24"/>
        </w:rPr>
        <w:t xml:space="preserve"> t</w:t>
      </w:r>
      <w:r w:rsidR="003711B9" w:rsidRPr="0023129D">
        <w:rPr>
          <w:rFonts w:ascii="Arial Narrow" w:hAnsi="Arial Narrow" w:cs="Arial"/>
          <w:sz w:val="24"/>
          <w:szCs w:val="24"/>
        </w:rPr>
        <w:t xml:space="preserve">he Committee noted that </w:t>
      </w:r>
      <w:r w:rsidR="00806363" w:rsidRPr="0023129D">
        <w:rPr>
          <w:rFonts w:ascii="Arial Narrow" w:hAnsi="Arial Narrow" w:cs="Arial"/>
          <w:sz w:val="24"/>
          <w:szCs w:val="24"/>
        </w:rPr>
        <w:t>the Trade and Investment Promotion sub-programme</w:t>
      </w:r>
      <w:r w:rsidR="003711B9" w:rsidRPr="0023129D">
        <w:rPr>
          <w:rFonts w:ascii="Arial Narrow" w:hAnsi="Arial Narrow" w:cs="Arial"/>
          <w:sz w:val="24"/>
          <w:szCs w:val="24"/>
        </w:rPr>
        <w:t xml:space="preserve"> was not allocated funding in the year under review. T</w:t>
      </w:r>
      <w:r w:rsidR="00806363" w:rsidRPr="0023129D">
        <w:rPr>
          <w:rFonts w:ascii="Arial Narrow" w:hAnsi="Arial Narrow" w:cs="Arial"/>
          <w:sz w:val="24"/>
          <w:szCs w:val="24"/>
        </w:rPr>
        <w:t>he Sector Development and Strategic Initiatives sub-programmes</w:t>
      </w:r>
      <w:r w:rsidR="004D22FC" w:rsidRPr="0023129D">
        <w:rPr>
          <w:rFonts w:ascii="Arial Narrow" w:hAnsi="Arial Narrow" w:cs="Arial"/>
          <w:sz w:val="24"/>
          <w:szCs w:val="24"/>
        </w:rPr>
        <w:t xml:space="preserve"> are the only sub-programmes allocated funding in the year under review. The allocations are due to transfers made to the </w:t>
      </w:r>
      <w:r w:rsidR="00806363" w:rsidRPr="0023129D">
        <w:rPr>
          <w:rFonts w:ascii="Arial Narrow" w:hAnsi="Arial Narrow" w:cs="Arial"/>
          <w:sz w:val="24"/>
          <w:szCs w:val="24"/>
        </w:rPr>
        <w:t xml:space="preserve">Gauteng Growth Development Agency (GGDA), Gauteng Tourism Agency (GTA) including Cradle of </w:t>
      </w:r>
      <w:r w:rsidR="00DF0C64" w:rsidRPr="0023129D">
        <w:rPr>
          <w:rFonts w:ascii="Arial Narrow" w:hAnsi="Arial Narrow" w:cs="Arial"/>
          <w:sz w:val="24"/>
          <w:szCs w:val="24"/>
        </w:rPr>
        <w:t>Humankind</w:t>
      </w:r>
      <w:r w:rsidR="00806363" w:rsidRPr="0023129D">
        <w:rPr>
          <w:rFonts w:ascii="Arial Narrow" w:hAnsi="Arial Narrow" w:cs="Arial"/>
          <w:sz w:val="24"/>
          <w:szCs w:val="24"/>
        </w:rPr>
        <w:t xml:space="preserve"> and Dinokeng which are the implementing entities of the Department.</w:t>
      </w:r>
    </w:p>
    <w:p w14:paraId="111551C2" w14:textId="79EE3B31" w:rsidR="0023129D" w:rsidRDefault="0023129D" w:rsidP="002A583C">
      <w:pPr>
        <w:spacing w:line="276" w:lineRule="auto"/>
        <w:jc w:val="both"/>
        <w:rPr>
          <w:rFonts w:ascii="Arial Narrow" w:hAnsi="Arial Narrow" w:cs="Arial"/>
          <w:sz w:val="24"/>
          <w:szCs w:val="24"/>
        </w:rPr>
      </w:pPr>
    </w:p>
    <w:p w14:paraId="11D1AC9F" w14:textId="3D001486" w:rsidR="0023129D" w:rsidRPr="0023129D" w:rsidRDefault="0023129D" w:rsidP="00E664A2">
      <w:pPr>
        <w:spacing w:line="276" w:lineRule="auto"/>
        <w:jc w:val="both"/>
        <w:rPr>
          <w:rFonts w:ascii="Arial Narrow" w:hAnsi="Arial Narrow" w:cs="Arial"/>
          <w:sz w:val="24"/>
          <w:szCs w:val="24"/>
        </w:rPr>
      </w:pPr>
      <w:r>
        <w:rPr>
          <w:rFonts w:ascii="Arial Narrow" w:hAnsi="Arial Narrow" w:cs="Arial"/>
          <w:sz w:val="24"/>
          <w:szCs w:val="24"/>
        </w:rPr>
        <w:t>Under this programme, the GDDA as an implementing agent is respons</w:t>
      </w:r>
      <w:r w:rsidR="000B2B7D">
        <w:rPr>
          <w:rFonts w:ascii="Arial Narrow" w:hAnsi="Arial Narrow" w:cs="Arial"/>
          <w:sz w:val="24"/>
          <w:szCs w:val="24"/>
        </w:rPr>
        <w:t>ibl</w:t>
      </w:r>
      <w:r>
        <w:rPr>
          <w:rFonts w:ascii="Arial Narrow" w:hAnsi="Arial Narrow" w:cs="Arial"/>
          <w:sz w:val="24"/>
          <w:szCs w:val="24"/>
        </w:rPr>
        <w:t>e for some of the projects such as the C</w:t>
      </w:r>
      <w:r w:rsidRPr="0023129D">
        <w:rPr>
          <w:rFonts w:ascii="Arial Narrow" w:hAnsi="Arial Narrow" w:cs="Arial"/>
          <w:sz w:val="24"/>
          <w:szCs w:val="24"/>
        </w:rPr>
        <w:t xml:space="preserve">hamdor Industrial Park, Biopark phase 3, JMP </w:t>
      </w:r>
      <w:r>
        <w:rPr>
          <w:rFonts w:ascii="Arial Narrow" w:hAnsi="Arial Narrow" w:cs="Arial"/>
          <w:sz w:val="24"/>
          <w:szCs w:val="24"/>
        </w:rPr>
        <w:t>C</w:t>
      </w:r>
      <w:r w:rsidRPr="0023129D">
        <w:rPr>
          <w:rFonts w:ascii="Arial Narrow" w:hAnsi="Arial Narrow" w:cs="Arial"/>
          <w:sz w:val="24"/>
          <w:szCs w:val="24"/>
        </w:rPr>
        <w:t>onstruction and Visitor Centre at ConHill</w:t>
      </w:r>
      <w:r>
        <w:rPr>
          <w:rFonts w:ascii="Arial Narrow" w:hAnsi="Arial Narrow" w:cs="Arial"/>
          <w:sz w:val="24"/>
          <w:szCs w:val="24"/>
        </w:rPr>
        <w:t xml:space="preserve"> albeit the fact that some of these projects have experienced challenges in</w:t>
      </w:r>
      <w:r w:rsidR="00B704F4">
        <w:rPr>
          <w:rFonts w:ascii="Arial Narrow" w:hAnsi="Arial Narrow" w:cs="Arial"/>
          <w:sz w:val="24"/>
          <w:szCs w:val="24"/>
        </w:rPr>
        <w:t xml:space="preserve"> their</w:t>
      </w:r>
      <w:r>
        <w:rPr>
          <w:rFonts w:ascii="Arial Narrow" w:hAnsi="Arial Narrow" w:cs="Arial"/>
          <w:sz w:val="24"/>
          <w:szCs w:val="24"/>
        </w:rPr>
        <w:t xml:space="preserve"> </w:t>
      </w:r>
      <w:r w:rsidR="00B704F4">
        <w:rPr>
          <w:rFonts w:ascii="Arial Narrow" w:hAnsi="Arial Narrow" w:cs="Arial"/>
          <w:sz w:val="24"/>
          <w:szCs w:val="24"/>
        </w:rPr>
        <w:t xml:space="preserve">implementation. Considering the challenges experienced on the above-mentioned projects, the Committee implores the Department to implement </w:t>
      </w:r>
      <w:r w:rsidR="00B704F4">
        <w:rPr>
          <w:rFonts w:ascii="Arial Narrow" w:hAnsi="Arial Narrow" w:cs="Arial"/>
          <w:sz w:val="24"/>
          <w:szCs w:val="24"/>
        </w:rPr>
        <w:lastRenderedPageBreak/>
        <w:t xml:space="preserve">measures that have been put in place to ensure that these projects are expedited for finalization with the </w:t>
      </w:r>
      <w:r w:rsidR="00E664A2">
        <w:rPr>
          <w:rFonts w:ascii="Arial Narrow" w:hAnsi="Arial Narrow" w:cs="Arial"/>
          <w:sz w:val="24"/>
          <w:szCs w:val="24"/>
        </w:rPr>
        <w:t>specified</w:t>
      </w:r>
      <w:r w:rsidR="00B704F4">
        <w:rPr>
          <w:rFonts w:ascii="Arial Narrow" w:hAnsi="Arial Narrow" w:cs="Arial"/>
          <w:sz w:val="24"/>
          <w:szCs w:val="24"/>
        </w:rPr>
        <w:t xml:space="preserve"> timeframes that have been outlined</w:t>
      </w:r>
      <w:r w:rsidR="00E664A2">
        <w:rPr>
          <w:rFonts w:ascii="Arial Narrow" w:hAnsi="Arial Narrow" w:cs="Arial"/>
          <w:sz w:val="24"/>
          <w:szCs w:val="24"/>
        </w:rPr>
        <w:t>, such as the completion of the Chamdor Industrial Park by November 2022.</w:t>
      </w:r>
      <w:r w:rsidR="00ED54B7">
        <w:rPr>
          <w:rFonts w:ascii="Arial Narrow" w:hAnsi="Arial Narrow" w:cs="Arial"/>
          <w:sz w:val="24"/>
          <w:szCs w:val="24"/>
        </w:rPr>
        <w:t xml:space="preserve"> </w:t>
      </w:r>
      <w:bookmarkStart w:id="12" w:name="_Hlk103247667"/>
      <w:r w:rsidR="00ED54B7" w:rsidRPr="0059679D">
        <w:rPr>
          <w:rFonts w:ascii="Arial Narrow" w:hAnsi="Arial Narrow" w:cs="Arial"/>
          <w:b/>
          <w:bCs/>
          <w:sz w:val="24"/>
          <w:szCs w:val="24"/>
        </w:rPr>
        <w:t>However</w:t>
      </w:r>
      <w:r w:rsidR="007F4280" w:rsidRPr="0059679D">
        <w:rPr>
          <w:rFonts w:ascii="Arial Narrow" w:hAnsi="Arial Narrow" w:cs="Arial"/>
          <w:b/>
          <w:bCs/>
          <w:sz w:val="24"/>
          <w:szCs w:val="24"/>
        </w:rPr>
        <w:t>,</w:t>
      </w:r>
      <w:r w:rsidR="00ED54B7" w:rsidRPr="0059679D">
        <w:rPr>
          <w:rFonts w:ascii="Arial Narrow" w:hAnsi="Arial Narrow" w:cs="Arial"/>
          <w:b/>
          <w:bCs/>
          <w:sz w:val="24"/>
          <w:szCs w:val="24"/>
        </w:rPr>
        <w:t xml:space="preserve"> the Committee remains extremely concerned with </w:t>
      </w:r>
      <w:r w:rsidR="007F4280" w:rsidRPr="0059679D">
        <w:rPr>
          <w:rFonts w:ascii="Arial Narrow" w:hAnsi="Arial Narrow" w:cs="Arial"/>
          <w:b/>
          <w:bCs/>
          <w:sz w:val="24"/>
          <w:szCs w:val="24"/>
        </w:rPr>
        <w:t>Department’s inability to operationalize this industrial park as in the previous financial, expression was made by the Department indicating that the hub will be operational by November 2021 however this has not been the case. To exacerbate the situation, the initial date highlighted by the Department to get this hub fully completed and functional was in 2017. The Committee has on previous occasions resolved that consequence management should be applied to responsible managers for not completing the project and ensuring its operationalization</w:t>
      </w:r>
      <w:r w:rsidR="0059679D" w:rsidRPr="0059679D">
        <w:rPr>
          <w:rFonts w:ascii="Arial Narrow" w:hAnsi="Arial Narrow" w:cs="Arial"/>
          <w:b/>
          <w:bCs/>
          <w:sz w:val="24"/>
          <w:szCs w:val="24"/>
        </w:rPr>
        <w:t xml:space="preserve">. </w:t>
      </w:r>
      <w:r w:rsidR="007F4280" w:rsidRPr="0059679D">
        <w:rPr>
          <w:rFonts w:ascii="Arial Narrow" w:hAnsi="Arial Narrow" w:cs="Arial"/>
          <w:b/>
          <w:bCs/>
          <w:sz w:val="24"/>
          <w:szCs w:val="24"/>
        </w:rPr>
        <w:t>The Committee can only attribute the non-attainment of the target related to this hub on poor planning and poor project management.</w:t>
      </w:r>
      <w:r w:rsidR="0059679D">
        <w:rPr>
          <w:rFonts w:ascii="Arial Narrow" w:hAnsi="Arial Narrow" w:cs="Arial"/>
          <w:sz w:val="24"/>
          <w:szCs w:val="24"/>
        </w:rPr>
        <w:t xml:space="preserve"> </w:t>
      </w:r>
      <w:r w:rsidR="007F4280">
        <w:rPr>
          <w:rFonts w:ascii="Arial Narrow" w:hAnsi="Arial Narrow" w:cs="Arial"/>
          <w:sz w:val="24"/>
          <w:szCs w:val="24"/>
        </w:rPr>
        <w:t xml:space="preserve"> </w:t>
      </w:r>
      <w:bookmarkEnd w:id="12"/>
      <w:r w:rsidR="0059679D">
        <w:rPr>
          <w:rFonts w:ascii="Arial Narrow" w:hAnsi="Arial Narrow" w:cs="Arial"/>
          <w:sz w:val="24"/>
          <w:szCs w:val="24"/>
        </w:rPr>
        <w:t xml:space="preserve">The Committee entrusts the Department to complete all the other project on the specified dates such as the </w:t>
      </w:r>
      <w:r w:rsidR="00E664A2">
        <w:rPr>
          <w:rFonts w:ascii="Arial Narrow" w:hAnsi="Arial Narrow" w:cs="Arial"/>
          <w:sz w:val="24"/>
          <w:szCs w:val="24"/>
        </w:rPr>
        <w:t>Biopark Phase 3 construction scheduled to be completed by August 2023</w:t>
      </w:r>
      <w:r w:rsidR="00ED54B7">
        <w:rPr>
          <w:rFonts w:ascii="Arial Narrow" w:hAnsi="Arial Narrow" w:cs="Arial"/>
          <w:sz w:val="24"/>
          <w:szCs w:val="24"/>
        </w:rPr>
        <w:t xml:space="preserve">, </w:t>
      </w:r>
      <w:r w:rsidR="00ED54B7" w:rsidRPr="00ED54B7">
        <w:rPr>
          <w:rFonts w:ascii="Arial Narrow" w:hAnsi="Arial Narrow" w:cs="Arial"/>
          <w:sz w:val="24"/>
          <w:szCs w:val="24"/>
        </w:rPr>
        <w:t>J</w:t>
      </w:r>
      <w:r w:rsidR="00ED54B7">
        <w:rPr>
          <w:rFonts w:ascii="Arial Narrow" w:hAnsi="Arial Narrow" w:cs="Arial"/>
          <w:sz w:val="24"/>
          <w:szCs w:val="24"/>
        </w:rPr>
        <w:t xml:space="preserve">ewellery </w:t>
      </w:r>
      <w:r w:rsidR="00ED54B7" w:rsidRPr="00ED54B7">
        <w:rPr>
          <w:rFonts w:ascii="Arial Narrow" w:hAnsi="Arial Narrow" w:cs="Arial"/>
          <w:sz w:val="24"/>
          <w:szCs w:val="24"/>
        </w:rPr>
        <w:t>M</w:t>
      </w:r>
      <w:r w:rsidR="00ED54B7">
        <w:rPr>
          <w:rFonts w:ascii="Arial Narrow" w:hAnsi="Arial Narrow" w:cs="Arial"/>
          <w:sz w:val="24"/>
          <w:szCs w:val="24"/>
        </w:rPr>
        <w:t xml:space="preserve">anufacturing </w:t>
      </w:r>
      <w:r w:rsidR="00ED54B7" w:rsidRPr="00ED54B7">
        <w:rPr>
          <w:rFonts w:ascii="Arial Narrow" w:hAnsi="Arial Narrow" w:cs="Arial"/>
          <w:sz w:val="24"/>
          <w:szCs w:val="24"/>
        </w:rPr>
        <w:t>P</w:t>
      </w:r>
      <w:r w:rsidR="00ED54B7">
        <w:rPr>
          <w:rFonts w:ascii="Arial Narrow" w:hAnsi="Arial Narrow" w:cs="Arial"/>
          <w:sz w:val="24"/>
          <w:szCs w:val="24"/>
        </w:rPr>
        <w:t>recinct</w:t>
      </w:r>
      <w:r w:rsidR="00ED54B7" w:rsidRPr="00ED54B7">
        <w:rPr>
          <w:rFonts w:ascii="Arial Narrow" w:hAnsi="Arial Narrow" w:cs="Arial"/>
          <w:sz w:val="24"/>
          <w:szCs w:val="24"/>
        </w:rPr>
        <w:t xml:space="preserve"> Top Structures</w:t>
      </w:r>
      <w:r w:rsidR="00ED54B7">
        <w:rPr>
          <w:rFonts w:ascii="Arial Narrow" w:hAnsi="Arial Narrow" w:cs="Arial"/>
          <w:sz w:val="24"/>
          <w:szCs w:val="24"/>
        </w:rPr>
        <w:t xml:space="preserve"> to be completed by March 2023 and lastly the construction of the </w:t>
      </w:r>
      <w:r w:rsidR="00ED54B7" w:rsidRPr="00ED54B7">
        <w:rPr>
          <w:rFonts w:ascii="Arial Narrow" w:hAnsi="Arial Narrow" w:cs="Arial"/>
          <w:sz w:val="24"/>
          <w:szCs w:val="24"/>
        </w:rPr>
        <w:t>ConHill Visitors Centre</w:t>
      </w:r>
      <w:r w:rsidR="00ED54B7">
        <w:rPr>
          <w:rFonts w:ascii="Arial Narrow" w:hAnsi="Arial Narrow" w:cs="Arial"/>
          <w:sz w:val="24"/>
          <w:szCs w:val="24"/>
        </w:rPr>
        <w:t xml:space="preserve"> completed in 2023.  </w:t>
      </w:r>
    </w:p>
    <w:p w14:paraId="406DDFA9" w14:textId="77777777" w:rsidR="002565A4" w:rsidRPr="00FA7C44" w:rsidRDefault="002565A4" w:rsidP="002A583C">
      <w:pPr>
        <w:spacing w:line="276" w:lineRule="auto"/>
        <w:jc w:val="both"/>
        <w:rPr>
          <w:rFonts w:ascii="Arial Narrow" w:hAnsi="Arial Narrow" w:cs="Arial"/>
          <w:sz w:val="24"/>
          <w:szCs w:val="24"/>
          <w:highlight w:val="yellow"/>
        </w:rPr>
      </w:pPr>
    </w:p>
    <w:p w14:paraId="4BEB68F4" w14:textId="0CE6FA1A" w:rsidR="006E2801" w:rsidRPr="00CA5D3A" w:rsidRDefault="00CC7C29" w:rsidP="002A583C">
      <w:pPr>
        <w:spacing w:line="276" w:lineRule="auto"/>
        <w:jc w:val="both"/>
        <w:rPr>
          <w:rFonts w:ascii="Arial Narrow" w:hAnsi="Arial Narrow" w:cs="Arial"/>
          <w:sz w:val="24"/>
          <w:szCs w:val="24"/>
        </w:rPr>
      </w:pPr>
      <w:r w:rsidRPr="00CA5D3A">
        <w:rPr>
          <w:rFonts w:ascii="Arial Narrow" w:hAnsi="Arial Narrow" w:cs="Arial"/>
          <w:sz w:val="24"/>
          <w:szCs w:val="24"/>
        </w:rPr>
        <w:t>The Committee</w:t>
      </w:r>
      <w:r w:rsidR="008A5DD4" w:rsidRPr="00CA5D3A">
        <w:rPr>
          <w:rFonts w:ascii="Arial Narrow" w:hAnsi="Arial Narrow" w:cs="Arial"/>
          <w:sz w:val="24"/>
          <w:szCs w:val="24"/>
        </w:rPr>
        <w:t xml:space="preserve"> noted that</w:t>
      </w:r>
      <w:r w:rsidRPr="00CA5D3A">
        <w:rPr>
          <w:rFonts w:ascii="Arial Narrow" w:hAnsi="Arial Narrow" w:cs="Arial"/>
          <w:sz w:val="24"/>
          <w:szCs w:val="24"/>
        </w:rPr>
        <w:t xml:space="preserve"> that there is no budget allocation for the Trade and Investment Promotion sub-programme as this sub-programme is critical for </w:t>
      </w:r>
      <w:r w:rsidR="009C2EAE" w:rsidRPr="00CA5D3A">
        <w:rPr>
          <w:rFonts w:ascii="Arial Narrow" w:hAnsi="Arial Narrow" w:cs="Arial"/>
          <w:sz w:val="24"/>
          <w:szCs w:val="24"/>
        </w:rPr>
        <w:t>soliciting investment</w:t>
      </w:r>
      <w:bookmarkStart w:id="13" w:name="_Hlk42554222"/>
      <w:r w:rsidR="008A5DD4" w:rsidRPr="00CA5D3A">
        <w:rPr>
          <w:rFonts w:ascii="Arial Narrow" w:hAnsi="Arial Narrow" w:cs="Arial"/>
          <w:sz w:val="24"/>
          <w:szCs w:val="24"/>
        </w:rPr>
        <w:t xml:space="preserve"> and</w:t>
      </w:r>
      <w:r w:rsidR="009C2EAE" w:rsidRPr="00CA5D3A">
        <w:rPr>
          <w:rFonts w:ascii="Arial Narrow" w:hAnsi="Arial Narrow" w:cs="Arial"/>
          <w:b/>
          <w:bCs/>
          <w:sz w:val="24"/>
          <w:szCs w:val="24"/>
        </w:rPr>
        <w:t xml:space="preserve"> </w:t>
      </w:r>
      <w:r w:rsidR="009C2EAE" w:rsidRPr="00CA5D3A">
        <w:rPr>
          <w:rFonts w:ascii="Arial Narrow" w:hAnsi="Arial Narrow" w:cs="Arial"/>
          <w:sz w:val="24"/>
          <w:szCs w:val="24"/>
        </w:rPr>
        <w:t>Gauteng Invest Centre</w:t>
      </w:r>
      <w:r w:rsidR="006E2801" w:rsidRPr="00CA5D3A">
        <w:rPr>
          <w:rFonts w:ascii="Arial Narrow" w:hAnsi="Arial Narrow" w:cs="Arial"/>
          <w:sz w:val="24"/>
          <w:szCs w:val="24"/>
        </w:rPr>
        <w:t xml:space="preserve"> (GIC)</w:t>
      </w:r>
      <w:r w:rsidR="009C2EAE" w:rsidRPr="00CA5D3A">
        <w:rPr>
          <w:rFonts w:ascii="Arial Narrow" w:hAnsi="Arial Narrow" w:cs="Arial"/>
          <w:sz w:val="24"/>
          <w:szCs w:val="24"/>
        </w:rPr>
        <w:t xml:space="preserve"> </w:t>
      </w:r>
      <w:r w:rsidR="00DA677C" w:rsidRPr="00CA5D3A">
        <w:rPr>
          <w:rFonts w:ascii="Arial Narrow" w:hAnsi="Arial Narrow" w:cs="Arial"/>
          <w:sz w:val="24"/>
          <w:szCs w:val="24"/>
        </w:rPr>
        <w:t xml:space="preserve">should be </w:t>
      </w:r>
      <w:r w:rsidR="009C2EAE" w:rsidRPr="00CA5D3A">
        <w:rPr>
          <w:rFonts w:ascii="Arial Narrow" w:hAnsi="Arial Narrow" w:cs="Arial"/>
          <w:sz w:val="24"/>
          <w:szCs w:val="24"/>
        </w:rPr>
        <w:t>at the centre</w:t>
      </w:r>
      <w:r w:rsidR="00DA677C" w:rsidRPr="00CA5D3A">
        <w:rPr>
          <w:rFonts w:ascii="Arial Narrow" w:hAnsi="Arial Narrow" w:cs="Arial"/>
          <w:sz w:val="24"/>
          <w:szCs w:val="24"/>
        </w:rPr>
        <w:t xml:space="preserve"> in </w:t>
      </w:r>
      <w:r w:rsidR="009C2EAE" w:rsidRPr="00CA5D3A">
        <w:rPr>
          <w:rFonts w:ascii="Arial Narrow" w:hAnsi="Arial Narrow" w:cs="Arial"/>
          <w:sz w:val="24"/>
          <w:szCs w:val="24"/>
        </w:rPr>
        <w:t>solicit</w:t>
      </w:r>
      <w:r w:rsidR="00DA677C" w:rsidRPr="00CA5D3A">
        <w:rPr>
          <w:rFonts w:ascii="Arial Narrow" w:hAnsi="Arial Narrow" w:cs="Arial"/>
          <w:sz w:val="24"/>
          <w:szCs w:val="24"/>
        </w:rPr>
        <w:t>ing foreign and domestic investments</w:t>
      </w:r>
      <w:r w:rsidR="009C2EAE" w:rsidRPr="00CA5D3A">
        <w:rPr>
          <w:rFonts w:ascii="Arial Narrow" w:hAnsi="Arial Narrow" w:cs="Arial"/>
          <w:b/>
          <w:bCs/>
          <w:sz w:val="24"/>
          <w:szCs w:val="24"/>
        </w:rPr>
        <w:t>.</w:t>
      </w:r>
      <w:r w:rsidR="008A5DD4" w:rsidRPr="00CA5D3A">
        <w:rPr>
          <w:rFonts w:ascii="Arial Narrow" w:hAnsi="Arial Narrow" w:cs="Arial"/>
          <w:b/>
          <w:bCs/>
          <w:sz w:val="24"/>
          <w:szCs w:val="24"/>
        </w:rPr>
        <w:t xml:space="preserve"> </w:t>
      </w:r>
      <w:r w:rsidR="009C2EAE" w:rsidRPr="00CA5D3A">
        <w:rPr>
          <w:rFonts w:ascii="Arial Narrow" w:hAnsi="Arial Narrow" w:cs="Arial"/>
          <w:b/>
          <w:bCs/>
          <w:sz w:val="24"/>
          <w:szCs w:val="24"/>
        </w:rPr>
        <w:t xml:space="preserve"> </w:t>
      </w:r>
      <w:bookmarkEnd w:id="13"/>
      <w:r w:rsidR="0059679D" w:rsidRPr="00CA5D3A">
        <w:rPr>
          <w:rFonts w:ascii="Arial Narrow" w:hAnsi="Arial Narrow" w:cs="Arial"/>
          <w:sz w:val="24"/>
          <w:szCs w:val="24"/>
        </w:rPr>
        <w:t xml:space="preserve">Post the intense and higher levels of lockdown restrictions </w:t>
      </w:r>
      <w:r w:rsidR="00625C23">
        <w:rPr>
          <w:rFonts w:ascii="Arial Narrow" w:hAnsi="Arial Narrow" w:cs="Arial"/>
          <w:sz w:val="24"/>
          <w:szCs w:val="24"/>
        </w:rPr>
        <w:t>due to</w:t>
      </w:r>
      <w:r w:rsidR="0059679D" w:rsidRPr="00CA5D3A">
        <w:rPr>
          <w:rFonts w:ascii="Arial Narrow" w:hAnsi="Arial Narrow" w:cs="Arial"/>
          <w:sz w:val="24"/>
          <w:szCs w:val="24"/>
        </w:rPr>
        <w:t xml:space="preserve"> Covid 19, the GGDA should heighten its quest to solicit investments. </w:t>
      </w:r>
      <w:r w:rsidR="00CA5D3A" w:rsidRPr="00CA5D3A">
        <w:rPr>
          <w:rFonts w:ascii="Arial Narrow" w:hAnsi="Arial Narrow" w:cs="Arial"/>
          <w:sz w:val="24"/>
          <w:szCs w:val="24"/>
        </w:rPr>
        <w:t>In the previous financial year</w:t>
      </w:r>
      <w:r w:rsidR="00625C23">
        <w:rPr>
          <w:rFonts w:ascii="Arial Narrow" w:hAnsi="Arial Narrow" w:cs="Arial"/>
          <w:sz w:val="24"/>
          <w:szCs w:val="24"/>
        </w:rPr>
        <w:t>,</w:t>
      </w:r>
      <w:r w:rsidR="00CA5D3A" w:rsidRPr="00CA5D3A">
        <w:rPr>
          <w:rFonts w:ascii="Arial Narrow" w:hAnsi="Arial Narrow" w:cs="Arial"/>
          <w:sz w:val="24"/>
          <w:szCs w:val="24"/>
        </w:rPr>
        <w:t xml:space="preserve"> the Committee has resolved that the GGDA should prepare a road map focusing on</w:t>
      </w:r>
      <w:r w:rsidR="0059679D" w:rsidRPr="00CA5D3A">
        <w:rPr>
          <w:rFonts w:ascii="Arial Narrow" w:hAnsi="Arial Narrow" w:cs="Arial"/>
          <w:sz w:val="24"/>
          <w:szCs w:val="24"/>
        </w:rPr>
        <w:t xml:space="preserve"> </w:t>
      </w:r>
      <w:bookmarkStart w:id="14" w:name="_Hlk42554333"/>
      <w:r w:rsidR="006E2801" w:rsidRPr="00CA5D3A">
        <w:rPr>
          <w:rFonts w:ascii="Arial Narrow" w:hAnsi="Arial Narrow" w:cs="Arial"/>
          <w:sz w:val="24"/>
          <w:szCs w:val="24"/>
        </w:rPr>
        <w:t xml:space="preserve">investments </w:t>
      </w:r>
      <w:r w:rsidR="00CA5D3A" w:rsidRPr="00CA5D3A">
        <w:rPr>
          <w:rFonts w:ascii="Arial Narrow" w:hAnsi="Arial Narrow" w:cs="Arial"/>
          <w:sz w:val="24"/>
          <w:szCs w:val="24"/>
        </w:rPr>
        <w:t>that will result in the</w:t>
      </w:r>
      <w:r w:rsidR="006E2801" w:rsidRPr="00CA5D3A">
        <w:rPr>
          <w:rFonts w:ascii="Arial Narrow" w:hAnsi="Arial Narrow" w:cs="Arial"/>
          <w:sz w:val="24"/>
          <w:szCs w:val="24"/>
        </w:rPr>
        <w:t xml:space="preserve"> creati</w:t>
      </w:r>
      <w:r w:rsidR="00CA5D3A" w:rsidRPr="00CA5D3A">
        <w:rPr>
          <w:rFonts w:ascii="Arial Narrow" w:hAnsi="Arial Narrow" w:cs="Arial"/>
          <w:sz w:val="24"/>
          <w:szCs w:val="24"/>
        </w:rPr>
        <w:t>on of</w:t>
      </w:r>
      <w:r w:rsidR="006E2801" w:rsidRPr="00CA5D3A">
        <w:rPr>
          <w:rFonts w:ascii="Arial Narrow" w:hAnsi="Arial Narrow" w:cs="Arial"/>
          <w:sz w:val="24"/>
          <w:szCs w:val="24"/>
        </w:rPr>
        <w:t xml:space="preserve"> jobs post Covid-19</w:t>
      </w:r>
      <w:r w:rsidR="00CA5D3A" w:rsidRPr="00CA5D3A">
        <w:rPr>
          <w:rFonts w:ascii="Arial Narrow" w:hAnsi="Arial Narrow" w:cs="Arial"/>
          <w:sz w:val="24"/>
          <w:szCs w:val="24"/>
        </w:rPr>
        <w:t xml:space="preserve"> lockdown levels, </w:t>
      </w:r>
      <w:r w:rsidR="006E2801" w:rsidRPr="00CA5D3A">
        <w:rPr>
          <w:rFonts w:ascii="Arial Narrow" w:hAnsi="Arial Narrow" w:cs="Arial"/>
          <w:sz w:val="24"/>
          <w:szCs w:val="24"/>
        </w:rPr>
        <w:t xml:space="preserve">this is noting the </w:t>
      </w:r>
      <w:r w:rsidR="000B2B7D">
        <w:rPr>
          <w:rFonts w:ascii="Arial Narrow" w:hAnsi="Arial Narrow" w:cs="Arial"/>
          <w:sz w:val="24"/>
          <w:szCs w:val="24"/>
        </w:rPr>
        <w:t xml:space="preserve">significant </w:t>
      </w:r>
      <w:r w:rsidR="006E2801" w:rsidRPr="00CA5D3A">
        <w:rPr>
          <w:rFonts w:ascii="Arial Narrow" w:hAnsi="Arial Narrow" w:cs="Arial"/>
          <w:sz w:val="24"/>
          <w:szCs w:val="24"/>
        </w:rPr>
        <w:t xml:space="preserve">allocation </w:t>
      </w:r>
      <w:r w:rsidR="00932F02" w:rsidRPr="00CA5D3A">
        <w:rPr>
          <w:rFonts w:ascii="Arial Narrow" w:hAnsi="Arial Narrow" w:cs="Arial"/>
          <w:sz w:val="24"/>
          <w:szCs w:val="24"/>
        </w:rPr>
        <w:t xml:space="preserve">transferred </w:t>
      </w:r>
      <w:r w:rsidR="006E2801" w:rsidRPr="00CA5D3A">
        <w:rPr>
          <w:rFonts w:ascii="Arial Narrow" w:hAnsi="Arial Narrow" w:cs="Arial"/>
          <w:sz w:val="24"/>
          <w:szCs w:val="24"/>
        </w:rPr>
        <w:t xml:space="preserve">to the </w:t>
      </w:r>
      <w:r w:rsidR="00932F02" w:rsidRPr="00CA5D3A">
        <w:rPr>
          <w:rFonts w:ascii="Arial Narrow" w:hAnsi="Arial Narrow" w:cs="Arial"/>
          <w:sz w:val="24"/>
          <w:szCs w:val="24"/>
        </w:rPr>
        <w:t>agency</w:t>
      </w:r>
      <w:r w:rsidR="006E2801" w:rsidRPr="00CA5D3A">
        <w:rPr>
          <w:rFonts w:ascii="Arial Narrow" w:hAnsi="Arial Narrow" w:cs="Arial"/>
          <w:sz w:val="24"/>
          <w:szCs w:val="24"/>
        </w:rPr>
        <w:t xml:space="preserve"> in the </w:t>
      </w:r>
      <w:r w:rsidR="00932F02" w:rsidRPr="00CA5D3A">
        <w:rPr>
          <w:rFonts w:ascii="Arial Narrow" w:hAnsi="Arial Narrow" w:cs="Arial"/>
          <w:sz w:val="24"/>
          <w:szCs w:val="24"/>
        </w:rPr>
        <w:t xml:space="preserve">year under review. </w:t>
      </w:r>
      <w:bookmarkEnd w:id="14"/>
      <w:r w:rsidR="00CA5D3A" w:rsidRPr="00CA5D3A">
        <w:rPr>
          <w:rFonts w:ascii="Arial Narrow" w:hAnsi="Arial Narrow" w:cs="Arial"/>
          <w:sz w:val="24"/>
          <w:szCs w:val="24"/>
        </w:rPr>
        <w:t xml:space="preserve"> It is in this light that gains should be realized by the entity noting that some of the potential sectors for investment were already identified during the lockdown period. </w:t>
      </w:r>
    </w:p>
    <w:p w14:paraId="2F443C52" w14:textId="77777777" w:rsidR="00F1497B" w:rsidRPr="00FA7C44" w:rsidRDefault="00F1497B" w:rsidP="002A583C">
      <w:pPr>
        <w:spacing w:line="276" w:lineRule="auto"/>
        <w:jc w:val="both"/>
        <w:rPr>
          <w:rFonts w:ascii="Arial Narrow" w:hAnsi="Arial Narrow" w:cs="Arial"/>
          <w:sz w:val="24"/>
          <w:szCs w:val="24"/>
          <w:highlight w:val="yellow"/>
        </w:rPr>
      </w:pPr>
    </w:p>
    <w:p w14:paraId="559519EC" w14:textId="56F80AB8" w:rsidR="00625C23" w:rsidRPr="00625C23" w:rsidRDefault="00AC25A7" w:rsidP="002A583C">
      <w:pPr>
        <w:spacing w:line="276" w:lineRule="auto"/>
        <w:jc w:val="both"/>
        <w:rPr>
          <w:rFonts w:ascii="Arial Narrow" w:hAnsi="Arial Narrow" w:cs="Arial"/>
          <w:sz w:val="24"/>
          <w:szCs w:val="24"/>
        </w:rPr>
      </w:pPr>
      <w:r w:rsidRPr="00625C23">
        <w:rPr>
          <w:rFonts w:ascii="Arial Narrow" w:hAnsi="Arial Narrow" w:cs="Arial"/>
          <w:sz w:val="24"/>
          <w:szCs w:val="24"/>
        </w:rPr>
        <w:t>The Committee noted that</w:t>
      </w:r>
      <w:r w:rsidR="00625C23" w:rsidRPr="00625C23">
        <w:rPr>
          <w:rFonts w:ascii="Arial Narrow" w:hAnsi="Arial Narrow" w:cs="Arial"/>
          <w:sz w:val="24"/>
          <w:szCs w:val="24"/>
        </w:rPr>
        <w:t xml:space="preserve"> the tourism industry would most likely be the last sector to recover after being adversely affected by the Covid-19 pandemic. </w:t>
      </w:r>
      <w:r w:rsidR="00625C23" w:rsidRPr="00625C23">
        <w:rPr>
          <w:rFonts w:ascii="Arial Narrow" w:hAnsi="Arial Narrow" w:cs="Arial"/>
          <w:b/>
          <w:bCs/>
          <w:sz w:val="24"/>
          <w:szCs w:val="24"/>
        </w:rPr>
        <w:t>A tourism recover</w:t>
      </w:r>
      <w:r w:rsidR="000B2B7D">
        <w:rPr>
          <w:rFonts w:ascii="Arial Narrow" w:hAnsi="Arial Narrow" w:cs="Arial"/>
          <w:b/>
          <w:bCs/>
          <w:sz w:val="24"/>
          <w:szCs w:val="24"/>
        </w:rPr>
        <w:t>y</w:t>
      </w:r>
      <w:r w:rsidR="00625C23" w:rsidRPr="00625C23">
        <w:rPr>
          <w:rFonts w:ascii="Arial Narrow" w:hAnsi="Arial Narrow" w:cs="Arial"/>
          <w:b/>
          <w:bCs/>
          <w:sz w:val="24"/>
          <w:szCs w:val="24"/>
        </w:rPr>
        <w:t xml:space="preserve"> plan was proposed by the Committee to be implemented by the GTA working in conjunction with the National Department of Tourism and the South African Tourism Board in the previous year. Considering this, the Committee should be updated on the progress made </w:t>
      </w:r>
      <w:proofErr w:type="gramStart"/>
      <w:r w:rsidR="00625C23" w:rsidRPr="00625C23">
        <w:rPr>
          <w:rFonts w:ascii="Arial Narrow" w:hAnsi="Arial Narrow" w:cs="Arial"/>
          <w:b/>
          <w:bCs/>
          <w:sz w:val="24"/>
          <w:szCs w:val="24"/>
        </w:rPr>
        <w:t>as a result of</w:t>
      </w:r>
      <w:proofErr w:type="gramEnd"/>
      <w:r w:rsidR="00625C23" w:rsidRPr="00625C23">
        <w:rPr>
          <w:rFonts w:ascii="Arial Narrow" w:hAnsi="Arial Narrow" w:cs="Arial"/>
          <w:b/>
          <w:bCs/>
          <w:sz w:val="24"/>
          <w:szCs w:val="24"/>
        </w:rPr>
        <w:t xml:space="preserve"> the tourism recover plan focusing on young people, women and </w:t>
      </w:r>
      <w:r w:rsidR="000B2B7D">
        <w:rPr>
          <w:rFonts w:ascii="Arial Narrow" w:hAnsi="Arial Narrow" w:cs="Arial"/>
          <w:b/>
          <w:bCs/>
          <w:sz w:val="24"/>
          <w:szCs w:val="24"/>
        </w:rPr>
        <w:t>P</w:t>
      </w:r>
      <w:r w:rsidR="00625C23" w:rsidRPr="00625C23">
        <w:rPr>
          <w:rFonts w:ascii="Arial Narrow" w:hAnsi="Arial Narrow" w:cs="Arial"/>
          <w:b/>
          <w:bCs/>
          <w:sz w:val="24"/>
          <w:szCs w:val="24"/>
        </w:rPr>
        <w:t xml:space="preserve">eople with </w:t>
      </w:r>
      <w:r w:rsidR="000B2B7D">
        <w:rPr>
          <w:rFonts w:ascii="Arial Narrow" w:hAnsi="Arial Narrow" w:cs="Arial"/>
          <w:b/>
          <w:bCs/>
          <w:sz w:val="24"/>
          <w:szCs w:val="24"/>
        </w:rPr>
        <w:t>D</w:t>
      </w:r>
      <w:r w:rsidR="00625C23" w:rsidRPr="00625C23">
        <w:rPr>
          <w:rFonts w:ascii="Arial Narrow" w:hAnsi="Arial Narrow" w:cs="Arial"/>
          <w:b/>
          <w:bCs/>
          <w:sz w:val="24"/>
          <w:szCs w:val="24"/>
        </w:rPr>
        <w:t>isabilities in the Province.</w:t>
      </w:r>
      <w:r w:rsidR="00625C23" w:rsidRPr="00625C23">
        <w:rPr>
          <w:rFonts w:ascii="Arial Narrow" w:hAnsi="Arial Narrow" w:cs="Arial"/>
          <w:sz w:val="24"/>
          <w:szCs w:val="24"/>
        </w:rPr>
        <w:t xml:space="preserve">    </w:t>
      </w:r>
      <w:r w:rsidRPr="00625C23">
        <w:rPr>
          <w:rFonts w:ascii="Arial Narrow" w:hAnsi="Arial Narrow" w:cs="Arial"/>
          <w:sz w:val="24"/>
          <w:szCs w:val="24"/>
        </w:rPr>
        <w:t xml:space="preserve"> </w:t>
      </w:r>
    </w:p>
    <w:p w14:paraId="3A2D98CC" w14:textId="77777777" w:rsidR="00327137" w:rsidRPr="00163959" w:rsidRDefault="00401A6A" w:rsidP="002A583C">
      <w:pPr>
        <w:pStyle w:val="Heading2"/>
        <w:numPr>
          <w:ilvl w:val="1"/>
          <w:numId w:val="7"/>
        </w:numPr>
        <w:spacing w:line="276" w:lineRule="auto"/>
        <w:jc w:val="both"/>
        <w:rPr>
          <w:rFonts w:ascii="Arial Narrow" w:hAnsi="Arial Narrow" w:cs="Arial"/>
          <w:i w:val="0"/>
          <w:szCs w:val="24"/>
        </w:rPr>
      </w:pPr>
      <w:r>
        <w:rPr>
          <w:rFonts w:ascii="Arial Narrow" w:hAnsi="Arial Narrow" w:cs="Arial"/>
          <w:i w:val="0"/>
          <w:szCs w:val="24"/>
        </w:rPr>
        <w:t>PROGRAMME</w:t>
      </w:r>
      <w:r w:rsidR="00327137" w:rsidRPr="00163959">
        <w:rPr>
          <w:rFonts w:ascii="Arial Narrow" w:hAnsi="Arial Narrow" w:cs="Arial"/>
          <w:i w:val="0"/>
          <w:szCs w:val="24"/>
        </w:rPr>
        <w:t xml:space="preserve"> 4: </w:t>
      </w:r>
      <w:bookmarkEnd w:id="11"/>
      <w:r w:rsidR="00AA7674" w:rsidRPr="00163959">
        <w:rPr>
          <w:rFonts w:ascii="Arial Narrow" w:hAnsi="Arial Narrow" w:cs="Arial"/>
          <w:i w:val="0"/>
          <w:szCs w:val="24"/>
        </w:rPr>
        <w:t xml:space="preserve">BUSINESS REGULATION AND GOVERNANCE </w:t>
      </w:r>
      <w:r w:rsidR="00327137" w:rsidRPr="00163959">
        <w:rPr>
          <w:rFonts w:ascii="Arial Narrow" w:hAnsi="Arial Narrow" w:cs="Arial"/>
          <w:i w:val="0"/>
          <w:szCs w:val="24"/>
        </w:rPr>
        <w:t xml:space="preserve"> </w:t>
      </w:r>
    </w:p>
    <w:p w14:paraId="024BA59A" w14:textId="7D3985E8" w:rsidR="002C78E1" w:rsidRDefault="004F5377" w:rsidP="002A583C">
      <w:pPr>
        <w:autoSpaceDE w:val="0"/>
        <w:autoSpaceDN w:val="0"/>
        <w:adjustRightInd w:val="0"/>
        <w:spacing w:line="276" w:lineRule="auto"/>
        <w:jc w:val="both"/>
        <w:rPr>
          <w:rFonts w:ascii="Arial Narrow" w:hAnsi="Arial Narrow" w:cs="Arial"/>
          <w:sz w:val="24"/>
          <w:szCs w:val="24"/>
        </w:rPr>
      </w:pPr>
      <w:r w:rsidRPr="00163959">
        <w:rPr>
          <w:rFonts w:ascii="Arial Narrow" w:hAnsi="Arial Narrow" w:cs="Arial"/>
          <w:sz w:val="24"/>
          <w:szCs w:val="24"/>
        </w:rPr>
        <w:t xml:space="preserve">The purpose of the programme is to </w:t>
      </w:r>
      <w:r w:rsidR="002C78E1">
        <w:rPr>
          <w:rFonts w:ascii="Arial Narrow" w:hAnsi="Arial Narrow" w:cs="Arial"/>
          <w:sz w:val="24"/>
          <w:szCs w:val="24"/>
        </w:rPr>
        <w:t xml:space="preserve">create a seamless business regulation and good governance environment that promotes ethical conduct, transforms industry, realises sustainable revenue </w:t>
      </w:r>
      <w:proofErr w:type="gramStart"/>
      <w:r w:rsidR="002C78E1">
        <w:rPr>
          <w:rFonts w:ascii="Arial Narrow" w:hAnsi="Arial Narrow" w:cs="Arial"/>
          <w:sz w:val="24"/>
          <w:szCs w:val="24"/>
        </w:rPr>
        <w:t>generation</w:t>
      </w:r>
      <w:proofErr w:type="gramEnd"/>
      <w:r w:rsidR="002C78E1">
        <w:rPr>
          <w:rFonts w:ascii="Arial Narrow" w:hAnsi="Arial Narrow" w:cs="Arial"/>
          <w:sz w:val="24"/>
          <w:szCs w:val="24"/>
        </w:rPr>
        <w:t xml:space="preserve"> and contributes towards achievement of TMR goals. This will be achieved through increasing consumer satisfaction </w:t>
      </w:r>
      <w:r w:rsidR="00574C12">
        <w:rPr>
          <w:rFonts w:ascii="Arial Narrow" w:hAnsi="Arial Narrow" w:cs="Arial"/>
          <w:sz w:val="24"/>
          <w:szCs w:val="24"/>
        </w:rPr>
        <w:t>to stimulate</w:t>
      </w:r>
      <w:r w:rsidR="002C78E1">
        <w:rPr>
          <w:rFonts w:ascii="Arial Narrow" w:hAnsi="Arial Narrow" w:cs="Arial"/>
          <w:sz w:val="24"/>
          <w:szCs w:val="24"/>
        </w:rPr>
        <w:t xml:space="preserve"> growth of business; properly regul</w:t>
      </w:r>
      <w:r w:rsidR="00705BA1">
        <w:rPr>
          <w:rFonts w:ascii="Arial Narrow" w:hAnsi="Arial Narrow" w:cs="Arial"/>
          <w:sz w:val="24"/>
          <w:szCs w:val="24"/>
        </w:rPr>
        <w:t>ated liquor industry in Gauteng</w:t>
      </w:r>
      <w:r w:rsidR="00574C12">
        <w:rPr>
          <w:rFonts w:ascii="Arial Narrow" w:hAnsi="Arial Narrow" w:cs="Arial"/>
          <w:sz w:val="24"/>
          <w:szCs w:val="24"/>
        </w:rPr>
        <w:t xml:space="preserve">; </w:t>
      </w:r>
      <w:r w:rsidR="002C78E1">
        <w:rPr>
          <w:rFonts w:ascii="Arial Narrow" w:hAnsi="Arial Narrow" w:cs="Arial"/>
          <w:sz w:val="24"/>
          <w:szCs w:val="24"/>
        </w:rPr>
        <w:t xml:space="preserve">properly regulated gambling and betting industry that generates revenue </w:t>
      </w:r>
      <w:r w:rsidR="004F037E">
        <w:rPr>
          <w:rFonts w:ascii="Arial Narrow" w:hAnsi="Arial Narrow" w:cs="Arial"/>
          <w:sz w:val="24"/>
          <w:szCs w:val="24"/>
        </w:rPr>
        <w:t xml:space="preserve">towards the socio-economic development of the Province. </w:t>
      </w:r>
    </w:p>
    <w:p w14:paraId="2B1CB01B" w14:textId="77777777" w:rsidR="005E4F67" w:rsidRPr="00163959" w:rsidRDefault="005E4F67" w:rsidP="002A583C">
      <w:pPr>
        <w:autoSpaceDE w:val="0"/>
        <w:autoSpaceDN w:val="0"/>
        <w:adjustRightInd w:val="0"/>
        <w:spacing w:line="276" w:lineRule="auto"/>
        <w:jc w:val="both"/>
        <w:rPr>
          <w:rFonts w:ascii="Arial Narrow" w:hAnsi="Arial Narrow" w:cs="Arial"/>
          <w:sz w:val="24"/>
          <w:szCs w:val="24"/>
        </w:rPr>
      </w:pPr>
    </w:p>
    <w:p w14:paraId="069CC744" w14:textId="77777777" w:rsidR="00327137" w:rsidRPr="00163959" w:rsidRDefault="00327137" w:rsidP="002A583C">
      <w:pPr>
        <w:autoSpaceDE w:val="0"/>
        <w:autoSpaceDN w:val="0"/>
        <w:adjustRightInd w:val="0"/>
        <w:spacing w:line="276" w:lineRule="auto"/>
        <w:jc w:val="both"/>
        <w:rPr>
          <w:rFonts w:ascii="Arial Narrow" w:hAnsi="Arial Narrow" w:cs="Futura-Book"/>
          <w:color w:val="1A171B"/>
          <w:sz w:val="24"/>
          <w:szCs w:val="24"/>
        </w:rPr>
      </w:pPr>
      <w:r w:rsidRPr="00163959">
        <w:rPr>
          <w:rFonts w:ascii="Arial Narrow" w:hAnsi="Arial Narrow" w:cs="Arial"/>
          <w:b/>
          <w:color w:val="1A171B"/>
          <w:sz w:val="24"/>
          <w:szCs w:val="24"/>
        </w:rPr>
        <w:t>TABLE 7: SUMMARY OF PAYMENTS</w:t>
      </w:r>
      <w:r w:rsidR="00AA7674" w:rsidRPr="00163959">
        <w:rPr>
          <w:rFonts w:ascii="Arial Narrow" w:hAnsi="Arial Narrow" w:cs="Arial"/>
          <w:b/>
          <w:color w:val="1A171B"/>
          <w:sz w:val="24"/>
          <w:szCs w:val="24"/>
        </w:rPr>
        <w:t xml:space="preserve"> AND ESTIMATES: BUSINESS REGULATION AND GOVERNANCE</w:t>
      </w:r>
    </w:p>
    <w:tbl>
      <w:tblPr>
        <w:tblW w:w="86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5"/>
        <w:gridCol w:w="1389"/>
        <w:gridCol w:w="1389"/>
        <w:gridCol w:w="939"/>
        <w:gridCol w:w="1000"/>
      </w:tblGrid>
      <w:tr w:rsidR="00327137" w:rsidRPr="00401A6A" w14:paraId="232DED59" w14:textId="77777777" w:rsidTr="00CD404C">
        <w:trPr>
          <w:trHeight w:val="337"/>
        </w:trPr>
        <w:tc>
          <w:tcPr>
            <w:tcW w:w="8662" w:type="dxa"/>
            <w:gridSpan w:val="5"/>
            <w:shd w:val="clear" w:color="auto" w:fill="F2F2F2"/>
            <w:noWrap/>
            <w:vAlign w:val="bottom"/>
            <w:hideMark/>
          </w:tcPr>
          <w:p w14:paraId="479542CF" w14:textId="77777777" w:rsidR="00327137" w:rsidRPr="00401A6A" w:rsidRDefault="00AA7674" w:rsidP="002A583C">
            <w:pPr>
              <w:spacing w:line="276" w:lineRule="auto"/>
              <w:jc w:val="both"/>
              <w:rPr>
                <w:rFonts w:ascii="Arial Narrow" w:hAnsi="Arial Narrow"/>
                <w:b/>
                <w:noProof/>
              </w:rPr>
            </w:pPr>
            <w:r w:rsidRPr="00401A6A">
              <w:rPr>
                <w:rFonts w:ascii="Arial Narrow" w:hAnsi="Arial Narrow"/>
                <w:b/>
                <w:noProof/>
              </w:rPr>
              <w:lastRenderedPageBreak/>
              <w:t xml:space="preserve">Programme 4: Business Regulation and Regulation and Governance </w:t>
            </w:r>
          </w:p>
          <w:p w14:paraId="4430E780" w14:textId="77777777" w:rsidR="00327137" w:rsidRPr="00401A6A" w:rsidRDefault="00327137" w:rsidP="002A583C">
            <w:pPr>
              <w:spacing w:line="276" w:lineRule="auto"/>
              <w:jc w:val="both"/>
              <w:rPr>
                <w:rFonts w:ascii="Arial Narrow" w:hAnsi="Arial Narrow"/>
                <w:b/>
                <w:bCs/>
                <w:color w:val="000000"/>
              </w:rPr>
            </w:pPr>
          </w:p>
        </w:tc>
      </w:tr>
      <w:tr w:rsidR="00327137" w:rsidRPr="00401A6A" w14:paraId="3ABD6F63" w14:textId="77777777" w:rsidTr="00CD404C">
        <w:trPr>
          <w:trHeight w:val="337"/>
        </w:trPr>
        <w:tc>
          <w:tcPr>
            <w:tcW w:w="3945" w:type="dxa"/>
            <w:shd w:val="clear" w:color="auto" w:fill="auto"/>
            <w:noWrap/>
            <w:vAlign w:val="bottom"/>
            <w:hideMark/>
          </w:tcPr>
          <w:p w14:paraId="33F72CA0" w14:textId="77777777" w:rsidR="00327137" w:rsidRPr="00401A6A" w:rsidRDefault="00327137" w:rsidP="002A583C">
            <w:pPr>
              <w:spacing w:line="276" w:lineRule="auto"/>
              <w:jc w:val="both"/>
              <w:rPr>
                <w:rFonts w:ascii="Arial Narrow" w:hAnsi="Arial Narrow"/>
                <w:b/>
                <w:bCs/>
                <w:color w:val="000000"/>
              </w:rPr>
            </w:pPr>
            <w:r w:rsidRPr="00401A6A">
              <w:rPr>
                <w:rFonts w:ascii="Arial Narrow" w:hAnsi="Arial Narrow"/>
                <w:b/>
                <w:bCs/>
                <w:color w:val="000000"/>
              </w:rPr>
              <w:t>R’000</w:t>
            </w:r>
          </w:p>
        </w:tc>
        <w:tc>
          <w:tcPr>
            <w:tcW w:w="1389" w:type="dxa"/>
            <w:shd w:val="clear" w:color="auto" w:fill="auto"/>
            <w:noWrap/>
            <w:vAlign w:val="bottom"/>
            <w:hideMark/>
          </w:tcPr>
          <w:p w14:paraId="2C77BFEE" w14:textId="78DF9134" w:rsidR="00327137" w:rsidRPr="00401A6A" w:rsidRDefault="00574C12" w:rsidP="002A583C">
            <w:pPr>
              <w:spacing w:line="276" w:lineRule="auto"/>
              <w:jc w:val="both"/>
              <w:rPr>
                <w:rFonts w:ascii="Arial Narrow" w:hAnsi="Arial Narrow"/>
                <w:b/>
                <w:bCs/>
                <w:color w:val="000000"/>
              </w:rPr>
            </w:pPr>
            <w:r>
              <w:rPr>
                <w:rFonts w:ascii="Arial Narrow" w:hAnsi="Arial Narrow"/>
                <w:b/>
                <w:bCs/>
                <w:color w:val="000000"/>
              </w:rPr>
              <w:t>20</w:t>
            </w:r>
            <w:r w:rsidR="00051E55">
              <w:rPr>
                <w:rFonts w:ascii="Arial Narrow" w:hAnsi="Arial Narrow"/>
                <w:b/>
                <w:bCs/>
                <w:color w:val="000000"/>
              </w:rPr>
              <w:t>2</w:t>
            </w:r>
            <w:r w:rsidR="00FA7C44">
              <w:rPr>
                <w:rFonts w:ascii="Arial Narrow" w:hAnsi="Arial Narrow"/>
                <w:b/>
                <w:bCs/>
                <w:color w:val="000000"/>
              </w:rPr>
              <w:t>1</w:t>
            </w:r>
            <w:r>
              <w:rPr>
                <w:rFonts w:ascii="Arial Narrow" w:hAnsi="Arial Narrow"/>
                <w:b/>
                <w:bCs/>
                <w:color w:val="000000"/>
              </w:rPr>
              <w:t>/</w:t>
            </w:r>
            <w:r w:rsidR="00A73911">
              <w:rPr>
                <w:rFonts w:ascii="Arial Narrow" w:hAnsi="Arial Narrow"/>
                <w:b/>
                <w:bCs/>
                <w:color w:val="000000"/>
              </w:rPr>
              <w:t>2</w:t>
            </w:r>
            <w:r w:rsidR="00FA7C44">
              <w:rPr>
                <w:rFonts w:ascii="Arial Narrow" w:hAnsi="Arial Narrow"/>
                <w:b/>
                <w:bCs/>
                <w:color w:val="000000"/>
              </w:rPr>
              <w:t>2</w:t>
            </w:r>
            <w:r>
              <w:rPr>
                <w:rFonts w:ascii="Arial Narrow" w:hAnsi="Arial Narrow"/>
                <w:b/>
                <w:bCs/>
                <w:color w:val="000000"/>
              </w:rPr>
              <w:t xml:space="preserve">   </w:t>
            </w:r>
            <w:r w:rsidR="00767DFA">
              <w:rPr>
                <w:rFonts w:ascii="Arial Narrow" w:hAnsi="Arial Narrow"/>
                <w:b/>
                <w:bCs/>
                <w:color w:val="000000"/>
              </w:rPr>
              <w:t xml:space="preserve"> </w:t>
            </w:r>
          </w:p>
        </w:tc>
        <w:tc>
          <w:tcPr>
            <w:tcW w:w="1389" w:type="dxa"/>
            <w:shd w:val="clear" w:color="auto" w:fill="auto"/>
            <w:noWrap/>
            <w:vAlign w:val="bottom"/>
            <w:hideMark/>
          </w:tcPr>
          <w:p w14:paraId="090AE415" w14:textId="41A3D62E" w:rsidR="00327137" w:rsidRPr="00401A6A" w:rsidRDefault="00574C12" w:rsidP="002A583C">
            <w:pPr>
              <w:spacing w:line="276" w:lineRule="auto"/>
              <w:jc w:val="both"/>
              <w:rPr>
                <w:rFonts w:ascii="Arial Narrow" w:hAnsi="Arial Narrow"/>
                <w:b/>
                <w:bCs/>
                <w:color w:val="000000"/>
              </w:rPr>
            </w:pPr>
            <w:r>
              <w:rPr>
                <w:rFonts w:ascii="Arial Narrow" w:hAnsi="Arial Narrow"/>
                <w:b/>
                <w:bCs/>
                <w:color w:val="000000"/>
              </w:rPr>
              <w:t>20</w:t>
            </w:r>
            <w:r w:rsidR="00A73911">
              <w:rPr>
                <w:rFonts w:ascii="Arial Narrow" w:hAnsi="Arial Narrow"/>
                <w:b/>
                <w:bCs/>
                <w:color w:val="000000"/>
              </w:rPr>
              <w:t>2</w:t>
            </w:r>
            <w:r w:rsidR="00FA7C44">
              <w:rPr>
                <w:rFonts w:ascii="Arial Narrow" w:hAnsi="Arial Narrow"/>
                <w:b/>
                <w:bCs/>
                <w:color w:val="000000"/>
              </w:rPr>
              <w:t>2</w:t>
            </w:r>
            <w:r>
              <w:rPr>
                <w:rFonts w:ascii="Arial Narrow" w:hAnsi="Arial Narrow"/>
                <w:b/>
                <w:bCs/>
                <w:color w:val="000000"/>
              </w:rPr>
              <w:t>/</w:t>
            </w:r>
            <w:r w:rsidR="00C565FE">
              <w:rPr>
                <w:rFonts w:ascii="Arial Narrow" w:hAnsi="Arial Narrow"/>
                <w:b/>
                <w:bCs/>
                <w:color w:val="000000"/>
              </w:rPr>
              <w:t>2</w:t>
            </w:r>
            <w:r w:rsidR="00FA7C44">
              <w:rPr>
                <w:rFonts w:ascii="Arial Narrow" w:hAnsi="Arial Narrow"/>
                <w:b/>
                <w:bCs/>
                <w:color w:val="000000"/>
              </w:rPr>
              <w:t>3</w:t>
            </w:r>
            <w:r>
              <w:rPr>
                <w:rFonts w:ascii="Arial Narrow" w:hAnsi="Arial Narrow"/>
                <w:b/>
                <w:bCs/>
                <w:color w:val="000000"/>
              </w:rPr>
              <w:t xml:space="preserve"> </w:t>
            </w:r>
          </w:p>
        </w:tc>
        <w:tc>
          <w:tcPr>
            <w:tcW w:w="939" w:type="dxa"/>
            <w:shd w:val="clear" w:color="auto" w:fill="auto"/>
            <w:noWrap/>
            <w:vAlign w:val="bottom"/>
            <w:hideMark/>
          </w:tcPr>
          <w:p w14:paraId="01DCAC36" w14:textId="23F760F5" w:rsidR="00327137" w:rsidRPr="00401A6A" w:rsidRDefault="00574C12" w:rsidP="002A583C">
            <w:pPr>
              <w:spacing w:line="276" w:lineRule="auto"/>
              <w:jc w:val="both"/>
              <w:rPr>
                <w:rFonts w:ascii="Arial Narrow" w:hAnsi="Arial Narrow"/>
                <w:b/>
                <w:bCs/>
                <w:color w:val="000000"/>
              </w:rPr>
            </w:pPr>
            <w:r>
              <w:rPr>
                <w:rFonts w:ascii="Arial Narrow" w:hAnsi="Arial Narrow"/>
                <w:b/>
                <w:bCs/>
                <w:color w:val="000000"/>
              </w:rPr>
              <w:t>20</w:t>
            </w:r>
            <w:r w:rsidR="00C565FE">
              <w:rPr>
                <w:rFonts w:ascii="Arial Narrow" w:hAnsi="Arial Narrow"/>
                <w:b/>
                <w:bCs/>
                <w:color w:val="000000"/>
              </w:rPr>
              <w:t>2</w:t>
            </w:r>
            <w:r w:rsidR="00FA7C44">
              <w:rPr>
                <w:rFonts w:ascii="Arial Narrow" w:hAnsi="Arial Narrow"/>
                <w:b/>
                <w:bCs/>
                <w:color w:val="000000"/>
              </w:rPr>
              <w:t>3</w:t>
            </w:r>
            <w:r>
              <w:rPr>
                <w:rFonts w:ascii="Arial Narrow" w:hAnsi="Arial Narrow"/>
                <w:b/>
                <w:bCs/>
                <w:color w:val="000000"/>
              </w:rPr>
              <w:t>/2</w:t>
            </w:r>
            <w:r w:rsidR="00FA7C44">
              <w:rPr>
                <w:rFonts w:ascii="Arial Narrow" w:hAnsi="Arial Narrow"/>
                <w:b/>
                <w:bCs/>
                <w:color w:val="000000"/>
              </w:rPr>
              <w:t>4</w:t>
            </w:r>
          </w:p>
        </w:tc>
        <w:tc>
          <w:tcPr>
            <w:tcW w:w="1000" w:type="dxa"/>
            <w:shd w:val="clear" w:color="auto" w:fill="auto"/>
            <w:noWrap/>
            <w:vAlign w:val="bottom"/>
            <w:hideMark/>
          </w:tcPr>
          <w:p w14:paraId="09C73809" w14:textId="34DB5FC1" w:rsidR="00327137" w:rsidRPr="00401A6A" w:rsidRDefault="00574C12" w:rsidP="002A583C">
            <w:pPr>
              <w:spacing w:line="276" w:lineRule="auto"/>
              <w:jc w:val="both"/>
              <w:rPr>
                <w:rFonts w:ascii="Arial Narrow" w:hAnsi="Arial Narrow"/>
                <w:b/>
                <w:bCs/>
                <w:color w:val="000000"/>
              </w:rPr>
            </w:pPr>
            <w:r>
              <w:rPr>
                <w:rFonts w:ascii="Arial Narrow" w:hAnsi="Arial Narrow"/>
                <w:b/>
                <w:bCs/>
                <w:color w:val="000000"/>
              </w:rPr>
              <w:t>202</w:t>
            </w:r>
            <w:r w:rsidR="00FA7C44">
              <w:rPr>
                <w:rFonts w:ascii="Arial Narrow" w:hAnsi="Arial Narrow"/>
                <w:b/>
                <w:bCs/>
                <w:color w:val="000000"/>
              </w:rPr>
              <w:t>4</w:t>
            </w:r>
            <w:r>
              <w:rPr>
                <w:rFonts w:ascii="Arial Narrow" w:hAnsi="Arial Narrow"/>
                <w:b/>
                <w:bCs/>
                <w:color w:val="000000"/>
              </w:rPr>
              <w:t>/2</w:t>
            </w:r>
            <w:r w:rsidR="00FA7C44">
              <w:rPr>
                <w:rFonts w:ascii="Arial Narrow" w:hAnsi="Arial Narrow"/>
                <w:b/>
                <w:bCs/>
                <w:color w:val="000000"/>
              </w:rPr>
              <w:t>5</w:t>
            </w:r>
          </w:p>
        </w:tc>
      </w:tr>
      <w:tr w:rsidR="00327137" w:rsidRPr="00401A6A" w14:paraId="2203C7FC" w14:textId="77777777" w:rsidTr="00CD404C">
        <w:trPr>
          <w:trHeight w:val="337"/>
        </w:trPr>
        <w:tc>
          <w:tcPr>
            <w:tcW w:w="3945" w:type="dxa"/>
            <w:shd w:val="clear" w:color="auto" w:fill="auto"/>
            <w:noWrap/>
            <w:vAlign w:val="bottom"/>
            <w:hideMark/>
          </w:tcPr>
          <w:p w14:paraId="106709B1" w14:textId="77777777" w:rsidR="00327137" w:rsidRPr="00401A6A" w:rsidRDefault="00AA7674" w:rsidP="002A583C">
            <w:pPr>
              <w:spacing w:line="276" w:lineRule="auto"/>
              <w:jc w:val="both"/>
              <w:rPr>
                <w:rFonts w:ascii="Arial Narrow" w:hAnsi="Arial Narrow"/>
                <w:color w:val="000000"/>
              </w:rPr>
            </w:pPr>
            <w:r w:rsidRPr="00401A6A">
              <w:rPr>
                <w:rFonts w:ascii="Arial Narrow" w:hAnsi="Arial Narrow"/>
                <w:color w:val="000000"/>
              </w:rPr>
              <w:t xml:space="preserve">Governance </w:t>
            </w:r>
            <w:r w:rsidR="00327137" w:rsidRPr="00401A6A">
              <w:rPr>
                <w:rFonts w:ascii="Arial Narrow" w:hAnsi="Arial Narrow"/>
                <w:color w:val="000000"/>
              </w:rPr>
              <w:t xml:space="preserve"> </w:t>
            </w:r>
          </w:p>
        </w:tc>
        <w:tc>
          <w:tcPr>
            <w:tcW w:w="1389" w:type="dxa"/>
            <w:shd w:val="clear" w:color="auto" w:fill="auto"/>
            <w:noWrap/>
            <w:vAlign w:val="bottom"/>
            <w:hideMark/>
          </w:tcPr>
          <w:p w14:paraId="5BEB8299" w14:textId="5BA9305C" w:rsidR="00327137" w:rsidRPr="00401A6A" w:rsidRDefault="00B914CC" w:rsidP="002A583C">
            <w:pPr>
              <w:spacing w:line="276" w:lineRule="auto"/>
              <w:jc w:val="both"/>
              <w:rPr>
                <w:rFonts w:ascii="Arial Narrow" w:hAnsi="Arial Narrow"/>
                <w:color w:val="000000"/>
              </w:rPr>
            </w:pPr>
            <w:r w:rsidRPr="00B914CC">
              <w:rPr>
                <w:rFonts w:ascii="Arial Narrow" w:hAnsi="Arial Narrow"/>
                <w:color w:val="000000"/>
              </w:rPr>
              <w:t>7 395</w:t>
            </w:r>
          </w:p>
        </w:tc>
        <w:tc>
          <w:tcPr>
            <w:tcW w:w="1389" w:type="dxa"/>
            <w:shd w:val="clear" w:color="auto" w:fill="auto"/>
            <w:noWrap/>
            <w:vAlign w:val="bottom"/>
            <w:hideMark/>
          </w:tcPr>
          <w:p w14:paraId="74FE035E" w14:textId="777377F1" w:rsidR="00327137" w:rsidRPr="00401A6A" w:rsidRDefault="00B914CC" w:rsidP="002A583C">
            <w:pPr>
              <w:spacing w:line="276" w:lineRule="auto"/>
              <w:jc w:val="both"/>
              <w:rPr>
                <w:rFonts w:ascii="Arial Narrow" w:hAnsi="Arial Narrow"/>
                <w:color w:val="000000"/>
              </w:rPr>
            </w:pPr>
            <w:r w:rsidRPr="00B914CC">
              <w:rPr>
                <w:rFonts w:ascii="Arial Narrow" w:hAnsi="Arial Narrow"/>
                <w:color w:val="000000"/>
              </w:rPr>
              <w:t>8 141</w:t>
            </w:r>
          </w:p>
        </w:tc>
        <w:tc>
          <w:tcPr>
            <w:tcW w:w="939" w:type="dxa"/>
            <w:shd w:val="clear" w:color="auto" w:fill="auto"/>
            <w:noWrap/>
            <w:vAlign w:val="bottom"/>
            <w:hideMark/>
          </w:tcPr>
          <w:p w14:paraId="4FD41A8B" w14:textId="62E46E19" w:rsidR="00327137" w:rsidRPr="00401A6A" w:rsidRDefault="00B914CC" w:rsidP="002A583C">
            <w:pPr>
              <w:spacing w:line="276" w:lineRule="auto"/>
              <w:jc w:val="both"/>
              <w:rPr>
                <w:rFonts w:ascii="Arial Narrow" w:hAnsi="Arial Narrow"/>
                <w:color w:val="000000"/>
              </w:rPr>
            </w:pPr>
            <w:r w:rsidRPr="00B914CC">
              <w:rPr>
                <w:rFonts w:ascii="Arial Narrow" w:hAnsi="Arial Narrow"/>
                <w:color w:val="000000"/>
              </w:rPr>
              <w:t>8 280</w:t>
            </w:r>
          </w:p>
        </w:tc>
        <w:tc>
          <w:tcPr>
            <w:tcW w:w="1000" w:type="dxa"/>
            <w:shd w:val="clear" w:color="auto" w:fill="auto"/>
            <w:noWrap/>
            <w:vAlign w:val="bottom"/>
            <w:hideMark/>
          </w:tcPr>
          <w:p w14:paraId="170B27D5" w14:textId="43DDDB0E" w:rsidR="00327137" w:rsidRPr="00401A6A" w:rsidRDefault="00B914CC" w:rsidP="002A583C">
            <w:pPr>
              <w:spacing w:line="276" w:lineRule="auto"/>
              <w:jc w:val="both"/>
              <w:rPr>
                <w:rFonts w:ascii="Arial Narrow" w:hAnsi="Arial Narrow"/>
                <w:color w:val="000000"/>
              </w:rPr>
            </w:pPr>
            <w:r w:rsidRPr="00B914CC">
              <w:rPr>
                <w:rFonts w:ascii="Arial Narrow" w:hAnsi="Arial Narrow"/>
                <w:color w:val="000000"/>
              </w:rPr>
              <w:t>8 651</w:t>
            </w:r>
          </w:p>
        </w:tc>
      </w:tr>
      <w:tr w:rsidR="00327137" w:rsidRPr="00401A6A" w14:paraId="5E3A54CF" w14:textId="77777777" w:rsidTr="004F037E">
        <w:trPr>
          <w:trHeight w:val="296"/>
        </w:trPr>
        <w:tc>
          <w:tcPr>
            <w:tcW w:w="3945" w:type="dxa"/>
            <w:shd w:val="clear" w:color="auto" w:fill="auto"/>
            <w:noWrap/>
            <w:vAlign w:val="bottom"/>
            <w:hideMark/>
          </w:tcPr>
          <w:p w14:paraId="061BCB78" w14:textId="77777777" w:rsidR="00327137" w:rsidRPr="00401A6A" w:rsidRDefault="005E4F67" w:rsidP="002A583C">
            <w:pPr>
              <w:spacing w:line="276" w:lineRule="auto"/>
              <w:jc w:val="both"/>
              <w:rPr>
                <w:rFonts w:ascii="Arial Narrow" w:hAnsi="Arial Narrow"/>
                <w:color w:val="000000"/>
              </w:rPr>
            </w:pPr>
            <w:r w:rsidRPr="00401A6A">
              <w:rPr>
                <w:rFonts w:ascii="Arial Narrow" w:hAnsi="Arial Narrow"/>
                <w:color w:val="000000"/>
              </w:rPr>
              <w:t xml:space="preserve">IGR and Strategic Partnerships </w:t>
            </w:r>
          </w:p>
        </w:tc>
        <w:tc>
          <w:tcPr>
            <w:tcW w:w="1389" w:type="dxa"/>
            <w:shd w:val="clear" w:color="auto" w:fill="auto"/>
            <w:noWrap/>
            <w:vAlign w:val="bottom"/>
            <w:hideMark/>
          </w:tcPr>
          <w:p w14:paraId="7359618E" w14:textId="56352E49" w:rsidR="00327137" w:rsidRPr="00401A6A" w:rsidRDefault="00B914CC" w:rsidP="002A583C">
            <w:pPr>
              <w:spacing w:line="276" w:lineRule="auto"/>
              <w:jc w:val="both"/>
              <w:rPr>
                <w:rFonts w:ascii="Arial Narrow" w:hAnsi="Arial Narrow"/>
                <w:color w:val="000000"/>
              </w:rPr>
            </w:pPr>
            <w:r w:rsidRPr="00B914CC">
              <w:rPr>
                <w:rFonts w:ascii="Arial Narrow" w:hAnsi="Arial Narrow"/>
                <w:color w:val="000000"/>
              </w:rPr>
              <w:t>52 094</w:t>
            </w:r>
          </w:p>
        </w:tc>
        <w:tc>
          <w:tcPr>
            <w:tcW w:w="1389" w:type="dxa"/>
            <w:shd w:val="clear" w:color="auto" w:fill="auto"/>
            <w:noWrap/>
            <w:vAlign w:val="bottom"/>
            <w:hideMark/>
          </w:tcPr>
          <w:p w14:paraId="47006FCF" w14:textId="2A2ECB6B" w:rsidR="00327137" w:rsidRPr="00401A6A" w:rsidRDefault="00B914CC" w:rsidP="002A583C">
            <w:pPr>
              <w:spacing w:line="276" w:lineRule="auto"/>
              <w:jc w:val="both"/>
              <w:rPr>
                <w:rFonts w:ascii="Arial Narrow" w:hAnsi="Arial Narrow"/>
                <w:color w:val="000000"/>
              </w:rPr>
            </w:pPr>
            <w:r w:rsidRPr="00B914CC">
              <w:rPr>
                <w:rFonts w:ascii="Arial Narrow" w:hAnsi="Arial Narrow"/>
                <w:color w:val="000000"/>
              </w:rPr>
              <w:t>30 589</w:t>
            </w:r>
          </w:p>
        </w:tc>
        <w:tc>
          <w:tcPr>
            <w:tcW w:w="939" w:type="dxa"/>
            <w:shd w:val="clear" w:color="auto" w:fill="auto"/>
            <w:noWrap/>
            <w:vAlign w:val="bottom"/>
            <w:hideMark/>
          </w:tcPr>
          <w:p w14:paraId="76CE2F56" w14:textId="691A939E" w:rsidR="00327137" w:rsidRPr="00401A6A" w:rsidRDefault="00B914CC" w:rsidP="002A583C">
            <w:pPr>
              <w:spacing w:line="276" w:lineRule="auto"/>
              <w:jc w:val="both"/>
              <w:rPr>
                <w:rFonts w:ascii="Arial Narrow" w:hAnsi="Arial Narrow"/>
                <w:color w:val="000000"/>
              </w:rPr>
            </w:pPr>
            <w:r w:rsidRPr="00B914CC">
              <w:rPr>
                <w:rFonts w:ascii="Arial Narrow" w:hAnsi="Arial Narrow"/>
                <w:color w:val="000000"/>
              </w:rPr>
              <w:t>31 100</w:t>
            </w:r>
          </w:p>
        </w:tc>
        <w:tc>
          <w:tcPr>
            <w:tcW w:w="1000" w:type="dxa"/>
            <w:shd w:val="clear" w:color="auto" w:fill="auto"/>
            <w:noWrap/>
            <w:vAlign w:val="bottom"/>
            <w:hideMark/>
          </w:tcPr>
          <w:p w14:paraId="5EFAFFF5" w14:textId="0C1A69C7" w:rsidR="00327137" w:rsidRPr="00401A6A" w:rsidRDefault="00B914CC" w:rsidP="002A583C">
            <w:pPr>
              <w:spacing w:line="276" w:lineRule="auto"/>
              <w:jc w:val="both"/>
              <w:rPr>
                <w:rFonts w:ascii="Arial Narrow" w:hAnsi="Arial Narrow"/>
                <w:color w:val="000000"/>
              </w:rPr>
            </w:pPr>
            <w:r w:rsidRPr="00B914CC">
              <w:rPr>
                <w:rFonts w:ascii="Arial Narrow" w:hAnsi="Arial Narrow"/>
                <w:color w:val="000000"/>
              </w:rPr>
              <w:t>32 495</w:t>
            </w:r>
          </w:p>
        </w:tc>
      </w:tr>
      <w:tr w:rsidR="00327137" w:rsidRPr="00401A6A" w14:paraId="47D02C81" w14:textId="77777777" w:rsidTr="00CD404C">
        <w:trPr>
          <w:trHeight w:val="337"/>
        </w:trPr>
        <w:tc>
          <w:tcPr>
            <w:tcW w:w="3945" w:type="dxa"/>
            <w:shd w:val="clear" w:color="auto" w:fill="auto"/>
            <w:noWrap/>
            <w:vAlign w:val="bottom"/>
            <w:hideMark/>
          </w:tcPr>
          <w:p w14:paraId="7ED47E3C" w14:textId="77777777" w:rsidR="00327137" w:rsidRPr="00401A6A" w:rsidRDefault="00AA7674" w:rsidP="002A583C">
            <w:pPr>
              <w:spacing w:line="276" w:lineRule="auto"/>
              <w:jc w:val="both"/>
              <w:rPr>
                <w:rFonts w:ascii="Arial Narrow" w:hAnsi="Arial Narrow"/>
                <w:color w:val="000000"/>
              </w:rPr>
            </w:pPr>
            <w:r w:rsidRPr="00401A6A">
              <w:rPr>
                <w:rFonts w:ascii="Arial Narrow" w:hAnsi="Arial Narrow"/>
                <w:color w:val="000000"/>
              </w:rPr>
              <w:t xml:space="preserve">Consumer Protection </w:t>
            </w:r>
          </w:p>
        </w:tc>
        <w:tc>
          <w:tcPr>
            <w:tcW w:w="1389" w:type="dxa"/>
            <w:shd w:val="clear" w:color="auto" w:fill="auto"/>
            <w:noWrap/>
            <w:vAlign w:val="bottom"/>
            <w:hideMark/>
          </w:tcPr>
          <w:p w14:paraId="38FBB95C" w14:textId="18D596A7" w:rsidR="00327137" w:rsidRPr="00401A6A" w:rsidRDefault="00B914CC" w:rsidP="002A583C">
            <w:pPr>
              <w:spacing w:line="276" w:lineRule="auto"/>
              <w:jc w:val="both"/>
              <w:rPr>
                <w:rFonts w:ascii="Arial Narrow" w:hAnsi="Arial Narrow"/>
                <w:color w:val="000000"/>
              </w:rPr>
            </w:pPr>
            <w:r w:rsidRPr="00B914CC">
              <w:rPr>
                <w:rFonts w:ascii="Arial Narrow" w:hAnsi="Arial Narrow"/>
                <w:color w:val="000000"/>
              </w:rPr>
              <w:t>23 130</w:t>
            </w:r>
          </w:p>
        </w:tc>
        <w:tc>
          <w:tcPr>
            <w:tcW w:w="1389" w:type="dxa"/>
            <w:shd w:val="clear" w:color="auto" w:fill="auto"/>
            <w:noWrap/>
            <w:vAlign w:val="bottom"/>
            <w:hideMark/>
          </w:tcPr>
          <w:p w14:paraId="2C02D81D" w14:textId="575B5BB6" w:rsidR="00327137" w:rsidRPr="00401A6A" w:rsidRDefault="00B914CC" w:rsidP="002A583C">
            <w:pPr>
              <w:spacing w:line="276" w:lineRule="auto"/>
              <w:jc w:val="both"/>
              <w:rPr>
                <w:rFonts w:ascii="Arial Narrow" w:hAnsi="Arial Narrow"/>
                <w:color w:val="000000"/>
              </w:rPr>
            </w:pPr>
            <w:r w:rsidRPr="00B914CC">
              <w:rPr>
                <w:rFonts w:ascii="Arial Narrow" w:hAnsi="Arial Narrow"/>
                <w:color w:val="000000"/>
              </w:rPr>
              <w:t>23 232</w:t>
            </w:r>
          </w:p>
        </w:tc>
        <w:tc>
          <w:tcPr>
            <w:tcW w:w="939" w:type="dxa"/>
            <w:shd w:val="clear" w:color="auto" w:fill="auto"/>
            <w:noWrap/>
            <w:vAlign w:val="bottom"/>
            <w:hideMark/>
          </w:tcPr>
          <w:p w14:paraId="04299446" w14:textId="3F66DCF3" w:rsidR="00327137" w:rsidRPr="00401A6A" w:rsidRDefault="00B914CC" w:rsidP="002A583C">
            <w:pPr>
              <w:spacing w:line="276" w:lineRule="auto"/>
              <w:jc w:val="both"/>
              <w:rPr>
                <w:rFonts w:ascii="Arial Narrow" w:hAnsi="Arial Narrow"/>
                <w:color w:val="000000"/>
              </w:rPr>
            </w:pPr>
            <w:r w:rsidRPr="00B914CC">
              <w:rPr>
                <w:rFonts w:ascii="Arial Narrow" w:hAnsi="Arial Narrow"/>
                <w:color w:val="000000"/>
              </w:rPr>
              <w:t>24 101</w:t>
            </w:r>
          </w:p>
        </w:tc>
        <w:tc>
          <w:tcPr>
            <w:tcW w:w="1000" w:type="dxa"/>
            <w:shd w:val="clear" w:color="auto" w:fill="auto"/>
            <w:noWrap/>
            <w:vAlign w:val="bottom"/>
            <w:hideMark/>
          </w:tcPr>
          <w:p w14:paraId="4A29FCB3" w14:textId="5491948D" w:rsidR="00327137" w:rsidRPr="00401A6A" w:rsidRDefault="00B914CC" w:rsidP="002A583C">
            <w:pPr>
              <w:spacing w:line="276" w:lineRule="auto"/>
              <w:jc w:val="both"/>
              <w:rPr>
                <w:rFonts w:ascii="Arial Narrow" w:hAnsi="Arial Narrow"/>
                <w:color w:val="000000"/>
              </w:rPr>
            </w:pPr>
            <w:r w:rsidRPr="00B914CC">
              <w:rPr>
                <w:rFonts w:ascii="Arial Narrow" w:hAnsi="Arial Narrow"/>
                <w:color w:val="000000"/>
              </w:rPr>
              <w:t>25 182</w:t>
            </w:r>
          </w:p>
        </w:tc>
      </w:tr>
      <w:tr w:rsidR="00AA7674" w:rsidRPr="00401A6A" w14:paraId="7C531C70" w14:textId="77777777" w:rsidTr="00CD404C">
        <w:trPr>
          <w:trHeight w:val="337"/>
        </w:trPr>
        <w:tc>
          <w:tcPr>
            <w:tcW w:w="3945" w:type="dxa"/>
            <w:shd w:val="clear" w:color="auto" w:fill="auto"/>
            <w:noWrap/>
            <w:vAlign w:val="bottom"/>
            <w:hideMark/>
          </w:tcPr>
          <w:p w14:paraId="184823A9" w14:textId="77777777" w:rsidR="00AA7674" w:rsidRPr="00401A6A" w:rsidRDefault="0001350A" w:rsidP="002A583C">
            <w:pPr>
              <w:spacing w:line="276" w:lineRule="auto"/>
              <w:jc w:val="both"/>
              <w:rPr>
                <w:rFonts w:ascii="Arial Narrow" w:hAnsi="Arial Narrow"/>
                <w:color w:val="000000"/>
              </w:rPr>
            </w:pPr>
            <w:r w:rsidRPr="00401A6A">
              <w:rPr>
                <w:rFonts w:ascii="Arial Narrow" w:hAnsi="Arial Narrow"/>
                <w:color w:val="000000"/>
              </w:rPr>
              <w:t xml:space="preserve">Liquor Regulation </w:t>
            </w:r>
          </w:p>
        </w:tc>
        <w:tc>
          <w:tcPr>
            <w:tcW w:w="1389" w:type="dxa"/>
            <w:shd w:val="clear" w:color="auto" w:fill="auto"/>
            <w:noWrap/>
            <w:vAlign w:val="bottom"/>
            <w:hideMark/>
          </w:tcPr>
          <w:p w14:paraId="228CD939" w14:textId="0DE5D3B2" w:rsidR="00AA7674" w:rsidRPr="00401A6A" w:rsidRDefault="00B914CC" w:rsidP="002A583C">
            <w:pPr>
              <w:spacing w:line="276" w:lineRule="auto"/>
              <w:jc w:val="both"/>
              <w:rPr>
                <w:rFonts w:ascii="Arial Narrow" w:hAnsi="Arial Narrow"/>
                <w:color w:val="000000"/>
              </w:rPr>
            </w:pPr>
            <w:r w:rsidRPr="00B914CC">
              <w:rPr>
                <w:rFonts w:ascii="Arial Narrow" w:hAnsi="Arial Narrow"/>
                <w:color w:val="000000"/>
              </w:rPr>
              <w:t>10 423</w:t>
            </w:r>
          </w:p>
        </w:tc>
        <w:tc>
          <w:tcPr>
            <w:tcW w:w="1389" w:type="dxa"/>
            <w:shd w:val="clear" w:color="auto" w:fill="auto"/>
            <w:noWrap/>
            <w:vAlign w:val="bottom"/>
            <w:hideMark/>
          </w:tcPr>
          <w:p w14:paraId="1076167C" w14:textId="450AD5AB" w:rsidR="00AA7674" w:rsidRPr="00401A6A" w:rsidRDefault="00B914CC" w:rsidP="002A583C">
            <w:pPr>
              <w:spacing w:line="276" w:lineRule="auto"/>
              <w:jc w:val="both"/>
              <w:rPr>
                <w:rFonts w:ascii="Arial Narrow" w:hAnsi="Arial Narrow"/>
                <w:color w:val="000000"/>
              </w:rPr>
            </w:pPr>
            <w:r w:rsidRPr="00B914CC">
              <w:rPr>
                <w:rFonts w:ascii="Arial Narrow" w:hAnsi="Arial Narrow"/>
                <w:color w:val="000000"/>
              </w:rPr>
              <w:t>85 327</w:t>
            </w:r>
          </w:p>
        </w:tc>
        <w:tc>
          <w:tcPr>
            <w:tcW w:w="939" w:type="dxa"/>
            <w:shd w:val="clear" w:color="auto" w:fill="auto"/>
            <w:noWrap/>
            <w:vAlign w:val="bottom"/>
            <w:hideMark/>
          </w:tcPr>
          <w:p w14:paraId="1D493E0F" w14:textId="3DB96934" w:rsidR="00AA7674" w:rsidRPr="00401A6A" w:rsidRDefault="00B914CC" w:rsidP="002A583C">
            <w:pPr>
              <w:spacing w:line="276" w:lineRule="auto"/>
              <w:jc w:val="both"/>
              <w:rPr>
                <w:rFonts w:ascii="Arial Narrow" w:hAnsi="Arial Narrow"/>
                <w:color w:val="000000"/>
              </w:rPr>
            </w:pPr>
            <w:r w:rsidRPr="00B914CC">
              <w:rPr>
                <w:rFonts w:ascii="Arial Narrow" w:hAnsi="Arial Narrow"/>
                <w:color w:val="000000"/>
              </w:rPr>
              <w:t>79 115</w:t>
            </w:r>
          </w:p>
        </w:tc>
        <w:tc>
          <w:tcPr>
            <w:tcW w:w="1000" w:type="dxa"/>
            <w:shd w:val="clear" w:color="auto" w:fill="auto"/>
            <w:noWrap/>
            <w:vAlign w:val="bottom"/>
            <w:hideMark/>
          </w:tcPr>
          <w:p w14:paraId="1DDE82F8" w14:textId="75F968A1" w:rsidR="00AA7674" w:rsidRPr="00401A6A" w:rsidRDefault="00B914CC" w:rsidP="002A583C">
            <w:pPr>
              <w:spacing w:line="276" w:lineRule="auto"/>
              <w:jc w:val="both"/>
              <w:rPr>
                <w:rFonts w:ascii="Arial Narrow" w:hAnsi="Arial Narrow"/>
                <w:color w:val="000000"/>
              </w:rPr>
            </w:pPr>
            <w:r w:rsidRPr="00B914CC">
              <w:rPr>
                <w:rFonts w:ascii="Arial Narrow" w:hAnsi="Arial Narrow"/>
                <w:color w:val="000000"/>
              </w:rPr>
              <w:t>82 667</w:t>
            </w:r>
          </w:p>
        </w:tc>
      </w:tr>
      <w:tr w:rsidR="00A73911" w:rsidRPr="00401A6A" w14:paraId="584927CC" w14:textId="77777777" w:rsidTr="00CD404C">
        <w:trPr>
          <w:trHeight w:val="337"/>
        </w:trPr>
        <w:tc>
          <w:tcPr>
            <w:tcW w:w="3945" w:type="dxa"/>
            <w:shd w:val="clear" w:color="auto" w:fill="auto"/>
            <w:noWrap/>
            <w:vAlign w:val="bottom"/>
          </w:tcPr>
          <w:p w14:paraId="6FEC86CB" w14:textId="66115025" w:rsidR="00A73911" w:rsidRPr="00401A6A" w:rsidRDefault="00A73911" w:rsidP="002A583C">
            <w:pPr>
              <w:spacing w:line="276" w:lineRule="auto"/>
              <w:jc w:val="both"/>
              <w:rPr>
                <w:rFonts w:ascii="Arial Narrow" w:hAnsi="Arial Narrow"/>
                <w:color w:val="000000"/>
              </w:rPr>
            </w:pPr>
            <w:r>
              <w:rPr>
                <w:rFonts w:ascii="Arial Narrow" w:hAnsi="Arial Narrow"/>
                <w:color w:val="000000"/>
              </w:rPr>
              <w:t xml:space="preserve">Gambling and Betting </w:t>
            </w:r>
          </w:p>
        </w:tc>
        <w:tc>
          <w:tcPr>
            <w:tcW w:w="1389" w:type="dxa"/>
            <w:shd w:val="clear" w:color="auto" w:fill="auto"/>
            <w:noWrap/>
            <w:vAlign w:val="bottom"/>
          </w:tcPr>
          <w:p w14:paraId="5FFC0B30" w14:textId="4ED06610" w:rsidR="00A73911" w:rsidRPr="00A73911" w:rsidRDefault="00B914CC" w:rsidP="002A583C">
            <w:pPr>
              <w:spacing w:line="276" w:lineRule="auto"/>
              <w:jc w:val="both"/>
              <w:rPr>
                <w:rFonts w:ascii="Arial Narrow" w:hAnsi="Arial Narrow"/>
                <w:color w:val="000000"/>
              </w:rPr>
            </w:pPr>
            <w:r w:rsidRPr="00B914CC">
              <w:rPr>
                <w:rFonts w:ascii="Arial Narrow" w:hAnsi="Arial Narrow"/>
                <w:color w:val="000000"/>
              </w:rPr>
              <w:t>373</w:t>
            </w:r>
          </w:p>
        </w:tc>
        <w:tc>
          <w:tcPr>
            <w:tcW w:w="1389" w:type="dxa"/>
            <w:shd w:val="clear" w:color="auto" w:fill="auto"/>
            <w:noWrap/>
            <w:vAlign w:val="bottom"/>
          </w:tcPr>
          <w:p w14:paraId="63460A93" w14:textId="29FD65C9" w:rsidR="00A73911" w:rsidRPr="00401A6A" w:rsidRDefault="00B914CC" w:rsidP="002A583C">
            <w:pPr>
              <w:spacing w:line="276" w:lineRule="auto"/>
              <w:jc w:val="both"/>
              <w:rPr>
                <w:rFonts w:ascii="Arial Narrow" w:hAnsi="Arial Narrow"/>
                <w:color w:val="000000"/>
              </w:rPr>
            </w:pPr>
            <w:r w:rsidRPr="00B914CC">
              <w:rPr>
                <w:rFonts w:ascii="Arial Narrow" w:hAnsi="Arial Narrow"/>
                <w:color w:val="000000"/>
              </w:rPr>
              <w:t>392</w:t>
            </w:r>
          </w:p>
        </w:tc>
        <w:tc>
          <w:tcPr>
            <w:tcW w:w="939" w:type="dxa"/>
            <w:shd w:val="clear" w:color="auto" w:fill="auto"/>
            <w:noWrap/>
            <w:vAlign w:val="bottom"/>
          </w:tcPr>
          <w:p w14:paraId="111096F3" w14:textId="2D86EE60" w:rsidR="00A73911" w:rsidRPr="00401A6A" w:rsidRDefault="00B914CC" w:rsidP="002A583C">
            <w:pPr>
              <w:spacing w:line="276" w:lineRule="auto"/>
              <w:jc w:val="both"/>
              <w:rPr>
                <w:rFonts w:ascii="Arial Narrow" w:hAnsi="Arial Narrow"/>
                <w:color w:val="000000"/>
              </w:rPr>
            </w:pPr>
            <w:r w:rsidRPr="00B914CC">
              <w:rPr>
                <w:rFonts w:ascii="Arial Narrow" w:hAnsi="Arial Narrow"/>
                <w:color w:val="000000"/>
              </w:rPr>
              <w:t>409</w:t>
            </w:r>
          </w:p>
        </w:tc>
        <w:tc>
          <w:tcPr>
            <w:tcW w:w="1000" w:type="dxa"/>
            <w:shd w:val="clear" w:color="auto" w:fill="auto"/>
            <w:noWrap/>
            <w:vAlign w:val="bottom"/>
          </w:tcPr>
          <w:p w14:paraId="447BB12F" w14:textId="76F38BBA" w:rsidR="00A73911" w:rsidRPr="00401A6A" w:rsidRDefault="00B914CC" w:rsidP="002A583C">
            <w:pPr>
              <w:spacing w:line="276" w:lineRule="auto"/>
              <w:jc w:val="both"/>
              <w:rPr>
                <w:rFonts w:ascii="Arial Narrow" w:hAnsi="Arial Narrow"/>
                <w:color w:val="000000"/>
              </w:rPr>
            </w:pPr>
            <w:r w:rsidRPr="00B914CC">
              <w:rPr>
                <w:rFonts w:ascii="Arial Narrow" w:hAnsi="Arial Narrow"/>
                <w:color w:val="000000"/>
              </w:rPr>
              <w:t>427</w:t>
            </w:r>
          </w:p>
        </w:tc>
      </w:tr>
      <w:tr w:rsidR="00327137" w:rsidRPr="00401A6A" w14:paraId="30D696EA" w14:textId="77777777" w:rsidTr="00CD404C">
        <w:trPr>
          <w:trHeight w:val="337"/>
        </w:trPr>
        <w:tc>
          <w:tcPr>
            <w:tcW w:w="3945" w:type="dxa"/>
            <w:shd w:val="clear" w:color="auto" w:fill="auto"/>
            <w:noWrap/>
            <w:vAlign w:val="bottom"/>
            <w:hideMark/>
          </w:tcPr>
          <w:p w14:paraId="1B76E54F" w14:textId="77777777" w:rsidR="00327137" w:rsidRPr="00401A6A" w:rsidRDefault="00327137" w:rsidP="002A583C">
            <w:pPr>
              <w:spacing w:line="276" w:lineRule="auto"/>
              <w:jc w:val="both"/>
              <w:rPr>
                <w:rFonts w:ascii="Arial Narrow" w:hAnsi="Arial Narrow"/>
                <w:b/>
                <w:color w:val="000000"/>
              </w:rPr>
            </w:pPr>
            <w:r w:rsidRPr="00401A6A">
              <w:rPr>
                <w:rFonts w:ascii="Arial Narrow" w:hAnsi="Arial Narrow"/>
                <w:b/>
                <w:color w:val="000000"/>
              </w:rPr>
              <w:t xml:space="preserve">Total payments and estimates </w:t>
            </w:r>
          </w:p>
        </w:tc>
        <w:tc>
          <w:tcPr>
            <w:tcW w:w="1389" w:type="dxa"/>
            <w:shd w:val="clear" w:color="auto" w:fill="auto"/>
            <w:noWrap/>
            <w:vAlign w:val="bottom"/>
            <w:hideMark/>
          </w:tcPr>
          <w:p w14:paraId="3B47BB7A" w14:textId="421E25D1" w:rsidR="00327137" w:rsidRPr="00401A6A" w:rsidRDefault="00B914CC" w:rsidP="002A583C">
            <w:pPr>
              <w:spacing w:line="276" w:lineRule="auto"/>
              <w:jc w:val="both"/>
              <w:rPr>
                <w:rFonts w:ascii="Arial Narrow" w:hAnsi="Arial Narrow"/>
                <w:b/>
                <w:color w:val="000000"/>
              </w:rPr>
            </w:pPr>
            <w:r w:rsidRPr="00B914CC">
              <w:rPr>
                <w:rFonts w:ascii="Arial Narrow" w:hAnsi="Arial Narrow"/>
                <w:b/>
                <w:color w:val="000000"/>
              </w:rPr>
              <w:t>93 415</w:t>
            </w:r>
          </w:p>
        </w:tc>
        <w:tc>
          <w:tcPr>
            <w:tcW w:w="1389" w:type="dxa"/>
            <w:shd w:val="clear" w:color="auto" w:fill="auto"/>
            <w:noWrap/>
            <w:vAlign w:val="bottom"/>
            <w:hideMark/>
          </w:tcPr>
          <w:p w14:paraId="49EFFE80" w14:textId="583F314F" w:rsidR="00327137" w:rsidRPr="00401A6A" w:rsidRDefault="00B914CC" w:rsidP="002A583C">
            <w:pPr>
              <w:spacing w:line="276" w:lineRule="auto"/>
              <w:jc w:val="both"/>
              <w:rPr>
                <w:rFonts w:ascii="Arial Narrow" w:hAnsi="Arial Narrow"/>
                <w:b/>
                <w:color w:val="000000"/>
              </w:rPr>
            </w:pPr>
            <w:r w:rsidRPr="00B914CC">
              <w:rPr>
                <w:rFonts w:ascii="Arial Narrow" w:hAnsi="Arial Narrow"/>
                <w:b/>
                <w:color w:val="000000"/>
              </w:rPr>
              <w:t>147 681</w:t>
            </w:r>
          </w:p>
        </w:tc>
        <w:tc>
          <w:tcPr>
            <w:tcW w:w="939" w:type="dxa"/>
            <w:shd w:val="clear" w:color="auto" w:fill="auto"/>
            <w:noWrap/>
            <w:vAlign w:val="bottom"/>
            <w:hideMark/>
          </w:tcPr>
          <w:p w14:paraId="170363C5" w14:textId="4FFA69F8" w:rsidR="00327137" w:rsidRPr="00401A6A" w:rsidRDefault="00B914CC" w:rsidP="002A583C">
            <w:pPr>
              <w:spacing w:line="276" w:lineRule="auto"/>
              <w:jc w:val="both"/>
              <w:rPr>
                <w:rFonts w:ascii="Arial Narrow" w:hAnsi="Arial Narrow"/>
                <w:b/>
                <w:color w:val="000000"/>
              </w:rPr>
            </w:pPr>
            <w:r w:rsidRPr="00B914CC">
              <w:rPr>
                <w:rFonts w:ascii="Arial Narrow" w:hAnsi="Arial Narrow"/>
                <w:b/>
                <w:color w:val="000000"/>
              </w:rPr>
              <w:t>143 005</w:t>
            </w:r>
          </w:p>
        </w:tc>
        <w:tc>
          <w:tcPr>
            <w:tcW w:w="1000" w:type="dxa"/>
            <w:shd w:val="clear" w:color="auto" w:fill="auto"/>
            <w:noWrap/>
            <w:vAlign w:val="bottom"/>
            <w:hideMark/>
          </w:tcPr>
          <w:p w14:paraId="78174C49" w14:textId="16A8CFEC" w:rsidR="00327137" w:rsidRPr="00401A6A" w:rsidRDefault="00B914CC" w:rsidP="002A583C">
            <w:pPr>
              <w:spacing w:line="276" w:lineRule="auto"/>
              <w:jc w:val="both"/>
              <w:rPr>
                <w:rFonts w:ascii="Arial Narrow" w:hAnsi="Arial Narrow"/>
                <w:b/>
                <w:color w:val="000000"/>
              </w:rPr>
            </w:pPr>
            <w:r w:rsidRPr="00B914CC">
              <w:rPr>
                <w:rFonts w:ascii="Arial Narrow" w:hAnsi="Arial Narrow"/>
                <w:b/>
                <w:color w:val="000000"/>
              </w:rPr>
              <w:t>149 422</w:t>
            </w:r>
          </w:p>
        </w:tc>
      </w:tr>
    </w:tbl>
    <w:p w14:paraId="3368555E" w14:textId="721AF667" w:rsidR="00327137" w:rsidRPr="00440EA5" w:rsidRDefault="00481A20" w:rsidP="002A583C">
      <w:pPr>
        <w:spacing w:line="276" w:lineRule="auto"/>
        <w:jc w:val="both"/>
        <w:rPr>
          <w:rFonts w:ascii="Arial Narrow" w:hAnsi="Arial Narrow" w:cs="Arial"/>
          <w:sz w:val="16"/>
          <w:szCs w:val="16"/>
        </w:rPr>
      </w:pPr>
      <w:r w:rsidRPr="00440EA5">
        <w:rPr>
          <w:rFonts w:ascii="Arial Narrow" w:hAnsi="Arial Narrow" w:cs="Arial"/>
          <w:sz w:val="16"/>
          <w:szCs w:val="16"/>
        </w:rPr>
        <w:t xml:space="preserve">  </w:t>
      </w:r>
      <w:r w:rsidR="0089338B" w:rsidRPr="00440EA5">
        <w:rPr>
          <w:rFonts w:ascii="Arial Narrow" w:hAnsi="Arial Narrow" w:cs="Arial"/>
          <w:sz w:val="16"/>
          <w:szCs w:val="16"/>
        </w:rPr>
        <w:t>So</w:t>
      </w:r>
      <w:r w:rsidR="00767DFA" w:rsidRPr="00440EA5">
        <w:rPr>
          <w:rFonts w:ascii="Arial Narrow" w:hAnsi="Arial Narrow" w:cs="Arial"/>
          <w:sz w:val="16"/>
          <w:szCs w:val="16"/>
        </w:rPr>
        <w:t>urce: Budget Sta</w:t>
      </w:r>
      <w:r w:rsidR="00574C12" w:rsidRPr="00440EA5">
        <w:rPr>
          <w:rFonts w:ascii="Arial Narrow" w:hAnsi="Arial Narrow" w:cs="Arial"/>
          <w:sz w:val="16"/>
          <w:szCs w:val="16"/>
        </w:rPr>
        <w:t>tement 20</w:t>
      </w:r>
      <w:r w:rsidR="00A73911" w:rsidRPr="00440EA5">
        <w:rPr>
          <w:rFonts w:ascii="Arial Narrow" w:hAnsi="Arial Narrow" w:cs="Arial"/>
          <w:sz w:val="16"/>
          <w:szCs w:val="16"/>
        </w:rPr>
        <w:t>2</w:t>
      </w:r>
      <w:r w:rsidR="00B914CC" w:rsidRPr="00440EA5">
        <w:rPr>
          <w:rFonts w:ascii="Arial Narrow" w:hAnsi="Arial Narrow" w:cs="Arial"/>
          <w:sz w:val="16"/>
          <w:szCs w:val="16"/>
        </w:rPr>
        <w:t>2</w:t>
      </w:r>
      <w:r w:rsidR="00574C12" w:rsidRPr="00440EA5">
        <w:rPr>
          <w:rFonts w:ascii="Arial Narrow" w:hAnsi="Arial Narrow" w:cs="Arial"/>
          <w:sz w:val="16"/>
          <w:szCs w:val="16"/>
        </w:rPr>
        <w:t>/</w:t>
      </w:r>
      <w:r w:rsidR="00C565FE" w:rsidRPr="00440EA5">
        <w:rPr>
          <w:rFonts w:ascii="Arial Narrow" w:hAnsi="Arial Narrow" w:cs="Arial"/>
          <w:sz w:val="16"/>
          <w:szCs w:val="16"/>
        </w:rPr>
        <w:t>2</w:t>
      </w:r>
      <w:r w:rsidR="00B914CC" w:rsidRPr="00440EA5">
        <w:rPr>
          <w:rFonts w:ascii="Arial Narrow" w:hAnsi="Arial Narrow" w:cs="Arial"/>
          <w:sz w:val="16"/>
          <w:szCs w:val="16"/>
        </w:rPr>
        <w:t>3</w:t>
      </w:r>
      <w:r w:rsidR="00327137" w:rsidRPr="00440EA5">
        <w:rPr>
          <w:rFonts w:ascii="Arial Narrow" w:hAnsi="Arial Narrow" w:cs="Arial"/>
          <w:sz w:val="16"/>
          <w:szCs w:val="16"/>
        </w:rPr>
        <w:t xml:space="preserve"> FY </w:t>
      </w:r>
    </w:p>
    <w:p w14:paraId="449FC021" w14:textId="77777777" w:rsidR="007016CA" w:rsidRPr="00163959" w:rsidRDefault="007016CA" w:rsidP="002A583C">
      <w:pPr>
        <w:autoSpaceDE w:val="0"/>
        <w:autoSpaceDN w:val="0"/>
        <w:adjustRightInd w:val="0"/>
        <w:spacing w:line="276" w:lineRule="auto"/>
        <w:jc w:val="both"/>
        <w:rPr>
          <w:rFonts w:ascii="Arial Narrow" w:hAnsi="Arial Narrow" w:cs="Futura-Book"/>
          <w:color w:val="1A171B"/>
          <w:sz w:val="24"/>
          <w:szCs w:val="24"/>
        </w:rPr>
      </w:pPr>
    </w:p>
    <w:p w14:paraId="7FF65481" w14:textId="77777777" w:rsidR="00440EA5" w:rsidRDefault="00440EA5" w:rsidP="002A583C">
      <w:pPr>
        <w:autoSpaceDE w:val="0"/>
        <w:autoSpaceDN w:val="0"/>
        <w:adjustRightInd w:val="0"/>
        <w:spacing w:line="276" w:lineRule="auto"/>
        <w:jc w:val="both"/>
        <w:rPr>
          <w:rFonts w:ascii="Arial Narrow" w:hAnsi="Arial Narrow" w:cs="Futura-Book"/>
          <w:color w:val="1A171B"/>
          <w:sz w:val="24"/>
          <w:szCs w:val="24"/>
        </w:rPr>
      </w:pPr>
    </w:p>
    <w:p w14:paraId="44496E66" w14:textId="4F10A127" w:rsidR="001838DD" w:rsidRDefault="00E55B5A" w:rsidP="001838DD">
      <w:pPr>
        <w:autoSpaceDE w:val="0"/>
        <w:autoSpaceDN w:val="0"/>
        <w:adjustRightInd w:val="0"/>
        <w:spacing w:line="276" w:lineRule="auto"/>
        <w:jc w:val="both"/>
        <w:rPr>
          <w:rFonts w:ascii="Arial Narrow" w:hAnsi="Arial Narrow" w:cs="Futura-Book"/>
          <w:color w:val="1A171B"/>
          <w:sz w:val="24"/>
          <w:szCs w:val="24"/>
          <w:highlight w:val="yellow"/>
        </w:rPr>
      </w:pPr>
      <w:r w:rsidRPr="00522CC1">
        <w:rPr>
          <w:rFonts w:ascii="Arial Narrow" w:hAnsi="Arial Narrow" w:cs="Futura-Book"/>
          <w:color w:val="1A171B"/>
          <w:sz w:val="24"/>
          <w:szCs w:val="24"/>
        </w:rPr>
        <w:t xml:space="preserve">An amount of R </w:t>
      </w:r>
      <w:r w:rsidR="00625C23" w:rsidRPr="00522CC1">
        <w:rPr>
          <w:rFonts w:ascii="Arial Narrow" w:hAnsi="Arial Narrow" w:cs="Futura-Book"/>
          <w:color w:val="1A171B"/>
          <w:sz w:val="24"/>
          <w:szCs w:val="24"/>
        </w:rPr>
        <w:t>147</w:t>
      </w:r>
      <w:r w:rsidR="00522CC1" w:rsidRPr="00522CC1">
        <w:rPr>
          <w:rFonts w:ascii="Arial Narrow" w:hAnsi="Arial Narrow" w:cs="Futura-Book"/>
          <w:color w:val="1A171B"/>
          <w:sz w:val="24"/>
          <w:szCs w:val="24"/>
        </w:rPr>
        <w:t> 681</w:t>
      </w:r>
      <w:r w:rsidR="002118C5" w:rsidRPr="00522CC1">
        <w:rPr>
          <w:rFonts w:ascii="Arial Narrow" w:hAnsi="Arial Narrow" w:cs="Futura-Book"/>
          <w:color w:val="1A171B"/>
          <w:sz w:val="24"/>
          <w:szCs w:val="24"/>
        </w:rPr>
        <w:t> 000 (R</w:t>
      </w:r>
      <w:r w:rsidR="00522CC1" w:rsidRPr="00522CC1">
        <w:rPr>
          <w:rFonts w:ascii="Arial Narrow" w:hAnsi="Arial Narrow" w:cs="Futura-Book"/>
          <w:color w:val="1A171B"/>
          <w:sz w:val="24"/>
          <w:szCs w:val="24"/>
        </w:rPr>
        <w:t>147</w:t>
      </w:r>
      <w:r w:rsidR="003E71A9" w:rsidRPr="00522CC1">
        <w:rPr>
          <w:rFonts w:ascii="Arial Narrow" w:hAnsi="Arial Narrow" w:cs="Futura-Book"/>
          <w:color w:val="1A171B"/>
          <w:sz w:val="24"/>
          <w:szCs w:val="24"/>
        </w:rPr>
        <w:t>.6</w:t>
      </w:r>
      <w:r w:rsidRPr="00522CC1">
        <w:rPr>
          <w:rFonts w:ascii="Arial Narrow" w:hAnsi="Arial Narrow" w:cs="Futura-Book"/>
          <w:color w:val="1A171B"/>
          <w:sz w:val="24"/>
          <w:szCs w:val="24"/>
        </w:rPr>
        <w:t>m) is allocated to this programme in the current f</w:t>
      </w:r>
      <w:r w:rsidR="00F142BF" w:rsidRPr="00522CC1">
        <w:rPr>
          <w:rFonts w:ascii="Arial Narrow" w:hAnsi="Arial Narrow" w:cs="Futura-Book"/>
          <w:color w:val="1A171B"/>
          <w:sz w:val="24"/>
          <w:szCs w:val="24"/>
        </w:rPr>
        <w:t xml:space="preserve">inancial year </w:t>
      </w:r>
      <w:r w:rsidR="00522CC1" w:rsidRPr="00522CC1">
        <w:rPr>
          <w:rFonts w:ascii="Arial Narrow" w:hAnsi="Arial Narrow" w:cs="Futura-Book"/>
          <w:color w:val="1A171B"/>
          <w:sz w:val="24"/>
          <w:szCs w:val="24"/>
        </w:rPr>
        <w:t>increasing in t</w:t>
      </w:r>
      <w:r w:rsidR="00532085" w:rsidRPr="00522CC1">
        <w:rPr>
          <w:rFonts w:ascii="Arial Narrow" w:hAnsi="Arial Narrow" w:cs="Futura-Book"/>
          <w:color w:val="1A171B"/>
          <w:sz w:val="24"/>
          <w:szCs w:val="24"/>
        </w:rPr>
        <w:t>he 202</w:t>
      </w:r>
      <w:r w:rsidR="00522CC1" w:rsidRPr="00522CC1">
        <w:rPr>
          <w:rFonts w:ascii="Arial Narrow" w:hAnsi="Arial Narrow" w:cs="Futura-Book"/>
          <w:color w:val="1A171B"/>
          <w:sz w:val="24"/>
          <w:szCs w:val="24"/>
        </w:rPr>
        <w:t>4</w:t>
      </w:r>
      <w:r w:rsidR="00532085" w:rsidRPr="00522CC1">
        <w:rPr>
          <w:rFonts w:ascii="Arial Narrow" w:hAnsi="Arial Narrow" w:cs="Futura-Book"/>
          <w:color w:val="1A171B"/>
          <w:sz w:val="24"/>
          <w:szCs w:val="24"/>
        </w:rPr>
        <w:t>/2</w:t>
      </w:r>
      <w:r w:rsidR="00522CC1" w:rsidRPr="00522CC1">
        <w:rPr>
          <w:rFonts w:ascii="Arial Narrow" w:hAnsi="Arial Narrow" w:cs="Futura-Book"/>
          <w:color w:val="1A171B"/>
          <w:sz w:val="24"/>
          <w:szCs w:val="24"/>
        </w:rPr>
        <w:t>5</w:t>
      </w:r>
      <w:r w:rsidR="00532085" w:rsidRPr="00522CC1">
        <w:rPr>
          <w:rFonts w:ascii="Arial Narrow" w:hAnsi="Arial Narrow" w:cs="Futura-Book"/>
          <w:color w:val="1A171B"/>
          <w:sz w:val="24"/>
          <w:szCs w:val="24"/>
        </w:rPr>
        <w:t xml:space="preserve"> FY to R </w:t>
      </w:r>
      <w:r w:rsidR="00522CC1" w:rsidRPr="00522CC1">
        <w:rPr>
          <w:rFonts w:ascii="Arial Narrow" w:hAnsi="Arial Narrow" w:cs="Futura-Book"/>
          <w:color w:val="1A171B"/>
          <w:sz w:val="24"/>
          <w:szCs w:val="24"/>
        </w:rPr>
        <w:t>149 422</w:t>
      </w:r>
      <w:r w:rsidR="00532085" w:rsidRPr="00522CC1">
        <w:rPr>
          <w:rFonts w:ascii="Arial Narrow" w:hAnsi="Arial Narrow" w:cs="Futura-Book"/>
          <w:color w:val="1A171B"/>
          <w:sz w:val="24"/>
          <w:szCs w:val="24"/>
        </w:rPr>
        <w:t xml:space="preserve"> 000 </w:t>
      </w:r>
      <w:r w:rsidR="0015311E" w:rsidRPr="00522CC1">
        <w:rPr>
          <w:rFonts w:ascii="Arial Narrow" w:hAnsi="Arial Narrow" w:cs="Futura-Book"/>
          <w:color w:val="1A171B"/>
          <w:sz w:val="24"/>
          <w:szCs w:val="24"/>
        </w:rPr>
        <w:t>(R</w:t>
      </w:r>
      <w:r w:rsidR="00522CC1" w:rsidRPr="00522CC1">
        <w:rPr>
          <w:rFonts w:ascii="Arial Narrow" w:hAnsi="Arial Narrow" w:cs="Futura-Book"/>
          <w:color w:val="1A171B"/>
          <w:sz w:val="24"/>
          <w:szCs w:val="24"/>
        </w:rPr>
        <w:t>149.4</w:t>
      </w:r>
      <w:r w:rsidRPr="00522CC1">
        <w:rPr>
          <w:rFonts w:ascii="Arial Narrow" w:hAnsi="Arial Narrow" w:cs="Futura-Book"/>
          <w:color w:val="1A171B"/>
          <w:sz w:val="24"/>
          <w:szCs w:val="24"/>
        </w:rPr>
        <w:t>m)</w:t>
      </w:r>
      <w:r w:rsidR="00532085" w:rsidRPr="00522CC1">
        <w:rPr>
          <w:rFonts w:ascii="Arial Narrow" w:hAnsi="Arial Narrow" w:cs="Futura-Book"/>
          <w:color w:val="1A171B"/>
          <w:sz w:val="24"/>
          <w:szCs w:val="24"/>
        </w:rPr>
        <w:t xml:space="preserve">. </w:t>
      </w:r>
      <w:r w:rsidR="002E5782" w:rsidRPr="00522CC1">
        <w:rPr>
          <w:rFonts w:ascii="Arial Narrow" w:hAnsi="Arial Narrow" w:cs="Futura-Book"/>
          <w:color w:val="1A171B"/>
          <w:sz w:val="24"/>
          <w:szCs w:val="24"/>
        </w:rPr>
        <w:t xml:space="preserve"> </w:t>
      </w:r>
      <w:r w:rsidR="001838DD">
        <w:rPr>
          <w:rFonts w:ascii="Arial Narrow" w:hAnsi="Arial Narrow" w:cs="Futura-Book"/>
          <w:color w:val="1A171B"/>
          <w:sz w:val="24"/>
          <w:szCs w:val="24"/>
        </w:rPr>
        <w:t>On the Gauteng Liquor Board (GLB) the Committee was informed that the</w:t>
      </w:r>
      <w:r w:rsidR="000B2B7D">
        <w:rPr>
          <w:rFonts w:ascii="Arial Narrow" w:hAnsi="Arial Narrow" w:cs="Futura-Book"/>
          <w:color w:val="1A171B"/>
          <w:sz w:val="24"/>
          <w:szCs w:val="24"/>
        </w:rPr>
        <w:t xml:space="preserve"> </w:t>
      </w:r>
      <w:r w:rsidR="001838DD">
        <w:rPr>
          <w:rFonts w:ascii="Arial Narrow" w:hAnsi="Arial Narrow" w:cs="Futura-Book"/>
          <w:color w:val="1A171B"/>
          <w:sz w:val="24"/>
          <w:szCs w:val="24"/>
        </w:rPr>
        <w:t>payment holiday offered to traders covered the period</w:t>
      </w:r>
      <w:r w:rsidR="001838DD" w:rsidRPr="001838DD">
        <w:rPr>
          <w:rFonts w:ascii="Arial Narrow" w:hAnsi="Arial Narrow" w:cs="Futura-Book"/>
          <w:color w:val="1A171B"/>
          <w:sz w:val="24"/>
          <w:szCs w:val="24"/>
        </w:rPr>
        <w:t xml:space="preserve"> from August 2021 to July 2022. The GLB managed to collect enough revenue to cover its operational costs because the payment holiday did not amount to non</w:t>
      </w:r>
      <w:r w:rsidR="001838DD">
        <w:rPr>
          <w:rFonts w:ascii="Arial Narrow" w:hAnsi="Arial Narrow" w:cs="Futura-Book"/>
          <w:color w:val="1A171B"/>
          <w:sz w:val="24"/>
          <w:szCs w:val="24"/>
        </w:rPr>
        <w:t>-</w:t>
      </w:r>
      <w:r w:rsidR="001838DD" w:rsidRPr="001838DD">
        <w:rPr>
          <w:rFonts w:ascii="Arial Narrow" w:hAnsi="Arial Narrow" w:cs="Futura-Book"/>
          <w:color w:val="1A171B"/>
          <w:sz w:val="24"/>
          <w:szCs w:val="24"/>
        </w:rPr>
        <w:t>payment</w:t>
      </w:r>
      <w:r w:rsidR="001838DD">
        <w:rPr>
          <w:rFonts w:ascii="Arial Narrow" w:hAnsi="Arial Narrow" w:cs="Futura-Book"/>
          <w:color w:val="1A171B"/>
          <w:sz w:val="24"/>
          <w:szCs w:val="24"/>
        </w:rPr>
        <w:t xml:space="preserve"> nor </w:t>
      </w:r>
      <w:r w:rsidR="001838DD" w:rsidRPr="001838DD">
        <w:rPr>
          <w:rFonts w:ascii="Arial Narrow" w:hAnsi="Arial Narrow" w:cs="Futura-Book"/>
          <w:color w:val="1A171B"/>
          <w:sz w:val="24"/>
          <w:szCs w:val="24"/>
        </w:rPr>
        <w:t xml:space="preserve">collection, but it was an extension </w:t>
      </w:r>
      <w:r w:rsidR="001838DD">
        <w:rPr>
          <w:rFonts w:ascii="Arial Narrow" w:hAnsi="Arial Narrow" w:cs="Futura-Book"/>
          <w:color w:val="1A171B"/>
          <w:sz w:val="24"/>
          <w:szCs w:val="24"/>
        </w:rPr>
        <w:t>for</w:t>
      </w:r>
      <w:r w:rsidR="001838DD" w:rsidRPr="001838DD">
        <w:rPr>
          <w:rFonts w:ascii="Arial Narrow" w:hAnsi="Arial Narrow" w:cs="Futura-Book"/>
          <w:color w:val="1A171B"/>
          <w:sz w:val="24"/>
          <w:szCs w:val="24"/>
        </w:rPr>
        <w:t xml:space="preserve"> the time on which traders could pay their renewal fees over an extended </w:t>
      </w:r>
      <w:r w:rsidR="00103BB1" w:rsidRPr="001838DD">
        <w:rPr>
          <w:rFonts w:ascii="Arial Narrow" w:hAnsi="Arial Narrow" w:cs="Futura-Book"/>
          <w:color w:val="1A171B"/>
          <w:sz w:val="24"/>
          <w:szCs w:val="24"/>
        </w:rPr>
        <w:t>period</w:t>
      </w:r>
      <w:r w:rsidR="001838DD">
        <w:rPr>
          <w:rFonts w:ascii="Arial Narrow" w:hAnsi="Arial Narrow" w:cs="Futura-Book"/>
          <w:color w:val="1A171B"/>
          <w:sz w:val="24"/>
          <w:szCs w:val="24"/>
        </w:rPr>
        <w:t xml:space="preserve"> </w:t>
      </w:r>
      <w:r w:rsidR="001838DD" w:rsidRPr="001838DD">
        <w:rPr>
          <w:rFonts w:ascii="Arial Narrow" w:hAnsi="Arial Narrow" w:cs="Futura-Book"/>
          <w:color w:val="1A171B"/>
          <w:sz w:val="24"/>
          <w:szCs w:val="24"/>
        </w:rPr>
        <w:t xml:space="preserve">but within the financial year. </w:t>
      </w:r>
    </w:p>
    <w:p w14:paraId="077BF8ED" w14:textId="22FADE5F" w:rsidR="001838DD" w:rsidRDefault="001838DD" w:rsidP="002A583C">
      <w:pPr>
        <w:autoSpaceDE w:val="0"/>
        <w:autoSpaceDN w:val="0"/>
        <w:adjustRightInd w:val="0"/>
        <w:spacing w:line="276" w:lineRule="auto"/>
        <w:jc w:val="both"/>
        <w:rPr>
          <w:rFonts w:ascii="Arial Narrow" w:hAnsi="Arial Narrow" w:cs="Futura-Book"/>
          <w:color w:val="1A171B"/>
          <w:sz w:val="24"/>
          <w:szCs w:val="24"/>
          <w:highlight w:val="yellow"/>
        </w:rPr>
      </w:pPr>
    </w:p>
    <w:p w14:paraId="0D024DCD" w14:textId="43585055" w:rsidR="001126BF" w:rsidRDefault="00103BB1" w:rsidP="001126BF">
      <w:pPr>
        <w:autoSpaceDE w:val="0"/>
        <w:autoSpaceDN w:val="0"/>
        <w:adjustRightInd w:val="0"/>
        <w:spacing w:line="276" w:lineRule="auto"/>
        <w:jc w:val="both"/>
        <w:rPr>
          <w:rFonts w:ascii="Arial Narrow" w:hAnsi="Arial Narrow" w:cs="Futura-Book"/>
          <w:color w:val="1A171B"/>
          <w:sz w:val="24"/>
          <w:szCs w:val="24"/>
        </w:rPr>
      </w:pPr>
      <w:r w:rsidRPr="00D275FB">
        <w:rPr>
          <w:rFonts w:ascii="Arial Narrow" w:hAnsi="Arial Narrow" w:cs="Futura-Book"/>
          <w:color w:val="1A171B"/>
          <w:sz w:val="24"/>
          <w:szCs w:val="24"/>
        </w:rPr>
        <w:t>In explaining the increase in allocation on the sub-programme Liquor Regulations from R 10 423 000 (R 10.4m) to R 85 327 000 (R 85.3m)</w:t>
      </w:r>
      <w:r w:rsidR="00D275FB" w:rsidRPr="00D275FB">
        <w:rPr>
          <w:rFonts w:ascii="Arial Narrow" w:hAnsi="Arial Narrow" w:cs="Futura-Book"/>
          <w:color w:val="1A171B"/>
          <w:sz w:val="24"/>
          <w:szCs w:val="24"/>
        </w:rPr>
        <w:t xml:space="preserve">, the Department indicated that the increase is attributed to the Gauteng Provincial Treasury appropriating a budget for the GLB to cover operational costs over the MTEF and in turn, the revenue collected will be surrendered to the provincial revenue fund. </w:t>
      </w:r>
      <w:r w:rsidR="001126BF">
        <w:rPr>
          <w:rFonts w:ascii="Arial Narrow" w:hAnsi="Arial Narrow" w:cs="Futura-Book"/>
          <w:color w:val="1A171B"/>
          <w:sz w:val="24"/>
          <w:szCs w:val="24"/>
        </w:rPr>
        <w:t xml:space="preserve">With this increase allocation, the Committee continues to advocate for the </w:t>
      </w:r>
      <w:r w:rsidR="001126BF" w:rsidRPr="001126BF">
        <w:rPr>
          <w:rFonts w:ascii="Arial Narrow" w:hAnsi="Arial Narrow" w:cs="Futura-Book"/>
          <w:color w:val="1A171B"/>
          <w:sz w:val="24"/>
          <w:szCs w:val="24"/>
        </w:rPr>
        <w:t xml:space="preserve">feasibility </w:t>
      </w:r>
      <w:r w:rsidR="001126BF">
        <w:rPr>
          <w:rFonts w:ascii="Arial Narrow" w:hAnsi="Arial Narrow" w:cs="Futura-Book"/>
          <w:color w:val="1A171B"/>
          <w:sz w:val="24"/>
          <w:szCs w:val="24"/>
        </w:rPr>
        <w:t>by GLB</w:t>
      </w:r>
      <w:r w:rsidR="001126BF" w:rsidRPr="001126BF">
        <w:rPr>
          <w:rFonts w:ascii="Arial Narrow" w:hAnsi="Arial Narrow" w:cs="Futura-Book"/>
          <w:color w:val="1A171B"/>
          <w:sz w:val="24"/>
          <w:szCs w:val="24"/>
        </w:rPr>
        <w:t xml:space="preserve"> to hire more liquor inspectors as this is an area that the Department has </w:t>
      </w:r>
      <w:r w:rsidR="001126BF">
        <w:rPr>
          <w:rFonts w:ascii="Arial Narrow" w:hAnsi="Arial Narrow" w:cs="Futura-Book"/>
          <w:color w:val="1A171B"/>
          <w:sz w:val="24"/>
          <w:szCs w:val="24"/>
        </w:rPr>
        <w:t>reported</w:t>
      </w:r>
      <w:r w:rsidR="001126BF" w:rsidRPr="001126BF">
        <w:rPr>
          <w:rFonts w:ascii="Arial Narrow" w:hAnsi="Arial Narrow" w:cs="Futura-Book"/>
          <w:color w:val="1A171B"/>
          <w:sz w:val="24"/>
          <w:szCs w:val="24"/>
        </w:rPr>
        <w:t xml:space="preserve"> having challenges around. The Committee is of the view that the </w:t>
      </w:r>
      <w:r w:rsidR="001126BF">
        <w:rPr>
          <w:rFonts w:ascii="Arial Narrow" w:hAnsi="Arial Narrow" w:cs="Futura-Book"/>
          <w:color w:val="1A171B"/>
          <w:sz w:val="24"/>
          <w:szCs w:val="24"/>
        </w:rPr>
        <w:t>increase</w:t>
      </w:r>
      <w:r w:rsidR="001126BF" w:rsidRPr="001126BF">
        <w:rPr>
          <w:rFonts w:ascii="Arial Narrow" w:hAnsi="Arial Narrow" w:cs="Futura-Book"/>
          <w:color w:val="1A171B"/>
          <w:sz w:val="24"/>
          <w:szCs w:val="24"/>
        </w:rPr>
        <w:t xml:space="preserve"> in allocation</w:t>
      </w:r>
      <w:r w:rsidR="001126BF">
        <w:rPr>
          <w:rFonts w:ascii="Arial Narrow" w:hAnsi="Arial Narrow" w:cs="Futura-Book"/>
          <w:color w:val="1A171B"/>
          <w:sz w:val="24"/>
          <w:szCs w:val="24"/>
        </w:rPr>
        <w:t xml:space="preserve"> could have a positive </w:t>
      </w:r>
      <w:r w:rsidR="001126BF" w:rsidRPr="001126BF">
        <w:rPr>
          <w:rFonts w:ascii="Arial Narrow" w:hAnsi="Arial Narrow" w:cs="Futura-Book"/>
          <w:color w:val="1A171B"/>
          <w:sz w:val="24"/>
          <w:szCs w:val="24"/>
        </w:rPr>
        <w:t>implication on the number of inspections to be undertaken and the number of awareness programmes that will be undertaken</w:t>
      </w:r>
      <w:r w:rsidR="001126BF">
        <w:rPr>
          <w:rFonts w:ascii="Arial Narrow" w:hAnsi="Arial Narrow" w:cs="Futura-Book"/>
          <w:color w:val="1A171B"/>
          <w:sz w:val="24"/>
          <w:szCs w:val="24"/>
        </w:rPr>
        <w:t xml:space="preserve"> in the current financial year</w:t>
      </w:r>
      <w:r w:rsidR="001126BF" w:rsidRPr="001126BF">
        <w:rPr>
          <w:rFonts w:ascii="Arial Narrow" w:hAnsi="Arial Narrow" w:cs="Futura-Book"/>
          <w:color w:val="1A171B"/>
          <w:sz w:val="24"/>
          <w:szCs w:val="24"/>
        </w:rPr>
        <w:t xml:space="preserve">.  </w:t>
      </w:r>
    </w:p>
    <w:p w14:paraId="0C16C5F6" w14:textId="60B51A59" w:rsidR="001126BF" w:rsidRDefault="001126BF" w:rsidP="001126BF">
      <w:pPr>
        <w:autoSpaceDE w:val="0"/>
        <w:autoSpaceDN w:val="0"/>
        <w:adjustRightInd w:val="0"/>
        <w:spacing w:line="276" w:lineRule="auto"/>
        <w:jc w:val="both"/>
        <w:rPr>
          <w:rFonts w:ascii="Arial Narrow" w:hAnsi="Arial Narrow" w:cs="Futura-Book"/>
          <w:color w:val="1A171B"/>
          <w:sz w:val="24"/>
          <w:szCs w:val="24"/>
        </w:rPr>
      </w:pPr>
    </w:p>
    <w:p w14:paraId="6A174746" w14:textId="45740DBB" w:rsidR="00B641C8" w:rsidRDefault="001126BF" w:rsidP="00B641C8">
      <w:pPr>
        <w:autoSpaceDE w:val="0"/>
        <w:autoSpaceDN w:val="0"/>
        <w:adjustRightInd w:val="0"/>
        <w:spacing w:line="276" w:lineRule="auto"/>
        <w:jc w:val="both"/>
        <w:rPr>
          <w:rFonts w:ascii="Arial Narrow" w:hAnsi="Arial Narrow" w:cs="Futura-Book"/>
          <w:color w:val="1A171B"/>
          <w:sz w:val="24"/>
          <w:szCs w:val="24"/>
        </w:rPr>
      </w:pPr>
      <w:r>
        <w:rPr>
          <w:rFonts w:ascii="Arial Narrow" w:hAnsi="Arial Narrow" w:cs="Futura-Book"/>
          <w:color w:val="1A171B"/>
          <w:sz w:val="24"/>
          <w:szCs w:val="24"/>
        </w:rPr>
        <w:t xml:space="preserve">The Committee has always implored that </w:t>
      </w:r>
      <w:r w:rsidR="00B641C8" w:rsidRPr="00B641C8">
        <w:rPr>
          <w:rFonts w:ascii="Arial Narrow" w:hAnsi="Arial Narrow" w:cs="Futura-Book"/>
          <w:color w:val="1A171B"/>
          <w:sz w:val="24"/>
          <w:szCs w:val="24"/>
        </w:rPr>
        <w:t xml:space="preserve">qualifying shebeens </w:t>
      </w:r>
      <w:r>
        <w:rPr>
          <w:rFonts w:ascii="Arial Narrow" w:hAnsi="Arial Narrow" w:cs="Futura-Book"/>
          <w:color w:val="1A171B"/>
          <w:sz w:val="24"/>
          <w:szCs w:val="24"/>
        </w:rPr>
        <w:t xml:space="preserve">should be </w:t>
      </w:r>
      <w:r w:rsidR="00B641C8" w:rsidRPr="00B641C8">
        <w:rPr>
          <w:rFonts w:ascii="Arial Narrow" w:hAnsi="Arial Narrow" w:cs="Futura-Book"/>
          <w:color w:val="1A171B"/>
          <w:sz w:val="24"/>
          <w:szCs w:val="24"/>
        </w:rPr>
        <w:t>facilitated into the mainstream of the liquor industry</w:t>
      </w:r>
      <w:r>
        <w:rPr>
          <w:rFonts w:ascii="Arial Narrow" w:hAnsi="Arial Narrow" w:cs="Futura-Book"/>
          <w:color w:val="1A171B"/>
          <w:sz w:val="24"/>
          <w:szCs w:val="24"/>
        </w:rPr>
        <w:t>, however th</w:t>
      </w:r>
      <w:r w:rsidR="0004313E">
        <w:rPr>
          <w:rFonts w:ascii="Arial Narrow" w:hAnsi="Arial Narrow" w:cs="Futura-Book"/>
          <w:color w:val="1A171B"/>
          <w:sz w:val="24"/>
          <w:szCs w:val="24"/>
        </w:rPr>
        <w:t>e</w:t>
      </w:r>
      <w:r>
        <w:rPr>
          <w:rFonts w:ascii="Arial Narrow" w:hAnsi="Arial Narrow" w:cs="Futura-Book"/>
          <w:color w:val="1A171B"/>
          <w:sz w:val="24"/>
          <w:szCs w:val="24"/>
        </w:rPr>
        <w:t xml:space="preserve"> target </w:t>
      </w:r>
      <w:r w:rsidR="0004313E">
        <w:rPr>
          <w:rFonts w:ascii="Arial Narrow" w:hAnsi="Arial Narrow" w:cs="Futura-Book"/>
          <w:color w:val="1A171B"/>
          <w:sz w:val="24"/>
          <w:szCs w:val="24"/>
        </w:rPr>
        <w:t xml:space="preserve">has </w:t>
      </w:r>
      <w:r>
        <w:rPr>
          <w:rFonts w:ascii="Arial Narrow" w:hAnsi="Arial Narrow" w:cs="Futura-Book"/>
          <w:color w:val="1A171B"/>
          <w:sz w:val="24"/>
          <w:szCs w:val="24"/>
        </w:rPr>
        <w:t>not</w:t>
      </w:r>
      <w:r w:rsidR="0004313E">
        <w:rPr>
          <w:rFonts w:ascii="Arial Narrow" w:hAnsi="Arial Narrow" w:cs="Futura-Book"/>
          <w:color w:val="1A171B"/>
          <w:sz w:val="24"/>
          <w:szCs w:val="24"/>
        </w:rPr>
        <w:t xml:space="preserve"> been planned for </w:t>
      </w:r>
      <w:r>
        <w:rPr>
          <w:rFonts w:ascii="Arial Narrow" w:hAnsi="Arial Narrow" w:cs="Futura-Book"/>
          <w:color w:val="1A171B"/>
          <w:sz w:val="24"/>
          <w:szCs w:val="24"/>
        </w:rPr>
        <w:t xml:space="preserve">within the Departmental </w:t>
      </w:r>
      <w:r w:rsidR="00B641C8" w:rsidRPr="00B641C8">
        <w:rPr>
          <w:rFonts w:ascii="Arial Narrow" w:hAnsi="Arial Narrow" w:cs="Futura-Book"/>
          <w:color w:val="1A171B"/>
          <w:sz w:val="24"/>
          <w:szCs w:val="24"/>
        </w:rPr>
        <w:t xml:space="preserve">APP. </w:t>
      </w:r>
      <w:r w:rsidR="0004313E">
        <w:rPr>
          <w:rFonts w:ascii="Arial Narrow" w:hAnsi="Arial Narrow" w:cs="Futura-Book"/>
          <w:color w:val="1A171B"/>
          <w:sz w:val="24"/>
          <w:szCs w:val="24"/>
        </w:rPr>
        <w:t xml:space="preserve">In response to this, the Department indicated that the </w:t>
      </w:r>
      <w:r w:rsidR="00B641C8" w:rsidRPr="00B641C8">
        <w:rPr>
          <w:rFonts w:ascii="Arial Narrow" w:hAnsi="Arial Narrow" w:cs="Futura-Book"/>
          <w:color w:val="1A171B"/>
          <w:sz w:val="24"/>
          <w:szCs w:val="24"/>
        </w:rPr>
        <w:t xml:space="preserve">indicator was excluded from the APP </w:t>
      </w:r>
      <w:proofErr w:type="gramStart"/>
      <w:r w:rsidR="00B641C8" w:rsidRPr="00B641C8">
        <w:rPr>
          <w:rFonts w:ascii="Arial Narrow" w:hAnsi="Arial Narrow" w:cs="Futura-Book"/>
          <w:color w:val="1A171B"/>
          <w:sz w:val="24"/>
          <w:szCs w:val="24"/>
        </w:rPr>
        <w:t>in order to</w:t>
      </w:r>
      <w:proofErr w:type="gramEnd"/>
      <w:r w:rsidR="00B641C8" w:rsidRPr="00B641C8">
        <w:rPr>
          <w:rFonts w:ascii="Arial Narrow" w:hAnsi="Arial Narrow" w:cs="Futura-Book"/>
          <w:color w:val="1A171B"/>
          <w:sz w:val="24"/>
          <w:szCs w:val="24"/>
        </w:rPr>
        <w:t xml:space="preserve"> address the dependencies that were identified before implementation. The indicator is currently being managed and implemented through the </w:t>
      </w:r>
      <w:r w:rsidR="0004313E">
        <w:rPr>
          <w:rFonts w:ascii="Arial Narrow" w:hAnsi="Arial Narrow" w:cs="Futura-Book"/>
          <w:color w:val="1A171B"/>
          <w:sz w:val="24"/>
          <w:szCs w:val="24"/>
        </w:rPr>
        <w:t>o</w:t>
      </w:r>
      <w:r w:rsidR="00B641C8" w:rsidRPr="00B641C8">
        <w:rPr>
          <w:rFonts w:ascii="Arial Narrow" w:hAnsi="Arial Narrow" w:cs="Futura-Book"/>
          <w:color w:val="1A171B"/>
          <w:sz w:val="24"/>
          <w:szCs w:val="24"/>
        </w:rPr>
        <w:t xml:space="preserve">perational </w:t>
      </w:r>
      <w:r w:rsidR="0004313E">
        <w:rPr>
          <w:rFonts w:ascii="Arial Narrow" w:hAnsi="Arial Narrow" w:cs="Futura-Book"/>
          <w:color w:val="1A171B"/>
          <w:sz w:val="24"/>
          <w:szCs w:val="24"/>
        </w:rPr>
        <w:t>p</w:t>
      </w:r>
      <w:r w:rsidR="00B641C8" w:rsidRPr="00B641C8">
        <w:rPr>
          <w:rFonts w:ascii="Arial Narrow" w:hAnsi="Arial Narrow" w:cs="Futura-Book"/>
          <w:color w:val="1A171B"/>
          <w:sz w:val="24"/>
          <w:szCs w:val="24"/>
        </w:rPr>
        <w:t>lan and the GLB is still committed to resolving the shebeen matter.</w:t>
      </w:r>
    </w:p>
    <w:p w14:paraId="3947C698" w14:textId="20138D93" w:rsidR="0001350A" w:rsidRPr="00163959" w:rsidRDefault="00CB5942" w:rsidP="002A583C">
      <w:pPr>
        <w:pStyle w:val="Heading2"/>
        <w:numPr>
          <w:ilvl w:val="1"/>
          <w:numId w:val="7"/>
        </w:numPr>
        <w:spacing w:line="276" w:lineRule="auto"/>
        <w:jc w:val="both"/>
        <w:rPr>
          <w:rFonts w:ascii="Arial Narrow" w:hAnsi="Arial Narrow" w:cs="Arial"/>
          <w:i w:val="0"/>
          <w:szCs w:val="24"/>
        </w:rPr>
      </w:pPr>
      <w:bookmarkStart w:id="15" w:name="_Hlk42555280"/>
      <w:r>
        <w:rPr>
          <w:rFonts w:ascii="Arial Narrow" w:hAnsi="Arial Narrow" w:cs="Arial"/>
          <w:i w:val="0"/>
          <w:szCs w:val="24"/>
        </w:rPr>
        <w:t>P</w:t>
      </w:r>
      <w:r w:rsidR="00401A6A">
        <w:rPr>
          <w:rFonts w:ascii="Arial Narrow" w:hAnsi="Arial Narrow" w:cs="Arial"/>
          <w:i w:val="0"/>
          <w:szCs w:val="24"/>
        </w:rPr>
        <w:t>ROGRAMME</w:t>
      </w:r>
      <w:r w:rsidR="0001350A" w:rsidRPr="00163959">
        <w:rPr>
          <w:rFonts w:ascii="Arial Narrow" w:hAnsi="Arial Narrow" w:cs="Arial"/>
          <w:i w:val="0"/>
          <w:szCs w:val="24"/>
        </w:rPr>
        <w:t xml:space="preserve"> 5: ECONOMIC PLANNING   </w:t>
      </w:r>
    </w:p>
    <w:bookmarkEnd w:id="15"/>
    <w:p w14:paraId="119A8971" w14:textId="77777777" w:rsidR="00A5652B" w:rsidRDefault="004F5377" w:rsidP="002A583C">
      <w:pPr>
        <w:spacing w:line="276" w:lineRule="auto"/>
        <w:jc w:val="both"/>
        <w:rPr>
          <w:rFonts w:ascii="Arial Narrow" w:hAnsi="Arial Narrow" w:cs="Arial"/>
          <w:sz w:val="24"/>
          <w:szCs w:val="24"/>
        </w:rPr>
      </w:pPr>
      <w:r w:rsidRPr="00163959">
        <w:rPr>
          <w:rFonts w:ascii="Arial Narrow" w:hAnsi="Arial Narrow" w:cs="Arial"/>
          <w:sz w:val="24"/>
          <w:szCs w:val="24"/>
        </w:rPr>
        <w:t>The programme aims to</w:t>
      </w:r>
      <w:r w:rsidR="00A5652B">
        <w:rPr>
          <w:rFonts w:ascii="Arial Narrow" w:hAnsi="Arial Narrow" w:cs="Arial"/>
          <w:sz w:val="24"/>
          <w:szCs w:val="24"/>
        </w:rPr>
        <w:t xml:space="preserve"> co-ordinate provincial internal facilities that makes business activity possible, including communications, transportation and distribution networks, financial institutions and markets and energy supply systems. </w:t>
      </w:r>
    </w:p>
    <w:p w14:paraId="72B9DF15" w14:textId="77777777" w:rsidR="00440EA5" w:rsidRDefault="00440EA5" w:rsidP="002A583C">
      <w:pPr>
        <w:autoSpaceDE w:val="0"/>
        <w:autoSpaceDN w:val="0"/>
        <w:adjustRightInd w:val="0"/>
        <w:spacing w:line="276" w:lineRule="auto"/>
        <w:jc w:val="both"/>
        <w:rPr>
          <w:rFonts w:ascii="Arial Narrow" w:hAnsi="Arial Narrow" w:cs="Arial"/>
          <w:b/>
          <w:color w:val="1A171B"/>
        </w:rPr>
      </w:pPr>
    </w:p>
    <w:p w14:paraId="7C5CECD9" w14:textId="7C6967A3" w:rsidR="0001350A" w:rsidRPr="00401A6A" w:rsidRDefault="0001350A" w:rsidP="002A583C">
      <w:pPr>
        <w:autoSpaceDE w:val="0"/>
        <w:autoSpaceDN w:val="0"/>
        <w:adjustRightInd w:val="0"/>
        <w:spacing w:line="276" w:lineRule="auto"/>
        <w:jc w:val="both"/>
        <w:rPr>
          <w:rFonts w:ascii="Arial Narrow" w:hAnsi="Arial Narrow" w:cs="Arial"/>
          <w:b/>
          <w:color w:val="1A171B"/>
        </w:rPr>
      </w:pPr>
      <w:r w:rsidRPr="00401A6A">
        <w:rPr>
          <w:rFonts w:ascii="Arial Narrow" w:hAnsi="Arial Narrow" w:cs="Arial"/>
          <w:b/>
          <w:color w:val="1A171B"/>
        </w:rPr>
        <w:t>TABLE 8: SUMMARY OF PAYMENTS AND ESTIMATES: ECONOMIC PLANNING</w:t>
      </w:r>
    </w:p>
    <w:tbl>
      <w:tblPr>
        <w:tblW w:w="86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5"/>
        <w:gridCol w:w="1389"/>
        <w:gridCol w:w="1389"/>
        <w:gridCol w:w="939"/>
        <w:gridCol w:w="1000"/>
      </w:tblGrid>
      <w:tr w:rsidR="0001350A" w:rsidRPr="00401A6A" w14:paraId="5C4D838F" w14:textId="77777777" w:rsidTr="00401A6A">
        <w:trPr>
          <w:trHeight w:val="361"/>
        </w:trPr>
        <w:tc>
          <w:tcPr>
            <w:tcW w:w="8662" w:type="dxa"/>
            <w:gridSpan w:val="5"/>
            <w:shd w:val="clear" w:color="auto" w:fill="F2F2F2"/>
            <w:noWrap/>
            <w:vAlign w:val="bottom"/>
            <w:hideMark/>
          </w:tcPr>
          <w:p w14:paraId="13F73FD7" w14:textId="77777777" w:rsidR="0001350A" w:rsidRPr="00401A6A" w:rsidRDefault="0001350A" w:rsidP="002A583C">
            <w:pPr>
              <w:spacing w:line="276" w:lineRule="auto"/>
              <w:jc w:val="both"/>
              <w:rPr>
                <w:rFonts w:ascii="Arial Narrow" w:hAnsi="Arial Narrow"/>
                <w:b/>
                <w:noProof/>
              </w:rPr>
            </w:pPr>
            <w:r w:rsidRPr="00401A6A">
              <w:rPr>
                <w:rFonts w:ascii="Arial Narrow" w:hAnsi="Arial Narrow"/>
                <w:b/>
                <w:noProof/>
              </w:rPr>
              <w:t xml:space="preserve">Programme 5: Economic Planning </w:t>
            </w:r>
          </w:p>
          <w:p w14:paraId="0F58CA17" w14:textId="77777777" w:rsidR="0001350A" w:rsidRPr="00401A6A" w:rsidRDefault="0001350A" w:rsidP="002A583C">
            <w:pPr>
              <w:spacing w:line="276" w:lineRule="auto"/>
              <w:jc w:val="both"/>
              <w:rPr>
                <w:rFonts w:ascii="Arial Narrow" w:hAnsi="Arial Narrow"/>
                <w:b/>
                <w:bCs/>
                <w:color w:val="000000"/>
              </w:rPr>
            </w:pPr>
          </w:p>
        </w:tc>
      </w:tr>
      <w:tr w:rsidR="0001350A" w:rsidRPr="00401A6A" w14:paraId="0212FD23" w14:textId="77777777" w:rsidTr="004F5377">
        <w:trPr>
          <w:trHeight w:val="337"/>
        </w:trPr>
        <w:tc>
          <w:tcPr>
            <w:tcW w:w="3945" w:type="dxa"/>
            <w:shd w:val="clear" w:color="auto" w:fill="auto"/>
            <w:noWrap/>
            <w:vAlign w:val="bottom"/>
            <w:hideMark/>
          </w:tcPr>
          <w:p w14:paraId="24BCEF6D" w14:textId="77777777" w:rsidR="0001350A" w:rsidRPr="00401A6A" w:rsidRDefault="0001350A" w:rsidP="002A583C">
            <w:pPr>
              <w:spacing w:line="276" w:lineRule="auto"/>
              <w:jc w:val="both"/>
              <w:rPr>
                <w:rFonts w:ascii="Arial Narrow" w:hAnsi="Arial Narrow"/>
                <w:b/>
                <w:bCs/>
                <w:color w:val="000000"/>
              </w:rPr>
            </w:pPr>
            <w:r w:rsidRPr="00401A6A">
              <w:rPr>
                <w:rFonts w:ascii="Arial Narrow" w:hAnsi="Arial Narrow"/>
                <w:b/>
                <w:bCs/>
                <w:color w:val="000000"/>
              </w:rPr>
              <w:lastRenderedPageBreak/>
              <w:t>R’000</w:t>
            </w:r>
          </w:p>
        </w:tc>
        <w:tc>
          <w:tcPr>
            <w:tcW w:w="1389" w:type="dxa"/>
            <w:shd w:val="clear" w:color="auto" w:fill="auto"/>
            <w:noWrap/>
            <w:vAlign w:val="bottom"/>
            <w:hideMark/>
          </w:tcPr>
          <w:p w14:paraId="7F39E057" w14:textId="798538D6" w:rsidR="0001350A" w:rsidRPr="00401A6A" w:rsidRDefault="0047726F" w:rsidP="002A583C">
            <w:pPr>
              <w:spacing w:line="276" w:lineRule="auto"/>
              <w:jc w:val="both"/>
              <w:rPr>
                <w:rFonts w:ascii="Arial Narrow" w:hAnsi="Arial Narrow"/>
                <w:b/>
                <w:bCs/>
                <w:color w:val="000000"/>
              </w:rPr>
            </w:pPr>
            <w:r>
              <w:rPr>
                <w:rFonts w:ascii="Arial Narrow" w:hAnsi="Arial Narrow"/>
                <w:b/>
                <w:bCs/>
                <w:color w:val="000000"/>
              </w:rPr>
              <w:t>202</w:t>
            </w:r>
            <w:r w:rsidR="0003367E">
              <w:rPr>
                <w:rFonts w:ascii="Arial Narrow" w:hAnsi="Arial Narrow"/>
                <w:b/>
                <w:bCs/>
                <w:color w:val="000000"/>
              </w:rPr>
              <w:t>1</w:t>
            </w:r>
            <w:r>
              <w:rPr>
                <w:rFonts w:ascii="Arial Narrow" w:hAnsi="Arial Narrow"/>
                <w:b/>
                <w:bCs/>
                <w:color w:val="000000"/>
              </w:rPr>
              <w:t>/2</w:t>
            </w:r>
            <w:r w:rsidR="0003367E">
              <w:rPr>
                <w:rFonts w:ascii="Arial Narrow" w:hAnsi="Arial Narrow"/>
                <w:b/>
                <w:bCs/>
                <w:color w:val="000000"/>
              </w:rPr>
              <w:t>2</w:t>
            </w:r>
            <w:r w:rsidR="00F43319">
              <w:rPr>
                <w:rFonts w:ascii="Arial Narrow" w:hAnsi="Arial Narrow"/>
                <w:b/>
                <w:bCs/>
                <w:color w:val="000000"/>
              </w:rPr>
              <w:t xml:space="preserve"> </w:t>
            </w:r>
          </w:p>
        </w:tc>
        <w:tc>
          <w:tcPr>
            <w:tcW w:w="1389" w:type="dxa"/>
            <w:shd w:val="clear" w:color="auto" w:fill="auto"/>
            <w:noWrap/>
            <w:vAlign w:val="bottom"/>
            <w:hideMark/>
          </w:tcPr>
          <w:p w14:paraId="6A606F33" w14:textId="3C7A084C" w:rsidR="0001350A" w:rsidRPr="00401A6A" w:rsidRDefault="0047726F" w:rsidP="002A583C">
            <w:pPr>
              <w:spacing w:line="276" w:lineRule="auto"/>
              <w:jc w:val="both"/>
              <w:rPr>
                <w:rFonts w:ascii="Arial Narrow" w:hAnsi="Arial Narrow"/>
                <w:b/>
                <w:bCs/>
                <w:color w:val="000000"/>
              </w:rPr>
            </w:pPr>
            <w:r>
              <w:rPr>
                <w:rFonts w:ascii="Arial Narrow" w:hAnsi="Arial Narrow"/>
                <w:b/>
                <w:bCs/>
                <w:color w:val="000000"/>
              </w:rPr>
              <w:t>202</w:t>
            </w:r>
            <w:r w:rsidR="0003367E">
              <w:rPr>
                <w:rFonts w:ascii="Arial Narrow" w:hAnsi="Arial Narrow"/>
                <w:b/>
                <w:bCs/>
                <w:color w:val="000000"/>
              </w:rPr>
              <w:t>2</w:t>
            </w:r>
            <w:r>
              <w:rPr>
                <w:rFonts w:ascii="Arial Narrow" w:hAnsi="Arial Narrow"/>
                <w:b/>
                <w:bCs/>
                <w:color w:val="000000"/>
              </w:rPr>
              <w:t>/2</w:t>
            </w:r>
            <w:r w:rsidR="0003367E">
              <w:rPr>
                <w:rFonts w:ascii="Arial Narrow" w:hAnsi="Arial Narrow"/>
                <w:b/>
                <w:bCs/>
                <w:color w:val="000000"/>
              </w:rPr>
              <w:t>3</w:t>
            </w:r>
          </w:p>
        </w:tc>
        <w:tc>
          <w:tcPr>
            <w:tcW w:w="939" w:type="dxa"/>
            <w:shd w:val="clear" w:color="auto" w:fill="auto"/>
            <w:noWrap/>
            <w:vAlign w:val="bottom"/>
            <w:hideMark/>
          </w:tcPr>
          <w:p w14:paraId="1096F2A3" w14:textId="06A5B33D" w:rsidR="0001350A" w:rsidRPr="00401A6A" w:rsidRDefault="0047726F" w:rsidP="002A583C">
            <w:pPr>
              <w:spacing w:line="276" w:lineRule="auto"/>
              <w:jc w:val="both"/>
              <w:rPr>
                <w:rFonts w:ascii="Arial Narrow" w:hAnsi="Arial Narrow"/>
                <w:b/>
                <w:bCs/>
                <w:color w:val="000000"/>
              </w:rPr>
            </w:pPr>
            <w:r>
              <w:rPr>
                <w:rFonts w:ascii="Arial Narrow" w:hAnsi="Arial Narrow"/>
                <w:b/>
                <w:bCs/>
                <w:color w:val="000000"/>
              </w:rPr>
              <w:t>202</w:t>
            </w:r>
            <w:r w:rsidR="0003367E">
              <w:rPr>
                <w:rFonts w:ascii="Arial Narrow" w:hAnsi="Arial Narrow"/>
                <w:b/>
                <w:bCs/>
                <w:color w:val="000000"/>
              </w:rPr>
              <w:t>3</w:t>
            </w:r>
            <w:r>
              <w:rPr>
                <w:rFonts w:ascii="Arial Narrow" w:hAnsi="Arial Narrow"/>
                <w:b/>
                <w:bCs/>
                <w:color w:val="000000"/>
              </w:rPr>
              <w:t>/2</w:t>
            </w:r>
            <w:r w:rsidR="0003367E">
              <w:rPr>
                <w:rFonts w:ascii="Arial Narrow" w:hAnsi="Arial Narrow"/>
                <w:b/>
                <w:bCs/>
                <w:color w:val="000000"/>
              </w:rPr>
              <w:t>4</w:t>
            </w:r>
          </w:p>
        </w:tc>
        <w:tc>
          <w:tcPr>
            <w:tcW w:w="1000" w:type="dxa"/>
            <w:shd w:val="clear" w:color="auto" w:fill="auto"/>
            <w:noWrap/>
            <w:vAlign w:val="bottom"/>
            <w:hideMark/>
          </w:tcPr>
          <w:p w14:paraId="09E71B67" w14:textId="45E22572" w:rsidR="0001350A" w:rsidRPr="00401A6A" w:rsidRDefault="0047726F" w:rsidP="002A583C">
            <w:pPr>
              <w:spacing w:line="276" w:lineRule="auto"/>
              <w:jc w:val="both"/>
              <w:rPr>
                <w:rFonts w:ascii="Arial Narrow" w:hAnsi="Arial Narrow"/>
                <w:b/>
                <w:bCs/>
                <w:color w:val="000000"/>
              </w:rPr>
            </w:pPr>
            <w:r>
              <w:rPr>
                <w:rFonts w:ascii="Arial Narrow" w:hAnsi="Arial Narrow"/>
                <w:b/>
                <w:bCs/>
                <w:color w:val="000000"/>
              </w:rPr>
              <w:t>202</w:t>
            </w:r>
            <w:r w:rsidR="0003367E">
              <w:rPr>
                <w:rFonts w:ascii="Arial Narrow" w:hAnsi="Arial Narrow"/>
                <w:b/>
                <w:bCs/>
                <w:color w:val="000000"/>
              </w:rPr>
              <w:t>4</w:t>
            </w:r>
            <w:r>
              <w:rPr>
                <w:rFonts w:ascii="Arial Narrow" w:hAnsi="Arial Narrow"/>
                <w:b/>
                <w:bCs/>
                <w:color w:val="000000"/>
              </w:rPr>
              <w:t>/2</w:t>
            </w:r>
            <w:r w:rsidR="0003367E">
              <w:rPr>
                <w:rFonts w:ascii="Arial Narrow" w:hAnsi="Arial Narrow"/>
                <w:b/>
                <w:bCs/>
                <w:color w:val="000000"/>
              </w:rPr>
              <w:t>5</w:t>
            </w:r>
          </w:p>
        </w:tc>
      </w:tr>
      <w:tr w:rsidR="0001350A" w:rsidRPr="00401A6A" w14:paraId="7EDC7D19" w14:textId="77777777" w:rsidTr="004F5377">
        <w:trPr>
          <w:trHeight w:val="337"/>
        </w:trPr>
        <w:tc>
          <w:tcPr>
            <w:tcW w:w="3945" w:type="dxa"/>
            <w:shd w:val="clear" w:color="auto" w:fill="auto"/>
            <w:noWrap/>
            <w:vAlign w:val="bottom"/>
            <w:hideMark/>
          </w:tcPr>
          <w:p w14:paraId="2D85DC77" w14:textId="77777777" w:rsidR="0001350A" w:rsidRPr="00401A6A" w:rsidRDefault="0001350A" w:rsidP="002A583C">
            <w:pPr>
              <w:spacing w:line="276" w:lineRule="auto"/>
              <w:jc w:val="both"/>
              <w:rPr>
                <w:rFonts w:ascii="Arial Narrow" w:hAnsi="Arial Narrow"/>
                <w:color w:val="000000"/>
              </w:rPr>
            </w:pPr>
            <w:r w:rsidRPr="00401A6A">
              <w:rPr>
                <w:rFonts w:ascii="Arial Narrow" w:hAnsi="Arial Narrow"/>
                <w:color w:val="000000"/>
              </w:rPr>
              <w:t xml:space="preserve"> Policy and Planning  </w:t>
            </w:r>
          </w:p>
        </w:tc>
        <w:tc>
          <w:tcPr>
            <w:tcW w:w="1389" w:type="dxa"/>
            <w:shd w:val="clear" w:color="auto" w:fill="auto"/>
            <w:noWrap/>
            <w:vAlign w:val="bottom"/>
            <w:hideMark/>
          </w:tcPr>
          <w:p w14:paraId="03679648" w14:textId="5589439D" w:rsidR="0001350A" w:rsidRPr="00401A6A" w:rsidRDefault="0003367E" w:rsidP="002A583C">
            <w:pPr>
              <w:spacing w:line="276" w:lineRule="auto"/>
              <w:jc w:val="both"/>
              <w:rPr>
                <w:rFonts w:ascii="Arial Narrow" w:hAnsi="Arial Narrow"/>
                <w:color w:val="000000"/>
              </w:rPr>
            </w:pPr>
            <w:r w:rsidRPr="0003367E">
              <w:rPr>
                <w:rFonts w:ascii="Arial Narrow" w:hAnsi="Arial Narrow"/>
                <w:color w:val="000000"/>
              </w:rPr>
              <w:t>23 936</w:t>
            </w:r>
          </w:p>
        </w:tc>
        <w:tc>
          <w:tcPr>
            <w:tcW w:w="1389" w:type="dxa"/>
            <w:shd w:val="clear" w:color="auto" w:fill="auto"/>
            <w:noWrap/>
            <w:vAlign w:val="bottom"/>
            <w:hideMark/>
          </w:tcPr>
          <w:p w14:paraId="37FCF27E" w14:textId="46AF565A" w:rsidR="0001350A" w:rsidRPr="00401A6A" w:rsidRDefault="0003367E" w:rsidP="002A583C">
            <w:pPr>
              <w:spacing w:line="276" w:lineRule="auto"/>
              <w:jc w:val="both"/>
              <w:rPr>
                <w:rFonts w:ascii="Arial Narrow" w:hAnsi="Arial Narrow"/>
                <w:color w:val="000000"/>
              </w:rPr>
            </w:pPr>
            <w:r w:rsidRPr="0003367E">
              <w:rPr>
                <w:rFonts w:ascii="Arial Narrow" w:hAnsi="Arial Narrow"/>
                <w:color w:val="000000"/>
              </w:rPr>
              <w:t>27 192</w:t>
            </w:r>
          </w:p>
        </w:tc>
        <w:tc>
          <w:tcPr>
            <w:tcW w:w="939" w:type="dxa"/>
            <w:shd w:val="clear" w:color="auto" w:fill="auto"/>
            <w:noWrap/>
            <w:vAlign w:val="bottom"/>
            <w:hideMark/>
          </w:tcPr>
          <w:p w14:paraId="7DEF974C" w14:textId="5DE3B34A" w:rsidR="0001350A" w:rsidRPr="00401A6A" w:rsidRDefault="0003367E" w:rsidP="002A583C">
            <w:pPr>
              <w:spacing w:line="276" w:lineRule="auto"/>
              <w:jc w:val="both"/>
              <w:rPr>
                <w:rFonts w:ascii="Arial Narrow" w:hAnsi="Arial Narrow"/>
                <w:color w:val="000000"/>
              </w:rPr>
            </w:pPr>
            <w:r w:rsidRPr="0003367E">
              <w:rPr>
                <w:rFonts w:ascii="Arial Narrow" w:hAnsi="Arial Narrow"/>
                <w:color w:val="000000"/>
              </w:rPr>
              <w:t>28 626</w:t>
            </w:r>
          </w:p>
        </w:tc>
        <w:tc>
          <w:tcPr>
            <w:tcW w:w="1000" w:type="dxa"/>
            <w:shd w:val="clear" w:color="auto" w:fill="auto"/>
            <w:noWrap/>
            <w:vAlign w:val="bottom"/>
            <w:hideMark/>
          </w:tcPr>
          <w:p w14:paraId="6B8C4268" w14:textId="532F67EE" w:rsidR="0001350A" w:rsidRPr="00401A6A" w:rsidRDefault="0003367E" w:rsidP="002A583C">
            <w:pPr>
              <w:spacing w:line="276" w:lineRule="auto"/>
              <w:jc w:val="both"/>
              <w:rPr>
                <w:rFonts w:ascii="Arial Narrow" w:hAnsi="Arial Narrow"/>
                <w:color w:val="000000"/>
              </w:rPr>
            </w:pPr>
            <w:r w:rsidRPr="0003367E">
              <w:rPr>
                <w:rFonts w:ascii="Arial Narrow" w:hAnsi="Arial Narrow"/>
                <w:color w:val="000000"/>
              </w:rPr>
              <w:t>29 912</w:t>
            </w:r>
          </w:p>
        </w:tc>
      </w:tr>
      <w:tr w:rsidR="0001350A" w:rsidRPr="00401A6A" w14:paraId="0C2C1B7D" w14:textId="77777777" w:rsidTr="004F5377">
        <w:trPr>
          <w:trHeight w:val="337"/>
        </w:trPr>
        <w:tc>
          <w:tcPr>
            <w:tcW w:w="3945" w:type="dxa"/>
            <w:shd w:val="clear" w:color="auto" w:fill="auto"/>
            <w:noWrap/>
            <w:vAlign w:val="bottom"/>
            <w:hideMark/>
          </w:tcPr>
          <w:p w14:paraId="6BB828E2" w14:textId="77777777" w:rsidR="0001350A" w:rsidRPr="00401A6A" w:rsidRDefault="0001350A" w:rsidP="002A583C">
            <w:pPr>
              <w:spacing w:line="276" w:lineRule="auto"/>
              <w:jc w:val="both"/>
              <w:rPr>
                <w:rFonts w:ascii="Arial Narrow" w:hAnsi="Arial Narrow"/>
                <w:color w:val="000000"/>
              </w:rPr>
            </w:pPr>
            <w:r w:rsidRPr="00401A6A">
              <w:rPr>
                <w:rFonts w:ascii="Arial Narrow" w:hAnsi="Arial Narrow"/>
                <w:color w:val="000000"/>
              </w:rPr>
              <w:t xml:space="preserve">Research and Development </w:t>
            </w:r>
          </w:p>
        </w:tc>
        <w:tc>
          <w:tcPr>
            <w:tcW w:w="1389" w:type="dxa"/>
            <w:shd w:val="clear" w:color="auto" w:fill="auto"/>
            <w:noWrap/>
            <w:vAlign w:val="bottom"/>
            <w:hideMark/>
          </w:tcPr>
          <w:p w14:paraId="1305493C" w14:textId="07F7C4C8" w:rsidR="0001350A" w:rsidRPr="00401A6A" w:rsidRDefault="0003367E" w:rsidP="002A583C">
            <w:pPr>
              <w:spacing w:line="276" w:lineRule="auto"/>
              <w:jc w:val="both"/>
              <w:rPr>
                <w:rFonts w:ascii="Arial Narrow" w:hAnsi="Arial Narrow"/>
                <w:color w:val="000000"/>
              </w:rPr>
            </w:pPr>
            <w:r w:rsidRPr="0003367E">
              <w:rPr>
                <w:rFonts w:ascii="Arial Narrow" w:hAnsi="Arial Narrow"/>
                <w:color w:val="000000"/>
              </w:rPr>
              <w:t>3 078</w:t>
            </w:r>
          </w:p>
        </w:tc>
        <w:tc>
          <w:tcPr>
            <w:tcW w:w="1389" w:type="dxa"/>
            <w:shd w:val="clear" w:color="auto" w:fill="auto"/>
            <w:noWrap/>
            <w:vAlign w:val="bottom"/>
            <w:hideMark/>
          </w:tcPr>
          <w:p w14:paraId="4CD74243" w14:textId="6852EA3A" w:rsidR="0001350A" w:rsidRPr="00401A6A" w:rsidRDefault="0003367E" w:rsidP="002A583C">
            <w:pPr>
              <w:spacing w:line="276" w:lineRule="auto"/>
              <w:jc w:val="both"/>
              <w:rPr>
                <w:rFonts w:ascii="Arial Narrow" w:hAnsi="Arial Narrow"/>
                <w:color w:val="000000"/>
              </w:rPr>
            </w:pPr>
            <w:r w:rsidRPr="0003367E">
              <w:rPr>
                <w:rFonts w:ascii="Arial Narrow" w:hAnsi="Arial Narrow"/>
                <w:color w:val="000000"/>
              </w:rPr>
              <w:t>7 792</w:t>
            </w:r>
          </w:p>
        </w:tc>
        <w:tc>
          <w:tcPr>
            <w:tcW w:w="939" w:type="dxa"/>
            <w:shd w:val="clear" w:color="auto" w:fill="auto"/>
            <w:noWrap/>
            <w:vAlign w:val="bottom"/>
            <w:hideMark/>
          </w:tcPr>
          <w:p w14:paraId="7915D868" w14:textId="74747CA0" w:rsidR="0001350A" w:rsidRPr="00401A6A" w:rsidRDefault="0003367E" w:rsidP="002A583C">
            <w:pPr>
              <w:spacing w:line="276" w:lineRule="auto"/>
              <w:jc w:val="both"/>
              <w:rPr>
                <w:rFonts w:ascii="Arial Narrow" w:hAnsi="Arial Narrow"/>
                <w:color w:val="000000"/>
              </w:rPr>
            </w:pPr>
            <w:r w:rsidRPr="0003367E">
              <w:rPr>
                <w:rFonts w:ascii="Arial Narrow" w:hAnsi="Arial Narrow"/>
                <w:color w:val="000000"/>
              </w:rPr>
              <w:t>8 399</w:t>
            </w:r>
          </w:p>
        </w:tc>
        <w:tc>
          <w:tcPr>
            <w:tcW w:w="1000" w:type="dxa"/>
            <w:shd w:val="clear" w:color="auto" w:fill="auto"/>
            <w:noWrap/>
            <w:vAlign w:val="bottom"/>
            <w:hideMark/>
          </w:tcPr>
          <w:p w14:paraId="561C0657" w14:textId="0731F9EE" w:rsidR="0001350A" w:rsidRPr="00401A6A" w:rsidRDefault="0003367E" w:rsidP="002A583C">
            <w:pPr>
              <w:spacing w:line="276" w:lineRule="auto"/>
              <w:jc w:val="both"/>
              <w:rPr>
                <w:rFonts w:ascii="Arial Narrow" w:hAnsi="Arial Narrow"/>
                <w:color w:val="000000"/>
              </w:rPr>
            </w:pPr>
            <w:r w:rsidRPr="0003367E">
              <w:rPr>
                <w:rFonts w:ascii="Arial Narrow" w:hAnsi="Arial Narrow"/>
                <w:color w:val="000000"/>
              </w:rPr>
              <w:t>8 775</w:t>
            </w:r>
          </w:p>
        </w:tc>
      </w:tr>
      <w:tr w:rsidR="0001350A" w:rsidRPr="00401A6A" w14:paraId="7F66D0F1" w14:textId="77777777" w:rsidTr="004F5377">
        <w:trPr>
          <w:trHeight w:val="337"/>
        </w:trPr>
        <w:tc>
          <w:tcPr>
            <w:tcW w:w="3945" w:type="dxa"/>
            <w:shd w:val="clear" w:color="auto" w:fill="auto"/>
            <w:noWrap/>
            <w:vAlign w:val="bottom"/>
            <w:hideMark/>
          </w:tcPr>
          <w:p w14:paraId="132742C2" w14:textId="77777777" w:rsidR="0001350A" w:rsidRPr="00401A6A" w:rsidRDefault="0001350A" w:rsidP="002A583C">
            <w:pPr>
              <w:spacing w:line="276" w:lineRule="auto"/>
              <w:jc w:val="both"/>
              <w:rPr>
                <w:rFonts w:ascii="Arial Narrow" w:hAnsi="Arial Narrow"/>
                <w:color w:val="000000"/>
              </w:rPr>
            </w:pPr>
            <w:r w:rsidRPr="00401A6A">
              <w:rPr>
                <w:rFonts w:ascii="Arial Narrow" w:hAnsi="Arial Narrow"/>
                <w:color w:val="000000"/>
              </w:rPr>
              <w:t xml:space="preserve">Knowledge Management </w:t>
            </w:r>
          </w:p>
        </w:tc>
        <w:tc>
          <w:tcPr>
            <w:tcW w:w="1389" w:type="dxa"/>
            <w:shd w:val="clear" w:color="auto" w:fill="auto"/>
            <w:noWrap/>
            <w:vAlign w:val="bottom"/>
            <w:hideMark/>
          </w:tcPr>
          <w:p w14:paraId="6438D6BB" w14:textId="598FAD44" w:rsidR="0001350A" w:rsidRPr="00401A6A" w:rsidRDefault="0003367E" w:rsidP="002A583C">
            <w:pPr>
              <w:spacing w:line="276" w:lineRule="auto"/>
              <w:jc w:val="both"/>
              <w:rPr>
                <w:rFonts w:ascii="Arial Narrow" w:hAnsi="Arial Narrow"/>
                <w:color w:val="000000"/>
              </w:rPr>
            </w:pPr>
            <w:r w:rsidRPr="0003367E">
              <w:rPr>
                <w:rFonts w:ascii="Arial Narrow" w:hAnsi="Arial Narrow"/>
                <w:color w:val="000000"/>
              </w:rPr>
              <w:t>1 029</w:t>
            </w:r>
          </w:p>
        </w:tc>
        <w:tc>
          <w:tcPr>
            <w:tcW w:w="1389" w:type="dxa"/>
            <w:shd w:val="clear" w:color="auto" w:fill="auto"/>
            <w:noWrap/>
            <w:vAlign w:val="bottom"/>
            <w:hideMark/>
          </w:tcPr>
          <w:p w14:paraId="73929DFF" w14:textId="57D97AF4" w:rsidR="0001350A" w:rsidRPr="00401A6A" w:rsidRDefault="0003367E" w:rsidP="002A583C">
            <w:pPr>
              <w:spacing w:line="276" w:lineRule="auto"/>
              <w:jc w:val="both"/>
              <w:rPr>
                <w:rFonts w:ascii="Arial Narrow" w:hAnsi="Arial Narrow"/>
                <w:color w:val="000000"/>
              </w:rPr>
            </w:pPr>
            <w:r w:rsidRPr="0003367E">
              <w:rPr>
                <w:rFonts w:ascii="Arial Narrow" w:hAnsi="Arial Narrow"/>
                <w:color w:val="000000"/>
              </w:rPr>
              <w:t>2 705</w:t>
            </w:r>
          </w:p>
        </w:tc>
        <w:tc>
          <w:tcPr>
            <w:tcW w:w="939" w:type="dxa"/>
            <w:shd w:val="clear" w:color="auto" w:fill="auto"/>
            <w:noWrap/>
            <w:vAlign w:val="bottom"/>
            <w:hideMark/>
          </w:tcPr>
          <w:p w14:paraId="5AC42636" w14:textId="01A43452" w:rsidR="0001350A" w:rsidRPr="00401A6A" w:rsidRDefault="0003367E" w:rsidP="002A583C">
            <w:pPr>
              <w:spacing w:line="276" w:lineRule="auto"/>
              <w:jc w:val="both"/>
              <w:rPr>
                <w:rFonts w:ascii="Arial Narrow" w:hAnsi="Arial Narrow"/>
                <w:color w:val="000000"/>
              </w:rPr>
            </w:pPr>
            <w:r w:rsidRPr="0003367E">
              <w:rPr>
                <w:rFonts w:ascii="Arial Narrow" w:hAnsi="Arial Narrow"/>
                <w:color w:val="000000"/>
              </w:rPr>
              <w:t>2 667</w:t>
            </w:r>
          </w:p>
        </w:tc>
        <w:tc>
          <w:tcPr>
            <w:tcW w:w="1000" w:type="dxa"/>
            <w:shd w:val="clear" w:color="auto" w:fill="auto"/>
            <w:noWrap/>
            <w:vAlign w:val="bottom"/>
            <w:hideMark/>
          </w:tcPr>
          <w:p w14:paraId="31FAD915" w14:textId="19550C83" w:rsidR="0001350A" w:rsidRPr="00401A6A" w:rsidRDefault="0003367E" w:rsidP="002A583C">
            <w:pPr>
              <w:spacing w:line="276" w:lineRule="auto"/>
              <w:jc w:val="both"/>
              <w:rPr>
                <w:rFonts w:ascii="Arial Narrow" w:hAnsi="Arial Narrow"/>
                <w:color w:val="000000"/>
              </w:rPr>
            </w:pPr>
            <w:r w:rsidRPr="0003367E">
              <w:rPr>
                <w:rFonts w:ascii="Arial Narrow" w:hAnsi="Arial Narrow"/>
                <w:color w:val="000000"/>
              </w:rPr>
              <w:t>2 787</w:t>
            </w:r>
          </w:p>
        </w:tc>
      </w:tr>
      <w:tr w:rsidR="0001350A" w:rsidRPr="00401A6A" w14:paraId="19A8D814" w14:textId="77777777" w:rsidTr="004F5377">
        <w:trPr>
          <w:trHeight w:val="337"/>
        </w:trPr>
        <w:tc>
          <w:tcPr>
            <w:tcW w:w="3945" w:type="dxa"/>
            <w:shd w:val="clear" w:color="auto" w:fill="auto"/>
            <w:noWrap/>
            <w:vAlign w:val="bottom"/>
            <w:hideMark/>
          </w:tcPr>
          <w:p w14:paraId="266AB759" w14:textId="77777777" w:rsidR="0001350A" w:rsidRPr="00401A6A" w:rsidRDefault="0001350A" w:rsidP="002A583C">
            <w:pPr>
              <w:spacing w:line="276" w:lineRule="auto"/>
              <w:jc w:val="both"/>
              <w:rPr>
                <w:rFonts w:ascii="Arial Narrow" w:hAnsi="Arial Narrow"/>
                <w:color w:val="000000"/>
              </w:rPr>
            </w:pPr>
            <w:r w:rsidRPr="00401A6A">
              <w:rPr>
                <w:rFonts w:ascii="Arial Narrow" w:hAnsi="Arial Narrow"/>
                <w:color w:val="000000"/>
              </w:rPr>
              <w:t xml:space="preserve">Monitoring and Evaluation </w:t>
            </w:r>
          </w:p>
        </w:tc>
        <w:tc>
          <w:tcPr>
            <w:tcW w:w="1389" w:type="dxa"/>
            <w:shd w:val="clear" w:color="auto" w:fill="auto"/>
            <w:noWrap/>
            <w:vAlign w:val="bottom"/>
            <w:hideMark/>
          </w:tcPr>
          <w:p w14:paraId="6708864E" w14:textId="73CA691A" w:rsidR="0001350A" w:rsidRPr="00401A6A" w:rsidRDefault="0001350A" w:rsidP="002A583C">
            <w:pPr>
              <w:spacing w:line="276" w:lineRule="auto"/>
              <w:jc w:val="both"/>
              <w:rPr>
                <w:rFonts w:ascii="Arial Narrow" w:hAnsi="Arial Narrow"/>
                <w:color w:val="000000"/>
              </w:rPr>
            </w:pPr>
          </w:p>
        </w:tc>
        <w:tc>
          <w:tcPr>
            <w:tcW w:w="1389" w:type="dxa"/>
            <w:shd w:val="clear" w:color="auto" w:fill="auto"/>
            <w:noWrap/>
            <w:vAlign w:val="bottom"/>
            <w:hideMark/>
          </w:tcPr>
          <w:p w14:paraId="4D154849" w14:textId="77777777" w:rsidR="0001350A" w:rsidRPr="00401A6A" w:rsidRDefault="0001350A" w:rsidP="002A583C">
            <w:pPr>
              <w:spacing w:line="276" w:lineRule="auto"/>
              <w:jc w:val="both"/>
              <w:rPr>
                <w:rFonts w:ascii="Arial Narrow" w:hAnsi="Arial Narrow"/>
                <w:color w:val="000000"/>
              </w:rPr>
            </w:pPr>
          </w:p>
        </w:tc>
        <w:tc>
          <w:tcPr>
            <w:tcW w:w="939" w:type="dxa"/>
            <w:shd w:val="clear" w:color="auto" w:fill="auto"/>
            <w:noWrap/>
            <w:vAlign w:val="bottom"/>
            <w:hideMark/>
          </w:tcPr>
          <w:p w14:paraId="4482EC37" w14:textId="77777777" w:rsidR="0001350A" w:rsidRPr="00401A6A" w:rsidRDefault="0001350A" w:rsidP="002A583C">
            <w:pPr>
              <w:spacing w:line="276" w:lineRule="auto"/>
              <w:jc w:val="both"/>
              <w:rPr>
                <w:rFonts w:ascii="Arial Narrow" w:hAnsi="Arial Narrow"/>
                <w:color w:val="000000"/>
              </w:rPr>
            </w:pPr>
          </w:p>
        </w:tc>
        <w:tc>
          <w:tcPr>
            <w:tcW w:w="1000" w:type="dxa"/>
            <w:shd w:val="clear" w:color="auto" w:fill="auto"/>
            <w:noWrap/>
            <w:vAlign w:val="bottom"/>
            <w:hideMark/>
          </w:tcPr>
          <w:p w14:paraId="6DACCFB2" w14:textId="77777777" w:rsidR="0001350A" w:rsidRPr="00401A6A" w:rsidRDefault="0001350A" w:rsidP="002A583C">
            <w:pPr>
              <w:spacing w:line="276" w:lineRule="auto"/>
              <w:jc w:val="both"/>
              <w:rPr>
                <w:rFonts w:ascii="Arial Narrow" w:hAnsi="Arial Narrow"/>
                <w:color w:val="000000"/>
              </w:rPr>
            </w:pPr>
          </w:p>
        </w:tc>
      </w:tr>
      <w:tr w:rsidR="001E5C59" w:rsidRPr="00401A6A" w14:paraId="681C182C" w14:textId="77777777" w:rsidTr="004F5377">
        <w:trPr>
          <w:trHeight w:val="337"/>
        </w:trPr>
        <w:tc>
          <w:tcPr>
            <w:tcW w:w="3945" w:type="dxa"/>
            <w:shd w:val="clear" w:color="auto" w:fill="auto"/>
            <w:noWrap/>
            <w:vAlign w:val="bottom"/>
          </w:tcPr>
          <w:p w14:paraId="7D7626D7" w14:textId="77777777" w:rsidR="001E5C59" w:rsidRPr="00401A6A" w:rsidRDefault="001E5C59" w:rsidP="002A583C">
            <w:pPr>
              <w:spacing w:line="276" w:lineRule="auto"/>
              <w:jc w:val="both"/>
              <w:rPr>
                <w:rFonts w:ascii="Arial Narrow" w:hAnsi="Arial Narrow"/>
                <w:color w:val="000000"/>
              </w:rPr>
            </w:pPr>
            <w:r w:rsidRPr="00401A6A">
              <w:rPr>
                <w:rFonts w:ascii="Arial Narrow" w:hAnsi="Arial Narrow"/>
                <w:color w:val="000000"/>
              </w:rPr>
              <w:t xml:space="preserve">Economic Infrastructure Development </w:t>
            </w:r>
          </w:p>
        </w:tc>
        <w:tc>
          <w:tcPr>
            <w:tcW w:w="1389" w:type="dxa"/>
            <w:shd w:val="clear" w:color="auto" w:fill="auto"/>
            <w:noWrap/>
            <w:vAlign w:val="bottom"/>
          </w:tcPr>
          <w:p w14:paraId="38BD136C" w14:textId="2A969767" w:rsidR="001E5C59" w:rsidRPr="00401A6A" w:rsidRDefault="001E5C59" w:rsidP="002A583C">
            <w:pPr>
              <w:spacing w:line="276" w:lineRule="auto"/>
              <w:jc w:val="both"/>
              <w:rPr>
                <w:rFonts w:ascii="Arial Narrow" w:hAnsi="Arial Narrow"/>
                <w:color w:val="000000"/>
              </w:rPr>
            </w:pPr>
          </w:p>
        </w:tc>
        <w:tc>
          <w:tcPr>
            <w:tcW w:w="1389" w:type="dxa"/>
            <w:shd w:val="clear" w:color="auto" w:fill="auto"/>
            <w:noWrap/>
            <w:vAlign w:val="bottom"/>
          </w:tcPr>
          <w:p w14:paraId="489EDFE4" w14:textId="7CCCA3EA" w:rsidR="001E5C59" w:rsidRPr="00401A6A" w:rsidRDefault="001E5C59" w:rsidP="002A583C">
            <w:pPr>
              <w:spacing w:line="276" w:lineRule="auto"/>
              <w:jc w:val="both"/>
              <w:rPr>
                <w:rFonts w:ascii="Arial Narrow" w:hAnsi="Arial Narrow"/>
                <w:color w:val="000000"/>
              </w:rPr>
            </w:pPr>
          </w:p>
        </w:tc>
        <w:tc>
          <w:tcPr>
            <w:tcW w:w="939" w:type="dxa"/>
            <w:shd w:val="clear" w:color="auto" w:fill="auto"/>
            <w:noWrap/>
            <w:vAlign w:val="bottom"/>
          </w:tcPr>
          <w:p w14:paraId="11FFF683" w14:textId="51B94E6E" w:rsidR="001E5C59" w:rsidRPr="00401A6A" w:rsidRDefault="001E5C59" w:rsidP="002A583C">
            <w:pPr>
              <w:spacing w:line="276" w:lineRule="auto"/>
              <w:jc w:val="both"/>
              <w:rPr>
                <w:rFonts w:ascii="Arial Narrow" w:hAnsi="Arial Narrow"/>
                <w:color w:val="000000"/>
              </w:rPr>
            </w:pPr>
          </w:p>
        </w:tc>
        <w:tc>
          <w:tcPr>
            <w:tcW w:w="1000" w:type="dxa"/>
            <w:shd w:val="clear" w:color="auto" w:fill="auto"/>
            <w:noWrap/>
            <w:vAlign w:val="bottom"/>
          </w:tcPr>
          <w:p w14:paraId="23A0BA69" w14:textId="4D02A6B4" w:rsidR="001E5C59" w:rsidRPr="00401A6A" w:rsidRDefault="001E5C59" w:rsidP="002A583C">
            <w:pPr>
              <w:spacing w:line="276" w:lineRule="auto"/>
              <w:jc w:val="both"/>
              <w:rPr>
                <w:rFonts w:ascii="Arial Narrow" w:hAnsi="Arial Narrow"/>
                <w:color w:val="000000"/>
              </w:rPr>
            </w:pPr>
          </w:p>
        </w:tc>
      </w:tr>
      <w:tr w:rsidR="001E5C59" w:rsidRPr="00401A6A" w14:paraId="5AE14F43" w14:textId="77777777" w:rsidTr="004F5377">
        <w:trPr>
          <w:trHeight w:val="337"/>
        </w:trPr>
        <w:tc>
          <w:tcPr>
            <w:tcW w:w="3945" w:type="dxa"/>
            <w:shd w:val="clear" w:color="auto" w:fill="auto"/>
            <w:noWrap/>
            <w:vAlign w:val="bottom"/>
          </w:tcPr>
          <w:p w14:paraId="18D83B82" w14:textId="77777777" w:rsidR="001E5C59" w:rsidRPr="00401A6A" w:rsidRDefault="001E5C59" w:rsidP="002A583C">
            <w:pPr>
              <w:spacing w:line="276" w:lineRule="auto"/>
              <w:jc w:val="both"/>
              <w:rPr>
                <w:rFonts w:ascii="Arial Narrow" w:hAnsi="Arial Narrow"/>
                <w:color w:val="000000"/>
              </w:rPr>
            </w:pPr>
            <w:r w:rsidRPr="00401A6A">
              <w:rPr>
                <w:rFonts w:ascii="Arial Narrow" w:hAnsi="Arial Narrow"/>
                <w:color w:val="000000"/>
              </w:rPr>
              <w:t xml:space="preserve">Sector Industry Development </w:t>
            </w:r>
          </w:p>
        </w:tc>
        <w:tc>
          <w:tcPr>
            <w:tcW w:w="1389" w:type="dxa"/>
            <w:shd w:val="clear" w:color="auto" w:fill="auto"/>
            <w:noWrap/>
            <w:vAlign w:val="bottom"/>
          </w:tcPr>
          <w:p w14:paraId="3A6FB6CE" w14:textId="7AF02095" w:rsidR="001E5C59" w:rsidRPr="00401A6A" w:rsidRDefault="0003367E" w:rsidP="002A583C">
            <w:pPr>
              <w:spacing w:line="276" w:lineRule="auto"/>
              <w:jc w:val="both"/>
              <w:rPr>
                <w:rFonts w:ascii="Arial Narrow" w:hAnsi="Arial Narrow"/>
                <w:color w:val="000000"/>
              </w:rPr>
            </w:pPr>
            <w:r w:rsidRPr="0003367E">
              <w:rPr>
                <w:rFonts w:ascii="Arial Narrow" w:hAnsi="Arial Narrow"/>
                <w:color w:val="000000"/>
              </w:rPr>
              <w:t>279 345</w:t>
            </w:r>
          </w:p>
        </w:tc>
        <w:tc>
          <w:tcPr>
            <w:tcW w:w="1389" w:type="dxa"/>
            <w:shd w:val="clear" w:color="auto" w:fill="auto"/>
            <w:noWrap/>
            <w:vAlign w:val="bottom"/>
          </w:tcPr>
          <w:p w14:paraId="6AC4C8BC" w14:textId="3B0EC708" w:rsidR="001E5C59" w:rsidRPr="00401A6A" w:rsidRDefault="0003367E" w:rsidP="002A583C">
            <w:pPr>
              <w:spacing w:line="276" w:lineRule="auto"/>
              <w:jc w:val="both"/>
              <w:rPr>
                <w:rFonts w:ascii="Arial Narrow" w:hAnsi="Arial Narrow"/>
                <w:color w:val="000000"/>
              </w:rPr>
            </w:pPr>
            <w:r w:rsidRPr="0003367E">
              <w:rPr>
                <w:rFonts w:ascii="Arial Narrow" w:hAnsi="Arial Narrow"/>
                <w:color w:val="000000"/>
              </w:rPr>
              <w:t>554 317</w:t>
            </w:r>
          </w:p>
        </w:tc>
        <w:tc>
          <w:tcPr>
            <w:tcW w:w="939" w:type="dxa"/>
            <w:shd w:val="clear" w:color="auto" w:fill="auto"/>
            <w:noWrap/>
            <w:vAlign w:val="bottom"/>
          </w:tcPr>
          <w:p w14:paraId="1A55D494" w14:textId="4F9BFDCB" w:rsidR="001E5C59" w:rsidRPr="00401A6A" w:rsidRDefault="0003367E" w:rsidP="002A583C">
            <w:pPr>
              <w:spacing w:line="276" w:lineRule="auto"/>
              <w:jc w:val="both"/>
              <w:rPr>
                <w:rFonts w:ascii="Arial Narrow" w:hAnsi="Arial Narrow"/>
                <w:color w:val="000000"/>
              </w:rPr>
            </w:pPr>
            <w:r w:rsidRPr="0003367E">
              <w:rPr>
                <w:rFonts w:ascii="Arial Narrow" w:hAnsi="Arial Narrow"/>
                <w:color w:val="000000"/>
              </w:rPr>
              <w:t>398 666</w:t>
            </w:r>
          </w:p>
        </w:tc>
        <w:tc>
          <w:tcPr>
            <w:tcW w:w="1000" w:type="dxa"/>
            <w:shd w:val="clear" w:color="auto" w:fill="auto"/>
            <w:noWrap/>
            <w:vAlign w:val="bottom"/>
          </w:tcPr>
          <w:p w14:paraId="69C8E40A" w14:textId="0C6BF027" w:rsidR="001E5C59" w:rsidRPr="00401A6A" w:rsidRDefault="0003367E" w:rsidP="002A583C">
            <w:pPr>
              <w:spacing w:line="276" w:lineRule="auto"/>
              <w:jc w:val="both"/>
              <w:rPr>
                <w:rFonts w:ascii="Arial Narrow" w:hAnsi="Arial Narrow"/>
                <w:color w:val="000000"/>
              </w:rPr>
            </w:pPr>
            <w:r w:rsidRPr="0003367E">
              <w:rPr>
                <w:rFonts w:ascii="Arial Narrow" w:hAnsi="Arial Narrow"/>
                <w:color w:val="000000"/>
              </w:rPr>
              <w:t>144 207</w:t>
            </w:r>
          </w:p>
        </w:tc>
      </w:tr>
      <w:tr w:rsidR="001E5C59" w:rsidRPr="00401A6A" w14:paraId="5077987C" w14:textId="77777777" w:rsidTr="004F5377">
        <w:trPr>
          <w:trHeight w:val="337"/>
        </w:trPr>
        <w:tc>
          <w:tcPr>
            <w:tcW w:w="3945" w:type="dxa"/>
            <w:shd w:val="clear" w:color="auto" w:fill="auto"/>
            <w:noWrap/>
            <w:vAlign w:val="bottom"/>
          </w:tcPr>
          <w:p w14:paraId="10AAB24E" w14:textId="77777777" w:rsidR="001E5C59" w:rsidRPr="00401A6A" w:rsidRDefault="001E5C59" w:rsidP="002A583C">
            <w:pPr>
              <w:spacing w:line="276" w:lineRule="auto"/>
              <w:jc w:val="both"/>
              <w:rPr>
                <w:rFonts w:ascii="Arial Narrow" w:hAnsi="Arial Narrow"/>
                <w:color w:val="000000"/>
              </w:rPr>
            </w:pPr>
            <w:r w:rsidRPr="00401A6A">
              <w:rPr>
                <w:rFonts w:ascii="Arial Narrow" w:hAnsi="Arial Narrow"/>
                <w:color w:val="000000"/>
              </w:rPr>
              <w:t xml:space="preserve">Inclusive Economy </w:t>
            </w:r>
          </w:p>
        </w:tc>
        <w:tc>
          <w:tcPr>
            <w:tcW w:w="1389" w:type="dxa"/>
            <w:shd w:val="clear" w:color="auto" w:fill="auto"/>
            <w:noWrap/>
            <w:vAlign w:val="bottom"/>
          </w:tcPr>
          <w:p w14:paraId="7F872290" w14:textId="7DBF991D" w:rsidR="001E5C59" w:rsidRPr="00401A6A" w:rsidRDefault="0003367E" w:rsidP="002A583C">
            <w:pPr>
              <w:spacing w:line="276" w:lineRule="auto"/>
              <w:jc w:val="both"/>
              <w:rPr>
                <w:rFonts w:ascii="Arial Narrow" w:hAnsi="Arial Narrow"/>
                <w:color w:val="000000"/>
              </w:rPr>
            </w:pPr>
            <w:r w:rsidRPr="0003367E">
              <w:rPr>
                <w:rFonts w:ascii="Arial Narrow" w:hAnsi="Arial Narrow"/>
                <w:color w:val="000000"/>
              </w:rPr>
              <w:t>30 812</w:t>
            </w:r>
          </w:p>
        </w:tc>
        <w:tc>
          <w:tcPr>
            <w:tcW w:w="1389" w:type="dxa"/>
            <w:shd w:val="clear" w:color="auto" w:fill="auto"/>
            <w:noWrap/>
            <w:vAlign w:val="bottom"/>
          </w:tcPr>
          <w:p w14:paraId="7E45F268" w14:textId="54291258" w:rsidR="001E5C59" w:rsidRPr="00401A6A" w:rsidRDefault="0003367E" w:rsidP="002A583C">
            <w:pPr>
              <w:spacing w:line="276" w:lineRule="auto"/>
              <w:jc w:val="both"/>
              <w:rPr>
                <w:rFonts w:ascii="Arial Narrow" w:hAnsi="Arial Narrow"/>
                <w:color w:val="000000"/>
              </w:rPr>
            </w:pPr>
            <w:r w:rsidRPr="0003367E">
              <w:rPr>
                <w:rFonts w:ascii="Arial Narrow" w:hAnsi="Arial Narrow"/>
                <w:color w:val="000000"/>
              </w:rPr>
              <w:t>13 946</w:t>
            </w:r>
          </w:p>
        </w:tc>
        <w:tc>
          <w:tcPr>
            <w:tcW w:w="939" w:type="dxa"/>
            <w:shd w:val="clear" w:color="auto" w:fill="auto"/>
            <w:noWrap/>
            <w:vAlign w:val="bottom"/>
          </w:tcPr>
          <w:p w14:paraId="5C7188F9" w14:textId="1C796BCD" w:rsidR="001E5C59" w:rsidRPr="00401A6A" w:rsidRDefault="0003367E" w:rsidP="002A583C">
            <w:pPr>
              <w:spacing w:line="276" w:lineRule="auto"/>
              <w:jc w:val="both"/>
              <w:rPr>
                <w:rFonts w:ascii="Arial Narrow" w:hAnsi="Arial Narrow"/>
                <w:color w:val="000000"/>
              </w:rPr>
            </w:pPr>
            <w:r w:rsidRPr="0003367E">
              <w:rPr>
                <w:rFonts w:ascii="Arial Narrow" w:hAnsi="Arial Narrow"/>
                <w:color w:val="000000"/>
              </w:rPr>
              <w:t>14 844</w:t>
            </w:r>
          </w:p>
        </w:tc>
        <w:tc>
          <w:tcPr>
            <w:tcW w:w="1000" w:type="dxa"/>
            <w:shd w:val="clear" w:color="auto" w:fill="auto"/>
            <w:noWrap/>
            <w:vAlign w:val="bottom"/>
          </w:tcPr>
          <w:p w14:paraId="0AA0A8C7" w14:textId="51EF0DD7" w:rsidR="001E5C59" w:rsidRPr="00401A6A" w:rsidRDefault="0003367E" w:rsidP="002A583C">
            <w:pPr>
              <w:spacing w:line="276" w:lineRule="auto"/>
              <w:jc w:val="both"/>
              <w:rPr>
                <w:rFonts w:ascii="Arial Narrow" w:hAnsi="Arial Narrow"/>
                <w:color w:val="000000"/>
              </w:rPr>
            </w:pPr>
            <w:r w:rsidRPr="0003367E">
              <w:rPr>
                <w:rFonts w:ascii="Arial Narrow" w:hAnsi="Arial Narrow"/>
                <w:color w:val="000000"/>
              </w:rPr>
              <w:t>15 509</w:t>
            </w:r>
          </w:p>
        </w:tc>
      </w:tr>
      <w:tr w:rsidR="0001350A" w:rsidRPr="00401A6A" w14:paraId="7CE6B075" w14:textId="77777777" w:rsidTr="004F5377">
        <w:trPr>
          <w:trHeight w:val="337"/>
        </w:trPr>
        <w:tc>
          <w:tcPr>
            <w:tcW w:w="3945" w:type="dxa"/>
            <w:shd w:val="clear" w:color="auto" w:fill="auto"/>
            <w:noWrap/>
            <w:vAlign w:val="bottom"/>
            <w:hideMark/>
          </w:tcPr>
          <w:p w14:paraId="17219DBF" w14:textId="77777777" w:rsidR="0001350A" w:rsidRPr="00401A6A" w:rsidRDefault="0001350A" w:rsidP="002A583C">
            <w:pPr>
              <w:spacing w:line="276" w:lineRule="auto"/>
              <w:jc w:val="both"/>
              <w:rPr>
                <w:rFonts w:ascii="Arial Narrow" w:hAnsi="Arial Narrow"/>
                <w:b/>
                <w:color w:val="000000"/>
              </w:rPr>
            </w:pPr>
            <w:r w:rsidRPr="00401A6A">
              <w:rPr>
                <w:rFonts w:ascii="Arial Narrow" w:hAnsi="Arial Narrow"/>
                <w:b/>
                <w:color w:val="000000"/>
              </w:rPr>
              <w:t xml:space="preserve">Total payments and estimates </w:t>
            </w:r>
          </w:p>
        </w:tc>
        <w:tc>
          <w:tcPr>
            <w:tcW w:w="1389" w:type="dxa"/>
            <w:shd w:val="clear" w:color="auto" w:fill="auto"/>
            <w:noWrap/>
            <w:vAlign w:val="bottom"/>
            <w:hideMark/>
          </w:tcPr>
          <w:p w14:paraId="7FAD73E9" w14:textId="0868525F" w:rsidR="00E87F26" w:rsidRPr="00401A6A" w:rsidRDefault="0003367E" w:rsidP="002A583C">
            <w:pPr>
              <w:spacing w:line="276" w:lineRule="auto"/>
              <w:jc w:val="both"/>
              <w:rPr>
                <w:rFonts w:ascii="Arial Narrow" w:hAnsi="Arial Narrow"/>
                <w:b/>
                <w:color w:val="000000"/>
              </w:rPr>
            </w:pPr>
            <w:r w:rsidRPr="0003367E">
              <w:rPr>
                <w:rFonts w:ascii="Arial Narrow" w:hAnsi="Arial Narrow"/>
                <w:b/>
                <w:color w:val="000000"/>
              </w:rPr>
              <w:t>338 200</w:t>
            </w:r>
          </w:p>
        </w:tc>
        <w:tc>
          <w:tcPr>
            <w:tcW w:w="1389" w:type="dxa"/>
            <w:shd w:val="clear" w:color="auto" w:fill="auto"/>
            <w:noWrap/>
            <w:vAlign w:val="bottom"/>
            <w:hideMark/>
          </w:tcPr>
          <w:p w14:paraId="3C44B572" w14:textId="0B2DE1FD" w:rsidR="0001350A" w:rsidRPr="00401A6A" w:rsidRDefault="0003367E" w:rsidP="002A583C">
            <w:pPr>
              <w:spacing w:line="276" w:lineRule="auto"/>
              <w:jc w:val="both"/>
              <w:rPr>
                <w:rFonts w:ascii="Arial Narrow" w:hAnsi="Arial Narrow"/>
                <w:b/>
                <w:color w:val="000000"/>
              </w:rPr>
            </w:pPr>
            <w:r w:rsidRPr="0003367E">
              <w:rPr>
                <w:rFonts w:ascii="Arial Narrow" w:hAnsi="Arial Narrow"/>
                <w:b/>
                <w:color w:val="000000"/>
              </w:rPr>
              <w:t>605 952</w:t>
            </w:r>
          </w:p>
        </w:tc>
        <w:tc>
          <w:tcPr>
            <w:tcW w:w="939" w:type="dxa"/>
            <w:shd w:val="clear" w:color="auto" w:fill="auto"/>
            <w:noWrap/>
            <w:vAlign w:val="bottom"/>
            <w:hideMark/>
          </w:tcPr>
          <w:p w14:paraId="32F19D5F" w14:textId="0E6886ED" w:rsidR="0001350A" w:rsidRPr="00401A6A" w:rsidRDefault="0003367E" w:rsidP="002A583C">
            <w:pPr>
              <w:spacing w:line="276" w:lineRule="auto"/>
              <w:jc w:val="both"/>
              <w:rPr>
                <w:rFonts w:ascii="Arial Narrow" w:hAnsi="Arial Narrow"/>
                <w:b/>
                <w:color w:val="000000"/>
              </w:rPr>
            </w:pPr>
            <w:r w:rsidRPr="0003367E">
              <w:rPr>
                <w:rFonts w:ascii="Arial Narrow" w:hAnsi="Arial Narrow"/>
                <w:b/>
                <w:color w:val="000000"/>
              </w:rPr>
              <w:t>453 202</w:t>
            </w:r>
          </w:p>
        </w:tc>
        <w:tc>
          <w:tcPr>
            <w:tcW w:w="1000" w:type="dxa"/>
            <w:shd w:val="clear" w:color="auto" w:fill="auto"/>
            <w:noWrap/>
            <w:vAlign w:val="bottom"/>
            <w:hideMark/>
          </w:tcPr>
          <w:p w14:paraId="7A2F1FDF" w14:textId="2F862F6A" w:rsidR="0001350A" w:rsidRPr="00401A6A" w:rsidRDefault="0003367E" w:rsidP="002A583C">
            <w:pPr>
              <w:spacing w:line="276" w:lineRule="auto"/>
              <w:jc w:val="both"/>
              <w:rPr>
                <w:rFonts w:ascii="Arial Narrow" w:hAnsi="Arial Narrow"/>
                <w:b/>
                <w:color w:val="000000"/>
              </w:rPr>
            </w:pPr>
            <w:r w:rsidRPr="0003367E">
              <w:rPr>
                <w:rFonts w:ascii="Arial Narrow" w:hAnsi="Arial Narrow"/>
                <w:b/>
                <w:color w:val="000000"/>
              </w:rPr>
              <w:t>201 190</w:t>
            </w:r>
          </w:p>
        </w:tc>
      </w:tr>
    </w:tbl>
    <w:p w14:paraId="390C81D9" w14:textId="4E6A9C3C" w:rsidR="0001350A" w:rsidRPr="00440EA5" w:rsidRDefault="003961D6" w:rsidP="002A583C">
      <w:pPr>
        <w:autoSpaceDE w:val="0"/>
        <w:autoSpaceDN w:val="0"/>
        <w:adjustRightInd w:val="0"/>
        <w:spacing w:line="276" w:lineRule="auto"/>
        <w:jc w:val="both"/>
        <w:rPr>
          <w:rFonts w:ascii="Arial Narrow" w:hAnsi="Arial Narrow" w:cs="Futura-Book"/>
          <w:color w:val="1A171B"/>
          <w:sz w:val="16"/>
          <w:szCs w:val="16"/>
        </w:rPr>
      </w:pPr>
      <w:r>
        <w:rPr>
          <w:rFonts w:ascii="Arial Narrow" w:hAnsi="Arial Narrow" w:cs="Futura-Book"/>
          <w:color w:val="1A171B"/>
        </w:rPr>
        <w:t xml:space="preserve">  </w:t>
      </w:r>
      <w:r w:rsidR="00F43319" w:rsidRPr="00440EA5">
        <w:rPr>
          <w:rFonts w:ascii="Arial Narrow" w:hAnsi="Arial Narrow" w:cs="Futura-Book"/>
          <w:color w:val="1A171B"/>
          <w:sz w:val="16"/>
          <w:szCs w:val="16"/>
        </w:rPr>
        <w:t>Source: Budget Statement 20</w:t>
      </w:r>
      <w:r w:rsidR="000314A3" w:rsidRPr="00440EA5">
        <w:rPr>
          <w:rFonts w:ascii="Arial Narrow" w:hAnsi="Arial Narrow" w:cs="Futura-Book"/>
          <w:color w:val="1A171B"/>
          <w:sz w:val="16"/>
          <w:szCs w:val="16"/>
        </w:rPr>
        <w:t>2</w:t>
      </w:r>
      <w:r w:rsidR="0003367E" w:rsidRPr="00440EA5">
        <w:rPr>
          <w:rFonts w:ascii="Arial Narrow" w:hAnsi="Arial Narrow" w:cs="Futura-Book"/>
          <w:color w:val="1A171B"/>
          <w:sz w:val="16"/>
          <w:szCs w:val="16"/>
        </w:rPr>
        <w:t>2</w:t>
      </w:r>
      <w:r w:rsidR="00F43319" w:rsidRPr="00440EA5">
        <w:rPr>
          <w:rFonts w:ascii="Arial Narrow" w:hAnsi="Arial Narrow" w:cs="Futura-Book"/>
          <w:color w:val="1A171B"/>
          <w:sz w:val="16"/>
          <w:szCs w:val="16"/>
        </w:rPr>
        <w:t>/</w:t>
      </w:r>
      <w:r w:rsidR="00C565FE" w:rsidRPr="00440EA5">
        <w:rPr>
          <w:rFonts w:ascii="Arial Narrow" w:hAnsi="Arial Narrow" w:cs="Futura-Book"/>
          <w:color w:val="1A171B"/>
          <w:sz w:val="16"/>
          <w:szCs w:val="16"/>
        </w:rPr>
        <w:t>2</w:t>
      </w:r>
      <w:r w:rsidR="0003367E" w:rsidRPr="00440EA5">
        <w:rPr>
          <w:rFonts w:ascii="Arial Narrow" w:hAnsi="Arial Narrow" w:cs="Futura-Book"/>
          <w:color w:val="1A171B"/>
          <w:sz w:val="16"/>
          <w:szCs w:val="16"/>
        </w:rPr>
        <w:t>3</w:t>
      </w:r>
      <w:r w:rsidR="005825FC" w:rsidRPr="00440EA5">
        <w:rPr>
          <w:rFonts w:ascii="Arial Narrow" w:hAnsi="Arial Narrow" w:cs="Futura-Book"/>
          <w:color w:val="1A171B"/>
          <w:sz w:val="16"/>
          <w:szCs w:val="16"/>
        </w:rPr>
        <w:t xml:space="preserve"> FY</w:t>
      </w:r>
    </w:p>
    <w:p w14:paraId="2FDE39B9" w14:textId="77777777" w:rsidR="00D37974" w:rsidRDefault="00D37974" w:rsidP="002A583C">
      <w:pPr>
        <w:autoSpaceDE w:val="0"/>
        <w:autoSpaceDN w:val="0"/>
        <w:adjustRightInd w:val="0"/>
        <w:spacing w:line="276" w:lineRule="auto"/>
        <w:jc w:val="both"/>
        <w:rPr>
          <w:rFonts w:ascii="Arial Narrow" w:hAnsi="Arial Narrow" w:cs="Futura-Book"/>
          <w:color w:val="1A171B"/>
          <w:sz w:val="24"/>
          <w:szCs w:val="24"/>
        </w:rPr>
      </w:pPr>
    </w:p>
    <w:p w14:paraId="0102975B" w14:textId="77777777" w:rsidR="0004313E" w:rsidRPr="0004313E" w:rsidRDefault="00327137" w:rsidP="002A583C">
      <w:pPr>
        <w:autoSpaceDE w:val="0"/>
        <w:autoSpaceDN w:val="0"/>
        <w:adjustRightInd w:val="0"/>
        <w:spacing w:line="276" w:lineRule="auto"/>
        <w:jc w:val="both"/>
        <w:rPr>
          <w:rFonts w:ascii="Arial Narrow" w:hAnsi="Arial Narrow" w:cs="Futura-Book"/>
          <w:color w:val="1A171B"/>
          <w:sz w:val="24"/>
          <w:szCs w:val="24"/>
        </w:rPr>
      </w:pPr>
      <w:r w:rsidRPr="0004313E">
        <w:rPr>
          <w:rFonts w:ascii="Arial Narrow" w:hAnsi="Arial Narrow" w:cs="Futura-Book"/>
          <w:color w:val="1A171B"/>
          <w:sz w:val="24"/>
          <w:szCs w:val="24"/>
        </w:rPr>
        <w:t xml:space="preserve">An amount of </w:t>
      </w:r>
      <w:r w:rsidR="0035744F" w:rsidRPr="0004313E">
        <w:rPr>
          <w:rFonts w:ascii="Arial Narrow" w:hAnsi="Arial Narrow" w:cs="Futura-Book"/>
          <w:color w:val="1A171B"/>
          <w:sz w:val="24"/>
          <w:szCs w:val="24"/>
        </w:rPr>
        <w:t xml:space="preserve">R </w:t>
      </w:r>
      <w:r w:rsidR="0004313E" w:rsidRPr="0004313E">
        <w:rPr>
          <w:rFonts w:ascii="Arial Narrow" w:hAnsi="Arial Narrow" w:cs="Futura-Book"/>
          <w:color w:val="1A171B"/>
          <w:sz w:val="24"/>
          <w:szCs w:val="24"/>
        </w:rPr>
        <w:t>605 952</w:t>
      </w:r>
      <w:r w:rsidR="00532085" w:rsidRPr="0004313E">
        <w:rPr>
          <w:rFonts w:ascii="Arial Narrow" w:hAnsi="Arial Narrow" w:cs="Futura-Book"/>
          <w:color w:val="1A171B"/>
          <w:sz w:val="24"/>
          <w:szCs w:val="24"/>
        </w:rPr>
        <w:t xml:space="preserve"> 000</w:t>
      </w:r>
      <w:r w:rsidR="00E64BBD" w:rsidRPr="0004313E">
        <w:rPr>
          <w:rFonts w:ascii="Arial Narrow" w:hAnsi="Arial Narrow" w:cs="Futura-Book"/>
          <w:color w:val="1A171B"/>
          <w:sz w:val="24"/>
          <w:szCs w:val="24"/>
        </w:rPr>
        <w:t xml:space="preserve"> (R</w:t>
      </w:r>
      <w:r w:rsidR="0004313E" w:rsidRPr="0004313E">
        <w:rPr>
          <w:rFonts w:ascii="Arial Narrow" w:hAnsi="Arial Narrow" w:cs="Futura-Book"/>
          <w:color w:val="1A171B"/>
          <w:sz w:val="24"/>
          <w:szCs w:val="24"/>
        </w:rPr>
        <w:t>605</w:t>
      </w:r>
      <w:r w:rsidR="00E64BBD" w:rsidRPr="0004313E">
        <w:rPr>
          <w:rFonts w:ascii="Arial Narrow" w:hAnsi="Arial Narrow" w:cs="Futura-Book"/>
          <w:color w:val="1A171B"/>
          <w:sz w:val="24"/>
          <w:szCs w:val="24"/>
        </w:rPr>
        <w:t>.</w:t>
      </w:r>
      <w:r w:rsidR="0004313E" w:rsidRPr="0004313E">
        <w:rPr>
          <w:rFonts w:ascii="Arial Narrow" w:hAnsi="Arial Narrow" w:cs="Futura-Book"/>
          <w:color w:val="1A171B"/>
          <w:sz w:val="24"/>
          <w:szCs w:val="24"/>
        </w:rPr>
        <w:t>9</w:t>
      </w:r>
      <w:r w:rsidR="00E64BBD" w:rsidRPr="0004313E">
        <w:rPr>
          <w:rFonts w:ascii="Arial Narrow" w:hAnsi="Arial Narrow" w:cs="Futura-Book"/>
          <w:color w:val="1A171B"/>
          <w:sz w:val="24"/>
          <w:szCs w:val="24"/>
        </w:rPr>
        <w:t>m)</w:t>
      </w:r>
      <w:r w:rsidRPr="0004313E">
        <w:rPr>
          <w:rFonts w:ascii="Arial Narrow" w:hAnsi="Arial Narrow" w:cs="Futura-Book"/>
          <w:color w:val="1A171B"/>
          <w:sz w:val="24"/>
          <w:szCs w:val="24"/>
        </w:rPr>
        <w:t xml:space="preserve"> is all</w:t>
      </w:r>
      <w:r w:rsidR="0035744F" w:rsidRPr="0004313E">
        <w:rPr>
          <w:rFonts w:ascii="Arial Narrow" w:hAnsi="Arial Narrow" w:cs="Futura-Book"/>
          <w:color w:val="1A171B"/>
          <w:sz w:val="24"/>
          <w:szCs w:val="24"/>
        </w:rPr>
        <w:t>ocated to this programme in the current financial year</w:t>
      </w:r>
      <w:r w:rsidRPr="0004313E">
        <w:rPr>
          <w:rFonts w:ascii="Arial Narrow" w:hAnsi="Arial Narrow" w:cs="Futura-Book"/>
          <w:color w:val="1A171B"/>
          <w:sz w:val="24"/>
          <w:szCs w:val="24"/>
        </w:rPr>
        <w:t xml:space="preserve"> </w:t>
      </w:r>
      <w:r w:rsidR="00CB5B36" w:rsidRPr="0004313E">
        <w:rPr>
          <w:rFonts w:ascii="Arial Narrow" w:hAnsi="Arial Narrow" w:cs="Futura-Book"/>
          <w:color w:val="1A171B"/>
          <w:sz w:val="24"/>
          <w:szCs w:val="24"/>
        </w:rPr>
        <w:t>de</w:t>
      </w:r>
      <w:r w:rsidR="00A7309E" w:rsidRPr="0004313E">
        <w:rPr>
          <w:rFonts w:ascii="Arial Narrow" w:hAnsi="Arial Narrow" w:cs="Futura-Book"/>
          <w:color w:val="1A171B"/>
          <w:sz w:val="24"/>
          <w:szCs w:val="24"/>
        </w:rPr>
        <w:t>creasing</w:t>
      </w:r>
      <w:r w:rsidRPr="0004313E">
        <w:rPr>
          <w:rFonts w:ascii="Arial Narrow" w:hAnsi="Arial Narrow" w:cs="Futura-Book"/>
          <w:color w:val="1A171B"/>
          <w:sz w:val="24"/>
          <w:szCs w:val="24"/>
        </w:rPr>
        <w:t xml:space="preserve"> to R</w:t>
      </w:r>
      <w:r w:rsidR="003F5FD1" w:rsidRPr="0004313E">
        <w:rPr>
          <w:rFonts w:ascii="Arial Narrow" w:hAnsi="Arial Narrow" w:cs="Futura-Book"/>
          <w:color w:val="1A171B"/>
          <w:sz w:val="24"/>
          <w:szCs w:val="24"/>
        </w:rPr>
        <w:t xml:space="preserve"> </w:t>
      </w:r>
      <w:r w:rsidR="0004313E" w:rsidRPr="0004313E">
        <w:rPr>
          <w:rFonts w:ascii="Arial Narrow" w:hAnsi="Arial Narrow" w:cs="Futura-Book"/>
          <w:color w:val="1A171B"/>
          <w:sz w:val="24"/>
          <w:szCs w:val="24"/>
        </w:rPr>
        <w:t>201 190</w:t>
      </w:r>
      <w:r w:rsidR="00912BCD" w:rsidRPr="0004313E">
        <w:rPr>
          <w:rFonts w:ascii="Arial Narrow" w:hAnsi="Arial Narrow" w:cs="Futura-Book"/>
          <w:color w:val="1A171B"/>
          <w:sz w:val="24"/>
          <w:szCs w:val="24"/>
        </w:rPr>
        <w:t> </w:t>
      </w:r>
      <w:r w:rsidR="0035744F" w:rsidRPr="0004313E">
        <w:rPr>
          <w:rFonts w:ascii="Arial Narrow" w:hAnsi="Arial Narrow" w:cs="Futura-Book"/>
          <w:color w:val="1A171B"/>
          <w:sz w:val="24"/>
          <w:szCs w:val="24"/>
        </w:rPr>
        <w:t>000</w:t>
      </w:r>
      <w:r w:rsidR="003F5FD1" w:rsidRPr="0004313E">
        <w:rPr>
          <w:rFonts w:ascii="Arial Narrow" w:hAnsi="Arial Narrow" w:cs="Futura-Book"/>
          <w:color w:val="1A171B"/>
          <w:sz w:val="24"/>
          <w:szCs w:val="24"/>
        </w:rPr>
        <w:t xml:space="preserve"> (R</w:t>
      </w:r>
      <w:r w:rsidR="0004313E" w:rsidRPr="0004313E">
        <w:rPr>
          <w:rFonts w:ascii="Arial Narrow" w:hAnsi="Arial Narrow" w:cs="Futura-Book"/>
          <w:color w:val="1A171B"/>
          <w:sz w:val="24"/>
          <w:szCs w:val="24"/>
        </w:rPr>
        <w:t>201</w:t>
      </w:r>
      <w:r w:rsidR="00A7309E" w:rsidRPr="0004313E">
        <w:rPr>
          <w:rFonts w:ascii="Arial Narrow" w:hAnsi="Arial Narrow" w:cs="Futura-Book"/>
          <w:color w:val="1A171B"/>
          <w:sz w:val="24"/>
          <w:szCs w:val="24"/>
        </w:rPr>
        <w:t>.</w:t>
      </w:r>
      <w:r w:rsidR="0004313E" w:rsidRPr="0004313E">
        <w:rPr>
          <w:rFonts w:ascii="Arial Narrow" w:hAnsi="Arial Narrow" w:cs="Futura-Book"/>
          <w:color w:val="1A171B"/>
          <w:sz w:val="24"/>
          <w:szCs w:val="24"/>
        </w:rPr>
        <w:t>1</w:t>
      </w:r>
      <w:r w:rsidR="00912BCD" w:rsidRPr="0004313E">
        <w:rPr>
          <w:rFonts w:ascii="Arial Narrow" w:hAnsi="Arial Narrow" w:cs="Futura-Book"/>
          <w:color w:val="1A171B"/>
          <w:sz w:val="24"/>
          <w:szCs w:val="24"/>
        </w:rPr>
        <w:t>m)</w:t>
      </w:r>
      <w:r w:rsidRPr="0004313E">
        <w:rPr>
          <w:rFonts w:ascii="Arial Narrow" w:hAnsi="Arial Narrow" w:cs="Futura-Book"/>
          <w:color w:val="1A171B"/>
          <w:sz w:val="24"/>
          <w:szCs w:val="24"/>
        </w:rPr>
        <w:t xml:space="preserve"> </w:t>
      </w:r>
      <w:r w:rsidR="00BF4A14" w:rsidRPr="0004313E">
        <w:rPr>
          <w:rFonts w:ascii="Arial Narrow" w:hAnsi="Arial Narrow" w:cs="Futura-Book"/>
          <w:color w:val="1A171B"/>
          <w:sz w:val="24"/>
          <w:szCs w:val="24"/>
        </w:rPr>
        <w:t>in the 202</w:t>
      </w:r>
      <w:r w:rsidR="0004313E" w:rsidRPr="0004313E">
        <w:rPr>
          <w:rFonts w:ascii="Arial Narrow" w:hAnsi="Arial Narrow" w:cs="Futura-Book"/>
          <w:color w:val="1A171B"/>
          <w:sz w:val="24"/>
          <w:szCs w:val="24"/>
        </w:rPr>
        <w:t>4</w:t>
      </w:r>
      <w:r w:rsidR="00BF4A14" w:rsidRPr="0004313E">
        <w:rPr>
          <w:rFonts w:ascii="Arial Narrow" w:hAnsi="Arial Narrow" w:cs="Futura-Book"/>
          <w:color w:val="1A171B"/>
          <w:sz w:val="24"/>
          <w:szCs w:val="24"/>
        </w:rPr>
        <w:t>/2</w:t>
      </w:r>
      <w:r w:rsidR="0004313E" w:rsidRPr="0004313E">
        <w:rPr>
          <w:rFonts w:ascii="Arial Narrow" w:hAnsi="Arial Narrow" w:cs="Futura-Book"/>
          <w:color w:val="1A171B"/>
          <w:sz w:val="24"/>
          <w:szCs w:val="24"/>
        </w:rPr>
        <w:t>5</w:t>
      </w:r>
      <w:r w:rsidR="00F062F8" w:rsidRPr="0004313E">
        <w:rPr>
          <w:rFonts w:ascii="Arial Narrow" w:hAnsi="Arial Narrow" w:cs="Futura-Book"/>
          <w:color w:val="1A171B"/>
          <w:sz w:val="24"/>
          <w:szCs w:val="24"/>
        </w:rPr>
        <w:t xml:space="preserve"> FY.</w:t>
      </w:r>
    </w:p>
    <w:p w14:paraId="37034896" w14:textId="77777777" w:rsidR="0004313E" w:rsidRPr="0004313E" w:rsidRDefault="0004313E" w:rsidP="002A583C">
      <w:pPr>
        <w:autoSpaceDE w:val="0"/>
        <w:autoSpaceDN w:val="0"/>
        <w:adjustRightInd w:val="0"/>
        <w:spacing w:line="276" w:lineRule="auto"/>
        <w:jc w:val="both"/>
        <w:rPr>
          <w:rFonts w:ascii="Arial Narrow" w:hAnsi="Arial Narrow" w:cs="Futura-Book"/>
          <w:color w:val="1A171B"/>
          <w:sz w:val="24"/>
          <w:szCs w:val="24"/>
        </w:rPr>
      </w:pPr>
    </w:p>
    <w:p w14:paraId="739334A7" w14:textId="1542F10F" w:rsidR="0004313E" w:rsidRDefault="0004313E" w:rsidP="002A583C">
      <w:pPr>
        <w:autoSpaceDE w:val="0"/>
        <w:autoSpaceDN w:val="0"/>
        <w:adjustRightInd w:val="0"/>
        <w:spacing w:line="276" w:lineRule="auto"/>
        <w:jc w:val="both"/>
        <w:rPr>
          <w:rFonts w:ascii="Arial Narrow" w:hAnsi="Arial Narrow" w:cs="Futura-Book"/>
          <w:color w:val="1A171B"/>
          <w:sz w:val="24"/>
          <w:szCs w:val="24"/>
        </w:rPr>
      </w:pPr>
      <w:proofErr w:type="gramStart"/>
      <w:r w:rsidRPr="0004313E">
        <w:rPr>
          <w:rFonts w:ascii="Arial Narrow" w:hAnsi="Arial Narrow" w:cs="Futura-Book"/>
          <w:color w:val="1A171B"/>
          <w:sz w:val="24"/>
          <w:szCs w:val="24"/>
        </w:rPr>
        <w:t>Similar</w:t>
      </w:r>
      <w:r w:rsidR="000B2B7D">
        <w:rPr>
          <w:rFonts w:ascii="Arial Narrow" w:hAnsi="Arial Narrow" w:cs="Futura-Book"/>
          <w:color w:val="1A171B"/>
          <w:sz w:val="24"/>
          <w:szCs w:val="24"/>
        </w:rPr>
        <w:t xml:space="preserve"> </w:t>
      </w:r>
      <w:r w:rsidR="00FF6601" w:rsidRPr="0004313E">
        <w:rPr>
          <w:rFonts w:ascii="Arial Narrow" w:hAnsi="Arial Narrow" w:cs="Futura-Book"/>
          <w:color w:val="1A171B"/>
          <w:sz w:val="24"/>
          <w:szCs w:val="24"/>
        </w:rPr>
        <w:t>to</w:t>
      </w:r>
      <w:proofErr w:type="gramEnd"/>
      <w:r w:rsidR="00FF6601" w:rsidRPr="0004313E">
        <w:rPr>
          <w:rFonts w:ascii="Arial Narrow" w:hAnsi="Arial Narrow" w:cs="Futura-Book"/>
          <w:color w:val="1A171B"/>
          <w:sz w:val="24"/>
          <w:szCs w:val="24"/>
        </w:rPr>
        <w:t xml:space="preserve"> the previous financial year</w:t>
      </w:r>
      <w:r w:rsidR="000B2B7D">
        <w:rPr>
          <w:rFonts w:ascii="Arial Narrow" w:hAnsi="Arial Narrow" w:cs="Futura-Book"/>
          <w:color w:val="1A171B"/>
          <w:sz w:val="24"/>
          <w:szCs w:val="24"/>
        </w:rPr>
        <w:t>,</w:t>
      </w:r>
      <w:r w:rsidR="00FF6601" w:rsidRPr="0004313E">
        <w:rPr>
          <w:rFonts w:ascii="Arial Narrow" w:hAnsi="Arial Narrow" w:cs="Futura-Book"/>
          <w:color w:val="1A171B"/>
          <w:sz w:val="24"/>
          <w:szCs w:val="24"/>
        </w:rPr>
        <w:t xml:space="preserve"> the Committee noted that there is no budget allocated </w:t>
      </w:r>
      <w:r w:rsidR="00BF4A14" w:rsidRPr="0004313E">
        <w:rPr>
          <w:rFonts w:ascii="Arial Narrow" w:hAnsi="Arial Narrow" w:cs="Futura-Book"/>
          <w:color w:val="1A171B"/>
          <w:sz w:val="24"/>
          <w:szCs w:val="24"/>
        </w:rPr>
        <w:t>under the Monitoring and Evaluation sub-programme</w:t>
      </w:r>
      <w:r w:rsidRPr="0004313E">
        <w:rPr>
          <w:rFonts w:ascii="Arial Narrow" w:hAnsi="Arial Narrow" w:cs="Futura-Book"/>
          <w:color w:val="1A171B"/>
          <w:sz w:val="24"/>
          <w:szCs w:val="24"/>
        </w:rPr>
        <w:t xml:space="preserve"> and the Economic Infrastructure Development sub-programme.</w:t>
      </w:r>
      <w:r>
        <w:rPr>
          <w:rFonts w:ascii="Arial Narrow" w:hAnsi="Arial Narrow" w:cs="Futura-Book"/>
          <w:color w:val="1A171B"/>
          <w:sz w:val="24"/>
          <w:szCs w:val="24"/>
        </w:rPr>
        <w:t xml:space="preserve"> The Sector Industry Development sub-programme is allocated the greatest share with an amount of R 554 317 000 (R 554.3m) </w:t>
      </w:r>
      <w:r w:rsidR="00546747">
        <w:rPr>
          <w:rFonts w:ascii="Arial Narrow" w:hAnsi="Arial Narrow" w:cs="Futura-Book"/>
          <w:color w:val="1A171B"/>
          <w:sz w:val="24"/>
          <w:szCs w:val="24"/>
        </w:rPr>
        <w:t xml:space="preserve">in this programme and much of this allocation will be transferred to TASEZ. </w:t>
      </w:r>
    </w:p>
    <w:p w14:paraId="7F98DB60" w14:textId="76EACFCA" w:rsidR="00546747" w:rsidRDefault="00546747" w:rsidP="002A583C">
      <w:pPr>
        <w:autoSpaceDE w:val="0"/>
        <w:autoSpaceDN w:val="0"/>
        <w:adjustRightInd w:val="0"/>
        <w:spacing w:line="276" w:lineRule="auto"/>
        <w:jc w:val="both"/>
        <w:rPr>
          <w:rFonts w:ascii="Arial Narrow" w:hAnsi="Arial Narrow" w:cs="Futura-Book"/>
          <w:color w:val="1A171B"/>
          <w:sz w:val="24"/>
          <w:szCs w:val="24"/>
        </w:rPr>
      </w:pPr>
    </w:p>
    <w:p w14:paraId="0F968329" w14:textId="1BD6F6E7" w:rsidR="0068193D" w:rsidRDefault="0068193D" w:rsidP="0068193D">
      <w:pPr>
        <w:autoSpaceDE w:val="0"/>
        <w:autoSpaceDN w:val="0"/>
        <w:adjustRightInd w:val="0"/>
        <w:spacing w:line="276" w:lineRule="auto"/>
        <w:jc w:val="both"/>
        <w:rPr>
          <w:rFonts w:ascii="Arial Narrow" w:hAnsi="Arial Narrow" w:cs="Futura-Book"/>
          <w:color w:val="1A171B"/>
          <w:sz w:val="24"/>
          <w:szCs w:val="24"/>
        </w:rPr>
      </w:pPr>
      <w:r>
        <w:rPr>
          <w:rFonts w:ascii="Arial Narrow" w:hAnsi="Arial Narrow" w:cs="Futura-Book"/>
          <w:color w:val="1A171B"/>
          <w:sz w:val="24"/>
          <w:szCs w:val="24"/>
        </w:rPr>
        <w:t>In ensuring appropriate reporting the Committee was informed by the Department that the listing for TASEZ application to be a 3D Provincial entity</w:t>
      </w:r>
      <w:r w:rsidR="000B2B7D">
        <w:rPr>
          <w:rFonts w:ascii="Arial Narrow" w:hAnsi="Arial Narrow" w:cs="Futura-Book"/>
          <w:color w:val="1A171B"/>
          <w:sz w:val="24"/>
          <w:szCs w:val="24"/>
        </w:rPr>
        <w:t xml:space="preserve"> </w:t>
      </w:r>
      <w:r>
        <w:rPr>
          <w:rFonts w:ascii="Arial Narrow" w:hAnsi="Arial Narrow" w:cs="Futura-Book"/>
          <w:color w:val="1A171B"/>
          <w:sz w:val="24"/>
          <w:szCs w:val="24"/>
        </w:rPr>
        <w:t xml:space="preserve">was submitted in January 2022 to the Provincial Treasury, </w:t>
      </w:r>
      <w:r w:rsidR="00E875BC">
        <w:rPr>
          <w:rFonts w:ascii="Arial Narrow" w:hAnsi="Arial Narrow" w:cs="Futura-Book"/>
          <w:color w:val="1A171B"/>
          <w:sz w:val="24"/>
          <w:szCs w:val="24"/>
        </w:rPr>
        <w:t>with the processes on-going until to date. At this juncture and w</w:t>
      </w:r>
      <w:r w:rsidRPr="0068193D">
        <w:rPr>
          <w:rFonts w:ascii="Arial Narrow" w:hAnsi="Arial Narrow" w:cs="Futura-Book"/>
          <w:color w:val="1A171B"/>
          <w:sz w:val="24"/>
          <w:szCs w:val="24"/>
        </w:rPr>
        <w:t>hilst awaiting the listings application</w:t>
      </w:r>
      <w:r w:rsidR="00E875BC">
        <w:rPr>
          <w:rFonts w:ascii="Arial Narrow" w:hAnsi="Arial Narrow" w:cs="Futura-Book"/>
          <w:color w:val="1A171B"/>
          <w:sz w:val="24"/>
          <w:szCs w:val="24"/>
        </w:rPr>
        <w:t>,</w:t>
      </w:r>
      <w:r w:rsidRPr="0068193D">
        <w:rPr>
          <w:rFonts w:ascii="Arial Narrow" w:hAnsi="Arial Narrow" w:cs="Futura-Book"/>
          <w:color w:val="1A171B"/>
          <w:sz w:val="24"/>
          <w:szCs w:val="24"/>
        </w:rPr>
        <w:t xml:space="preserve"> the Department has taken the required steps to ensure that TASEZ reports to the </w:t>
      </w:r>
      <w:r w:rsidR="00E875BC">
        <w:rPr>
          <w:rFonts w:ascii="Arial Narrow" w:hAnsi="Arial Narrow" w:cs="Futura-Book"/>
          <w:color w:val="1A171B"/>
          <w:sz w:val="24"/>
          <w:szCs w:val="24"/>
        </w:rPr>
        <w:t>D</w:t>
      </w:r>
      <w:r w:rsidRPr="0068193D">
        <w:rPr>
          <w:rFonts w:ascii="Arial Narrow" w:hAnsi="Arial Narrow" w:cs="Futura-Book"/>
          <w:color w:val="1A171B"/>
          <w:sz w:val="24"/>
          <w:szCs w:val="24"/>
        </w:rPr>
        <w:t xml:space="preserve">epartment on both </w:t>
      </w:r>
      <w:r w:rsidR="00E875BC">
        <w:rPr>
          <w:rFonts w:ascii="Arial Narrow" w:hAnsi="Arial Narrow" w:cs="Futura-Book"/>
          <w:color w:val="1A171B"/>
          <w:sz w:val="24"/>
          <w:szCs w:val="24"/>
        </w:rPr>
        <w:t>f</w:t>
      </w:r>
      <w:r w:rsidRPr="0068193D">
        <w:rPr>
          <w:rFonts w:ascii="Arial Narrow" w:hAnsi="Arial Narrow" w:cs="Futura-Book"/>
          <w:color w:val="1A171B"/>
          <w:sz w:val="24"/>
          <w:szCs w:val="24"/>
        </w:rPr>
        <w:t xml:space="preserve">inancial and </w:t>
      </w:r>
      <w:r w:rsidR="00E875BC">
        <w:rPr>
          <w:rFonts w:ascii="Arial Narrow" w:hAnsi="Arial Narrow" w:cs="Futura-Book"/>
          <w:color w:val="1A171B"/>
          <w:sz w:val="24"/>
          <w:szCs w:val="24"/>
        </w:rPr>
        <w:t>n</w:t>
      </w:r>
      <w:r w:rsidRPr="0068193D">
        <w:rPr>
          <w:rFonts w:ascii="Arial Narrow" w:hAnsi="Arial Narrow" w:cs="Futura-Book"/>
          <w:color w:val="1A171B"/>
          <w:sz w:val="24"/>
          <w:szCs w:val="24"/>
        </w:rPr>
        <w:t>on-</w:t>
      </w:r>
      <w:r w:rsidR="00E875BC">
        <w:rPr>
          <w:rFonts w:ascii="Arial Narrow" w:hAnsi="Arial Narrow" w:cs="Futura-Book"/>
          <w:color w:val="1A171B"/>
          <w:sz w:val="24"/>
          <w:szCs w:val="24"/>
        </w:rPr>
        <w:t>f</w:t>
      </w:r>
      <w:r w:rsidRPr="0068193D">
        <w:rPr>
          <w:rFonts w:ascii="Arial Narrow" w:hAnsi="Arial Narrow" w:cs="Futura-Book"/>
          <w:color w:val="1A171B"/>
          <w:sz w:val="24"/>
          <w:szCs w:val="24"/>
        </w:rPr>
        <w:t xml:space="preserve">inancial </w:t>
      </w:r>
      <w:r w:rsidR="00E875BC">
        <w:rPr>
          <w:rFonts w:ascii="Arial Narrow" w:hAnsi="Arial Narrow" w:cs="Futura-Book"/>
          <w:color w:val="1A171B"/>
          <w:sz w:val="24"/>
          <w:szCs w:val="24"/>
        </w:rPr>
        <w:t>p</w:t>
      </w:r>
      <w:r w:rsidRPr="0068193D">
        <w:rPr>
          <w:rFonts w:ascii="Arial Narrow" w:hAnsi="Arial Narrow" w:cs="Futura-Book"/>
          <w:color w:val="1A171B"/>
          <w:sz w:val="24"/>
          <w:szCs w:val="24"/>
        </w:rPr>
        <w:t>erformance.</w:t>
      </w:r>
      <w:r w:rsidR="00E875BC">
        <w:rPr>
          <w:rFonts w:ascii="Arial Narrow" w:hAnsi="Arial Narrow" w:cs="Futura-Book"/>
          <w:color w:val="1A171B"/>
          <w:sz w:val="24"/>
          <w:szCs w:val="24"/>
        </w:rPr>
        <w:t xml:space="preserve"> This measure bolsters the Committee’s view that TASEZ should give detailed reports on all its operations including expenditure noting that public funds are utilized for this project as some of the funds are expropriated from the </w:t>
      </w:r>
      <w:r w:rsidR="005F3077">
        <w:rPr>
          <w:rFonts w:ascii="Arial Narrow" w:hAnsi="Arial Narrow" w:cs="Futura-Book"/>
          <w:color w:val="1A171B"/>
          <w:sz w:val="24"/>
          <w:szCs w:val="24"/>
        </w:rPr>
        <w:t xml:space="preserve">Provincial Government through </w:t>
      </w:r>
      <w:r w:rsidR="00E875BC">
        <w:rPr>
          <w:rFonts w:ascii="Arial Narrow" w:hAnsi="Arial Narrow" w:cs="Futura-Book"/>
          <w:color w:val="1A171B"/>
          <w:sz w:val="24"/>
          <w:szCs w:val="24"/>
        </w:rPr>
        <w:t xml:space="preserve">Department </w:t>
      </w:r>
      <w:r w:rsidR="005F3077">
        <w:rPr>
          <w:rFonts w:ascii="Arial Narrow" w:hAnsi="Arial Narrow" w:cs="Futura-Book"/>
          <w:color w:val="1A171B"/>
          <w:sz w:val="24"/>
          <w:szCs w:val="24"/>
        </w:rPr>
        <w:t>which the</w:t>
      </w:r>
      <w:r w:rsidR="00E875BC">
        <w:rPr>
          <w:rFonts w:ascii="Arial Narrow" w:hAnsi="Arial Narrow" w:cs="Futura-Book"/>
          <w:color w:val="1A171B"/>
          <w:sz w:val="24"/>
          <w:szCs w:val="24"/>
        </w:rPr>
        <w:t xml:space="preserve"> Committee </w:t>
      </w:r>
      <w:r w:rsidR="005F3077">
        <w:rPr>
          <w:rFonts w:ascii="Arial Narrow" w:hAnsi="Arial Narrow" w:cs="Futura-Book"/>
          <w:color w:val="1A171B"/>
          <w:sz w:val="24"/>
          <w:szCs w:val="24"/>
        </w:rPr>
        <w:t>exercises oversight and scrutiny over</w:t>
      </w:r>
      <w:r w:rsidR="00E875BC">
        <w:rPr>
          <w:rFonts w:ascii="Arial Narrow" w:hAnsi="Arial Narrow" w:cs="Futura-Book"/>
          <w:color w:val="1A171B"/>
          <w:sz w:val="24"/>
          <w:szCs w:val="24"/>
        </w:rPr>
        <w:t xml:space="preserve">. </w:t>
      </w:r>
      <w:r w:rsidRPr="0068193D">
        <w:rPr>
          <w:rFonts w:ascii="Arial Narrow" w:hAnsi="Arial Narrow" w:cs="Futura-Book"/>
          <w:color w:val="1A171B"/>
          <w:sz w:val="24"/>
          <w:szCs w:val="24"/>
        </w:rPr>
        <w:t xml:space="preserve"> </w:t>
      </w:r>
    </w:p>
    <w:p w14:paraId="3171D75D" w14:textId="57B5111A" w:rsidR="0016528F" w:rsidRPr="00482603" w:rsidRDefault="0016528F" w:rsidP="002A583C">
      <w:pPr>
        <w:autoSpaceDE w:val="0"/>
        <w:autoSpaceDN w:val="0"/>
        <w:adjustRightInd w:val="0"/>
        <w:spacing w:line="276" w:lineRule="auto"/>
        <w:jc w:val="both"/>
        <w:rPr>
          <w:rFonts w:ascii="Arial Narrow" w:hAnsi="Arial Narrow" w:cs="Futura-Book"/>
          <w:b/>
          <w:bCs/>
          <w:color w:val="1A171B"/>
          <w:sz w:val="24"/>
          <w:szCs w:val="24"/>
        </w:rPr>
      </w:pPr>
    </w:p>
    <w:p w14:paraId="585E0529" w14:textId="63316DB2" w:rsidR="0016528F" w:rsidRPr="0016528F" w:rsidRDefault="00482603" w:rsidP="002A583C">
      <w:pPr>
        <w:pStyle w:val="ListParagraph"/>
        <w:numPr>
          <w:ilvl w:val="0"/>
          <w:numId w:val="9"/>
        </w:numPr>
        <w:autoSpaceDE w:val="0"/>
        <w:autoSpaceDN w:val="0"/>
        <w:adjustRightInd w:val="0"/>
        <w:spacing w:line="276" w:lineRule="auto"/>
        <w:jc w:val="both"/>
        <w:rPr>
          <w:rFonts w:ascii="Arial Narrow" w:hAnsi="Arial Narrow" w:cs="Futura-Book"/>
          <w:color w:val="1A171B"/>
          <w:sz w:val="24"/>
          <w:szCs w:val="24"/>
        </w:rPr>
      </w:pPr>
      <w:r w:rsidRPr="00482603">
        <w:rPr>
          <w:rFonts w:ascii="Arial Narrow" w:hAnsi="Arial Narrow" w:cs="Futura-Book"/>
          <w:b/>
          <w:bCs/>
          <w:color w:val="1A171B"/>
          <w:sz w:val="24"/>
          <w:szCs w:val="24"/>
        </w:rPr>
        <w:t xml:space="preserve">JOB CREATION INITIATIVES BY THE DEPARTMENT AND ENTITIES </w:t>
      </w:r>
      <w:r w:rsidR="0016528F" w:rsidRPr="00482603">
        <w:rPr>
          <w:rFonts w:ascii="Arial Narrow" w:hAnsi="Arial Narrow" w:cs="Futura-Book"/>
          <w:b/>
          <w:bCs/>
          <w:color w:val="1A171B"/>
          <w:sz w:val="24"/>
          <w:szCs w:val="24"/>
        </w:rPr>
        <w:t xml:space="preserve"> </w:t>
      </w:r>
      <w:r w:rsidR="0016528F" w:rsidRPr="0016528F">
        <w:rPr>
          <w:rFonts w:ascii="Arial Narrow" w:hAnsi="Arial Narrow" w:cs="Futura-Book"/>
          <w:color w:val="1A171B"/>
          <w:sz w:val="24"/>
          <w:szCs w:val="24"/>
        </w:rPr>
        <w:t xml:space="preserve">  </w:t>
      </w:r>
    </w:p>
    <w:p w14:paraId="32EA0149" w14:textId="3A6EC360" w:rsidR="0016528F" w:rsidRPr="000314A3" w:rsidRDefault="0016528F" w:rsidP="002A583C">
      <w:pPr>
        <w:autoSpaceDE w:val="0"/>
        <w:autoSpaceDN w:val="0"/>
        <w:adjustRightInd w:val="0"/>
        <w:spacing w:line="276" w:lineRule="auto"/>
        <w:jc w:val="both"/>
        <w:rPr>
          <w:rFonts w:ascii="Arial Narrow" w:hAnsi="Arial Narrow" w:cs="Futura-Book"/>
          <w:color w:val="1A171B"/>
          <w:sz w:val="24"/>
          <w:szCs w:val="24"/>
          <w:highlight w:val="yellow"/>
        </w:rPr>
      </w:pPr>
    </w:p>
    <w:p w14:paraId="418B6ADA" w14:textId="626BABFF" w:rsidR="00F1497B" w:rsidRPr="005C63F2" w:rsidRDefault="00F1497B" w:rsidP="002A583C">
      <w:pPr>
        <w:autoSpaceDE w:val="0"/>
        <w:autoSpaceDN w:val="0"/>
        <w:adjustRightInd w:val="0"/>
        <w:spacing w:line="276" w:lineRule="auto"/>
        <w:jc w:val="both"/>
        <w:rPr>
          <w:rFonts w:ascii="Arial Narrow" w:hAnsi="Arial Narrow" w:cs="Futura-Book"/>
          <w:b/>
          <w:bCs/>
          <w:color w:val="1A171B"/>
          <w:sz w:val="24"/>
          <w:szCs w:val="24"/>
        </w:rPr>
      </w:pPr>
      <w:bookmarkStart w:id="16" w:name="_Hlk103249191"/>
      <w:r w:rsidRPr="005C63F2">
        <w:rPr>
          <w:rFonts w:ascii="Arial Narrow" w:hAnsi="Arial Narrow" w:cs="Futura-Book"/>
          <w:b/>
          <w:bCs/>
          <w:color w:val="1A171B"/>
          <w:sz w:val="24"/>
          <w:szCs w:val="24"/>
        </w:rPr>
        <w:t>As per the Committee’s resolution from the previous financial year</w:t>
      </w:r>
      <w:r w:rsidR="0023129D">
        <w:rPr>
          <w:rFonts w:ascii="Arial Narrow" w:hAnsi="Arial Narrow" w:cs="Futura-Book"/>
          <w:b/>
          <w:bCs/>
          <w:color w:val="1A171B"/>
          <w:sz w:val="24"/>
          <w:szCs w:val="24"/>
        </w:rPr>
        <w:t>s</w:t>
      </w:r>
      <w:r w:rsidR="005C63F2" w:rsidRPr="005C63F2">
        <w:rPr>
          <w:rFonts w:ascii="Arial Narrow" w:hAnsi="Arial Narrow" w:cs="Futura-Book"/>
          <w:b/>
          <w:bCs/>
          <w:color w:val="1A171B"/>
          <w:sz w:val="24"/>
          <w:szCs w:val="24"/>
        </w:rPr>
        <w:t xml:space="preserve"> focusing on job creation initiatives for the current financial year through the Department and entities based on the allocated budget</w:t>
      </w:r>
      <w:r w:rsidR="000B2B7D">
        <w:rPr>
          <w:rFonts w:ascii="Arial Narrow" w:hAnsi="Arial Narrow" w:cs="Futura-Book"/>
          <w:b/>
          <w:bCs/>
          <w:color w:val="1A171B"/>
          <w:sz w:val="24"/>
          <w:szCs w:val="24"/>
        </w:rPr>
        <w:t>, t</w:t>
      </w:r>
      <w:r w:rsidR="005C63F2" w:rsidRPr="005C63F2">
        <w:rPr>
          <w:rFonts w:ascii="Arial Narrow" w:hAnsi="Arial Narrow" w:cs="Futura-Book"/>
          <w:b/>
          <w:bCs/>
          <w:color w:val="1A171B"/>
          <w:sz w:val="24"/>
          <w:szCs w:val="24"/>
        </w:rPr>
        <w:t xml:space="preserve">he Department did not report on the number of jobs intended to be facilitated in the current financial year. A report on this is required by the Committee in this regard. </w:t>
      </w:r>
      <w:r w:rsidRPr="005C63F2">
        <w:rPr>
          <w:rFonts w:ascii="Arial Narrow" w:hAnsi="Arial Narrow" w:cs="Futura-Book"/>
          <w:b/>
          <w:bCs/>
          <w:color w:val="1A171B"/>
          <w:sz w:val="24"/>
          <w:szCs w:val="24"/>
        </w:rPr>
        <w:t xml:space="preserve"> </w:t>
      </w:r>
    </w:p>
    <w:bookmarkEnd w:id="16"/>
    <w:p w14:paraId="00CFBDCD" w14:textId="77777777" w:rsidR="005C63F2" w:rsidRPr="00075FDA" w:rsidRDefault="005C63F2" w:rsidP="002A583C">
      <w:pPr>
        <w:autoSpaceDE w:val="0"/>
        <w:autoSpaceDN w:val="0"/>
        <w:adjustRightInd w:val="0"/>
        <w:spacing w:line="276" w:lineRule="auto"/>
        <w:jc w:val="both"/>
        <w:rPr>
          <w:rFonts w:ascii="Arial Narrow" w:hAnsi="Arial Narrow" w:cs="Futura-Book"/>
          <w:color w:val="1A171B"/>
          <w:sz w:val="24"/>
          <w:szCs w:val="24"/>
          <w:highlight w:val="yellow"/>
        </w:rPr>
      </w:pPr>
    </w:p>
    <w:p w14:paraId="7C8F683A" w14:textId="77777777" w:rsidR="00327137" w:rsidRPr="00163959" w:rsidRDefault="00327137" w:rsidP="002A583C">
      <w:pPr>
        <w:numPr>
          <w:ilvl w:val="0"/>
          <w:numId w:val="9"/>
        </w:numPr>
        <w:spacing w:line="276" w:lineRule="auto"/>
        <w:jc w:val="both"/>
        <w:rPr>
          <w:rFonts w:ascii="Arial Narrow" w:hAnsi="Arial Narrow" w:cs="Arial"/>
          <w:b/>
          <w:sz w:val="24"/>
          <w:szCs w:val="24"/>
        </w:rPr>
      </w:pPr>
      <w:r w:rsidRPr="00163959">
        <w:rPr>
          <w:rFonts w:ascii="Arial Narrow" w:hAnsi="Arial Narrow" w:cs="Arial"/>
          <w:b/>
          <w:sz w:val="24"/>
          <w:szCs w:val="24"/>
        </w:rPr>
        <w:t>SUMMARY OF STAKEHOLDERS SUBMISSIONS</w:t>
      </w:r>
    </w:p>
    <w:p w14:paraId="249E6DE3" w14:textId="77777777" w:rsidR="00327137" w:rsidRPr="00163959" w:rsidRDefault="00163959" w:rsidP="002A583C">
      <w:pPr>
        <w:tabs>
          <w:tab w:val="left" w:pos="1935"/>
        </w:tabs>
        <w:spacing w:line="276" w:lineRule="auto"/>
        <w:jc w:val="both"/>
        <w:rPr>
          <w:rFonts w:ascii="Arial Narrow" w:hAnsi="Arial Narrow" w:cs="Arial"/>
          <w:sz w:val="24"/>
          <w:szCs w:val="24"/>
        </w:rPr>
      </w:pPr>
      <w:r w:rsidRPr="00163959">
        <w:rPr>
          <w:rFonts w:ascii="Arial Narrow" w:hAnsi="Arial Narrow" w:cs="Arial"/>
          <w:sz w:val="24"/>
          <w:szCs w:val="24"/>
        </w:rPr>
        <w:tab/>
      </w:r>
    </w:p>
    <w:p w14:paraId="228922A5" w14:textId="4033E18D" w:rsidR="001D1BC8" w:rsidRPr="001D1BC8" w:rsidRDefault="004B2C03" w:rsidP="002A583C">
      <w:pPr>
        <w:spacing w:line="276" w:lineRule="auto"/>
        <w:jc w:val="both"/>
        <w:rPr>
          <w:rFonts w:ascii="Arial Narrow" w:hAnsi="Arial Narrow" w:cs="Arial"/>
          <w:color w:val="000000"/>
          <w:sz w:val="24"/>
          <w:szCs w:val="24"/>
        </w:rPr>
      </w:pPr>
      <w:r w:rsidRPr="00821A20">
        <w:rPr>
          <w:rFonts w:ascii="Arial Narrow" w:hAnsi="Arial Narrow" w:cs="Arial"/>
          <w:sz w:val="24"/>
          <w:szCs w:val="24"/>
        </w:rPr>
        <w:t xml:space="preserve">The Committee </w:t>
      </w:r>
      <w:r w:rsidR="008B4734" w:rsidRPr="00821A20">
        <w:rPr>
          <w:rFonts w:ascii="Arial Narrow" w:hAnsi="Arial Narrow" w:cs="Arial"/>
          <w:sz w:val="24"/>
          <w:szCs w:val="24"/>
        </w:rPr>
        <w:t>ac</w:t>
      </w:r>
      <w:r w:rsidRPr="00821A20">
        <w:rPr>
          <w:rFonts w:ascii="Arial Narrow" w:hAnsi="Arial Narrow" w:cs="Arial"/>
          <w:sz w:val="24"/>
          <w:szCs w:val="24"/>
        </w:rPr>
        <w:t>knowledge</w:t>
      </w:r>
      <w:r w:rsidR="008B4734" w:rsidRPr="00821A20">
        <w:rPr>
          <w:rFonts w:ascii="Arial Narrow" w:hAnsi="Arial Narrow" w:cs="Arial"/>
          <w:sz w:val="24"/>
          <w:szCs w:val="24"/>
        </w:rPr>
        <w:t>s</w:t>
      </w:r>
      <w:r w:rsidRPr="00821A20">
        <w:rPr>
          <w:rFonts w:ascii="Arial Narrow" w:hAnsi="Arial Narrow" w:cs="Arial"/>
          <w:sz w:val="24"/>
          <w:szCs w:val="24"/>
        </w:rPr>
        <w:t xml:space="preserve"> that as</w:t>
      </w:r>
      <w:r w:rsidR="00327137" w:rsidRPr="00821A20">
        <w:rPr>
          <w:rFonts w:ascii="Arial Narrow" w:hAnsi="Arial Narrow" w:cs="Arial"/>
          <w:sz w:val="24"/>
          <w:szCs w:val="24"/>
        </w:rPr>
        <w:t xml:space="preserve"> required by the </w:t>
      </w:r>
      <w:r w:rsidR="00EB3946" w:rsidRPr="00821A20">
        <w:rPr>
          <w:rFonts w:ascii="Arial Narrow" w:hAnsi="Arial Narrow" w:cs="Arial"/>
          <w:sz w:val="24"/>
          <w:szCs w:val="24"/>
        </w:rPr>
        <w:t>Standing Rules of the GPL</w:t>
      </w:r>
      <w:r w:rsidR="00327137" w:rsidRPr="00821A20">
        <w:rPr>
          <w:rFonts w:ascii="Arial Narrow" w:hAnsi="Arial Narrow" w:cs="Arial"/>
          <w:sz w:val="24"/>
          <w:szCs w:val="24"/>
        </w:rPr>
        <w:t>,</w:t>
      </w:r>
      <w:r w:rsidR="00327137" w:rsidRPr="00821A20">
        <w:rPr>
          <w:rFonts w:ascii="Arial Narrow" w:hAnsi="Arial Narrow" w:cs="Arial"/>
          <w:color w:val="000000"/>
          <w:sz w:val="24"/>
          <w:szCs w:val="24"/>
        </w:rPr>
        <w:t xml:space="preserve"> organizations/stakeholders</w:t>
      </w:r>
      <w:r w:rsidRPr="00821A20">
        <w:rPr>
          <w:rFonts w:ascii="Arial Narrow" w:hAnsi="Arial Narrow" w:cs="Arial"/>
          <w:color w:val="000000"/>
          <w:sz w:val="24"/>
          <w:szCs w:val="24"/>
        </w:rPr>
        <w:t xml:space="preserve"> should</w:t>
      </w:r>
      <w:r w:rsidR="00821A20">
        <w:rPr>
          <w:rFonts w:ascii="Arial Narrow" w:hAnsi="Arial Narrow" w:cs="Arial"/>
          <w:color w:val="000000"/>
          <w:sz w:val="24"/>
          <w:szCs w:val="24"/>
        </w:rPr>
        <w:t xml:space="preserve"> </w:t>
      </w:r>
      <w:r w:rsidRPr="00821A20">
        <w:rPr>
          <w:rFonts w:ascii="Arial Narrow" w:hAnsi="Arial Narrow" w:cs="Arial"/>
          <w:color w:val="000000"/>
          <w:sz w:val="24"/>
          <w:szCs w:val="24"/>
        </w:rPr>
        <w:t>be invited and part of the Committee proceedings. However due to Covid-19</w:t>
      </w:r>
      <w:r w:rsidR="008B4734" w:rsidRPr="00821A20">
        <w:rPr>
          <w:rFonts w:ascii="Arial Narrow" w:hAnsi="Arial Narrow" w:cs="Arial"/>
          <w:color w:val="000000"/>
          <w:sz w:val="24"/>
          <w:szCs w:val="24"/>
        </w:rPr>
        <w:t xml:space="preserve"> restrictions</w:t>
      </w:r>
      <w:r w:rsidR="00821A20">
        <w:rPr>
          <w:rFonts w:ascii="Arial Narrow" w:hAnsi="Arial Narrow" w:cs="Arial"/>
          <w:color w:val="000000"/>
          <w:sz w:val="24"/>
          <w:szCs w:val="24"/>
        </w:rPr>
        <w:t xml:space="preserve">, the </w:t>
      </w:r>
      <w:r w:rsidR="00821A20">
        <w:rPr>
          <w:rFonts w:ascii="Arial Narrow" w:hAnsi="Arial Narrow" w:cs="Arial"/>
          <w:color w:val="000000"/>
          <w:sz w:val="24"/>
          <w:szCs w:val="24"/>
        </w:rPr>
        <w:lastRenderedPageBreak/>
        <w:t>Committee convened its meeting virtually and invited stakeholders to attend the virtual meeting however none of the invited stakeholders were able to attend the meeting</w:t>
      </w:r>
      <w:r w:rsidR="00867089">
        <w:rPr>
          <w:rFonts w:ascii="Arial Narrow" w:hAnsi="Arial Narrow" w:cs="Arial"/>
          <w:color w:val="000000"/>
          <w:sz w:val="24"/>
          <w:szCs w:val="24"/>
        </w:rPr>
        <w:t>.</w:t>
      </w:r>
      <w:r w:rsidR="00412E7C">
        <w:rPr>
          <w:rFonts w:ascii="Arial Narrow" w:hAnsi="Arial Narrow" w:cs="Arial"/>
          <w:color w:val="000000"/>
          <w:sz w:val="24"/>
          <w:szCs w:val="24"/>
        </w:rPr>
        <w:t xml:space="preserve"> </w:t>
      </w:r>
    </w:p>
    <w:p w14:paraId="60BD2881" w14:textId="2D2B2D22" w:rsidR="00FF6601" w:rsidRDefault="00FF6601" w:rsidP="002A583C">
      <w:pPr>
        <w:spacing w:line="276" w:lineRule="auto"/>
        <w:jc w:val="both"/>
        <w:rPr>
          <w:rFonts w:ascii="Arial Narrow" w:hAnsi="Arial Narrow" w:cs="Arial"/>
          <w:color w:val="000000"/>
          <w:sz w:val="24"/>
          <w:szCs w:val="24"/>
        </w:rPr>
      </w:pPr>
    </w:p>
    <w:p w14:paraId="2D60590A" w14:textId="77777777" w:rsidR="00B601DE" w:rsidRDefault="00B601DE" w:rsidP="002A583C">
      <w:pPr>
        <w:spacing w:line="276" w:lineRule="auto"/>
        <w:jc w:val="both"/>
        <w:rPr>
          <w:rFonts w:ascii="Arial Narrow" w:hAnsi="Arial Narrow" w:cs="Arial"/>
          <w:color w:val="000000"/>
          <w:sz w:val="24"/>
          <w:szCs w:val="24"/>
        </w:rPr>
      </w:pPr>
    </w:p>
    <w:p w14:paraId="11AD1531" w14:textId="77777777" w:rsidR="00327137" w:rsidRPr="008F20DC" w:rsidRDefault="00327137" w:rsidP="002A583C">
      <w:pPr>
        <w:numPr>
          <w:ilvl w:val="0"/>
          <w:numId w:val="9"/>
        </w:numPr>
        <w:spacing w:line="276" w:lineRule="auto"/>
        <w:jc w:val="both"/>
        <w:rPr>
          <w:rFonts w:ascii="Arial Narrow" w:hAnsi="Arial Narrow" w:cs="Arial"/>
          <w:b/>
          <w:sz w:val="24"/>
          <w:szCs w:val="24"/>
        </w:rPr>
      </w:pPr>
      <w:r w:rsidRPr="008F20DC">
        <w:rPr>
          <w:rFonts w:ascii="Arial Narrow" w:hAnsi="Arial Narrow" w:cs="Arial"/>
          <w:b/>
          <w:sz w:val="24"/>
          <w:szCs w:val="24"/>
        </w:rPr>
        <w:t>COMMITTEE CONCERNS</w:t>
      </w:r>
    </w:p>
    <w:p w14:paraId="3812AAC7" w14:textId="77777777" w:rsidR="00327137" w:rsidRPr="008F20DC" w:rsidRDefault="00BC2E00" w:rsidP="002A583C">
      <w:pPr>
        <w:spacing w:line="276" w:lineRule="auto"/>
        <w:ind w:left="360"/>
        <w:jc w:val="both"/>
        <w:rPr>
          <w:rFonts w:ascii="Arial Narrow" w:hAnsi="Arial Narrow" w:cs="Arial"/>
          <w:b/>
          <w:sz w:val="24"/>
          <w:szCs w:val="24"/>
        </w:rPr>
      </w:pPr>
      <w:r w:rsidRPr="008F20DC">
        <w:rPr>
          <w:rFonts w:ascii="Arial Narrow" w:hAnsi="Arial Narrow" w:cs="Arial"/>
          <w:b/>
          <w:sz w:val="24"/>
          <w:szCs w:val="24"/>
        </w:rPr>
        <w:t xml:space="preserve"> </w:t>
      </w:r>
      <w:r w:rsidR="00327137" w:rsidRPr="008F20DC">
        <w:rPr>
          <w:rFonts w:ascii="Arial Narrow" w:hAnsi="Arial Narrow" w:cs="Arial"/>
          <w:b/>
          <w:sz w:val="24"/>
          <w:szCs w:val="24"/>
        </w:rPr>
        <w:t xml:space="preserve"> </w:t>
      </w:r>
    </w:p>
    <w:p w14:paraId="3F2E740D" w14:textId="77777777" w:rsidR="00327137" w:rsidRPr="008F20DC" w:rsidRDefault="00327137" w:rsidP="002A583C">
      <w:pPr>
        <w:spacing w:line="276" w:lineRule="auto"/>
        <w:ind w:left="360"/>
        <w:jc w:val="both"/>
        <w:rPr>
          <w:rFonts w:ascii="Arial Narrow" w:hAnsi="Arial Narrow" w:cs="Arial"/>
          <w:b/>
          <w:sz w:val="24"/>
          <w:szCs w:val="24"/>
        </w:rPr>
      </w:pPr>
      <w:r w:rsidRPr="008F20DC">
        <w:rPr>
          <w:rFonts w:ascii="Arial Narrow" w:hAnsi="Arial Narrow" w:cs="Arial"/>
          <w:b/>
          <w:sz w:val="24"/>
          <w:szCs w:val="24"/>
        </w:rPr>
        <w:t>The Committee is concerned about:</w:t>
      </w:r>
    </w:p>
    <w:p w14:paraId="7426F5CE" w14:textId="77777777" w:rsidR="004656BC" w:rsidRPr="008F20DC" w:rsidRDefault="004656BC" w:rsidP="002A583C">
      <w:pPr>
        <w:spacing w:line="276" w:lineRule="auto"/>
        <w:ind w:left="360"/>
        <w:jc w:val="both"/>
        <w:rPr>
          <w:rFonts w:ascii="Arial Narrow" w:hAnsi="Arial Narrow" w:cs="Arial"/>
          <w:b/>
          <w:sz w:val="24"/>
          <w:szCs w:val="24"/>
        </w:rPr>
      </w:pPr>
    </w:p>
    <w:p w14:paraId="48E38817" w14:textId="6EB2A111" w:rsidR="006F5741" w:rsidRPr="008F20DC" w:rsidRDefault="002B49C9" w:rsidP="002A583C">
      <w:pPr>
        <w:tabs>
          <w:tab w:val="left" w:pos="2445"/>
        </w:tabs>
        <w:spacing w:line="276" w:lineRule="auto"/>
        <w:jc w:val="both"/>
        <w:rPr>
          <w:rFonts w:ascii="Arial Narrow" w:hAnsi="Arial Narrow" w:cs="Arial"/>
          <w:b/>
          <w:sz w:val="24"/>
          <w:szCs w:val="24"/>
        </w:rPr>
      </w:pPr>
      <w:r>
        <w:rPr>
          <w:rFonts w:ascii="Arial Narrow" w:hAnsi="Arial Narrow" w:cs="Arial"/>
          <w:b/>
          <w:sz w:val="24"/>
          <w:szCs w:val="24"/>
        </w:rPr>
        <w:t>Transfer to entities</w:t>
      </w:r>
    </w:p>
    <w:p w14:paraId="1F40440B" w14:textId="77777777" w:rsidR="004F5EFD" w:rsidRPr="006B593F" w:rsidRDefault="004F5EFD" w:rsidP="002A583C">
      <w:pPr>
        <w:jc w:val="both"/>
        <w:rPr>
          <w:rFonts w:ascii="Arial Narrow" w:hAnsi="Arial Narrow" w:cs="Arial"/>
          <w:sz w:val="24"/>
          <w:szCs w:val="24"/>
          <w:highlight w:val="yellow"/>
        </w:rPr>
      </w:pPr>
    </w:p>
    <w:p w14:paraId="490A2C7A" w14:textId="1B60A09D" w:rsidR="00732B7D" w:rsidRDefault="00732B7D" w:rsidP="002A583C">
      <w:pPr>
        <w:pStyle w:val="ListParagraph"/>
        <w:numPr>
          <w:ilvl w:val="0"/>
          <w:numId w:val="30"/>
        </w:numPr>
        <w:jc w:val="both"/>
        <w:rPr>
          <w:rFonts w:ascii="Arial Narrow" w:hAnsi="Arial Narrow" w:cs="Arial"/>
          <w:sz w:val="24"/>
          <w:szCs w:val="24"/>
        </w:rPr>
      </w:pPr>
      <w:bookmarkStart w:id="17" w:name="_Hlk42559658"/>
      <w:r>
        <w:rPr>
          <w:rFonts w:ascii="Arial Narrow" w:hAnsi="Arial Narrow" w:cs="Arial"/>
          <w:sz w:val="24"/>
          <w:szCs w:val="24"/>
        </w:rPr>
        <w:t xml:space="preserve">The budget allocation accorded to the GTA and its role in creating employment and its role in repositioning Gauteng as a destination of choice. </w:t>
      </w:r>
    </w:p>
    <w:p w14:paraId="47978EDE" w14:textId="60717DDE" w:rsidR="00EA4A70" w:rsidRDefault="00EA4A70" w:rsidP="00EA4A70">
      <w:pPr>
        <w:jc w:val="both"/>
        <w:rPr>
          <w:rFonts w:ascii="Arial Narrow" w:hAnsi="Arial Narrow" w:cs="Arial"/>
          <w:sz w:val="24"/>
          <w:szCs w:val="24"/>
        </w:rPr>
      </w:pPr>
    </w:p>
    <w:p w14:paraId="7C13A58E" w14:textId="7B10A1B3" w:rsidR="00EA4A70" w:rsidRPr="00EA4A70" w:rsidRDefault="00EA4A70" w:rsidP="00EA4A70">
      <w:pPr>
        <w:jc w:val="both"/>
        <w:rPr>
          <w:rFonts w:ascii="Arial Narrow" w:hAnsi="Arial Narrow" w:cs="Arial"/>
          <w:b/>
          <w:bCs/>
          <w:sz w:val="24"/>
          <w:szCs w:val="24"/>
        </w:rPr>
      </w:pPr>
      <w:r w:rsidRPr="00EA4A70">
        <w:rPr>
          <w:rFonts w:ascii="Arial Narrow" w:hAnsi="Arial Narrow" w:cs="Arial"/>
          <w:b/>
          <w:bCs/>
          <w:sz w:val="24"/>
          <w:szCs w:val="24"/>
        </w:rPr>
        <w:t xml:space="preserve">Budget allocation </w:t>
      </w:r>
    </w:p>
    <w:p w14:paraId="48183C26" w14:textId="77777777" w:rsidR="00EA4A70" w:rsidRPr="00EA4A70" w:rsidRDefault="00EA4A70" w:rsidP="00EA4A70">
      <w:pPr>
        <w:jc w:val="both"/>
        <w:rPr>
          <w:rFonts w:ascii="Arial Narrow" w:hAnsi="Arial Narrow" w:cs="Arial"/>
          <w:sz w:val="24"/>
          <w:szCs w:val="24"/>
        </w:rPr>
      </w:pPr>
    </w:p>
    <w:p w14:paraId="42CD293E" w14:textId="57B23BFD" w:rsidR="00732B7D" w:rsidRDefault="00EA4A70" w:rsidP="002A583C">
      <w:pPr>
        <w:pStyle w:val="ListParagraph"/>
        <w:numPr>
          <w:ilvl w:val="0"/>
          <w:numId w:val="30"/>
        </w:numPr>
        <w:jc w:val="both"/>
        <w:rPr>
          <w:rFonts w:ascii="Arial Narrow" w:hAnsi="Arial Narrow" w:cs="Arial"/>
          <w:sz w:val="24"/>
          <w:szCs w:val="24"/>
        </w:rPr>
      </w:pPr>
      <w:r w:rsidRPr="00EA4A70">
        <w:rPr>
          <w:rFonts w:ascii="Arial Narrow" w:hAnsi="Arial Narrow" w:cs="Arial"/>
          <w:sz w:val="24"/>
          <w:szCs w:val="24"/>
        </w:rPr>
        <w:t>The</w:t>
      </w:r>
      <w:r>
        <w:rPr>
          <w:rFonts w:ascii="Arial Narrow" w:hAnsi="Arial Narrow" w:cs="Arial"/>
          <w:sz w:val="24"/>
          <w:szCs w:val="24"/>
        </w:rPr>
        <w:t xml:space="preserve"> </w:t>
      </w:r>
      <w:r w:rsidR="009F56BF">
        <w:rPr>
          <w:rFonts w:ascii="Arial Narrow" w:hAnsi="Arial Narrow" w:cs="Arial"/>
          <w:sz w:val="24"/>
          <w:szCs w:val="24"/>
        </w:rPr>
        <w:t>inability by TASEZ to report in detail and on a quarterly basis on all matters related to the special economic zone</w:t>
      </w:r>
      <w:r w:rsidR="000B2B7D">
        <w:rPr>
          <w:rFonts w:ascii="Arial Narrow" w:hAnsi="Arial Narrow" w:cs="Arial"/>
          <w:sz w:val="24"/>
          <w:szCs w:val="24"/>
        </w:rPr>
        <w:t>.</w:t>
      </w:r>
      <w:r w:rsidRPr="00EA4A70">
        <w:rPr>
          <w:rFonts w:ascii="Arial Narrow" w:hAnsi="Arial Narrow" w:cs="Arial"/>
          <w:sz w:val="24"/>
          <w:szCs w:val="24"/>
        </w:rPr>
        <w:t xml:space="preserve"> </w:t>
      </w:r>
    </w:p>
    <w:p w14:paraId="3A0F2688" w14:textId="66E86219" w:rsidR="00732B7D" w:rsidRDefault="00732B7D" w:rsidP="00652AC1">
      <w:pPr>
        <w:jc w:val="both"/>
        <w:rPr>
          <w:rFonts w:ascii="Arial Narrow" w:hAnsi="Arial Narrow" w:cs="Arial"/>
          <w:sz w:val="24"/>
          <w:szCs w:val="24"/>
        </w:rPr>
      </w:pPr>
    </w:p>
    <w:p w14:paraId="5935A7A3" w14:textId="26786ACD" w:rsidR="00652AC1" w:rsidRDefault="00652AC1" w:rsidP="00652AC1">
      <w:pPr>
        <w:jc w:val="both"/>
        <w:rPr>
          <w:rFonts w:ascii="Arial Narrow" w:hAnsi="Arial Narrow" w:cs="Arial"/>
          <w:b/>
          <w:bCs/>
          <w:sz w:val="24"/>
          <w:szCs w:val="24"/>
        </w:rPr>
      </w:pPr>
      <w:r w:rsidRPr="00652AC1">
        <w:rPr>
          <w:rFonts w:ascii="Arial Narrow" w:hAnsi="Arial Narrow" w:cs="Arial"/>
          <w:b/>
          <w:bCs/>
          <w:sz w:val="24"/>
          <w:szCs w:val="24"/>
        </w:rPr>
        <w:t xml:space="preserve">Programme </w:t>
      </w:r>
      <w:r w:rsidR="00F05905">
        <w:rPr>
          <w:rFonts w:ascii="Arial Narrow" w:hAnsi="Arial Narrow" w:cs="Arial"/>
          <w:b/>
          <w:bCs/>
          <w:sz w:val="24"/>
          <w:szCs w:val="24"/>
        </w:rPr>
        <w:t>2</w:t>
      </w:r>
    </w:p>
    <w:p w14:paraId="10897C01" w14:textId="77777777" w:rsidR="00652AC1" w:rsidRPr="00652AC1" w:rsidRDefault="00652AC1" w:rsidP="00652AC1">
      <w:pPr>
        <w:jc w:val="both"/>
        <w:rPr>
          <w:rFonts w:ascii="Arial Narrow" w:hAnsi="Arial Narrow" w:cs="Arial"/>
          <w:sz w:val="24"/>
          <w:szCs w:val="24"/>
        </w:rPr>
      </w:pPr>
    </w:p>
    <w:p w14:paraId="4BAA28EB" w14:textId="77777777" w:rsidR="003A0A7D" w:rsidRDefault="00F05905" w:rsidP="003A0A7D">
      <w:pPr>
        <w:pStyle w:val="ListParagraph"/>
        <w:numPr>
          <w:ilvl w:val="0"/>
          <w:numId w:val="30"/>
        </w:numPr>
        <w:jc w:val="both"/>
        <w:rPr>
          <w:rFonts w:ascii="Arial Narrow" w:hAnsi="Arial Narrow" w:cs="Arial"/>
          <w:sz w:val="24"/>
          <w:szCs w:val="24"/>
        </w:rPr>
      </w:pPr>
      <w:r>
        <w:rPr>
          <w:rFonts w:ascii="Arial Narrow" w:hAnsi="Arial Narrow" w:cs="Arial"/>
          <w:sz w:val="24"/>
          <w:szCs w:val="24"/>
        </w:rPr>
        <w:t xml:space="preserve">GEP’s inability to finalize and implement its turn-around strategy. </w:t>
      </w:r>
    </w:p>
    <w:p w14:paraId="023DFEDC" w14:textId="77777777" w:rsidR="003A0A7D" w:rsidRDefault="003A0A7D" w:rsidP="003A0A7D">
      <w:pPr>
        <w:jc w:val="both"/>
        <w:rPr>
          <w:rFonts w:ascii="Arial Narrow" w:hAnsi="Arial Narrow" w:cs="Arial"/>
          <w:sz w:val="24"/>
          <w:szCs w:val="24"/>
        </w:rPr>
      </w:pPr>
    </w:p>
    <w:p w14:paraId="5031F335" w14:textId="77777777" w:rsidR="003A0A7D" w:rsidRPr="00932F56" w:rsidRDefault="003A0A7D" w:rsidP="003A0A7D">
      <w:pPr>
        <w:jc w:val="both"/>
        <w:rPr>
          <w:rFonts w:ascii="Arial Narrow" w:hAnsi="Arial Narrow" w:cs="Arial"/>
          <w:b/>
          <w:bCs/>
          <w:sz w:val="24"/>
          <w:szCs w:val="24"/>
        </w:rPr>
      </w:pPr>
      <w:r w:rsidRPr="00932F56">
        <w:rPr>
          <w:rFonts w:ascii="Arial Narrow" w:hAnsi="Arial Narrow" w:cs="Arial"/>
          <w:b/>
          <w:bCs/>
          <w:sz w:val="24"/>
          <w:szCs w:val="24"/>
        </w:rPr>
        <w:t xml:space="preserve">Programme 3 </w:t>
      </w:r>
    </w:p>
    <w:p w14:paraId="01BB6022" w14:textId="40852D91" w:rsidR="00732B7D" w:rsidRPr="003A0A7D" w:rsidRDefault="00F05905" w:rsidP="003A0A7D">
      <w:pPr>
        <w:jc w:val="both"/>
        <w:rPr>
          <w:rFonts w:ascii="Arial Narrow" w:hAnsi="Arial Narrow" w:cs="Arial"/>
          <w:sz w:val="24"/>
          <w:szCs w:val="24"/>
        </w:rPr>
      </w:pPr>
      <w:r w:rsidRPr="003A0A7D">
        <w:rPr>
          <w:rFonts w:ascii="Arial Narrow" w:hAnsi="Arial Narrow" w:cs="Arial"/>
          <w:sz w:val="24"/>
          <w:szCs w:val="24"/>
        </w:rPr>
        <w:t xml:space="preserve">  </w:t>
      </w:r>
    </w:p>
    <w:p w14:paraId="4EBFC2C6" w14:textId="3E3B0DD0" w:rsidR="003A0A7D" w:rsidRDefault="003A0A7D" w:rsidP="002A583C">
      <w:pPr>
        <w:pStyle w:val="ListParagraph"/>
        <w:numPr>
          <w:ilvl w:val="0"/>
          <w:numId w:val="30"/>
        </w:numPr>
        <w:jc w:val="both"/>
        <w:rPr>
          <w:rFonts w:ascii="Arial Narrow" w:hAnsi="Arial Narrow" w:cs="Arial"/>
          <w:sz w:val="24"/>
          <w:szCs w:val="24"/>
        </w:rPr>
      </w:pPr>
      <w:r>
        <w:rPr>
          <w:rFonts w:ascii="Arial Narrow" w:hAnsi="Arial Narrow" w:cs="Arial"/>
          <w:sz w:val="24"/>
          <w:szCs w:val="24"/>
        </w:rPr>
        <w:t xml:space="preserve">The Department’s </w:t>
      </w:r>
      <w:r w:rsidRPr="003A0A7D">
        <w:rPr>
          <w:rFonts w:ascii="Arial Narrow" w:hAnsi="Arial Narrow" w:cs="Arial"/>
          <w:sz w:val="24"/>
          <w:szCs w:val="24"/>
        </w:rPr>
        <w:t>inability to operationalize th</w:t>
      </w:r>
      <w:r>
        <w:rPr>
          <w:rFonts w:ascii="Arial Narrow" w:hAnsi="Arial Narrow" w:cs="Arial"/>
          <w:sz w:val="24"/>
          <w:szCs w:val="24"/>
        </w:rPr>
        <w:t>e Chamdor I</w:t>
      </w:r>
      <w:r w:rsidRPr="003A0A7D">
        <w:rPr>
          <w:rFonts w:ascii="Arial Narrow" w:hAnsi="Arial Narrow" w:cs="Arial"/>
          <w:sz w:val="24"/>
          <w:szCs w:val="24"/>
        </w:rPr>
        <w:t xml:space="preserve">ndustrial </w:t>
      </w:r>
      <w:r>
        <w:rPr>
          <w:rFonts w:ascii="Arial Narrow" w:hAnsi="Arial Narrow" w:cs="Arial"/>
          <w:sz w:val="24"/>
          <w:szCs w:val="24"/>
        </w:rPr>
        <w:t>P</w:t>
      </w:r>
      <w:r w:rsidRPr="003A0A7D">
        <w:rPr>
          <w:rFonts w:ascii="Arial Narrow" w:hAnsi="Arial Narrow" w:cs="Arial"/>
          <w:sz w:val="24"/>
          <w:szCs w:val="24"/>
        </w:rPr>
        <w:t>ark</w:t>
      </w:r>
      <w:r>
        <w:rPr>
          <w:rFonts w:ascii="Arial Narrow" w:hAnsi="Arial Narrow" w:cs="Arial"/>
          <w:sz w:val="24"/>
          <w:szCs w:val="24"/>
        </w:rPr>
        <w:t xml:space="preserve">. </w:t>
      </w:r>
    </w:p>
    <w:p w14:paraId="7A8DAB71" w14:textId="31032078" w:rsidR="00932F56" w:rsidRDefault="00932F56" w:rsidP="00932F56">
      <w:pPr>
        <w:jc w:val="both"/>
        <w:rPr>
          <w:rFonts w:ascii="Arial Narrow" w:hAnsi="Arial Narrow" w:cs="Arial"/>
          <w:sz w:val="24"/>
          <w:szCs w:val="24"/>
        </w:rPr>
      </w:pPr>
    </w:p>
    <w:p w14:paraId="60015C41" w14:textId="6BB43764" w:rsidR="00932F56" w:rsidRDefault="00932F56" w:rsidP="00932F56">
      <w:pPr>
        <w:jc w:val="both"/>
        <w:rPr>
          <w:rFonts w:ascii="Arial Narrow" w:hAnsi="Arial Narrow" w:cs="Arial"/>
          <w:b/>
          <w:bCs/>
          <w:sz w:val="24"/>
          <w:szCs w:val="24"/>
        </w:rPr>
      </w:pPr>
      <w:r w:rsidRPr="00932F56">
        <w:rPr>
          <w:rFonts w:ascii="Arial Narrow" w:hAnsi="Arial Narrow" w:cs="Arial"/>
          <w:b/>
          <w:bCs/>
          <w:sz w:val="24"/>
          <w:szCs w:val="24"/>
        </w:rPr>
        <w:t>Job Creation</w:t>
      </w:r>
    </w:p>
    <w:p w14:paraId="7BBDF966" w14:textId="77777777" w:rsidR="000B2B7D" w:rsidRPr="00932F56" w:rsidRDefault="000B2B7D" w:rsidP="00932F56">
      <w:pPr>
        <w:jc w:val="both"/>
        <w:rPr>
          <w:rFonts w:ascii="Arial Narrow" w:hAnsi="Arial Narrow" w:cs="Arial"/>
          <w:b/>
          <w:bCs/>
          <w:sz w:val="24"/>
          <w:szCs w:val="24"/>
        </w:rPr>
      </w:pPr>
    </w:p>
    <w:p w14:paraId="5729CE96" w14:textId="56E8C74C" w:rsidR="003A0A7D" w:rsidRDefault="003A0A7D" w:rsidP="002A583C">
      <w:pPr>
        <w:pStyle w:val="ListParagraph"/>
        <w:numPr>
          <w:ilvl w:val="0"/>
          <w:numId w:val="30"/>
        </w:numPr>
        <w:jc w:val="both"/>
        <w:rPr>
          <w:rFonts w:ascii="Arial Narrow" w:hAnsi="Arial Narrow" w:cs="Arial"/>
          <w:sz w:val="24"/>
          <w:szCs w:val="24"/>
        </w:rPr>
      </w:pPr>
      <w:r w:rsidRPr="003A0A7D">
        <w:rPr>
          <w:rFonts w:ascii="Arial Narrow" w:hAnsi="Arial Narrow" w:cs="Arial"/>
          <w:sz w:val="24"/>
          <w:szCs w:val="24"/>
        </w:rPr>
        <w:t xml:space="preserve"> </w:t>
      </w:r>
      <w:r w:rsidR="00932F56">
        <w:rPr>
          <w:rFonts w:ascii="Arial Narrow" w:hAnsi="Arial Narrow" w:cs="Arial"/>
          <w:sz w:val="24"/>
          <w:szCs w:val="24"/>
        </w:rPr>
        <w:t>The Department</w:t>
      </w:r>
      <w:r w:rsidR="00B312FA">
        <w:rPr>
          <w:rFonts w:ascii="Arial Narrow" w:hAnsi="Arial Narrow" w:cs="Arial"/>
          <w:sz w:val="24"/>
          <w:szCs w:val="24"/>
        </w:rPr>
        <w:t>’</w:t>
      </w:r>
      <w:r w:rsidR="00932F56">
        <w:rPr>
          <w:rFonts w:ascii="Arial Narrow" w:hAnsi="Arial Narrow" w:cs="Arial"/>
          <w:sz w:val="24"/>
          <w:szCs w:val="24"/>
        </w:rPr>
        <w:t xml:space="preserve">s inability to report on job creation initiative for the current financial year. </w:t>
      </w:r>
    </w:p>
    <w:bookmarkEnd w:id="17"/>
    <w:p w14:paraId="3E3C7DF1" w14:textId="3B3286F4" w:rsidR="002A4612" w:rsidRDefault="002A4612" w:rsidP="002A583C">
      <w:pPr>
        <w:spacing w:line="276" w:lineRule="auto"/>
        <w:jc w:val="both"/>
        <w:rPr>
          <w:rFonts w:ascii="Arial Narrow" w:hAnsi="Arial Narrow" w:cs="Arial"/>
          <w:sz w:val="24"/>
          <w:szCs w:val="24"/>
          <w:highlight w:val="yellow"/>
        </w:rPr>
      </w:pPr>
    </w:p>
    <w:p w14:paraId="1C700F0B" w14:textId="77777777" w:rsidR="00B312FA" w:rsidRPr="006B593F" w:rsidRDefault="00B312FA" w:rsidP="002A583C">
      <w:pPr>
        <w:spacing w:line="276" w:lineRule="auto"/>
        <w:jc w:val="both"/>
        <w:rPr>
          <w:rFonts w:ascii="Arial Narrow" w:hAnsi="Arial Narrow" w:cs="Arial"/>
          <w:sz w:val="24"/>
          <w:szCs w:val="24"/>
          <w:highlight w:val="yellow"/>
        </w:rPr>
      </w:pPr>
    </w:p>
    <w:p w14:paraId="1444B50A" w14:textId="77777777" w:rsidR="00327137" w:rsidRPr="008F20DC" w:rsidRDefault="00327137" w:rsidP="002A583C">
      <w:pPr>
        <w:pStyle w:val="ListParagraph"/>
        <w:numPr>
          <w:ilvl w:val="0"/>
          <w:numId w:val="9"/>
        </w:numPr>
        <w:spacing w:line="276" w:lineRule="auto"/>
        <w:jc w:val="both"/>
        <w:rPr>
          <w:rFonts w:ascii="Arial Narrow" w:hAnsi="Arial Narrow" w:cs="Arial"/>
          <w:b/>
          <w:sz w:val="24"/>
          <w:szCs w:val="24"/>
        </w:rPr>
      </w:pPr>
      <w:r w:rsidRPr="008F20DC">
        <w:rPr>
          <w:rFonts w:ascii="Arial Narrow" w:hAnsi="Arial Narrow" w:cs="Arial"/>
          <w:b/>
          <w:sz w:val="24"/>
          <w:szCs w:val="24"/>
        </w:rPr>
        <w:t>RECOMMENDATIONS</w:t>
      </w:r>
    </w:p>
    <w:p w14:paraId="2AE20BA3" w14:textId="77777777" w:rsidR="00327137" w:rsidRPr="008F20DC" w:rsidRDefault="00327137" w:rsidP="002A583C">
      <w:pPr>
        <w:pStyle w:val="ListParagraph"/>
        <w:spacing w:line="276" w:lineRule="auto"/>
        <w:ind w:left="360"/>
        <w:jc w:val="both"/>
        <w:rPr>
          <w:rFonts w:ascii="Arial Narrow" w:hAnsi="Arial Narrow" w:cs="Arial"/>
          <w:b/>
          <w:sz w:val="24"/>
          <w:szCs w:val="24"/>
        </w:rPr>
      </w:pPr>
    </w:p>
    <w:p w14:paraId="3CE53F3C" w14:textId="4B60E23E" w:rsidR="00327137" w:rsidRPr="008F20DC" w:rsidRDefault="00A23C93" w:rsidP="002A583C">
      <w:pPr>
        <w:spacing w:line="276" w:lineRule="auto"/>
        <w:jc w:val="both"/>
        <w:rPr>
          <w:rFonts w:ascii="Arial Narrow" w:hAnsi="Arial Narrow" w:cs="Arial"/>
          <w:sz w:val="24"/>
          <w:szCs w:val="24"/>
        </w:rPr>
      </w:pPr>
      <w:r w:rsidRPr="00A23C93">
        <w:rPr>
          <w:rFonts w:ascii="Arial Narrow" w:hAnsi="Arial Narrow" w:cs="Arial"/>
          <w:sz w:val="24"/>
          <w:szCs w:val="24"/>
        </w:rPr>
        <w:t xml:space="preserve">All responses to recommendations highlighted below should be submitted by the </w:t>
      </w:r>
      <w:r w:rsidR="009056A1" w:rsidRPr="009056A1">
        <w:rPr>
          <w:rFonts w:ascii="Arial Narrow" w:hAnsi="Arial Narrow" w:cs="Arial"/>
          <w:b/>
          <w:bCs/>
          <w:sz w:val="24"/>
          <w:szCs w:val="24"/>
        </w:rPr>
        <w:t>29</w:t>
      </w:r>
      <w:r w:rsidR="009056A1" w:rsidRPr="009056A1">
        <w:rPr>
          <w:rFonts w:ascii="Arial Narrow" w:hAnsi="Arial Narrow" w:cs="Arial"/>
          <w:b/>
          <w:bCs/>
          <w:sz w:val="24"/>
          <w:szCs w:val="24"/>
          <w:vertAlign w:val="superscript"/>
        </w:rPr>
        <w:t>th</w:t>
      </w:r>
      <w:r w:rsidR="009056A1" w:rsidRPr="009056A1">
        <w:rPr>
          <w:rFonts w:ascii="Arial Narrow" w:hAnsi="Arial Narrow" w:cs="Arial"/>
          <w:b/>
          <w:bCs/>
          <w:sz w:val="24"/>
          <w:szCs w:val="24"/>
        </w:rPr>
        <w:t xml:space="preserve"> July 2022</w:t>
      </w:r>
      <w:r w:rsidRPr="00A23C93">
        <w:rPr>
          <w:rFonts w:ascii="Arial Narrow" w:hAnsi="Arial Narrow" w:cs="Arial"/>
          <w:sz w:val="24"/>
          <w:szCs w:val="24"/>
        </w:rPr>
        <w:t xml:space="preserve"> unless stated otherwise and in light of this, the Committee recommends that: </w:t>
      </w:r>
      <w:r w:rsidR="00274271" w:rsidRPr="008F20DC">
        <w:rPr>
          <w:rFonts w:ascii="Arial Narrow" w:hAnsi="Arial Narrow" w:cs="Arial"/>
          <w:sz w:val="24"/>
          <w:szCs w:val="24"/>
        </w:rPr>
        <w:t xml:space="preserve"> </w:t>
      </w:r>
    </w:p>
    <w:p w14:paraId="2EC9C04E" w14:textId="77777777" w:rsidR="001D1BC8" w:rsidRDefault="001D1BC8" w:rsidP="002A583C">
      <w:pPr>
        <w:spacing w:line="276" w:lineRule="auto"/>
        <w:jc w:val="both"/>
        <w:rPr>
          <w:rFonts w:ascii="Arial Narrow" w:hAnsi="Arial Narrow" w:cs="Arial"/>
          <w:b/>
          <w:sz w:val="24"/>
          <w:szCs w:val="24"/>
        </w:rPr>
      </w:pPr>
    </w:p>
    <w:p w14:paraId="41FB3FD1" w14:textId="2FDF9982" w:rsidR="004656BC" w:rsidRPr="008F20DC" w:rsidRDefault="00732B7D" w:rsidP="002A583C">
      <w:pPr>
        <w:spacing w:line="276" w:lineRule="auto"/>
        <w:jc w:val="both"/>
        <w:rPr>
          <w:rFonts w:ascii="Arial Narrow" w:hAnsi="Arial Narrow" w:cs="Arial"/>
          <w:b/>
          <w:sz w:val="24"/>
          <w:szCs w:val="24"/>
        </w:rPr>
      </w:pPr>
      <w:r>
        <w:rPr>
          <w:rFonts w:ascii="Arial Narrow" w:hAnsi="Arial Narrow" w:cs="Arial"/>
          <w:b/>
          <w:sz w:val="24"/>
          <w:szCs w:val="24"/>
        </w:rPr>
        <w:t xml:space="preserve">Transfers to entities, </w:t>
      </w:r>
      <w:r w:rsidR="00B35E89" w:rsidRPr="008F20DC">
        <w:rPr>
          <w:rFonts w:ascii="Arial Narrow" w:hAnsi="Arial Narrow" w:cs="Arial"/>
          <w:b/>
          <w:sz w:val="24"/>
          <w:szCs w:val="24"/>
        </w:rPr>
        <w:t xml:space="preserve"> </w:t>
      </w:r>
    </w:p>
    <w:p w14:paraId="4C4D3AE4" w14:textId="49D9176B" w:rsidR="008F20DC" w:rsidRDefault="008F20DC" w:rsidP="002A583C">
      <w:pPr>
        <w:spacing w:line="276" w:lineRule="auto"/>
        <w:jc w:val="both"/>
        <w:rPr>
          <w:rFonts w:ascii="Arial Narrow" w:hAnsi="Arial Narrow" w:cs="Arial"/>
          <w:sz w:val="24"/>
          <w:szCs w:val="24"/>
          <w:highlight w:val="yellow"/>
        </w:rPr>
      </w:pPr>
    </w:p>
    <w:p w14:paraId="19FF3506" w14:textId="7EB7C712" w:rsidR="00BE0FB7" w:rsidRDefault="00732B7D" w:rsidP="002A583C">
      <w:pPr>
        <w:pStyle w:val="ListParagraph"/>
        <w:numPr>
          <w:ilvl w:val="0"/>
          <w:numId w:val="31"/>
        </w:numPr>
        <w:jc w:val="both"/>
        <w:rPr>
          <w:rFonts w:ascii="Arial Narrow" w:hAnsi="Arial Narrow" w:cs="Arial"/>
          <w:sz w:val="24"/>
          <w:szCs w:val="24"/>
        </w:rPr>
      </w:pPr>
      <w:r w:rsidRPr="00732B7D">
        <w:rPr>
          <w:rFonts w:ascii="Arial Narrow" w:hAnsi="Arial Narrow" w:cs="Arial"/>
          <w:sz w:val="24"/>
          <w:szCs w:val="24"/>
        </w:rPr>
        <w:t>GTA should</w:t>
      </w:r>
      <w:r w:rsidR="00335063">
        <w:rPr>
          <w:rFonts w:ascii="Arial Narrow" w:hAnsi="Arial Narrow" w:cs="Arial"/>
          <w:sz w:val="24"/>
          <w:szCs w:val="24"/>
        </w:rPr>
        <w:t xml:space="preserve"> </w:t>
      </w:r>
      <w:r w:rsidRPr="00732B7D">
        <w:rPr>
          <w:rFonts w:ascii="Arial Narrow" w:hAnsi="Arial Narrow" w:cs="Arial"/>
          <w:sz w:val="24"/>
          <w:szCs w:val="24"/>
        </w:rPr>
        <w:t>reposition itself to play a</w:t>
      </w:r>
      <w:r w:rsidR="00EA4A70">
        <w:rPr>
          <w:rFonts w:ascii="Arial Narrow" w:hAnsi="Arial Narrow" w:cs="Arial"/>
          <w:sz w:val="24"/>
          <w:szCs w:val="24"/>
        </w:rPr>
        <w:t xml:space="preserve"> critical</w:t>
      </w:r>
      <w:r w:rsidRPr="00732B7D">
        <w:rPr>
          <w:rFonts w:ascii="Arial Narrow" w:hAnsi="Arial Narrow" w:cs="Arial"/>
          <w:sz w:val="24"/>
          <w:szCs w:val="24"/>
        </w:rPr>
        <w:t xml:space="preserve"> role in</w:t>
      </w:r>
      <w:r w:rsidR="00EA4A70">
        <w:rPr>
          <w:rFonts w:ascii="Arial Narrow" w:hAnsi="Arial Narrow" w:cs="Arial"/>
          <w:sz w:val="24"/>
          <w:szCs w:val="24"/>
        </w:rPr>
        <w:t xml:space="preserve"> creating employment </w:t>
      </w:r>
      <w:proofErr w:type="gramStart"/>
      <w:r w:rsidR="00EA4A70">
        <w:rPr>
          <w:rFonts w:ascii="Arial Narrow" w:hAnsi="Arial Narrow" w:cs="Arial"/>
          <w:sz w:val="24"/>
          <w:szCs w:val="24"/>
        </w:rPr>
        <w:t>and also</w:t>
      </w:r>
      <w:proofErr w:type="gramEnd"/>
      <w:r w:rsidRPr="00732B7D">
        <w:rPr>
          <w:rFonts w:ascii="Arial Narrow" w:hAnsi="Arial Narrow" w:cs="Arial"/>
          <w:sz w:val="24"/>
          <w:szCs w:val="24"/>
        </w:rPr>
        <w:t xml:space="preserve"> making Gauteng Province a destination of choice</w:t>
      </w:r>
      <w:r w:rsidR="00EA4A70">
        <w:rPr>
          <w:rFonts w:ascii="Arial Narrow" w:hAnsi="Arial Narrow" w:cs="Arial"/>
          <w:sz w:val="24"/>
          <w:szCs w:val="24"/>
        </w:rPr>
        <w:t>. I</w:t>
      </w:r>
      <w:r w:rsidRPr="00732B7D">
        <w:rPr>
          <w:rFonts w:ascii="Arial Narrow" w:hAnsi="Arial Narrow" w:cs="Arial"/>
          <w:sz w:val="24"/>
          <w:szCs w:val="24"/>
        </w:rPr>
        <w:t>n doing so</w:t>
      </w:r>
      <w:r w:rsidR="00EA4A70">
        <w:rPr>
          <w:rFonts w:ascii="Arial Narrow" w:hAnsi="Arial Narrow" w:cs="Arial"/>
          <w:sz w:val="24"/>
          <w:szCs w:val="24"/>
        </w:rPr>
        <w:t>,</w:t>
      </w:r>
      <w:r w:rsidRPr="00732B7D">
        <w:rPr>
          <w:rFonts w:ascii="Arial Narrow" w:hAnsi="Arial Narrow" w:cs="Arial"/>
          <w:sz w:val="24"/>
          <w:szCs w:val="24"/>
        </w:rPr>
        <w:t xml:space="preserve"> the entity should</w:t>
      </w:r>
      <w:r>
        <w:rPr>
          <w:rFonts w:ascii="Arial Narrow" w:hAnsi="Arial Narrow" w:cs="Arial"/>
          <w:sz w:val="24"/>
          <w:szCs w:val="24"/>
        </w:rPr>
        <w:t xml:space="preserve"> also</w:t>
      </w:r>
      <w:r w:rsidRPr="00732B7D">
        <w:rPr>
          <w:rFonts w:ascii="Arial Narrow" w:hAnsi="Arial Narrow" w:cs="Arial"/>
          <w:sz w:val="24"/>
          <w:szCs w:val="24"/>
        </w:rPr>
        <w:t xml:space="preserve"> be well capacitated financially and with human resources to fulfil </w:t>
      </w:r>
      <w:r>
        <w:rPr>
          <w:rFonts w:ascii="Arial Narrow" w:hAnsi="Arial Narrow" w:cs="Arial"/>
          <w:sz w:val="24"/>
          <w:szCs w:val="24"/>
        </w:rPr>
        <w:t>this</w:t>
      </w:r>
      <w:r w:rsidRPr="00732B7D">
        <w:rPr>
          <w:rFonts w:ascii="Arial Narrow" w:hAnsi="Arial Narrow" w:cs="Arial"/>
          <w:sz w:val="24"/>
          <w:szCs w:val="24"/>
        </w:rPr>
        <w:t xml:space="preserve"> task</w:t>
      </w:r>
      <w:r>
        <w:rPr>
          <w:rFonts w:ascii="Arial Narrow" w:hAnsi="Arial Narrow" w:cs="Arial"/>
          <w:sz w:val="24"/>
          <w:szCs w:val="24"/>
        </w:rPr>
        <w:t>.</w:t>
      </w:r>
      <w:r w:rsidR="00EA4A70">
        <w:rPr>
          <w:rFonts w:ascii="Arial Narrow" w:hAnsi="Arial Narrow" w:cs="Arial"/>
          <w:sz w:val="24"/>
          <w:szCs w:val="24"/>
        </w:rPr>
        <w:t xml:space="preserve"> </w:t>
      </w:r>
      <w:proofErr w:type="gramStart"/>
      <w:r w:rsidR="00EA4A70">
        <w:rPr>
          <w:rFonts w:ascii="Arial Narrow" w:hAnsi="Arial Narrow" w:cs="Arial"/>
          <w:sz w:val="24"/>
          <w:szCs w:val="24"/>
        </w:rPr>
        <w:t>In light of</w:t>
      </w:r>
      <w:proofErr w:type="gramEnd"/>
      <w:r w:rsidR="00EA4A70">
        <w:rPr>
          <w:rFonts w:ascii="Arial Narrow" w:hAnsi="Arial Narrow" w:cs="Arial"/>
          <w:sz w:val="24"/>
          <w:szCs w:val="24"/>
        </w:rPr>
        <w:t xml:space="preserve"> this, t</w:t>
      </w:r>
      <w:r>
        <w:rPr>
          <w:rFonts w:ascii="Arial Narrow" w:hAnsi="Arial Narrow" w:cs="Arial"/>
          <w:sz w:val="24"/>
          <w:szCs w:val="24"/>
        </w:rPr>
        <w:t xml:space="preserve">he GTA should </w:t>
      </w:r>
      <w:r w:rsidR="00EA4A70">
        <w:rPr>
          <w:rFonts w:ascii="Arial Narrow" w:hAnsi="Arial Narrow" w:cs="Arial"/>
          <w:sz w:val="24"/>
          <w:szCs w:val="24"/>
        </w:rPr>
        <w:t>request for additional funds through the Provincial Treasury during the</w:t>
      </w:r>
      <w:r w:rsidR="00A842A3">
        <w:rPr>
          <w:rFonts w:ascii="Arial Narrow" w:hAnsi="Arial Narrow" w:cs="Arial"/>
          <w:sz w:val="24"/>
          <w:szCs w:val="24"/>
        </w:rPr>
        <w:t xml:space="preserve"> budget a</w:t>
      </w:r>
      <w:r w:rsidR="00EA4A70">
        <w:rPr>
          <w:rFonts w:ascii="Arial Narrow" w:hAnsi="Arial Narrow" w:cs="Arial"/>
          <w:sz w:val="24"/>
          <w:szCs w:val="24"/>
        </w:rPr>
        <w:t xml:space="preserve">djustment period to fund the vacant positions and to better reposition itself. A report on this should be submitted to the Committee by the </w:t>
      </w:r>
    </w:p>
    <w:p w14:paraId="5408DCC9" w14:textId="6B5CE6F6" w:rsidR="00BE0FB7" w:rsidRDefault="00EA4A70" w:rsidP="00BE0FB7">
      <w:pPr>
        <w:pStyle w:val="ListParagraph"/>
        <w:jc w:val="both"/>
        <w:rPr>
          <w:rFonts w:ascii="Arial Narrow" w:hAnsi="Arial Narrow" w:cs="Arial"/>
          <w:b/>
          <w:bCs/>
          <w:sz w:val="24"/>
          <w:szCs w:val="24"/>
        </w:rPr>
      </w:pPr>
      <w:r w:rsidRPr="00EA4A70">
        <w:rPr>
          <w:rFonts w:ascii="Arial Narrow" w:hAnsi="Arial Narrow" w:cs="Arial"/>
          <w:b/>
          <w:bCs/>
          <w:sz w:val="24"/>
          <w:szCs w:val="24"/>
        </w:rPr>
        <w:t>29</w:t>
      </w:r>
      <w:r w:rsidRPr="00EA4A70">
        <w:rPr>
          <w:rFonts w:ascii="Arial Narrow" w:hAnsi="Arial Narrow" w:cs="Arial"/>
          <w:b/>
          <w:bCs/>
          <w:sz w:val="24"/>
          <w:szCs w:val="24"/>
          <w:vertAlign w:val="superscript"/>
        </w:rPr>
        <w:t>th</w:t>
      </w:r>
      <w:r w:rsidRPr="00EA4A70">
        <w:rPr>
          <w:rFonts w:ascii="Arial Narrow" w:hAnsi="Arial Narrow" w:cs="Arial"/>
          <w:b/>
          <w:bCs/>
          <w:sz w:val="24"/>
          <w:szCs w:val="24"/>
        </w:rPr>
        <w:t xml:space="preserve"> July 2022.</w:t>
      </w:r>
    </w:p>
    <w:p w14:paraId="66155B15" w14:textId="77777777" w:rsidR="00A842A3" w:rsidRDefault="00A842A3" w:rsidP="00BE0FB7">
      <w:pPr>
        <w:pStyle w:val="ListParagraph"/>
        <w:jc w:val="both"/>
        <w:rPr>
          <w:rFonts w:ascii="Arial Narrow" w:hAnsi="Arial Narrow" w:cs="Arial"/>
          <w:b/>
          <w:bCs/>
          <w:sz w:val="24"/>
          <w:szCs w:val="24"/>
        </w:rPr>
      </w:pPr>
    </w:p>
    <w:p w14:paraId="0C118825" w14:textId="54B1B82C" w:rsidR="00EA4A70" w:rsidRPr="00BE0FB7" w:rsidRDefault="00BE0FB7" w:rsidP="00BE0FB7">
      <w:pPr>
        <w:pStyle w:val="ListParagraph"/>
        <w:jc w:val="both"/>
        <w:rPr>
          <w:rFonts w:ascii="Arial Narrow" w:hAnsi="Arial Narrow" w:cs="Arial"/>
          <w:sz w:val="24"/>
          <w:szCs w:val="24"/>
        </w:rPr>
      </w:pPr>
      <w:r w:rsidRPr="00BE0FB7">
        <w:rPr>
          <w:rFonts w:ascii="Arial Narrow" w:hAnsi="Arial Narrow" w:cs="Arial"/>
          <w:sz w:val="24"/>
          <w:szCs w:val="24"/>
        </w:rPr>
        <w:t>1.</w:t>
      </w:r>
      <w:r w:rsidR="00A842A3">
        <w:rPr>
          <w:rFonts w:ascii="Arial Narrow" w:hAnsi="Arial Narrow" w:cs="Arial"/>
          <w:sz w:val="24"/>
          <w:szCs w:val="24"/>
        </w:rPr>
        <w:t>1</w:t>
      </w:r>
      <w:r w:rsidRPr="00BE0FB7">
        <w:rPr>
          <w:rFonts w:ascii="Arial Narrow" w:hAnsi="Arial Narrow" w:cs="Arial"/>
          <w:sz w:val="24"/>
          <w:szCs w:val="24"/>
        </w:rPr>
        <w:t xml:space="preserve"> </w:t>
      </w:r>
      <w:r>
        <w:rPr>
          <w:rFonts w:ascii="Arial Narrow" w:hAnsi="Arial Narrow" w:cs="Arial"/>
          <w:sz w:val="24"/>
          <w:szCs w:val="24"/>
        </w:rPr>
        <w:t xml:space="preserve">This report should also include an update and the gains made through the </w:t>
      </w:r>
      <w:r w:rsidRPr="00BE0FB7">
        <w:rPr>
          <w:rFonts w:ascii="Arial Narrow" w:hAnsi="Arial Narrow" w:cs="Arial"/>
          <w:sz w:val="24"/>
          <w:szCs w:val="24"/>
        </w:rPr>
        <w:t>tourism recover</w:t>
      </w:r>
      <w:r w:rsidR="00A842A3">
        <w:rPr>
          <w:rFonts w:ascii="Arial Narrow" w:hAnsi="Arial Narrow" w:cs="Arial"/>
          <w:sz w:val="24"/>
          <w:szCs w:val="24"/>
        </w:rPr>
        <w:t xml:space="preserve">y </w:t>
      </w:r>
      <w:r w:rsidRPr="00BE0FB7">
        <w:rPr>
          <w:rFonts w:ascii="Arial Narrow" w:hAnsi="Arial Narrow" w:cs="Arial"/>
          <w:sz w:val="24"/>
          <w:szCs w:val="24"/>
        </w:rPr>
        <w:t>plan</w:t>
      </w:r>
      <w:r>
        <w:rPr>
          <w:rFonts w:ascii="Arial Narrow" w:hAnsi="Arial Narrow" w:cs="Arial"/>
          <w:sz w:val="24"/>
          <w:szCs w:val="24"/>
        </w:rPr>
        <w:t xml:space="preserve"> focusing on young people, women and </w:t>
      </w:r>
      <w:r w:rsidR="00A842A3">
        <w:rPr>
          <w:rFonts w:ascii="Arial Narrow" w:hAnsi="Arial Narrow" w:cs="Arial"/>
          <w:sz w:val="24"/>
          <w:szCs w:val="24"/>
        </w:rPr>
        <w:t>P</w:t>
      </w:r>
      <w:r>
        <w:rPr>
          <w:rFonts w:ascii="Arial Narrow" w:hAnsi="Arial Narrow" w:cs="Arial"/>
          <w:sz w:val="24"/>
          <w:szCs w:val="24"/>
        </w:rPr>
        <w:t xml:space="preserve">eople with </w:t>
      </w:r>
      <w:r w:rsidR="00A842A3">
        <w:rPr>
          <w:rFonts w:ascii="Arial Narrow" w:hAnsi="Arial Narrow" w:cs="Arial"/>
          <w:sz w:val="24"/>
          <w:szCs w:val="24"/>
        </w:rPr>
        <w:t>D</w:t>
      </w:r>
      <w:r>
        <w:rPr>
          <w:rFonts w:ascii="Arial Narrow" w:hAnsi="Arial Narrow" w:cs="Arial"/>
          <w:sz w:val="24"/>
          <w:szCs w:val="24"/>
        </w:rPr>
        <w:t xml:space="preserve">isabilities </w:t>
      </w:r>
      <w:r w:rsidRPr="00BE0FB7">
        <w:rPr>
          <w:rFonts w:ascii="Arial Narrow" w:hAnsi="Arial Narrow" w:cs="Arial"/>
          <w:sz w:val="24"/>
          <w:szCs w:val="24"/>
        </w:rPr>
        <w:t>implemented by the GTA working in conjunction with the National Department of Tourism and the South African Tourism Board</w:t>
      </w:r>
      <w:r>
        <w:rPr>
          <w:rFonts w:ascii="Arial Narrow" w:hAnsi="Arial Narrow" w:cs="Arial"/>
          <w:sz w:val="24"/>
          <w:szCs w:val="24"/>
        </w:rPr>
        <w:t xml:space="preserve">. </w:t>
      </w:r>
    </w:p>
    <w:p w14:paraId="431DBB2C" w14:textId="59A0A072" w:rsidR="00732B7D" w:rsidRDefault="009F56BF" w:rsidP="009F56BF">
      <w:pPr>
        <w:jc w:val="both"/>
        <w:rPr>
          <w:rFonts w:ascii="Arial Narrow" w:hAnsi="Arial Narrow" w:cs="Arial"/>
          <w:b/>
          <w:bCs/>
          <w:sz w:val="24"/>
          <w:szCs w:val="24"/>
        </w:rPr>
      </w:pPr>
      <w:r w:rsidRPr="009F56BF">
        <w:rPr>
          <w:rFonts w:ascii="Arial Narrow" w:hAnsi="Arial Narrow" w:cs="Arial"/>
          <w:b/>
          <w:bCs/>
          <w:sz w:val="24"/>
          <w:szCs w:val="24"/>
        </w:rPr>
        <w:t xml:space="preserve">Budget allocation </w:t>
      </w:r>
      <w:r w:rsidR="00732B7D" w:rsidRPr="009F56BF">
        <w:rPr>
          <w:rFonts w:ascii="Arial Narrow" w:hAnsi="Arial Narrow" w:cs="Arial"/>
          <w:b/>
          <w:bCs/>
          <w:sz w:val="24"/>
          <w:szCs w:val="24"/>
        </w:rPr>
        <w:t xml:space="preserve"> </w:t>
      </w:r>
    </w:p>
    <w:p w14:paraId="14B39D5F" w14:textId="77777777" w:rsidR="009F56BF" w:rsidRPr="009F56BF" w:rsidRDefault="009F56BF" w:rsidP="009F56BF">
      <w:pPr>
        <w:jc w:val="both"/>
        <w:rPr>
          <w:rFonts w:ascii="Arial Narrow" w:hAnsi="Arial Narrow" w:cs="Arial"/>
          <w:b/>
          <w:bCs/>
          <w:sz w:val="24"/>
          <w:szCs w:val="24"/>
        </w:rPr>
      </w:pPr>
    </w:p>
    <w:p w14:paraId="5C9BF0A6" w14:textId="551BDF0C" w:rsidR="009F56BF" w:rsidRPr="00072F27" w:rsidRDefault="009F56BF" w:rsidP="00072F27">
      <w:pPr>
        <w:pStyle w:val="ListParagraph"/>
        <w:numPr>
          <w:ilvl w:val="0"/>
          <w:numId w:val="31"/>
        </w:numPr>
        <w:rPr>
          <w:rFonts w:ascii="Arial Narrow" w:hAnsi="Arial Narrow" w:cs="Arial"/>
          <w:sz w:val="24"/>
          <w:szCs w:val="24"/>
        </w:rPr>
      </w:pPr>
      <w:r>
        <w:rPr>
          <w:rFonts w:ascii="Arial Narrow" w:hAnsi="Arial Narrow" w:cs="Arial"/>
          <w:sz w:val="24"/>
          <w:szCs w:val="24"/>
        </w:rPr>
        <w:t xml:space="preserve">TASEZ should </w:t>
      </w:r>
      <w:r w:rsidRPr="009F56BF">
        <w:rPr>
          <w:rFonts w:ascii="Arial Narrow" w:hAnsi="Arial Narrow" w:cs="Arial"/>
          <w:sz w:val="24"/>
          <w:szCs w:val="24"/>
        </w:rPr>
        <w:t>on a quarterly basis account</w:t>
      </w:r>
      <w:r>
        <w:rPr>
          <w:rFonts w:ascii="Arial Narrow" w:hAnsi="Arial Narrow" w:cs="Arial"/>
          <w:sz w:val="24"/>
          <w:szCs w:val="24"/>
        </w:rPr>
        <w:t xml:space="preserve"> to the Committee</w:t>
      </w:r>
      <w:r w:rsidRPr="009F56BF">
        <w:rPr>
          <w:rFonts w:ascii="Arial Narrow" w:hAnsi="Arial Narrow" w:cs="Arial"/>
          <w:sz w:val="24"/>
          <w:szCs w:val="24"/>
        </w:rPr>
        <w:t xml:space="preserve"> in detail</w:t>
      </w:r>
      <w:r>
        <w:rPr>
          <w:rFonts w:ascii="Arial Narrow" w:hAnsi="Arial Narrow" w:cs="Arial"/>
          <w:sz w:val="24"/>
          <w:szCs w:val="24"/>
        </w:rPr>
        <w:t xml:space="preserve"> through the Department</w:t>
      </w:r>
      <w:r w:rsidRPr="009F56BF">
        <w:rPr>
          <w:rFonts w:ascii="Arial Narrow" w:hAnsi="Arial Narrow" w:cs="Arial"/>
          <w:sz w:val="24"/>
          <w:szCs w:val="24"/>
        </w:rPr>
        <w:t xml:space="preserve"> on the funds appropriated to it </w:t>
      </w:r>
      <w:r>
        <w:rPr>
          <w:rFonts w:ascii="Arial Narrow" w:hAnsi="Arial Narrow" w:cs="Arial"/>
          <w:sz w:val="24"/>
          <w:szCs w:val="24"/>
        </w:rPr>
        <w:t xml:space="preserve">including </w:t>
      </w:r>
      <w:r w:rsidRPr="009F56BF">
        <w:rPr>
          <w:rFonts w:ascii="Arial Narrow" w:hAnsi="Arial Narrow" w:cs="Arial"/>
          <w:sz w:val="24"/>
          <w:szCs w:val="24"/>
        </w:rPr>
        <w:t>the progress made in completing the special economic zone.</w:t>
      </w:r>
      <w:r>
        <w:rPr>
          <w:rFonts w:ascii="Arial Narrow" w:hAnsi="Arial Narrow" w:cs="Arial"/>
          <w:sz w:val="24"/>
          <w:szCs w:val="24"/>
        </w:rPr>
        <w:t xml:space="preserve"> This is despite the processes underway to list TASEZ as a 3D Provincial Entity and</w:t>
      </w:r>
      <w:r w:rsidR="00652AC1">
        <w:rPr>
          <w:rFonts w:ascii="Arial Narrow" w:hAnsi="Arial Narrow" w:cs="Arial"/>
          <w:sz w:val="24"/>
          <w:szCs w:val="24"/>
        </w:rPr>
        <w:t xml:space="preserve"> thus</w:t>
      </w:r>
      <w:r>
        <w:rPr>
          <w:rFonts w:ascii="Arial Narrow" w:hAnsi="Arial Narrow" w:cs="Arial"/>
          <w:sz w:val="24"/>
          <w:szCs w:val="24"/>
        </w:rPr>
        <w:t xml:space="preserve"> the reporting</w:t>
      </w:r>
      <w:r w:rsidR="00D36535">
        <w:rPr>
          <w:rFonts w:ascii="Arial Narrow" w:hAnsi="Arial Narrow" w:cs="Arial"/>
          <w:sz w:val="24"/>
          <w:szCs w:val="24"/>
        </w:rPr>
        <w:t xml:space="preserve"> on TASEZ should ensue from the end of </w:t>
      </w:r>
      <w:r w:rsidR="00D36535" w:rsidRPr="00D36535">
        <w:rPr>
          <w:rFonts w:ascii="Arial Narrow" w:hAnsi="Arial Narrow" w:cs="Arial"/>
          <w:b/>
          <w:bCs/>
          <w:sz w:val="24"/>
          <w:szCs w:val="24"/>
        </w:rPr>
        <w:t>1</w:t>
      </w:r>
      <w:r w:rsidR="00D36535" w:rsidRPr="00D36535">
        <w:rPr>
          <w:rFonts w:ascii="Arial Narrow" w:hAnsi="Arial Narrow" w:cs="Arial"/>
          <w:b/>
          <w:bCs/>
          <w:sz w:val="24"/>
          <w:szCs w:val="24"/>
          <w:vertAlign w:val="superscript"/>
        </w:rPr>
        <w:t>st</w:t>
      </w:r>
      <w:r w:rsidR="00D36535" w:rsidRPr="00D36535">
        <w:rPr>
          <w:rFonts w:ascii="Arial Narrow" w:hAnsi="Arial Narrow" w:cs="Arial"/>
          <w:b/>
          <w:bCs/>
          <w:sz w:val="24"/>
          <w:szCs w:val="24"/>
        </w:rPr>
        <w:t xml:space="preserve"> Quarter of the 2022/23</w:t>
      </w:r>
      <w:r w:rsidR="00D36535">
        <w:rPr>
          <w:rFonts w:ascii="Arial Narrow" w:hAnsi="Arial Narrow" w:cs="Arial"/>
          <w:sz w:val="24"/>
          <w:szCs w:val="24"/>
        </w:rPr>
        <w:t xml:space="preserve"> FY going forward until finalization of the </w:t>
      </w:r>
      <w:r w:rsidR="00652AC1">
        <w:rPr>
          <w:rFonts w:ascii="Arial Narrow" w:hAnsi="Arial Narrow" w:cs="Arial"/>
          <w:sz w:val="24"/>
          <w:szCs w:val="24"/>
        </w:rPr>
        <w:t>SEZ</w:t>
      </w:r>
      <w:r w:rsidR="00D36535">
        <w:rPr>
          <w:rFonts w:ascii="Arial Narrow" w:hAnsi="Arial Narrow" w:cs="Arial"/>
          <w:sz w:val="24"/>
          <w:szCs w:val="24"/>
        </w:rPr>
        <w:t xml:space="preserve">. </w:t>
      </w:r>
    </w:p>
    <w:p w14:paraId="00EB76F2" w14:textId="77777777" w:rsidR="00440EA5" w:rsidRDefault="00440EA5" w:rsidP="00F05905">
      <w:pPr>
        <w:jc w:val="both"/>
        <w:rPr>
          <w:rFonts w:ascii="Arial Narrow" w:hAnsi="Arial Narrow" w:cs="Arial"/>
          <w:sz w:val="24"/>
          <w:szCs w:val="24"/>
        </w:rPr>
      </w:pPr>
    </w:p>
    <w:p w14:paraId="620122B7" w14:textId="5E8A368E" w:rsidR="00F05905" w:rsidRPr="00F05905" w:rsidRDefault="00F05905" w:rsidP="00F05905">
      <w:pPr>
        <w:jc w:val="both"/>
        <w:rPr>
          <w:rFonts w:ascii="Arial Narrow" w:hAnsi="Arial Narrow" w:cs="Arial"/>
          <w:b/>
          <w:bCs/>
          <w:sz w:val="24"/>
          <w:szCs w:val="24"/>
        </w:rPr>
      </w:pPr>
      <w:r w:rsidRPr="00F05905">
        <w:rPr>
          <w:rFonts w:ascii="Arial Narrow" w:hAnsi="Arial Narrow" w:cs="Arial"/>
          <w:b/>
          <w:bCs/>
          <w:sz w:val="24"/>
          <w:szCs w:val="24"/>
        </w:rPr>
        <w:t xml:space="preserve">Programme 2 </w:t>
      </w:r>
    </w:p>
    <w:p w14:paraId="1AABF4FF" w14:textId="77777777" w:rsidR="00F05905" w:rsidRDefault="00F05905" w:rsidP="00F05905">
      <w:pPr>
        <w:pStyle w:val="ListParagraph"/>
        <w:jc w:val="both"/>
        <w:rPr>
          <w:rFonts w:ascii="Arial Narrow" w:hAnsi="Arial Narrow" w:cs="Arial"/>
          <w:sz w:val="24"/>
          <w:szCs w:val="24"/>
        </w:rPr>
      </w:pPr>
    </w:p>
    <w:p w14:paraId="79F369D6" w14:textId="6973B241" w:rsidR="003A0A7D" w:rsidRDefault="003A0A7D" w:rsidP="003A0A7D">
      <w:pPr>
        <w:pStyle w:val="ListParagraph"/>
        <w:numPr>
          <w:ilvl w:val="0"/>
          <w:numId w:val="31"/>
        </w:numPr>
        <w:jc w:val="both"/>
        <w:rPr>
          <w:rFonts w:ascii="Arial Narrow" w:hAnsi="Arial Narrow" w:cs="Arial"/>
          <w:sz w:val="24"/>
          <w:szCs w:val="24"/>
        </w:rPr>
      </w:pPr>
      <w:r>
        <w:rPr>
          <w:rFonts w:ascii="Arial Narrow" w:hAnsi="Arial Narrow" w:cs="Arial"/>
          <w:sz w:val="24"/>
          <w:szCs w:val="24"/>
        </w:rPr>
        <w:t xml:space="preserve">GEP should share the turn-around strategy with the Committee for further </w:t>
      </w:r>
      <w:r w:rsidR="00F05905" w:rsidRPr="00F05905">
        <w:rPr>
          <w:rFonts w:ascii="Arial Narrow" w:hAnsi="Arial Narrow" w:cs="Arial"/>
          <w:sz w:val="24"/>
          <w:szCs w:val="24"/>
        </w:rPr>
        <w:t>scrutiny and input</w:t>
      </w:r>
      <w:r w:rsidR="008C5FDE">
        <w:rPr>
          <w:rFonts w:ascii="Arial Narrow" w:hAnsi="Arial Narrow" w:cs="Arial"/>
          <w:sz w:val="24"/>
          <w:szCs w:val="24"/>
        </w:rPr>
        <w:t>s</w:t>
      </w:r>
      <w:r w:rsidR="00F05905" w:rsidRPr="00F05905">
        <w:rPr>
          <w:rFonts w:ascii="Arial Narrow" w:hAnsi="Arial Narrow" w:cs="Arial"/>
          <w:sz w:val="24"/>
          <w:szCs w:val="24"/>
        </w:rPr>
        <w:t xml:space="preserve"> </w:t>
      </w:r>
      <w:r w:rsidR="008C5FDE" w:rsidRPr="00F05905">
        <w:rPr>
          <w:rFonts w:ascii="Arial Narrow" w:hAnsi="Arial Narrow" w:cs="Arial"/>
          <w:sz w:val="24"/>
          <w:szCs w:val="24"/>
        </w:rPr>
        <w:t>to</w:t>
      </w:r>
      <w:r w:rsidR="00F05905" w:rsidRPr="00F05905">
        <w:rPr>
          <w:rFonts w:ascii="Arial Narrow" w:hAnsi="Arial Narrow" w:cs="Arial"/>
          <w:sz w:val="24"/>
          <w:szCs w:val="24"/>
        </w:rPr>
        <w:t xml:space="preserve"> ensure that it address</w:t>
      </w:r>
      <w:r w:rsidR="009C44CF">
        <w:rPr>
          <w:rFonts w:ascii="Arial Narrow" w:hAnsi="Arial Narrow" w:cs="Arial"/>
          <w:sz w:val="24"/>
          <w:szCs w:val="24"/>
        </w:rPr>
        <w:t>es</w:t>
      </w:r>
      <w:r w:rsidR="00F05905" w:rsidRPr="00F05905">
        <w:rPr>
          <w:rFonts w:ascii="Arial Narrow" w:hAnsi="Arial Narrow" w:cs="Arial"/>
          <w:sz w:val="24"/>
          <w:szCs w:val="24"/>
        </w:rPr>
        <w:t xml:space="preserve"> teething issues raised by the Committee related to the governance structures of the entity, reconciliation of the loan book and the mismanagement of funds. </w:t>
      </w:r>
      <w:r>
        <w:rPr>
          <w:rFonts w:ascii="Arial Narrow" w:hAnsi="Arial Narrow" w:cs="Arial"/>
          <w:sz w:val="24"/>
          <w:szCs w:val="24"/>
        </w:rPr>
        <w:t xml:space="preserve">The strategy should be submitted to the Committee for further scrutiny and implementation going forward by the </w:t>
      </w:r>
      <w:r w:rsidRPr="003A0A7D">
        <w:rPr>
          <w:rFonts w:ascii="Arial Narrow" w:hAnsi="Arial Narrow" w:cs="Arial"/>
          <w:b/>
          <w:bCs/>
          <w:sz w:val="24"/>
          <w:szCs w:val="24"/>
        </w:rPr>
        <w:t>29</w:t>
      </w:r>
      <w:r w:rsidRPr="003A0A7D">
        <w:rPr>
          <w:rFonts w:ascii="Arial Narrow" w:hAnsi="Arial Narrow" w:cs="Arial"/>
          <w:b/>
          <w:bCs/>
          <w:sz w:val="24"/>
          <w:szCs w:val="24"/>
          <w:vertAlign w:val="superscript"/>
        </w:rPr>
        <w:t>th</w:t>
      </w:r>
      <w:r w:rsidRPr="003A0A7D">
        <w:rPr>
          <w:rFonts w:ascii="Arial Narrow" w:hAnsi="Arial Narrow" w:cs="Arial"/>
          <w:b/>
          <w:bCs/>
          <w:sz w:val="24"/>
          <w:szCs w:val="24"/>
        </w:rPr>
        <w:t xml:space="preserve"> July 2022.</w:t>
      </w:r>
      <w:r>
        <w:rPr>
          <w:rFonts w:ascii="Arial Narrow" w:hAnsi="Arial Narrow" w:cs="Arial"/>
          <w:sz w:val="24"/>
          <w:szCs w:val="24"/>
        </w:rPr>
        <w:t xml:space="preserve"> </w:t>
      </w:r>
    </w:p>
    <w:p w14:paraId="7ADB5883" w14:textId="1566390F" w:rsidR="003A0A7D" w:rsidRDefault="003A0A7D" w:rsidP="003A0A7D">
      <w:pPr>
        <w:jc w:val="both"/>
        <w:rPr>
          <w:rFonts w:ascii="Arial Narrow" w:hAnsi="Arial Narrow" w:cs="Arial"/>
          <w:sz w:val="24"/>
          <w:szCs w:val="24"/>
        </w:rPr>
      </w:pPr>
    </w:p>
    <w:p w14:paraId="0DA7B2DE" w14:textId="4A5CCA62" w:rsidR="003A0A7D" w:rsidRPr="003A0A7D" w:rsidRDefault="003A0A7D" w:rsidP="003A0A7D">
      <w:pPr>
        <w:jc w:val="both"/>
        <w:rPr>
          <w:rFonts w:ascii="Arial Narrow" w:hAnsi="Arial Narrow" w:cs="Arial"/>
          <w:b/>
          <w:bCs/>
          <w:sz w:val="24"/>
          <w:szCs w:val="24"/>
        </w:rPr>
      </w:pPr>
      <w:r w:rsidRPr="003A0A7D">
        <w:rPr>
          <w:rFonts w:ascii="Arial Narrow" w:hAnsi="Arial Narrow" w:cs="Arial"/>
          <w:b/>
          <w:bCs/>
          <w:sz w:val="24"/>
          <w:szCs w:val="24"/>
        </w:rPr>
        <w:t xml:space="preserve">Programme 3 </w:t>
      </w:r>
    </w:p>
    <w:p w14:paraId="64CCE1B3" w14:textId="77777777" w:rsidR="003A0A7D" w:rsidRPr="003A0A7D" w:rsidRDefault="003A0A7D" w:rsidP="003A0A7D">
      <w:pPr>
        <w:jc w:val="both"/>
        <w:rPr>
          <w:rFonts w:ascii="Arial Narrow" w:hAnsi="Arial Narrow" w:cs="Arial"/>
          <w:sz w:val="24"/>
          <w:szCs w:val="24"/>
        </w:rPr>
      </w:pPr>
    </w:p>
    <w:p w14:paraId="23190FD0" w14:textId="57B8B2DE" w:rsidR="003A0A7D" w:rsidRDefault="003A0A7D" w:rsidP="00C47EDE">
      <w:pPr>
        <w:pStyle w:val="ListParagraph"/>
        <w:numPr>
          <w:ilvl w:val="0"/>
          <w:numId w:val="31"/>
        </w:numPr>
        <w:jc w:val="both"/>
        <w:rPr>
          <w:rFonts w:ascii="Arial Narrow" w:hAnsi="Arial Narrow" w:cs="Arial"/>
          <w:b/>
          <w:bCs/>
          <w:sz w:val="24"/>
          <w:szCs w:val="24"/>
        </w:rPr>
      </w:pPr>
      <w:r w:rsidRPr="00C47EDE">
        <w:rPr>
          <w:rFonts w:ascii="Arial Narrow" w:hAnsi="Arial Narrow" w:cs="Arial"/>
          <w:sz w:val="24"/>
          <w:szCs w:val="24"/>
        </w:rPr>
        <w:t>The Department should ensure that the Chamdor Industrial Hub is operational by November 2022</w:t>
      </w:r>
      <w:r w:rsidR="00C47EDE" w:rsidRPr="00C47EDE">
        <w:rPr>
          <w:rFonts w:ascii="Arial Narrow" w:hAnsi="Arial Narrow" w:cs="Arial"/>
          <w:sz w:val="24"/>
          <w:szCs w:val="24"/>
        </w:rPr>
        <w:t>, failure to operationalize the hub</w:t>
      </w:r>
      <w:r w:rsidR="00C47EDE">
        <w:rPr>
          <w:rFonts w:ascii="Arial Narrow" w:hAnsi="Arial Narrow" w:cs="Arial"/>
          <w:sz w:val="24"/>
          <w:szCs w:val="24"/>
        </w:rPr>
        <w:t xml:space="preserve"> would imply that the</w:t>
      </w:r>
      <w:r w:rsidR="00C47EDE" w:rsidRPr="00C47EDE">
        <w:rPr>
          <w:rFonts w:ascii="Arial Narrow" w:hAnsi="Arial Narrow" w:cs="Arial"/>
          <w:sz w:val="24"/>
          <w:szCs w:val="24"/>
        </w:rPr>
        <w:t xml:space="preserve"> Department institute </w:t>
      </w:r>
      <w:r w:rsidRPr="00C47EDE">
        <w:rPr>
          <w:rFonts w:ascii="Arial Narrow" w:hAnsi="Arial Narrow" w:cs="Arial"/>
          <w:sz w:val="24"/>
          <w:szCs w:val="24"/>
        </w:rPr>
        <w:t xml:space="preserve">consequence management </w:t>
      </w:r>
      <w:r w:rsidR="00C47EDE">
        <w:rPr>
          <w:rFonts w:ascii="Arial Narrow" w:hAnsi="Arial Narrow" w:cs="Arial"/>
          <w:sz w:val="24"/>
          <w:szCs w:val="24"/>
        </w:rPr>
        <w:t>actions</w:t>
      </w:r>
      <w:r w:rsidRPr="00C47EDE">
        <w:rPr>
          <w:rFonts w:ascii="Arial Narrow" w:hAnsi="Arial Narrow" w:cs="Arial"/>
          <w:sz w:val="24"/>
          <w:szCs w:val="24"/>
        </w:rPr>
        <w:t xml:space="preserve"> </w:t>
      </w:r>
      <w:r w:rsidR="00C47EDE">
        <w:rPr>
          <w:rFonts w:ascii="Arial Narrow" w:hAnsi="Arial Narrow" w:cs="Arial"/>
          <w:sz w:val="24"/>
          <w:szCs w:val="24"/>
        </w:rPr>
        <w:t>on the</w:t>
      </w:r>
      <w:r w:rsidRPr="00C47EDE">
        <w:rPr>
          <w:rFonts w:ascii="Arial Narrow" w:hAnsi="Arial Narrow" w:cs="Arial"/>
          <w:sz w:val="24"/>
          <w:szCs w:val="24"/>
        </w:rPr>
        <w:t xml:space="preserve"> responsible managers for not completing the project and ensuring</w:t>
      </w:r>
      <w:r w:rsidR="00C47EDE">
        <w:rPr>
          <w:rFonts w:ascii="Arial Narrow" w:hAnsi="Arial Narrow" w:cs="Arial"/>
          <w:sz w:val="24"/>
          <w:szCs w:val="24"/>
        </w:rPr>
        <w:t xml:space="preserve"> that its functional by the agreed timeframes</w:t>
      </w:r>
      <w:r w:rsidRPr="00C47EDE">
        <w:rPr>
          <w:rFonts w:ascii="Arial Narrow" w:hAnsi="Arial Narrow" w:cs="Arial"/>
          <w:sz w:val="24"/>
          <w:szCs w:val="24"/>
        </w:rPr>
        <w:t xml:space="preserve">. </w:t>
      </w:r>
      <w:r w:rsidR="00C47EDE">
        <w:rPr>
          <w:rFonts w:ascii="Arial Narrow" w:hAnsi="Arial Narrow" w:cs="Arial"/>
          <w:sz w:val="24"/>
          <w:szCs w:val="24"/>
        </w:rPr>
        <w:t xml:space="preserve">A report on the state of readiness to operationalize the hub should be submitted by the </w:t>
      </w:r>
      <w:r w:rsidR="00C47EDE" w:rsidRPr="00C47EDE">
        <w:rPr>
          <w:rFonts w:ascii="Arial Narrow" w:hAnsi="Arial Narrow" w:cs="Arial"/>
          <w:b/>
          <w:bCs/>
          <w:sz w:val="24"/>
          <w:szCs w:val="24"/>
        </w:rPr>
        <w:t>29</w:t>
      </w:r>
      <w:r w:rsidR="00C47EDE" w:rsidRPr="00C47EDE">
        <w:rPr>
          <w:rFonts w:ascii="Arial Narrow" w:hAnsi="Arial Narrow" w:cs="Arial"/>
          <w:b/>
          <w:bCs/>
          <w:sz w:val="24"/>
          <w:szCs w:val="24"/>
          <w:vertAlign w:val="superscript"/>
        </w:rPr>
        <w:t>th</w:t>
      </w:r>
      <w:r w:rsidR="00C47EDE" w:rsidRPr="00C47EDE">
        <w:rPr>
          <w:rFonts w:ascii="Arial Narrow" w:hAnsi="Arial Narrow" w:cs="Arial"/>
          <w:b/>
          <w:bCs/>
          <w:sz w:val="24"/>
          <w:szCs w:val="24"/>
        </w:rPr>
        <w:t xml:space="preserve"> May 2022. </w:t>
      </w:r>
    </w:p>
    <w:p w14:paraId="63B2C856" w14:textId="06E4FEA6" w:rsidR="00C47EDE" w:rsidRDefault="00C47EDE" w:rsidP="00932F56">
      <w:pPr>
        <w:jc w:val="both"/>
        <w:rPr>
          <w:rFonts w:ascii="Arial Narrow" w:hAnsi="Arial Narrow" w:cs="Arial"/>
          <w:b/>
          <w:bCs/>
          <w:sz w:val="24"/>
          <w:szCs w:val="24"/>
        </w:rPr>
      </w:pPr>
    </w:p>
    <w:p w14:paraId="1A09DEE1" w14:textId="4030C1D2" w:rsidR="00932F56" w:rsidRDefault="00932F56" w:rsidP="00932F56">
      <w:pPr>
        <w:jc w:val="both"/>
        <w:rPr>
          <w:rFonts w:ascii="Arial Narrow" w:hAnsi="Arial Narrow" w:cs="Arial"/>
          <w:b/>
          <w:bCs/>
          <w:sz w:val="24"/>
          <w:szCs w:val="24"/>
        </w:rPr>
      </w:pPr>
      <w:r>
        <w:rPr>
          <w:rFonts w:ascii="Arial Narrow" w:hAnsi="Arial Narrow" w:cs="Arial"/>
          <w:b/>
          <w:bCs/>
          <w:sz w:val="24"/>
          <w:szCs w:val="24"/>
        </w:rPr>
        <w:t xml:space="preserve">Job creation </w:t>
      </w:r>
    </w:p>
    <w:p w14:paraId="298879EB" w14:textId="77777777" w:rsidR="00932F56" w:rsidRDefault="00932F56" w:rsidP="00932F56">
      <w:pPr>
        <w:jc w:val="both"/>
        <w:rPr>
          <w:rFonts w:ascii="Arial Narrow" w:hAnsi="Arial Narrow" w:cs="Arial"/>
          <w:b/>
          <w:bCs/>
          <w:sz w:val="24"/>
          <w:szCs w:val="24"/>
        </w:rPr>
      </w:pPr>
    </w:p>
    <w:p w14:paraId="51605DCF" w14:textId="3D90A06C" w:rsidR="00932F56" w:rsidRDefault="00932F56" w:rsidP="002A583C">
      <w:pPr>
        <w:pStyle w:val="ListParagraph"/>
        <w:numPr>
          <w:ilvl w:val="0"/>
          <w:numId w:val="31"/>
        </w:numPr>
        <w:jc w:val="both"/>
        <w:rPr>
          <w:rFonts w:ascii="Arial Narrow" w:hAnsi="Arial Narrow" w:cs="Arial"/>
          <w:sz w:val="24"/>
          <w:szCs w:val="24"/>
        </w:rPr>
      </w:pPr>
      <w:r>
        <w:rPr>
          <w:rFonts w:ascii="Arial Narrow" w:hAnsi="Arial Narrow" w:cs="Arial"/>
          <w:sz w:val="24"/>
          <w:szCs w:val="24"/>
        </w:rPr>
        <w:t xml:space="preserve">The Department should </w:t>
      </w:r>
      <w:r w:rsidRPr="00932F56">
        <w:rPr>
          <w:rFonts w:ascii="Arial Narrow" w:hAnsi="Arial Narrow" w:cs="Arial"/>
          <w:sz w:val="24"/>
          <w:szCs w:val="24"/>
        </w:rPr>
        <w:t xml:space="preserve">focus on job creation initiatives for the current financial year through the Department and entities based on the allocated budget. </w:t>
      </w:r>
      <w:r>
        <w:rPr>
          <w:rFonts w:ascii="Arial Narrow" w:hAnsi="Arial Narrow" w:cs="Arial"/>
          <w:sz w:val="24"/>
          <w:szCs w:val="24"/>
        </w:rPr>
        <w:t xml:space="preserve">A </w:t>
      </w:r>
      <w:r w:rsidRPr="00932F56">
        <w:rPr>
          <w:rFonts w:ascii="Arial Narrow" w:hAnsi="Arial Narrow" w:cs="Arial"/>
          <w:sz w:val="24"/>
          <w:szCs w:val="24"/>
        </w:rPr>
        <w:t>report on the number of jobs intended to be facilitated in the current financial yea</w:t>
      </w:r>
      <w:r>
        <w:rPr>
          <w:rFonts w:ascii="Arial Narrow" w:hAnsi="Arial Narrow" w:cs="Arial"/>
          <w:sz w:val="24"/>
          <w:szCs w:val="24"/>
        </w:rPr>
        <w:t xml:space="preserve">r should be submitted to the Committee. Such reporting on the number of jobs to be created in various sectors should be made by the Department and entities in every </w:t>
      </w:r>
      <w:r w:rsidRPr="00B312FA">
        <w:rPr>
          <w:rFonts w:ascii="Arial Narrow" w:hAnsi="Arial Narrow" w:cs="Arial"/>
          <w:b/>
          <w:bCs/>
          <w:sz w:val="24"/>
          <w:szCs w:val="24"/>
        </w:rPr>
        <w:t>reporting quarter</w:t>
      </w:r>
      <w:r w:rsidR="00B312FA" w:rsidRPr="00B312FA">
        <w:rPr>
          <w:rFonts w:ascii="Arial Narrow" w:hAnsi="Arial Narrow" w:cs="Arial"/>
          <w:b/>
          <w:bCs/>
          <w:sz w:val="24"/>
          <w:szCs w:val="24"/>
        </w:rPr>
        <w:t>.</w:t>
      </w:r>
      <w:r w:rsidR="00B312FA">
        <w:rPr>
          <w:rFonts w:ascii="Arial Narrow" w:hAnsi="Arial Narrow" w:cs="Arial"/>
          <w:sz w:val="24"/>
          <w:szCs w:val="24"/>
        </w:rPr>
        <w:t xml:space="preserve"> The reporting on the job creation initiatives should</w:t>
      </w:r>
      <w:r w:rsidR="00CD30FA">
        <w:rPr>
          <w:rFonts w:ascii="Arial Narrow" w:hAnsi="Arial Narrow" w:cs="Arial"/>
          <w:sz w:val="24"/>
          <w:szCs w:val="24"/>
        </w:rPr>
        <w:t xml:space="preserve"> reported on</w:t>
      </w:r>
      <w:r w:rsidR="00E770B1">
        <w:rPr>
          <w:rFonts w:ascii="Arial Narrow" w:hAnsi="Arial Narrow" w:cs="Arial"/>
          <w:sz w:val="24"/>
          <w:szCs w:val="24"/>
        </w:rPr>
        <w:t>, this is</w:t>
      </w:r>
      <w:r>
        <w:rPr>
          <w:rFonts w:ascii="Arial Narrow" w:hAnsi="Arial Narrow" w:cs="Arial"/>
          <w:sz w:val="24"/>
          <w:szCs w:val="24"/>
        </w:rPr>
        <w:t xml:space="preserve"> over and above the</w:t>
      </w:r>
      <w:r w:rsidR="00E770B1">
        <w:rPr>
          <w:rFonts w:ascii="Arial Narrow" w:hAnsi="Arial Narrow" w:cs="Arial"/>
          <w:sz w:val="24"/>
          <w:szCs w:val="24"/>
        </w:rPr>
        <w:t xml:space="preserve"> requirements of the</w:t>
      </w:r>
      <w:r>
        <w:rPr>
          <w:rFonts w:ascii="Arial Narrow" w:hAnsi="Arial Narrow" w:cs="Arial"/>
          <w:sz w:val="24"/>
          <w:szCs w:val="24"/>
        </w:rPr>
        <w:t xml:space="preserve"> Standard Oversight Accountability Reporting (SOAR) framework</w:t>
      </w:r>
      <w:r w:rsidR="00B312FA">
        <w:rPr>
          <w:rFonts w:ascii="Arial Narrow" w:hAnsi="Arial Narrow" w:cs="Arial"/>
          <w:sz w:val="24"/>
          <w:szCs w:val="24"/>
        </w:rPr>
        <w:t xml:space="preserve"> </w:t>
      </w:r>
      <w:proofErr w:type="gramStart"/>
      <w:r w:rsidR="00B312FA">
        <w:rPr>
          <w:rFonts w:ascii="Arial Narrow" w:hAnsi="Arial Narrow" w:cs="Arial"/>
          <w:sz w:val="24"/>
          <w:szCs w:val="24"/>
        </w:rPr>
        <w:t>so as to</w:t>
      </w:r>
      <w:proofErr w:type="gramEnd"/>
      <w:r w:rsidR="00B312FA">
        <w:rPr>
          <w:rFonts w:ascii="Arial Narrow" w:hAnsi="Arial Narrow" w:cs="Arial"/>
          <w:sz w:val="24"/>
          <w:szCs w:val="24"/>
        </w:rPr>
        <w:t xml:space="preserve"> allow to factor</w:t>
      </w:r>
      <w:r w:rsidR="00CD30FA">
        <w:rPr>
          <w:rFonts w:ascii="Arial Narrow" w:hAnsi="Arial Narrow" w:cs="Arial"/>
          <w:sz w:val="24"/>
          <w:szCs w:val="24"/>
        </w:rPr>
        <w:t xml:space="preserve"> in</w:t>
      </w:r>
      <w:r w:rsidR="00B312FA">
        <w:rPr>
          <w:rFonts w:ascii="Arial Narrow" w:hAnsi="Arial Narrow" w:cs="Arial"/>
          <w:sz w:val="24"/>
          <w:szCs w:val="24"/>
        </w:rPr>
        <w:t xml:space="preserve"> such critical information. </w:t>
      </w:r>
      <w:r>
        <w:rPr>
          <w:rFonts w:ascii="Arial Narrow" w:hAnsi="Arial Narrow" w:cs="Arial"/>
          <w:sz w:val="24"/>
          <w:szCs w:val="24"/>
        </w:rPr>
        <w:t xml:space="preserve"> </w:t>
      </w:r>
    </w:p>
    <w:p w14:paraId="50077639" w14:textId="77777777" w:rsidR="00B312FA" w:rsidRDefault="00B312FA" w:rsidP="00932F56">
      <w:pPr>
        <w:jc w:val="both"/>
        <w:rPr>
          <w:rFonts w:ascii="Arial Narrow" w:hAnsi="Arial Narrow" w:cs="Arial"/>
          <w:sz w:val="24"/>
          <w:szCs w:val="24"/>
        </w:rPr>
      </w:pPr>
    </w:p>
    <w:p w14:paraId="4239BB0A" w14:textId="11FDC8A7" w:rsidR="00932F56" w:rsidRPr="00932F56" w:rsidRDefault="00932F56" w:rsidP="00932F56">
      <w:pPr>
        <w:jc w:val="both"/>
        <w:rPr>
          <w:rFonts w:ascii="Arial Narrow" w:hAnsi="Arial Narrow" w:cs="Arial"/>
          <w:sz w:val="24"/>
          <w:szCs w:val="24"/>
        </w:rPr>
      </w:pPr>
      <w:r w:rsidRPr="00932F56">
        <w:rPr>
          <w:rFonts w:ascii="Arial Narrow" w:hAnsi="Arial Narrow" w:cs="Arial"/>
          <w:sz w:val="24"/>
          <w:szCs w:val="24"/>
        </w:rPr>
        <w:t xml:space="preserve">  </w:t>
      </w:r>
    </w:p>
    <w:p w14:paraId="3FD36388" w14:textId="092D9C28" w:rsidR="00327137" w:rsidRPr="006A7747" w:rsidRDefault="00327137" w:rsidP="002A583C">
      <w:pPr>
        <w:pStyle w:val="Default"/>
        <w:numPr>
          <w:ilvl w:val="0"/>
          <w:numId w:val="9"/>
        </w:numPr>
        <w:spacing w:line="276" w:lineRule="auto"/>
        <w:jc w:val="both"/>
        <w:rPr>
          <w:rFonts w:ascii="Arial Narrow" w:hAnsi="Arial Narrow" w:cs="Arial"/>
          <w:b/>
          <w:snapToGrid w:val="0"/>
          <w:spacing w:val="-3"/>
        </w:rPr>
      </w:pPr>
      <w:r w:rsidRPr="006A7747">
        <w:rPr>
          <w:rFonts w:ascii="Arial Narrow" w:hAnsi="Arial Narrow" w:cs="Arial"/>
          <w:b/>
          <w:snapToGrid w:val="0"/>
          <w:spacing w:val="-3"/>
        </w:rPr>
        <w:t>ACKNOWLEDGEMENTS</w:t>
      </w:r>
      <w:r w:rsidR="00D50F43" w:rsidRPr="006A7747">
        <w:rPr>
          <w:rFonts w:ascii="Arial Narrow" w:hAnsi="Arial Narrow" w:cs="Arial"/>
          <w:b/>
          <w:snapToGrid w:val="0"/>
          <w:spacing w:val="-3"/>
        </w:rPr>
        <w:t xml:space="preserve"> </w:t>
      </w:r>
    </w:p>
    <w:p w14:paraId="2B9E2668" w14:textId="77777777" w:rsidR="00C27A2E" w:rsidRPr="006B593F" w:rsidRDefault="00C27A2E" w:rsidP="002A583C">
      <w:pPr>
        <w:tabs>
          <w:tab w:val="left" w:pos="-720"/>
        </w:tabs>
        <w:suppressAutoHyphens/>
        <w:spacing w:line="276" w:lineRule="auto"/>
        <w:jc w:val="both"/>
        <w:rPr>
          <w:rFonts w:ascii="Arial Narrow" w:hAnsi="Arial Narrow" w:cs="Arial"/>
          <w:spacing w:val="-3"/>
          <w:sz w:val="24"/>
          <w:szCs w:val="24"/>
          <w:highlight w:val="yellow"/>
        </w:rPr>
      </w:pPr>
    </w:p>
    <w:p w14:paraId="6D3440FD" w14:textId="5671927B" w:rsidR="00284D6C" w:rsidRPr="006A7747" w:rsidRDefault="00492508" w:rsidP="002A583C">
      <w:pPr>
        <w:tabs>
          <w:tab w:val="left" w:pos="-720"/>
        </w:tabs>
        <w:suppressAutoHyphens/>
        <w:spacing w:line="276" w:lineRule="auto"/>
        <w:jc w:val="both"/>
        <w:rPr>
          <w:rFonts w:ascii="Arial Narrow" w:hAnsi="Arial Narrow" w:cs="Arial"/>
          <w:spacing w:val="-3"/>
          <w:sz w:val="24"/>
          <w:szCs w:val="24"/>
        </w:rPr>
      </w:pPr>
      <w:r w:rsidRPr="006A7747">
        <w:rPr>
          <w:rFonts w:ascii="Arial Narrow" w:hAnsi="Arial Narrow" w:cs="Arial"/>
          <w:spacing w:val="-3"/>
          <w:sz w:val="24"/>
          <w:szCs w:val="24"/>
        </w:rPr>
        <w:t>A</w:t>
      </w:r>
      <w:r w:rsidR="00284D6C" w:rsidRPr="006A7747">
        <w:rPr>
          <w:rFonts w:ascii="Arial Narrow" w:hAnsi="Arial Narrow" w:cs="Arial"/>
          <w:spacing w:val="-3"/>
          <w:sz w:val="24"/>
          <w:szCs w:val="24"/>
        </w:rPr>
        <w:t>ppreciation</w:t>
      </w:r>
      <w:r w:rsidRPr="006A7747">
        <w:rPr>
          <w:rFonts w:ascii="Arial Narrow" w:hAnsi="Arial Narrow" w:cs="Arial"/>
          <w:spacing w:val="-3"/>
          <w:sz w:val="24"/>
          <w:szCs w:val="24"/>
        </w:rPr>
        <w:t xml:space="preserve"> is expressed</w:t>
      </w:r>
      <w:r w:rsidR="00284D6C" w:rsidRPr="006A7747">
        <w:rPr>
          <w:rFonts w:ascii="Arial Narrow" w:hAnsi="Arial Narrow" w:cs="Arial"/>
          <w:spacing w:val="-3"/>
          <w:sz w:val="24"/>
          <w:szCs w:val="24"/>
        </w:rPr>
        <w:t xml:space="preserve"> to all Members of the Committee for their commitment to the </w:t>
      </w:r>
      <w:r w:rsidR="00E87F26" w:rsidRPr="006A7747">
        <w:rPr>
          <w:rFonts w:ascii="Arial Narrow" w:hAnsi="Arial Narrow" w:cs="Arial"/>
          <w:spacing w:val="-3"/>
          <w:sz w:val="24"/>
          <w:szCs w:val="24"/>
        </w:rPr>
        <w:t>oversight process as well as</w:t>
      </w:r>
      <w:r w:rsidR="00284D6C" w:rsidRPr="006A7747">
        <w:rPr>
          <w:rFonts w:ascii="Arial Narrow" w:hAnsi="Arial Narrow" w:cs="Arial"/>
          <w:spacing w:val="-3"/>
          <w:sz w:val="24"/>
          <w:szCs w:val="24"/>
        </w:rPr>
        <w:t xml:space="preserve"> MEC</w:t>
      </w:r>
      <w:r w:rsidR="008A7879" w:rsidRPr="006A7747">
        <w:t xml:space="preserve"> </w:t>
      </w:r>
      <w:r w:rsidR="005C63F2">
        <w:rPr>
          <w:rFonts w:ascii="Arial Narrow" w:hAnsi="Arial Narrow" w:cs="Arial"/>
          <w:spacing w:val="-3"/>
          <w:sz w:val="24"/>
          <w:szCs w:val="24"/>
        </w:rPr>
        <w:t>Parks Tau</w:t>
      </w:r>
      <w:r w:rsidR="008A7879" w:rsidRPr="006A7747">
        <w:rPr>
          <w:rFonts w:ascii="Arial Narrow" w:hAnsi="Arial Narrow" w:cs="Arial"/>
          <w:spacing w:val="-3"/>
          <w:sz w:val="24"/>
          <w:szCs w:val="24"/>
        </w:rPr>
        <w:t xml:space="preserve"> and</w:t>
      </w:r>
      <w:r w:rsidR="00284D6C" w:rsidRPr="006A7747">
        <w:rPr>
          <w:rFonts w:ascii="Arial Narrow" w:hAnsi="Arial Narrow" w:cs="Arial"/>
          <w:spacing w:val="-3"/>
          <w:sz w:val="24"/>
          <w:szCs w:val="24"/>
        </w:rPr>
        <w:t xml:space="preserve"> officials from the Department. I commend them </w:t>
      </w:r>
      <w:r w:rsidR="00284D6C" w:rsidRPr="006A7747">
        <w:rPr>
          <w:rFonts w:ascii="Arial Narrow" w:hAnsi="Arial Narrow" w:cs="Arial"/>
          <w:sz w:val="24"/>
          <w:szCs w:val="24"/>
        </w:rPr>
        <w:t>for their diligence and commitment shown during deliberations on Budget Vote 3 of the Gauteng Department of Economic Development for the 20</w:t>
      </w:r>
      <w:r w:rsidR="006A7747" w:rsidRPr="006A7747">
        <w:rPr>
          <w:rFonts w:ascii="Arial Narrow" w:hAnsi="Arial Narrow" w:cs="Arial"/>
          <w:sz w:val="24"/>
          <w:szCs w:val="24"/>
        </w:rPr>
        <w:t>2</w:t>
      </w:r>
      <w:r w:rsidR="008C6C4E">
        <w:rPr>
          <w:rFonts w:ascii="Arial Narrow" w:hAnsi="Arial Narrow" w:cs="Arial"/>
          <w:sz w:val="24"/>
          <w:szCs w:val="24"/>
        </w:rPr>
        <w:t>2</w:t>
      </w:r>
      <w:r w:rsidR="003632D5" w:rsidRPr="006A7747">
        <w:rPr>
          <w:rFonts w:ascii="Arial Narrow" w:hAnsi="Arial Narrow" w:cs="Arial"/>
          <w:sz w:val="24"/>
          <w:szCs w:val="24"/>
        </w:rPr>
        <w:t>/</w:t>
      </w:r>
      <w:r w:rsidR="00B64445" w:rsidRPr="006A7747">
        <w:rPr>
          <w:rFonts w:ascii="Arial Narrow" w:hAnsi="Arial Narrow" w:cs="Arial"/>
          <w:sz w:val="24"/>
          <w:szCs w:val="24"/>
        </w:rPr>
        <w:t>2</w:t>
      </w:r>
      <w:r w:rsidR="008C6C4E">
        <w:rPr>
          <w:rFonts w:ascii="Arial Narrow" w:hAnsi="Arial Narrow" w:cs="Arial"/>
          <w:sz w:val="24"/>
          <w:szCs w:val="24"/>
        </w:rPr>
        <w:t>3</w:t>
      </w:r>
      <w:r w:rsidR="00284D6C" w:rsidRPr="006A7747">
        <w:rPr>
          <w:rFonts w:ascii="Arial Narrow" w:hAnsi="Arial Narrow" w:cs="Arial"/>
          <w:sz w:val="24"/>
          <w:szCs w:val="24"/>
        </w:rPr>
        <w:t xml:space="preserve"> FY. G</w:t>
      </w:r>
      <w:r w:rsidR="00284D6C" w:rsidRPr="006A7747">
        <w:rPr>
          <w:rFonts w:ascii="Arial Narrow" w:hAnsi="Arial Narrow" w:cs="Arial"/>
          <w:spacing w:val="-3"/>
          <w:sz w:val="24"/>
          <w:szCs w:val="24"/>
        </w:rPr>
        <w:t>ratitude goes to</w:t>
      </w:r>
      <w:r w:rsidR="00B64445" w:rsidRPr="006A7747">
        <w:rPr>
          <w:rFonts w:ascii="Arial Narrow" w:hAnsi="Arial Narrow" w:cs="Arial"/>
          <w:spacing w:val="-3"/>
          <w:sz w:val="24"/>
          <w:szCs w:val="24"/>
        </w:rPr>
        <w:t xml:space="preserve"> </w:t>
      </w:r>
      <w:r w:rsidR="00580212" w:rsidRPr="006A7747">
        <w:rPr>
          <w:rFonts w:ascii="Arial Narrow" w:hAnsi="Arial Narrow" w:cs="Arial"/>
          <w:spacing w:val="-3"/>
          <w:sz w:val="24"/>
          <w:szCs w:val="24"/>
        </w:rPr>
        <w:t>Hon. Makhubela, Hon. M</w:t>
      </w:r>
      <w:r w:rsidR="006A7747" w:rsidRPr="006A7747">
        <w:rPr>
          <w:rFonts w:ascii="Arial Narrow" w:hAnsi="Arial Narrow" w:cs="Arial"/>
          <w:spacing w:val="-3"/>
          <w:sz w:val="24"/>
          <w:szCs w:val="24"/>
        </w:rPr>
        <w:t>ncube</w:t>
      </w:r>
      <w:r w:rsidR="00580212" w:rsidRPr="006A7747">
        <w:rPr>
          <w:rFonts w:ascii="Arial Narrow" w:hAnsi="Arial Narrow" w:cs="Arial"/>
          <w:spacing w:val="-3"/>
          <w:sz w:val="24"/>
          <w:szCs w:val="24"/>
        </w:rPr>
        <w:t xml:space="preserve">, Hon. Gana, Hon. Cilliers, Hon. </w:t>
      </w:r>
      <w:r w:rsidR="008C6C4E">
        <w:rPr>
          <w:rFonts w:ascii="Arial Narrow" w:hAnsi="Arial Narrow" w:cs="Arial"/>
          <w:spacing w:val="-3"/>
          <w:sz w:val="24"/>
          <w:szCs w:val="24"/>
        </w:rPr>
        <w:t>Tshitangano</w:t>
      </w:r>
      <w:r w:rsidR="00580212" w:rsidRPr="006A7747">
        <w:rPr>
          <w:rFonts w:ascii="Arial Narrow" w:hAnsi="Arial Narrow" w:cs="Arial"/>
          <w:spacing w:val="-3"/>
          <w:sz w:val="24"/>
          <w:szCs w:val="24"/>
        </w:rPr>
        <w:t xml:space="preserve">, </w:t>
      </w:r>
      <w:r w:rsidR="00580212" w:rsidRPr="006A7747">
        <w:rPr>
          <w:rFonts w:ascii="Arial Narrow" w:hAnsi="Arial Narrow" w:cs="Arial"/>
          <w:spacing w:val="-3"/>
          <w:sz w:val="24"/>
          <w:szCs w:val="24"/>
        </w:rPr>
        <w:lastRenderedPageBreak/>
        <w:t xml:space="preserve">Hon. </w:t>
      </w:r>
      <w:r w:rsidR="005C63F2">
        <w:rPr>
          <w:rFonts w:ascii="Arial Narrow" w:hAnsi="Arial Narrow" w:cs="Arial"/>
          <w:spacing w:val="-3"/>
          <w:sz w:val="24"/>
          <w:szCs w:val="24"/>
        </w:rPr>
        <w:t>Alberts</w:t>
      </w:r>
      <w:r w:rsidR="00580212" w:rsidRPr="006A7747">
        <w:rPr>
          <w:rFonts w:ascii="Arial Narrow" w:hAnsi="Arial Narrow" w:cs="Arial"/>
          <w:spacing w:val="-3"/>
          <w:sz w:val="24"/>
          <w:szCs w:val="24"/>
        </w:rPr>
        <w:t xml:space="preserve"> and Hon Adams</w:t>
      </w:r>
      <w:r w:rsidR="0095510B" w:rsidRPr="006A7747">
        <w:rPr>
          <w:rFonts w:ascii="Arial Narrow" w:hAnsi="Arial Narrow" w:cs="Arial"/>
          <w:spacing w:val="-3"/>
          <w:sz w:val="24"/>
          <w:szCs w:val="24"/>
        </w:rPr>
        <w:t>. Further appreciate goes to the alternate Members of the Committee namely</w:t>
      </w:r>
      <w:r w:rsidR="006D1BE5" w:rsidRPr="006A7747">
        <w:rPr>
          <w:rFonts w:ascii="Arial Narrow" w:hAnsi="Arial Narrow" w:cs="Arial"/>
          <w:spacing w:val="-3"/>
          <w:sz w:val="24"/>
          <w:szCs w:val="24"/>
        </w:rPr>
        <w:t>:</w:t>
      </w:r>
      <w:r w:rsidR="0095510B" w:rsidRPr="006A7747">
        <w:rPr>
          <w:rFonts w:ascii="Arial Narrow" w:hAnsi="Arial Narrow" w:cs="Arial"/>
          <w:spacing w:val="-3"/>
          <w:sz w:val="24"/>
          <w:szCs w:val="24"/>
        </w:rPr>
        <w:t xml:space="preserve"> </w:t>
      </w:r>
      <w:r w:rsidR="00580212" w:rsidRPr="006A7747">
        <w:rPr>
          <w:rFonts w:ascii="Arial Narrow" w:hAnsi="Arial Narrow" w:cs="Arial"/>
          <w:spacing w:val="-3"/>
          <w:sz w:val="24"/>
          <w:szCs w:val="24"/>
        </w:rPr>
        <w:t xml:space="preserve">Hon. </w:t>
      </w:r>
      <w:r w:rsidR="000970A2" w:rsidRPr="006A7747">
        <w:rPr>
          <w:rFonts w:ascii="Arial Narrow" w:hAnsi="Arial Narrow" w:cs="Arial"/>
          <w:spacing w:val="-3"/>
          <w:sz w:val="24"/>
          <w:szCs w:val="24"/>
        </w:rPr>
        <w:t>Engelbrecht</w:t>
      </w:r>
      <w:r w:rsidR="006D2AFA" w:rsidRPr="006A7747">
        <w:rPr>
          <w:rFonts w:ascii="Arial Narrow" w:hAnsi="Arial Narrow" w:cs="Arial"/>
          <w:spacing w:val="-3"/>
          <w:sz w:val="24"/>
          <w:szCs w:val="24"/>
        </w:rPr>
        <w:t xml:space="preserve"> and </w:t>
      </w:r>
      <w:r w:rsidR="00580212" w:rsidRPr="006A7747">
        <w:rPr>
          <w:rFonts w:ascii="Arial Narrow" w:hAnsi="Arial Narrow" w:cs="Arial"/>
          <w:spacing w:val="-3"/>
          <w:sz w:val="24"/>
          <w:szCs w:val="24"/>
        </w:rPr>
        <w:t>Hon.</w:t>
      </w:r>
      <w:r w:rsidR="008C6C4E">
        <w:rPr>
          <w:rFonts w:ascii="Arial Narrow" w:hAnsi="Arial Narrow" w:cs="Arial"/>
          <w:spacing w:val="-3"/>
          <w:sz w:val="24"/>
          <w:szCs w:val="24"/>
        </w:rPr>
        <w:t xml:space="preserve"> Badenhorst</w:t>
      </w:r>
      <w:r w:rsidR="0095510B" w:rsidRPr="006A7747">
        <w:rPr>
          <w:rFonts w:ascii="Arial Narrow" w:hAnsi="Arial Narrow" w:cs="Arial"/>
          <w:spacing w:val="-3"/>
          <w:sz w:val="24"/>
          <w:szCs w:val="24"/>
        </w:rPr>
        <w:t xml:space="preserve">. </w:t>
      </w:r>
      <w:r w:rsidR="00284D6C" w:rsidRPr="006A7747">
        <w:rPr>
          <w:rFonts w:ascii="Arial Narrow" w:hAnsi="Arial Narrow" w:cs="Arial"/>
          <w:sz w:val="24"/>
          <w:szCs w:val="24"/>
        </w:rPr>
        <w:t>It i</w:t>
      </w:r>
      <w:r w:rsidR="006D1BE5" w:rsidRPr="006A7747">
        <w:rPr>
          <w:rFonts w:ascii="Arial Narrow" w:hAnsi="Arial Narrow" w:cs="Arial"/>
          <w:sz w:val="24"/>
          <w:szCs w:val="24"/>
        </w:rPr>
        <w:t>s an honour to lead such a hard-</w:t>
      </w:r>
      <w:r w:rsidR="00284D6C" w:rsidRPr="006A7747">
        <w:rPr>
          <w:rFonts w:ascii="Arial Narrow" w:hAnsi="Arial Narrow" w:cs="Arial"/>
          <w:sz w:val="24"/>
          <w:szCs w:val="24"/>
        </w:rPr>
        <w:t xml:space="preserve">working team. </w:t>
      </w:r>
    </w:p>
    <w:p w14:paraId="1C58EEDF" w14:textId="3767B255" w:rsidR="000970A2" w:rsidRPr="006B593F" w:rsidRDefault="000970A2" w:rsidP="002A583C">
      <w:pPr>
        <w:tabs>
          <w:tab w:val="left" w:pos="-720"/>
        </w:tabs>
        <w:suppressAutoHyphens/>
        <w:spacing w:line="276" w:lineRule="auto"/>
        <w:jc w:val="both"/>
        <w:rPr>
          <w:rFonts w:ascii="Arial Narrow" w:hAnsi="Arial Narrow" w:cs="Arial"/>
          <w:spacing w:val="-3"/>
          <w:sz w:val="24"/>
          <w:szCs w:val="24"/>
          <w:highlight w:val="yellow"/>
        </w:rPr>
      </w:pPr>
    </w:p>
    <w:p w14:paraId="1AD0A0B4" w14:textId="42418A4A" w:rsidR="0035332E" w:rsidRDefault="006D2AFA" w:rsidP="002A583C">
      <w:pPr>
        <w:spacing w:line="276" w:lineRule="auto"/>
        <w:jc w:val="both"/>
        <w:rPr>
          <w:rFonts w:ascii="Arial Narrow" w:hAnsi="Arial Narrow" w:cs="Arial"/>
          <w:sz w:val="24"/>
          <w:szCs w:val="24"/>
        </w:rPr>
      </w:pPr>
      <w:r w:rsidRPr="006A7747">
        <w:rPr>
          <w:rFonts w:ascii="Arial Narrow" w:hAnsi="Arial Narrow" w:cs="Arial"/>
          <w:sz w:val="24"/>
          <w:szCs w:val="24"/>
        </w:rPr>
        <w:t xml:space="preserve">On behalf of the Committee, the Committee's </w:t>
      </w:r>
      <w:r w:rsidR="00B05434" w:rsidRPr="006A7747">
        <w:rPr>
          <w:rFonts w:ascii="Arial Narrow" w:hAnsi="Arial Narrow" w:cs="Arial"/>
          <w:sz w:val="24"/>
          <w:szCs w:val="24"/>
        </w:rPr>
        <w:t>a</w:t>
      </w:r>
      <w:r w:rsidRPr="006A7747">
        <w:rPr>
          <w:rFonts w:ascii="Arial Narrow" w:hAnsi="Arial Narrow" w:cs="Arial"/>
          <w:sz w:val="24"/>
          <w:szCs w:val="24"/>
        </w:rPr>
        <w:t xml:space="preserve">ppreciation and gratitude also goes to the following persons: Group Committee Coordinator, Mr. T. </w:t>
      </w:r>
      <w:r w:rsidR="008C6C4E">
        <w:rPr>
          <w:rFonts w:ascii="Arial Narrow" w:hAnsi="Arial Narrow" w:cs="Arial"/>
          <w:sz w:val="24"/>
          <w:szCs w:val="24"/>
        </w:rPr>
        <w:t>Bodibe</w:t>
      </w:r>
      <w:r w:rsidRPr="006A7747">
        <w:rPr>
          <w:rFonts w:ascii="Arial Narrow" w:hAnsi="Arial Narrow" w:cs="Arial"/>
          <w:sz w:val="24"/>
          <w:szCs w:val="24"/>
        </w:rPr>
        <w:t>; Researchers Mr. A. Mal</w:t>
      </w:r>
      <w:r w:rsidR="000970A2" w:rsidRPr="006A7747">
        <w:rPr>
          <w:rFonts w:ascii="Arial Narrow" w:hAnsi="Arial Narrow" w:cs="Arial"/>
          <w:sz w:val="24"/>
          <w:szCs w:val="24"/>
        </w:rPr>
        <w:t>apane, Ms M.  Makhubele and Mr B</w:t>
      </w:r>
      <w:r w:rsidRPr="006A7747">
        <w:rPr>
          <w:rFonts w:ascii="Arial Narrow" w:hAnsi="Arial Narrow" w:cs="Arial"/>
          <w:sz w:val="24"/>
          <w:szCs w:val="24"/>
        </w:rPr>
        <w:t xml:space="preserve"> </w:t>
      </w:r>
      <w:r w:rsidR="000970A2" w:rsidRPr="006A7747">
        <w:rPr>
          <w:rFonts w:ascii="Arial Narrow" w:hAnsi="Arial Narrow" w:cs="Arial"/>
          <w:sz w:val="24"/>
          <w:szCs w:val="24"/>
        </w:rPr>
        <w:t>Mabuza</w:t>
      </w:r>
      <w:r w:rsidRPr="006A7747">
        <w:rPr>
          <w:rFonts w:ascii="Arial Narrow" w:hAnsi="Arial Narrow" w:cs="Arial"/>
          <w:sz w:val="24"/>
          <w:szCs w:val="24"/>
        </w:rPr>
        <w:t>;</w:t>
      </w:r>
      <w:r w:rsidR="004656BC" w:rsidRPr="006A7747">
        <w:rPr>
          <w:rFonts w:ascii="Arial Narrow" w:hAnsi="Arial Narrow" w:cs="Arial"/>
          <w:sz w:val="24"/>
          <w:szCs w:val="24"/>
        </w:rPr>
        <w:t xml:space="preserve"> </w:t>
      </w:r>
      <w:r w:rsidRPr="006A7747">
        <w:rPr>
          <w:rFonts w:ascii="Arial Narrow" w:hAnsi="Arial Narrow" w:cs="Arial"/>
          <w:sz w:val="24"/>
          <w:szCs w:val="24"/>
        </w:rPr>
        <w:t>Senior Committee Coordinator Mr. T. Skosana and Committee Coordinator Ms. L. Mampe; Committee Administrators, Ms. V. Mokubetsi and Ms N. Mngadi; Hansard Recorder Mr. S. Minyuku; Public Participation Officer, Mr. B. Dhlomo; Service Officers, Ms. B. Nhlapho, Ms M. Mamabolo, Communications Officer Mr. T. Ndou, I</w:t>
      </w:r>
      <w:r w:rsidR="00B479A0" w:rsidRPr="006A7747">
        <w:rPr>
          <w:rFonts w:ascii="Arial Narrow" w:hAnsi="Arial Narrow" w:cs="Arial"/>
          <w:sz w:val="24"/>
          <w:szCs w:val="24"/>
        </w:rPr>
        <w:t xml:space="preserve">nformation Officer </w:t>
      </w:r>
      <w:r w:rsidR="00F4401B" w:rsidRPr="006A7747">
        <w:rPr>
          <w:rFonts w:ascii="Arial Narrow" w:hAnsi="Arial Narrow" w:cs="Arial"/>
          <w:sz w:val="24"/>
          <w:szCs w:val="24"/>
        </w:rPr>
        <w:t>Ms. A. Netshivhuyu</w:t>
      </w:r>
      <w:r w:rsidRPr="006A7747">
        <w:rPr>
          <w:rFonts w:ascii="Arial Narrow" w:hAnsi="Arial Narrow" w:cs="Arial"/>
          <w:sz w:val="24"/>
          <w:szCs w:val="24"/>
        </w:rPr>
        <w:t xml:space="preserve"> for their devoted assistance.</w:t>
      </w:r>
    </w:p>
    <w:p w14:paraId="683643FA" w14:textId="643EBFCF" w:rsidR="00A22CEF" w:rsidRDefault="00A22CEF" w:rsidP="002A583C">
      <w:pPr>
        <w:spacing w:line="276" w:lineRule="auto"/>
        <w:jc w:val="both"/>
        <w:rPr>
          <w:rFonts w:ascii="Arial Narrow" w:hAnsi="Arial Narrow" w:cs="Arial"/>
          <w:sz w:val="24"/>
          <w:szCs w:val="24"/>
        </w:rPr>
      </w:pPr>
    </w:p>
    <w:p w14:paraId="5651543F" w14:textId="77777777" w:rsidR="00440EA5" w:rsidRDefault="00440EA5" w:rsidP="002A583C">
      <w:pPr>
        <w:spacing w:line="276" w:lineRule="auto"/>
        <w:jc w:val="both"/>
        <w:rPr>
          <w:rFonts w:ascii="Arial Narrow" w:hAnsi="Arial Narrow" w:cs="Arial"/>
          <w:sz w:val="24"/>
          <w:szCs w:val="24"/>
        </w:rPr>
      </w:pPr>
    </w:p>
    <w:p w14:paraId="28DFDB18" w14:textId="48BCEBF5" w:rsidR="00327137" w:rsidRPr="009B5AD0" w:rsidRDefault="00327137" w:rsidP="002A583C">
      <w:pPr>
        <w:pStyle w:val="ListParagraph"/>
        <w:numPr>
          <w:ilvl w:val="0"/>
          <w:numId w:val="9"/>
        </w:numPr>
        <w:spacing w:line="276" w:lineRule="auto"/>
        <w:jc w:val="both"/>
        <w:rPr>
          <w:rFonts w:ascii="Arial Narrow" w:hAnsi="Arial Narrow" w:cs="Arial"/>
          <w:b/>
          <w:snapToGrid w:val="0"/>
          <w:spacing w:val="-3"/>
          <w:sz w:val="24"/>
          <w:szCs w:val="24"/>
        </w:rPr>
      </w:pPr>
      <w:r w:rsidRPr="009B5AD0">
        <w:rPr>
          <w:rFonts w:ascii="Arial Narrow" w:hAnsi="Arial Narrow" w:cs="Arial"/>
          <w:b/>
          <w:snapToGrid w:val="0"/>
          <w:spacing w:val="-3"/>
          <w:sz w:val="24"/>
          <w:szCs w:val="24"/>
        </w:rPr>
        <w:t xml:space="preserve">ADOPTION OF THE REPORT </w:t>
      </w:r>
    </w:p>
    <w:p w14:paraId="2EE4F4E5" w14:textId="77777777" w:rsidR="00327137" w:rsidRPr="00163959" w:rsidRDefault="00327137" w:rsidP="002A583C">
      <w:pPr>
        <w:tabs>
          <w:tab w:val="num" w:pos="740"/>
        </w:tabs>
        <w:spacing w:line="276" w:lineRule="auto"/>
        <w:ind w:left="680"/>
        <w:jc w:val="both"/>
        <w:rPr>
          <w:rFonts w:ascii="Arial Narrow" w:hAnsi="Arial Narrow" w:cs="Arial"/>
          <w:b/>
          <w:snapToGrid w:val="0"/>
          <w:spacing w:val="-3"/>
          <w:sz w:val="24"/>
          <w:szCs w:val="24"/>
        </w:rPr>
      </w:pPr>
    </w:p>
    <w:p w14:paraId="2093D27B" w14:textId="1720C59F" w:rsidR="00E87F26" w:rsidRPr="00F86A04" w:rsidRDefault="00284D6C" w:rsidP="002A583C">
      <w:pPr>
        <w:spacing w:line="276" w:lineRule="auto"/>
        <w:jc w:val="both"/>
        <w:rPr>
          <w:rFonts w:ascii="Arial Narrow" w:hAnsi="Arial Narrow" w:cs="Arial"/>
          <w:sz w:val="24"/>
          <w:szCs w:val="24"/>
        </w:rPr>
      </w:pPr>
      <w:r w:rsidRPr="00F86A04">
        <w:rPr>
          <w:rFonts w:ascii="Arial Narrow" w:hAnsi="Arial Narrow" w:cs="Arial"/>
          <w:sz w:val="24"/>
          <w:szCs w:val="24"/>
        </w:rPr>
        <w:t xml:space="preserve">After due </w:t>
      </w:r>
      <w:r w:rsidR="004656BC" w:rsidRPr="00F86A04">
        <w:rPr>
          <w:rFonts w:ascii="Arial Narrow" w:hAnsi="Arial Narrow" w:cs="Arial"/>
          <w:sz w:val="24"/>
          <w:szCs w:val="24"/>
        </w:rPr>
        <w:t>consideration,</w:t>
      </w:r>
      <w:r w:rsidRPr="00F86A04">
        <w:rPr>
          <w:rFonts w:ascii="Arial Narrow" w:hAnsi="Arial Narrow" w:cs="Arial"/>
          <w:sz w:val="24"/>
          <w:szCs w:val="24"/>
        </w:rPr>
        <w:t xml:space="preserve"> the Economic Development Portfolio Committee unanimously adopted the Gauteng Department of Economic Development Budget Vote 3 Report for the 20</w:t>
      </w:r>
      <w:r w:rsidR="0089505E">
        <w:rPr>
          <w:rFonts w:ascii="Arial Narrow" w:hAnsi="Arial Narrow" w:cs="Arial"/>
          <w:sz w:val="24"/>
          <w:szCs w:val="24"/>
        </w:rPr>
        <w:t>2</w:t>
      </w:r>
      <w:r w:rsidR="008C6C4E">
        <w:rPr>
          <w:rFonts w:ascii="Arial Narrow" w:hAnsi="Arial Narrow" w:cs="Arial"/>
          <w:sz w:val="24"/>
          <w:szCs w:val="24"/>
        </w:rPr>
        <w:t>2</w:t>
      </w:r>
      <w:r w:rsidRPr="00F86A04">
        <w:rPr>
          <w:rFonts w:ascii="Arial Narrow" w:hAnsi="Arial Narrow" w:cs="Arial"/>
          <w:sz w:val="24"/>
          <w:szCs w:val="24"/>
        </w:rPr>
        <w:t>/</w:t>
      </w:r>
      <w:r w:rsidR="00B64445">
        <w:rPr>
          <w:rFonts w:ascii="Arial Narrow" w:hAnsi="Arial Narrow" w:cs="Arial"/>
          <w:sz w:val="24"/>
          <w:szCs w:val="24"/>
        </w:rPr>
        <w:t>2</w:t>
      </w:r>
      <w:r w:rsidR="008C6C4E">
        <w:rPr>
          <w:rFonts w:ascii="Arial Narrow" w:hAnsi="Arial Narrow" w:cs="Arial"/>
          <w:sz w:val="24"/>
          <w:szCs w:val="24"/>
        </w:rPr>
        <w:t>3</w:t>
      </w:r>
      <w:r w:rsidRPr="00F86A04">
        <w:rPr>
          <w:rFonts w:ascii="Arial Narrow" w:hAnsi="Arial Narrow" w:cs="Arial"/>
          <w:sz w:val="24"/>
          <w:szCs w:val="24"/>
        </w:rPr>
        <w:t xml:space="preserve"> FY</w:t>
      </w:r>
    </w:p>
    <w:p w14:paraId="61FE71A1" w14:textId="77777777" w:rsidR="00284D6C" w:rsidRPr="00F86A04" w:rsidRDefault="00284D6C" w:rsidP="002A583C">
      <w:pPr>
        <w:tabs>
          <w:tab w:val="left" w:pos="1005"/>
        </w:tabs>
        <w:spacing w:line="276" w:lineRule="auto"/>
        <w:jc w:val="both"/>
        <w:rPr>
          <w:rFonts w:ascii="Arial Narrow" w:hAnsi="Arial Narrow" w:cs="Arial"/>
          <w:sz w:val="24"/>
          <w:szCs w:val="24"/>
        </w:rPr>
      </w:pPr>
      <w:r w:rsidRPr="00F86A04">
        <w:rPr>
          <w:rFonts w:ascii="Arial Narrow" w:hAnsi="Arial Narrow" w:cs="Arial"/>
          <w:sz w:val="24"/>
          <w:szCs w:val="24"/>
        </w:rPr>
        <w:t>.</w:t>
      </w:r>
      <w:r w:rsidR="00163959" w:rsidRPr="00F86A04">
        <w:rPr>
          <w:rFonts w:ascii="Arial Narrow" w:hAnsi="Arial Narrow" w:cs="Arial"/>
          <w:sz w:val="24"/>
          <w:szCs w:val="24"/>
        </w:rPr>
        <w:tab/>
      </w:r>
    </w:p>
    <w:p w14:paraId="795A091F" w14:textId="5B2D931D" w:rsidR="00284D6C" w:rsidRPr="00163959" w:rsidRDefault="00DB1A70" w:rsidP="002A583C">
      <w:pPr>
        <w:spacing w:line="276" w:lineRule="auto"/>
        <w:jc w:val="both"/>
        <w:rPr>
          <w:rFonts w:ascii="Arial Narrow" w:hAnsi="Arial Narrow" w:cs="Arial"/>
          <w:sz w:val="24"/>
          <w:szCs w:val="24"/>
        </w:rPr>
      </w:pPr>
      <w:r>
        <w:rPr>
          <w:rFonts w:ascii="Arial Narrow" w:hAnsi="Arial Narrow" w:cs="Arial"/>
          <w:sz w:val="24"/>
          <w:szCs w:val="24"/>
        </w:rPr>
        <w:t>In terms of Rule 117</w:t>
      </w:r>
      <w:r w:rsidR="00345ABA" w:rsidRPr="00345ABA">
        <w:rPr>
          <w:rFonts w:ascii="Arial Narrow" w:hAnsi="Arial Narrow" w:cs="Arial"/>
          <w:sz w:val="24"/>
          <w:szCs w:val="24"/>
        </w:rPr>
        <w:t>(2</w:t>
      </w:r>
      <w:r w:rsidR="009131E8">
        <w:rPr>
          <w:rFonts w:ascii="Arial Narrow" w:hAnsi="Arial Narrow" w:cs="Arial"/>
          <w:sz w:val="24"/>
          <w:szCs w:val="24"/>
        </w:rPr>
        <w:t>)(c) read together with Rule 164</w:t>
      </w:r>
      <w:r w:rsidR="00345ABA">
        <w:rPr>
          <w:rFonts w:ascii="Arial Narrow" w:hAnsi="Arial Narrow" w:cs="Arial"/>
          <w:sz w:val="24"/>
          <w:szCs w:val="24"/>
        </w:rPr>
        <w:t xml:space="preserve"> </w:t>
      </w:r>
      <w:r w:rsidR="00284D6C" w:rsidRPr="00F86A04">
        <w:rPr>
          <w:rFonts w:ascii="Arial Narrow" w:hAnsi="Arial Narrow" w:cs="Arial"/>
          <w:sz w:val="24"/>
          <w:szCs w:val="24"/>
        </w:rPr>
        <w:t>the Committee presents to this House and recommends the adoption of the Committee’s Oversight Report on the Gauteng Department of Economic Development Budget Vote 3 Report for</w:t>
      </w:r>
      <w:r w:rsidR="004656BC">
        <w:rPr>
          <w:rFonts w:ascii="Arial Narrow" w:hAnsi="Arial Narrow" w:cs="Arial"/>
          <w:sz w:val="24"/>
          <w:szCs w:val="24"/>
        </w:rPr>
        <w:t xml:space="preserve"> the 20</w:t>
      </w:r>
      <w:r w:rsidR="0089505E">
        <w:rPr>
          <w:rFonts w:ascii="Arial Narrow" w:hAnsi="Arial Narrow" w:cs="Arial"/>
          <w:sz w:val="24"/>
          <w:szCs w:val="24"/>
        </w:rPr>
        <w:t>2</w:t>
      </w:r>
      <w:r w:rsidR="008C6C4E">
        <w:rPr>
          <w:rFonts w:ascii="Arial Narrow" w:hAnsi="Arial Narrow" w:cs="Arial"/>
          <w:sz w:val="24"/>
          <w:szCs w:val="24"/>
        </w:rPr>
        <w:t>2</w:t>
      </w:r>
      <w:r w:rsidR="00284D6C" w:rsidRPr="00F86A04">
        <w:rPr>
          <w:rFonts w:ascii="Arial Narrow" w:hAnsi="Arial Narrow" w:cs="Arial"/>
          <w:sz w:val="24"/>
          <w:szCs w:val="24"/>
        </w:rPr>
        <w:t>/2</w:t>
      </w:r>
      <w:r w:rsidR="008C6C4E">
        <w:rPr>
          <w:rFonts w:ascii="Arial Narrow" w:hAnsi="Arial Narrow" w:cs="Arial"/>
          <w:sz w:val="24"/>
          <w:szCs w:val="24"/>
        </w:rPr>
        <w:t>3</w:t>
      </w:r>
      <w:r w:rsidR="00284D6C" w:rsidRPr="00F86A04">
        <w:rPr>
          <w:rFonts w:ascii="Arial Narrow" w:hAnsi="Arial Narrow" w:cs="Arial"/>
          <w:sz w:val="24"/>
          <w:szCs w:val="24"/>
        </w:rPr>
        <w:t xml:space="preserve"> FY.</w:t>
      </w:r>
    </w:p>
    <w:p w14:paraId="07333F5B" w14:textId="77777777" w:rsidR="00B05434" w:rsidRPr="00163959" w:rsidRDefault="00B05434" w:rsidP="002A583C">
      <w:pPr>
        <w:spacing w:line="276" w:lineRule="auto"/>
        <w:jc w:val="both"/>
        <w:rPr>
          <w:rFonts w:ascii="Arial Narrow" w:hAnsi="Arial Narrow"/>
          <w:sz w:val="24"/>
          <w:szCs w:val="24"/>
        </w:rPr>
      </w:pPr>
    </w:p>
    <w:p w14:paraId="541244D9" w14:textId="77777777" w:rsidR="00284D6C" w:rsidRPr="00163959" w:rsidRDefault="00284D6C" w:rsidP="002A583C">
      <w:pPr>
        <w:pStyle w:val="FootnoteText"/>
        <w:spacing w:line="276" w:lineRule="auto"/>
        <w:jc w:val="both"/>
        <w:rPr>
          <w:rFonts w:ascii="Arial Narrow" w:hAnsi="Arial Narrow" w:cs="Arial"/>
          <w:b/>
          <w:sz w:val="24"/>
          <w:szCs w:val="24"/>
        </w:rPr>
      </w:pPr>
      <w:r w:rsidRPr="00163959">
        <w:rPr>
          <w:rFonts w:ascii="Arial Narrow" w:hAnsi="Arial Narrow" w:cs="Arial"/>
          <w:b/>
          <w:sz w:val="24"/>
          <w:szCs w:val="24"/>
        </w:rPr>
        <w:t>____________________________________</w:t>
      </w:r>
    </w:p>
    <w:p w14:paraId="5BE81AE9" w14:textId="4A4BD93D" w:rsidR="00284D6C" w:rsidRPr="00163959" w:rsidRDefault="00163959" w:rsidP="002A583C">
      <w:pPr>
        <w:pStyle w:val="FootnoteText"/>
        <w:spacing w:line="276" w:lineRule="auto"/>
        <w:jc w:val="both"/>
        <w:rPr>
          <w:rFonts w:ascii="Arial Narrow" w:hAnsi="Arial Narrow" w:cs="Arial"/>
          <w:b/>
          <w:sz w:val="24"/>
          <w:szCs w:val="24"/>
        </w:rPr>
      </w:pPr>
      <w:r w:rsidRPr="00163959">
        <w:rPr>
          <w:rFonts w:ascii="Arial Narrow" w:hAnsi="Arial Narrow" w:cs="Arial"/>
          <w:b/>
          <w:sz w:val="24"/>
          <w:szCs w:val="24"/>
        </w:rPr>
        <w:t>Hon</w:t>
      </w:r>
      <w:r w:rsidR="00E87F26" w:rsidRPr="00163959">
        <w:rPr>
          <w:rFonts w:ascii="Arial Narrow" w:hAnsi="Arial Narrow" w:cs="Arial"/>
          <w:b/>
          <w:sz w:val="24"/>
          <w:szCs w:val="24"/>
        </w:rPr>
        <w:t xml:space="preserve">. </w:t>
      </w:r>
      <w:r w:rsidR="008C6C4E">
        <w:rPr>
          <w:rFonts w:ascii="Arial Narrow" w:hAnsi="Arial Narrow" w:cs="Arial"/>
          <w:b/>
          <w:sz w:val="24"/>
          <w:szCs w:val="24"/>
        </w:rPr>
        <w:t>Fasiha Hassan</w:t>
      </w:r>
    </w:p>
    <w:p w14:paraId="725D53ED" w14:textId="22869BFB" w:rsidR="00284D6C" w:rsidRPr="00163959" w:rsidRDefault="00284D6C" w:rsidP="002A583C">
      <w:pPr>
        <w:pStyle w:val="FootnoteText"/>
        <w:spacing w:line="276" w:lineRule="auto"/>
        <w:jc w:val="both"/>
        <w:rPr>
          <w:rFonts w:ascii="Arial Narrow" w:hAnsi="Arial Narrow" w:cs="Arial"/>
          <w:b/>
          <w:sz w:val="24"/>
          <w:szCs w:val="24"/>
        </w:rPr>
      </w:pPr>
      <w:r w:rsidRPr="00163959">
        <w:rPr>
          <w:rFonts w:ascii="Arial Narrow" w:hAnsi="Arial Narrow" w:cs="Arial"/>
          <w:b/>
          <w:sz w:val="24"/>
          <w:szCs w:val="24"/>
        </w:rPr>
        <w:t>Chairperson: Economic</w:t>
      </w:r>
      <w:r w:rsidR="00B64445">
        <w:rPr>
          <w:rFonts w:ascii="Arial Narrow" w:hAnsi="Arial Narrow" w:cs="Arial"/>
          <w:b/>
          <w:sz w:val="24"/>
          <w:szCs w:val="24"/>
        </w:rPr>
        <w:t xml:space="preserve"> Development</w:t>
      </w:r>
      <w:r w:rsidR="00163959" w:rsidRPr="00163959">
        <w:rPr>
          <w:rFonts w:ascii="Arial Narrow" w:hAnsi="Arial Narrow" w:cs="Arial"/>
          <w:b/>
          <w:sz w:val="24"/>
          <w:szCs w:val="24"/>
        </w:rPr>
        <w:t>, Environment, Agriculture and Rural</w:t>
      </w:r>
      <w:r w:rsidRPr="00163959">
        <w:rPr>
          <w:rFonts w:ascii="Arial Narrow" w:hAnsi="Arial Narrow" w:cs="Arial"/>
          <w:b/>
          <w:sz w:val="24"/>
          <w:szCs w:val="24"/>
        </w:rPr>
        <w:t xml:space="preserve"> Development Portfolio Committee</w:t>
      </w:r>
    </w:p>
    <w:p w14:paraId="0169B1E6" w14:textId="77777777" w:rsidR="00BB0C00" w:rsidRPr="00163959" w:rsidRDefault="00F14AD5" w:rsidP="002A583C">
      <w:pPr>
        <w:pStyle w:val="FootnoteText"/>
        <w:spacing w:line="276" w:lineRule="auto"/>
        <w:jc w:val="both"/>
        <w:rPr>
          <w:rFonts w:ascii="Arial Narrow" w:hAnsi="Arial Narrow" w:cs="Arial"/>
          <w:b/>
          <w:sz w:val="24"/>
          <w:szCs w:val="24"/>
        </w:rPr>
      </w:pPr>
      <w:r w:rsidRPr="00163959">
        <w:rPr>
          <w:rFonts w:ascii="Arial Narrow" w:hAnsi="Arial Narrow" w:cs="Arial"/>
          <w:b/>
          <w:sz w:val="24"/>
          <w:szCs w:val="24"/>
        </w:rPr>
        <w:t xml:space="preserve">Gauteng Provincial Legislature </w:t>
      </w:r>
    </w:p>
    <w:sectPr w:rsidR="00BB0C00" w:rsidRPr="00163959" w:rsidSect="00CD404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584C7A" w14:textId="77777777" w:rsidR="00BB6F6D" w:rsidRDefault="00BB6F6D" w:rsidP="00BA5C81">
      <w:r>
        <w:separator/>
      </w:r>
    </w:p>
  </w:endnote>
  <w:endnote w:type="continuationSeparator" w:id="0">
    <w:p w14:paraId="48A70801" w14:textId="77777777" w:rsidR="00BB6F6D" w:rsidRDefault="00BB6F6D" w:rsidP="00BA5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Futura Condensed">
    <w:altName w:val="Futura Condensed"/>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Futura Book">
    <w:altName w:val="Futura Book"/>
    <w:panose1 w:val="00000000000000000000"/>
    <w:charset w:val="00"/>
    <w:family w:val="swiss"/>
    <w:notTrueType/>
    <w:pitch w:val="default"/>
    <w:sig w:usb0="00000003" w:usb1="00000000" w:usb2="00000000" w:usb3="00000000" w:csb0="00000001" w:csb1="00000000"/>
  </w:font>
  <w:font w:name="Futura CondensedLight">
    <w:altName w:val="Futura CondensedLight"/>
    <w:panose1 w:val="00000000000000000000"/>
    <w:charset w:val="00"/>
    <w:family w:val="swiss"/>
    <w:notTrueType/>
    <w:pitch w:val="default"/>
    <w:sig w:usb0="00000003" w:usb1="00000000" w:usb2="00000000" w:usb3="00000000" w:csb0="00000001" w:csb1="00000000"/>
  </w:font>
  <w:font w:name="Futura-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651199"/>
      <w:docPartObj>
        <w:docPartGallery w:val="Page Numbers (Bottom of Page)"/>
        <w:docPartUnique/>
      </w:docPartObj>
    </w:sdtPr>
    <w:sdtEndPr>
      <w:rPr>
        <w:noProof/>
      </w:rPr>
    </w:sdtEndPr>
    <w:sdtContent>
      <w:p w14:paraId="792D62AB" w14:textId="77777777" w:rsidR="00903B0B" w:rsidRDefault="00903B0B">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D2F2079" w14:textId="77777777" w:rsidR="00903B0B" w:rsidRDefault="00903B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E8D3B4" w14:textId="77777777" w:rsidR="00BB6F6D" w:rsidRDefault="00BB6F6D" w:rsidP="00BA5C81">
      <w:r>
        <w:separator/>
      </w:r>
    </w:p>
  </w:footnote>
  <w:footnote w:type="continuationSeparator" w:id="0">
    <w:p w14:paraId="5BA70AD0" w14:textId="77777777" w:rsidR="00BB6F6D" w:rsidRDefault="00BB6F6D" w:rsidP="00BA5C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D24DD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F07803"/>
    <w:multiLevelType w:val="hybridMultilevel"/>
    <w:tmpl w:val="DE90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06FD9"/>
    <w:multiLevelType w:val="hybridMultilevel"/>
    <w:tmpl w:val="2F36A7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0BE7B60"/>
    <w:multiLevelType w:val="hybridMultilevel"/>
    <w:tmpl w:val="A5BCCD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18960F8"/>
    <w:multiLevelType w:val="multilevel"/>
    <w:tmpl w:val="0E3C73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151A4B2D"/>
    <w:multiLevelType w:val="hybridMultilevel"/>
    <w:tmpl w:val="92D0BB48"/>
    <w:lvl w:ilvl="0" w:tplc="1C09000D">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6" w15:restartNumberingAfterBreak="0">
    <w:nsid w:val="18F7773E"/>
    <w:multiLevelType w:val="multilevel"/>
    <w:tmpl w:val="58A4E120"/>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15:restartNumberingAfterBreak="0">
    <w:nsid w:val="1D86524F"/>
    <w:multiLevelType w:val="hybridMultilevel"/>
    <w:tmpl w:val="D0D6269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046375"/>
    <w:multiLevelType w:val="multilevel"/>
    <w:tmpl w:val="A720117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B7B38F0"/>
    <w:multiLevelType w:val="hybridMultilevel"/>
    <w:tmpl w:val="1E0AC90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F201D19"/>
    <w:multiLevelType w:val="hybridMultilevel"/>
    <w:tmpl w:val="EFDC7B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351769B4"/>
    <w:multiLevelType w:val="hybridMultilevel"/>
    <w:tmpl w:val="E63E86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6B86E8E"/>
    <w:multiLevelType w:val="hybridMultilevel"/>
    <w:tmpl w:val="028AA9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3C426815"/>
    <w:multiLevelType w:val="multilevel"/>
    <w:tmpl w:val="79F0869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CF36B58"/>
    <w:multiLevelType w:val="hybridMultilevel"/>
    <w:tmpl w:val="31CCE600"/>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5" w15:restartNumberingAfterBreak="0">
    <w:nsid w:val="3E655793"/>
    <w:multiLevelType w:val="hybridMultilevel"/>
    <w:tmpl w:val="F77AC4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405115DA"/>
    <w:multiLevelType w:val="multilevel"/>
    <w:tmpl w:val="556A4B0C"/>
    <w:lvl w:ilvl="0">
      <w:start w:val="4"/>
      <w:numFmt w:val="decimal"/>
      <w:lvlText w:val="%1."/>
      <w:lvlJc w:val="left"/>
      <w:pPr>
        <w:ind w:left="720" w:hanging="360"/>
      </w:pPr>
      <w:rPr>
        <w:rFonts w:cs="Times New Roman" w:hint="default"/>
        <w:b/>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418F4C2C"/>
    <w:multiLevelType w:val="multilevel"/>
    <w:tmpl w:val="A94439E8"/>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8" w15:restartNumberingAfterBreak="0">
    <w:nsid w:val="422376C1"/>
    <w:multiLevelType w:val="hybridMultilevel"/>
    <w:tmpl w:val="1CEA7DEE"/>
    <w:lvl w:ilvl="0" w:tplc="1C09000F">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450A554A"/>
    <w:multiLevelType w:val="hybridMultilevel"/>
    <w:tmpl w:val="6ED45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025804"/>
    <w:multiLevelType w:val="hybridMultilevel"/>
    <w:tmpl w:val="C62652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4CC91006"/>
    <w:multiLevelType w:val="hybridMultilevel"/>
    <w:tmpl w:val="170A4406"/>
    <w:lvl w:ilvl="0" w:tplc="261EA1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894ED3"/>
    <w:multiLevelType w:val="hybridMultilevel"/>
    <w:tmpl w:val="4462D7C8"/>
    <w:lvl w:ilvl="0" w:tplc="C4F460FA">
      <w:start w:val="1"/>
      <w:numFmt w:val="decimal"/>
      <w:lvlText w:val="%1."/>
      <w:lvlJc w:val="left"/>
      <w:pPr>
        <w:ind w:left="720" w:hanging="360"/>
      </w:pPr>
      <w:rPr>
        <w:b/>
        <w:color w:val="auto"/>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3" w15:restartNumberingAfterBreak="0">
    <w:nsid w:val="590B4C3C"/>
    <w:multiLevelType w:val="hybridMultilevel"/>
    <w:tmpl w:val="E25C8D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DB53720"/>
    <w:multiLevelType w:val="hybridMultilevel"/>
    <w:tmpl w:val="2FD2F4E2"/>
    <w:lvl w:ilvl="0" w:tplc="1C09000D">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5" w15:restartNumberingAfterBreak="0">
    <w:nsid w:val="5DC462E9"/>
    <w:multiLevelType w:val="hybridMultilevel"/>
    <w:tmpl w:val="AA60C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8F42A4F"/>
    <w:multiLevelType w:val="hybridMultilevel"/>
    <w:tmpl w:val="C39A71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6EE40329"/>
    <w:multiLevelType w:val="multilevel"/>
    <w:tmpl w:val="DA941DA6"/>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8" w15:restartNumberingAfterBreak="0">
    <w:nsid w:val="7363757A"/>
    <w:multiLevelType w:val="hybridMultilevel"/>
    <w:tmpl w:val="1E564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E02A5A"/>
    <w:multiLevelType w:val="hybridMultilevel"/>
    <w:tmpl w:val="E2824E82"/>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num w:numId="1">
    <w:abstractNumId w:val="0"/>
  </w:num>
  <w:num w:numId="2">
    <w:abstractNumId w:val="28"/>
  </w:num>
  <w:num w:numId="3">
    <w:abstractNumId w:val="4"/>
  </w:num>
  <w:num w:numId="4">
    <w:abstractNumId w:val="21"/>
  </w:num>
  <w:num w:numId="5">
    <w:abstractNumId w:val="19"/>
  </w:num>
  <w:num w:numId="6">
    <w:abstractNumId w:val="7"/>
  </w:num>
  <w:num w:numId="7">
    <w:abstractNumId w:val="8"/>
  </w:num>
  <w:num w:numId="8">
    <w:abstractNumId w:val="3"/>
  </w:num>
  <w:num w:numId="9">
    <w:abstractNumId w:val="16"/>
  </w:num>
  <w:num w:numId="10">
    <w:abstractNumId w:val="1"/>
  </w:num>
  <w:num w:numId="11">
    <w:abstractNumId w:val="2"/>
  </w:num>
  <w:num w:numId="12">
    <w:abstractNumId w:val="11"/>
  </w:num>
  <w:num w:numId="13">
    <w:abstractNumId w:val="20"/>
  </w:num>
  <w:num w:numId="14">
    <w:abstractNumId w:val="15"/>
  </w:num>
  <w:num w:numId="15">
    <w:abstractNumId w:val="26"/>
  </w:num>
  <w:num w:numId="16">
    <w:abstractNumId w:val="13"/>
  </w:num>
  <w:num w:numId="17">
    <w:abstractNumId w:val="18"/>
  </w:num>
  <w:num w:numId="18">
    <w:abstractNumId w:val="17"/>
  </w:num>
  <w:num w:numId="19">
    <w:abstractNumId w:val="12"/>
  </w:num>
  <w:num w:numId="20">
    <w:abstractNumId w:val="29"/>
  </w:num>
  <w:num w:numId="21">
    <w:abstractNumId w:val="10"/>
  </w:num>
  <w:num w:numId="22">
    <w:abstractNumId w:val="27"/>
  </w:num>
  <w:num w:numId="23">
    <w:abstractNumId w:val="22"/>
    <w:lvlOverride w:ilvl="0">
      <w:startOverride w:val="1"/>
    </w:lvlOverride>
    <w:lvlOverride w:ilvl="1"/>
    <w:lvlOverride w:ilvl="2"/>
    <w:lvlOverride w:ilvl="3"/>
    <w:lvlOverride w:ilvl="4"/>
    <w:lvlOverride w:ilvl="5"/>
    <w:lvlOverride w:ilvl="6"/>
    <w:lvlOverride w:ilvl="7"/>
    <w:lvlOverride w:ilvl="8"/>
  </w:num>
  <w:num w:numId="24">
    <w:abstractNumId w:val="25"/>
  </w:num>
  <w:num w:numId="25">
    <w:abstractNumId w:val="23"/>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5"/>
  </w:num>
  <w:num w:numId="29">
    <w:abstractNumId w:val="24"/>
  </w:num>
  <w:num w:numId="30">
    <w:abstractNumId w:val="9"/>
  </w:num>
  <w:num w:numId="31">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137"/>
    <w:rsid w:val="0000101C"/>
    <w:rsid w:val="00003639"/>
    <w:rsid w:val="00005262"/>
    <w:rsid w:val="00005BF9"/>
    <w:rsid w:val="000104C7"/>
    <w:rsid w:val="0001350A"/>
    <w:rsid w:val="00015638"/>
    <w:rsid w:val="00016CD5"/>
    <w:rsid w:val="00025056"/>
    <w:rsid w:val="0002582C"/>
    <w:rsid w:val="00027E1E"/>
    <w:rsid w:val="000314A3"/>
    <w:rsid w:val="0003153A"/>
    <w:rsid w:val="0003367E"/>
    <w:rsid w:val="000372BB"/>
    <w:rsid w:val="0004282A"/>
    <w:rsid w:val="00042D2A"/>
    <w:rsid w:val="0004313E"/>
    <w:rsid w:val="00044B53"/>
    <w:rsid w:val="00047132"/>
    <w:rsid w:val="00050399"/>
    <w:rsid w:val="00051E55"/>
    <w:rsid w:val="000612BC"/>
    <w:rsid w:val="000613E9"/>
    <w:rsid w:val="000615AB"/>
    <w:rsid w:val="00063519"/>
    <w:rsid w:val="00066558"/>
    <w:rsid w:val="0006689A"/>
    <w:rsid w:val="00066CD5"/>
    <w:rsid w:val="00067094"/>
    <w:rsid w:val="00072F27"/>
    <w:rsid w:val="00073207"/>
    <w:rsid w:val="00075FDA"/>
    <w:rsid w:val="000772AA"/>
    <w:rsid w:val="00077A2F"/>
    <w:rsid w:val="000804D1"/>
    <w:rsid w:val="00084EE8"/>
    <w:rsid w:val="00085509"/>
    <w:rsid w:val="00090005"/>
    <w:rsid w:val="000900CC"/>
    <w:rsid w:val="00091B4C"/>
    <w:rsid w:val="000935F0"/>
    <w:rsid w:val="0009534C"/>
    <w:rsid w:val="00096E59"/>
    <w:rsid w:val="000970A2"/>
    <w:rsid w:val="0009733E"/>
    <w:rsid w:val="000A02A1"/>
    <w:rsid w:val="000A2DEA"/>
    <w:rsid w:val="000A5B64"/>
    <w:rsid w:val="000B0125"/>
    <w:rsid w:val="000B2B7D"/>
    <w:rsid w:val="000B3D30"/>
    <w:rsid w:val="000B4A98"/>
    <w:rsid w:val="000B622E"/>
    <w:rsid w:val="000C1DD8"/>
    <w:rsid w:val="000D6644"/>
    <w:rsid w:val="000D7F72"/>
    <w:rsid w:val="000E0DFE"/>
    <w:rsid w:val="000E6933"/>
    <w:rsid w:val="000E7BF9"/>
    <w:rsid w:val="000F0CDB"/>
    <w:rsid w:val="000F4E7D"/>
    <w:rsid w:val="000F5DB1"/>
    <w:rsid w:val="000F6295"/>
    <w:rsid w:val="0010146E"/>
    <w:rsid w:val="001020B9"/>
    <w:rsid w:val="00103BB1"/>
    <w:rsid w:val="00103E7F"/>
    <w:rsid w:val="00107760"/>
    <w:rsid w:val="00110D69"/>
    <w:rsid w:val="00110EE5"/>
    <w:rsid w:val="001122F1"/>
    <w:rsid w:val="00112685"/>
    <w:rsid w:val="001126BF"/>
    <w:rsid w:val="00112A74"/>
    <w:rsid w:val="00114824"/>
    <w:rsid w:val="00121133"/>
    <w:rsid w:val="00124E3B"/>
    <w:rsid w:val="0013413A"/>
    <w:rsid w:val="00135D6D"/>
    <w:rsid w:val="001400BF"/>
    <w:rsid w:val="001423FB"/>
    <w:rsid w:val="00144E36"/>
    <w:rsid w:val="001458B7"/>
    <w:rsid w:val="00150E4C"/>
    <w:rsid w:val="0015311E"/>
    <w:rsid w:val="00154076"/>
    <w:rsid w:val="0015761E"/>
    <w:rsid w:val="00161A2E"/>
    <w:rsid w:val="001623E8"/>
    <w:rsid w:val="001629F8"/>
    <w:rsid w:val="00163775"/>
    <w:rsid w:val="00163862"/>
    <w:rsid w:val="00163959"/>
    <w:rsid w:val="0016528F"/>
    <w:rsid w:val="001712EF"/>
    <w:rsid w:val="00171808"/>
    <w:rsid w:val="00172614"/>
    <w:rsid w:val="0017452A"/>
    <w:rsid w:val="001763E7"/>
    <w:rsid w:val="00176EDF"/>
    <w:rsid w:val="0018110E"/>
    <w:rsid w:val="0018275F"/>
    <w:rsid w:val="00182896"/>
    <w:rsid w:val="0018294A"/>
    <w:rsid w:val="001838DD"/>
    <w:rsid w:val="0018608A"/>
    <w:rsid w:val="00186B26"/>
    <w:rsid w:val="00187593"/>
    <w:rsid w:val="00187884"/>
    <w:rsid w:val="001929D9"/>
    <w:rsid w:val="0019366C"/>
    <w:rsid w:val="0019639A"/>
    <w:rsid w:val="001978EB"/>
    <w:rsid w:val="001A1F9C"/>
    <w:rsid w:val="001A2000"/>
    <w:rsid w:val="001A53CB"/>
    <w:rsid w:val="001A6982"/>
    <w:rsid w:val="001B0BCD"/>
    <w:rsid w:val="001B2154"/>
    <w:rsid w:val="001B32AC"/>
    <w:rsid w:val="001B5409"/>
    <w:rsid w:val="001B6094"/>
    <w:rsid w:val="001B6384"/>
    <w:rsid w:val="001B6475"/>
    <w:rsid w:val="001C0881"/>
    <w:rsid w:val="001C0AC5"/>
    <w:rsid w:val="001C186D"/>
    <w:rsid w:val="001C292E"/>
    <w:rsid w:val="001D1118"/>
    <w:rsid w:val="001D1BC8"/>
    <w:rsid w:val="001D539B"/>
    <w:rsid w:val="001D73A3"/>
    <w:rsid w:val="001E3746"/>
    <w:rsid w:val="001E3A77"/>
    <w:rsid w:val="001E5C59"/>
    <w:rsid w:val="001E6214"/>
    <w:rsid w:val="001E7173"/>
    <w:rsid w:val="001E750F"/>
    <w:rsid w:val="001F39C0"/>
    <w:rsid w:val="001F42D3"/>
    <w:rsid w:val="001F6975"/>
    <w:rsid w:val="001F6D3B"/>
    <w:rsid w:val="001F72F9"/>
    <w:rsid w:val="00201F13"/>
    <w:rsid w:val="00210F1D"/>
    <w:rsid w:val="002118C5"/>
    <w:rsid w:val="00211A3E"/>
    <w:rsid w:val="002125F2"/>
    <w:rsid w:val="0022135A"/>
    <w:rsid w:val="00222F6A"/>
    <w:rsid w:val="002257FD"/>
    <w:rsid w:val="00225F5C"/>
    <w:rsid w:val="00230472"/>
    <w:rsid w:val="00230E03"/>
    <w:rsid w:val="0023129D"/>
    <w:rsid w:val="00232122"/>
    <w:rsid w:val="0023241B"/>
    <w:rsid w:val="00233EBD"/>
    <w:rsid w:val="00234B90"/>
    <w:rsid w:val="0024050E"/>
    <w:rsid w:val="00240737"/>
    <w:rsid w:val="002428D2"/>
    <w:rsid w:val="002429CF"/>
    <w:rsid w:val="00251B56"/>
    <w:rsid w:val="00252E68"/>
    <w:rsid w:val="0025416A"/>
    <w:rsid w:val="00254387"/>
    <w:rsid w:val="002565A4"/>
    <w:rsid w:val="002606E5"/>
    <w:rsid w:val="00260B83"/>
    <w:rsid w:val="0027177E"/>
    <w:rsid w:val="0027262A"/>
    <w:rsid w:val="00272DAD"/>
    <w:rsid w:val="00273DE5"/>
    <w:rsid w:val="00274271"/>
    <w:rsid w:val="002845F4"/>
    <w:rsid w:val="00284D37"/>
    <w:rsid w:val="00284D6C"/>
    <w:rsid w:val="0029096B"/>
    <w:rsid w:val="002916E0"/>
    <w:rsid w:val="0029303D"/>
    <w:rsid w:val="00293058"/>
    <w:rsid w:val="002940E8"/>
    <w:rsid w:val="002963FE"/>
    <w:rsid w:val="002A3101"/>
    <w:rsid w:val="002A4612"/>
    <w:rsid w:val="002A583C"/>
    <w:rsid w:val="002B166D"/>
    <w:rsid w:val="002B49C9"/>
    <w:rsid w:val="002B6693"/>
    <w:rsid w:val="002C2746"/>
    <w:rsid w:val="002C2A25"/>
    <w:rsid w:val="002C78E1"/>
    <w:rsid w:val="002D04F2"/>
    <w:rsid w:val="002D1F0A"/>
    <w:rsid w:val="002D2312"/>
    <w:rsid w:val="002D47AF"/>
    <w:rsid w:val="002D77A5"/>
    <w:rsid w:val="002E5782"/>
    <w:rsid w:val="002E6D86"/>
    <w:rsid w:val="002E7AC4"/>
    <w:rsid w:val="002F38A6"/>
    <w:rsid w:val="002F74A2"/>
    <w:rsid w:val="0030544B"/>
    <w:rsid w:val="00306185"/>
    <w:rsid w:val="00310110"/>
    <w:rsid w:val="00315655"/>
    <w:rsid w:val="0031693E"/>
    <w:rsid w:val="00316D84"/>
    <w:rsid w:val="00322BCA"/>
    <w:rsid w:val="00327137"/>
    <w:rsid w:val="0032754F"/>
    <w:rsid w:val="00335063"/>
    <w:rsid w:val="003362A5"/>
    <w:rsid w:val="003379B7"/>
    <w:rsid w:val="00345959"/>
    <w:rsid w:val="00345ABA"/>
    <w:rsid w:val="0034627C"/>
    <w:rsid w:val="003505C7"/>
    <w:rsid w:val="00350C5C"/>
    <w:rsid w:val="0035282C"/>
    <w:rsid w:val="00352E23"/>
    <w:rsid w:val="0035332E"/>
    <w:rsid w:val="003549E4"/>
    <w:rsid w:val="0035744F"/>
    <w:rsid w:val="00360808"/>
    <w:rsid w:val="00361C3D"/>
    <w:rsid w:val="003628DC"/>
    <w:rsid w:val="003632D5"/>
    <w:rsid w:val="00363474"/>
    <w:rsid w:val="00367C62"/>
    <w:rsid w:val="00370595"/>
    <w:rsid w:val="0037109C"/>
    <w:rsid w:val="003711B9"/>
    <w:rsid w:val="0037304D"/>
    <w:rsid w:val="00373BA1"/>
    <w:rsid w:val="003753C5"/>
    <w:rsid w:val="00381735"/>
    <w:rsid w:val="00381D4D"/>
    <w:rsid w:val="0038261D"/>
    <w:rsid w:val="003856D4"/>
    <w:rsid w:val="00386D8B"/>
    <w:rsid w:val="00387A99"/>
    <w:rsid w:val="00393E03"/>
    <w:rsid w:val="003961D6"/>
    <w:rsid w:val="00397293"/>
    <w:rsid w:val="00397C23"/>
    <w:rsid w:val="003A0A7D"/>
    <w:rsid w:val="003B0D3D"/>
    <w:rsid w:val="003B5ED8"/>
    <w:rsid w:val="003C39BB"/>
    <w:rsid w:val="003D7664"/>
    <w:rsid w:val="003E1F56"/>
    <w:rsid w:val="003E2B04"/>
    <w:rsid w:val="003E2C22"/>
    <w:rsid w:val="003E3B29"/>
    <w:rsid w:val="003E513A"/>
    <w:rsid w:val="003E52C7"/>
    <w:rsid w:val="003E70A6"/>
    <w:rsid w:val="003E71A9"/>
    <w:rsid w:val="003E7B8D"/>
    <w:rsid w:val="003F1A6A"/>
    <w:rsid w:val="003F55CC"/>
    <w:rsid w:val="003F5FD1"/>
    <w:rsid w:val="003F633A"/>
    <w:rsid w:val="00400A0A"/>
    <w:rsid w:val="004015DB"/>
    <w:rsid w:val="00401A6A"/>
    <w:rsid w:val="00401FAE"/>
    <w:rsid w:val="00402EB2"/>
    <w:rsid w:val="004067FB"/>
    <w:rsid w:val="00406C6D"/>
    <w:rsid w:val="00412E7C"/>
    <w:rsid w:val="004145AA"/>
    <w:rsid w:val="004149B4"/>
    <w:rsid w:val="004171E4"/>
    <w:rsid w:val="00417411"/>
    <w:rsid w:val="00421154"/>
    <w:rsid w:val="00425B73"/>
    <w:rsid w:val="0043629B"/>
    <w:rsid w:val="00440958"/>
    <w:rsid w:val="00440EA5"/>
    <w:rsid w:val="00447333"/>
    <w:rsid w:val="00447A53"/>
    <w:rsid w:val="00447FFD"/>
    <w:rsid w:val="004516F1"/>
    <w:rsid w:val="00453ABC"/>
    <w:rsid w:val="00454306"/>
    <w:rsid w:val="004552F2"/>
    <w:rsid w:val="0046119A"/>
    <w:rsid w:val="004622CC"/>
    <w:rsid w:val="00463289"/>
    <w:rsid w:val="00464E37"/>
    <w:rsid w:val="004656BC"/>
    <w:rsid w:val="00465A33"/>
    <w:rsid w:val="00471DB2"/>
    <w:rsid w:val="00473075"/>
    <w:rsid w:val="00474446"/>
    <w:rsid w:val="0047527B"/>
    <w:rsid w:val="0047726F"/>
    <w:rsid w:val="004805D4"/>
    <w:rsid w:val="00481A20"/>
    <w:rsid w:val="00482603"/>
    <w:rsid w:val="00485D92"/>
    <w:rsid w:val="00485D9A"/>
    <w:rsid w:val="00486DD7"/>
    <w:rsid w:val="00487F13"/>
    <w:rsid w:val="00490D1C"/>
    <w:rsid w:val="00492508"/>
    <w:rsid w:val="004932E4"/>
    <w:rsid w:val="00494DE5"/>
    <w:rsid w:val="0049746F"/>
    <w:rsid w:val="004A22E9"/>
    <w:rsid w:val="004A2A0A"/>
    <w:rsid w:val="004A2AB0"/>
    <w:rsid w:val="004B2C03"/>
    <w:rsid w:val="004B3A30"/>
    <w:rsid w:val="004B667C"/>
    <w:rsid w:val="004B6D3A"/>
    <w:rsid w:val="004C491F"/>
    <w:rsid w:val="004C4F1D"/>
    <w:rsid w:val="004C727F"/>
    <w:rsid w:val="004D0A69"/>
    <w:rsid w:val="004D22FC"/>
    <w:rsid w:val="004D5249"/>
    <w:rsid w:val="004D58FA"/>
    <w:rsid w:val="004D6682"/>
    <w:rsid w:val="004D7B87"/>
    <w:rsid w:val="004D7E61"/>
    <w:rsid w:val="004E3509"/>
    <w:rsid w:val="004E417B"/>
    <w:rsid w:val="004E5ED0"/>
    <w:rsid w:val="004E5F21"/>
    <w:rsid w:val="004E6DDB"/>
    <w:rsid w:val="004E79C1"/>
    <w:rsid w:val="004F0088"/>
    <w:rsid w:val="004F037E"/>
    <w:rsid w:val="004F0866"/>
    <w:rsid w:val="004F2D93"/>
    <w:rsid w:val="004F3089"/>
    <w:rsid w:val="004F3EFD"/>
    <w:rsid w:val="004F5377"/>
    <w:rsid w:val="004F5EFD"/>
    <w:rsid w:val="004F6938"/>
    <w:rsid w:val="004F7AA4"/>
    <w:rsid w:val="005019D8"/>
    <w:rsid w:val="00501CCA"/>
    <w:rsid w:val="005029B1"/>
    <w:rsid w:val="005033E9"/>
    <w:rsid w:val="005047EC"/>
    <w:rsid w:val="00513E13"/>
    <w:rsid w:val="0051616A"/>
    <w:rsid w:val="00522515"/>
    <w:rsid w:val="00522CC1"/>
    <w:rsid w:val="00523C1F"/>
    <w:rsid w:val="00523FBD"/>
    <w:rsid w:val="00526F3A"/>
    <w:rsid w:val="00530EED"/>
    <w:rsid w:val="005319D2"/>
    <w:rsid w:val="00532085"/>
    <w:rsid w:val="0053291E"/>
    <w:rsid w:val="0053506D"/>
    <w:rsid w:val="00541E66"/>
    <w:rsid w:val="0054206B"/>
    <w:rsid w:val="00546747"/>
    <w:rsid w:val="00550682"/>
    <w:rsid w:val="00551AE8"/>
    <w:rsid w:val="0055263D"/>
    <w:rsid w:val="00554FED"/>
    <w:rsid w:val="00565072"/>
    <w:rsid w:val="005664E1"/>
    <w:rsid w:val="00567C57"/>
    <w:rsid w:val="005727DE"/>
    <w:rsid w:val="0057302A"/>
    <w:rsid w:val="00573723"/>
    <w:rsid w:val="00574643"/>
    <w:rsid w:val="00574C12"/>
    <w:rsid w:val="00574D97"/>
    <w:rsid w:val="00574E6F"/>
    <w:rsid w:val="005753A5"/>
    <w:rsid w:val="00580212"/>
    <w:rsid w:val="005825FC"/>
    <w:rsid w:val="00583D69"/>
    <w:rsid w:val="005906DB"/>
    <w:rsid w:val="00590A1E"/>
    <w:rsid w:val="0059353B"/>
    <w:rsid w:val="00594B6C"/>
    <w:rsid w:val="0059579F"/>
    <w:rsid w:val="0059679D"/>
    <w:rsid w:val="00597A0A"/>
    <w:rsid w:val="005A3C2D"/>
    <w:rsid w:val="005A3FD4"/>
    <w:rsid w:val="005B5492"/>
    <w:rsid w:val="005B5818"/>
    <w:rsid w:val="005C298B"/>
    <w:rsid w:val="005C53CB"/>
    <w:rsid w:val="005C63F2"/>
    <w:rsid w:val="005C6834"/>
    <w:rsid w:val="005C7A07"/>
    <w:rsid w:val="005D2A63"/>
    <w:rsid w:val="005D64CE"/>
    <w:rsid w:val="005D793E"/>
    <w:rsid w:val="005E458C"/>
    <w:rsid w:val="005E4A66"/>
    <w:rsid w:val="005E4F67"/>
    <w:rsid w:val="005E6DC9"/>
    <w:rsid w:val="005E70F5"/>
    <w:rsid w:val="005E7818"/>
    <w:rsid w:val="005F076C"/>
    <w:rsid w:val="005F12B3"/>
    <w:rsid w:val="005F1DA8"/>
    <w:rsid w:val="005F3077"/>
    <w:rsid w:val="005F4629"/>
    <w:rsid w:val="005F5333"/>
    <w:rsid w:val="005F67B7"/>
    <w:rsid w:val="00600D52"/>
    <w:rsid w:val="00601180"/>
    <w:rsid w:val="0060267E"/>
    <w:rsid w:val="00604654"/>
    <w:rsid w:val="00604FF6"/>
    <w:rsid w:val="006050AE"/>
    <w:rsid w:val="006068EE"/>
    <w:rsid w:val="00606A5C"/>
    <w:rsid w:val="006101C0"/>
    <w:rsid w:val="00617306"/>
    <w:rsid w:val="0061773E"/>
    <w:rsid w:val="0062009B"/>
    <w:rsid w:val="00625C23"/>
    <w:rsid w:val="00626331"/>
    <w:rsid w:val="00641DC1"/>
    <w:rsid w:val="00641DEA"/>
    <w:rsid w:val="00644E0E"/>
    <w:rsid w:val="006527A5"/>
    <w:rsid w:val="00652AC1"/>
    <w:rsid w:val="00652DA2"/>
    <w:rsid w:val="0065773D"/>
    <w:rsid w:val="00661E5E"/>
    <w:rsid w:val="00664A8A"/>
    <w:rsid w:val="0067011C"/>
    <w:rsid w:val="00672238"/>
    <w:rsid w:val="0067545A"/>
    <w:rsid w:val="006778B9"/>
    <w:rsid w:val="00680E82"/>
    <w:rsid w:val="0068193D"/>
    <w:rsid w:val="0068242B"/>
    <w:rsid w:val="00692AE5"/>
    <w:rsid w:val="00693CBE"/>
    <w:rsid w:val="006959E5"/>
    <w:rsid w:val="006A7747"/>
    <w:rsid w:val="006A7935"/>
    <w:rsid w:val="006B0567"/>
    <w:rsid w:val="006B456B"/>
    <w:rsid w:val="006B593F"/>
    <w:rsid w:val="006B67B7"/>
    <w:rsid w:val="006B7CB6"/>
    <w:rsid w:val="006B7EC0"/>
    <w:rsid w:val="006C3465"/>
    <w:rsid w:val="006C6AFF"/>
    <w:rsid w:val="006D0E1E"/>
    <w:rsid w:val="006D1BE5"/>
    <w:rsid w:val="006D2AFA"/>
    <w:rsid w:val="006D34C0"/>
    <w:rsid w:val="006D4007"/>
    <w:rsid w:val="006E2801"/>
    <w:rsid w:val="006E3263"/>
    <w:rsid w:val="006E4279"/>
    <w:rsid w:val="006E74BF"/>
    <w:rsid w:val="006E7CCE"/>
    <w:rsid w:val="006F2D03"/>
    <w:rsid w:val="006F3936"/>
    <w:rsid w:val="006F3A2D"/>
    <w:rsid w:val="006F530D"/>
    <w:rsid w:val="006F5741"/>
    <w:rsid w:val="006F5F8A"/>
    <w:rsid w:val="007013CE"/>
    <w:rsid w:val="007016CA"/>
    <w:rsid w:val="007018E7"/>
    <w:rsid w:val="00705BA1"/>
    <w:rsid w:val="007065AB"/>
    <w:rsid w:val="00707EBE"/>
    <w:rsid w:val="00710B1F"/>
    <w:rsid w:val="007110E6"/>
    <w:rsid w:val="00715048"/>
    <w:rsid w:val="00715069"/>
    <w:rsid w:val="00717A1D"/>
    <w:rsid w:val="00717F9B"/>
    <w:rsid w:val="007204E2"/>
    <w:rsid w:val="00722BC1"/>
    <w:rsid w:val="00723393"/>
    <w:rsid w:val="00723C13"/>
    <w:rsid w:val="0072509E"/>
    <w:rsid w:val="00725250"/>
    <w:rsid w:val="00731CB6"/>
    <w:rsid w:val="00732B7D"/>
    <w:rsid w:val="00732E3E"/>
    <w:rsid w:val="00732F07"/>
    <w:rsid w:val="007344E8"/>
    <w:rsid w:val="00737CA7"/>
    <w:rsid w:val="00741478"/>
    <w:rsid w:val="0074229C"/>
    <w:rsid w:val="00743612"/>
    <w:rsid w:val="0074571C"/>
    <w:rsid w:val="00745A86"/>
    <w:rsid w:val="00746701"/>
    <w:rsid w:val="0075046F"/>
    <w:rsid w:val="007514F9"/>
    <w:rsid w:val="007547A6"/>
    <w:rsid w:val="00756B31"/>
    <w:rsid w:val="00765A5E"/>
    <w:rsid w:val="00765D7C"/>
    <w:rsid w:val="00765F6E"/>
    <w:rsid w:val="00767DFA"/>
    <w:rsid w:val="007717D7"/>
    <w:rsid w:val="00771EA7"/>
    <w:rsid w:val="00773470"/>
    <w:rsid w:val="0077350F"/>
    <w:rsid w:val="007755EF"/>
    <w:rsid w:val="007813A0"/>
    <w:rsid w:val="007847E7"/>
    <w:rsid w:val="007862AB"/>
    <w:rsid w:val="00786880"/>
    <w:rsid w:val="00790A3D"/>
    <w:rsid w:val="00793C8D"/>
    <w:rsid w:val="00795198"/>
    <w:rsid w:val="0079581C"/>
    <w:rsid w:val="007A208E"/>
    <w:rsid w:val="007A2F6E"/>
    <w:rsid w:val="007A3496"/>
    <w:rsid w:val="007A4150"/>
    <w:rsid w:val="007A579B"/>
    <w:rsid w:val="007A5858"/>
    <w:rsid w:val="007B23AF"/>
    <w:rsid w:val="007B38CA"/>
    <w:rsid w:val="007B41FF"/>
    <w:rsid w:val="007B480D"/>
    <w:rsid w:val="007B66B6"/>
    <w:rsid w:val="007B7FD7"/>
    <w:rsid w:val="007C1A3A"/>
    <w:rsid w:val="007C249B"/>
    <w:rsid w:val="007C74FE"/>
    <w:rsid w:val="007D0B76"/>
    <w:rsid w:val="007D26A1"/>
    <w:rsid w:val="007D286A"/>
    <w:rsid w:val="007D287A"/>
    <w:rsid w:val="007D3040"/>
    <w:rsid w:val="007D3D50"/>
    <w:rsid w:val="007D6E9C"/>
    <w:rsid w:val="007E01F7"/>
    <w:rsid w:val="007E04B2"/>
    <w:rsid w:val="007E123E"/>
    <w:rsid w:val="007E13B4"/>
    <w:rsid w:val="007E3B35"/>
    <w:rsid w:val="007E4BFC"/>
    <w:rsid w:val="007E5DB2"/>
    <w:rsid w:val="007E6DD8"/>
    <w:rsid w:val="007F0E24"/>
    <w:rsid w:val="007F1AEE"/>
    <w:rsid w:val="007F20AB"/>
    <w:rsid w:val="007F2493"/>
    <w:rsid w:val="007F4280"/>
    <w:rsid w:val="008039DD"/>
    <w:rsid w:val="00806363"/>
    <w:rsid w:val="00810207"/>
    <w:rsid w:val="0081182A"/>
    <w:rsid w:val="00811B66"/>
    <w:rsid w:val="00811C78"/>
    <w:rsid w:val="00812311"/>
    <w:rsid w:val="00813601"/>
    <w:rsid w:val="00815740"/>
    <w:rsid w:val="00815A47"/>
    <w:rsid w:val="00817AB7"/>
    <w:rsid w:val="00821A20"/>
    <w:rsid w:val="00825E97"/>
    <w:rsid w:val="00830BB3"/>
    <w:rsid w:val="00832C1D"/>
    <w:rsid w:val="008343E8"/>
    <w:rsid w:val="008354E8"/>
    <w:rsid w:val="0084082F"/>
    <w:rsid w:val="00841D81"/>
    <w:rsid w:val="00844263"/>
    <w:rsid w:val="008520B7"/>
    <w:rsid w:val="00852210"/>
    <w:rsid w:val="00855101"/>
    <w:rsid w:val="00855571"/>
    <w:rsid w:val="00855973"/>
    <w:rsid w:val="008562EA"/>
    <w:rsid w:val="0085686F"/>
    <w:rsid w:val="0086159D"/>
    <w:rsid w:val="008638D6"/>
    <w:rsid w:val="00867089"/>
    <w:rsid w:val="0087179C"/>
    <w:rsid w:val="00872E56"/>
    <w:rsid w:val="0087536D"/>
    <w:rsid w:val="008763B4"/>
    <w:rsid w:val="00876E3E"/>
    <w:rsid w:val="00877B8A"/>
    <w:rsid w:val="00881890"/>
    <w:rsid w:val="00882723"/>
    <w:rsid w:val="00884332"/>
    <w:rsid w:val="00884922"/>
    <w:rsid w:val="00885DA4"/>
    <w:rsid w:val="008861A7"/>
    <w:rsid w:val="008869CE"/>
    <w:rsid w:val="00886B27"/>
    <w:rsid w:val="00887BFA"/>
    <w:rsid w:val="00891F47"/>
    <w:rsid w:val="008932B3"/>
    <w:rsid w:val="0089338B"/>
    <w:rsid w:val="00893C69"/>
    <w:rsid w:val="0089453D"/>
    <w:rsid w:val="00894E2E"/>
    <w:rsid w:val="0089505E"/>
    <w:rsid w:val="00895066"/>
    <w:rsid w:val="00896A44"/>
    <w:rsid w:val="008A0060"/>
    <w:rsid w:val="008A02B3"/>
    <w:rsid w:val="008A1B7A"/>
    <w:rsid w:val="008A22A7"/>
    <w:rsid w:val="008A2C68"/>
    <w:rsid w:val="008A3941"/>
    <w:rsid w:val="008A5DD4"/>
    <w:rsid w:val="008A7879"/>
    <w:rsid w:val="008B037A"/>
    <w:rsid w:val="008B4626"/>
    <w:rsid w:val="008B4734"/>
    <w:rsid w:val="008B65EF"/>
    <w:rsid w:val="008B7CD5"/>
    <w:rsid w:val="008C5FDE"/>
    <w:rsid w:val="008C6C4E"/>
    <w:rsid w:val="008D0B05"/>
    <w:rsid w:val="008D52E2"/>
    <w:rsid w:val="008E0A49"/>
    <w:rsid w:val="008E15BF"/>
    <w:rsid w:val="008F20DC"/>
    <w:rsid w:val="008F4C35"/>
    <w:rsid w:val="008F4C5A"/>
    <w:rsid w:val="008F7948"/>
    <w:rsid w:val="00900F5D"/>
    <w:rsid w:val="00903B0B"/>
    <w:rsid w:val="00904913"/>
    <w:rsid w:val="009056A1"/>
    <w:rsid w:val="009124D0"/>
    <w:rsid w:val="0091271F"/>
    <w:rsid w:val="00912BCD"/>
    <w:rsid w:val="009131E8"/>
    <w:rsid w:val="00913A86"/>
    <w:rsid w:val="00914096"/>
    <w:rsid w:val="00916FC5"/>
    <w:rsid w:val="0091757B"/>
    <w:rsid w:val="00917D88"/>
    <w:rsid w:val="0092042F"/>
    <w:rsid w:val="009233EF"/>
    <w:rsid w:val="009262F6"/>
    <w:rsid w:val="00926BEA"/>
    <w:rsid w:val="00926F19"/>
    <w:rsid w:val="0093006E"/>
    <w:rsid w:val="0093233F"/>
    <w:rsid w:val="00932F02"/>
    <w:rsid w:val="00932F56"/>
    <w:rsid w:val="00941D10"/>
    <w:rsid w:val="009433C3"/>
    <w:rsid w:val="00944343"/>
    <w:rsid w:val="009525BC"/>
    <w:rsid w:val="00953F83"/>
    <w:rsid w:val="00954AB8"/>
    <w:rsid w:val="0095510B"/>
    <w:rsid w:val="00955712"/>
    <w:rsid w:val="00961429"/>
    <w:rsid w:val="00961C8A"/>
    <w:rsid w:val="00967A66"/>
    <w:rsid w:val="009704B1"/>
    <w:rsid w:val="009713D3"/>
    <w:rsid w:val="00973010"/>
    <w:rsid w:val="0097314C"/>
    <w:rsid w:val="009733AA"/>
    <w:rsid w:val="0097736E"/>
    <w:rsid w:val="00977FF2"/>
    <w:rsid w:val="0098525F"/>
    <w:rsid w:val="009854AB"/>
    <w:rsid w:val="00986FA6"/>
    <w:rsid w:val="0098713B"/>
    <w:rsid w:val="00987D89"/>
    <w:rsid w:val="0099187C"/>
    <w:rsid w:val="009A301A"/>
    <w:rsid w:val="009A5776"/>
    <w:rsid w:val="009A5820"/>
    <w:rsid w:val="009B23DF"/>
    <w:rsid w:val="009B5AD0"/>
    <w:rsid w:val="009B77A0"/>
    <w:rsid w:val="009B7B89"/>
    <w:rsid w:val="009C1ACC"/>
    <w:rsid w:val="009C2EAE"/>
    <w:rsid w:val="009C37EF"/>
    <w:rsid w:val="009C44CF"/>
    <w:rsid w:val="009C6D40"/>
    <w:rsid w:val="009C773B"/>
    <w:rsid w:val="009D3500"/>
    <w:rsid w:val="009D4647"/>
    <w:rsid w:val="009E5A43"/>
    <w:rsid w:val="009E6D38"/>
    <w:rsid w:val="009E6F21"/>
    <w:rsid w:val="009F4B2F"/>
    <w:rsid w:val="009F56BF"/>
    <w:rsid w:val="009F5B86"/>
    <w:rsid w:val="009F5BFB"/>
    <w:rsid w:val="00A04301"/>
    <w:rsid w:val="00A137C1"/>
    <w:rsid w:val="00A21527"/>
    <w:rsid w:val="00A2282E"/>
    <w:rsid w:val="00A22CEF"/>
    <w:rsid w:val="00A2338B"/>
    <w:rsid w:val="00A23C93"/>
    <w:rsid w:val="00A32524"/>
    <w:rsid w:val="00A326F7"/>
    <w:rsid w:val="00A41448"/>
    <w:rsid w:val="00A427DA"/>
    <w:rsid w:val="00A440E4"/>
    <w:rsid w:val="00A45A2E"/>
    <w:rsid w:val="00A468DC"/>
    <w:rsid w:val="00A50BD6"/>
    <w:rsid w:val="00A51FFC"/>
    <w:rsid w:val="00A53CC8"/>
    <w:rsid w:val="00A55868"/>
    <w:rsid w:val="00A5652B"/>
    <w:rsid w:val="00A60375"/>
    <w:rsid w:val="00A61772"/>
    <w:rsid w:val="00A6349F"/>
    <w:rsid w:val="00A636D8"/>
    <w:rsid w:val="00A63E20"/>
    <w:rsid w:val="00A65B20"/>
    <w:rsid w:val="00A66F20"/>
    <w:rsid w:val="00A7309E"/>
    <w:rsid w:val="00A73911"/>
    <w:rsid w:val="00A7592F"/>
    <w:rsid w:val="00A7755B"/>
    <w:rsid w:val="00A83750"/>
    <w:rsid w:val="00A842A3"/>
    <w:rsid w:val="00A843AD"/>
    <w:rsid w:val="00A869C8"/>
    <w:rsid w:val="00A87CC3"/>
    <w:rsid w:val="00A87EF4"/>
    <w:rsid w:val="00A92E19"/>
    <w:rsid w:val="00A941CE"/>
    <w:rsid w:val="00AA0BD7"/>
    <w:rsid w:val="00AA1444"/>
    <w:rsid w:val="00AA25C9"/>
    <w:rsid w:val="00AA415D"/>
    <w:rsid w:val="00AA7674"/>
    <w:rsid w:val="00AA76D1"/>
    <w:rsid w:val="00AA7ADD"/>
    <w:rsid w:val="00AB208A"/>
    <w:rsid w:val="00AB40EA"/>
    <w:rsid w:val="00AB659E"/>
    <w:rsid w:val="00AC25A7"/>
    <w:rsid w:val="00AC39C7"/>
    <w:rsid w:val="00AC5817"/>
    <w:rsid w:val="00AC72E5"/>
    <w:rsid w:val="00AD1B23"/>
    <w:rsid w:val="00AD5028"/>
    <w:rsid w:val="00AD6EEB"/>
    <w:rsid w:val="00AD70C0"/>
    <w:rsid w:val="00AD78D4"/>
    <w:rsid w:val="00AE0619"/>
    <w:rsid w:val="00AE0ABC"/>
    <w:rsid w:val="00AE0C60"/>
    <w:rsid w:val="00AE2067"/>
    <w:rsid w:val="00AE29E8"/>
    <w:rsid w:val="00AE6787"/>
    <w:rsid w:val="00AE6FBF"/>
    <w:rsid w:val="00AF0529"/>
    <w:rsid w:val="00AF091E"/>
    <w:rsid w:val="00AF1070"/>
    <w:rsid w:val="00AF16C8"/>
    <w:rsid w:val="00AF209F"/>
    <w:rsid w:val="00AF2426"/>
    <w:rsid w:val="00AF2E3E"/>
    <w:rsid w:val="00AF2F3C"/>
    <w:rsid w:val="00AF5396"/>
    <w:rsid w:val="00AF58C3"/>
    <w:rsid w:val="00AF7ED3"/>
    <w:rsid w:val="00B00BF0"/>
    <w:rsid w:val="00B05434"/>
    <w:rsid w:val="00B060DB"/>
    <w:rsid w:val="00B1130F"/>
    <w:rsid w:val="00B13336"/>
    <w:rsid w:val="00B138C6"/>
    <w:rsid w:val="00B1428A"/>
    <w:rsid w:val="00B14372"/>
    <w:rsid w:val="00B1615B"/>
    <w:rsid w:val="00B202EA"/>
    <w:rsid w:val="00B22BAA"/>
    <w:rsid w:val="00B22CEC"/>
    <w:rsid w:val="00B25E13"/>
    <w:rsid w:val="00B2691F"/>
    <w:rsid w:val="00B26B36"/>
    <w:rsid w:val="00B27A77"/>
    <w:rsid w:val="00B312FA"/>
    <w:rsid w:val="00B31BB1"/>
    <w:rsid w:val="00B31C77"/>
    <w:rsid w:val="00B31D63"/>
    <w:rsid w:val="00B35E89"/>
    <w:rsid w:val="00B40676"/>
    <w:rsid w:val="00B41887"/>
    <w:rsid w:val="00B43193"/>
    <w:rsid w:val="00B432E1"/>
    <w:rsid w:val="00B479A0"/>
    <w:rsid w:val="00B502C4"/>
    <w:rsid w:val="00B50D07"/>
    <w:rsid w:val="00B51107"/>
    <w:rsid w:val="00B51DEB"/>
    <w:rsid w:val="00B536F9"/>
    <w:rsid w:val="00B601DE"/>
    <w:rsid w:val="00B61E4E"/>
    <w:rsid w:val="00B62434"/>
    <w:rsid w:val="00B62B6A"/>
    <w:rsid w:val="00B641C8"/>
    <w:rsid w:val="00B64445"/>
    <w:rsid w:val="00B67102"/>
    <w:rsid w:val="00B678E3"/>
    <w:rsid w:val="00B704F4"/>
    <w:rsid w:val="00B72B34"/>
    <w:rsid w:val="00B738AE"/>
    <w:rsid w:val="00B74D97"/>
    <w:rsid w:val="00B825FA"/>
    <w:rsid w:val="00B830B0"/>
    <w:rsid w:val="00B846DC"/>
    <w:rsid w:val="00B85ADD"/>
    <w:rsid w:val="00B85FBD"/>
    <w:rsid w:val="00B914CC"/>
    <w:rsid w:val="00B92484"/>
    <w:rsid w:val="00B93F04"/>
    <w:rsid w:val="00B9476D"/>
    <w:rsid w:val="00B95A50"/>
    <w:rsid w:val="00BA0AEB"/>
    <w:rsid w:val="00BA212F"/>
    <w:rsid w:val="00BA5C81"/>
    <w:rsid w:val="00BA6EF7"/>
    <w:rsid w:val="00BB0396"/>
    <w:rsid w:val="00BB0C00"/>
    <w:rsid w:val="00BB46D0"/>
    <w:rsid w:val="00BB6F6D"/>
    <w:rsid w:val="00BC17D2"/>
    <w:rsid w:val="00BC2A18"/>
    <w:rsid w:val="00BC2E00"/>
    <w:rsid w:val="00BC3C5B"/>
    <w:rsid w:val="00BC47C1"/>
    <w:rsid w:val="00BC5BF8"/>
    <w:rsid w:val="00BC5DAD"/>
    <w:rsid w:val="00BD15B1"/>
    <w:rsid w:val="00BD2377"/>
    <w:rsid w:val="00BD4429"/>
    <w:rsid w:val="00BD6C4F"/>
    <w:rsid w:val="00BE0FB7"/>
    <w:rsid w:val="00BE3F0A"/>
    <w:rsid w:val="00BE57C9"/>
    <w:rsid w:val="00BE64B2"/>
    <w:rsid w:val="00BE7600"/>
    <w:rsid w:val="00BF18EB"/>
    <w:rsid w:val="00BF2BC7"/>
    <w:rsid w:val="00BF494F"/>
    <w:rsid w:val="00BF4A14"/>
    <w:rsid w:val="00BF676E"/>
    <w:rsid w:val="00BF71D6"/>
    <w:rsid w:val="00C015F4"/>
    <w:rsid w:val="00C0191C"/>
    <w:rsid w:val="00C046AA"/>
    <w:rsid w:val="00C1205D"/>
    <w:rsid w:val="00C138D9"/>
    <w:rsid w:val="00C16371"/>
    <w:rsid w:val="00C16DDE"/>
    <w:rsid w:val="00C2298A"/>
    <w:rsid w:val="00C27A2E"/>
    <w:rsid w:val="00C32987"/>
    <w:rsid w:val="00C33646"/>
    <w:rsid w:val="00C34982"/>
    <w:rsid w:val="00C374E5"/>
    <w:rsid w:val="00C43342"/>
    <w:rsid w:val="00C43B34"/>
    <w:rsid w:val="00C47EDE"/>
    <w:rsid w:val="00C534D1"/>
    <w:rsid w:val="00C53DD8"/>
    <w:rsid w:val="00C53EB5"/>
    <w:rsid w:val="00C54347"/>
    <w:rsid w:val="00C54964"/>
    <w:rsid w:val="00C565FE"/>
    <w:rsid w:val="00C56B2F"/>
    <w:rsid w:val="00C702BE"/>
    <w:rsid w:val="00C7046A"/>
    <w:rsid w:val="00C714F1"/>
    <w:rsid w:val="00C739EB"/>
    <w:rsid w:val="00C748AB"/>
    <w:rsid w:val="00C756B9"/>
    <w:rsid w:val="00C76C51"/>
    <w:rsid w:val="00C76F26"/>
    <w:rsid w:val="00C83401"/>
    <w:rsid w:val="00C8546E"/>
    <w:rsid w:val="00C857E4"/>
    <w:rsid w:val="00C85CE1"/>
    <w:rsid w:val="00C86141"/>
    <w:rsid w:val="00C86676"/>
    <w:rsid w:val="00C94878"/>
    <w:rsid w:val="00C96800"/>
    <w:rsid w:val="00CA0AEB"/>
    <w:rsid w:val="00CA1DC9"/>
    <w:rsid w:val="00CA1F5A"/>
    <w:rsid w:val="00CA279C"/>
    <w:rsid w:val="00CA3A5A"/>
    <w:rsid w:val="00CA3D5C"/>
    <w:rsid w:val="00CA4BC5"/>
    <w:rsid w:val="00CA4D48"/>
    <w:rsid w:val="00CA5AFE"/>
    <w:rsid w:val="00CA5CF5"/>
    <w:rsid w:val="00CA5D3A"/>
    <w:rsid w:val="00CA7E0A"/>
    <w:rsid w:val="00CB0B10"/>
    <w:rsid w:val="00CB1C43"/>
    <w:rsid w:val="00CB57F0"/>
    <w:rsid w:val="00CB5942"/>
    <w:rsid w:val="00CB5B36"/>
    <w:rsid w:val="00CB6412"/>
    <w:rsid w:val="00CB73DA"/>
    <w:rsid w:val="00CC07E6"/>
    <w:rsid w:val="00CC20B1"/>
    <w:rsid w:val="00CC405E"/>
    <w:rsid w:val="00CC5DDE"/>
    <w:rsid w:val="00CC70BE"/>
    <w:rsid w:val="00CC7C29"/>
    <w:rsid w:val="00CC7CD9"/>
    <w:rsid w:val="00CC7FB4"/>
    <w:rsid w:val="00CD0B9F"/>
    <w:rsid w:val="00CD30FA"/>
    <w:rsid w:val="00CD404C"/>
    <w:rsid w:val="00CD57AA"/>
    <w:rsid w:val="00CD5C36"/>
    <w:rsid w:val="00CD7A8B"/>
    <w:rsid w:val="00CE1F3F"/>
    <w:rsid w:val="00CE2D68"/>
    <w:rsid w:val="00CE30E9"/>
    <w:rsid w:val="00CE6152"/>
    <w:rsid w:val="00CF0910"/>
    <w:rsid w:val="00CF1929"/>
    <w:rsid w:val="00CF3AB4"/>
    <w:rsid w:val="00CF40CF"/>
    <w:rsid w:val="00CF482A"/>
    <w:rsid w:val="00CF4E84"/>
    <w:rsid w:val="00CF51F0"/>
    <w:rsid w:val="00CF76E0"/>
    <w:rsid w:val="00D012BC"/>
    <w:rsid w:val="00D016DE"/>
    <w:rsid w:val="00D0395E"/>
    <w:rsid w:val="00D03FE5"/>
    <w:rsid w:val="00D06B66"/>
    <w:rsid w:val="00D13871"/>
    <w:rsid w:val="00D161FF"/>
    <w:rsid w:val="00D219FF"/>
    <w:rsid w:val="00D257BC"/>
    <w:rsid w:val="00D275FB"/>
    <w:rsid w:val="00D30422"/>
    <w:rsid w:val="00D31789"/>
    <w:rsid w:val="00D34B4B"/>
    <w:rsid w:val="00D36535"/>
    <w:rsid w:val="00D37974"/>
    <w:rsid w:val="00D418D4"/>
    <w:rsid w:val="00D42A83"/>
    <w:rsid w:val="00D42B41"/>
    <w:rsid w:val="00D448D0"/>
    <w:rsid w:val="00D456D6"/>
    <w:rsid w:val="00D46F0F"/>
    <w:rsid w:val="00D50F43"/>
    <w:rsid w:val="00D51254"/>
    <w:rsid w:val="00D538A5"/>
    <w:rsid w:val="00D64884"/>
    <w:rsid w:val="00D71CAA"/>
    <w:rsid w:val="00D76CD7"/>
    <w:rsid w:val="00D77183"/>
    <w:rsid w:val="00D849FE"/>
    <w:rsid w:val="00D85025"/>
    <w:rsid w:val="00D87331"/>
    <w:rsid w:val="00D93AAC"/>
    <w:rsid w:val="00D93BB5"/>
    <w:rsid w:val="00D94FB4"/>
    <w:rsid w:val="00D96720"/>
    <w:rsid w:val="00DA0180"/>
    <w:rsid w:val="00DA144D"/>
    <w:rsid w:val="00DA2ADF"/>
    <w:rsid w:val="00DA3647"/>
    <w:rsid w:val="00DA677C"/>
    <w:rsid w:val="00DA716A"/>
    <w:rsid w:val="00DB1132"/>
    <w:rsid w:val="00DB1A70"/>
    <w:rsid w:val="00DB2889"/>
    <w:rsid w:val="00DB2F8D"/>
    <w:rsid w:val="00DB4E5B"/>
    <w:rsid w:val="00DB52AB"/>
    <w:rsid w:val="00DC24A6"/>
    <w:rsid w:val="00DC45A3"/>
    <w:rsid w:val="00DC5A8F"/>
    <w:rsid w:val="00DD20D4"/>
    <w:rsid w:val="00DD49A9"/>
    <w:rsid w:val="00DD4A88"/>
    <w:rsid w:val="00DD6950"/>
    <w:rsid w:val="00DE04CD"/>
    <w:rsid w:val="00DE1C59"/>
    <w:rsid w:val="00DE2564"/>
    <w:rsid w:val="00DE26B0"/>
    <w:rsid w:val="00DE26F2"/>
    <w:rsid w:val="00DE2D32"/>
    <w:rsid w:val="00DE3D5F"/>
    <w:rsid w:val="00DE42AF"/>
    <w:rsid w:val="00DE51C8"/>
    <w:rsid w:val="00DE560E"/>
    <w:rsid w:val="00DF0C64"/>
    <w:rsid w:val="00E010EA"/>
    <w:rsid w:val="00E03C2C"/>
    <w:rsid w:val="00E06035"/>
    <w:rsid w:val="00E07812"/>
    <w:rsid w:val="00E17961"/>
    <w:rsid w:val="00E2464F"/>
    <w:rsid w:val="00E24FA4"/>
    <w:rsid w:val="00E251D7"/>
    <w:rsid w:val="00E25946"/>
    <w:rsid w:val="00E307CB"/>
    <w:rsid w:val="00E31E6D"/>
    <w:rsid w:val="00E32737"/>
    <w:rsid w:val="00E33A43"/>
    <w:rsid w:val="00E35DA1"/>
    <w:rsid w:val="00E432A1"/>
    <w:rsid w:val="00E44E68"/>
    <w:rsid w:val="00E45238"/>
    <w:rsid w:val="00E537A8"/>
    <w:rsid w:val="00E55B5A"/>
    <w:rsid w:val="00E57618"/>
    <w:rsid w:val="00E62591"/>
    <w:rsid w:val="00E628F1"/>
    <w:rsid w:val="00E6290C"/>
    <w:rsid w:val="00E64BBD"/>
    <w:rsid w:val="00E664A2"/>
    <w:rsid w:val="00E71552"/>
    <w:rsid w:val="00E7261A"/>
    <w:rsid w:val="00E765D8"/>
    <w:rsid w:val="00E770B1"/>
    <w:rsid w:val="00E875BC"/>
    <w:rsid w:val="00E87F26"/>
    <w:rsid w:val="00E90DCF"/>
    <w:rsid w:val="00E9408A"/>
    <w:rsid w:val="00E94697"/>
    <w:rsid w:val="00E96E9C"/>
    <w:rsid w:val="00EA01B1"/>
    <w:rsid w:val="00EA0AC5"/>
    <w:rsid w:val="00EA2234"/>
    <w:rsid w:val="00EA3328"/>
    <w:rsid w:val="00EA4A70"/>
    <w:rsid w:val="00EA5DDB"/>
    <w:rsid w:val="00EA6A89"/>
    <w:rsid w:val="00EA7998"/>
    <w:rsid w:val="00EB0F4E"/>
    <w:rsid w:val="00EB3946"/>
    <w:rsid w:val="00EB6A40"/>
    <w:rsid w:val="00EB6D05"/>
    <w:rsid w:val="00EC265C"/>
    <w:rsid w:val="00EC4DE7"/>
    <w:rsid w:val="00EC567D"/>
    <w:rsid w:val="00EC6031"/>
    <w:rsid w:val="00EC6D10"/>
    <w:rsid w:val="00EC7E31"/>
    <w:rsid w:val="00ED0B94"/>
    <w:rsid w:val="00ED37C2"/>
    <w:rsid w:val="00ED3A86"/>
    <w:rsid w:val="00ED54B7"/>
    <w:rsid w:val="00ED63B8"/>
    <w:rsid w:val="00ED6C76"/>
    <w:rsid w:val="00EE041F"/>
    <w:rsid w:val="00EE403C"/>
    <w:rsid w:val="00EE43F7"/>
    <w:rsid w:val="00EE457A"/>
    <w:rsid w:val="00EE5434"/>
    <w:rsid w:val="00EE6EB5"/>
    <w:rsid w:val="00EE7485"/>
    <w:rsid w:val="00EF066E"/>
    <w:rsid w:val="00EF4054"/>
    <w:rsid w:val="00EF5272"/>
    <w:rsid w:val="00F009E0"/>
    <w:rsid w:val="00F05905"/>
    <w:rsid w:val="00F05F66"/>
    <w:rsid w:val="00F062F8"/>
    <w:rsid w:val="00F07A28"/>
    <w:rsid w:val="00F142BF"/>
    <w:rsid w:val="00F1435B"/>
    <w:rsid w:val="00F1497B"/>
    <w:rsid w:val="00F14A8B"/>
    <w:rsid w:val="00F14AD5"/>
    <w:rsid w:val="00F15248"/>
    <w:rsid w:val="00F178EA"/>
    <w:rsid w:val="00F20749"/>
    <w:rsid w:val="00F21A6C"/>
    <w:rsid w:val="00F21DEE"/>
    <w:rsid w:val="00F25850"/>
    <w:rsid w:val="00F25AFF"/>
    <w:rsid w:val="00F26B85"/>
    <w:rsid w:val="00F27049"/>
    <w:rsid w:val="00F27757"/>
    <w:rsid w:val="00F3357E"/>
    <w:rsid w:val="00F36BD3"/>
    <w:rsid w:val="00F3770D"/>
    <w:rsid w:val="00F40816"/>
    <w:rsid w:val="00F43319"/>
    <w:rsid w:val="00F4401B"/>
    <w:rsid w:val="00F44E7B"/>
    <w:rsid w:val="00F45B57"/>
    <w:rsid w:val="00F51B7F"/>
    <w:rsid w:val="00F529AC"/>
    <w:rsid w:val="00F52D3E"/>
    <w:rsid w:val="00F555F8"/>
    <w:rsid w:val="00F57CAB"/>
    <w:rsid w:val="00F60CC9"/>
    <w:rsid w:val="00F63109"/>
    <w:rsid w:val="00F63308"/>
    <w:rsid w:val="00F657C6"/>
    <w:rsid w:val="00F668B6"/>
    <w:rsid w:val="00F679AA"/>
    <w:rsid w:val="00F704FA"/>
    <w:rsid w:val="00F7461E"/>
    <w:rsid w:val="00F7464A"/>
    <w:rsid w:val="00F74B5E"/>
    <w:rsid w:val="00F7514B"/>
    <w:rsid w:val="00F77047"/>
    <w:rsid w:val="00F779CF"/>
    <w:rsid w:val="00F80FFD"/>
    <w:rsid w:val="00F82BD9"/>
    <w:rsid w:val="00F86A04"/>
    <w:rsid w:val="00F91095"/>
    <w:rsid w:val="00F92C37"/>
    <w:rsid w:val="00F96D27"/>
    <w:rsid w:val="00F97AE2"/>
    <w:rsid w:val="00FA1335"/>
    <w:rsid w:val="00FA1685"/>
    <w:rsid w:val="00FA208C"/>
    <w:rsid w:val="00FA7107"/>
    <w:rsid w:val="00FA7A60"/>
    <w:rsid w:val="00FA7C44"/>
    <w:rsid w:val="00FB08CB"/>
    <w:rsid w:val="00FB3364"/>
    <w:rsid w:val="00FB3B65"/>
    <w:rsid w:val="00FB4A59"/>
    <w:rsid w:val="00FC1FC0"/>
    <w:rsid w:val="00FC2A09"/>
    <w:rsid w:val="00FC3A0C"/>
    <w:rsid w:val="00FC70A3"/>
    <w:rsid w:val="00FD2946"/>
    <w:rsid w:val="00FD3CDC"/>
    <w:rsid w:val="00FD4033"/>
    <w:rsid w:val="00FD5B25"/>
    <w:rsid w:val="00FD62A1"/>
    <w:rsid w:val="00FD7505"/>
    <w:rsid w:val="00FE3D94"/>
    <w:rsid w:val="00FE3F59"/>
    <w:rsid w:val="00FE4229"/>
    <w:rsid w:val="00FF0C99"/>
    <w:rsid w:val="00FF11B2"/>
    <w:rsid w:val="00FF2E6A"/>
    <w:rsid w:val="00FF3751"/>
    <w:rsid w:val="00FF660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24A71"/>
  <w15:docId w15:val="{6A09849E-3685-451D-8997-B4C282282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137"/>
    <w:pPr>
      <w:spacing w:after="0" w:line="240" w:lineRule="auto"/>
    </w:pPr>
    <w:rPr>
      <w:rFonts w:ascii="Arial" w:eastAsia="Times New Roman" w:hAnsi="Arial" w:cs="Times New Roman"/>
      <w:sz w:val="20"/>
      <w:szCs w:val="20"/>
      <w:lang w:val="en-ZA"/>
    </w:rPr>
  </w:style>
  <w:style w:type="paragraph" w:styleId="Heading1">
    <w:name w:val="heading 1"/>
    <w:basedOn w:val="Heading2"/>
    <w:next w:val="BodyText"/>
    <w:link w:val="Heading1Char"/>
    <w:qFormat/>
    <w:rsid w:val="00327137"/>
    <w:pPr>
      <w:spacing w:before="160" w:after="0" w:line="360" w:lineRule="atLeast"/>
      <w:outlineLvl w:val="0"/>
    </w:pPr>
    <w:rPr>
      <w:rFonts w:ascii="Times New Roman" w:hAnsi="Times New Roman"/>
      <w:i w:val="0"/>
      <w:sz w:val="32"/>
      <w:lang w:val="en-GB"/>
    </w:rPr>
  </w:style>
  <w:style w:type="paragraph" w:styleId="Heading2">
    <w:name w:val="heading 2"/>
    <w:basedOn w:val="Normal"/>
    <w:next w:val="Normal"/>
    <w:link w:val="Heading2Char"/>
    <w:qFormat/>
    <w:rsid w:val="00327137"/>
    <w:pPr>
      <w:keepNext/>
      <w:spacing w:before="240" w:after="60"/>
      <w:outlineLvl w:val="1"/>
    </w:pPr>
    <w:rPr>
      <w:b/>
      <w:i/>
      <w:sz w:val="24"/>
    </w:rPr>
  </w:style>
  <w:style w:type="paragraph" w:styleId="Heading3">
    <w:name w:val="heading 3"/>
    <w:basedOn w:val="Normal"/>
    <w:next w:val="Normal"/>
    <w:link w:val="Heading3Char"/>
    <w:qFormat/>
    <w:rsid w:val="00327137"/>
    <w:pPr>
      <w:keepNext/>
      <w:ind w:left="567"/>
      <w:jc w:val="both"/>
      <w:outlineLvl w:val="2"/>
    </w:pPr>
    <w:rPr>
      <w:b/>
      <w:sz w:val="28"/>
      <w:u w:val="single"/>
    </w:rPr>
  </w:style>
  <w:style w:type="paragraph" w:styleId="Heading4">
    <w:name w:val="heading 4"/>
    <w:basedOn w:val="Normal"/>
    <w:next w:val="Normal"/>
    <w:link w:val="Heading4Char"/>
    <w:qFormat/>
    <w:rsid w:val="00327137"/>
    <w:pPr>
      <w:keepNext/>
      <w:jc w:val="both"/>
      <w:outlineLvl w:val="3"/>
    </w:pPr>
    <w:rPr>
      <w:b/>
    </w:rPr>
  </w:style>
  <w:style w:type="paragraph" w:styleId="Heading5">
    <w:name w:val="heading 5"/>
    <w:basedOn w:val="Normal"/>
    <w:next w:val="Normal"/>
    <w:link w:val="Heading5Char"/>
    <w:qFormat/>
    <w:rsid w:val="00327137"/>
    <w:pPr>
      <w:keepNext/>
      <w:jc w:val="center"/>
      <w:outlineLvl w:val="4"/>
    </w:pPr>
    <w:rPr>
      <w:b/>
      <w:sz w:val="22"/>
    </w:rPr>
  </w:style>
  <w:style w:type="paragraph" w:styleId="Heading6">
    <w:name w:val="heading 6"/>
    <w:basedOn w:val="Normal"/>
    <w:next w:val="Normal"/>
    <w:link w:val="Heading6Char"/>
    <w:qFormat/>
    <w:rsid w:val="00327137"/>
    <w:pPr>
      <w:keepNext/>
      <w:ind w:left="60"/>
      <w:jc w:val="both"/>
      <w:outlineLvl w:val="5"/>
    </w:pPr>
    <w:rPr>
      <w:b/>
    </w:rPr>
  </w:style>
  <w:style w:type="paragraph" w:styleId="Heading7">
    <w:name w:val="heading 7"/>
    <w:basedOn w:val="Normal"/>
    <w:next w:val="Normal"/>
    <w:link w:val="Heading7Char"/>
    <w:qFormat/>
    <w:rsid w:val="00327137"/>
    <w:pPr>
      <w:keepNext/>
      <w:ind w:left="720"/>
      <w:jc w:val="both"/>
      <w:outlineLvl w:val="6"/>
    </w:pPr>
    <w:rPr>
      <w:b/>
    </w:rPr>
  </w:style>
  <w:style w:type="paragraph" w:styleId="Heading8">
    <w:name w:val="heading 8"/>
    <w:basedOn w:val="Normal"/>
    <w:next w:val="Normal"/>
    <w:link w:val="Heading8Char"/>
    <w:qFormat/>
    <w:rsid w:val="00327137"/>
    <w:pPr>
      <w:keepNext/>
      <w:jc w:val="center"/>
      <w:outlineLvl w:val="7"/>
    </w:pPr>
    <w:rPr>
      <w:rFonts w:ascii="Arial Narrow" w:hAnsi="Arial Narrow"/>
      <w:b/>
    </w:rPr>
  </w:style>
  <w:style w:type="paragraph" w:styleId="Heading9">
    <w:name w:val="heading 9"/>
    <w:basedOn w:val="Normal"/>
    <w:next w:val="Normal"/>
    <w:link w:val="Heading9Char"/>
    <w:qFormat/>
    <w:rsid w:val="00327137"/>
    <w:pPr>
      <w:keepNext/>
      <w:ind w:left="1080"/>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7137"/>
    <w:rPr>
      <w:rFonts w:ascii="Times New Roman" w:eastAsia="Times New Roman" w:hAnsi="Times New Roman" w:cs="Times New Roman"/>
      <w:b/>
      <w:sz w:val="32"/>
      <w:szCs w:val="20"/>
      <w:lang w:val="en-GB"/>
    </w:rPr>
  </w:style>
  <w:style w:type="character" w:customStyle="1" w:styleId="Heading2Char">
    <w:name w:val="Heading 2 Char"/>
    <w:basedOn w:val="DefaultParagraphFont"/>
    <w:link w:val="Heading2"/>
    <w:rsid w:val="00327137"/>
    <w:rPr>
      <w:rFonts w:ascii="Arial" w:eastAsia="Times New Roman" w:hAnsi="Arial" w:cs="Times New Roman"/>
      <w:b/>
      <w:i/>
      <w:sz w:val="24"/>
      <w:szCs w:val="20"/>
      <w:lang w:val="en-ZA"/>
    </w:rPr>
  </w:style>
  <w:style w:type="character" w:customStyle="1" w:styleId="Heading3Char">
    <w:name w:val="Heading 3 Char"/>
    <w:basedOn w:val="DefaultParagraphFont"/>
    <w:link w:val="Heading3"/>
    <w:rsid w:val="00327137"/>
    <w:rPr>
      <w:rFonts w:ascii="Arial" w:eastAsia="Times New Roman" w:hAnsi="Arial" w:cs="Times New Roman"/>
      <w:b/>
      <w:sz w:val="28"/>
      <w:szCs w:val="20"/>
      <w:u w:val="single"/>
      <w:lang w:val="en-ZA"/>
    </w:rPr>
  </w:style>
  <w:style w:type="character" w:customStyle="1" w:styleId="Heading4Char">
    <w:name w:val="Heading 4 Char"/>
    <w:basedOn w:val="DefaultParagraphFont"/>
    <w:link w:val="Heading4"/>
    <w:rsid w:val="00327137"/>
    <w:rPr>
      <w:rFonts w:ascii="Arial" w:eastAsia="Times New Roman" w:hAnsi="Arial" w:cs="Times New Roman"/>
      <w:b/>
      <w:sz w:val="20"/>
      <w:szCs w:val="20"/>
      <w:lang w:val="en-ZA"/>
    </w:rPr>
  </w:style>
  <w:style w:type="character" w:customStyle="1" w:styleId="Heading5Char">
    <w:name w:val="Heading 5 Char"/>
    <w:basedOn w:val="DefaultParagraphFont"/>
    <w:link w:val="Heading5"/>
    <w:rsid w:val="00327137"/>
    <w:rPr>
      <w:rFonts w:ascii="Arial" w:eastAsia="Times New Roman" w:hAnsi="Arial" w:cs="Times New Roman"/>
      <w:b/>
      <w:szCs w:val="20"/>
      <w:lang w:val="en-ZA"/>
    </w:rPr>
  </w:style>
  <w:style w:type="character" w:customStyle="1" w:styleId="Heading6Char">
    <w:name w:val="Heading 6 Char"/>
    <w:basedOn w:val="DefaultParagraphFont"/>
    <w:link w:val="Heading6"/>
    <w:rsid w:val="00327137"/>
    <w:rPr>
      <w:rFonts w:ascii="Arial" w:eastAsia="Times New Roman" w:hAnsi="Arial" w:cs="Times New Roman"/>
      <w:b/>
      <w:sz w:val="20"/>
      <w:szCs w:val="20"/>
      <w:lang w:val="en-ZA"/>
    </w:rPr>
  </w:style>
  <w:style w:type="character" w:customStyle="1" w:styleId="Heading7Char">
    <w:name w:val="Heading 7 Char"/>
    <w:basedOn w:val="DefaultParagraphFont"/>
    <w:link w:val="Heading7"/>
    <w:rsid w:val="00327137"/>
    <w:rPr>
      <w:rFonts w:ascii="Arial" w:eastAsia="Times New Roman" w:hAnsi="Arial" w:cs="Times New Roman"/>
      <w:b/>
      <w:sz w:val="20"/>
      <w:szCs w:val="20"/>
      <w:lang w:val="en-ZA"/>
    </w:rPr>
  </w:style>
  <w:style w:type="character" w:customStyle="1" w:styleId="Heading8Char">
    <w:name w:val="Heading 8 Char"/>
    <w:basedOn w:val="DefaultParagraphFont"/>
    <w:link w:val="Heading8"/>
    <w:rsid w:val="00327137"/>
    <w:rPr>
      <w:rFonts w:ascii="Arial Narrow" w:eastAsia="Times New Roman" w:hAnsi="Arial Narrow" w:cs="Times New Roman"/>
      <w:b/>
      <w:sz w:val="20"/>
      <w:szCs w:val="20"/>
      <w:lang w:val="en-ZA"/>
    </w:rPr>
  </w:style>
  <w:style w:type="character" w:customStyle="1" w:styleId="Heading9Char">
    <w:name w:val="Heading 9 Char"/>
    <w:basedOn w:val="DefaultParagraphFont"/>
    <w:link w:val="Heading9"/>
    <w:rsid w:val="00327137"/>
    <w:rPr>
      <w:rFonts w:ascii="Arial" w:eastAsia="Times New Roman" w:hAnsi="Arial" w:cs="Times New Roman"/>
      <w:b/>
      <w:sz w:val="20"/>
      <w:szCs w:val="20"/>
      <w:lang w:val="en-ZA"/>
    </w:rPr>
  </w:style>
  <w:style w:type="paragraph" w:styleId="BodyText">
    <w:name w:val="Body Text"/>
    <w:basedOn w:val="Normal"/>
    <w:link w:val="BodyTextChar"/>
    <w:rsid w:val="00327137"/>
    <w:pPr>
      <w:jc w:val="both"/>
    </w:pPr>
  </w:style>
  <w:style w:type="character" w:customStyle="1" w:styleId="BodyTextChar">
    <w:name w:val="Body Text Char"/>
    <w:basedOn w:val="DefaultParagraphFont"/>
    <w:link w:val="BodyText"/>
    <w:rsid w:val="00327137"/>
    <w:rPr>
      <w:rFonts w:ascii="Arial" w:eastAsia="Times New Roman" w:hAnsi="Arial" w:cs="Times New Roman"/>
      <w:sz w:val="20"/>
      <w:szCs w:val="20"/>
      <w:lang w:val="en-ZA"/>
    </w:rPr>
  </w:style>
  <w:style w:type="paragraph" w:styleId="BodyTextIndent">
    <w:name w:val="Body Text Indent"/>
    <w:basedOn w:val="Normal"/>
    <w:link w:val="BodyTextIndentChar"/>
    <w:rsid w:val="00327137"/>
    <w:pPr>
      <w:ind w:left="567"/>
      <w:jc w:val="both"/>
    </w:pPr>
    <w:rPr>
      <w:sz w:val="22"/>
    </w:rPr>
  </w:style>
  <w:style w:type="character" w:customStyle="1" w:styleId="BodyTextIndentChar">
    <w:name w:val="Body Text Indent Char"/>
    <w:basedOn w:val="DefaultParagraphFont"/>
    <w:link w:val="BodyTextIndent"/>
    <w:rsid w:val="00327137"/>
    <w:rPr>
      <w:rFonts w:ascii="Arial" w:eastAsia="Times New Roman" w:hAnsi="Arial" w:cs="Times New Roman"/>
      <w:szCs w:val="20"/>
      <w:lang w:val="en-ZA"/>
    </w:rPr>
  </w:style>
  <w:style w:type="paragraph" w:styleId="Title">
    <w:name w:val="Title"/>
    <w:basedOn w:val="Normal"/>
    <w:link w:val="TitleChar"/>
    <w:qFormat/>
    <w:rsid w:val="00327137"/>
    <w:pPr>
      <w:ind w:left="567"/>
      <w:jc w:val="center"/>
    </w:pPr>
    <w:rPr>
      <w:b/>
      <w:sz w:val="22"/>
    </w:rPr>
  </w:style>
  <w:style w:type="character" w:customStyle="1" w:styleId="TitleChar">
    <w:name w:val="Title Char"/>
    <w:basedOn w:val="DefaultParagraphFont"/>
    <w:link w:val="Title"/>
    <w:rsid w:val="00327137"/>
    <w:rPr>
      <w:rFonts w:ascii="Arial" w:eastAsia="Times New Roman" w:hAnsi="Arial" w:cs="Times New Roman"/>
      <w:b/>
      <w:szCs w:val="20"/>
      <w:lang w:val="en-ZA"/>
    </w:rPr>
  </w:style>
  <w:style w:type="paragraph" w:styleId="Header">
    <w:name w:val="header"/>
    <w:basedOn w:val="Normal"/>
    <w:link w:val="HeaderChar"/>
    <w:rsid w:val="00327137"/>
    <w:pPr>
      <w:tabs>
        <w:tab w:val="center" w:pos="4153"/>
        <w:tab w:val="right" w:pos="8306"/>
      </w:tabs>
    </w:pPr>
  </w:style>
  <w:style w:type="character" w:customStyle="1" w:styleId="HeaderChar">
    <w:name w:val="Header Char"/>
    <w:basedOn w:val="DefaultParagraphFont"/>
    <w:link w:val="Header"/>
    <w:rsid w:val="00327137"/>
    <w:rPr>
      <w:rFonts w:ascii="Arial" w:eastAsia="Times New Roman" w:hAnsi="Arial" w:cs="Times New Roman"/>
      <w:sz w:val="20"/>
      <w:szCs w:val="20"/>
      <w:lang w:val="en-ZA"/>
    </w:rPr>
  </w:style>
  <w:style w:type="paragraph" w:styleId="Footer">
    <w:name w:val="footer"/>
    <w:basedOn w:val="Normal"/>
    <w:link w:val="FooterChar"/>
    <w:uiPriority w:val="99"/>
    <w:rsid w:val="00327137"/>
    <w:pPr>
      <w:tabs>
        <w:tab w:val="center" w:pos="4153"/>
        <w:tab w:val="right" w:pos="8306"/>
      </w:tabs>
    </w:pPr>
  </w:style>
  <w:style w:type="character" w:customStyle="1" w:styleId="FooterChar">
    <w:name w:val="Footer Char"/>
    <w:basedOn w:val="DefaultParagraphFont"/>
    <w:link w:val="Footer"/>
    <w:uiPriority w:val="99"/>
    <w:rsid w:val="00327137"/>
    <w:rPr>
      <w:rFonts w:ascii="Arial" w:eastAsia="Times New Roman" w:hAnsi="Arial" w:cs="Times New Roman"/>
      <w:sz w:val="20"/>
      <w:szCs w:val="20"/>
      <w:lang w:val="en-ZA"/>
    </w:rPr>
  </w:style>
  <w:style w:type="paragraph" w:styleId="BodyTextIndent2">
    <w:name w:val="Body Text Indent 2"/>
    <w:basedOn w:val="Normal"/>
    <w:link w:val="BodyTextIndent2Char"/>
    <w:rsid w:val="00327137"/>
    <w:pPr>
      <w:ind w:left="680"/>
      <w:jc w:val="both"/>
    </w:pPr>
    <w:rPr>
      <w:sz w:val="22"/>
    </w:rPr>
  </w:style>
  <w:style w:type="character" w:customStyle="1" w:styleId="BodyTextIndent2Char">
    <w:name w:val="Body Text Indent 2 Char"/>
    <w:basedOn w:val="DefaultParagraphFont"/>
    <w:link w:val="BodyTextIndent2"/>
    <w:rsid w:val="00327137"/>
    <w:rPr>
      <w:rFonts w:ascii="Arial" w:eastAsia="Times New Roman" w:hAnsi="Arial" w:cs="Times New Roman"/>
      <w:szCs w:val="20"/>
      <w:lang w:val="en-ZA"/>
    </w:rPr>
  </w:style>
  <w:style w:type="paragraph" w:styleId="BodyTextIndent3">
    <w:name w:val="Body Text Indent 3"/>
    <w:basedOn w:val="Normal"/>
    <w:link w:val="BodyTextIndent3Char"/>
    <w:rsid w:val="00327137"/>
    <w:pPr>
      <w:ind w:left="420"/>
      <w:jc w:val="both"/>
    </w:pPr>
    <w:rPr>
      <w:sz w:val="22"/>
    </w:rPr>
  </w:style>
  <w:style w:type="character" w:customStyle="1" w:styleId="BodyTextIndent3Char">
    <w:name w:val="Body Text Indent 3 Char"/>
    <w:basedOn w:val="DefaultParagraphFont"/>
    <w:link w:val="BodyTextIndent3"/>
    <w:rsid w:val="00327137"/>
    <w:rPr>
      <w:rFonts w:ascii="Arial" w:eastAsia="Times New Roman" w:hAnsi="Arial" w:cs="Times New Roman"/>
      <w:szCs w:val="20"/>
      <w:lang w:val="en-ZA"/>
    </w:rPr>
  </w:style>
  <w:style w:type="paragraph" w:styleId="TOC1">
    <w:name w:val="toc 1"/>
    <w:basedOn w:val="Normal"/>
    <w:next w:val="Normal"/>
    <w:autoRedefine/>
    <w:semiHidden/>
    <w:rsid w:val="00327137"/>
    <w:pPr>
      <w:spacing w:before="240" w:after="120"/>
    </w:pPr>
    <w:rPr>
      <w:rFonts w:ascii="Times New Roman" w:hAnsi="Times New Roman"/>
      <w:b/>
    </w:rPr>
  </w:style>
  <w:style w:type="paragraph" w:styleId="TOC2">
    <w:name w:val="toc 2"/>
    <w:basedOn w:val="Normal"/>
    <w:next w:val="Normal"/>
    <w:autoRedefine/>
    <w:semiHidden/>
    <w:rsid w:val="00327137"/>
    <w:pPr>
      <w:spacing w:before="120"/>
      <w:ind w:left="200"/>
    </w:pPr>
    <w:rPr>
      <w:rFonts w:ascii="Times New Roman" w:hAnsi="Times New Roman"/>
      <w:i/>
    </w:rPr>
  </w:style>
  <w:style w:type="paragraph" w:styleId="TOC3">
    <w:name w:val="toc 3"/>
    <w:basedOn w:val="Normal"/>
    <w:next w:val="Normal"/>
    <w:autoRedefine/>
    <w:semiHidden/>
    <w:rsid w:val="00327137"/>
    <w:pPr>
      <w:ind w:left="400"/>
    </w:pPr>
    <w:rPr>
      <w:rFonts w:ascii="Times New Roman" w:hAnsi="Times New Roman"/>
    </w:rPr>
  </w:style>
  <w:style w:type="paragraph" w:styleId="TOC4">
    <w:name w:val="toc 4"/>
    <w:basedOn w:val="Normal"/>
    <w:next w:val="Normal"/>
    <w:autoRedefine/>
    <w:semiHidden/>
    <w:rsid w:val="00327137"/>
    <w:pPr>
      <w:ind w:left="600"/>
    </w:pPr>
    <w:rPr>
      <w:rFonts w:ascii="Times New Roman" w:hAnsi="Times New Roman"/>
    </w:rPr>
  </w:style>
  <w:style w:type="paragraph" w:styleId="TOC5">
    <w:name w:val="toc 5"/>
    <w:basedOn w:val="Normal"/>
    <w:next w:val="Normal"/>
    <w:autoRedefine/>
    <w:semiHidden/>
    <w:rsid w:val="00327137"/>
    <w:pPr>
      <w:ind w:left="800"/>
    </w:pPr>
    <w:rPr>
      <w:rFonts w:ascii="Times New Roman" w:hAnsi="Times New Roman"/>
    </w:rPr>
  </w:style>
  <w:style w:type="paragraph" w:styleId="TOC6">
    <w:name w:val="toc 6"/>
    <w:basedOn w:val="Normal"/>
    <w:next w:val="Normal"/>
    <w:autoRedefine/>
    <w:semiHidden/>
    <w:rsid w:val="00327137"/>
    <w:pPr>
      <w:ind w:left="1000"/>
    </w:pPr>
    <w:rPr>
      <w:rFonts w:ascii="Times New Roman" w:hAnsi="Times New Roman"/>
    </w:rPr>
  </w:style>
  <w:style w:type="paragraph" w:styleId="TOC7">
    <w:name w:val="toc 7"/>
    <w:basedOn w:val="Normal"/>
    <w:next w:val="Normal"/>
    <w:autoRedefine/>
    <w:semiHidden/>
    <w:rsid w:val="00327137"/>
    <w:pPr>
      <w:ind w:left="1200"/>
    </w:pPr>
    <w:rPr>
      <w:rFonts w:ascii="Times New Roman" w:hAnsi="Times New Roman"/>
    </w:rPr>
  </w:style>
  <w:style w:type="paragraph" w:styleId="TOC8">
    <w:name w:val="toc 8"/>
    <w:basedOn w:val="Normal"/>
    <w:next w:val="Normal"/>
    <w:autoRedefine/>
    <w:semiHidden/>
    <w:rsid w:val="00327137"/>
    <w:pPr>
      <w:ind w:left="1400"/>
    </w:pPr>
    <w:rPr>
      <w:rFonts w:ascii="Times New Roman" w:hAnsi="Times New Roman"/>
    </w:rPr>
  </w:style>
  <w:style w:type="paragraph" w:styleId="TOC9">
    <w:name w:val="toc 9"/>
    <w:basedOn w:val="Normal"/>
    <w:next w:val="Normal"/>
    <w:autoRedefine/>
    <w:semiHidden/>
    <w:rsid w:val="00327137"/>
    <w:pPr>
      <w:ind w:left="1600"/>
    </w:pPr>
    <w:rPr>
      <w:rFonts w:ascii="Times New Roman" w:hAnsi="Times New Roman"/>
    </w:rPr>
  </w:style>
  <w:style w:type="paragraph" w:styleId="ListBullet2">
    <w:name w:val="List Bullet 2"/>
    <w:basedOn w:val="ListBullet"/>
    <w:autoRedefine/>
    <w:rsid w:val="00327137"/>
    <w:pPr>
      <w:numPr>
        <w:numId w:val="0"/>
      </w:numPr>
      <w:ind w:left="680"/>
      <w:jc w:val="both"/>
    </w:pPr>
    <w:rPr>
      <w:lang w:val="en-US"/>
    </w:rPr>
  </w:style>
  <w:style w:type="paragraph" w:styleId="ListBullet">
    <w:name w:val="List Bullet"/>
    <w:basedOn w:val="Normal"/>
    <w:autoRedefine/>
    <w:rsid w:val="00327137"/>
    <w:pPr>
      <w:numPr>
        <w:numId w:val="1"/>
      </w:numPr>
    </w:pPr>
  </w:style>
  <w:style w:type="character" w:styleId="PageNumber">
    <w:name w:val="page number"/>
    <w:basedOn w:val="DefaultParagraphFont"/>
    <w:rsid w:val="00327137"/>
  </w:style>
  <w:style w:type="paragraph" w:styleId="FootnoteText">
    <w:name w:val="footnote text"/>
    <w:basedOn w:val="Normal"/>
    <w:link w:val="FootnoteTextChar"/>
    <w:semiHidden/>
    <w:rsid w:val="00327137"/>
  </w:style>
  <w:style w:type="character" w:customStyle="1" w:styleId="FootnoteTextChar">
    <w:name w:val="Footnote Text Char"/>
    <w:basedOn w:val="DefaultParagraphFont"/>
    <w:link w:val="FootnoteText"/>
    <w:semiHidden/>
    <w:rsid w:val="00327137"/>
    <w:rPr>
      <w:rFonts w:ascii="Arial" w:eastAsia="Times New Roman" w:hAnsi="Arial" w:cs="Times New Roman"/>
      <w:sz w:val="20"/>
      <w:szCs w:val="20"/>
      <w:lang w:val="en-ZA"/>
    </w:rPr>
  </w:style>
  <w:style w:type="paragraph" w:styleId="EndnoteText">
    <w:name w:val="endnote text"/>
    <w:basedOn w:val="Normal"/>
    <w:link w:val="EndnoteTextChar"/>
    <w:semiHidden/>
    <w:rsid w:val="00327137"/>
  </w:style>
  <w:style w:type="character" w:customStyle="1" w:styleId="EndnoteTextChar">
    <w:name w:val="Endnote Text Char"/>
    <w:basedOn w:val="DefaultParagraphFont"/>
    <w:link w:val="EndnoteText"/>
    <w:semiHidden/>
    <w:rsid w:val="00327137"/>
    <w:rPr>
      <w:rFonts w:ascii="Arial" w:eastAsia="Times New Roman" w:hAnsi="Arial" w:cs="Times New Roman"/>
      <w:sz w:val="20"/>
      <w:szCs w:val="20"/>
      <w:lang w:val="en-ZA"/>
    </w:rPr>
  </w:style>
  <w:style w:type="character" w:styleId="Hyperlink">
    <w:name w:val="Hyperlink"/>
    <w:basedOn w:val="DefaultParagraphFont"/>
    <w:rsid w:val="00327137"/>
    <w:rPr>
      <w:color w:val="0000FF"/>
      <w:u w:val="single"/>
    </w:rPr>
  </w:style>
  <w:style w:type="paragraph" w:styleId="BalloonText">
    <w:name w:val="Balloon Text"/>
    <w:basedOn w:val="Normal"/>
    <w:link w:val="BalloonTextChar"/>
    <w:semiHidden/>
    <w:rsid w:val="00327137"/>
    <w:rPr>
      <w:rFonts w:ascii="Tahoma" w:hAnsi="Tahoma" w:cs="Tahoma"/>
      <w:sz w:val="16"/>
      <w:szCs w:val="16"/>
    </w:rPr>
  </w:style>
  <w:style w:type="character" w:customStyle="1" w:styleId="BalloonTextChar">
    <w:name w:val="Balloon Text Char"/>
    <w:basedOn w:val="DefaultParagraphFont"/>
    <w:link w:val="BalloonText"/>
    <w:semiHidden/>
    <w:rsid w:val="00327137"/>
    <w:rPr>
      <w:rFonts w:ascii="Tahoma" w:eastAsia="Times New Roman" w:hAnsi="Tahoma" w:cs="Tahoma"/>
      <w:sz w:val="16"/>
      <w:szCs w:val="16"/>
      <w:lang w:val="en-ZA"/>
    </w:rPr>
  </w:style>
  <w:style w:type="paragraph" w:styleId="BodyText2">
    <w:name w:val="Body Text 2"/>
    <w:basedOn w:val="Normal"/>
    <w:link w:val="BodyText2Char"/>
    <w:rsid w:val="00327137"/>
    <w:pPr>
      <w:spacing w:after="120" w:line="480" w:lineRule="auto"/>
    </w:pPr>
  </w:style>
  <w:style w:type="character" w:customStyle="1" w:styleId="BodyText2Char">
    <w:name w:val="Body Text 2 Char"/>
    <w:basedOn w:val="DefaultParagraphFont"/>
    <w:link w:val="BodyText2"/>
    <w:rsid w:val="00327137"/>
    <w:rPr>
      <w:rFonts w:ascii="Arial" w:eastAsia="Times New Roman" w:hAnsi="Arial" w:cs="Times New Roman"/>
      <w:sz w:val="20"/>
      <w:szCs w:val="20"/>
      <w:lang w:val="en-ZA"/>
    </w:rPr>
  </w:style>
  <w:style w:type="paragraph" w:styleId="CommentText">
    <w:name w:val="annotation text"/>
    <w:basedOn w:val="Normal"/>
    <w:link w:val="CommentTextChar"/>
    <w:semiHidden/>
    <w:rsid w:val="00327137"/>
  </w:style>
  <w:style w:type="character" w:customStyle="1" w:styleId="CommentTextChar">
    <w:name w:val="Comment Text Char"/>
    <w:basedOn w:val="DefaultParagraphFont"/>
    <w:link w:val="CommentText"/>
    <w:semiHidden/>
    <w:rsid w:val="00327137"/>
    <w:rPr>
      <w:rFonts w:ascii="Arial" w:eastAsia="Times New Roman" w:hAnsi="Arial" w:cs="Times New Roman"/>
      <w:sz w:val="20"/>
      <w:szCs w:val="20"/>
      <w:lang w:val="en-ZA"/>
    </w:rPr>
  </w:style>
  <w:style w:type="paragraph" w:styleId="CommentSubject">
    <w:name w:val="annotation subject"/>
    <w:basedOn w:val="CommentText"/>
    <w:next w:val="CommentText"/>
    <w:link w:val="CommentSubjectChar"/>
    <w:semiHidden/>
    <w:rsid w:val="00327137"/>
    <w:rPr>
      <w:b/>
      <w:bCs/>
    </w:rPr>
  </w:style>
  <w:style w:type="character" w:customStyle="1" w:styleId="CommentSubjectChar">
    <w:name w:val="Comment Subject Char"/>
    <w:basedOn w:val="CommentTextChar"/>
    <w:link w:val="CommentSubject"/>
    <w:semiHidden/>
    <w:rsid w:val="00327137"/>
    <w:rPr>
      <w:rFonts w:ascii="Arial" w:eastAsia="Times New Roman" w:hAnsi="Arial" w:cs="Times New Roman"/>
      <w:b/>
      <w:bCs/>
      <w:sz w:val="20"/>
      <w:szCs w:val="20"/>
      <w:lang w:val="en-ZA"/>
    </w:rPr>
  </w:style>
  <w:style w:type="paragraph" w:styleId="DocumentMap">
    <w:name w:val="Document Map"/>
    <w:basedOn w:val="Normal"/>
    <w:link w:val="DocumentMapChar"/>
    <w:semiHidden/>
    <w:rsid w:val="00327137"/>
    <w:pPr>
      <w:shd w:val="clear" w:color="auto" w:fill="000080"/>
    </w:pPr>
    <w:rPr>
      <w:rFonts w:ascii="Tahoma" w:hAnsi="Tahoma" w:cs="Tahoma"/>
    </w:rPr>
  </w:style>
  <w:style w:type="character" w:customStyle="1" w:styleId="DocumentMapChar">
    <w:name w:val="Document Map Char"/>
    <w:basedOn w:val="DefaultParagraphFont"/>
    <w:link w:val="DocumentMap"/>
    <w:semiHidden/>
    <w:rsid w:val="00327137"/>
    <w:rPr>
      <w:rFonts w:ascii="Tahoma" w:eastAsia="Times New Roman" w:hAnsi="Tahoma" w:cs="Tahoma"/>
      <w:sz w:val="20"/>
      <w:szCs w:val="20"/>
      <w:shd w:val="clear" w:color="auto" w:fill="000080"/>
      <w:lang w:val="en-ZA"/>
    </w:rPr>
  </w:style>
  <w:style w:type="paragraph" w:customStyle="1" w:styleId="Default">
    <w:name w:val="Default"/>
    <w:rsid w:val="00327137"/>
    <w:pPr>
      <w:widowControl w:val="0"/>
      <w:autoSpaceDE w:val="0"/>
      <w:autoSpaceDN w:val="0"/>
      <w:adjustRightInd w:val="0"/>
      <w:spacing w:after="0" w:line="240" w:lineRule="auto"/>
    </w:pPr>
    <w:rPr>
      <w:rFonts w:ascii="Futura Condensed" w:eastAsia="Times New Roman" w:hAnsi="Futura Condensed" w:cs="Futura Condensed"/>
      <w:color w:val="000000"/>
      <w:sz w:val="24"/>
      <w:szCs w:val="24"/>
    </w:rPr>
  </w:style>
  <w:style w:type="paragraph" w:customStyle="1" w:styleId="CM19">
    <w:name w:val="CM19"/>
    <w:basedOn w:val="Default"/>
    <w:next w:val="Default"/>
    <w:rsid w:val="00327137"/>
    <w:pPr>
      <w:spacing w:after="125"/>
    </w:pPr>
    <w:rPr>
      <w:rFonts w:cs="Times New Roman"/>
      <w:color w:val="auto"/>
    </w:rPr>
  </w:style>
  <w:style w:type="paragraph" w:customStyle="1" w:styleId="CM18">
    <w:name w:val="CM18"/>
    <w:basedOn w:val="Default"/>
    <w:next w:val="Default"/>
    <w:rsid w:val="00327137"/>
    <w:pPr>
      <w:spacing w:after="288"/>
    </w:pPr>
    <w:rPr>
      <w:rFonts w:cs="Times New Roman"/>
      <w:color w:val="auto"/>
    </w:rPr>
  </w:style>
  <w:style w:type="paragraph" w:customStyle="1" w:styleId="CM1">
    <w:name w:val="CM1"/>
    <w:basedOn w:val="Default"/>
    <w:next w:val="Default"/>
    <w:rsid w:val="00327137"/>
    <w:rPr>
      <w:rFonts w:cs="Times New Roman"/>
      <w:color w:val="auto"/>
    </w:rPr>
  </w:style>
  <w:style w:type="paragraph" w:customStyle="1" w:styleId="CM3">
    <w:name w:val="CM3"/>
    <w:basedOn w:val="Default"/>
    <w:next w:val="Default"/>
    <w:rsid w:val="00327137"/>
    <w:pPr>
      <w:spacing w:line="240" w:lineRule="atLeast"/>
    </w:pPr>
    <w:rPr>
      <w:rFonts w:cs="Times New Roman"/>
      <w:color w:val="auto"/>
    </w:rPr>
  </w:style>
  <w:style w:type="paragraph" w:customStyle="1" w:styleId="CM14">
    <w:name w:val="CM14"/>
    <w:basedOn w:val="Default"/>
    <w:next w:val="Default"/>
    <w:rsid w:val="00327137"/>
    <w:pPr>
      <w:spacing w:after="240"/>
    </w:pPr>
    <w:rPr>
      <w:rFonts w:cs="Times New Roman"/>
      <w:color w:val="auto"/>
    </w:rPr>
  </w:style>
  <w:style w:type="paragraph" w:styleId="ListParagraph">
    <w:name w:val="List Paragraph"/>
    <w:basedOn w:val="Normal"/>
    <w:uiPriority w:val="34"/>
    <w:qFormat/>
    <w:rsid w:val="00327137"/>
    <w:pPr>
      <w:ind w:left="720"/>
      <w:contextualSpacing/>
    </w:pPr>
  </w:style>
  <w:style w:type="table" w:styleId="TableGrid">
    <w:name w:val="Table Grid"/>
    <w:basedOn w:val="TableNormal"/>
    <w:rsid w:val="00327137"/>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327137"/>
    <w:pPr>
      <w:spacing w:after="0" w:line="240" w:lineRule="auto"/>
    </w:pPr>
    <w:rPr>
      <w:rFonts w:ascii="Calibri" w:eastAsia="Calibri" w:hAnsi="Calibri" w:cs="Times New Roman"/>
      <w:lang w:val="en-ZA"/>
    </w:rPr>
  </w:style>
  <w:style w:type="character" w:customStyle="1" w:styleId="NoSpacingChar">
    <w:name w:val="No Spacing Char"/>
    <w:basedOn w:val="DefaultParagraphFont"/>
    <w:link w:val="NoSpacing"/>
    <w:uiPriority w:val="1"/>
    <w:rsid w:val="003C39BB"/>
    <w:rPr>
      <w:rFonts w:ascii="Calibri" w:eastAsia="Calibri" w:hAnsi="Calibri" w:cs="Times New Roman"/>
      <w:lang w:val="en-ZA"/>
    </w:rPr>
  </w:style>
  <w:style w:type="character" w:styleId="CommentReference">
    <w:name w:val="annotation reference"/>
    <w:basedOn w:val="DefaultParagraphFont"/>
    <w:uiPriority w:val="99"/>
    <w:semiHidden/>
    <w:unhideWhenUsed/>
    <w:rsid w:val="00590A1E"/>
    <w:rPr>
      <w:sz w:val="16"/>
      <w:szCs w:val="16"/>
    </w:rPr>
  </w:style>
  <w:style w:type="character" w:styleId="EndnoteReference">
    <w:name w:val="endnote reference"/>
    <w:basedOn w:val="DefaultParagraphFont"/>
    <w:uiPriority w:val="99"/>
    <w:semiHidden/>
    <w:unhideWhenUsed/>
    <w:rsid w:val="001F39C0"/>
    <w:rPr>
      <w:vertAlign w:val="superscript"/>
    </w:rPr>
  </w:style>
  <w:style w:type="character" w:styleId="FootnoteReference">
    <w:name w:val="footnote reference"/>
    <w:basedOn w:val="DefaultParagraphFont"/>
    <w:uiPriority w:val="99"/>
    <w:semiHidden/>
    <w:unhideWhenUsed/>
    <w:rsid w:val="001F39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004146">
      <w:bodyDiv w:val="1"/>
      <w:marLeft w:val="0"/>
      <w:marRight w:val="0"/>
      <w:marTop w:val="0"/>
      <w:marBottom w:val="0"/>
      <w:divBdr>
        <w:top w:val="none" w:sz="0" w:space="0" w:color="auto"/>
        <w:left w:val="none" w:sz="0" w:space="0" w:color="auto"/>
        <w:bottom w:val="none" w:sz="0" w:space="0" w:color="auto"/>
        <w:right w:val="none" w:sz="0" w:space="0" w:color="auto"/>
      </w:divBdr>
    </w:div>
    <w:div w:id="23502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D0546-5107-4C4C-BE41-680533FFB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7482</Words>
  <Characters>42654</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tskosana</dc:creator>
  <cp:lastModifiedBy>Charmaine Leso</cp:lastModifiedBy>
  <cp:revision>2</cp:revision>
  <cp:lastPrinted>2019-07-23T11:08:00Z</cp:lastPrinted>
  <dcterms:created xsi:type="dcterms:W3CDTF">2022-05-19T06:11:00Z</dcterms:created>
  <dcterms:modified xsi:type="dcterms:W3CDTF">2022-05-19T06:11:00Z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