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7E12D" w14:textId="3A1CCD47" w:rsidR="00AF4684" w:rsidRDefault="00AF4684" w:rsidP="00280FF4">
      <w:pPr>
        <w:spacing w:line="360" w:lineRule="auto"/>
      </w:pPr>
    </w:p>
    <w:p w14:paraId="20EA2128" w14:textId="77777777" w:rsidR="00870CC0" w:rsidRDefault="00870CC0" w:rsidP="00870CC0">
      <w:pPr>
        <w:rPr>
          <w:rFonts w:ascii="Arial" w:hAnsi="Arial"/>
          <w:sz w:val="20"/>
          <w:szCs w:val="24"/>
          <w:lang w:val="en-GB"/>
        </w:rPr>
      </w:pPr>
      <w:r>
        <w:rPr>
          <w:rFonts w:ascii="Arial" w:hAnsi="Arial"/>
          <w:sz w:val="20"/>
        </w:rPr>
        <w:t>No.167 - 2022: Fourth Session, Sixth Legislature</w:t>
      </w:r>
    </w:p>
    <w:p w14:paraId="59B1B085" w14:textId="77777777" w:rsidR="00870CC0" w:rsidRDefault="00870CC0" w:rsidP="00870CC0">
      <w:pPr>
        <w:rPr>
          <w:rFonts w:ascii="Arial" w:hAnsi="Arial"/>
          <w:sz w:val="20"/>
        </w:rPr>
      </w:pPr>
    </w:p>
    <w:p w14:paraId="10CDBED4" w14:textId="77777777" w:rsidR="00870CC0" w:rsidRDefault="00870CC0" w:rsidP="00870CC0">
      <w:pPr>
        <w:rPr>
          <w:rFonts w:ascii="Arial" w:hAnsi="Arial"/>
          <w:sz w:val="20"/>
        </w:rPr>
      </w:pPr>
    </w:p>
    <w:p w14:paraId="401E7CB2" w14:textId="77777777" w:rsidR="00870CC0" w:rsidRDefault="00870CC0" w:rsidP="00870CC0">
      <w:pPr>
        <w:jc w:val="center"/>
        <w:rPr>
          <w:rFonts w:ascii="Times New Roman" w:hAnsi="Times New Roman"/>
          <w:sz w:val="28"/>
        </w:rPr>
      </w:pPr>
      <w:r>
        <w:rPr>
          <w:b/>
          <w:sz w:val="33"/>
        </w:rPr>
        <w:t>GAUTENG PROVINCIAL LEGISLATURE</w:t>
      </w:r>
    </w:p>
    <w:p w14:paraId="3090F66E" w14:textId="77777777" w:rsidR="00870CC0" w:rsidRDefault="00870CC0" w:rsidP="00870CC0">
      <w:pPr>
        <w:rPr>
          <w:sz w:val="28"/>
        </w:rPr>
      </w:pPr>
    </w:p>
    <w:p w14:paraId="444A9F45" w14:textId="77777777" w:rsidR="00870CC0" w:rsidRDefault="00870CC0" w:rsidP="00870CC0">
      <w:pPr>
        <w:jc w:val="center"/>
        <w:rPr>
          <w:b/>
          <w:spacing w:val="-20"/>
          <w:sz w:val="24"/>
        </w:rPr>
      </w:pPr>
      <w:r>
        <w:rPr>
          <w:b/>
          <w:spacing w:val="-20"/>
        </w:rPr>
        <w:t xml:space="preserve">======================== </w:t>
      </w:r>
    </w:p>
    <w:p w14:paraId="7DCCF494" w14:textId="77777777" w:rsidR="00870CC0" w:rsidRDefault="00870CC0" w:rsidP="00870CC0">
      <w:pPr>
        <w:jc w:val="center"/>
        <w:rPr>
          <w:sz w:val="28"/>
        </w:rPr>
      </w:pPr>
    </w:p>
    <w:p w14:paraId="3ACFBBCA" w14:textId="77777777" w:rsidR="00870CC0" w:rsidRDefault="00870CC0" w:rsidP="00870CC0">
      <w:pPr>
        <w:jc w:val="center"/>
        <w:rPr>
          <w:b/>
          <w:sz w:val="56"/>
        </w:rPr>
      </w:pPr>
      <w:r>
        <w:rPr>
          <w:b/>
          <w:sz w:val="56"/>
        </w:rPr>
        <w:t>ANNOUNCEMENTS,</w:t>
      </w:r>
    </w:p>
    <w:p w14:paraId="4E640F1F" w14:textId="77777777" w:rsidR="00870CC0" w:rsidRDefault="00870CC0" w:rsidP="00870CC0">
      <w:pPr>
        <w:jc w:val="center"/>
        <w:rPr>
          <w:b/>
          <w:sz w:val="56"/>
        </w:rPr>
      </w:pPr>
      <w:r>
        <w:rPr>
          <w:b/>
          <w:sz w:val="56"/>
        </w:rPr>
        <w:t>TABLINGS AND</w:t>
      </w:r>
    </w:p>
    <w:p w14:paraId="6FA4F0D3" w14:textId="77777777" w:rsidR="00870CC0" w:rsidRDefault="00870CC0" w:rsidP="00870CC0">
      <w:pPr>
        <w:jc w:val="center"/>
        <w:rPr>
          <w:b/>
          <w:sz w:val="56"/>
        </w:rPr>
      </w:pPr>
      <w:r>
        <w:rPr>
          <w:b/>
          <w:sz w:val="56"/>
        </w:rPr>
        <w:t>COMMITTEE REPORTS</w:t>
      </w:r>
    </w:p>
    <w:p w14:paraId="25B7C351" w14:textId="77777777" w:rsidR="00870CC0" w:rsidRDefault="00870CC0" w:rsidP="00870CC0">
      <w:pPr>
        <w:jc w:val="center"/>
        <w:rPr>
          <w:b/>
          <w:spacing w:val="-20"/>
          <w:sz w:val="24"/>
        </w:rPr>
      </w:pPr>
    </w:p>
    <w:p w14:paraId="15CCCD39" w14:textId="77777777" w:rsidR="00870CC0" w:rsidRDefault="00870CC0" w:rsidP="00870CC0">
      <w:pPr>
        <w:jc w:val="center"/>
        <w:rPr>
          <w:b/>
          <w:spacing w:val="-20"/>
        </w:rPr>
      </w:pPr>
      <w:r>
        <w:rPr>
          <w:b/>
          <w:spacing w:val="-20"/>
        </w:rPr>
        <w:t>========================</w:t>
      </w:r>
    </w:p>
    <w:p w14:paraId="6CE9D287" w14:textId="77777777" w:rsidR="00870CC0" w:rsidRDefault="00870CC0" w:rsidP="00870CC0">
      <w:pPr>
        <w:jc w:val="center"/>
        <w:rPr>
          <w:rFonts w:ascii="Arial" w:hAnsi="Arial"/>
          <w:sz w:val="20"/>
        </w:rPr>
      </w:pPr>
    </w:p>
    <w:p w14:paraId="613E888A" w14:textId="77777777" w:rsidR="00870CC0" w:rsidRDefault="00870CC0" w:rsidP="00870CC0">
      <w:pPr>
        <w:jc w:val="center"/>
        <w:rPr>
          <w:rFonts w:ascii="Arial" w:hAnsi="Arial"/>
          <w:sz w:val="20"/>
        </w:rPr>
      </w:pPr>
      <w:r>
        <w:rPr>
          <w:rFonts w:ascii="Arial" w:hAnsi="Arial"/>
          <w:sz w:val="20"/>
        </w:rPr>
        <w:t>Wednesday, 18 May 2022</w:t>
      </w:r>
    </w:p>
    <w:p w14:paraId="37090DF2" w14:textId="77777777" w:rsidR="00870CC0" w:rsidRDefault="00870CC0" w:rsidP="00870CC0">
      <w:pPr>
        <w:jc w:val="center"/>
        <w:rPr>
          <w:rFonts w:ascii="Arial" w:hAnsi="Arial"/>
          <w:sz w:val="20"/>
        </w:rPr>
      </w:pPr>
    </w:p>
    <w:p w14:paraId="7168C165" w14:textId="77777777" w:rsidR="00870CC0" w:rsidRDefault="00870CC0" w:rsidP="00870CC0">
      <w:pPr>
        <w:tabs>
          <w:tab w:val="left" w:pos="2127"/>
        </w:tabs>
        <w:jc w:val="center"/>
        <w:rPr>
          <w:rFonts w:ascii="Arial" w:hAnsi="Arial"/>
          <w:sz w:val="20"/>
        </w:rPr>
      </w:pPr>
    </w:p>
    <w:p w14:paraId="5AD040A4" w14:textId="77777777" w:rsidR="00870CC0" w:rsidRPr="00870CC0" w:rsidRDefault="00870CC0" w:rsidP="00870CC0">
      <w:pPr>
        <w:pStyle w:val="Heading1"/>
        <w:tabs>
          <w:tab w:val="center" w:pos="4489"/>
        </w:tabs>
        <w:rPr>
          <w:rFonts w:ascii="Arial" w:hAnsi="Arial" w:cs="Arial"/>
          <w:sz w:val="24"/>
          <w:szCs w:val="24"/>
        </w:rPr>
      </w:pPr>
      <w:r w:rsidRPr="00870CC0">
        <w:rPr>
          <w:rFonts w:cs="Arial"/>
          <w:szCs w:val="24"/>
        </w:rPr>
        <w:t>ANNOUNCEMENTS</w:t>
      </w:r>
    </w:p>
    <w:p w14:paraId="024CC4A6" w14:textId="77777777" w:rsidR="00870CC0" w:rsidRPr="00870CC0" w:rsidRDefault="00870CC0" w:rsidP="00870CC0">
      <w:pPr>
        <w:ind w:left="720" w:right="-694"/>
        <w:rPr>
          <w:rFonts w:ascii="Arial" w:hAnsi="Arial" w:cs="Arial"/>
          <w:sz w:val="20"/>
          <w:szCs w:val="20"/>
        </w:rPr>
      </w:pPr>
      <w:r w:rsidRPr="00870CC0">
        <w:rPr>
          <w:rFonts w:ascii="Arial" w:hAnsi="Arial" w:cs="Arial"/>
          <w:sz w:val="20"/>
          <w:szCs w:val="20"/>
        </w:rPr>
        <w:t>none</w:t>
      </w:r>
    </w:p>
    <w:p w14:paraId="5620CB73" w14:textId="77777777" w:rsidR="00870CC0" w:rsidRPr="00870CC0" w:rsidRDefault="00870CC0" w:rsidP="00870CC0">
      <w:pPr>
        <w:ind w:left="720" w:hanging="720"/>
        <w:rPr>
          <w:rFonts w:ascii="Arial" w:hAnsi="Arial" w:cs="Arial"/>
          <w:b/>
          <w:bCs/>
          <w:sz w:val="20"/>
          <w:szCs w:val="20"/>
          <w:lang w:val="en-ZA"/>
        </w:rPr>
      </w:pPr>
    </w:p>
    <w:p w14:paraId="4329EEFE" w14:textId="77777777" w:rsidR="00870CC0" w:rsidRPr="00870CC0" w:rsidRDefault="00870CC0" w:rsidP="00870CC0">
      <w:pPr>
        <w:pStyle w:val="Heading1"/>
        <w:tabs>
          <w:tab w:val="center" w:pos="4489"/>
        </w:tabs>
        <w:rPr>
          <w:rFonts w:ascii="Arial" w:hAnsi="Arial"/>
          <w:sz w:val="24"/>
        </w:rPr>
      </w:pPr>
    </w:p>
    <w:p w14:paraId="3AC26C8D" w14:textId="77777777" w:rsidR="00870CC0" w:rsidRPr="00870CC0" w:rsidRDefault="00870CC0" w:rsidP="00870CC0">
      <w:pPr>
        <w:pStyle w:val="Heading1"/>
        <w:tabs>
          <w:tab w:val="center" w:pos="4489"/>
        </w:tabs>
      </w:pPr>
      <w:r w:rsidRPr="00870CC0">
        <w:t>TABLINGS</w:t>
      </w:r>
    </w:p>
    <w:p w14:paraId="4FCB34BD" w14:textId="77777777" w:rsidR="00870CC0" w:rsidRPr="00870CC0" w:rsidRDefault="00870CC0" w:rsidP="00870CC0">
      <w:pPr>
        <w:ind w:firstLine="720"/>
        <w:rPr>
          <w:rFonts w:ascii="Arial" w:hAnsi="Arial" w:cs="Arial"/>
          <w:sz w:val="20"/>
          <w:szCs w:val="20"/>
        </w:rPr>
      </w:pPr>
      <w:r w:rsidRPr="00870CC0">
        <w:rPr>
          <w:rFonts w:ascii="Arial" w:hAnsi="Arial" w:cs="Arial"/>
          <w:bCs/>
          <w:sz w:val="20"/>
          <w:szCs w:val="20"/>
        </w:rPr>
        <w:t>none</w:t>
      </w:r>
    </w:p>
    <w:p w14:paraId="41B3167E" w14:textId="77777777" w:rsidR="00870CC0" w:rsidRPr="00870CC0" w:rsidRDefault="00870CC0" w:rsidP="00870CC0">
      <w:pPr>
        <w:rPr>
          <w:rFonts w:ascii="Arial" w:hAnsi="Arial" w:cs="Arial"/>
          <w:b/>
          <w:sz w:val="20"/>
          <w:szCs w:val="24"/>
        </w:rPr>
      </w:pPr>
    </w:p>
    <w:p w14:paraId="0E72C5D4" w14:textId="77777777" w:rsidR="00870CC0" w:rsidRPr="00870CC0" w:rsidRDefault="00870CC0" w:rsidP="00870CC0">
      <w:pPr>
        <w:rPr>
          <w:rFonts w:ascii="Arial" w:hAnsi="Arial" w:cs="Arial"/>
          <w:b/>
          <w:bCs/>
          <w:snapToGrid w:val="0"/>
          <w:sz w:val="20"/>
          <w:szCs w:val="20"/>
        </w:rPr>
      </w:pPr>
      <w:r w:rsidRPr="00870CC0">
        <w:rPr>
          <w:rFonts w:ascii="Arial" w:hAnsi="Arial" w:cs="Arial"/>
          <w:b/>
          <w:sz w:val="20"/>
        </w:rPr>
        <w:tab/>
      </w:r>
      <w:r w:rsidRPr="00870CC0">
        <w:rPr>
          <w:rFonts w:ascii="Arial" w:hAnsi="Arial" w:cs="Arial"/>
          <w:b/>
          <w:sz w:val="20"/>
        </w:rPr>
        <w:tab/>
      </w:r>
    </w:p>
    <w:p w14:paraId="641C18A0" w14:textId="77777777" w:rsidR="00870CC0" w:rsidRPr="00870CC0" w:rsidRDefault="00870CC0" w:rsidP="00870CC0">
      <w:pPr>
        <w:pStyle w:val="Heading7"/>
        <w:widowControl w:val="0"/>
        <w:rPr>
          <w:rFonts w:ascii="Arial" w:hAnsi="Arial" w:cs="Arial"/>
          <w:b/>
          <w:snapToGrid w:val="0"/>
          <w:color w:val="auto"/>
          <w:sz w:val="24"/>
          <w:szCs w:val="20"/>
        </w:rPr>
      </w:pPr>
    </w:p>
    <w:p w14:paraId="24E99E53" w14:textId="77777777" w:rsidR="00870CC0" w:rsidRPr="00870CC0" w:rsidRDefault="00870CC0" w:rsidP="00870CC0">
      <w:pPr>
        <w:pStyle w:val="Heading7"/>
        <w:widowControl w:val="0"/>
        <w:rPr>
          <w:rFonts w:ascii="Arial" w:hAnsi="Arial" w:cs="Arial"/>
          <w:b/>
          <w:bCs/>
          <w:i w:val="0"/>
          <w:iCs w:val="0"/>
          <w:snapToGrid w:val="0"/>
          <w:color w:val="auto"/>
        </w:rPr>
      </w:pPr>
      <w:r w:rsidRPr="00870CC0">
        <w:rPr>
          <w:rFonts w:ascii="Arial" w:hAnsi="Arial" w:cs="Arial"/>
          <w:b/>
          <w:bCs/>
          <w:i w:val="0"/>
          <w:iCs w:val="0"/>
          <w:snapToGrid w:val="0"/>
          <w:color w:val="auto"/>
        </w:rPr>
        <w:t>COMMITTEE REPORTS</w:t>
      </w:r>
    </w:p>
    <w:p w14:paraId="316B94B8" w14:textId="77777777" w:rsidR="00870CC0" w:rsidRPr="00870CC0" w:rsidRDefault="00870CC0" w:rsidP="00870CC0">
      <w:pPr>
        <w:ind w:left="720" w:hanging="720"/>
        <w:rPr>
          <w:rFonts w:ascii="Arial" w:hAnsi="Arial" w:cs="Arial"/>
          <w:sz w:val="20"/>
          <w:szCs w:val="20"/>
        </w:rPr>
      </w:pPr>
      <w:r w:rsidRPr="00870CC0">
        <w:rPr>
          <w:rFonts w:ascii="Arial" w:hAnsi="Arial" w:cs="Arial"/>
          <w:b/>
          <w:bCs/>
          <w:sz w:val="20"/>
          <w:szCs w:val="20"/>
        </w:rPr>
        <w:t>1.</w:t>
      </w:r>
      <w:r w:rsidRPr="00870CC0">
        <w:rPr>
          <w:rFonts w:ascii="Arial" w:hAnsi="Arial" w:cs="Arial"/>
          <w:b/>
          <w:bCs/>
          <w:sz w:val="20"/>
          <w:szCs w:val="20"/>
        </w:rPr>
        <w:tab/>
        <w:t xml:space="preserve">The Chairperson of the Finance Portfolio Committee, Hon. J Mpisi, </w:t>
      </w:r>
      <w:r w:rsidRPr="00870CC0">
        <w:rPr>
          <w:rFonts w:ascii="Arial" w:hAnsi="Arial" w:cs="Arial"/>
          <w:b/>
          <w:bCs/>
          <w:sz w:val="20"/>
          <w:szCs w:val="20"/>
          <w:lang w:val="en-ZA"/>
        </w:rPr>
        <w:t xml:space="preserve">tabled the Committee’s Oversight Report on the Detail of the Department of e-Government Budget Vote 13 of the Provincial Appropriation Bill </w:t>
      </w:r>
      <w:r w:rsidRPr="00870CC0">
        <w:rPr>
          <w:rFonts w:ascii="Arial" w:hAnsi="Arial" w:cs="Arial"/>
          <w:b/>
          <w:bCs/>
          <w:i/>
          <w:iCs/>
          <w:sz w:val="20"/>
          <w:szCs w:val="20"/>
          <w:lang w:val="en-ZA"/>
        </w:rPr>
        <w:t>[G001-2022]</w:t>
      </w:r>
      <w:r w:rsidRPr="00870CC0">
        <w:rPr>
          <w:rFonts w:ascii="Arial" w:hAnsi="Arial" w:cs="Arial"/>
          <w:b/>
          <w:bCs/>
          <w:sz w:val="20"/>
          <w:szCs w:val="20"/>
          <w:lang w:val="en-ZA"/>
        </w:rPr>
        <w:t xml:space="preserve"> for the 2022/23 FY, </w:t>
      </w:r>
      <w:r w:rsidRPr="00870CC0">
        <w:rPr>
          <w:rFonts w:ascii="Arial" w:hAnsi="Arial" w:cs="Arial"/>
          <w:b/>
          <w:bCs/>
          <w:sz w:val="20"/>
          <w:szCs w:val="20"/>
        </w:rPr>
        <w:t>as follows:</w:t>
      </w:r>
    </w:p>
    <w:p w14:paraId="07352406" w14:textId="77777777" w:rsidR="00870CC0" w:rsidRPr="00870CC0" w:rsidRDefault="00870CC0" w:rsidP="00870CC0">
      <w:pPr>
        <w:rPr>
          <w:rFonts w:ascii="Times New Roman" w:hAnsi="Times New Roman"/>
          <w:sz w:val="24"/>
          <w:szCs w:val="24"/>
        </w:rPr>
      </w:pPr>
    </w:p>
    <w:p w14:paraId="7DFBE8D7" w14:textId="44208E52" w:rsidR="00870CC0" w:rsidRPr="00870CC0" w:rsidRDefault="00870CC0" w:rsidP="00280FF4">
      <w:pPr>
        <w:spacing w:line="360" w:lineRule="auto"/>
      </w:pPr>
    </w:p>
    <w:p w14:paraId="3000B057" w14:textId="2579B733" w:rsidR="00870CC0" w:rsidRPr="00870CC0" w:rsidRDefault="00870CC0" w:rsidP="00280FF4">
      <w:pPr>
        <w:spacing w:line="360" w:lineRule="auto"/>
      </w:pPr>
    </w:p>
    <w:p w14:paraId="4975DED7" w14:textId="49F2CA9A" w:rsidR="00870CC0" w:rsidRPr="00870CC0" w:rsidRDefault="00870CC0" w:rsidP="00280FF4">
      <w:pPr>
        <w:spacing w:line="360" w:lineRule="auto"/>
      </w:pPr>
    </w:p>
    <w:p w14:paraId="498222FF" w14:textId="208576FE" w:rsidR="00870CC0" w:rsidRDefault="00870CC0" w:rsidP="00280FF4">
      <w:pPr>
        <w:spacing w:line="360" w:lineRule="auto"/>
      </w:pPr>
    </w:p>
    <w:p w14:paraId="3B32A665" w14:textId="21264C68" w:rsidR="00870CC0" w:rsidRDefault="00870CC0" w:rsidP="00280FF4">
      <w:pPr>
        <w:spacing w:line="360" w:lineRule="auto"/>
      </w:pPr>
    </w:p>
    <w:p w14:paraId="554DF1D8" w14:textId="77777777" w:rsidR="00870CC0" w:rsidRPr="00F13278" w:rsidRDefault="00870CC0" w:rsidP="00280FF4">
      <w:pPr>
        <w:spacing w:line="360" w:lineRule="auto"/>
      </w:pPr>
    </w:p>
    <w:p w14:paraId="5F162CF3" w14:textId="77777777" w:rsidR="00315307" w:rsidRPr="00F13278" w:rsidRDefault="00315307" w:rsidP="00280FF4">
      <w:pPr>
        <w:spacing w:line="360" w:lineRule="auto"/>
      </w:pPr>
    </w:p>
    <w:p w14:paraId="70C7498E" w14:textId="77777777" w:rsidR="00AF4684" w:rsidRPr="00F13278" w:rsidRDefault="00796014" w:rsidP="00280FF4">
      <w:pPr>
        <w:spacing w:line="360" w:lineRule="auto"/>
      </w:pPr>
      <w:r>
        <w:rPr>
          <w:noProof/>
        </w:rPr>
        <w:object w:dxaOrig="1440" w:dyaOrig="1440" w14:anchorId="1C47B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7.1pt;margin-top:-13.5pt;width:180pt;height:141.35pt;z-index:251657728;mso-wrap-edited:f" wrapcoords="-38 0 -38 21551 21600 21551 21600 0 -38 0">
            <v:imagedata r:id="rId11" o:title=""/>
            <w10:wrap type="through"/>
          </v:shape>
          <o:OLEObject Type="Embed" ProgID="MSPhotoEd.3" ShapeID="_x0000_s1026" DrawAspect="Content" ObjectID="_1714453157" r:id="rId12"/>
        </w:object>
      </w:r>
    </w:p>
    <w:p w14:paraId="285DC047" w14:textId="77777777" w:rsidR="00AF4684" w:rsidRPr="00F13278" w:rsidRDefault="00AF4684" w:rsidP="00280FF4">
      <w:pPr>
        <w:spacing w:line="360" w:lineRule="auto"/>
      </w:pPr>
    </w:p>
    <w:p w14:paraId="2FA628A7" w14:textId="77777777" w:rsidR="00AF4684" w:rsidRPr="00F13278" w:rsidRDefault="00AF4684" w:rsidP="00280FF4">
      <w:pPr>
        <w:spacing w:line="360" w:lineRule="auto"/>
      </w:pPr>
    </w:p>
    <w:p w14:paraId="147265BD" w14:textId="77777777" w:rsidR="00AF4684" w:rsidRPr="00F13278" w:rsidRDefault="00AF4684" w:rsidP="00280FF4">
      <w:pPr>
        <w:spacing w:line="360" w:lineRule="auto"/>
      </w:pPr>
    </w:p>
    <w:p w14:paraId="03B5B9B0" w14:textId="77777777" w:rsidR="00AF4684" w:rsidRPr="00F13278" w:rsidRDefault="00AF4684" w:rsidP="00280FF4">
      <w:pPr>
        <w:spacing w:line="360" w:lineRule="auto"/>
      </w:pPr>
    </w:p>
    <w:p w14:paraId="6DA146FD" w14:textId="77777777" w:rsidR="00951F69" w:rsidRPr="00F13278" w:rsidRDefault="00951F69" w:rsidP="00280FF4">
      <w:pPr>
        <w:spacing w:line="360" w:lineRule="auto"/>
        <w:jc w:val="center"/>
      </w:pPr>
    </w:p>
    <w:p w14:paraId="5F2D3EA3" w14:textId="77777777" w:rsidR="00D76B13" w:rsidRPr="00F13278" w:rsidRDefault="00D76B13" w:rsidP="00280FF4">
      <w:pPr>
        <w:spacing w:line="360" w:lineRule="auto"/>
        <w:jc w:val="center"/>
        <w:rPr>
          <w:rFonts w:ascii="Arial" w:hAnsi="Arial" w:cs="Arial"/>
          <w:b/>
          <w:sz w:val="32"/>
          <w:szCs w:val="32"/>
        </w:rPr>
      </w:pPr>
    </w:p>
    <w:p w14:paraId="65C8CE40" w14:textId="77777777" w:rsidR="00D76B13" w:rsidRPr="00F13278" w:rsidRDefault="00D76B13" w:rsidP="00280FF4">
      <w:pPr>
        <w:spacing w:line="360" w:lineRule="auto"/>
        <w:jc w:val="center"/>
        <w:rPr>
          <w:rFonts w:ascii="Arial" w:hAnsi="Arial" w:cs="Arial"/>
          <w:b/>
          <w:sz w:val="32"/>
          <w:szCs w:val="32"/>
        </w:rPr>
      </w:pPr>
    </w:p>
    <w:p w14:paraId="639D61B0" w14:textId="77777777" w:rsidR="00AF4684" w:rsidRPr="00F13278" w:rsidRDefault="00951F69" w:rsidP="00280FF4">
      <w:pPr>
        <w:spacing w:line="360" w:lineRule="auto"/>
        <w:jc w:val="center"/>
        <w:rPr>
          <w:rFonts w:ascii="Arial" w:hAnsi="Arial" w:cs="Arial"/>
          <w:b/>
          <w:sz w:val="24"/>
          <w:szCs w:val="24"/>
        </w:rPr>
      </w:pPr>
      <w:r w:rsidRPr="00F13278">
        <w:rPr>
          <w:rFonts w:ascii="Arial" w:hAnsi="Arial" w:cs="Arial"/>
          <w:b/>
          <w:sz w:val="24"/>
          <w:szCs w:val="24"/>
        </w:rPr>
        <w:t>FINANCE PORTFOLIO COMMITTEE</w:t>
      </w:r>
    </w:p>
    <w:p w14:paraId="27B9811E" w14:textId="77777777" w:rsidR="00AF4684" w:rsidRPr="00F13278" w:rsidRDefault="00AF4684" w:rsidP="00280FF4">
      <w:pPr>
        <w:spacing w:line="360" w:lineRule="auto"/>
        <w:rPr>
          <w:sz w:val="28"/>
          <w:szCs w:val="28"/>
        </w:rPr>
      </w:pPr>
    </w:p>
    <w:p w14:paraId="129B301F" w14:textId="314C3108" w:rsidR="003278A6" w:rsidRPr="00F13278" w:rsidRDefault="006E6B91" w:rsidP="00280FF4">
      <w:pPr>
        <w:pStyle w:val="Heading1"/>
        <w:spacing w:before="0" w:line="360" w:lineRule="auto"/>
        <w:jc w:val="center"/>
        <w:rPr>
          <w:rFonts w:ascii="Arial" w:hAnsi="Arial" w:cs="Arial"/>
          <w:sz w:val="24"/>
          <w:szCs w:val="24"/>
        </w:rPr>
      </w:pPr>
      <w:r>
        <w:rPr>
          <w:rFonts w:ascii="Arial" w:hAnsi="Arial" w:cs="Arial"/>
          <w:sz w:val="24"/>
          <w:szCs w:val="24"/>
        </w:rPr>
        <w:t xml:space="preserve"> Adopted </w:t>
      </w:r>
      <w:r w:rsidR="00AF4684" w:rsidRPr="00F13278">
        <w:rPr>
          <w:rFonts w:ascii="Arial" w:hAnsi="Arial" w:cs="Arial"/>
          <w:sz w:val="24"/>
          <w:szCs w:val="24"/>
        </w:rPr>
        <w:t xml:space="preserve">Oversight Report </w:t>
      </w:r>
      <w:r w:rsidR="003278A6" w:rsidRPr="00F13278">
        <w:rPr>
          <w:rFonts w:ascii="Arial" w:hAnsi="Arial" w:cs="Arial"/>
          <w:sz w:val="24"/>
          <w:szCs w:val="24"/>
        </w:rPr>
        <w:t xml:space="preserve">On the </w:t>
      </w:r>
    </w:p>
    <w:p w14:paraId="6691CF08" w14:textId="77777777" w:rsidR="00D86DC5" w:rsidRPr="00F13278" w:rsidRDefault="00D86DC5" w:rsidP="00280FF4">
      <w:pPr>
        <w:pStyle w:val="Heading1"/>
        <w:spacing w:before="0" w:line="360" w:lineRule="auto"/>
        <w:jc w:val="center"/>
        <w:rPr>
          <w:rFonts w:ascii="Arial" w:hAnsi="Arial" w:cs="Arial"/>
          <w:sz w:val="24"/>
          <w:szCs w:val="24"/>
        </w:rPr>
      </w:pPr>
      <w:r w:rsidRPr="00F13278">
        <w:rPr>
          <w:rFonts w:ascii="Arial" w:hAnsi="Arial" w:cs="Arial"/>
          <w:sz w:val="24"/>
          <w:szCs w:val="24"/>
        </w:rPr>
        <w:t>Detail of Vote 1</w:t>
      </w:r>
      <w:r w:rsidR="00642D47" w:rsidRPr="00F13278">
        <w:rPr>
          <w:rFonts w:ascii="Arial" w:hAnsi="Arial" w:cs="Arial"/>
          <w:sz w:val="24"/>
          <w:szCs w:val="24"/>
        </w:rPr>
        <w:t>3- Gauteng Department of e-Government</w:t>
      </w:r>
      <w:r w:rsidRPr="00F13278">
        <w:rPr>
          <w:rFonts w:ascii="Arial" w:hAnsi="Arial" w:cs="Arial"/>
          <w:sz w:val="24"/>
          <w:szCs w:val="24"/>
        </w:rPr>
        <w:t xml:space="preserve"> </w:t>
      </w:r>
    </w:p>
    <w:p w14:paraId="02C04179" w14:textId="77777777" w:rsidR="003278A6" w:rsidRPr="00F13278" w:rsidRDefault="003278A6" w:rsidP="00280FF4">
      <w:pPr>
        <w:pStyle w:val="Heading1"/>
        <w:spacing w:before="0" w:line="360" w:lineRule="auto"/>
        <w:jc w:val="center"/>
        <w:rPr>
          <w:rFonts w:ascii="Arial" w:hAnsi="Arial" w:cs="Arial"/>
          <w:sz w:val="24"/>
          <w:szCs w:val="24"/>
        </w:rPr>
      </w:pPr>
      <w:r w:rsidRPr="00F13278">
        <w:rPr>
          <w:rFonts w:ascii="Arial" w:hAnsi="Arial" w:cs="Arial"/>
          <w:sz w:val="24"/>
          <w:szCs w:val="24"/>
        </w:rPr>
        <w:t xml:space="preserve">of the </w:t>
      </w:r>
      <w:r w:rsidR="00AF4684" w:rsidRPr="00F13278">
        <w:rPr>
          <w:rFonts w:ascii="Arial" w:hAnsi="Arial" w:cs="Arial"/>
          <w:sz w:val="24"/>
          <w:szCs w:val="24"/>
        </w:rPr>
        <w:t xml:space="preserve">Gauteng </w:t>
      </w:r>
      <w:r w:rsidR="00563CEE" w:rsidRPr="00F13278">
        <w:rPr>
          <w:rFonts w:ascii="Arial" w:hAnsi="Arial" w:cs="Arial"/>
          <w:sz w:val="24"/>
          <w:szCs w:val="24"/>
        </w:rPr>
        <w:t xml:space="preserve">Provincial Appropriation Bill </w:t>
      </w:r>
    </w:p>
    <w:p w14:paraId="249C7116" w14:textId="54E049AE" w:rsidR="00AF4684" w:rsidRPr="00F13278" w:rsidRDefault="003278A6" w:rsidP="00280FF4">
      <w:pPr>
        <w:pStyle w:val="Heading1"/>
        <w:spacing w:before="0" w:line="360" w:lineRule="auto"/>
        <w:jc w:val="center"/>
        <w:rPr>
          <w:rFonts w:ascii="Arial" w:hAnsi="Arial" w:cs="Arial"/>
          <w:sz w:val="24"/>
          <w:szCs w:val="24"/>
        </w:rPr>
      </w:pPr>
      <w:r w:rsidRPr="00815F37">
        <w:rPr>
          <w:rFonts w:ascii="Arial" w:hAnsi="Arial" w:cs="Arial"/>
          <w:sz w:val="24"/>
          <w:szCs w:val="24"/>
        </w:rPr>
        <w:t>[</w:t>
      </w:r>
      <w:r w:rsidR="00852076" w:rsidRPr="00815F37">
        <w:rPr>
          <w:rFonts w:ascii="Arial" w:hAnsi="Arial" w:cs="Arial"/>
          <w:sz w:val="24"/>
          <w:szCs w:val="24"/>
        </w:rPr>
        <w:t>G00</w:t>
      </w:r>
      <w:r w:rsidR="007D65A7" w:rsidRPr="00815F37">
        <w:rPr>
          <w:rFonts w:ascii="Arial" w:hAnsi="Arial" w:cs="Arial"/>
          <w:sz w:val="24"/>
          <w:szCs w:val="24"/>
        </w:rPr>
        <w:t>1</w:t>
      </w:r>
      <w:r w:rsidRPr="00815F37">
        <w:rPr>
          <w:rFonts w:ascii="Arial" w:hAnsi="Arial" w:cs="Arial"/>
          <w:sz w:val="24"/>
          <w:szCs w:val="24"/>
        </w:rPr>
        <w:t>-20</w:t>
      </w:r>
      <w:r w:rsidR="007D65A7" w:rsidRPr="00815F37">
        <w:rPr>
          <w:rFonts w:ascii="Arial" w:hAnsi="Arial" w:cs="Arial"/>
          <w:sz w:val="24"/>
          <w:szCs w:val="24"/>
        </w:rPr>
        <w:t>2</w:t>
      </w:r>
      <w:r w:rsidR="00815F37" w:rsidRPr="00815F37">
        <w:rPr>
          <w:rFonts w:ascii="Arial" w:hAnsi="Arial" w:cs="Arial"/>
          <w:sz w:val="24"/>
          <w:szCs w:val="24"/>
        </w:rPr>
        <w:t>2</w:t>
      </w:r>
      <w:r w:rsidRPr="00815F37">
        <w:rPr>
          <w:rFonts w:ascii="Arial" w:hAnsi="Arial" w:cs="Arial"/>
          <w:sz w:val="24"/>
          <w:szCs w:val="24"/>
        </w:rPr>
        <w:t>]</w:t>
      </w:r>
      <w:r w:rsidRPr="00F13278">
        <w:rPr>
          <w:rFonts w:ascii="Arial" w:hAnsi="Arial" w:cs="Arial"/>
          <w:sz w:val="24"/>
          <w:szCs w:val="24"/>
        </w:rPr>
        <w:t xml:space="preserve"> </w:t>
      </w:r>
    </w:p>
    <w:p w14:paraId="20AB2054" w14:textId="77777777" w:rsidR="00AF4684" w:rsidRPr="00F13278" w:rsidRDefault="00AF4684" w:rsidP="00280FF4">
      <w:pPr>
        <w:pStyle w:val="Heading1"/>
        <w:tabs>
          <w:tab w:val="center" w:pos="4323"/>
          <w:tab w:val="left" w:pos="6313"/>
        </w:tabs>
        <w:spacing w:before="0" w:line="360" w:lineRule="auto"/>
        <w:rPr>
          <w:rFonts w:ascii="Arial" w:hAnsi="Arial" w:cs="Arial"/>
          <w:sz w:val="28"/>
          <w:szCs w:val="28"/>
        </w:rPr>
      </w:pPr>
      <w:r w:rsidRPr="00F13278">
        <w:rPr>
          <w:rFonts w:ascii="Arial" w:hAnsi="Arial" w:cs="Arial"/>
          <w:sz w:val="28"/>
          <w:szCs w:val="28"/>
        </w:rPr>
        <w:tab/>
      </w:r>
    </w:p>
    <w:p w14:paraId="6003FDFF" w14:textId="77777777" w:rsidR="00AF4684" w:rsidRPr="00F13278" w:rsidRDefault="00AF4684" w:rsidP="00280FF4">
      <w:pPr>
        <w:pStyle w:val="Heading1"/>
        <w:tabs>
          <w:tab w:val="center" w:pos="4323"/>
          <w:tab w:val="left" w:pos="6313"/>
        </w:tabs>
        <w:spacing w:before="0" w:line="360" w:lineRule="auto"/>
        <w:rPr>
          <w:rFonts w:ascii="Arial" w:hAnsi="Arial" w:cs="Arial"/>
          <w:sz w:val="28"/>
          <w:szCs w:val="28"/>
        </w:rPr>
      </w:pPr>
      <w:r w:rsidRPr="00F13278">
        <w:rPr>
          <w:rFonts w:ascii="Arial" w:hAnsi="Arial" w:cs="Arial"/>
          <w:sz w:val="28"/>
          <w:szCs w:val="28"/>
        </w:rPr>
        <w:tab/>
      </w:r>
    </w:p>
    <w:p w14:paraId="1434046B" w14:textId="77777777" w:rsidR="00AF4684" w:rsidRPr="00F13278" w:rsidRDefault="00AF4684" w:rsidP="00280FF4">
      <w:pPr>
        <w:pStyle w:val="Heading3"/>
        <w:spacing w:line="360" w:lineRule="auto"/>
        <w:jc w:val="center"/>
        <w:rPr>
          <w:rFonts w:cs="Arial"/>
          <w:szCs w:val="28"/>
        </w:rPr>
      </w:pPr>
    </w:p>
    <w:p w14:paraId="2A9A3C1D" w14:textId="77777777" w:rsidR="00AF4684" w:rsidRPr="00F13278" w:rsidRDefault="00AF4684" w:rsidP="00280FF4">
      <w:pPr>
        <w:spacing w:line="360" w:lineRule="auto"/>
        <w:rPr>
          <w:rFonts w:ascii="Arial" w:hAnsi="Arial" w:cs="Arial"/>
          <w:b/>
          <w:sz w:val="28"/>
          <w:szCs w:val="28"/>
        </w:rPr>
      </w:pPr>
    </w:p>
    <w:p w14:paraId="7A00E3B2" w14:textId="77777777" w:rsidR="00AF4684" w:rsidRPr="00F13278" w:rsidRDefault="00AF4684" w:rsidP="00280FF4">
      <w:pPr>
        <w:spacing w:line="360" w:lineRule="auto"/>
        <w:rPr>
          <w:rFonts w:ascii="Arial" w:hAnsi="Arial" w:cs="Arial"/>
          <w:b/>
          <w:sz w:val="28"/>
          <w:szCs w:val="28"/>
        </w:rPr>
      </w:pPr>
    </w:p>
    <w:p w14:paraId="0F2C2897" w14:textId="77777777" w:rsidR="00AF4684" w:rsidRPr="00F13278" w:rsidRDefault="00AF4684" w:rsidP="00280FF4">
      <w:pPr>
        <w:spacing w:line="360" w:lineRule="auto"/>
        <w:rPr>
          <w:rFonts w:ascii="Arial" w:hAnsi="Arial" w:cs="Arial"/>
          <w:b/>
          <w:sz w:val="28"/>
          <w:szCs w:val="28"/>
        </w:rPr>
      </w:pPr>
    </w:p>
    <w:p w14:paraId="2C1DE553" w14:textId="77777777" w:rsidR="00AF4684" w:rsidRPr="00F13278" w:rsidRDefault="00AF4684" w:rsidP="00280FF4">
      <w:pPr>
        <w:spacing w:line="360" w:lineRule="auto"/>
        <w:rPr>
          <w:rFonts w:ascii="Arial" w:hAnsi="Arial" w:cs="Arial"/>
          <w:b/>
          <w:sz w:val="28"/>
          <w:szCs w:val="28"/>
        </w:rPr>
      </w:pPr>
    </w:p>
    <w:p w14:paraId="11F36B09" w14:textId="77777777" w:rsidR="00D76B13" w:rsidRPr="00F13278" w:rsidRDefault="00D76B13" w:rsidP="00280FF4">
      <w:pPr>
        <w:spacing w:line="360" w:lineRule="auto"/>
        <w:rPr>
          <w:rFonts w:ascii="Arial" w:hAnsi="Arial" w:cs="Arial"/>
          <w:b/>
          <w:sz w:val="28"/>
          <w:szCs w:val="28"/>
        </w:rPr>
      </w:pPr>
    </w:p>
    <w:p w14:paraId="425DEF7E" w14:textId="77777777" w:rsidR="00D76B13" w:rsidRPr="00F13278" w:rsidRDefault="00D76B13" w:rsidP="00280FF4">
      <w:pPr>
        <w:spacing w:line="360" w:lineRule="auto"/>
        <w:rPr>
          <w:rFonts w:ascii="Arial" w:hAnsi="Arial" w:cs="Arial"/>
          <w:b/>
          <w:sz w:val="28"/>
          <w:szCs w:val="28"/>
        </w:rPr>
      </w:pPr>
    </w:p>
    <w:p w14:paraId="28B98998" w14:textId="77777777" w:rsidR="00D76B13" w:rsidRPr="00F13278" w:rsidRDefault="00D76B13" w:rsidP="00280FF4">
      <w:pPr>
        <w:spacing w:line="360" w:lineRule="auto"/>
        <w:rPr>
          <w:rFonts w:ascii="Arial" w:hAnsi="Arial" w:cs="Arial"/>
          <w:b/>
          <w:sz w:val="28"/>
          <w:szCs w:val="28"/>
        </w:rPr>
      </w:pPr>
    </w:p>
    <w:p w14:paraId="70E0575F" w14:textId="77777777" w:rsidR="00D76B13" w:rsidRPr="00F13278" w:rsidRDefault="00D76B13" w:rsidP="00280FF4">
      <w:pPr>
        <w:spacing w:line="360" w:lineRule="auto"/>
        <w:rPr>
          <w:rFonts w:ascii="Arial" w:hAnsi="Arial" w:cs="Arial"/>
          <w:b/>
          <w:sz w:val="28"/>
          <w:szCs w:val="28"/>
        </w:rPr>
      </w:pPr>
    </w:p>
    <w:p w14:paraId="4FD2C02D" w14:textId="77777777" w:rsidR="00D86DC5" w:rsidRPr="00F13278" w:rsidRDefault="00D86DC5" w:rsidP="00280FF4">
      <w:pPr>
        <w:spacing w:line="360" w:lineRule="auto"/>
        <w:jc w:val="right"/>
        <w:rPr>
          <w:rFonts w:ascii="Arial" w:hAnsi="Arial" w:cs="Arial"/>
          <w:b/>
          <w:sz w:val="28"/>
          <w:szCs w:val="28"/>
        </w:rPr>
      </w:pPr>
    </w:p>
    <w:p w14:paraId="63234E98" w14:textId="7223087E" w:rsidR="00AF4684" w:rsidRPr="00F13278" w:rsidRDefault="006E6B91" w:rsidP="00280FF4">
      <w:pPr>
        <w:spacing w:line="360" w:lineRule="auto"/>
        <w:jc w:val="right"/>
        <w:rPr>
          <w:rFonts w:ascii="Arial" w:hAnsi="Arial" w:cs="Arial"/>
          <w:b/>
          <w:sz w:val="24"/>
          <w:szCs w:val="24"/>
        </w:rPr>
      </w:pPr>
      <w:r>
        <w:rPr>
          <w:rFonts w:ascii="Arial" w:hAnsi="Arial" w:cs="Arial"/>
          <w:b/>
          <w:sz w:val="24"/>
          <w:szCs w:val="24"/>
        </w:rPr>
        <w:t>20</w:t>
      </w:r>
      <w:r w:rsidR="00D606C9">
        <w:rPr>
          <w:rFonts w:ascii="Arial" w:hAnsi="Arial" w:cs="Arial"/>
          <w:b/>
          <w:sz w:val="24"/>
          <w:szCs w:val="24"/>
        </w:rPr>
        <w:t xml:space="preserve"> May 2022</w:t>
      </w:r>
    </w:p>
    <w:p w14:paraId="5C8B0BA9" w14:textId="77777777" w:rsidR="00AF4684" w:rsidRPr="00F13278" w:rsidRDefault="00AF4684" w:rsidP="00280FF4">
      <w:pPr>
        <w:spacing w:line="360" w:lineRule="auto"/>
        <w:rPr>
          <w:rFonts w:ascii="Arial" w:hAnsi="Arial" w:cs="Arial"/>
          <w:b/>
          <w:sz w:val="24"/>
          <w:szCs w:val="24"/>
        </w:rPr>
      </w:pPr>
      <w:r w:rsidRPr="00F13278">
        <w:rPr>
          <w:rFonts w:ascii="Arial" w:hAnsi="Arial" w:cs="Arial"/>
          <w:b/>
          <w:sz w:val="24"/>
          <w:szCs w:val="24"/>
        </w:rPr>
        <w:lastRenderedPageBreak/>
        <w:t>TABLE OF CONTENTS</w:t>
      </w:r>
      <w:r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t>PAGE NUMBER</w:t>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Pr="00F13278">
        <w:rPr>
          <w:rFonts w:ascii="Arial" w:hAnsi="Arial" w:cs="Arial"/>
          <w:b/>
          <w:sz w:val="24"/>
          <w:szCs w:val="24"/>
        </w:rPr>
        <w:tab/>
      </w:r>
      <w:r w:rsidRPr="00F13278">
        <w:rPr>
          <w:rFonts w:ascii="Arial" w:hAnsi="Arial" w:cs="Arial"/>
          <w:b/>
          <w:sz w:val="24"/>
          <w:szCs w:val="24"/>
        </w:rPr>
        <w:tab/>
        <w:t xml:space="preserve">     </w:t>
      </w:r>
      <w:r w:rsidR="00951F69" w:rsidRPr="00F13278">
        <w:rPr>
          <w:rFonts w:ascii="Arial" w:hAnsi="Arial" w:cs="Arial"/>
          <w:b/>
          <w:sz w:val="24"/>
          <w:szCs w:val="24"/>
        </w:rPr>
        <w:t xml:space="preserve">         </w:t>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Pr="00F13278">
        <w:rPr>
          <w:rFonts w:ascii="Arial" w:hAnsi="Arial" w:cs="Arial"/>
          <w:b/>
          <w:sz w:val="24"/>
          <w:szCs w:val="24"/>
        </w:rPr>
        <w:tab/>
      </w:r>
      <w:r w:rsidRPr="00F13278">
        <w:rPr>
          <w:rFonts w:ascii="Arial" w:hAnsi="Arial" w:cs="Arial"/>
          <w:b/>
          <w:sz w:val="24"/>
          <w:szCs w:val="24"/>
        </w:rPr>
        <w:tab/>
      </w:r>
      <w:r w:rsidRPr="00F13278">
        <w:rPr>
          <w:rFonts w:ascii="Arial" w:hAnsi="Arial" w:cs="Arial"/>
          <w:b/>
          <w:sz w:val="24"/>
          <w:szCs w:val="24"/>
        </w:rPr>
        <w:tab/>
      </w:r>
    </w:p>
    <w:p w14:paraId="5D4B488E" w14:textId="77777777" w:rsidR="003278A6" w:rsidRPr="00F13278" w:rsidRDefault="00AF4684" w:rsidP="00280FF4">
      <w:pPr>
        <w:spacing w:line="360" w:lineRule="auto"/>
        <w:rPr>
          <w:rFonts w:ascii="Arial" w:hAnsi="Arial" w:cs="Arial"/>
          <w:sz w:val="24"/>
          <w:szCs w:val="24"/>
        </w:rPr>
      </w:pPr>
      <w:r w:rsidRPr="00F13278">
        <w:rPr>
          <w:rFonts w:ascii="Arial" w:hAnsi="Arial" w:cs="Arial"/>
          <w:b/>
          <w:sz w:val="24"/>
          <w:szCs w:val="24"/>
        </w:rPr>
        <w:t>A</w:t>
      </w:r>
      <w:r w:rsidR="00F87542" w:rsidRPr="00F13278">
        <w:rPr>
          <w:rFonts w:ascii="Arial" w:hAnsi="Arial" w:cs="Arial"/>
          <w:b/>
          <w:sz w:val="24"/>
          <w:szCs w:val="24"/>
        </w:rPr>
        <w:t>CRONYMS</w:t>
      </w:r>
      <w:r w:rsidRPr="00F13278">
        <w:rPr>
          <w:rFonts w:ascii="Arial" w:hAnsi="Arial" w:cs="Arial"/>
          <w:sz w:val="24"/>
          <w:szCs w:val="24"/>
        </w:rPr>
        <w:tab/>
      </w:r>
      <w:r w:rsidRPr="00F13278">
        <w:rPr>
          <w:rFonts w:ascii="Arial" w:hAnsi="Arial" w:cs="Arial"/>
          <w:sz w:val="24"/>
          <w:szCs w:val="24"/>
        </w:rPr>
        <w:tab/>
      </w:r>
      <w:r w:rsidR="00A532FB" w:rsidRPr="00F13278">
        <w:rPr>
          <w:rFonts w:ascii="Arial" w:hAnsi="Arial" w:cs="Arial"/>
          <w:sz w:val="24"/>
          <w:szCs w:val="24"/>
        </w:rPr>
        <w:tab/>
      </w:r>
      <w:r w:rsidR="00A532FB" w:rsidRPr="00F13278">
        <w:rPr>
          <w:rFonts w:ascii="Arial" w:hAnsi="Arial" w:cs="Arial"/>
          <w:sz w:val="24"/>
          <w:szCs w:val="24"/>
        </w:rPr>
        <w:tab/>
      </w:r>
      <w:r w:rsidR="00A532FB" w:rsidRPr="00F13278">
        <w:rPr>
          <w:rFonts w:ascii="Arial" w:hAnsi="Arial" w:cs="Arial"/>
          <w:sz w:val="24"/>
          <w:szCs w:val="24"/>
        </w:rPr>
        <w:tab/>
      </w:r>
      <w:r w:rsidR="00A532FB" w:rsidRPr="00F13278">
        <w:rPr>
          <w:rFonts w:ascii="Arial" w:hAnsi="Arial" w:cs="Arial"/>
          <w:sz w:val="24"/>
          <w:szCs w:val="24"/>
        </w:rPr>
        <w:tab/>
      </w:r>
      <w:r w:rsidR="00A532FB" w:rsidRPr="00F13278">
        <w:rPr>
          <w:rFonts w:ascii="Arial" w:hAnsi="Arial" w:cs="Arial"/>
          <w:sz w:val="24"/>
          <w:szCs w:val="24"/>
        </w:rPr>
        <w:tab/>
      </w:r>
      <w:r w:rsidR="00A532FB" w:rsidRPr="00F13278">
        <w:rPr>
          <w:rFonts w:ascii="Arial" w:hAnsi="Arial" w:cs="Arial"/>
          <w:sz w:val="24"/>
          <w:szCs w:val="24"/>
        </w:rPr>
        <w:tab/>
      </w:r>
      <w:r w:rsidR="00A532FB" w:rsidRPr="00F13278">
        <w:rPr>
          <w:rFonts w:ascii="Arial" w:hAnsi="Arial" w:cs="Arial"/>
          <w:sz w:val="24"/>
          <w:szCs w:val="24"/>
        </w:rPr>
        <w:tab/>
      </w:r>
      <w:r w:rsidR="00A532FB" w:rsidRPr="00F13278">
        <w:rPr>
          <w:rFonts w:ascii="Arial" w:hAnsi="Arial" w:cs="Arial"/>
          <w:sz w:val="24"/>
          <w:szCs w:val="24"/>
        </w:rPr>
        <w:tab/>
      </w:r>
      <w:r w:rsidR="00870605" w:rsidRPr="00F13278">
        <w:rPr>
          <w:rFonts w:ascii="Arial" w:hAnsi="Arial" w:cs="Arial"/>
          <w:b/>
          <w:sz w:val="24"/>
          <w:szCs w:val="24"/>
        </w:rPr>
        <w:t>3</w:t>
      </w:r>
      <w:r w:rsidR="00A532FB" w:rsidRPr="00F13278">
        <w:rPr>
          <w:rFonts w:ascii="Arial" w:hAnsi="Arial" w:cs="Arial"/>
          <w:sz w:val="24"/>
          <w:szCs w:val="24"/>
        </w:rPr>
        <w:tab/>
      </w:r>
      <w:r w:rsidR="00A532FB" w:rsidRPr="00F13278">
        <w:rPr>
          <w:rFonts w:ascii="Arial" w:hAnsi="Arial" w:cs="Arial"/>
          <w:sz w:val="24"/>
          <w:szCs w:val="24"/>
        </w:rPr>
        <w:tab/>
      </w:r>
    </w:p>
    <w:p w14:paraId="2C2B5A96" w14:textId="77777777" w:rsidR="00AF4684" w:rsidRPr="00F13278" w:rsidRDefault="000D0888" w:rsidP="00280FF4">
      <w:pPr>
        <w:spacing w:line="360" w:lineRule="auto"/>
        <w:rPr>
          <w:rFonts w:ascii="Arial" w:hAnsi="Arial" w:cs="Arial"/>
          <w:sz w:val="24"/>
          <w:szCs w:val="24"/>
        </w:rPr>
      </w:pPr>
      <w:r w:rsidRPr="00F13278">
        <w:rPr>
          <w:rFonts w:ascii="Arial" w:hAnsi="Arial" w:cs="Arial"/>
          <w:b/>
          <w:sz w:val="24"/>
          <w:szCs w:val="24"/>
        </w:rPr>
        <w:t>EXECUTIVE SUMMARY</w:t>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t>4</w:t>
      </w:r>
      <w:r w:rsidR="00AF4684" w:rsidRPr="00F13278">
        <w:rPr>
          <w:rFonts w:ascii="Arial" w:hAnsi="Arial" w:cs="Arial"/>
          <w:sz w:val="24"/>
          <w:szCs w:val="24"/>
        </w:rPr>
        <w:tab/>
      </w:r>
    </w:p>
    <w:p w14:paraId="163EEEA8" w14:textId="77777777" w:rsidR="00AF4684" w:rsidRPr="00F13278" w:rsidRDefault="00D160F3" w:rsidP="00280FF4">
      <w:pPr>
        <w:numPr>
          <w:ilvl w:val="0"/>
          <w:numId w:val="1"/>
        </w:numPr>
        <w:spacing w:line="360" w:lineRule="auto"/>
        <w:ind w:hanging="630"/>
        <w:rPr>
          <w:rFonts w:ascii="Arial" w:hAnsi="Arial" w:cs="Arial"/>
          <w:b/>
          <w:sz w:val="24"/>
          <w:szCs w:val="24"/>
        </w:rPr>
      </w:pPr>
      <w:r w:rsidRPr="00F13278">
        <w:rPr>
          <w:rFonts w:ascii="Arial" w:hAnsi="Arial" w:cs="Arial"/>
          <w:b/>
          <w:sz w:val="24"/>
          <w:szCs w:val="24"/>
        </w:rPr>
        <w:t>INTRODUCTION</w:t>
      </w:r>
      <w:r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t>5</w:t>
      </w:r>
      <w:r w:rsidR="00A532FB" w:rsidRPr="00F13278">
        <w:rPr>
          <w:rFonts w:ascii="Arial" w:hAnsi="Arial" w:cs="Arial"/>
          <w:b/>
          <w:sz w:val="24"/>
          <w:szCs w:val="24"/>
        </w:rPr>
        <w:tab/>
      </w:r>
      <w:r w:rsidR="00A532FB" w:rsidRPr="00F13278">
        <w:rPr>
          <w:rFonts w:ascii="Arial" w:hAnsi="Arial" w:cs="Arial"/>
          <w:b/>
          <w:sz w:val="24"/>
          <w:szCs w:val="24"/>
        </w:rPr>
        <w:tab/>
      </w:r>
    </w:p>
    <w:p w14:paraId="0756656C" w14:textId="77777777" w:rsidR="00AF4684" w:rsidRPr="00F13278" w:rsidRDefault="00D160F3" w:rsidP="00280FF4">
      <w:pPr>
        <w:numPr>
          <w:ilvl w:val="0"/>
          <w:numId w:val="1"/>
        </w:numPr>
        <w:spacing w:line="360" w:lineRule="auto"/>
        <w:ind w:hanging="630"/>
        <w:rPr>
          <w:rFonts w:ascii="Arial" w:hAnsi="Arial" w:cs="Arial"/>
          <w:b/>
          <w:sz w:val="24"/>
          <w:szCs w:val="24"/>
        </w:rPr>
      </w:pPr>
      <w:r w:rsidRPr="00F13278">
        <w:rPr>
          <w:rFonts w:ascii="Arial" w:hAnsi="Arial" w:cs="Arial"/>
          <w:b/>
          <w:sz w:val="24"/>
          <w:szCs w:val="24"/>
        </w:rPr>
        <w:t>PROCESS FOLLOWED</w:t>
      </w:r>
      <w:r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t>5</w:t>
      </w:r>
      <w:r w:rsidR="00A532FB" w:rsidRPr="00F13278">
        <w:rPr>
          <w:rFonts w:ascii="Arial" w:hAnsi="Arial" w:cs="Arial"/>
          <w:b/>
          <w:sz w:val="24"/>
          <w:szCs w:val="24"/>
        </w:rPr>
        <w:tab/>
      </w:r>
      <w:r w:rsidR="00A532FB" w:rsidRPr="00F13278">
        <w:rPr>
          <w:rFonts w:ascii="Arial" w:hAnsi="Arial" w:cs="Arial"/>
          <w:b/>
          <w:sz w:val="24"/>
          <w:szCs w:val="24"/>
        </w:rPr>
        <w:tab/>
      </w:r>
    </w:p>
    <w:p w14:paraId="187D912A" w14:textId="66DC12DC" w:rsidR="003D0868" w:rsidRPr="00F13278" w:rsidRDefault="00631AE0" w:rsidP="00280FF4">
      <w:pPr>
        <w:pStyle w:val="BodyTextIndent2"/>
        <w:numPr>
          <w:ilvl w:val="0"/>
          <w:numId w:val="1"/>
        </w:numPr>
        <w:spacing w:after="0" w:line="360" w:lineRule="auto"/>
        <w:ind w:left="567" w:hanging="567"/>
        <w:rPr>
          <w:rFonts w:ascii="Arial" w:hAnsi="Arial" w:cs="Arial"/>
          <w:b/>
          <w:sz w:val="24"/>
          <w:szCs w:val="24"/>
        </w:rPr>
      </w:pPr>
      <w:r w:rsidRPr="00F13278">
        <w:rPr>
          <w:rFonts w:ascii="Arial" w:hAnsi="Arial" w:cs="Arial"/>
          <w:b/>
          <w:sz w:val="24"/>
          <w:szCs w:val="24"/>
        </w:rPr>
        <w:t xml:space="preserve">LINKAGES BETWEEN THE DEPARTMENT MANDATES </w:t>
      </w:r>
      <w:r w:rsidR="00A532FB" w:rsidRPr="00F13278">
        <w:rPr>
          <w:rFonts w:ascii="Arial" w:hAnsi="Arial" w:cs="Arial"/>
          <w:b/>
          <w:sz w:val="24"/>
          <w:szCs w:val="24"/>
        </w:rPr>
        <w:tab/>
      </w:r>
      <w:r w:rsidR="00A532FB" w:rsidRPr="00F13278">
        <w:rPr>
          <w:rFonts w:ascii="Arial" w:hAnsi="Arial" w:cs="Arial"/>
          <w:b/>
          <w:sz w:val="24"/>
          <w:szCs w:val="24"/>
        </w:rPr>
        <w:tab/>
      </w:r>
      <w:r w:rsidR="00280FF4">
        <w:rPr>
          <w:rFonts w:ascii="Arial" w:hAnsi="Arial" w:cs="Arial"/>
          <w:b/>
          <w:sz w:val="24"/>
          <w:szCs w:val="24"/>
        </w:rPr>
        <w:t>6</w:t>
      </w:r>
    </w:p>
    <w:p w14:paraId="63EAD47D" w14:textId="23CC711E" w:rsidR="00AF4684" w:rsidRPr="00F13278" w:rsidRDefault="003D0868" w:rsidP="00280FF4">
      <w:pPr>
        <w:pStyle w:val="BodyTextIndent2"/>
        <w:spacing w:after="0" w:line="360" w:lineRule="auto"/>
        <w:ind w:left="567"/>
        <w:rPr>
          <w:rFonts w:ascii="Arial" w:hAnsi="Arial" w:cs="Arial"/>
          <w:b/>
          <w:sz w:val="24"/>
          <w:szCs w:val="24"/>
        </w:rPr>
      </w:pPr>
      <w:r w:rsidRPr="00F13278">
        <w:rPr>
          <w:rFonts w:ascii="Arial" w:hAnsi="Arial" w:cs="Arial"/>
          <w:b/>
          <w:sz w:val="24"/>
          <w:szCs w:val="24"/>
        </w:rPr>
        <w:t>A</w:t>
      </w:r>
      <w:r w:rsidR="00631AE0" w:rsidRPr="00F13278">
        <w:rPr>
          <w:rFonts w:ascii="Arial" w:hAnsi="Arial" w:cs="Arial"/>
          <w:b/>
          <w:sz w:val="24"/>
          <w:szCs w:val="24"/>
        </w:rPr>
        <w:t xml:space="preserve">ND GOVERNMENT PRIORITIES </w:t>
      </w:r>
      <w:r w:rsidR="00D160F3" w:rsidRPr="00F13278">
        <w:rPr>
          <w:rFonts w:ascii="Arial" w:hAnsi="Arial" w:cs="Arial"/>
          <w:b/>
          <w:sz w:val="24"/>
          <w:szCs w:val="24"/>
        </w:rPr>
        <w:tab/>
      </w:r>
      <w:r w:rsidR="00D160F3" w:rsidRPr="00F13278">
        <w:rPr>
          <w:rFonts w:ascii="Arial" w:hAnsi="Arial" w:cs="Arial"/>
          <w:b/>
          <w:sz w:val="24"/>
          <w:szCs w:val="24"/>
        </w:rPr>
        <w:tab/>
      </w:r>
    </w:p>
    <w:p w14:paraId="42E6A743" w14:textId="5AE872D1" w:rsidR="00AF4684" w:rsidRPr="00F13278" w:rsidRDefault="00D160F3" w:rsidP="00280FF4">
      <w:pPr>
        <w:pStyle w:val="ListParagraph"/>
        <w:numPr>
          <w:ilvl w:val="0"/>
          <w:numId w:val="1"/>
        </w:numPr>
        <w:spacing w:line="360" w:lineRule="auto"/>
        <w:ind w:hanging="630"/>
        <w:rPr>
          <w:rFonts w:ascii="Arial" w:hAnsi="Arial" w:cs="Arial"/>
          <w:b/>
          <w:sz w:val="24"/>
          <w:szCs w:val="24"/>
        </w:rPr>
      </w:pPr>
      <w:r w:rsidRPr="00F13278">
        <w:rPr>
          <w:rFonts w:ascii="Arial" w:hAnsi="Arial" w:cs="Arial"/>
          <w:b/>
          <w:sz w:val="24"/>
          <w:szCs w:val="24"/>
        </w:rPr>
        <w:t>DEPARTMENTAL ALLOCATIONS FOR 20</w:t>
      </w:r>
      <w:r w:rsidR="00172399" w:rsidRPr="00F13278">
        <w:rPr>
          <w:rFonts w:ascii="Arial" w:hAnsi="Arial" w:cs="Arial"/>
          <w:b/>
          <w:sz w:val="24"/>
          <w:szCs w:val="24"/>
        </w:rPr>
        <w:t>20</w:t>
      </w:r>
      <w:r w:rsidRPr="00F13278">
        <w:rPr>
          <w:rFonts w:ascii="Arial" w:hAnsi="Arial" w:cs="Arial"/>
          <w:b/>
          <w:sz w:val="24"/>
          <w:szCs w:val="24"/>
        </w:rPr>
        <w:t>/</w:t>
      </w:r>
      <w:r w:rsidR="00FF339E" w:rsidRPr="00F13278">
        <w:rPr>
          <w:rFonts w:ascii="Arial" w:hAnsi="Arial" w:cs="Arial"/>
          <w:b/>
          <w:sz w:val="24"/>
          <w:szCs w:val="24"/>
        </w:rPr>
        <w:t>2</w:t>
      </w:r>
      <w:r w:rsidR="00172399" w:rsidRPr="00F13278">
        <w:rPr>
          <w:rFonts w:ascii="Arial" w:hAnsi="Arial" w:cs="Arial"/>
          <w:b/>
          <w:sz w:val="24"/>
          <w:szCs w:val="24"/>
        </w:rPr>
        <w:t>1</w:t>
      </w:r>
      <w:r w:rsidRPr="00F13278">
        <w:rPr>
          <w:rFonts w:ascii="Arial" w:hAnsi="Arial" w:cs="Arial"/>
          <w:b/>
          <w:sz w:val="24"/>
          <w:szCs w:val="24"/>
        </w:rPr>
        <w:t xml:space="preserve"> FY</w:t>
      </w:r>
      <w:r w:rsidR="007150F6" w:rsidRPr="00F13278">
        <w:rPr>
          <w:rFonts w:ascii="Arial" w:hAnsi="Arial" w:cs="Arial"/>
          <w:b/>
          <w:sz w:val="24"/>
          <w:szCs w:val="24"/>
        </w:rPr>
        <w:tab/>
      </w:r>
      <w:r w:rsidR="007150F6" w:rsidRPr="00F13278">
        <w:rPr>
          <w:rFonts w:ascii="Arial" w:hAnsi="Arial" w:cs="Arial"/>
          <w:b/>
          <w:sz w:val="24"/>
          <w:szCs w:val="24"/>
        </w:rPr>
        <w:tab/>
      </w:r>
      <w:r w:rsidRPr="00F13278">
        <w:rPr>
          <w:rFonts w:ascii="Arial" w:hAnsi="Arial" w:cs="Arial"/>
          <w:b/>
          <w:sz w:val="24"/>
          <w:szCs w:val="24"/>
        </w:rPr>
        <w:t xml:space="preserve"> </w:t>
      </w:r>
      <w:r w:rsidRPr="00F13278">
        <w:rPr>
          <w:rFonts w:ascii="Arial" w:hAnsi="Arial" w:cs="Arial"/>
          <w:b/>
          <w:sz w:val="24"/>
          <w:szCs w:val="24"/>
        </w:rPr>
        <w:tab/>
      </w:r>
      <w:r w:rsidR="00280FF4">
        <w:rPr>
          <w:rFonts w:ascii="Arial" w:hAnsi="Arial" w:cs="Arial"/>
          <w:b/>
          <w:sz w:val="24"/>
          <w:szCs w:val="24"/>
        </w:rPr>
        <w:t>7</w:t>
      </w:r>
    </w:p>
    <w:p w14:paraId="25AB85BD" w14:textId="160C31CE" w:rsidR="00AF4684" w:rsidRPr="00F13278" w:rsidRDefault="00D160F3" w:rsidP="00280FF4">
      <w:pPr>
        <w:pStyle w:val="Heading2"/>
        <w:keepLines w:val="0"/>
        <w:numPr>
          <w:ilvl w:val="0"/>
          <w:numId w:val="1"/>
        </w:numPr>
        <w:spacing w:before="0" w:line="360" w:lineRule="auto"/>
        <w:ind w:hanging="630"/>
        <w:rPr>
          <w:rFonts w:ascii="Arial" w:hAnsi="Arial" w:cs="Arial"/>
          <w:color w:val="auto"/>
          <w:sz w:val="24"/>
          <w:szCs w:val="24"/>
        </w:rPr>
      </w:pPr>
      <w:r w:rsidRPr="00F13278">
        <w:rPr>
          <w:rFonts w:ascii="Arial" w:hAnsi="Arial" w:cs="Arial"/>
          <w:color w:val="auto"/>
          <w:sz w:val="24"/>
          <w:szCs w:val="24"/>
        </w:rPr>
        <w:t xml:space="preserve">PROGRAMME </w:t>
      </w:r>
      <w:r w:rsidR="00AC5DF1" w:rsidRPr="00F13278">
        <w:rPr>
          <w:rFonts w:ascii="Arial" w:hAnsi="Arial" w:cs="Arial"/>
          <w:color w:val="auto"/>
          <w:sz w:val="24"/>
          <w:szCs w:val="24"/>
          <w:lang w:val="en-ZA"/>
        </w:rPr>
        <w:t xml:space="preserve">BY PROGRAMME </w:t>
      </w:r>
      <w:r w:rsidR="00C06D89" w:rsidRPr="00F13278">
        <w:rPr>
          <w:rFonts w:ascii="Arial" w:hAnsi="Arial" w:cs="Arial"/>
          <w:color w:val="auto"/>
          <w:sz w:val="24"/>
          <w:szCs w:val="24"/>
        </w:rPr>
        <w:t>ALLOCATIONS</w:t>
      </w:r>
      <w:r w:rsidR="00611C53" w:rsidRPr="00F13278">
        <w:rPr>
          <w:rFonts w:ascii="Arial" w:hAnsi="Arial" w:cs="Arial"/>
          <w:color w:val="auto"/>
          <w:sz w:val="24"/>
          <w:szCs w:val="24"/>
          <w:lang w:val="en-ZA"/>
        </w:rPr>
        <w:tab/>
      </w:r>
      <w:r w:rsidR="00A532FB" w:rsidRPr="00F13278">
        <w:rPr>
          <w:rFonts w:ascii="Arial" w:hAnsi="Arial" w:cs="Arial"/>
          <w:color w:val="auto"/>
          <w:sz w:val="24"/>
          <w:szCs w:val="24"/>
          <w:lang w:val="en-ZA"/>
        </w:rPr>
        <w:tab/>
      </w:r>
      <w:r w:rsidR="00A532FB" w:rsidRPr="00F13278">
        <w:rPr>
          <w:rFonts w:ascii="Arial" w:hAnsi="Arial" w:cs="Arial"/>
          <w:color w:val="auto"/>
          <w:sz w:val="24"/>
          <w:szCs w:val="24"/>
          <w:lang w:val="en-ZA"/>
        </w:rPr>
        <w:tab/>
      </w:r>
      <w:r w:rsidR="00280FF4">
        <w:rPr>
          <w:rFonts w:ascii="Arial" w:hAnsi="Arial" w:cs="Arial"/>
          <w:color w:val="auto"/>
          <w:sz w:val="24"/>
          <w:szCs w:val="24"/>
          <w:lang w:val="en-ZA"/>
        </w:rPr>
        <w:t>9</w:t>
      </w:r>
      <w:r w:rsidR="00611C53" w:rsidRPr="00F13278">
        <w:rPr>
          <w:rFonts w:ascii="Arial" w:hAnsi="Arial" w:cs="Arial"/>
          <w:color w:val="auto"/>
          <w:sz w:val="24"/>
          <w:szCs w:val="24"/>
          <w:lang w:val="en-ZA"/>
        </w:rPr>
        <w:tab/>
      </w:r>
      <w:r w:rsidR="00611C53" w:rsidRPr="00F13278">
        <w:rPr>
          <w:rFonts w:ascii="Arial" w:hAnsi="Arial" w:cs="Arial"/>
          <w:color w:val="auto"/>
          <w:sz w:val="24"/>
          <w:szCs w:val="24"/>
          <w:lang w:val="en-ZA"/>
        </w:rPr>
        <w:tab/>
      </w:r>
    </w:p>
    <w:p w14:paraId="403679AE" w14:textId="143A133A" w:rsidR="00AF4684" w:rsidRPr="00F13278" w:rsidRDefault="00D160F3" w:rsidP="00280FF4">
      <w:pPr>
        <w:pStyle w:val="Heading2"/>
        <w:keepLines w:val="0"/>
        <w:numPr>
          <w:ilvl w:val="0"/>
          <w:numId w:val="1"/>
        </w:numPr>
        <w:spacing w:before="0" w:line="360" w:lineRule="auto"/>
        <w:ind w:hanging="630"/>
        <w:rPr>
          <w:rFonts w:ascii="Arial" w:hAnsi="Arial" w:cs="Arial"/>
          <w:color w:val="auto"/>
          <w:sz w:val="24"/>
          <w:szCs w:val="24"/>
        </w:rPr>
      </w:pPr>
      <w:r w:rsidRPr="00F13278">
        <w:rPr>
          <w:rFonts w:ascii="Arial" w:hAnsi="Arial" w:cs="Arial"/>
          <w:color w:val="auto"/>
          <w:sz w:val="24"/>
          <w:szCs w:val="24"/>
        </w:rPr>
        <w:t>STAKEHOLDERS SUBMISSIONS</w:t>
      </w:r>
      <w:r w:rsidR="00A06C72" w:rsidRPr="00F13278">
        <w:rPr>
          <w:rFonts w:ascii="Arial" w:hAnsi="Arial" w:cs="Arial"/>
          <w:color w:val="auto"/>
          <w:sz w:val="24"/>
          <w:szCs w:val="24"/>
          <w:lang w:val="en-ZA"/>
        </w:rPr>
        <w:tab/>
      </w:r>
      <w:r w:rsidR="00A532FB" w:rsidRPr="00F13278">
        <w:rPr>
          <w:rFonts w:ascii="Arial" w:hAnsi="Arial" w:cs="Arial"/>
          <w:color w:val="auto"/>
          <w:sz w:val="24"/>
          <w:szCs w:val="24"/>
          <w:lang w:val="en-ZA"/>
        </w:rPr>
        <w:tab/>
      </w:r>
      <w:r w:rsidR="00A532FB" w:rsidRPr="00F13278">
        <w:rPr>
          <w:rFonts w:ascii="Arial" w:hAnsi="Arial" w:cs="Arial"/>
          <w:color w:val="auto"/>
          <w:sz w:val="24"/>
          <w:szCs w:val="24"/>
          <w:lang w:val="en-ZA"/>
        </w:rPr>
        <w:tab/>
      </w:r>
      <w:r w:rsidR="00A532FB" w:rsidRPr="00F13278">
        <w:rPr>
          <w:rFonts w:ascii="Arial" w:hAnsi="Arial" w:cs="Arial"/>
          <w:color w:val="auto"/>
          <w:sz w:val="24"/>
          <w:szCs w:val="24"/>
          <w:lang w:val="en-ZA"/>
        </w:rPr>
        <w:tab/>
      </w:r>
      <w:r w:rsidR="00A532FB" w:rsidRPr="00F13278">
        <w:rPr>
          <w:rFonts w:ascii="Arial" w:hAnsi="Arial" w:cs="Arial"/>
          <w:color w:val="auto"/>
          <w:sz w:val="24"/>
          <w:szCs w:val="24"/>
          <w:lang w:val="en-ZA"/>
        </w:rPr>
        <w:tab/>
      </w:r>
      <w:r w:rsidR="00280FF4">
        <w:rPr>
          <w:rFonts w:ascii="Arial" w:hAnsi="Arial" w:cs="Arial"/>
          <w:color w:val="auto"/>
          <w:sz w:val="24"/>
          <w:szCs w:val="24"/>
          <w:lang w:val="en-ZA"/>
        </w:rPr>
        <w:t>14</w:t>
      </w:r>
      <w:r w:rsidR="00A06C72" w:rsidRPr="00F13278">
        <w:rPr>
          <w:rFonts w:ascii="Arial" w:hAnsi="Arial" w:cs="Arial"/>
          <w:color w:val="auto"/>
          <w:sz w:val="24"/>
          <w:szCs w:val="24"/>
          <w:lang w:val="en-ZA"/>
        </w:rPr>
        <w:tab/>
      </w:r>
      <w:r w:rsidR="00A532FB" w:rsidRPr="00F13278">
        <w:rPr>
          <w:rFonts w:ascii="Arial" w:hAnsi="Arial" w:cs="Arial"/>
          <w:color w:val="auto"/>
          <w:sz w:val="24"/>
          <w:szCs w:val="24"/>
        </w:rPr>
        <w:tab/>
      </w:r>
    </w:p>
    <w:p w14:paraId="04E6CFC5" w14:textId="21A0776A" w:rsidR="00A026A9" w:rsidRPr="00F13278" w:rsidRDefault="005105F1" w:rsidP="00280FF4">
      <w:pPr>
        <w:numPr>
          <w:ilvl w:val="0"/>
          <w:numId w:val="1"/>
        </w:numPr>
        <w:spacing w:line="360" w:lineRule="auto"/>
        <w:ind w:hanging="630"/>
        <w:rPr>
          <w:rFonts w:ascii="Arial" w:hAnsi="Arial" w:cs="Arial"/>
          <w:b/>
          <w:sz w:val="24"/>
          <w:szCs w:val="24"/>
        </w:rPr>
      </w:pPr>
      <w:r w:rsidRPr="00F13278">
        <w:rPr>
          <w:rFonts w:ascii="Arial" w:hAnsi="Arial" w:cs="Arial"/>
          <w:b/>
          <w:sz w:val="24"/>
          <w:szCs w:val="24"/>
        </w:rPr>
        <w:t xml:space="preserve">COMMITTEE </w:t>
      </w:r>
      <w:r w:rsidR="00696D00" w:rsidRPr="00F13278">
        <w:rPr>
          <w:rFonts w:ascii="Arial" w:hAnsi="Arial" w:cs="Arial"/>
          <w:b/>
          <w:sz w:val="24"/>
          <w:szCs w:val="24"/>
        </w:rPr>
        <w:t>CONCERNS</w:t>
      </w:r>
      <w:r w:rsidR="009155DD" w:rsidRPr="00F13278">
        <w:rPr>
          <w:rFonts w:ascii="Arial" w:hAnsi="Arial" w:cs="Arial"/>
          <w:b/>
          <w:sz w:val="24"/>
          <w:szCs w:val="24"/>
        </w:rPr>
        <w:tab/>
      </w:r>
      <w:r w:rsidR="009155DD" w:rsidRPr="00F13278">
        <w:rPr>
          <w:rFonts w:ascii="Arial" w:hAnsi="Arial" w:cs="Arial"/>
          <w:b/>
          <w:sz w:val="24"/>
          <w:szCs w:val="24"/>
        </w:rPr>
        <w:tab/>
      </w:r>
      <w:r w:rsidR="009155DD" w:rsidRPr="00F13278">
        <w:rPr>
          <w:rFonts w:ascii="Arial" w:hAnsi="Arial" w:cs="Arial"/>
          <w:b/>
          <w:sz w:val="24"/>
          <w:szCs w:val="24"/>
        </w:rPr>
        <w:tab/>
      </w:r>
      <w:r w:rsidR="009155DD" w:rsidRPr="00F13278">
        <w:rPr>
          <w:rFonts w:ascii="Arial" w:hAnsi="Arial" w:cs="Arial"/>
          <w:b/>
          <w:sz w:val="24"/>
          <w:szCs w:val="24"/>
        </w:rPr>
        <w:tab/>
      </w:r>
      <w:r w:rsidR="009155DD" w:rsidRPr="00F13278">
        <w:rPr>
          <w:rFonts w:ascii="Arial" w:hAnsi="Arial" w:cs="Arial"/>
          <w:b/>
          <w:sz w:val="24"/>
          <w:szCs w:val="24"/>
        </w:rPr>
        <w:tab/>
      </w:r>
      <w:r w:rsidR="009155DD" w:rsidRPr="00F13278">
        <w:rPr>
          <w:rFonts w:ascii="Arial" w:hAnsi="Arial" w:cs="Arial"/>
          <w:b/>
          <w:sz w:val="24"/>
          <w:szCs w:val="24"/>
        </w:rPr>
        <w:tab/>
      </w:r>
      <w:r w:rsidR="009155DD" w:rsidRPr="00F13278">
        <w:rPr>
          <w:rFonts w:ascii="Arial" w:hAnsi="Arial" w:cs="Arial"/>
          <w:b/>
          <w:sz w:val="24"/>
          <w:szCs w:val="24"/>
        </w:rPr>
        <w:tab/>
      </w:r>
      <w:r w:rsidR="00280FF4">
        <w:rPr>
          <w:rFonts w:ascii="Arial" w:hAnsi="Arial" w:cs="Arial"/>
          <w:b/>
          <w:sz w:val="24"/>
          <w:szCs w:val="24"/>
        </w:rPr>
        <w:t>14</w:t>
      </w:r>
    </w:p>
    <w:p w14:paraId="25BD7DF4" w14:textId="4B0B8B5C" w:rsidR="00AF4684" w:rsidRPr="00F13278" w:rsidRDefault="00D160F3" w:rsidP="00280FF4">
      <w:pPr>
        <w:numPr>
          <w:ilvl w:val="0"/>
          <w:numId w:val="1"/>
        </w:numPr>
        <w:spacing w:line="360" w:lineRule="auto"/>
        <w:ind w:hanging="630"/>
        <w:rPr>
          <w:rFonts w:ascii="Arial" w:hAnsi="Arial" w:cs="Arial"/>
          <w:b/>
          <w:sz w:val="24"/>
          <w:szCs w:val="24"/>
        </w:rPr>
      </w:pPr>
      <w:r w:rsidRPr="00F13278">
        <w:rPr>
          <w:rFonts w:ascii="Arial" w:hAnsi="Arial" w:cs="Arial"/>
          <w:b/>
          <w:sz w:val="24"/>
          <w:szCs w:val="24"/>
        </w:rPr>
        <w:t>RECOMMENDATIONS</w:t>
      </w:r>
      <w:r w:rsidR="00C06D89" w:rsidRPr="00F13278">
        <w:rPr>
          <w:rFonts w:ascii="Arial" w:hAnsi="Arial" w:cs="Arial"/>
          <w:b/>
          <w:sz w:val="24"/>
          <w:szCs w:val="24"/>
        </w:rPr>
        <w:tab/>
      </w:r>
      <w:r w:rsidR="00C06D89"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280FF4">
        <w:rPr>
          <w:rFonts w:ascii="Arial" w:hAnsi="Arial" w:cs="Arial"/>
          <w:b/>
          <w:sz w:val="24"/>
          <w:szCs w:val="24"/>
        </w:rPr>
        <w:t>14</w:t>
      </w:r>
      <w:r w:rsidR="00C06D89" w:rsidRPr="00F13278">
        <w:rPr>
          <w:rFonts w:ascii="Arial" w:hAnsi="Arial" w:cs="Arial"/>
          <w:b/>
          <w:sz w:val="24"/>
          <w:szCs w:val="24"/>
        </w:rPr>
        <w:tab/>
      </w:r>
      <w:r w:rsidR="00C06D89" w:rsidRPr="00F13278">
        <w:rPr>
          <w:rFonts w:ascii="Arial" w:hAnsi="Arial" w:cs="Arial"/>
          <w:b/>
          <w:sz w:val="24"/>
          <w:szCs w:val="24"/>
        </w:rPr>
        <w:tab/>
      </w:r>
    </w:p>
    <w:p w14:paraId="7195B4C2" w14:textId="0452B3A2" w:rsidR="00AF4684" w:rsidRPr="00F13278" w:rsidRDefault="00D160F3" w:rsidP="00280FF4">
      <w:pPr>
        <w:numPr>
          <w:ilvl w:val="0"/>
          <w:numId w:val="1"/>
        </w:numPr>
        <w:spacing w:line="360" w:lineRule="auto"/>
        <w:ind w:hanging="630"/>
        <w:rPr>
          <w:rFonts w:ascii="Arial" w:hAnsi="Arial" w:cs="Arial"/>
          <w:b/>
          <w:sz w:val="24"/>
          <w:szCs w:val="24"/>
        </w:rPr>
      </w:pPr>
      <w:r w:rsidRPr="00F13278">
        <w:rPr>
          <w:rFonts w:ascii="Arial" w:hAnsi="Arial" w:cs="Arial"/>
          <w:b/>
          <w:sz w:val="24"/>
          <w:szCs w:val="24"/>
        </w:rPr>
        <w:t>ACKNOWLEDGEMENTS</w:t>
      </w:r>
      <w:r w:rsidRPr="00F13278">
        <w:rPr>
          <w:rFonts w:ascii="Arial" w:hAnsi="Arial" w:cs="Arial"/>
          <w:b/>
          <w:sz w:val="24"/>
          <w:szCs w:val="24"/>
        </w:rPr>
        <w:tab/>
      </w:r>
      <w:r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280FF4">
        <w:rPr>
          <w:rFonts w:ascii="Arial" w:hAnsi="Arial" w:cs="Arial"/>
          <w:b/>
          <w:sz w:val="24"/>
          <w:szCs w:val="24"/>
        </w:rPr>
        <w:t>14</w:t>
      </w:r>
      <w:r w:rsidR="00A532FB" w:rsidRPr="00F13278">
        <w:rPr>
          <w:rFonts w:ascii="Arial" w:hAnsi="Arial" w:cs="Arial"/>
          <w:b/>
          <w:sz w:val="24"/>
          <w:szCs w:val="24"/>
        </w:rPr>
        <w:tab/>
      </w:r>
      <w:r w:rsidR="00A532FB" w:rsidRPr="00F13278">
        <w:rPr>
          <w:rFonts w:ascii="Arial" w:hAnsi="Arial" w:cs="Arial"/>
          <w:b/>
          <w:sz w:val="24"/>
          <w:szCs w:val="24"/>
        </w:rPr>
        <w:tab/>
      </w:r>
    </w:p>
    <w:p w14:paraId="17445C62" w14:textId="7360D4B4" w:rsidR="00E8042A" w:rsidRPr="00F13278" w:rsidRDefault="00D160F3" w:rsidP="00280FF4">
      <w:pPr>
        <w:pStyle w:val="ListParagraph"/>
        <w:numPr>
          <w:ilvl w:val="0"/>
          <w:numId w:val="1"/>
        </w:numPr>
        <w:tabs>
          <w:tab w:val="left" w:pos="567"/>
        </w:tabs>
        <w:spacing w:line="360" w:lineRule="auto"/>
        <w:ind w:hanging="630"/>
        <w:rPr>
          <w:rFonts w:ascii="Arial" w:hAnsi="Arial" w:cs="Arial"/>
          <w:sz w:val="24"/>
          <w:szCs w:val="24"/>
        </w:rPr>
      </w:pPr>
      <w:r w:rsidRPr="00F13278">
        <w:rPr>
          <w:rFonts w:ascii="Arial" w:hAnsi="Arial" w:cs="Arial"/>
          <w:b/>
          <w:sz w:val="24"/>
          <w:szCs w:val="24"/>
        </w:rPr>
        <w:t>ADOPTION</w:t>
      </w:r>
      <w:r w:rsidR="00172399" w:rsidRPr="00F13278">
        <w:rPr>
          <w:rFonts w:ascii="Arial" w:hAnsi="Arial" w:cs="Arial"/>
          <w:b/>
          <w:sz w:val="24"/>
          <w:szCs w:val="24"/>
        </w:rPr>
        <w:tab/>
      </w:r>
      <w:r w:rsidR="00172399" w:rsidRPr="00F13278">
        <w:rPr>
          <w:rFonts w:ascii="Arial" w:hAnsi="Arial" w:cs="Arial"/>
          <w:b/>
          <w:sz w:val="24"/>
          <w:szCs w:val="24"/>
        </w:rPr>
        <w:tab/>
      </w:r>
      <w:r w:rsidR="00172399" w:rsidRPr="00F13278">
        <w:rPr>
          <w:rFonts w:ascii="Arial" w:hAnsi="Arial" w:cs="Arial"/>
          <w:b/>
          <w:sz w:val="24"/>
          <w:szCs w:val="24"/>
        </w:rPr>
        <w:tab/>
      </w:r>
      <w:r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A532FB" w:rsidRPr="00F13278">
        <w:rPr>
          <w:rFonts w:ascii="Arial" w:hAnsi="Arial" w:cs="Arial"/>
          <w:b/>
          <w:sz w:val="24"/>
          <w:szCs w:val="24"/>
        </w:rPr>
        <w:tab/>
      </w:r>
      <w:r w:rsidR="001358A5" w:rsidRPr="00F13278">
        <w:rPr>
          <w:rFonts w:ascii="Arial" w:hAnsi="Arial" w:cs="Arial"/>
          <w:b/>
          <w:sz w:val="24"/>
          <w:szCs w:val="24"/>
        </w:rPr>
        <w:t>1</w:t>
      </w:r>
      <w:r w:rsidR="00280FF4">
        <w:rPr>
          <w:rFonts w:ascii="Arial" w:hAnsi="Arial" w:cs="Arial"/>
          <w:b/>
          <w:sz w:val="24"/>
          <w:szCs w:val="24"/>
        </w:rPr>
        <w:t>5</w:t>
      </w:r>
      <w:r w:rsidR="00AF4684" w:rsidRPr="00F13278">
        <w:rPr>
          <w:rFonts w:ascii="Arial" w:hAnsi="Arial" w:cs="Arial"/>
          <w:b/>
          <w:sz w:val="24"/>
          <w:szCs w:val="24"/>
        </w:rPr>
        <w:tab/>
      </w:r>
      <w:r w:rsidR="00AF4684" w:rsidRPr="00F13278">
        <w:rPr>
          <w:rFonts w:ascii="Arial" w:hAnsi="Arial" w:cs="Arial"/>
          <w:b/>
          <w:sz w:val="24"/>
          <w:szCs w:val="24"/>
        </w:rPr>
        <w:tab/>
      </w:r>
      <w:r w:rsidR="00AF4684" w:rsidRPr="00F13278">
        <w:rPr>
          <w:rFonts w:ascii="Arial" w:hAnsi="Arial" w:cs="Arial"/>
          <w:b/>
          <w:sz w:val="24"/>
          <w:szCs w:val="24"/>
        </w:rPr>
        <w:tab/>
      </w:r>
      <w:r w:rsidR="00AF4684" w:rsidRPr="00F13278">
        <w:rPr>
          <w:rFonts w:ascii="Arial" w:hAnsi="Arial" w:cs="Arial"/>
          <w:b/>
          <w:sz w:val="24"/>
          <w:szCs w:val="24"/>
        </w:rPr>
        <w:tab/>
      </w:r>
      <w:r w:rsidR="00360675" w:rsidRPr="00F13278">
        <w:rPr>
          <w:rFonts w:ascii="Arial" w:hAnsi="Arial" w:cs="Arial"/>
          <w:b/>
          <w:sz w:val="24"/>
          <w:szCs w:val="24"/>
        </w:rPr>
        <w:tab/>
      </w:r>
    </w:p>
    <w:p w14:paraId="3498D047" w14:textId="77777777" w:rsidR="005B1958" w:rsidRPr="00F13278" w:rsidRDefault="005B1958" w:rsidP="00280FF4">
      <w:pPr>
        <w:tabs>
          <w:tab w:val="left" w:pos="4147"/>
        </w:tabs>
        <w:spacing w:line="360" w:lineRule="auto"/>
        <w:rPr>
          <w:rFonts w:ascii="Arial" w:hAnsi="Arial" w:cs="Arial"/>
          <w:b/>
          <w:sz w:val="24"/>
          <w:szCs w:val="24"/>
        </w:rPr>
      </w:pPr>
    </w:p>
    <w:p w14:paraId="657B01DE" w14:textId="77777777" w:rsidR="00720E1F" w:rsidRPr="00F13278" w:rsidRDefault="00720E1F" w:rsidP="00280FF4">
      <w:pPr>
        <w:tabs>
          <w:tab w:val="left" w:pos="4147"/>
        </w:tabs>
        <w:spacing w:line="360" w:lineRule="auto"/>
        <w:rPr>
          <w:rFonts w:ascii="Arial" w:hAnsi="Arial" w:cs="Arial"/>
          <w:b/>
          <w:sz w:val="24"/>
          <w:szCs w:val="24"/>
        </w:rPr>
      </w:pPr>
    </w:p>
    <w:p w14:paraId="3B0385D4" w14:textId="77777777" w:rsidR="00A402E5" w:rsidRPr="00F13278" w:rsidRDefault="00A402E5" w:rsidP="00280FF4">
      <w:pPr>
        <w:tabs>
          <w:tab w:val="left" w:pos="4147"/>
        </w:tabs>
        <w:spacing w:line="360" w:lineRule="auto"/>
        <w:rPr>
          <w:rFonts w:ascii="Arial" w:hAnsi="Arial" w:cs="Arial"/>
          <w:b/>
          <w:sz w:val="24"/>
          <w:szCs w:val="24"/>
        </w:rPr>
      </w:pPr>
    </w:p>
    <w:p w14:paraId="1131EA3D" w14:textId="77777777" w:rsidR="001B15C6" w:rsidRPr="00F13278" w:rsidRDefault="001B15C6" w:rsidP="00280FF4">
      <w:pPr>
        <w:tabs>
          <w:tab w:val="left" w:pos="4147"/>
        </w:tabs>
        <w:spacing w:line="360" w:lineRule="auto"/>
        <w:rPr>
          <w:rFonts w:ascii="Arial" w:hAnsi="Arial" w:cs="Arial"/>
          <w:b/>
          <w:sz w:val="24"/>
          <w:szCs w:val="24"/>
        </w:rPr>
      </w:pPr>
    </w:p>
    <w:p w14:paraId="42F3DFEE" w14:textId="77777777" w:rsidR="00D76B13" w:rsidRPr="00F13278" w:rsidRDefault="00D76B13" w:rsidP="00280FF4">
      <w:pPr>
        <w:tabs>
          <w:tab w:val="left" w:pos="4147"/>
        </w:tabs>
        <w:spacing w:line="360" w:lineRule="auto"/>
        <w:rPr>
          <w:rFonts w:ascii="Arial" w:hAnsi="Arial" w:cs="Arial"/>
          <w:b/>
          <w:sz w:val="24"/>
          <w:szCs w:val="24"/>
        </w:rPr>
      </w:pPr>
    </w:p>
    <w:p w14:paraId="20E28907" w14:textId="77777777" w:rsidR="00D76B13" w:rsidRPr="00F13278" w:rsidRDefault="00D76B13" w:rsidP="00280FF4">
      <w:pPr>
        <w:tabs>
          <w:tab w:val="left" w:pos="4147"/>
        </w:tabs>
        <w:spacing w:line="360" w:lineRule="auto"/>
        <w:rPr>
          <w:rFonts w:ascii="Arial" w:hAnsi="Arial" w:cs="Arial"/>
          <w:b/>
          <w:sz w:val="24"/>
          <w:szCs w:val="24"/>
        </w:rPr>
      </w:pPr>
    </w:p>
    <w:p w14:paraId="2DAF83AC" w14:textId="77777777" w:rsidR="00D76B13" w:rsidRPr="00F13278" w:rsidRDefault="00D76B13" w:rsidP="00280FF4">
      <w:pPr>
        <w:tabs>
          <w:tab w:val="left" w:pos="4147"/>
        </w:tabs>
        <w:spacing w:line="360" w:lineRule="auto"/>
        <w:rPr>
          <w:rFonts w:ascii="Arial" w:hAnsi="Arial" w:cs="Arial"/>
          <w:b/>
          <w:sz w:val="24"/>
          <w:szCs w:val="24"/>
        </w:rPr>
      </w:pPr>
    </w:p>
    <w:p w14:paraId="415B24D1" w14:textId="77777777" w:rsidR="00D76B13" w:rsidRPr="00F13278" w:rsidRDefault="00D76B13" w:rsidP="00280FF4">
      <w:pPr>
        <w:tabs>
          <w:tab w:val="left" w:pos="4147"/>
        </w:tabs>
        <w:spacing w:line="360" w:lineRule="auto"/>
        <w:rPr>
          <w:rFonts w:ascii="Arial" w:hAnsi="Arial" w:cs="Arial"/>
          <w:b/>
          <w:sz w:val="24"/>
          <w:szCs w:val="24"/>
        </w:rPr>
      </w:pPr>
    </w:p>
    <w:p w14:paraId="60A03CC4" w14:textId="77777777" w:rsidR="00D76B13" w:rsidRPr="00F13278" w:rsidRDefault="00D76B13" w:rsidP="00280FF4">
      <w:pPr>
        <w:tabs>
          <w:tab w:val="left" w:pos="4147"/>
        </w:tabs>
        <w:spacing w:line="360" w:lineRule="auto"/>
        <w:rPr>
          <w:rFonts w:ascii="Arial" w:hAnsi="Arial" w:cs="Arial"/>
          <w:b/>
          <w:sz w:val="24"/>
          <w:szCs w:val="24"/>
        </w:rPr>
      </w:pPr>
    </w:p>
    <w:p w14:paraId="7E48190B" w14:textId="77777777" w:rsidR="00D76B13" w:rsidRPr="00F13278" w:rsidRDefault="00D76B13" w:rsidP="00280FF4">
      <w:pPr>
        <w:tabs>
          <w:tab w:val="left" w:pos="4147"/>
        </w:tabs>
        <w:spacing w:line="360" w:lineRule="auto"/>
        <w:rPr>
          <w:rFonts w:ascii="Arial" w:hAnsi="Arial" w:cs="Arial"/>
          <w:b/>
          <w:sz w:val="24"/>
          <w:szCs w:val="24"/>
        </w:rPr>
      </w:pPr>
    </w:p>
    <w:p w14:paraId="2EF5C624" w14:textId="77777777" w:rsidR="00815B43" w:rsidRPr="00F13278" w:rsidRDefault="00815B43" w:rsidP="00280FF4">
      <w:pPr>
        <w:tabs>
          <w:tab w:val="left" w:pos="4147"/>
        </w:tabs>
        <w:spacing w:line="360" w:lineRule="auto"/>
        <w:rPr>
          <w:rFonts w:ascii="Arial" w:hAnsi="Arial" w:cs="Arial"/>
          <w:b/>
          <w:sz w:val="24"/>
          <w:szCs w:val="24"/>
        </w:rPr>
      </w:pPr>
    </w:p>
    <w:p w14:paraId="25BF1265" w14:textId="77777777" w:rsidR="00815B43" w:rsidRPr="00F13278" w:rsidRDefault="00815B43" w:rsidP="00280FF4">
      <w:pPr>
        <w:tabs>
          <w:tab w:val="left" w:pos="4147"/>
        </w:tabs>
        <w:spacing w:line="360" w:lineRule="auto"/>
        <w:rPr>
          <w:rFonts w:ascii="Arial" w:hAnsi="Arial" w:cs="Arial"/>
          <w:b/>
          <w:sz w:val="24"/>
          <w:szCs w:val="24"/>
        </w:rPr>
      </w:pPr>
    </w:p>
    <w:p w14:paraId="2E3172D3" w14:textId="77777777" w:rsidR="00A532FB" w:rsidRPr="00F13278" w:rsidRDefault="00A532FB" w:rsidP="00280FF4">
      <w:pPr>
        <w:tabs>
          <w:tab w:val="left" w:pos="4147"/>
        </w:tabs>
        <w:spacing w:line="360" w:lineRule="auto"/>
        <w:rPr>
          <w:rFonts w:ascii="Arial" w:hAnsi="Arial" w:cs="Arial"/>
          <w:b/>
          <w:sz w:val="24"/>
          <w:szCs w:val="24"/>
        </w:rPr>
      </w:pPr>
    </w:p>
    <w:p w14:paraId="3A0EE317" w14:textId="1AA3FD30" w:rsidR="00A532FB" w:rsidRDefault="00A532FB" w:rsidP="00280FF4">
      <w:pPr>
        <w:tabs>
          <w:tab w:val="left" w:pos="4147"/>
        </w:tabs>
        <w:spacing w:line="360" w:lineRule="auto"/>
        <w:rPr>
          <w:rFonts w:ascii="Arial" w:hAnsi="Arial" w:cs="Arial"/>
          <w:b/>
          <w:sz w:val="24"/>
          <w:szCs w:val="24"/>
        </w:rPr>
      </w:pPr>
    </w:p>
    <w:p w14:paraId="2034DD80" w14:textId="77777777" w:rsidR="00B0721A" w:rsidRPr="00F13278" w:rsidRDefault="00B0721A" w:rsidP="00280FF4">
      <w:pPr>
        <w:tabs>
          <w:tab w:val="left" w:pos="4147"/>
        </w:tabs>
        <w:spacing w:line="360" w:lineRule="auto"/>
        <w:rPr>
          <w:rFonts w:ascii="Arial" w:hAnsi="Arial" w:cs="Arial"/>
          <w:b/>
          <w:sz w:val="24"/>
          <w:szCs w:val="24"/>
        </w:rPr>
      </w:pPr>
    </w:p>
    <w:p w14:paraId="682ACC69" w14:textId="77777777" w:rsidR="001B15C6" w:rsidRPr="00F13278" w:rsidRDefault="001B15C6" w:rsidP="00280FF4">
      <w:pPr>
        <w:tabs>
          <w:tab w:val="left" w:pos="4147"/>
        </w:tabs>
        <w:spacing w:line="360" w:lineRule="auto"/>
        <w:rPr>
          <w:rFonts w:ascii="Arial" w:hAnsi="Arial" w:cs="Arial"/>
          <w:b/>
          <w:sz w:val="24"/>
          <w:szCs w:val="24"/>
        </w:rPr>
      </w:pPr>
    </w:p>
    <w:p w14:paraId="4CF0B6EE" w14:textId="77777777" w:rsidR="003D142E" w:rsidRPr="00F13278" w:rsidRDefault="007D75F0" w:rsidP="00280FF4">
      <w:pPr>
        <w:tabs>
          <w:tab w:val="left" w:pos="4147"/>
        </w:tabs>
        <w:spacing w:line="360" w:lineRule="auto"/>
        <w:rPr>
          <w:rFonts w:ascii="Arial" w:hAnsi="Arial" w:cs="Arial"/>
          <w:b/>
          <w:sz w:val="24"/>
          <w:szCs w:val="24"/>
        </w:rPr>
      </w:pPr>
      <w:r w:rsidRPr="00F13278">
        <w:rPr>
          <w:rFonts w:ascii="Arial" w:hAnsi="Arial" w:cs="Arial"/>
          <w:b/>
          <w:sz w:val="24"/>
          <w:szCs w:val="24"/>
        </w:rPr>
        <w:lastRenderedPageBreak/>
        <w:t>A</w:t>
      </w:r>
      <w:r w:rsidR="00FA3865" w:rsidRPr="00F13278">
        <w:rPr>
          <w:rFonts w:ascii="Arial" w:hAnsi="Arial" w:cs="Arial"/>
          <w:b/>
          <w:sz w:val="24"/>
          <w:szCs w:val="24"/>
        </w:rPr>
        <w:t>CRONYMS</w:t>
      </w:r>
    </w:p>
    <w:p w14:paraId="49A699AF" w14:textId="77777777" w:rsidR="00D76B13" w:rsidRPr="00F13278" w:rsidRDefault="00D76B13" w:rsidP="00280FF4">
      <w:pPr>
        <w:tabs>
          <w:tab w:val="left" w:pos="4147"/>
        </w:tabs>
        <w:spacing w:line="360" w:lineRule="auto"/>
        <w:rPr>
          <w:rFonts w:ascii="Arial" w:hAnsi="Arial" w:cs="Arial"/>
          <w:b/>
          <w:sz w:val="24"/>
          <w:szCs w:val="24"/>
        </w:rPr>
      </w:pPr>
    </w:p>
    <w:p w14:paraId="1762A485" w14:textId="77777777" w:rsidR="00FB045E" w:rsidRPr="00F13278" w:rsidRDefault="00FB045E" w:rsidP="00280FF4">
      <w:pPr>
        <w:tabs>
          <w:tab w:val="left" w:pos="1985"/>
        </w:tabs>
        <w:spacing w:line="360" w:lineRule="auto"/>
        <w:rPr>
          <w:rFonts w:ascii="Arial" w:hAnsi="Arial" w:cs="Arial"/>
          <w:b/>
        </w:rPr>
      </w:pPr>
      <w:r w:rsidRPr="00F13278">
        <w:rPr>
          <w:rFonts w:ascii="Arial" w:hAnsi="Arial" w:cs="Arial"/>
          <w:b/>
        </w:rPr>
        <w:t>AG</w:t>
      </w:r>
      <w:r w:rsidRPr="00F13278">
        <w:rPr>
          <w:rFonts w:ascii="Arial" w:hAnsi="Arial" w:cs="Arial"/>
          <w:b/>
        </w:rPr>
        <w:tab/>
        <w:t>Auditor-General</w:t>
      </w:r>
    </w:p>
    <w:p w14:paraId="3E4E42E8" w14:textId="77777777" w:rsidR="006B47CF" w:rsidRPr="00F13278" w:rsidRDefault="006B47CF" w:rsidP="00280FF4">
      <w:pPr>
        <w:tabs>
          <w:tab w:val="left" w:pos="1985"/>
        </w:tabs>
        <w:spacing w:line="360" w:lineRule="auto"/>
        <w:rPr>
          <w:rFonts w:ascii="Arial" w:hAnsi="Arial" w:cs="Arial"/>
          <w:b/>
        </w:rPr>
      </w:pPr>
      <w:r w:rsidRPr="00F13278">
        <w:rPr>
          <w:rFonts w:ascii="Arial" w:hAnsi="Arial" w:cs="Arial"/>
          <w:b/>
        </w:rPr>
        <w:t>DAV</w:t>
      </w:r>
      <w:r w:rsidR="004A71D0" w:rsidRPr="00F13278">
        <w:rPr>
          <w:rFonts w:ascii="Arial" w:hAnsi="Arial" w:cs="Arial"/>
          <w:b/>
        </w:rPr>
        <w:tab/>
        <w:t>Design and Validation</w:t>
      </w:r>
    </w:p>
    <w:p w14:paraId="7A8B0B20" w14:textId="689611E2" w:rsidR="00783A95" w:rsidRPr="00F13278" w:rsidRDefault="00783A95" w:rsidP="00280FF4">
      <w:pPr>
        <w:tabs>
          <w:tab w:val="left" w:pos="1985"/>
        </w:tabs>
        <w:spacing w:line="360" w:lineRule="auto"/>
        <w:ind w:left="4140" w:hanging="4140"/>
        <w:rPr>
          <w:rFonts w:ascii="Arial" w:hAnsi="Arial" w:cs="Arial"/>
          <w:b/>
        </w:rPr>
      </w:pPr>
      <w:r w:rsidRPr="00F13278">
        <w:rPr>
          <w:rFonts w:ascii="Arial" w:hAnsi="Arial" w:cs="Arial"/>
          <w:b/>
        </w:rPr>
        <w:t>EPRE</w:t>
      </w:r>
      <w:r w:rsidRPr="00F13278">
        <w:rPr>
          <w:rFonts w:ascii="Arial" w:hAnsi="Arial" w:cs="Arial"/>
          <w:b/>
        </w:rPr>
        <w:tab/>
        <w:t>Estimates of the Provincial Revenue Expenditure</w:t>
      </w:r>
    </w:p>
    <w:p w14:paraId="6038EF34" w14:textId="49232AAC" w:rsidR="00F31EFB" w:rsidRPr="00F13278" w:rsidRDefault="00F31EFB" w:rsidP="00280FF4">
      <w:pPr>
        <w:tabs>
          <w:tab w:val="left" w:pos="1985"/>
        </w:tabs>
        <w:spacing w:line="360" w:lineRule="auto"/>
        <w:ind w:left="4140" w:hanging="4140"/>
        <w:rPr>
          <w:rFonts w:ascii="Arial" w:hAnsi="Arial" w:cs="Arial"/>
          <w:b/>
        </w:rPr>
      </w:pPr>
      <w:r w:rsidRPr="00F13278">
        <w:rPr>
          <w:rFonts w:ascii="Arial" w:hAnsi="Arial" w:cs="Arial"/>
          <w:b/>
        </w:rPr>
        <w:t>ESS</w:t>
      </w:r>
      <w:r w:rsidRPr="00F13278">
        <w:rPr>
          <w:rFonts w:ascii="Arial" w:hAnsi="Arial" w:cs="Arial"/>
          <w:b/>
        </w:rPr>
        <w:tab/>
      </w:r>
      <w:r w:rsidRPr="00F13278">
        <w:rPr>
          <w:rFonts w:ascii="Arial" w:hAnsi="Arial" w:cs="Arial"/>
          <w:b/>
          <w:bCs/>
        </w:rPr>
        <w:t>Employee Self Service</w:t>
      </w:r>
    </w:p>
    <w:p w14:paraId="4336B40D" w14:textId="77777777" w:rsidR="00F67634" w:rsidRPr="00F13278" w:rsidRDefault="00F67634" w:rsidP="00280FF4">
      <w:pPr>
        <w:tabs>
          <w:tab w:val="left" w:pos="1985"/>
        </w:tabs>
        <w:spacing w:line="360" w:lineRule="auto"/>
        <w:rPr>
          <w:rFonts w:ascii="Arial" w:hAnsi="Arial" w:cs="Arial"/>
          <w:b/>
        </w:rPr>
      </w:pPr>
      <w:r w:rsidRPr="00F13278">
        <w:rPr>
          <w:rFonts w:ascii="Arial" w:hAnsi="Arial" w:cs="Arial"/>
          <w:b/>
        </w:rPr>
        <w:t>FY</w:t>
      </w:r>
      <w:r w:rsidRPr="00F13278">
        <w:rPr>
          <w:rFonts w:ascii="Arial" w:hAnsi="Arial" w:cs="Arial"/>
          <w:b/>
        </w:rPr>
        <w:tab/>
        <w:t>Financial Year</w:t>
      </w:r>
    </w:p>
    <w:p w14:paraId="24A62014" w14:textId="77777777" w:rsidR="00F67634" w:rsidRPr="00F13278" w:rsidRDefault="00642D47" w:rsidP="00280FF4">
      <w:pPr>
        <w:tabs>
          <w:tab w:val="left" w:pos="1985"/>
        </w:tabs>
        <w:spacing w:line="360" w:lineRule="auto"/>
        <w:rPr>
          <w:rFonts w:ascii="Arial" w:hAnsi="Arial" w:cs="Arial"/>
          <w:b/>
        </w:rPr>
      </w:pPr>
      <w:r w:rsidRPr="00F13278">
        <w:rPr>
          <w:rFonts w:ascii="Arial" w:hAnsi="Arial" w:cs="Arial"/>
          <w:b/>
        </w:rPr>
        <w:t>GBN</w:t>
      </w:r>
      <w:r w:rsidRPr="00F13278">
        <w:rPr>
          <w:rFonts w:ascii="Arial" w:hAnsi="Arial" w:cs="Arial"/>
          <w:b/>
        </w:rPr>
        <w:tab/>
        <w:t>Gauteng Broadband Network</w:t>
      </w:r>
    </w:p>
    <w:p w14:paraId="14297270" w14:textId="77777777" w:rsidR="00F67634" w:rsidRPr="00F13278" w:rsidRDefault="00331896" w:rsidP="00280FF4">
      <w:pPr>
        <w:tabs>
          <w:tab w:val="left" w:pos="1985"/>
        </w:tabs>
        <w:spacing w:line="360" w:lineRule="auto"/>
        <w:rPr>
          <w:rFonts w:ascii="Arial" w:hAnsi="Arial" w:cs="Arial"/>
          <w:b/>
        </w:rPr>
      </w:pPr>
      <w:r w:rsidRPr="00F13278">
        <w:rPr>
          <w:rFonts w:ascii="Arial" w:hAnsi="Arial" w:cs="Arial"/>
          <w:b/>
        </w:rPr>
        <w:t>GPG</w:t>
      </w:r>
      <w:r w:rsidRPr="00F13278">
        <w:rPr>
          <w:rFonts w:ascii="Arial" w:hAnsi="Arial" w:cs="Arial"/>
          <w:b/>
        </w:rPr>
        <w:tab/>
        <w:t>Gauteng Provincial Government</w:t>
      </w:r>
    </w:p>
    <w:p w14:paraId="1152CF16" w14:textId="77777777" w:rsidR="00FB045E" w:rsidRPr="00F13278" w:rsidRDefault="00FB045E" w:rsidP="00280FF4">
      <w:pPr>
        <w:tabs>
          <w:tab w:val="left" w:pos="1985"/>
        </w:tabs>
        <w:spacing w:line="360" w:lineRule="auto"/>
        <w:rPr>
          <w:rFonts w:ascii="Arial" w:hAnsi="Arial" w:cs="Arial"/>
          <w:b/>
        </w:rPr>
      </w:pPr>
      <w:r w:rsidRPr="00F13278">
        <w:rPr>
          <w:rFonts w:ascii="Arial" w:hAnsi="Arial" w:cs="Arial"/>
          <w:b/>
        </w:rPr>
        <w:t>ICT</w:t>
      </w:r>
      <w:r w:rsidRPr="00F13278">
        <w:rPr>
          <w:rFonts w:ascii="Arial" w:hAnsi="Arial" w:cs="Arial"/>
          <w:b/>
        </w:rPr>
        <w:tab/>
        <w:t>Information Communication Technology</w:t>
      </w:r>
    </w:p>
    <w:p w14:paraId="30DF2AE7" w14:textId="77777777" w:rsidR="00452935" w:rsidRPr="00F13278" w:rsidRDefault="00592C27" w:rsidP="00280FF4">
      <w:pPr>
        <w:tabs>
          <w:tab w:val="left" w:pos="1985"/>
        </w:tabs>
        <w:spacing w:line="360" w:lineRule="auto"/>
        <w:rPr>
          <w:rFonts w:ascii="Arial" w:hAnsi="Arial" w:cs="Arial"/>
          <w:b/>
        </w:rPr>
      </w:pPr>
      <w:r w:rsidRPr="00F13278">
        <w:rPr>
          <w:rFonts w:ascii="Arial" w:hAnsi="Arial" w:cs="Arial"/>
          <w:b/>
        </w:rPr>
        <w:t>IYM</w:t>
      </w:r>
      <w:r w:rsidRPr="00F13278">
        <w:rPr>
          <w:rFonts w:ascii="Arial" w:hAnsi="Arial" w:cs="Arial"/>
          <w:b/>
        </w:rPr>
        <w:tab/>
        <w:t>In-</w:t>
      </w:r>
      <w:r w:rsidR="00452935" w:rsidRPr="00F13278">
        <w:rPr>
          <w:rFonts w:ascii="Arial" w:hAnsi="Arial" w:cs="Arial"/>
          <w:b/>
        </w:rPr>
        <w:t>Year Monitoring</w:t>
      </w:r>
    </w:p>
    <w:p w14:paraId="7C7DA453" w14:textId="77777777" w:rsidR="00A97F7B" w:rsidRPr="00F13278" w:rsidRDefault="00A97F7B" w:rsidP="00280FF4">
      <w:pPr>
        <w:tabs>
          <w:tab w:val="left" w:pos="1985"/>
        </w:tabs>
        <w:spacing w:line="360" w:lineRule="auto"/>
        <w:rPr>
          <w:rFonts w:ascii="Arial" w:hAnsi="Arial" w:cs="Arial"/>
          <w:b/>
        </w:rPr>
      </w:pPr>
      <w:r w:rsidRPr="00F13278">
        <w:rPr>
          <w:rFonts w:ascii="Arial" w:hAnsi="Arial" w:cs="Arial"/>
          <w:b/>
        </w:rPr>
        <w:t>LAN</w:t>
      </w:r>
      <w:r w:rsidRPr="00F13278">
        <w:rPr>
          <w:rFonts w:ascii="Arial" w:hAnsi="Arial" w:cs="Arial"/>
          <w:b/>
        </w:rPr>
        <w:tab/>
        <w:t>Local Area Network</w:t>
      </w:r>
    </w:p>
    <w:p w14:paraId="7B15FE22" w14:textId="77777777" w:rsidR="00331896" w:rsidRPr="00F13278" w:rsidRDefault="00331896" w:rsidP="00280FF4">
      <w:pPr>
        <w:tabs>
          <w:tab w:val="left" w:pos="1985"/>
        </w:tabs>
        <w:spacing w:line="360" w:lineRule="auto"/>
        <w:rPr>
          <w:rFonts w:ascii="Arial" w:hAnsi="Arial" w:cs="Arial"/>
          <w:b/>
        </w:rPr>
      </w:pPr>
      <w:r w:rsidRPr="00F13278">
        <w:rPr>
          <w:rFonts w:ascii="Arial" w:hAnsi="Arial" w:cs="Arial"/>
          <w:b/>
        </w:rPr>
        <w:t>MEC</w:t>
      </w:r>
      <w:r w:rsidRPr="00F13278">
        <w:rPr>
          <w:rFonts w:ascii="Arial" w:hAnsi="Arial" w:cs="Arial"/>
          <w:b/>
        </w:rPr>
        <w:tab/>
        <w:t>Member of the Executive Council</w:t>
      </w:r>
    </w:p>
    <w:p w14:paraId="15C35378" w14:textId="77777777" w:rsidR="00331896" w:rsidRPr="00F13278" w:rsidRDefault="00331896" w:rsidP="00280FF4">
      <w:pPr>
        <w:tabs>
          <w:tab w:val="left" w:pos="1985"/>
        </w:tabs>
        <w:spacing w:line="360" w:lineRule="auto"/>
        <w:rPr>
          <w:rFonts w:ascii="Arial" w:hAnsi="Arial" w:cs="Arial"/>
          <w:b/>
        </w:rPr>
      </w:pPr>
      <w:r w:rsidRPr="00F13278">
        <w:rPr>
          <w:rFonts w:ascii="Arial" w:hAnsi="Arial" w:cs="Arial"/>
          <w:b/>
        </w:rPr>
        <w:t>MTEF</w:t>
      </w:r>
      <w:r w:rsidRPr="00F13278">
        <w:rPr>
          <w:rFonts w:ascii="Arial" w:hAnsi="Arial" w:cs="Arial"/>
          <w:b/>
        </w:rPr>
        <w:tab/>
        <w:t>Medium Term Expenditure Framework</w:t>
      </w:r>
    </w:p>
    <w:p w14:paraId="0165D27A" w14:textId="77777777" w:rsidR="00DB3099" w:rsidRPr="00F13278" w:rsidRDefault="00DB3099" w:rsidP="00280FF4">
      <w:pPr>
        <w:tabs>
          <w:tab w:val="left" w:pos="1985"/>
        </w:tabs>
        <w:spacing w:line="360" w:lineRule="auto"/>
        <w:rPr>
          <w:rFonts w:ascii="Arial" w:hAnsi="Arial" w:cs="Arial"/>
          <w:b/>
        </w:rPr>
      </w:pPr>
      <w:r w:rsidRPr="00F13278">
        <w:rPr>
          <w:rFonts w:ascii="Arial" w:hAnsi="Arial" w:cs="Arial"/>
          <w:b/>
        </w:rPr>
        <w:t>PAB</w:t>
      </w:r>
      <w:r w:rsidRPr="00F13278">
        <w:rPr>
          <w:rFonts w:ascii="Arial" w:hAnsi="Arial" w:cs="Arial"/>
          <w:b/>
        </w:rPr>
        <w:tab/>
        <w:t>Provincial Appropriation Bill</w:t>
      </w:r>
    </w:p>
    <w:p w14:paraId="3A48486B" w14:textId="77777777" w:rsidR="00D67D38" w:rsidRPr="00F13278" w:rsidRDefault="008E769C" w:rsidP="00280FF4">
      <w:pPr>
        <w:tabs>
          <w:tab w:val="left" w:pos="1985"/>
        </w:tabs>
        <w:spacing w:line="360" w:lineRule="auto"/>
        <w:rPr>
          <w:rFonts w:ascii="Arial" w:hAnsi="Arial" w:cs="Arial"/>
          <w:b/>
        </w:rPr>
      </w:pPr>
      <w:r w:rsidRPr="00F13278">
        <w:rPr>
          <w:rFonts w:ascii="Arial" w:hAnsi="Arial" w:cs="Arial"/>
          <w:b/>
        </w:rPr>
        <w:t>SOM</w:t>
      </w:r>
      <w:r w:rsidRPr="00F13278">
        <w:rPr>
          <w:rFonts w:ascii="Arial" w:hAnsi="Arial" w:cs="Arial"/>
          <w:b/>
        </w:rPr>
        <w:tab/>
        <w:t>Sector Oversight Model</w:t>
      </w:r>
    </w:p>
    <w:p w14:paraId="020F1043" w14:textId="72CE8309" w:rsidR="007749F9" w:rsidRPr="00F13278" w:rsidRDefault="007749F9" w:rsidP="00280FF4">
      <w:pPr>
        <w:tabs>
          <w:tab w:val="left" w:pos="1985"/>
        </w:tabs>
        <w:spacing w:line="360" w:lineRule="auto"/>
        <w:rPr>
          <w:rFonts w:ascii="Arial" w:hAnsi="Arial" w:cs="Arial"/>
          <w:b/>
        </w:rPr>
      </w:pPr>
      <w:r w:rsidRPr="00F13278">
        <w:rPr>
          <w:rFonts w:ascii="Arial" w:hAnsi="Arial" w:cs="Arial"/>
          <w:b/>
        </w:rPr>
        <w:t>TMR</w:t>
      </w:r>
      <w:r w:rsidRPr="00F13278">
        <w:rPr>
          <w:rFonts w:ascii="Arial" w:hAnsi="Arial" w:cs="Arial"/>
          <w:b/>
        </w:rPr>
        <w:tab/>
        <w:t>Transformation</w:t>
      </w:r>
      <w:r w:rsidR="00E26BA7">
        <w:rPr>
          <w:rFonts w:ascii="Arial" w:hAnsi="Arial" w:cs="Arial"/>
          <w:b/>
        </w:rPr>
        <w:t>,</w:t>
      </w:r>
      <w:r w:rsidRPr="00F13278">
        <w:rPr>
          <w:rFonts w:ascii="Arial" w:hAnsi="Arial" w:cs="Arial"/>
          <w:b/>
        </w:rPr>
        <w:t xml:space="preserve"> </w:t>
      </w:r>
      <w:proofErr w:type="spellStart"/>
      <w:r w:rsidRPr="00F13278">
        <w:rPr>
          <w:rFonts w:ascii="Arial" w:hAnsi="Arial" w:cs="Arial"/>
          <w:b/>
        </w:rPr>
        <w:t>Modernisation</w:t>
      </w:r>
      <w:proofErr w:type="spellEnd"/>
      <w:r w:rsidRPr="00F13278">
        <w:rPr>
          <w:rFonts w:ascii="Arial" w:hAnsi="Arial" w:cs="Arial"/>
          <w:b/>
        </w:rPr>
        <w:t xml:space="preserve"> and </w:t>
      </w:r>
      <w:proofErr w:type="spellStart"/>
      <w:r w:rsidRPr="00F13278">
        <w:rPr>
          <w:rFonts w:ascii="Arial" w:hAnsi="Arial" w:cs="Arial"/>
          <w:b/>
        </w:rPr>
        <w:t>Reindustrialisation</w:t>
      </w:r>
      <w:proofErr w:type="spellEnd"/>
    </w:p>
    <w:p w14:paraId="16EF7BB0" w14:textId="77777777" w:rsidR="00A97F7B" w:rsidRPr="00F13278" w:rsidRDefault="00A97F7B" w:rsidP="00280FF4">
      <w:pPr>
        <w:tabs>
          <w:tab w:val="left" w:pos="1985"/>
        </w:tabs>
        <w:spacing w:line="360" w:lineRule="auto"/>
        <w:rPr>
          <w:rFonts w:ascii="Arial" w:hAnsi="Arial" w:cs="Arial"/>
          <w:b/>
        </w:rPr>
      </w:pPr>
      <w:r w:rsidRPr="00F13278">
        <w:rPr>
          <w:rFonts w:ascii="Arial" w:hAnsi="Arial" w:cs="Arial"/>
          <w:b/>
        </w:rPr>
        <w:t>WAN</w:t>
      </w:r>
      <w:r w:rsidRPr="00F13278">
        <w:rPr>
          <w:rFonts w:ascii="Arial" w:hAnsi="Arial" w:cs="Arial"/>
          <w:b/>
        </w:rPr>
        <w:tab/>
        <w:t>Wide Area Network</w:t>
      </w:r>
    </w:p>
    <w:p w14:paraId="7C68BBE5" w14:textId="6CBABF11" w:rsidR="00A97F7B" w:rsidRPr="00F13278" w:rsidRDefault="00A97F7B" w:rsidP="00280FF4">
      <w:pPr>
        <w:tabs>
          <w:tab w:val="left" w:pos="1985"/>
        </w:tabs>
        <w:spacing w:line="360" w:lineRule="auto"/>
        <w:rPr>
          <w:rFonts w:ascii="Arial" w:hAnsi="Arial" w:cs="Arial"/>
          <w:b/>
        </w:rPr>
      </w:pPr>
      <w:r w:rsidRPr="00F13278">
        <w:rPr>
          <w:rFonts w:ascii="Arial" w:hAnsi="Arial" w:cs="Arial"/>
          <w:b/>
        </w:rPr>
        <w:t>VO</w:t>
      </w:r>
      <w:r w:rsidR="00CC7790" w:rsidRPr="00F13278">
        <w:rPr>
          <w:rFonts w:ascii="Arial" w:hAnsi="Arial" w:cs="Arial"/>
          <w:b/>
        </w:rPr>
        <w:t>I</w:t>
      </w:r>
      <w:r w:rsidRPr="00F13278">
        <w:rPr>
          <w:rFonts w:ascii="Arial" w:hAnsi="Arial" w:cs="Arial"/>
          <w:b/>
        </w:rPr>
        <w:t>P</w:t>
      </w:r>
      <w:r w:rsidRPr="00F13278">
        <w:rPr>
          <w:rFonts w:ascii="Arial" w:hAnsi="Arial" w:cs="Arial"/>
          <w:b/>
        </w:rPr>
        <w:tab/>
        <w:t>Voice Over Internet Protocol</w:t>
      </w:r>
      <w:r w:rsidRPr="00F13278">
        <w:rPr>
          <w:rFonts w:ascii="Arial" w:hAnsi="Arial" w:cs="Arial"/>
          <w:b/>
        </w:rPr>
        <w:tab/>
      </w:r>
    </w:p>
    <w:p w14:paraId="58FD306F" w14:textId="77777777" w:rsidR="00507CDE" w:rsidRPr="00F13278" w:rsidRDefault="00507CDE" w:rsidP="00280FF4">
      <w:pPr>
        <w:tabs>
          <w:tab w:val="left" w:pos="4147"/>
        </w:tabs>
        <w:spacing w:line="360" w:lineRule="auto"/>
        <w:rPr>
          <w:rFonts w:ascii="Arial" w:hAnsi="Arial" w:cs="Arial"/>
          <w:b/>
          <w:sz w:val="24"/>
          <w:szCs w:val="24"/>
        </w:rPr>
      </w:pPr>
    </w:p>
    <w:p w14:paraId="0437F010" w14:textId="77777777" w:rsidR="00E90ED8" w:rsidRPr="00F13278" w:rsidRDefault="00E90ED8" w:rsidP="00280FF4">
      <w:pPr>
        <w:tabs>
          <w:tab w:val="left" w:pos="4147"/>
        </w:tabs>
        <w:spacing w:line="360" w:lineRule="auto"/>
        <w:rPr>
          <w:rFonts w:ascii="Arial" w:hAnsi="Arial" w:cs="Arial"/>
          <w:b/>
          <w:sz w:val="24"/>
          <w:szCs w:val="24"/>
        </w:rPr>
      </w:pPr>
    </w:p>
    <w:p w14:paraId="71015234" w14:textId="77777777" w:rsidR="00E90ED8" w:rsidRPr="00F13278" w:rsidRDefault="00E90ED8" w:rsidP="00280FF4">
      <w:pPr>
        <w:tabs>
          <w:tab w:val="left" w:pos="4147"/>
        </w:tabs>
        <w:spacing w:line="360" w:lineRule="auto"/>
        <w:rPr>
          <w:rFonts w:ascii="Arial" w:hAnsi="Arial" w:cs="Arial"/>
          <w:b/>
          <w:sz w:val="24"/>
          <w:szCs w:val="24"/>
        </w:rPr>
      </w:pPr>
    </w:p>
    <w:p w14:paraId="5ABB7E2A" w14:textId="77777777" w:rsidR="00E90ED8" w:rsidRPr="00F13278" w:rsidRDefault="00E90ED8" w:rsidP="00280FF4">
      <w:pPr>
        <w:tabs>
          <w:tab w:val="left" w:pos="4147"/>
        </w:tabs>
        <w:spacing w:line="360" w:lineRule="auto"/>
        <w:rPr>
          <w:rFonts w:ascii="Arial" w:hAnsi="Arial" w:cs="Arial"/>
          <w:b/>
          <w:sz w:val="24"/>
          <w:szCs w:val="24"/>
        </w:rPr>
      </w:pPr>
    </w:p>
    <w:p w14:paraId="65E3F30A" w14:textId="4DC7867A" w:rsidR="00E90ED8" w:rsidRDefault="00E90ED8" w:rsidP="00280FF4">
      <w:pPr>
        <w:tabs>
          <w:tab w:val="left" w:pos="4147"/>
        </w:tabs>
        <w:spacing w:line="360" w:lineRule="auto"/>
        <w:rPr>
          <w:rFonts w:ascii="Arial" w:hAnsi="Arial" w:cs="Arial"/>
          <w:b/>
          <w:sz w:val="24"/>
          <w:szCs w:val="24"/>
        </w:rPr>
      </w:pPr>
    </w:p>
    <w:p w14:paraId="7A7EE789" w14:textId="77777777" w:rsidR="00301BEB" w:rsidRPr="00F13278" w:rsidRDefault="00301BEB" w:rsidP="00280FF4">
      <w:pPr>
        <w:tabs>
          <w:tab w:val="left" w:pos="4147"/>
        </w:tabs>
        <w:spacing w:line="360" w:lineRule="auto"/>
        <w:rPr>
          <w:rFonts w:ascii="Arial" w:hAnsi="Arial" w:cs="Arial"/>
          <w:b/>
          <w:sz w:val="24"/>
          <w:szCs w:val="24"/>
        </w:rPr>
      </w:pPr>
    </w:p>
    <w:p w14:paraId="74EFA20B" w14:textId="01CE2E97" w:rsidR="00D759D3" w:rsidRDefault="00D759D3" w:rsidP="00280FF4">
      <w:pPr>
        <w:tabs>
          <w:tab w:val="left" w:pos="4147"/>
        </w:tabs>
        <w:spacing w:line="360" w:lineRule="auto"/>
        <w:rPr>
          <w:rFonts w:ascii="Arial" w:hAnsi="Arial" w:cs="Arial"/>
          <w:b/>
          <w:sz w:val="24"/>
          <w:szCs w:val="24"/>
        </w:rPr>
      </w:pPr>
    </w:p>
    <w:p w14:paraId="5DDE1831" w14:textId="2C52F8A1" w:rsidR="00C40838" w:rsidRDefault="00C40838" w:rsidP="00280FF4">
      <w:pPr>
        <w:tabs>
          <w:tab w:val="left" w:pos="4147"/>
        </w:tabs>
        <w:spacing w:line="360" w:lineRule="auto"/>
        <w:rPr>
          <w:rFonts w:ascii="Arial" w:hAnsi="Arial" w:cs="Arial"/>
          <w:b/>
          <w:sz w:val="24"/>
          <w:szCs w:val="24"/>
        </w:rPr>
      </w:pPr>
    </w:p>
    <w:p w14:paraId="06190764" w14:textId="77777777" w:rsidR="00C40838" w:rsidRPr="00F13278" w:rsidRDefault="00C40838" w:rsidP="00280FF4">
      <w:pPr>
        <w:tabs>
          <w:tab w:val="left" w:pos="4147"/>
        </w:tabs>
        <w:spacing w:line="360" w:lineRule="auto"/>
        <w:rPr>
          <w:rFonts w:ascii="Arial" w:hAnsi="Arial" w:cs="Arial"/>
          <w:b/>
          <w:sz w:val="24"/>
          <w:szCs w:val="24"/>
        </w:rPr>
      </w:pPr>
    </w:p>
    <w:p w14:paraId="282870EA" w14:textId="77777777" w:rsidR="00D759D3" w:rsidRPr="00F13278" w:rsidRDefault="00D759D3" w:rsidP="00280FF4">
      <w:pPr>
        <w:tabs>
          <w:tab w:val="left" w:pos="4147"/>
        </w:tabs>
        <w:spacing w:line="360" w:lineRule="auto"/>
        <w:rPr>
          <w:rFonts w:ascii="Arial" w:hAnsi="Arial" w:cs="Arial"/>
          <w:b/>
          <w:sz w:val="24"/>
          <w:szCs w:val="24"/>
        </w:rPr>
      </w:pPr>
    </w:p>
    <w:p w14:paraId="328090A8" w14:textId="75314F36" w:rsidR="00D759D3" w:rsidRDefault="00D759D3" w:rsidP="00280FF4">
      <w:pPr>
        <w:tabs>
          <w:tab w:val="left" w:pos="4147"/>
        </w:tabs>
        <w:spacing w:line="360" w:lineRule="auto"/>
        <w:rPr>
          <w:rFonts w:ascii="Arial" w:hAnsi="Arial" w:cs="Arial"/>
          <w:b/>
          <w:sz w:val="24"/>
          <w:szCs w:val="24"/>
        </w:rPr>
      </w:pPr>
    </w:p>
    <w:p w14:paraId="7FB8CBB7" w14:textId="6F6C2A7B" w:rsidR="00280FF4" w:rsidRDefault="00280FF4" w:rsidP="00280FF4">
      <w:pPr>
        <w:tabs>
          <w:tab w:val="left" w:pos="4147"/>
        </w:tabs>
        <w:spacing w:line="360" w:lineRule="auto"/>
        <w:rPr>
          <w:rFonts w:ascii="Arial" w:hAnsi="Arial" w:cs="Arial"/>
          <w:b/>
          <w:sz w:val="24"/>
          <w:szCs w:val="24"/>
        </w:rPr>
      </w:pPr>
    </w:p>
    <w:p w14:paraId="23A6AC64" w14:textId="77777777" w:rsidR="00280FF4" w:rsidRPr="00F13278" w:rsidRDefault="00280FF4" w:rsidP="00280FF4">
      <w:pPr>
        <w:tabs>
          <w:tab w:val="left" w:pos="4147"/>
        </w:tabs>
        <w:spacing w:line="360" w:lineRule="auto"/>
        <w:rPr>
          <w:rFonts w:ascii="Arial" w:hAnsi="Arial" w:cs="Arial"/>
          <w:b/>
          <w:sz w:val="24"/>
          <w:szCs w:val="24"/>
        </w:rPr>
      </w:pPr>
    </w:p>
    <w:p w14:paraId="093A5A19" w14:textId="77777777" w:rsidR="00D759D3" w:rsidRPr="00F13278" w:rsidRDefault="00D759D3" w:rsidP="00280FF4">
      <w:pPr>
        <w:tabs>
          <w:tab w:val="left" w:pos="4147"/>
        </w:tabs>
        <w:spacing w:line="360" w:lineRule="auto"/>
        <w:rPr>
          <w:rFonts w:ascii="Arial" w:hAnsi="Arial" w:cs="Arial"/>
          <w:b/>
          <w:sz w:val="24"/>
          <w:szCs w:val="24"/>
        </w:rPr>
      </w:pPr>
    </w:p>
    <w:p w14:paraId="1E9F1520" w14:textId="77777777" w:rsidR="00D759D3" w:rsidRPr="00F13278" w:rsidRDefault="00D759D3" w:rsidP="00280FF4">
      <w:pPr>
        <w:tabs>
          <w:tab w:val="left" w:pos="4147"/>
        </w:tabs>
        <w:spacing w:line="360" w:lineRule="auto"/>
        <w:rPr>
          <w:rFonts w:ascii="Arial" w:hAnsi="Arial" w:cs="Arial"/>
          <w:b/>
          <w:sz w:val="24"/>
          <w:szCs w:val="24"/>
        </w:rPr>
      </w:pPr>
    </w:p>
    <w:p w14:paraId="57FA2E43" w14:textId="77777777" w:rsidR="005747AB" w:rsidRPr="00F13278" w:rsidRDefault="0025228A" w:rsidP="00280FF4">
      <w:pPr>
        <w:pStyle w:val="Title"/>
        <w:spacing w:line="360" w:lineRule="auto"/>
        <w:ind w:left="0"/>
        <w:jc w:val="both"/>
        <w:rPr>
          <w:rFonts w:cs="Arial"/>
          <w:sz w:val="24"/>
          <w:szCs w:val="24"/>
        </w:rPr>
      </w:pPr>
      <w:r w:rsidRPr="00F13278">
        <w:rPr>
          <w:rFonts w:cs="Arial"/>
          <w:sz w:val="24"/>
          <w:szCs w:val="24"/>
        </w:rPr>
        <w:lastRenderedPageBreak/>
        <w:t>EXECUTIVE SUMMARY</w:t>
      </w:r>
    </w:p>
    <w:p w14:paraId="33CD9EAD" w14:textId="186EAFF1" w:rsidR="00AB081E" w:rsidRPr="00F13278" w:rsidRDefault="003278A6" w:rsidP="00280FF4">
      <w:pPr>
        <w:pStyle w:val="Title"/>
        <w:spacing w:line="360" w:lineRule="auto"/>
        <w:ind w:left="0"/>
        <w:jc w:val="both"/>
        <w:rPr>
          <w:rFonts w:cs="Arial"/>
          <w:b w:val="0"/>
          <w:sz w:val="22"/>
          <w:szCs w:val="22"/>
        </w:rPr>
      </w:pPr>
      <w:r w:rsidRPr="00F13278">
        <w:rPr>
          <w:rFonts w:cs="Arial"/>
          <w:b w:val="0"/>
          <w:sz w:val="22"/>
          <w:szCs w:val="22"/>
        </w:rPr>
        <w:t xml:space="preserve">The budget </w:t>
      </w:r>
      <w:proofErr w:type="gramStart"/>
      <w:r w:rsidRPr="00F13278">
        <w:rPr>
          <w:rFonts w:cs="Arial"/>
          <w:b w:val="0"/>
          <w:sz w:val="22"/>
          <w:szCs w:val="22"/>
        </w:rPr>
        <w:t>is a reflection of</w:t>
      </w:r>
      <w:proofErr w:type="gramEnd"/>
      <w:r w:rsidRPr="00F13278">
        <w:rPr>
          <w:rFonts w:cs="Arial"/>
          <w:b w:val="0"/>
          <w:sz w:val="22"/>
          <w:szCs w:val="22"/>
        </w:rPr>
        <w:t xml:space="preserve"> the commitment to put plans in place to improve the lives of the peo</w:t>
      </w:r>
      <w:r w:rsidR="00E90ED8" w:rsidRPr="00F13278">
        <w:rPr>
          <w:rFonts w:cs="Arial"/>
          <w:b w:val="0"/>
          <w:sz w:val="22"/>
          <w:szCs w:val="22"/>
        </w:rPr>
        <w:t>ple. T</w:t>
      </w:r>
      <w:r w:rsidRPr="00F13278">
        <w:rPr>
          <w:rFonts w:cs="Arial"/>
          <w:b w:val="0"/>
          <w:sz w:val="22"/>
          <w:szCs w:val="22"/>
        </w:rPr>
        <w:t>his budget is presented under unfavourable economic conditions. The persistent slow economic growth continues to have a direct impact on socio economic challenges such as unemployment</w:t>
      </w:r>
      <w:r w:rsidR="00E26BA7">
        <w:rPr>
          <w:rFonts w:cs="Arial"/>
          <w:b w:val="0"/>
          <w:sz w:val="22"/>
          <w:szCs w:val="22"/>
        </w:rPr>
        <w:t xml:space="preserve"> and </w:t>
      </w:r>
      <w:r w:rsidRPr="00F13278">
        <w:rPr>
          <w:rFonts w:cs="Arial"/>
          <w:b w:val="0"/>
          <w:sz w:val="22"/>
          <w:szCs w:val="22"/>
        </w:rPr>
        <w:t xml:space="preserve">poverty. </w:t>
      </w:r>
      <w:r w:rsidR="00696D00" w:rsidRPr="00F13278">
        <w:rPr>
          <w:rFonts w:cs="Arial"/>
          <w:b w:val="0"/>
          <w:sz w:val="22"/>
          <w:szCs w:val="22"/>
        </w:rPr>
        <w:t xml:space="preserve">It is important to highlight the fact that economic factors and developments around the globe continue to have a bearing on the provincial fiscal position. </w:t>
      </w:r>
    </w:p>
    <w:p w14:paraId="724D209F" w14:textId="77777777" w:rsidR="00D04658" w:rsidRPr="00F13278" w:rsidRDefault="00D04658" w:rsidP="00280FF4">
      <w:pPr>
        <w:pStyle w:val="Title"/>
        <w:spacing w:line="360" w:lineRule="auto"/>
        <w:ind w:left="0"/>
        <w:jc w:val="both"/>
        <w:rPr>
          <w:rFonts w:cs="Arial"/>
          <w:b w:val="0"/>
          <w:sz w:val="22"/>
          <w:szCs w:val="22"/>
        </w:rPr>
      </w:pPr>
    </w:p>
    <w:p w14:paraId="13E9626F" w14:textId="783C07E9" w:rsidR="009E5215" w:rsidRPr="00F13278" w:rsidRDefault="00550AD5" w:rsidP="00280FF4">
      <w:pPr>
        <w:spacing w:line="360" w:lineRule="auto"/>
        <w:rPr>
          <w:rFonts w:ascii="Arial" w:hAnsi="Arial" w:cs="Arial"/>
        </w:rPr>
      </w:pPr>
      <w:r w:rsidRPr="00F13278">
        <w:rPr>
          <w:rFonts w:ascii="Arial" w:hAnsi="Arial" w:cs="Arial"/>
        </w:rPr>
        <w:t>The G</w:t>
      </w:r>
      <w:r w:rsidR="000457D5" w:rsidRPr="00F13278">
        <w:rPr>
          <w:rFonts w:ascii="Arial" w:hAnsi="Arial" w:cs="Arial"/>
        </w:rPr>
        <w:t>auteng Department of</w:t>
      </w:r>
      <w:r w:rsidR="00642D47" w:rsidRPr="00F13278">
        <w:rPr>
          <w:rFonts w:ascii="Arial" w:hAnsi="Arial" w:cs="Arial"/>
        </w:rPr>
        <w:t xml:space="preserve"> e-Government, herein referred to </w:t>
      </w:r>
      <w:r w:rsidR="0030445C" w:rsidRPr="00F13278">
        <w:rPr>
          <w:rFonts w:ascii="Arial" w:hAnsi="Arial" w:cs="Arial"/>
        </w:rPr>
        <w:t>as Department</w:t>
      </w:r>
      <w:r w:rsidR="00642D47" w:rsidRPr="00F13278">
        <w:rPr>
          <w:rFonts w:ascii="Arial" w:hAnsi="Arial" w:cs="Arial"/>
        </w:rPr>
        <w:t>,</w:t>
      </w:r>
      <w:r w:rsidR="000457D5" w:rsidRPr="00F13278">
        <w:rPr>
          <w:rFonts w:ascii="Arial" w:hAnsi="Arial" w:cs="Arial"/>
        </w:rPr>
        <w:t xml:space="preserve"> </w:t>
      </w:r>
      <w:r w:rsidR="00994E61" w:rsidRPr="00F13278">
        <w:rPr>
          <w:rFonts w:ascii="Arial" w:hAnsi="Arial" w:cs="Arial"/>
        </w:rPr>
        <w:t xml:space="preserve">is </w:t>
      </w:r>
      <w:r w:rsidR="000457D5" w:rsidRPr="00F13278">
        <w:rPr>
          <w:rFonts w:ascii="Arial" w:hAnsi="Arial" w:cs="Arial"/>
        </w:rPr>
        <w:t>charged with the responsibility of bridging the digital divide in the Province as well as to provide government services through Information Communication Technology (ICT) including broadband initiatives.</w:t>
      </w:r>
      <w:r w:rsidR="009E5215" w:rsidRPr="00F13278">
        <w:rPr>
          <w:rFonts w:ascii="Arial" w:hAnsi="Arial" w:cs="Arial"/>
        </w:rPr>
        <w:t xml:space="preserve"> ICT is central in </w:t>
      </w:r>
      <w:proofErr w:type="spellStart"/>
      <w:r w:rsidR="009E5215" w:rsidRPr="00F13278">
        <w:rPr>
          <w:rFonts w:ascii="Arial" w:hAnsi="Arial" w:cs="Arial"/>
        </w:rPr>
        <w:t>modernising</w:t>
      </w:r>
      <w:proofErr w:type="spellEnd"/>
      <w:r w:rsidR="009E5215" w:rsidRPr="00F13278">
        <w:rPr>
          <w:rFonts w:ascii="Arial" w:hAnsi="Arial" w:cs="Arial"/>
        </w:rPr>
        <w:t xml:space="preserve"> and </w:t>
      </w:r>
      <w:proofErr w:type="spellStart"/>
      <w:r w:rsidR="009E5215" w:rsidRPr="00F13278">
        <w:rPr>
          <w:rFonts w:ascii="Arial" w:hAnsi="Arial" w:cs="Arial"/>
        </w:rPr>
        <w:t>maximising</w:t>
      </w:r>
      <w:proofErr w:type="spellEnd"/>
      <w:r w:rsidR="009E5215" w:rsidRPr="00F13278">
        <w:rPr>
          <w:rFonts w:ascii="Arial" w:hAnsi="Arial" w:cs="Arial"/>
        </w:rPr>
        <w:t xml:space="preserve"> the delivery of public services and has been identified as one of the key pillars of the National Development Plan 2030 as well as Gauteng Vision 2055. It is seen as a catalyst to transforming the economy by creating more jobs and bridging the digital divide</w:t>
      </w:r>
      <w:r w:rsidR="00CA1378" w:rsidRPr="00F13278">
        <w:rPr>
          <w:rFonts w:ascii="Arial" w:hAnsi="Arial" w:cs="Arial"/>
        </w:rPr>
        <w:t>.</w:t>
      </w:r>
    </w:p>
    <w:p w14:paraId="7B71FABC" w14:textId="77777777" w:rsidR="009E5215" w:rsidRPr="00F13278" w:rsidRDefault="009E5215" w:rsidP="00280FF4">
      <w:pPr>
        <w:spacing w:line="360" w:lineRule="auto"/>
        <w:rPr>
          <w:rFonts w:ascii="Arial" w:hAnsi="Arial" w:cs="Arial"/>
        </w:rPr>
      </w:pPr>
    </w:p>
    <w:p w14:paraId="5EAD0A43" w14:textId="0279C0A6" w:rsidR="0030445C" w:rsidRPr="00F13278" w:rsidRDefault="00A05F9F" w:rsidP="00280FF4">
      <w:pPr>
        <w:spacing w:line="360" w:lineRule="auto"/>
        <w:rPr>
          <w:rFonts w:ascii="Arial" w:hAnsi="Arial" w:cs="Arial"/>
        </w:rPr>
      </w:pPr>
      <w:r w:rsidRPr="00F13278">
        <w:rPr>
          <w:rFonts w:ascii="Arial" w:hAnsi="Arial" w:cs="Arial"/>
        </w:rPr>
        <w:t xml:space="preserve">The Department is allocated an amount of </w:t>
      </w:r>
      <w:r w:rsidRPr="00F86BCA">
        <w:rPr>
          <w:rFonts w:ascii="Arial" w:hAnsi="Arial" w:cs="Arial"/>
        </w:rPr>
        <w:t>R1</w:t>
      </w:r>
      <w:r w:rsidR="00072CC7">
        <w:rPr>
          <w:rFonts w:ascii="Arial" w:hAnsi="Arial" w:cs="Arial"/>
        </w:rPr>
        <w:t> 690 374</w:t>
      </w:r>
      <w:r w:rsidR="006D77C8" w:rsidRPr="00F86BCA">
        <w:rPr>
          <w:rFonts w:ascii="Arial" w:hAnsi="Arial" w:cs="Arial"/>
        </w:rPr>
        <w:t xml:space="preserve"> 000</w:t>
      </w:r>
      <w:r w:rsidRPr="00F86BCA">
        <w:rPr>
          <w:rFonts w:ascii="Arial" w:hAnsi="Arial" w:cs="Arial"/>
        </w:rPr>
        <w:t xml:space="preserve"> </w:t>
      </w:r>
      <w:r w:rsidRPr="00F13278">
        <w:rPr>
          <w:rFonts w:ascii="Arial" w:hAnsi="Arial" w:cs="Arial"/>
        </w:rPr>
        <w:t xml:space="preserve">for the attainment of </w:t>
      </w:r>
      <w:r w:rsidR="006D77C8" w:rsidRPr="00F13278">
        <w:rPr>
          <w:rFonts w:ascii="Arial" w:hAnsi="Arial" w:cs="Arial"/>
        </w:rPr>
        <w:t>its objectives, which will be achieved through</w:t>
      </w:r>
      <w:r w:rsidR="0030424D" w:rsidRPr="00F13278">
        <w:rPr>
          <w:rFonts w:ascii="Arial" w:hAnsi="Arial" w:cs="Arial"/>
        </w:rPr>
        <w:t xml:space="preserve"> </w:t>
      </w:r>
      <w:r w:rsidRPr="00F13278">
        <w:rPr>
          <w:rFonts w:ascii="Arial" w:hAnsi="Arial" w:cs="Arial"/>
        </w:rPr>
        <w:t xml:space="preserve">the roll out of </w:t>
      </w:r>
      <w:r w:rsidR="00550AD5" w:rsidRPr="00F13278">
        <w:rPr>
          <w:rFonts w:ascii="Arial" w:hAnsi="Arial" w:cs="Arial"/>
        </w:rPr>
        <w:t>ICT Services</w:t>
      </w:r>
      <w:r w:rsidRPr="00F13278">
        <w:rPr>
          <w:rFonts w:ascii="Arial" w:hAnsi="Arial" w:cs="Arial"/>
        </w:rPr>
        <w:t xml:space="preserve"> </w:t>
      </w:r>
      <w:r w:rsidR="0030445C" w:rsidRPr="00F13278">
        <w:rPr>
          <w:rFonts w:ascii="Arial" w:hAnsi="Arial" w:cs="Arial"/>
        </w:rPr>
        <w:t xml:space="preserve">and </w:t>
      </w:r>
      <w:r w:rsidRPr="00F13278">
        <w:rPr>
          <w:rFonts w:ascii="Arial" w:hAnsi="Arial" w:cs="Arial"/>
        </w:rPr>
        <w:t xml:space="preserve">the promotion of the usage of e-Government services by citizens, </w:t>
      </w:r>
      <w:r w:rsidR="008E7B1B" w:rsidRPr="00F13278">
        <w:rPr>
          <w:rFonts w:ascii="Arial" w:hAnsi="Arial" w:cs="Arial"/>
        </w:rPr>
        <w:t>businesses,</w:t>
      </w:r>
      <w:r w:rsidRPr="00F13278">
        <w:rPr>
          <w:rFonts w:ascii="Arial" w:hAnsi="Arial" w:cs="Arial"/>
        </w:rPr>
        <w:t xml:space="preserve"> and government entities</w:t>
      </w:r>
      <w:r w:rsidR="0030424D" w:rsidRPr="00F13278">
        <w:rPr>
          <w:rFonts w:ascii="Arial" w:hAnsi="Arial" w:cs="Arial"/>
        </w:rPr>
        <w:t xml:space="preserve">. </w:t>
      </w:r>
      <w:r w:rsidR="00550AD5" w:rsidRPr="00F13278">
        <w:rPr>
          <w:rFonts w:ascii="Arial" w:hAnsi="Arial" w:cs="Arial"/>
        </w:rPr>
        <w:t>The</w:t>
      </w:r>
      <w:r w:rsidR="000457D5" w:rsidRPr="00F13278">
        <w:rPr>
          <w:rFonts w:ascii="Arial" w:hAnsi="Arial" w:cs="Arial"/>
        </w:rPr>
        <w:t xml:space="preserve"> provision of ICT </w:t>
      </w:r>
      <w:r w:rsidR="00550AD5" w:rsidRPr="00F13278">
        <w:rPr>
          <w:rFonts w:ascii="Arial" w:hAnsi="Arial" w:cs="Arial"/>
        </w:rPr>
        <w:t xml:space="preserve">initiatives </w:t>
      </w:r>
      <w:r w:rsidR="000457D5" w:rsidRPr="00F13278">
        <w:rPr>
          <w:rFonts w:ascii="Arial" w:hAnsi="Arial" w:cs="Arial"/>
        </w:rPr>
        <w:t>is</w:t>
      </w:r>
      <w:r w:rsidR="00550AD5" w:rsidRPr="00F13278">
        <w:rPr>
          <w:rFonts w:ascii="Arial" w:hAnsi="Arial" w:cs="Arial"/>
        </w:rPr>
        <w:t xml:space="preserve"> meant to simplify access to government services </w:t>
      </w:r>
      <w:r w:rsidR="0030445C" w:rsidRPr="00F13278">
        <w:rPr>
          <w:rFonts w:ascii="Arial" w:hAnsi="Arial" w:cs="Arial"/>
        </w:rPr>
        <w:t xml:space="preserve">and to </w:t>
      </w:r>
      <w:r w:rsidR="0030445C" w:rsidRPr="00F13278">
        <w:rPr>
          <w:rFonts w:ascii="Arial" w:hAnsi="Arial" w:cs="Arial"/>
          <w:bCs/>
        </w:rPr>
        <w:t xml:space="preserve">transform the provincial human resource management environment. </w:t>
      </w:r>
      <w:r w:rsidR="0030445C" w:rsidRPr="00F13278">
        <w:rPr>
          <w:rFonts w:ascii="Arial" w:hAnsi="Arial" w:cs="Arial"/>
        </w:rPr>
        <w:t xml:space="preserve">ICT is no longer ancillary to government work and is essential in accelerating service delivery and maintaining the public’s trust and confidence in government. This </w:t>
      </w:r>
      <w:r w:rsidR="00504C0B" w:rsidRPr="00F13278">
        <w:rPr>
          <w:rFonts w:ascii="Arial" w:hAnsi="Arial" w:cs="Arial"/>
        </w:rPr>
        <w:t xml:space="preserve">is </w:t>
      </w:r>
      <w:r w:rsidR="0030445C" w:rsidRPr="00F13278">
        <w:rPr>
          <w:rFonts w:ascii="Arial" w:hAnsi="Arial" w:cs="Arial"/>
        </w:rPr>
        <w:t xml:space="preserve">evident in the allocation funds for </w:t>
      </w:r>
      <w:proofErr w:type="spellStart"/>
      <w:r w:rsidR="0030445C" w:rsidRPr="00F13278">
        <w:rPr>
          <w:rFonts w:ascii="Arial" w:hAnsi="Arial" w:cs="Arial"/>
        </w:rPr>
        <w:t>Programmes</w:t>
      </w:r>
      <w:proofErr w:type="spellEnd"/>
      <w:r w:rsidR="0030445C" w:rsidRPr="00F13278">
        <w:rPr>
          <w:rFonts w:ascii="Arial" w:hAnsi="Arial" w:cs="Arial"/>
        </w:rPr>
        <w:t xml:space="preserve"> 2 which </w:t>
      </w:r>
      <w:r w:rsidR="009E5215" w:rsidRPr="00F13278">
        <w:rPr>
          <w:rFonts w:ascii="Arial" w:hAnsi="Arial" w:cs="Arial"/>
        </w:rPr>
        <w:t>is</w:t>
      </w:r>
      <w:r w:rsidR="0030445C" w:rsidRPr="00F13278">
        <w:rPr>
          <w:rFonts w:ascii="Arial" w:hAnsi="Arial" w:cs="Arial"/>
        </w:rPr>
        <w:t xml:space="preserve"> the core of the Department’s services. </w:t>
      </w:r>
    </w:p>
    <w:p w14:paraId="2F6F91DE" w14:textId="77777777" w:rsidR="009E5215" w:rsidRPr="00F13278" w:rsidRDefault="009E5215" w:rsidP="00280FF4">
      <w:pPr>
        <w:spacing w:line="360" w:lineRule="auto"/>
        <w:rPr>
          <w:rFonts w:ascii="Arial" w:hAnsi="Arial" w:cs="Arial"/>
        </w:rPr>
      </w:pPr>
    </w:p>
    <w:p w14:paraId="1FAF63F0" w14:textId="742C1488" w:rsidR="00662114" w:rsidRDefault="00662114" w:rsidP="00280FF4">
      <w:pPr>
        <w:spacing w:line="360" w:lineRule="auto"/>
        <w:rPr>
          <w:rFonts w:ascii="Arial" w:hAnsi="Arial" w:cs="Arial"/>
        </w:rPr>
      </w:pPr>
      <w:r w:rsidRPr="00F13278">
        <w:rPr>
          <w:rFonts w:ascii="Arial" w:hAnsi="Arial" w:cs="Arial"/>
        </w:rPr>
        <w:t xml:space="preserve">The Department aligns its strategic objectives to the provincial </w:t>
      </w:r>
      <w:proofErr w:type="spellStart"/>
      <w:r w:rsidRPr="00F13278">
        <w:rPr>
          <w:rFonts w:ascii="Arial" w:hAnsi="Arial" w:cs="Arial"/>
        </w:rPr>
        <w:t>programme</w:t>
      </w:r>
      <w:proofErr w:type="spellEnd"/>
      <w:r w:rsidRPr="00F13278">
        <w:rPr>
          <w:rFonts w:ascii="Arial" w:hAnsi="Arial" w:cs="Arial"/>
        </w:rPr>
        <w:t xml:space="preserve"> of Transformation, </w:t>
      </w:r>
      <w:proofErr w:type="spellStart"/>
      <w:r w:rsidRPr="00F13278">
        <w:rPr>
          <w:rFonts w:ascii="Arial" w:hAnsi="Arial" w:cs="Arial"/>
        </w:rPr>
        <w:t>Modernisation</w:t>
      </w:r>
      <w:proofErr w:type="spellEnd"/>
      <w:r w:rsidRPr="00F13278">
        <w:rPr>
          <w:rFonts w:ascii="Arial" w:hAnsi="Arial" w:cs="Arial"/>
        </w:rPr>
        <w:t xml:space="preserve">, and </w:t>
      </w:r>
      <w:proofErr w:type="spellStart"/>
      <w:r w:rsidRPr="00F13278">
        <w:rPr>
          <w:rFonts w:ascii="Arial" w:hAnsi="Arial" w:cs="Arial"/>
        </w:rPr>
        <w:t>Reindustrialisation</w:t>
      </w:r>
      <w:proofErr w:type="spellEnd"/>
      <w:r w:rsidRPr="00F13278">
        <w:rPr>
          <w:rFonts w:ascii="Arial" w:hAnsi="Arial" w:cs="Arial"/>
        </w:rPr>
        <w:t xml:space="preserve"> (TMR). To </w:t>
      </w:r>
      <w:proofErr w:type="spellStart"/>
      <w:r w:rsidRPr="00F13278">
        <w:rPr>
          <w:rFonts w:ascii="Arial" w:hAnsi="Arial" w:cs="Arial"/>
        </w:rPr>
        <w:t>realise</w:t>
      </w:r>
      <w:proofErr w:type="spellEnd"/>
      <w:r w:rsidRPr="00F13278">
        <w:rPr>
          <w:rFonts w:ascii="Arial" w:hAnsi="Arial" w:cs="Arial"/>
        </w:rPr>
        <w:t xml:space="preserve"> the objectives of the </w:t>
      </w:r>
      <w:proofErr w:type="spellStart"/>
      <w:r w:rsidRPr="00F13278">
        <w:rPr>
          <w:rFonts w:ascii="Arial" w:hAnsi="Arial" w:cs="Arial"/>
        </w:rPr>
        <w:t>programme</w:t>
      </w:r>
      <w:proofErr w:type="spellEnd"/>
      <w:r w:rsidRPr="00F13278">
        <w:rPr>
          <w:rFonts w:ascii="Arial" w:hAnsi="Arial" w:cs="Arial"/>
        </w:rPr>
        <w:t xml:space="preserve"> and to align its mandate to national and provincial pronouncements, the Department renders services in line with the </w:t>
      </w:r>
      <w:proofErr w:type="spellStart"/>
      <w:r w:rsidRPr="00F13278">
        <w:rPr>
          <w:rFonts w:ascii="Arial" w:hAnsi="Arial" w:cs="Arial"/>
        </w:rPr>
        <w:t>Modernisation</w:t>
      </w:r>
      <w:proofErr w:type="spellEnd"/>
      <w:r w:rsidRPr="00F13278">
        <w:rPr>
          <w:rFonts w:ascii="Arial" w:hAnsi="Arial" w:cs="Arial"/>
        </w:rPr>
        <w:t xml:space="preserve"> pillar with particular focus to </w:t>
      </w:r>
      <w:proofErr w:type="spellStart"/>
      <w:r w:rsidRPr="00F13278">
        <w:rPr>
          <w:rFonts w:ascii="Arial" w:hAnsi="Arial" w:cs="Arial"/>
        </w:rPr>
        <w:t>modernise</w:t>
      </w:r>
      <w:proofErr w:type="spellEnd"/>
      <w:r w:rsidRPr="00F13278">
        <w:rPr>
          <w:rFonts w:ascii="Arial" w:hAnsi="Arial" w:cs="Arial"/>
        </w:rPr>
        <w:t xml:space="preserve"> the public service. The Department’s vision and strategic objectives relate to the improvement of efficiencies to save money through the roll out of a high-speed broadband network, automation of business processes, coordination, and promotion of human resources regulations and standards. </w:t>
      </w:r>
    </w:p>
    <w:p w14:paraId="5A1CA5C2" w14:textId="77777777" w:rsidR="00280FF4" w:rsidRPr="00F13278" w:rsidRDefault="00280FF4" w:rsidP="00280FF4">
      <w:pPr>
        <w:spacing w:line="360" w:lineRule="auto"/>
        <w:rPr>
          <w:rFonts w:ascii="Arial" w:hAnsi="Arial" w:cs="Arial"/>
        </w:rPr>
      </w:pPr>
    </w:p>
    <w:p w14:paraId="702099D0" w14:textId="14D7C2EC" w:rsidR="00662114" w:rsidRDefault="00072CC7" w:rsidP="00280FF4">
      <w:pPr>
        <w:spacing w:line="360" w:lineRule="auto"/>
        <w:rPr>
          <w:rFonts w:ascii="Arial" w:hAnsi="Arial" w:cs="Arial"/>
        </w:rPr>
      </w:pPr>
      <w:r w:rsidRPr="00072CC7">
        <w:rPr>
          <w:rFonts w:ascii="Arial" w:hAnsi="Arial" w:cs="Arial"/>
        </w:rPr>
        <w:t xml:space="preserve">The Department is mandated to implement the e-Government Strategy of Gauteng City Region (GCR), which aims to consolidate back-end systems and processes to bring about better front-line service delivery to the Gauteng Province community. This will be achieved through the roll </w:t>
      </w:r>
      <w:r w:rsidRPr="00072CC7">
        <w:rPr>
          <w:rFonts w:ascii="Arial" w:hAnsi="Arial" w:cs="Arial"/>
        </w:rPr>
        <w:lastRenderedPageBreak/>
        <w:t xml:space="preserve">out of the Gauteng Broadband Network (GBN) phase two, which will connect all government buildings and various public service access points such as </w:t>
      </w:r>
      <w:proofErr w:type="spellStart"/>
      <w:r w:rsidRPr="00072CC7">
        <w:rPr>
          <w:rFonts w:ascii="Arial" w:hAnsi="Arial" w:cs="Arial"/>
        </w:rPr>
        <w:t>Thusong</w:t>
      </w:r>
      <w:proofErr w:type="spellEnd"/>
      <w:r w:rsidRPr="00072CC7">
        <w:rPr>
          <w:rFonts w:ascii="Arial" w:hAnsi="Arial" w:cs="Arial"/>
        </w:rPr>
        <w:t xml:space="preserve"> Service </w:t>
      </w:r>
      <w:proofErr w:type="spellStart"/>
      <w:r w:rsidRPr="00072CC7">
        <w:rPr>
          <w:rFonts w:ascii="Arial" w:hAnsi="Arial" w:cs="Arial"/>
        </w:rPr>
        <w:t>Centres</w:t>
      </w:r>
      <w:proofErr w:type="spellEnd"/>
      <w:r w:rsidRPr="00072CC7">
        <w:rPr>
          <w:rFonts w:ascii="Arial" w:hAnsi="Arial" w:cs="Arial"/>
        </w:rPr>
        <w:t>, Urban renewal zones and targeted economic development zones.</w:t>
      </w:r>
    </w:p>
    <w:p w14:paraId="345D9733" w14:textId="77777777" w:rsidR="00072CC7" w:rsidRPr="00F13278" w:rsidRDefault="00072CC7" w:rsidP="00280FF4">
      <w:pPr>
        <w:spacing w:line="360" w:lineRule="auto"/>
        <w:rPr>
          <w:rFonts w:ascii="Arial" w:hAnsi="Arial" w:cs="Arial"/>
        </w:rPr>
      </w:pPr>
    </w:p>
    <w:p w14:paraId="498BD399" w14:textId="2E5E5689" w:rsidR="004A71D0" w:rsidRPr="00F13278" w:rsidRDefault="009E5215" w:rsidP="00280FF4">
      <w:pPr>
        <w:spacing w:line="360" w:lineRule="auto"/>
        <w:rPr>
          <w:rFonts w:cs="Arial"/>
          <w:b/>
        </w:rPr>
      </w:pPr>
      <w:r w:rsidRPr="00F13278">
        <w:rPr>
          <w:rFonts w:ascii="Arial" w:hAnsi="Arial" w:cs="Arial"/>
        </w:rPr>
        <w:t>The</w:t>
      </w:r>
      <w:r w:rsidR="0050110F" w:rsidRPr="00F13278">
        <w:rPr>
          <w:rFonts w:ascii="Arial" w:hAnsi="Arial" w:cs="Arial"/>
        </w:rPr>
        <w:t xml:space="preserve"> Portfolio Committee, through the implementation of the Sector Oversight Model (SOM) will monitor the financial and no</w:t>
      </w:r>
      <w:r w:rsidR="00A414DC" w:rsidRPr="00F13278">
        <w:rPr>
          <w:rFonts w:ascii="Arial" w:hAnsi="Arial" w:cs="Arial"/>
        </w:rPr>
        <w:t>n-financial performance of the D</w:t>
      </w:r>
      <w:r w:rsidR="0050110F" w:rsidRPr="00F13278">
        <w:rPr>
          <w:rFonts w:ascii="Arial" w:hAnsi="Arial" w:cs="Arial"/>
        </w:rPr>
        <w:t>epartment during the 20</w:t>
      </w:r>
      <w:r w:rsidR="00CA1378" w:rsidRPr="00F13278">
        <w:rPr>
          <w:rFonts w:ascii="Arial" w:hAnsi="Arial" w:cs="Arial"/>
        </w:rPr>
        <w:t>2</w:t>
      </w:r>
      <w:r w:rsidR="00072CC7">
        <w:rPr>
          <w:rFonts w:ascii="Arial" w:hAnsi="Arial" w:cs="Arial"/>
        </w:rPr>
        <w:t>2</w:t>
      </w:r>
      <w:r w:rsidR="0050110F" w:rsidRPr="00F13278">
        <w:rPr>
          <w:rFonts w:ascii="Arial" w:hAnsi="Arial" w:cs="Arial"/>
        </w:rPr>
        <w:t>/</w:t>
      </w:r>
      <w:r w:rsidR="00CA1378" w:rsidRPr="00F13278">
        <w:rPr>
          <w:rFonts w:ascii="Arial" w:hAnsi="Arial" w:cs="Arial"/>
        </w:rPr>
        <w:t>2</w:t>
      </w:r>
      <w:r w:rsidR="00072CC7">
        <w:rPr>
          <w:rFonts w:ascii="Arial" w:hAnsi="Arial" w:cs="Arial"/>
        </w:rPr>
        <w:t>3</w:t>
      </w:r>
      <w:r w:rsidR="0050110F" w:rsidRPr="00F13278">
        <w:rPr>
          <w:rFonts w:ascii="Arial" w:hAnsi="Arial" w:cs="Arial"/>
        </w:rPr>
        <w:t>FY with the aim t</w:t>
      </w:r>
      <w:r w:rsidR="004D46E4" w:rsidRPr="00F13278">
        <w:rPr>
          <w:rFonts w:ascii="Arial" w:hAnsi="Arial" w:cs="Arial"/>
        </w:rPr>
        <w:t xml:space="preserve">o hold the MEC accountable in the management of and use of public resources and to </w:t>
      </w:r>
      <w:r w:rsidR="0050110F" w:rsidRPr="00F13278">
        <w:rPr>
          <w:rFonts w:ascii="Arial" w:hAnsi="Arial" w:cs="Arial"/>
        </w:rPr>
        <w:t xml:space="preserve">assist the Department to meet the set targets. </w:t>
      </w:r>
    </w:p>
    <w:p w14:paraId="144163B6" w14:textId="77777777" w:rsidR="004A71D0" w:rsidRPr="00F13278" w:rsidRDefault="004A71D0" w:rsidP="00280FF4">
      <w:pPr>
        <w:pStyle w:val="Title"/>
        <w:spacing w:line="360" w:lineRule="auto"/>
        <w:ind w:left="0"/>
        <w:jc w:val="both"/>
        <w:rPr>
          <w:rFonts w:cs="Arial"/>
          <w:b w:val="0"/>
          <w:sz w:val="22"/>
          <w:szCs w:val="22"/>
        </w:rPr>
      </w:pPr>
    </w:p>
    <w:p w14:paraId="7567F9F3" w14:textId="70990133" w:rsidR="00072CC7" w:rsidRDefault="00A23A09" w:rsidP="00280FF4">
      <w:pPr>
        <w:pStyle w:val="BodyTextIndent"/>
        <w:spacing w:after="0" w:line="360" w:lineRule="auto"/>
        <w:ind w:left="0"/>
        <w:rPr>
          <w:rFonts w:ascii="Arial" w:hAnsi="Arial" w:cs="Arial"/>
          <w:b/>
          <w:i/>
        </w:rPr>
      </w:pPr>
      <w:r w:rsidRPr="00F13278">
        <w:rPr>
          <w:rFonts w:ascii="Arial" w:hAnsi="Arial" w:cs="Arial"/>
          <w:b/>
          <w:i/>
        </w:rPr>
        <w:t xml:space="preserve">The Chairperson of the </w:t>
      </w:r>
      <w:r w:rsidR="0088160C" w:rsidRPr="00F13278">
        <w:rPr>
          <w:rFonts w:ascii="Arial" w:hAnsi="Arial" w:cs="Arial"/>
          <w:b/>
          <w:i/>
        </w:rPr>
        <w:t>Finance Portfolio Committee</w:t>
      </w:r>
      <w:r w:rsidR="00F55FC7" w:rsidRPr="00F13278">
        <w:rPr>
          <w:rFonts w:ascii="Arial" w:hAnsi="Arial" w:cs="Arial"/>
          <w:b/>
          <w:i/>
        </w:rPr>
        <w:t xml:space="preserve"> </w:t>
      </w:r>
      <w:proofErr w:type="spellStart"/>
      <w:r w:rsidR="00A402E5" w:rsidRPr="00F13278">
        <w:rPr>
          <w:rFonts w:ascii="Arial" w:hAnsi="Arial" w:cs="Arial"/>
          <w:b/>
          <w:i/>
        </w:rPr>
        <w:t>Honourable</w:t>
      </w:r>
      <w:proofErr w:type="spellEnd"/>
      <w:r w:rsidR="00A402E5" w:rsidRPr="00F13278">
        <w:rPr>
          <w:rFonts w:ascii="Arial" w:hAnsi="Arial" w:cs="Arial"/>
          <w:b/>
          <w:i/>
        </w:rPr>
        <w:t xml:space="preserve"> </w:t>
      </w:r>
      <w:r w:rsidR="006F4FF0" w:rsidRPr="00F13278">
        <w:rPr>
          <w:rFonts w:ascii="Arial" w:hAnsi="Arial" w:cs="Arial"/>
          <w:b/>
          <w:i/>
        </w:rPr>
        <w:t>J</w:t>
      </w:r>
      <w:r w:rsidR="00E717A6" w:rsidRPr="00F13278">
        <w:rPr>
          <w:rFonts w:ascii="Arial" w:hAnsi="Arial" w:cs="Arial"/>
          <w:b/>
          <w:i/>
        </w:rPr>
        <w:t>.</w:t>
      </w:r>
      <w:r w:rsidR="00A402E5" w:rsidRPr="00F13278">
        <w:rPr>
          <w:rFonts w:ascii="Arial" w:hAnsi="Arial" w:cs="Arial"/>
          <w:b/>
          <w:i/>
        </w:rPr>
        <w:t xml:space="preserve"> </w:t>
      </w:r>
      <w:r w:rsidR="006F4FF0" w:rsidRPr="00F13278">
        <w:rPr>
          <w:rFonts w:ascii="Arial" w:hAnsi="Arial" w:cs="Arial"/>
          <w:b/>
          <w:i/>
        </w:rPr>
        <w:t>Mpisi</w:t>
      </w:r>
      <w:r w:rsidRPr="00F13278">
        <w:rPr>
          <w:rFonts w:ascii="Arial" w:hAnsi="Arial" w:cs="Arial"/>
          <w:b/>
          <w:i/>
        </w:rPr>
        <w:t xml:space="preserve"> presents the </w:t>
      </w:r>
      <w:r w:rsidR="00E717A6" w:rsidRPr="00F13278">
        <w:rPr>
          <w:rFonts w:ascii="Arial" w:hAnsi="Arial" w:cs="Arial"/>
          <w:b/>
          <w:i/>
        </w:rPr>
        <w:t xml:space="preserve">oversight </w:t>
      </w:r>
      <w:r w:rsidRPr="00F13278">
        <w:rPr>
          <w:rFonts w:ascii="Arial" w:hAnsi="Arial" w:cs="Arial"/>
          <w:b/>
          <w:i/>
        </w:rPr>
        <w:t xml:space="preserve">report on the detail of the </w:t>
      </w:r>
      <w:r w:rsidRPr="00F13278">
        <w:rPr>
          <w:rFonts w:ascii="Arial" w:hAnsi="Arial" w:cs="Arial"/>
          <w:b/>
          <w:bCs/>
          <w:i/>
        </w:rPr>
        <w:t xml:space="preserve">Gauteng Department of </w:t>
      </w:r>
      <w:r w:rsidR="00841F59" w:rsidRPr="00F13278">
        <w:rPr>
          <w:rFonts w:ascii="Arial" w:hAnsi="Arial" w:cs="Arial"/>
          <w:b/>
          <w:bCs/>
          <w:i/>
        </w:rPr>
        <w:t>e-Government</w:t>
      </w:r>
      <w:r w:rsidR="00772907" w:rsidRPr="00F13278">
        <w:rPr>
          <w:rFonts w:ascii="Arial" w:hAnsi="Arial" w:cs="Arial"/>
          <w:b/>
          <w:bCs/>
          <w:i/>
        </w:rPr>
        <w:t xml:space="preserve">, </w:t>
      </w:r>
      <w:proofErr w:type="gramStart"/>
      <w:r w:rsidRPr="00F13278">
        <w:rPr>
          <w:rFonts w:ascii="Arial" w:hAnsi="Arial" w:cs="Arial"/>
          <w:b/>
          <w:bCs/>
          <w:i/>
        </w:rPr>
        <w:t>Vote</w:t>
      </w:r>
      <w:proofErr w:type="gramEnd"/>
      <w:r w:rsidRPr="00F13278">
        <w:rPr>
          <w:rFonts w:ascii="Arial" w:hAnsi="Arial" w:cs="Arial"/>
          <w:b/>
          <w:bCs/>
          <w:i/>
        </w:rPr>
        <w:t xml:space="preserve"> 1</w:t>
      </w:r>
      <w:r w:rsidR="00A402E5" w:rsidRPr="00F13278">
        <w:rPr>
          <w:rFonts w:ascii="Arial" w:hAnsi="Arial" w:cs="Arial"/>
          <w:b/>
          <w:bCs/>
          <w:i/>
        </w:rPr>
        <w:t>3</w:t>
      </w:r>
      <w:r w:rsidRPr="00F13278">
        <w:rPr>
          <w:rFonts w:ascii="Arial" w:hAnsi="Arial" w:cs="Arial"/>
          <w:b/>
          <w:bCs/>
          <w:i/>
        </w:rPr>
        <w:t xml:space="preserve"> of the Pr</w:t>
      </w:r>
      <w:r w:rsidR="00175790" w:rsidRPr="00F13278">
        <w:rPr>
          <w:rFonts w:ascii="Arial" w:hAnsi="Arial" w:cs="Arial"/>
          <w:b/>
          <w:bCs/>
          <w:i/>
        </w:rPr>
        <w:t xml:space="preserve">ovincial Appropriation Bill </w:t>
      </w:r>
      <w:r w:rsidR="00841F59" w:rsidRPr="00F13278">
        <w:rPr>
          <w:rFonts w:ascii="Arial" w:hAnsi="Arial" w:cs="Arial"/>
          <w:b/>
          <w:bCs/>
          <w:i/>
        </w:rPr>
        <w:t>[</w:t>
      </w:r>
      <w:r w:rsidR="00852076" w:rsidRPr="00F13278">
        <w:rPr>
          <w:rFonts w:ascii="Arial" w:hAnsi="Arial" w:cs="Arial"/>
          <w:b/>
          <w:bCs/>
          <w:i/>
        </w:rPr>
        <w:t>G00</w:t>
      </w:r>
      <w:r w:rsidR="007D65A7" w:rsidRPr="00F13278">
        <w:rPr>
          <w:rFonts w:ascii="Arial" w:hAnsi="Arial" w:cs="Arial"/>
          <w:b/>
          <w:bCs/>
          <w:i/>
        </w:rPr>
        <w:t>1</w:t>
      </w:r>
      <w:r w:rsidR="00841F59" w:rsidRPr="00F13278">
        <w:rPr>
          <w:rFonts w:ascii="Arial" w:hAnsi="Arial" w:cs="Arial"/>
          <w:b/>
          <w:bCs/>
          <w:i/>
        </w:rPr>
        <w:t>-20</w:t>
      </w:r>
      <w:r w:rsidR="00EB61D6" w:rsidRPr="00F13278">
        <w:rPr>
          <w:rFonts w:ascii="Arial" w:hAnsi="Arial" w:cs="Arial"/>
          <w:b/>
          <w:bCs/>
          <w:i/>
        </w:rPr>
        <w:t>2</w:t>
      </w:r>
      <w:r w:rsidR="00072CC7">
        <w:rPr>
          <w:rFonts w:ascii="Arial" w:hAnsi="Arial" w:cs="Arial"/>
          <w:b/>
          <w:bCs/>
          <w:i/>
        </w:rPr>
        <w:t>2</w:t>
      </w:r>
      <w:r w:rsidR="00E717A6" w:rsidRPr="00F13278">
        <w:rPr>
          <w:rFonts w:ascii="Arial" w:hAnsi="Arial" w:cs="Arial"/>
          <w:b/>
          <w:bCs/>
          <w:i/>
        </w:rPr>
        <w:t>]</w:t>
      </w:r>
      <w:r w:rsidR="00206D7A" w:rsidRPr="00F13278">
        <w:rPr>
          <w:rFonts w:ascii="Arial" w:hAnsi="Arial" w:cs="Arial"/>
          <w:b/>
          <w:bCs/>
          <w:i/>
        </w:rPr>
        <w:t xml:space="preserve"> </w:t>
      </w:r>
      <w:r w:rsidR="00206D7A" w:rsidRPr="00F13278">
        <w:rPr>
          <w:rFonts w:ascii="Arial" w:hAnsi="Arial" w:cs="Arial"/>
          <w:b/>
          <w:i/>
        </w:rPr>
        <w:t>as</w:t>
      </w:r>
      <w:r w:rsidRPr="00F13278">
        <w:rPr>
          <w:rFonts w:ascii="Arial" w:hAnsi="Arial" w:cs="Arial"/>
          <w:b/>
          <w:i/>
        </w:rPr>
        <w:t xml:space="preserve"> follows:</w:t>
      </w:r>
    </w:p>
    <w:p w14:paraId="38D0040E" w14:textId="77777777" w:rsidR="00280FF4" w:rsidRPr="00F13278" w:rsidRDefault="00280FF4" w:rsidP="00280FF4">
      <w:pPr>
        <w:pStyle w:val="BodyTextIndent"/>
        <w:spacing w:after="0" w:line="360" w:lineRule="auto"/>
        <w:ind w:left="0"/>
        <w:rPr>
          <w:rFonts w:ascii="Arial" w:hAnsi="Arial" w:cs="Arial"/>
          <w:bCs/>
          <w:sz w:val="24"/>
          <w:szCs w:val="24"/>
          <w:lang w:val="en-ZA"/>
        </w:rPr>
      </w:pPr>
    </w:p>
    <w:p w14:paraId="151BF6B8" w14:textId="77777777" w:rsidR="00A23A09" w:rsidRPr="00F13278" w:rsidRDefault="00A402E5" w:rsidP="00280FF4">
      <w:pPr>
        <w:pStyle w:val="ListParagraph"/>
        <w:numPr>
          <w:ilvl w:val="0"/>
          <w:numId w:val="2"/>
        </w:numPr>
        <w:spacing w:line="360" w:lineRule="auto"/>
        <w:ind w:left="567" w:hanging="567"/>
        <w:rPr>
          <w:rFonts w:ascii="Arial" w:hAnsi="Arial" w:cs="Arial"/>
          <w:b/>
          <w:bCs/>
          <w:sz w:val="24"/>
          <w:szCs w:val="24"/>
          <w:lang w:val="en-ZA"/>
        </w:rPr>
      </w:pPr>
      <w:r w:rsidRPr="00F13278">
        <w:rPr>
          <w:rFonts w:ascii="Arial" w:hAnsi="Arial" w:cs="Arial"/>
          <w:b/>
          <w:bCs/>
          <w:sz w:val="24"/>
          <w:szCs w:val="24"/>
          <w:lang w:val="en-ZA"/>
        </w:rPr>
        <w:t>INTRODUCTION</w:t>
      </w:r>
    </w:p>
    <w:p w14:paraId="508CD489" w14:textId="77777777" w:rsidR="00801DD3" w:rsidRPr="00F13278" w:rsidRDefault="00801DD3" w:rsidP="00280FF4">
      <w:pPr>
        <w:autoSpaceDE w:val="0"/>
        <w:autoSpaceDN w:val="0"/>
        <w:adjustRightInd w:val="0"/>
        <w:spacing w:line="360" w:lineRule="auto"/>
        <w:rPr>
          <w:rFonts w:ascii="Arial" w:hAnsi="Arial" w:cs="Arial"/>
        </w:rPr>
      </w:pPr>
    </w:p>
    <w:p w14:paraId="6CD49B2D" w14:textId="2648C3D0" w:rsidR="00595447" w:rsidRPr="00F13278" w:rsidRDefault="00A23A09" w:rsidP="00280FF4">
      <w:pPr>
        <w:autoSpaceDE w:val="0"/>
        <w:autoSpaceDN w:val="0"/>
        <w:adjustRightInd w:val="0"/>
        <w:spacing w:line="360" w:lineRule="auto"/>
        <w:rPr>
          <w:rFonts w:ascii="Arial" w:hAnsi="Arial" w:cs="Arial"/>
        </w:rPr>
      </w:pPr>
      <w:r w:rsidRPr="00F13278">
        <w:rPr>
          <w:rFonts w:ascii="Arial" w:hAnsi="Arial" w:cs="Arial"/>
        </w:rPr>
        <w:t xml:space="preserve">The Finance Portfolio </w:t>
      </w:r>
      <w:r w:rsidR="00642D47" w:rsidRPr="00F13278">
        <w:rPr>
          <w:rFonts w:ascii="Arial" w:hAnsi="Arial" w:cs="Arial"/>
        </w:rPr>
        <w:t>Committee</w:t>
      </w:r>
      <w:r w:rsidR="00B94522" w:rsidRPr="00F13278">
        <w:rPr>
          <w:rFonts w:ascii="Arial" w:hAnsi="Arial" w:cs="Arial"/>
        </w:rPr>
        <w:t xml:space="preserve"> herein referred to as Portfolio Committee, </w:t>
      </w:r>
      <w:r w:rsidRPr="00F13278">
        <w:rPr>
          <w:rFonts w:ascii="Arial" w:hAnsi="Arial" w:cs="Arial"/>
        </w:rPr>
        <w:t>exercises oversight over the</w:t>
      </w:r>
      <w:r w:rsidR="00175790" w:rsidRPr="00F13278">
        <w:rPr>
          <w:rFonts w:ascii="Arial" w:hAnsi="Arial" w:cs="Arial"/>
        </w:rPr>
        <w:t xml:space="preserve"> </w:t>
      </w:r>
      <w:r w:rsidR="00642D47" w:rsidRPr="00F13278">
        <w:rPr>
          <w:rFonts w:ascii="Arial" w:hAnsi="Arial" w:cs="Arial"/>
        </w:rPr>
        <w:t>Department of e-Government</w:t>
      </w:r>
      <w:r w:rsidR="00B94522" w:rsidRPr="00F13278">
        <w:rPr>
          <w:rFonts w:ascii="Arial" w:hAnsi="Arial" w:cs="Arial"/>
        </w:rPr>
        <w:t xml:space="preserve"> in line with the</w:t>
      </w:r>
      <w:r w:rsidRPr="00F13278">
        <w:rPr>
          <w:rFonts w:ascii="Arial" w:hAnsi="Arial" w:cs="Arial"/>
        </w:rPr>
        <w:t xml:space="preserve"> provisions of </w:t>
      </w:r>
      <w:r w:rsidR="00A402E5" w:rsidRPr="00F13278">
        <w:rPr>
          <w:rFonts w:ascii="Arial" w:hAnsi="Arial" w:cs="Arial"/>
          <w:i/>
        </w:rPr>
        <w:t>T</w:t>
      </w:r>
      <w:r w:rsidRPr="00F13278">
        <w:rPr>
          <w:rFonts w:ascii="Arial" w:hAnsi="Arial" w:cs="Arial"/>
          <w:i/>
        </w:rPr>
        <w:t>he Constitution of the Republic of South Africa</w:t>
      </w:r>
      <w:r w:rsidR="00B94522" w:rsidRPr="00F13278">
        <w:rPr>
          <w:rFonts w:ascii="Arial" w:hAnsi="Arial" w:cs="Arial"/>
        </w:rPr>
        <w:t xml:space="preserve"> (1996) and </w:t>
      </w:r>
      <w:r w:rsidRPr="00F13278">
        <w:rPr>
          <w:rFonts w:ascii="Arial" w:hAnsi="Arial" w:cs="Arial"/>
        </w:rPr>
        <w:t xml:space="preserve">the </w:t>
      </w:r>
      <w:r w:rsidRPr="00F13278">
        <w:rPr>
          <w:rFonts w:ascii="Arial" w:hAnsi="Arial" w:cs="Arial"/>
          <w:i/>
        </w:rPr>
        <w:t>Public Finance Management Act</w:t>
      </w:r>
      <w:r w:rsidRPr="00F13278">
        <w:rPr>
          <w:rFonts w:ascii="Arial" w:hAnsi="Arial" w:cs="Arial"/>
        </w:rPr>
        <w:t xml:space="preserve"> </w:t>
      </w:r>
      <w:r w:rsidR="00A402E5" w:rsidRPr="00F13278">
        <w:rPr>
          <w:rFonts w:ascii="Arial" w:hAnsi="Arial" w:cs="Arial"/>
        </w:rPr>
        <w:t xml:space="preserve">(PFMA) </w:t>
      </w:r>
      <w:r w:rsidRPr="00F13278">
        <w:rPr>
          <w:rFonts w:ascii="Arial" w:hAnsi="Arial" w:cs="Arial"/>
        </w:rPr>
        <w:t xml:space="preserve">(1999) creates a basis on which oversight by legislatures should be </w:t>
      </w:r>
      <w:r w:rsidR="00A402E5" w:rsidRPr="00F13278">
        <w:rPr>
          <w:rFonts w:ascii="Arial" w:hAnsi="Arial" w:cs="Arial"/>
        </w:rPr>
        <w:t>accomplished.</w:t>
      </w:r>
      <w:r w:rsidRPr="00F13278">
        <w:rPr>
          <w:rFonts w:ascii="Arial" w:hAnsi="Arial" w:cs="Arial"/>
        </w:rPr>
        <w:t xml:space="preserve"> </w:t>
      </w:r>
    </w:p>
    <w:p w14:paraId="3351FF3D" w14:textId="77777777" w:rsidR="003F031E" w:rsidRPr="00F13278" w:rsidRDefault="003F031E" w:rsidP="00280FF4">
      <w:pPr>
        <w:autoSpaceDE w:val="0"/>
        <w:autoSpaceDN w:val="0"/>
        <w:adjustRightInd w:val="0"/>
        <w:spacing w:line="360" w:lineRule="auto"/>
        <w:rPr>
          <w:rFonts w:ascii="Arial" w:hAnsi="Arial" w:cs="Arial"/>
        </w:rPr>
      </w:pPr>
    </w:p>
    <w:p w14:paraId="6BB9A498" w14:textId="7955D109" w:rsidR="003F031E" w:rsidRPr="00F13278" w:rsidRDefault="003F031E" w:rsidP="00280FF4">
      <w:pPr>
        <w:pStyle w:val="BodyText"/>
        <w:spacing w:after="0" w:line="360" w:lineRule="auto"/>
        <w:rPr>
          <w:rFonts w:ascii="Arial" w:hAnsi="Arial" w:cs="Arial"/>
        </w:rPr>
      </w:pPr>
      <w:r w:rsidRPr="00F13278">
        <w:rPr>
          <w:rFonts w:ascii="Arial" w:hAnsi="Arial" w:cs="Arial"/>
        </w:rPr>
        <w:t xml:space="preserve">In interrogating the detail of </w:t>
      </w:r>
      <w:r w:rsidR="00B94522" w:rsidRPr="00F13278">
        <w:rPr>
          <w:rFonts w:ascii="Arial" w:hAnsi="Arial" w:cs="Arial"/>
        </w:rPr>
        <w:t>Vote 13 of the Bill</w:t>
      </w:r>
      <w:r w:rsidRPr="00F13278">
        <w:rPr>
          <w:rFonts w:ascii="Arial" w:hAnsi="Arial" w:cs="Arial"/>
        </w:rPr>
        <w:t xml:space="preserve">, the Portfolio Committee considered, </w:t>
      </w:r>
      <w:r w:rsidR="002E0927" w:rsidRPr="00F13278">
        <w:rPr>
          <w:rFonts w:ascii="Arial" w:hAnsi="Arial" w:cs="Arial"/>
        </w:rPr>
        <w:t xml:space="preserve">various source documents, including amongst others, the </w:t>
      </w:r>
      <w:r w:rsidRPr="00F13278">
        <w:rPr>
          <w:rFonts w:ascii="Arial" w:hAnsi="Arial" w:cs="Arial"/>
        </w:rPr>
        <w:t>Estimates of Provincial Revenue Expenditure 20</w:t>
      </w:r>
      <w:r w:rsidR="00EB61D6" w:rsidRPr="00F13278">
        <w:rPr>
          <w:rFonts w:ascii="Arial" w:hAnsi="Arial" w:cs="Arial"/>
        </w:rPr>
        <w:t>2</w:t>
      </w:r>
      <w:r w:rsidR="00072CC7">
        <w:rPr>
          <w:rFonts w:ascii="Arial" w:hAnsi="Arial" w:cs="Arial"/>
        </w:rPr>
        <w:t>2</w:t>
      </w:r>
      <w:r w:rsidR="00642D47" w:rsidRPr="00F13278">
        <w:rPr>
          <w:rFonts w:ascii="Arial" w:hAnsi="Arial" w:cs="Arial"/>
        </w:rPr>
        <w:t>; the</w:t>
      </w:r>
      <w:r w:rsidRPr="00F13278">
        <w:rPr>
          <w:rFonts w:ascii="Arial" w:hAnsi="Arial" w:cs="Arial"/>
        </w:rPr>
        <w:t xml:space="preserve"> Appropriation Bill</w:t>
      </w:r>
      <w:r w:rsidR="002E0927" w:rsidRPr="00F13278">
        <w:rPr>
          <w:rFonts w:ascii="Arial" w:hAnsi="Arial" w:cs="Arial"/>
        </w:rPr>
        <w:t xml:space="preserve"> 20</w:t>
      </w:r>
      <w:r w:rsidR="00EB61D6" w:rsidRPr="00F13278">
        <w:rPr>
          <w:rFonts w:ascii="Arial" w:hAnsi="Arial" w:cs="Arial"/>
        </w:rPr>
        <w:t>2</w:t>
      </w:r>
      <w:r w:rsidR="00AE06D8">
        <w:rPr>
          <w:rFonts w:ascii="Arial" w:hAnsi="Arial" w:cs="Arial"/>
        </w:rPr>
        <w:t>1</w:t>
      </w:r>
      <w:r w:rsidR="002E0927" w:rsidRPr="00F13278">
        <w:rPr>
          <w:rFonts w:ascii="Arial" w:hAnsi="Arial" w:cs="Arial"/>
        </w:rPr>
        <w:t xml:space="preserve">; </w:t>
      </w:r>
      <w:r w:rsidRPr="00F13278">
        <w:rPr>
          <w:rFonts w:ascii="Arial" w:hAnsi="Arial" w:cs="Arial"/>
        </w:rPr>
        <w:t xml:space="preserve">the </w:t>
      </w:r>
      <w:r w:rsidR="002E0927" w:rsidRPr="00F13278">
        <w:rPr>
          <w:rFonts w:ascii="Arial" w:hAnsi="Arial" w:cs="Arial"/>
        </w:rPr>
        <w:t>Department</w:t>
      </w:r>
      <w:r w:rsidR="00DB3099" w:rsidRPr="00F13278">
        <w:rPr>
          <w:rFonts w:ascii="Arial" w:hAnsi="Arial" w:cs="Arial"/>
        </w:rPr>
        <w:t xml:space="preserve"> of e-</w:t>
      </w:r>
      <w:r w:rsidR="00525A76" w:rsidRPr="00F13278">
        <w:rPr>
          <w:rFonts w:ascii="Arial" w:hAnsi="Arial" w:cs="Arial"/>
        </w:rPr>
        <w:t>Government’s</w:t>
      </w:r>
      <w:r w:rsidR="002E0927" w:rsidRPr="00F13278">
        <w:rPr>
          <w:rFonts w:ascii="Arial" w:hAnsi="Arial" w:cs="Arial"/>
        </w:rPr>
        <w:t xml:space="preserve"> </w:t>
      </w:r>
      <w:r w:rsidRPr="00F13278">
        <w:rPr>
          <w:rFonts w:ascii="Arial" w:hAnsi="Arial" w:cs="Arial"/>
        </w:rPr>
        <w:t>Annual Perf</w:t>
      </w:r>
      <w:r w:rsidR="002E0927" w:rsidRPr="00F13278">
        <w:rPr>
          <w:rFonts w:ascii="Arial" w:hAnsi="Arial" w:cs="Arial"/>
        </w:rPr>
        <w:t xml:space="preserve">ormance Plan and the executive speeches tabled before the consideration of the Budget. </w:t>
      </w:r>
    </w:p>
    <w:p w14:paraId="4BEC4877" w14:textId="77777777" w:rsidR="00BD2562" w:rsidRPr="00F13278" w:rsidRDefault="00BD2562" w:rsidP="00280FF4">
      <w:pPr>
        <w:pStyle w:val="BodyText"/>
        <w:spacing w:after="0" w:line="360" w:lineRule="auto"/>
        <w:rPr>
          <w:rFonts w:ascii="Arial" w:hAnsi="Arial" w:cs="Arial"/>
        </w:rPr>
      </w:pPr>
    </w:p>
    <w:p w14:paraId="42A4D0C7" w14:textId="57A64D04" w:rsidR="00BD2562" w:rsidRPr="00F13278" w:rsidRDefault="00BD2562" w:rsidP="00280FF4">
      <w:pPr>
        <w:spacing w:line="360" w:lineRule="auto"/>
        <w:rPr>
          <w:rFonts w:ascii="Arial" w:hAnsi="Arial" w:cs="Arial"/>
        </w:rPr>
      </w:pPr>
      <w:r w:rsidRPr="00F13278">
        <w:rPr>
          <w:rFonts w:ascii="Arial" w:hAnsi="Arial" w:cs="Arial"/>
        </w:rPr>
        <w:t>The Portfolio Committee’s assessment of the Department</w:t>
      </w:r>
      <w:r w:rsidR="00DB3099" w:rsidRPr="00F13278">
        <w:rPr>
          <w:rFonts w:ascii="Arial" w:hAnsi="Arial" w:cs="Arial"/>
        </w:rPr>
        <w:t xml:space="preserve"> of e-Government, herein referred to as Department, </w:t>
      </w:r>
      <w:r w:rsidRPr="00F13278">
        <w:rPr>
          <w:rFonts w:ascii="Arial" w:hAnsi="Arial" w:cs="Arial"/>
        </w:rPr>
        <w:t>20</w:t>
      </w:r>
      <w:r w:rsidR="00EB61D6" w:rsidRPr="00F13278">
        <w:rPr>
          <w:rFonts w:ascii="Arial" w:hAnsi="Arial" w:cs="Arial"/>
        </w:rPr>
        <w:t>2</w:t>
      </w:r>
      <w:r w:rsidR="00072CC7">
        <w:rPr>
          <w:rFonts w:ascii="Arial" w:hAnsi="Arial" w:cs="Arial"/>
        </w:rPr>
        <w:t>2</w:t>
      </w:r>
      <w:r w:rsidRPr="00F13278">
        <w:rPr>
          <w:rFonts w:ascii="Arial" w:hAnsi="Arial" w:cs="Arial"/>
        </w:rPr>
        <w:t>/</w:t>
      </w:r>
      <w:r w:rsidR="006F4FF0" w:rsidRPr="00F13278">
        <w:rPr>
          <w:rFonts w:ascii="Arial" w:hAnsi="Arial" w:cs="Arial"/>
        </w:rPr>
        <w:t>2</w:t>
      </w:r>
      <w:r w:rsidR="00072CC7">
        <w:rPr>
          <w:rFonts w:ascii="Arial" w:hAnsi="Arial" w:cs="Arial"/>
        </w:rPr>
        <w:t>3</w:t>
      </w:r>
      <w:r w:rsidRPr="00F13278">
        <w:rPr>
          <w:rFonts w:ascii="Arial" w:hAnsi="Arial" w:cs="Arial"/>
        </w:rPr>
        <w:t xml:space="preserve">FY budget seeks to review the extent to which ICT initiatives will improve the lives of the people of Gauteng. Further, this report serves to ascertain alignment between the budget and provincial priorities. </w:t>
      </w:r>
    </w:p>
    <w:p w14:paraId="47EA2A13" w14:textId="77777777" w:rsidR="00BD2562" w:rsidRPr="00F13278" w:rsidRDefault="00BD2562" w:rsidP="00280FF4">
      <w:pPr>
        <w:spacing w:line="360" w:lineRule="auto"/>
        <w:rPr>
          <w:rFonts w:ascii="Arial" w:hAnsi="Arial" w:cs="Arial"/>
        </w:rPr>
      </w:pPr>
    </w:p>
    <w:p w14:paraId="7D5CF530" w14:textId="77777777" w:rsidR="005F5ABE" w:rsidRPr="00F13278" w:rsidRDefault="001B4430" w:rsidP="00280FF4">
      <w:pPr>
        <w:numPr>
          <w:ilvl w:val="0"/>
          <w:numId w:val="2"/>
        </w:numPr>
        <w:autoSpaceDE w:val="0"/>
        <w:autoSpaceDN w:val="0"/>
        <w:adjustRightInd w:val="0"/>
        <w:spacing w:line="360" w:lineRule="auto"/>
        <w:ind w:left="567" w:hanging="567"/>
        <w:rPr>
          <w:rFonts w:ascii="Arial" w:hAnsi="Arial" w:cs="Arial"/>
          <w:b/>
          <w:bCs/>
          <w:sz w:val="24"/>
          <w:szCs w:val="24"/>
          <w:lang w:val="en-ZA"/>
        </w:rPr>
      </w:pPr>
      <w:r w:rsidRPr="00F13278">
        <w:rPr>
          <w:rFonts w:ascii="Arial" w:hAnsi="Arial" w:cs="Arial"/>
          <w:b/>
          <w:bCs/>
          <w:sz w:val="24"/>
          <w:szCs w:val="24"/>
          <w:lang w:val="en-ZA"/>
        </w:rPr>
        <w:t>P</w:t>
      </w:r>
      <w:r w:rsidR="000D595C" w:rsidRPr="00F13278">
        <w:rPr>
          <w:rFonts w:ascii="Arial" w:hAnsi="Arial" w:cs="Arial"/>
          <w:b/>
          <w:bCs/>
          <w:sz w:val="24"/>
          <w:szCs w:val="24"/>
          <w:lang w:val="en-ZA"/>
        </w:rPr>
        <w:t>ROCESS FOLLOWED</w:t>
      </w:r>
    </w:p>
    <w:p w14:paraId="41A094B3" w14:textId="77777777" w:rsidR="00C52CBD" w:rsidRPr="00F13278" w:rsidRDefault="00C52CBD" w:rsidP="00280FF4">
      <w:pPr>
        <w:pStyle w:val="BodyText"/>
        <w:spacing w:after="0" w:line="360" w:lineRule="auto"/>
        <w:rPr>
          <w:rFonts w:ascii="Arial" w:hAnsi="Arial" w:cs="Arial"/>
        </w:rPr>
      </w:pPr>
    </w:p>
    <w:p w14:paraId="00504EE9" w14:textId="79EB45BE" w:rsidR="00C52CBD" w:rsidRPr="00F13278" w:rsidRDefault="00C52CBD" w:rsidP="00280FF4">
      <w:pPr>
        <w:spacing w:line="360" w:lineRule="auto"/>
        <w:rPr>
          <w:rFonts w:ascii="Arial" w:hAnsi="Arial" w:cs="Arial"/>
          <w:bCs/>
        </w:rPr>
      </w:pPr>
      <w:r w:rsidRPr="00F13278">
        <w:rPr>
          <w:rFonts w:ascii="Arial" w:hAnsi="Arial" w:cs="Arial"/>
        </w:rPr>
        <w:t>The Speaker formally referred Vote 13 of the Provincial Appropriation Bill [</w:t>
      </w:r>
      <w:r w:rsidRPr="00F13278">
        <w:rPr>
          <w:rFonts w:ascii="Arial" w:hAnsi="Arial" w:cs="Arial"/>
          <w:i/>
        </w:rPr>
        <w:t>G00</w:t>
      </w:r>
      <w:r w:rsidR="00EB61D6" w:rsidRPr="00F13278">
        <w:rPr>
          <w:rFonts w:ascii="Arial" w:hAnsi="Arial" w:cs="Arial"/>
          <w:i/>
        </w:rPr>
        <w:t>1</w:t>
      </w:r>
      <w:r w:rsidRPr="00F13278">
        <w:rPr>
          <w:rFonts w:ascii="Arial" w:hAnsi="Arial" w:cs="Arial"/>
          <w:i/>
        </w:rPr>
        <w:t>-20</w:t>
      </w:r>
      <w:r w:rsidR="00EB61D6" w:rsidRPr="00F13278">
        <w:rPr>
          <w:rFonts w:ascii="Arial" w:hAnsi="Arial" w:cs="Arial"/>
          <w:i/>
        </w:rPr>
        <w:t>2</w:t>
      </w:r>
      <w:r w:rsidR="00072CC7">
        <w:rPr>
          <w:rFonts w:ascii="Arial" w:hAnsi="Arial" w:cs="Arial"/>
          <w:i/>
        </w:rPr>
        <w:t>2</w:t>
      </w:r>
      <w:r w:rsidRPr="00F13278">
        <w:rPr>
          <w:rFonts w:ascii="Arial" w:hAnsi="Arial" w:cs="Arial"/>
          <w:i/>
        </w:rPr>
        <w:t>]</w:t>
      </w:r>
      <w:r w:rsidRPr="00F13278">
        <w:rPr>
          <w:rFonts w:ascii="Arial" w:hAnsi="Arial" w:cs="Arial"/>
        </w:rPr>
        <w:t xml:space="preserve"> Gauteng Department of e-Government to the Finance Portfolio Committee for consideration and reporting.</w:t>
      </w:r>
    </w:p>
    <w:p w14:paraId="23EFE3F0" w14:textId="77777777" w:rsidR="00C52CBD" w:rsidRPr="00F13278" w:rsidRDefault="00C52CBD" w:rsidP="00280FF4">
      <w:pPr>
        <w:spacing w:line="360" w:lineRule="auto"/>
        <w:rPr>
          <w:rFonts w:ascii="Arial" w:hAnsi="Arial" w:cs="Arial"/>
          <w:bCs/>
        </w:rPr>
      </w:pPr>
    </w:p>
    <w:p w14:paraId="450836DF" w14:textId="30C7DF47" w:rsidR="00C52CBD" w:rsidRPr="00F13278" w:rsidRDefault="00C52CBD" w:rsidP="00280FF4">
      <w:pPr>
        <w:spacing w:line="360" w:lineRule="auto"/>
        <w:rPr>
          <w:rFonts w:ascii="Arial" w:hAnsi="Arial" w:cs="Arial"/>
          <w:bCs/>
        </w:rPr>
      </w:pPr>
      <w:r w:rsidRPr="00F13278">
        <w:rPr>
          <w:rFonts w:ascii="Arial" w:hAnsi="Arial" w:cs="Arial"/>
          <w:bCs/>
        </w:rPr>
        <w:lastRenderedPageBreak/>
        <w:t xml:space="preserve">The Committee Researcher tabled an analysis of the </w:t>
      </w:r>
      <w:r w:rsidR="00E26BA7">
        <w:rPr>
          <w:rFonts w:ascii="Arial" w:hAnsi="Arial" w:cs="Arial"/>
          <w:bCs/>
        </w:rPr>
        <w:t>B</w:t>
      </w:r>
      <w:r w:rsidRPr="00F13278">
        <w:rPr>
          <w:rFonts w:ascii="Arial" w:hAnsi="Arial" w:cs="Arial"/>
          <w:bCs/>
        </w:rPr>
        <w:t>ill, and the Department, led by MEC N. Nkomo-Ralehoko, presented the detail of the Bill to the Portfolio Committee focusing on the allocations and annual performance plan for the 20</w:t>
      </w:r>
      <w:r w:rsidR="00EB61D6" w:rsidRPr="00F13278">
        <w:rPr>
          <w:rFonts w:ascii="Arial" w:hAnsi="Arial" w:cs="Arial"/>
          <w:bCs/>
        </w:rPr>
        <w:t>2</w:t>
      </w:r>
      <w:r w:rsidR="00072CC7">
        <w:rPr>
          <w:rFonts w:ascii="Arial" w:hAnsi="Arial" w:cs="Arial"/>
          <w:bCs/>
        </w:rPr>
        <w:t>2</w:t>
      </w:r>
      <w:r w:rsidRPr="00F13278">
        <w:rPr>
          <w:rFonts w:ascii="Arial" w:hAnsi="Arial" w:cs="Arial"/>
          <w:bCs/>
        </w:rPr>
        <w:t>/2</w:t>
      </w:r>
      <w:r w:rsidR="00072CC7">
        <w:rPr>
          <w:rFonts w:ascii="Arial" w:hAnsi="Arial" w:cs="Arial"/>
          <w:bCs/>
        </w:rPr>
        <w:t>3</w:t>
      </w:r>
      <w:r w:rsidRPr="00F13278">
        <w:rPr>
          <w:rFonts w:ascii="Arial" w:hAnsi="Arial" w:cs="Arial"/>
          <w:bCs/>
        </w:rPr>
        <w:t xml:space="preserve">FY. </w:t>
      </w:r>
    </w:p>
    <w:p w14:paraId="672DD237" w14:textId="77777777" w:rsidR="00C52CBD" w:rsidRPr="00F13278" w:rsidRDefault="00C52CBD" w:rsidP="00280FF4">
      <w:pPr>
        <w:spacing w:line="360" w:lineRule="auto"/>
        <w:rPr>
          <w:rFonts w:ascii="Arial" w:hAnsi="Arial" w:cs="Arial"/>
          <w:bCs/>
        </w:rPr>
      </w:pPr>
    </w:p>
    <w:p w14:paraId="63E67393" w14:textId="3A713500" w:rsidR="00C52CBD" w:rsidRPr="00F13278" w:rsidRDefault="00C52CBD" w:rsidP="00280FF4">
      <w:pPr>
        <w:spacing w:line="360" w:lineRule="auto"/>
        <w:rPr>
          <w:rFonts w:ascii="Arial" w:hAnsi="Arial" w:cs="Arial"/>
        </w:rPr>
      </w:pPr>
      <w:r w:rsidRPr="00F13278">
        <w:rPr>
          <w:rFonts w:ascii="Arial" w:hAnsi="Arial" w:cs="Arial"/>
        </w:rPr>
        <w:t xml:space="preserve">On </w:t>
      </w:r>
      <w:r w:rsidR="00632BAA">
        <w:rPr>
          <w:rFonts w:ascii="Arial" w:hAnsi="Arial" w:cs="Arial"/>
        </w:rPr>
        <w:t>1</w:t>
      </w:r>
      <w:r w:rsidR="00072CC7">
        <w:rPr>
          <w:rFonts w:ascii="Arial" w:hAnsi="Arial" w:cs="Arial"/>
        </w:rPr>
        <w:t>3 May 2022</w:t>
      </w:r>
      <w:r w:rsidRPr="00F13278">
        <w:rPr>
          <w:rFonts w:ascii="Arial" w:hAnsi="Arial" w:cs="Arial"/>
        </w:rPr>
        <w:t>, the Portfolio Committee deliberated and adopted the oversight report on the Vote 13 of the Provincial Appropriation Bill [</w:t>
      </w:r>
      <w:r w:rsidRPr="00F13278">
        <w:rPr>
          <w:rFonts w:ascii="Arial" w:hAnsi="Arial" w:cs="Arial"/>
          <w:i/>
        </w:rPr>
        <w:t>G00</w:t>
      </w:r>
      <w:r w:rsidR="00EB61D6" w:rsidRPr="00F13278">
        <w:rPr>
          <w:rFonts w:ascii="Arial" w:hAnsi="Arial" w:cs="Arial"/>
          <w:i/>
        </w:rPr>
        <w:t>1</w:t>
      </w:r>
      <w:r w:rsidRPr="00F13278">
        <w:rPr>
          <w:rFonts w:ascii="Arial" w:hAnsi="Arial" w:cs="Arial"/>
          <w:i/>
        </w:rPr>
        <w:t>-20</w:t>
      </w:r>
      <w:r w:rsidR="00EB61D6" w:rsidRPr="00F13278">
        <w:rPr>
          <w:rFonts w:ascii="Arial" w:hAnsi="Arial" w:cs="Arial"/>
          <w:i/>
        </w:rPr>
        <w:t>2</w:t>
      </w:r>
      <w:r w:rsidR="00072CC7">
        <w:rPr>
          <w:rFonts w:ascii="Arial" w:hAnsi="Arial" w:cs="Arial"/>
          <w:i/>
        </w:rPr>
        <w:t>2</w:t>
      </w:r>
      <w:r w:rsidRPr="00F13278">
        <w:rPr>
          <w:rFonts w:ascii="Arial" w:hAnsi="Arial" w:cs="Arial"/>
          <w:i/>
        </w:rPr>
        <w:t>]</w:t>
      </w:r>
      <w:r w:rsidRPr="00F13278">
        <w:rPr>
          <w:rFonts w:ascii="Arial" w:hAnsi="Arial" w:cs="Arial"/>
        </w:rPr>
        <w:t xml:space="preserve"> Gauteng Department of e-Government. The report was subsequently submitted to the Proceedings Unit for tabling and consideration by the House.</w:t>
      </w:r>
    </w:p>
    <w:p w14:paraId="4E387BE6" w14:textId="77777777" w:rsidR="00B94522" w:rsidRPr="00F13278" w:rsidRDefault="00B94522" w:rsidP="00280FF4">
      <w:pPr>
        <w:pStyle w:val="BodyText"/>
        <w:spacing w:after="0" w:line="360" w:lineRule="auto"/>
        <w:rPr>
          <w:rFonts w:ascii="Arial" w:hAnsi="Arial" w:cs="Arial"/>
          <w:sz w:val="24"/>
          <w:szCs w:val="24"/>
        </w:rPr>
      </w:pPr>
    </w:p>
    <w:p w14:paraId="67F60C3B" w14:textId="77777777" w:rsidR="00C454E2" w:rsidRPr="00F13278" w:rsidRDefault="00E33EA3" w:rsidP="00280FF4">
      <w:pPr>
        <w:pStyle w:val="BodyTextIndent2"/>
        <w:numPr>
          <w:ilvl w:val="0"/>
          <w:numId w:val="2"/>
        </w:numPr>
        <w:spacing w:after="0" w:line="360" w:lineRule="auto"/>
        <w:rPr>
          <w:rFonts w:ascii="Arial" w:hAnsi="Arial" w:cs="Arial"/>
          <w:b/>
          <w:sz w:val="24"/>
          <w:szCs w:val="24"/>
        </w:rPr>
      </w:pPr>
      <w:r w:rsidRPr="00F13278">
        <w:rPr>
          <w:rFonts w:ascii="Arial" w:hAnsi="Arial" w:cs="Arial"/>
          <w:b/>
          <w:sz w:val="24"/>
          <w:szCs w:val="24"/>
        </w:rPr>
        <w:t>LINKAGES BETWEEN T</w:t>
      </w:r>
      <w:r w:rsidR="003D0868" w:rsidRPr="00F13278">
        <w:rPr>
          <w:rFonts w:ascii="Arial" w:hAnsi="Arial" w:cs="Arial"/>
          <w:b/>
          <w:sz w:val="24"/>
          <w:szCs w:val="24"/>
        </w:rPr>
        <w:t>HE DEPARTMENT</w:t>
      </w:r>
      <w:r w:rsidR="00815B43" w:rsidRPr="00F13278">
        <w:rPr>
          <w:rFonts w:ascii="Arial" w:hAnsi="Arial" w:cs="Arial"/>
          <w:b/>
          <w:sz w:val="24"/>
          <w:szCs w:val="24"/>
        </w:rPr>
        <w:t>’S</w:t>
      </w:r>
      <w:r w:rsidR="003D0868" w:rsidRPr="00F13278">
        <w:rPr>
          <w:rFonts w:ascii="Arial" w:hAnsi="Arial" w:cs="Arial"/>
          <w:b/>
          <w:sz w:val="24"/>
          <w:szCs w:val="24"/>
        </w:rPr>
        <w:t xml:space="preserve"> </w:t>
      </w:r>
      <w:r w:rsidRPr="00F13278">
        <w:rPr>
          <w:rFonts w:ascii="Arial" w:hAnsi="Arial" w:cs="Arial"/>
          <w:b/>
          <w:sz w:val="24"/>
          <w:szCs w:val="24"/>
        </w:rPr>
        <w:t xml:space="preserve">MANDATES AND GOVERNMENT PRIORITIES </w:t>
      </w:r>
    </w:p>
    <w:p w14:paraId="64D3A408" w14:textId="77777777" w:rsidR="00801DD3" w:rsidRPr="00F13278" w:rsidRDefault="00801DD3" w:rsidP="00280FF4">
      <w:pPr>
        <w:spacing w:line="360" w:lineRule="auto"/>
        <w:rPr>
          <w:rFonts w:ascii="Arial" w:hAnsi="Arial" w:cs="Arial"/>
        </w:rPr>
      </w:pPr>
    </w:p>
    <w:p w14:paraId="2D88E515" w14:textId="6E3AE798" w:rsidR="00C36ADE" w:rsidRPr="00F13278" w:rsidRDefault="00D60866" w:rsidP="00280FF4">
      <w:pPr>
        <w:spacing w:line="360" w:lineRule="auto"/>
        <w:rPr>
          <w:rFonts w:ascii="Arial" w:hAnsi="Arial" w:cs="Arial"/>
        </w:rPr>
      </w:pPr>
      <w:r w:rsidRPr="00F13278">
        <w:rPr>
          <w:rFonts w:ascii="Arial" w:hAnsi="Arial" w:cs="Arial"/>
        </w:rPr>
        <w:t>T</w:t>
      </w:r>
      <w:r w:rsidR="00B27653" w:rsidRPr="00F13278">
        <w:rPr>
          <w:rFonts w:ascii="Arial" w:hAnsi="Arial" w:cs="Arial"/>
        </w:rPr>
        <w:t xml:space="preserve">he </w:t>
      </w:r>
      <w:r w:rsidR="007749F9" w:rsidRPr="00F13278">
        <w:rPr>
          <w:rFonts w:ascii="Arial" w:hAnsi="Arial" w:cs="Arial"/>
        </w:rPr>
        <w:t xml:space="preserve">Department </w:t>
      </w:r>
      <w:r w:rsidR="00305AA0" w:rsidRPr="00F13278">
        <w:rPr>
          <w:rFonts w:ascii="Arial" w:hAnsi="Arial" w:cs="Arial"/>
        </w:rPr>
        <w:t>aligns</w:t>
      </w:r>
      <w:r w:rsidR="00B27653" w:rsidRPr="00F13278">
        <w:rPr>
          <w:rFonts w:ascii="Arial" w:hAnsi="Arial" w:cs="Arial"/>
        </w:rPr>
        <w:t xml:space="preserve"> its strategic objectives to the </w:t>
      </w:r>
      <w:r w:rsidR="00427DF6" w:rsidRPr="00F13278">
        <w:rPr>
          <w:rFonts w:ascii="Arial" w:hAnsi="Arial" w:cs="Arial"/>
        </w:rPr>
        <w:t xml:space="preserve">provincial </w:t>
      </w:r>
      <w:proofErr w:type="spellStart"/>
      <w:r w:rsidR="00427DF6" w:rsidRPr="00F13278">
        <w:rPr>
          <w:rFonts w:ascii="Arial" w:hAnsi="Arial" w:cs="Arial"/>
        </w:rPr>
        <w:t>programme</w:t>
      </w:r>
      <w:proofErr w:type="spellEnd"/>
      <w:r w:rsidR="00427DF6" w:rsidRPr="00F13278">
        <w:rPr>
          <w:rFonts w:ascii="Arial" w:hAnsi="Arial" w:cs="Arial"/>
        </w:rPr>
        <w:t xml:space="preserve"> of Transformation, </w:t>
      </w:r>
      <w:proofErr w:type="spellStart"/>
      <w:r w:rsidR="00427DF6" w:rsidRPr="00F13278">
        <w:rPr>
          <w:rFonts w:ascii="Arial" w:hAnsi="Arial" w:cs="Arial"/>
        </w:rPr>
        <w:t>Modernisation</w:t>
      </w:r>
      <w:proofErr w:type="spellEnd"/>
      <w:r w:rsidR="00427DF6" w:rsidRPr="00F13278">
        <w:rPr>
          <w:rFonts w:ascii="Arial" w:hAnsi="Arial" w:cs="Arial"/>
        </w:rPr>
        <w:t xml:space="preserve">, and </w:t>
      </w:r>
      <w:proofErr w:type="spellStart"/>
      <w:r w:rsidR="00427DF6" w:rsidRPr="00F13278">
        <w:rPr>
          <w:rFonts w:ascii="Arial" w:hAnsi="Arial" w:cs="Arial"/>
        </w:rPr>
        <w:t>R</w:t>
      </w:r>
      <w:r w:rsidRPr="00F13278">
        <w:rPr>
          <w:rFonts w:ascii="Arial" w:hAnsi="Arial" w:cs="Arial"/>
        </w:rPr>
        <w:t>eindustrialisation</w:t>
      </w:r>
      <w:proofErr w:type="spellEnd"/>
      <w:r w:rsidR="00427DF6" w:rsidRPr="00F13278">
        <w:rPr>
          <w:rFonts w:ascii="Arial" w:hAnsi="Arial" w:cs="Arial"/>
        </w:rPr>
        <w:t xml:space="preserve"> (TMR)</w:t>
      </w:r>
      <w:r w:rsidRPr="00F13278">
        <w:rPr>
          <w:rFonts w:ascii="Arial" w:hAnsi="Arial" w:cs="Arial"/>
        </w:rPr>
        <w:t xml:space="preserve">. </w:t>
      </w:r>
      <w:r w:rsidR="00BC3239" w:rsidRPr="00F13278">
        <w:rPr>
          <w:rFonts w:ascii="Arial" w:hAnsi="Arial" w:cs="Arial"/>
        </w:rPr>
        <w:t xml:space="preserve">To </w:t>
      </w:r>
      <w:proofErr w:type="spellStart"/>
      <w:r w:rsidR="00BC3239" w:rsidRPr="00F13278">
        <w:rPr>
          <w:rFonts w:ascii="Arial" w:hAnsi="Arial" w:cs="Arial"/>
        </w:rPr>
        <w:t>realise</w:t>
      </w:r>
      <w:proofErr w:type="spellEnd"/>
      <w:r w:rsidR="00BC3239" w:rsidRPr="00F13278">
        <w:rPr>
          <w:rFonts w:ascii="Arial" w:hAnsi="Arial" w:cs="Arial"/>
        </w:rPr>
        <w:t xml:space="preserve"> the objectives of the </w:t>
      </w:r>
      <w:proofErr w:type="spellStart"/>
      <w:r w:rsidR="00BC3239" w:rsidRPr="00F13278">
        <w:rPr>
          <w:rFonts w:ascii="Arial" w:hAnsi="Arial" w:cs="Arial"/>
        </w:rPr>
        <w:t>programme</w:t>
      </w:r>
      <w:proofErr w:type="spellEnd"/>
      <w:r w:rsidR="00BC3239" w:rsidRPr="00F13278">
        <w:rPr>
          <w:rFonts w:ascii="Arial" w:hAnsi="Arial" w:cs="Arial"/>
        </w:rPr>
        <w:t xml:space="preserve"> and to</w:t>
      </w:r>
      <w:r w:rsidR="00336E74" w:rsidRPr="00F13278">
        <w:rPr>
          <w:rFonts w:ascii="Arial" w:hAnsi="Arial" w:cs="Arial"/>
        </w:rPr>
        <w:t xml:space="preserve"> align its mandate to national and provincial pronouncements, the Department</w:t>
      </w:r>
      <w:r w:rsidR="00BC3239" w:rsidRPr="00F13278">
        <w:rPr>
          <w:rFonts w:ascii="Arial" w:hAnsi="Arial" w:cs="Arial"/>
        </w:rPr>
        <w:t xml:space="preserve"> </w:t>
      </w:r>
      <w:r w:rsidR="00336E74" w:rsidRPr="00F13278">
        <w:rPr>
          <w:rFonts w:ascii="Arial" w:hAnsi="Arial" w:cs="Arial"/>
        </w:rPr>
        <w:t xml:space="preserve">renders services </w:t>
      </w:r>
      <w:r w:rsidR="00C21DEB" w:rsidRPr="00F13278">
        <w:rPr>
          <w:rFonts w:ascii="Arial" w:hAnsi="Arial" w:cs="Arial"/>
        </w:rPr>
        <w:t xml:space="preserve">in line with </w:t>
      </w:r>
      <w:r w:rsidR="00FE0DDE" w:rsidRPr="00F13278">
        <w:rPr>
          <w:rFonts w:ascii="Arial" w:hAnsi="Arial" w:cs="Arial"/>
        </w:rPr>
        <w:t xml:space="preserve">the </w:t>
      </w:r>
      <w:proofErr w:type="spellStart"/>
      <w:r w:rsidR="00FE0DDE" w:rsidRPr="00F13278">
        <w:rPr>
          <w:rFonts w:ascii="Arial" w:hAnsi="Arial" w:cs="Arial"/>
        </w:rPr>
        <w:t>Modernisation</w:t>
      </w:r>
      <w:proofErr w:type="spellEnd"/>
      <w:r w:rsidR="00FE0DDE" w:rsidRPr="00F13278">
        <w:rPr>
          <w:rFonts w:ascii="Arial" w:hAnsi="Arial" w:cs="Arial"/>
        </w:rPr>
        <w:t xml:space="preserve"> pillar with particular focus to </w:t>
      </w:r>
      <w:proofErr w:type="spellStart"/>
      <w:r w:rsidR="00FE0DDE" w:rsidRPr="00F13278">
        <w:rPr>
          <w:rFonts w:ascii="Arial" w:hAnsi="Arial" w:cs="Arial"/>
        </w:rPr>
        <w:t>modernise</w:t>
      </w:r>
      <w:proofErr w:type="spellEnd"/>
      <w:r w:rsidR="00FE0DDE" w:rsidRPr="00F13278">
        <w:rPr>
          <w:rFonts w:ascii="Arial" w:hAnsi="Arial" w:cs="Arial"/>
        </w:rPr>
        <w:t xml:space="preserve"> the public service. The</w:t>
      </w:r>
      <w:r w:rsidR="00B27653" w:rsidRPr="00F13278">
        <w:rPr>
          <w:rFonts w:ascii="Arial" w:hAnsi="Arial" w:cs="Arial"/>
        </w:rPr>
        <w:t xml:space="preserve"> Department’s vision and strategic objective</w:t>
      </w:r>
      <w:r w:rsidR="00C21DEB" w:rsidRPr="00F13278">
        <w:rPr>
          <w:rFonts w:ascii="Arial" w:hAnsi="Arial" w:cs="Arial"/>
        </w:rPr>
        <w:t>s mainly</w:t>
      </w:r>
      <w:r w:rsidR="00B27653" w:rsidRPr="00F13278">
        <w:rPr>
          <w:rFonts w:ascii="Arial" w:hAnsi="Arial" w:cs="Arial"/>
        </w:rPr>
        <w:t xml:space="preserve"> relate to the improvement of efficiencies to save money through the roll out of a high-speed broadband network, automation of business processes, </w:t>
      </w:r>
      <w:r w:rsidR="000262D2" w:rsidRPr="00F13278">
        <w:rPr>
          <w:rFonts w:ascii="Arial" w:hAnsi="Arial" w:cs="Arial"/>
        </w:rPr>
        <w:t>coordination,</w:t>
      </w:r>
      <w:r w:rsidR="00B27653" w:rsidRPr="00F13278">
        <w:rPr>
          <w:rFonts w:ascii="Arial" w:hAnsi="Arial" w:cs="Arial"/>
        </w:rPr>
        <w:t xml:space="preserve"> </w:t>
      </w:r>
      <w:r w:rsidR="009C4A31" w:rsidRPr="00F13278">
        <w:rPr>
          <w:rFonts w:ascii="Arial" w:hAnsi="Arial" w:cs="Arial"/>
        </w:rPr>
        <w:t xml:space="preserve">and promotion </w:t>
      </w:r>
      <w:r w:rsidR="00B27653" w:rsidRPr="00F13278">
        <w:rPr>
          <w:rFonts w:ascii="Arial" w:hAnsi="Arial" w:cs="Arial"/>
        </w:rPr>
        <w:t xml:space="preserve">of </w:t>
      </w:r>
      <w:r w:rsidR="009C4A31" w:rsidRPr="00F13278">
        <w:rPr>
          <w:rFonts w:ascii="Arial" w:hAnsi="Arial" w:cs="Arial"/>
        </w:rPr>
        <w:t xml:space="preserve">human resources </w:t>
      </w:r>
      <w:r w:rsidR="00B27653" w:rsidRPr="00F13278">
        <w:rPr>
          <w:rFonts w:ascii="Arial" w:hAnsi="Arial" w:cs="Arial"/>
        </w:rPr>
        <w:t>regulations and standards</w:t>
      </w:r>
      <w:r w:rsidR="009C4A31" w:rsidRPr="00F13278">
        <w:rPr>
          <w:rFonts w:ascii="Arial" w:hAnsi="Arial" w:cs="Arial"/>
        </w:rPr>
        <w:t>.</w:t>
      </w:r>
      <w:r w:rsidR="00B27653" w:rsidRPr="00F13278">
        <w:rPr>
          <w:rFonts w:ascii="Arial" w:hAnsi="Arial" w:cs="Arial"/>
        </w:rPr>
        <w:t xml:space="preserve"> </w:t>
      </w:r>
      <w:r w:rsidR="00427DF6" w:rsidRPr="00F13278">
        <w:rPr>
          <w:rFonts w:ascii="Arial" w:hAnsi="Arial" w:cs="Arial"/>
        </w:rPr>
        <w:t xml:space="preserve">The Department’s Annual Performance Plan (APP) and budget allocation also reflects the alignment of </w:t>
      </w:r>
      <w:proofErr w:type="spellStart"/>
      <w:r w:rsidR="00427DF6" w:rsidRPr="00F13278">
        <w:rPr>
          <w:rFonts w:ascii="Arial" w:hAnsi="Arial" w:cs="Arial"/>
        </w:rPr>
        <w:t>programmes</w:t>
      </w:r>
      <w:proofErr w:type="spellEnd"/>
      <w:r w:rsidR="00427DF6" w:rsidRPr="00F13278">
        <w:rPr>
          <w:rFonts w:ascii="Arial" w:hAnsi="Arial" w:cs="Arial"/>
        </w:rPr>
        <w:t xml:space="preserve"> to radical transformation, </w:t>
      </w:r>
      <w:proofErr w:type="spellStart"/>
      <w:r w:rsidR="00427DF6" w:rsidRPr="00F13278">
        <w:rPr>
          <w:rFonts w:ascii="Arial" w:hAnsi="Arial" w:cs="Arial"/>
        </w:rPr>
        <w:t>modernisation</w:t>
      </w:r>
      <w:proofErr w:type="spellEnd"/>
      <w:r w:rsidR="00427DF6" w:rsidRPr="00F13278">
        <w:rPr>
          <w:rFonts w:ascii="Arial" w:hAnsi="Arial" w:cs="Arial"/>
        </w:rPr>
        <w:t>, and re-</w:t>
      </w:r>
      <w:proofErr w:type="spellStart"/>
      <w:r w:rsidR="00427DF6" w:rsidRPr="00F13278">
        <w:rPr>
          <w:rFonts w:ascii="Arial" w:hAnsi="Arial" w:cs="Arial"/>
        </w:rPr>
        <w:t>industrialisation</w:t>
      </w:r>
      <w:proofErr w:type="spellEnd"/>
      <w:r w:rsidR="00427DF6" w:rsidRPr="00F13278">
        <w:rPr>
          <w:rFonts w:ascii="Arial" w:hAnsi="Arial" w:cs="Arial"/>
        </w:rPr>
        <w:t xml:space="preserve"> </w:t>
      </w:r>
      <w:proofErr w:type="spellStart"/>
      <w:r w:rsidR="00427DF6" w:rsidRPr="00F13278">
        <w:rPr>
          <w:rFonts w:ascii="Arial" w:hAnsi="Arial" w:cs="Arial"/>
        </w:rPr>
        <w:t>programme</w:t>
      </w:r>
      <w:proofErr w:type="spellEnd"/>
      <w:r w:rsidR="00427DF6" w:rsidRPr="00F13278">
        <w:rPr>
          <w:rFonts w:ascii="Arial" w:hAnsi="Arial" w:cs="Arial"/>
        </w:rPr>
        <w:t>.</w:t>
      </w:r>
    </w:p>
    <w:p w14:paraId="74CDD938" w14:textId="18132219" w:rsidR="006458CF" w:rsidRPr="00F13278" w:rsidRDefault="006458CF" w:rsidP="00280FF4">
      <w:pPr>
        <w:spacing w:line="360" w:lineRule="auto"/>
        <w:rPr>
          <w:rFonts w:ascii="Arial" w:hAnsi="Arial" w:cs="Arial"/>
        </w:rPr>
      </w:pPr>
    </w:p>
    <w:p w14:paraId="40EBE07A" w14:textId="240B0A48" w:rsidR="006458CF" w:rsidRDefault="006458CF" w:rsidP="00280FF4">
      <w:pPr>
        <w:spacing w:line="360" w:lineRule="auto"/>
        <w:rPr>
          <w:rFonts w:ascii="Arial" w:hAnsi="Arial" w:cs="Arial"/>
        </w:rPr>
      </w:pPr>
      <w:r w:rsidRPr="00F13278">
        <w:rPr>
          <w:rFonts w:ascii="Arial" w:hAnsi="Arial" w:cs="Arial"/>
        </w:rPr>
        <w:t xml:space="preserve">To give effect to both National and Provincial ICT policy priorities, </w:t>
      </w:r>
      <w:r w:rsidR="00A174A9" w:rsidRPr="00F13278">
        <w:rPr>
          <w:rFonts w:ascii="Arial" w:hAnsi="Arial" w:cs="Arial"/>
        </w:rPr>
        <w:t>the Department</w:t>
      </w:r>
      <w:r w:rsidRPr="00F13278">
        <w:rPr>
          <w:rFonts w:ascii="Arial" w:hAnsi="Arial" w:cs="Arial"/>
        </w:rPr>
        <w:t xml:space="preserve"> developed the Gauteng City Region ICT Strategy. The strategy is underpinned by the following pillars:</w:t>
      </w:r>
    </w:p>
    <w:p w14:paraId="5696385B" w14:textId="77777777" w:rsidR="00072CC7" w:rsidRPr="00F13278" w:rsidRDefault="00072CC7" w:rsidP="00280FF4">
      <w:pPr>
        <w:spacing w:line="360" w:lineRule="auto"/>
        <w:rPr>
          <w:rFonts w:ascii="Arial" w:hAnsi="Arial" w:cs="Arial"/>
          <w:lang w:val="en-ZA"/>
        </w:rPr>
      </w:pPr>
    </w:p>
    <w:p w14:paraId="340F8BC1" w14:textId="74C32956" w:rsidR="006458CF" w:rsidRPr="00F13278" w:rsidRDefault="006458CF" w:rsidP="00280FF4">
      <w:pPr>
        <w:pStyle w:val="ListParagraph"/>
        <w:numPr>
          <w:ilvl w:val="0"/>
          <w:numId w:val="39"/>
        </w:numPr>
        <w:spacing w:line="360" w:lineRule="auto"/>
        <w:rPr>
          <w:rFonts w:ascii="Arial" w:hAnsi="Arial" w:cs="Arial"/>
        </w:rPr>
      </w:pPr>
      <w:r w:rsidRPr="00F13278">
        <w:rPr>
          <w:rFonts w:ascii="Arial" w:hAnsi="Arial" w:cs="Arial"/>
        </w:rPr>
        <w:t xml:space="preserve">To build an enabling ICT infrastructure for GCR connected </w:t>
      </w:r>
      <w:r w:rsidR="008E7B1B" w:rsidRPr="00F13278">
        <w:rPr>
          <w:rFonts w:ascii="Arial" w:hAnsi="Arial" w:cs="Arial"/>
        </w:rPr>
        <w:t>government.</w:t>
      </w:r>
    </w:p>
    <w:p w14:paraId="53713704" w14:textId="77777777" w:rsidR="006458CF" w:rsidRPr="00F13278" w:rsidRDefault="006458CF" w:rsidP="00280FF4">
      <w:pPr>
        <w:pStyle w:val="ListParagraph"/>
        <w:numPr>
          <w:ilvl w:val="0"/>
          <w:numId w:val="39"/>
        </w:numPr>
        <w:spacing w:line="360" w:lineRule="auto"/>
        <w:ind w:left="714" w:hanging="357"/>
        <w:rPr>
          <w:rFonts w:ascii="Arial" w:hAnsi="Arial" w:cs="Arial"/>
        </w:rPr>
      </w:pPr>
      <w:r w:rsidRPr="00F13278">
        <w:rPr>
          <w:rFonts w:ascii="Arial" w:hAnsi="Arial" w:cs="Arial"/>
        </w:rPr>
        <w:t xml:space="preserve">To create the platform and support services to enable GCR entities to design, develop and deliver e-Government </w:t>
      </w:r>
      <w:proofErr w:type="gramStart"/>
      <w:r w:rsidRPr="00F13278">
        <w:rPr>
          <w:rFonts w:ascii="Arial" w:hAnsi="Arial" w:cs="Arial"/>
        </w:rPr>
        <w:t>services;</w:t>
      </w:r>
      <w:proofErr w:type="gramEnd"/>
    </w:p>
    <w:p w14:paraId="39586E5E" w14:textId="77777777" w:rsidR="006458CF" w:rsidRPr="00F13278" w:rsidRDefault="006458CF" w:rsidP="00280FF4">
      <w:pPr>
        <w:pStyle w:val="ListParagraph"/>
        <w:numPr>
          <w:ilvl w:val="0"/>
          <w:numId w:val="39"/>
        </w:numPr>
        <w:spacing w:line="360" w:lineRule="auto"/>
        <w:ind w:left="714" w:hanging="357"/>
        <w:rPr>
          <w:rFonts w:ascii="Arial" w:hAnsi="Arial" w:cs="Arial"/>
        </w:rPr>
      </w:pPr>
      <w:r w:rsidRPr="00F13278">
        <w:rPr>
          <w:rFonts w:ascii="Arial" w:hAnsi="Arial" w:cs="Arial"/>
        </w:rPr>
        <w:t xml:space="preserve">To establish a GCR e-Government governance structure to drive priorities, policies, standards and </w:t>
      </w:r>
      <w:proofErr w:type="gramStart"/>
      <w:r w:rsidRPr="00F13278">
        <w:rPr>
          <w:rFonts w:ascii="Arial" w:hAnsi="Arial" w:cs="Arial"/>
        </w:rPr>
        <w:t>regulations;</w:t>
      </w:r>
      <w:proofErr w:type="gramEnd"/>
    </w:p>
    <w:p w14:paraId="108EE4CB" w14:textId="371384C7" w:rsidR="006458CF" w:rsidRPr="00F13278" w:rsidRDefault="006458CF" w:rsidP="00280FF4">
      <w:pPr>
        <w:pStyle w:val="ListParagraph"/>
        <w:numPr>
          <w:ilvl w:val="0"/>
          <w:numId w:val="39"/>
        </w:numPr>
        <w:spacing w:line="360" w:lineRule="auto"/>
        <w:ind w:left="714" w:hanging="357"/>
        <w:rPr>
          <w:rFonts w:ascii="Arial" w:hAnsi="Arial" w:cs="Arial"/>
        </w:rPr>
      </w:pPr>
      <w:r w:rsidRPr="00F13278">
        <w:rPr>
          <w:rFonts w:ascii="Arial" w:hAnsi="Arial" w:cs="Arial"/>
        </w:rPr>
        <w:t xml:space="preserve">To promote the use of e-Government services by citizens, </w:t>
      </w:r>
      <w:r w:rsidR="00BE4D51" w:rsidRPr="00F13278">
        <w:rPr>
          <w:rFonts w:ascii="Arial" w:hAnsi="Arial" w:cs="Arial"/>
        </w:rPr>
        <w:t>businesses,</w:t>
      </w:r>
      <w:r w:rsidRPr="00F13278">
        <w:rPr>
          <w:rFonts w:ascii="Arial" w:hAnsi="Arial" w:cs="Arial"/>
        </w:rPr>
        <w:t xml:space="preserve"> and government entities; and</w:t>
      </w:r>
    </w:p>
    <w:p w14:paraId="54EBEEA6" w14:textId="72ED3FBF" w:rsidR="006458CF" w:rsidRPr="00F13278" w:rsidRDefault="006458CF" w:rsidP="00280FF4">
      <w:pPr>
        <w:pStyle w:val="ListParagraph"/>
        <w:numPr>
          <w:ilvl w:val="0"/>
          <w:numId w:val="39"/>
        </w:numPr>
        <w:spacing w:line="360" w:lineRule="auto"/>
        <w:ind w:left="714" w:hanging="357"/>
        <w:rPr>
          <w:rFonts w:ascii="Arial" w:hAnsi="Arial" w:cs="Arial"/>
        </w:rPr>
      </w:pPr>
      <w:r w:rsidRPr="00F13278">
        <w:rPr>
          <w:rFonts w:ascii="Arial" w:hAnsi="Arial" w:cs="Arial"/>
        </w:rPr>
        <w:t>To stimulate the ICT economy by facilitating incubation and innovation and by encouraging PPP’s for the development and roll-out of e-Government services.</w:t>
      </w:r>
    </w:p>
    <w:p w14:paraId="6815C7E6" w14:textId="77777777" w:rsidR="00427DF6" w:rsidRPr="00F13278" w:rsidRDefault="00427DF6" w:rsidP="00280FF4">
      <w:pPr>
        <w:spacing w:line="360" w:lineRule="auto"/>
        <w:rPr>
          <w:rFonts w:ascii="Arial" w:hAnsi="Arial" w:cs="Arial"/>
        </w:rPr>
      </w:pPr>
    </w:p>
    <w:p w14:paraId="26A2A59D" w14:textId="084DCAB6" w:rsidR="004D70F1" w:rsidRPr="00F13278" w:rsidRDefault="0014581E" w:rsidP="00280FF4">
      <w:pPr>
        <w:pStyle w:val="ListParagraph"/>
        <w:numPr>
          <w:ilvl w:val="0"/>
          <w:numId w:val="2"/>
        </w:numPr>
        <w:spacing w:line="360" w:lineRule="auto"/>
        <w:ind w:left="567" w:hanging="567"/>
        <w:rPr>
          <w:rFonts w:ascii="Arial" w:hAnsi="Arial" w:cs="Arial"/>
          <w:b/>
          <w:sz w:val="24"/>
          <w:szCs w:val="24"/>
        </w:rPr>
      </w:pPr>
      <w:r w:rsidRPr="00F13278">
        <w:rPr>
          <w:rFonts w:ascii="Arial" w:hAnsi="Arial" w:cs="Arial"/>
          <w:b/>
          <w:sz w:val="24"/>
          <w:szCs w:val="24"/>
        </w:rPr>
        <w:lastRenderedPageBreak/>
        <w:t>DEPARTMENTAL ALLOCATIONS FOR THE 20</w:t>
      </w:r>
      <w:r w:rsidR="00261701" w:rsidRPr="00F13278">
        <w:rPr>
          <w:rFonts w:ascii="Arial" w:hAnsi="Arial" w:cs="Arial"/>
          <w:b/>
          <w:sz w:val="24"/>
          <w:szCs w:val="24"/>
        </w:rPr>
        <w:t>2</w:t>
      </w:r>
      <w:r w:rsidR="00185F0F">
        <w:rPr>
          <w:rFonts w:ascii="Arial" w:hAnsi="Arial" w:cs="Arial"/>
          <w:b/>
          <w:sz w:val="24"/>
          <w:szCs w:val="24"/>
        </w:rPr>
        <w:t>1</w:t>
      </w:r>
      <w:r w:rsidRPr="00F13278">
        <w:rPr>
          <w:rFonts w:ascii="Arial" w:hAnsi="Arial" w:cs="Arial"/>
          <w:b/>
          <w:sz w:val="24"/>
          <w:szCs w:val="24"/>
        </w:rPr>
        <w:t>/</w:t>
      </w:r>
      <w:r w:rsidR="00385EBF" w:rsidRPr="00F13278">
        <w:rPr>
          <w:rFonts w:ascii="Arial" w:hAnsi="Arial" w:cs="Arial"/>
          <w:b/>
          <w:sz w:val="24"/>
          <w:szCs w:val="24"/>
        </w:rPr>
        <w:t>2</w:t>
      </w:r>
      <w:r w:rsidR="00185F0F">
        <w:rPr>
          <w:rFonts w:ascii="Arial" w:hAnsi="Arial" w:cs="Arial"/>
          <w:b/>
          <w:sz w:val="24"/>
          <w:szCs w:val="24"/>
        </w:rPr>
        <w:t>2</w:t>
      </w:r>
      <w:r w:rsidRPr="00F13278">
        <w:rPr>
          <w:rFonts w:ascii="Arial" w:hAnsi="Arial" w:cs="Arial"/>
          <w:b/>
          <w:sz w:val="24"/>
          <w:szCs w:val="24"/>
        </w:rPr>
        <w:t xml:space="preserve"> FY </w:t>
      </w:r>
    </w:p>
    <w:p w14:paraId="12A873AA" w14:textId="77777777" w:rsidR="00801DD3" w:rsidRPr="00F13278" w:rsidRDefault="00801DD3" w:rsidP="00280FF4">
      <w:pPr>
        <w:spacing w:line="360" w:lineRule="auto"/>
        <w:rPr>
          <w:rFonts w:ascii="Arial" w:hAnsi="Arial" w:cs="Arial"/>
        </w:rPr>
      </w:pPr>
    </w:p>
    <w:p w14:paraId="48B83075" w14:textId="18B27E6A" w:rsidR="00064A66" w:rsidRPr="00F13278" w:rsidRDefault="0014581E" w:rsidP="00280FF4">
      <w:pPr>
        <w:spacing w:line="360" w:lineRule="auto"/>
        <w:rPr>
          <w:rFonts w:ascii="Arial" w:hAnsi="Arial" w:cs="Arial"/>
          <w:b/>
          <w:sz w:val="24"/>
          <w:szCs w:val="24"/>
        </w:rPr>
      </w:pPr>
      <w:r w:rsidRPr="00F13278">
        <w:rPr>
          <w:rFonts w:ascii="Arial" w:hAnsi="Arial" w:cs="Arial"/>
        </w:rPr>
        <w:t xml:space="preserve">The Department </w:t>
      </w:r>
      <w:r w:rsidR="00DD47C8" w:rsidRPr="00F13278">
        <w:rPr>
          <w:rFonts w:ascii="Arial" w:hAnsi="Arial" w:cs="Arial"/>
        </w:rPr>
        <w:t xml:space="preserve">has a </w:t>
      </w:r>
      <w:r w:rsidRPr="00F13278">
        <w:rPr>
          <w:rFonts w:ascii="Arial" w:hAnsi="Arial" w:cs="Arial"/>
        </w:rPr>
        <w:t xml:space="preserve">mandate to implement the e-Government Strategy of Gauteng City Region (GCR), which aims to consolidate back-end systems and processes to bring about better front-line service delivery to the Gauteng Province community. This will be achieved through the roll out </w:t>
      </w:r>
      <w:r w:rsidR="002A6F9C" w:rsidRPr="00F13278">
        <w:rPr>
          <w:rFonts w:ascii="Arial" w:hAnsi="Arial" w:cs="Arial"/>
        </w:rPr>
        <w:t xml:space="preserve">and maintenance </w:t>
      </w:r>
      <w:r w:rsidRPr="00F13278">
        <w:rPr>
          <w:rFonts w:ascii="Arial" w:hAnsi="Arial" w:cs="Arial"/>
        </w:rPr>
        <w:t xml:space="preserve">of the Gauteng Broadband Network </w:t>
      </w:r>
      <w:r w:rsidR="00385EBF" w:rsidRPr="00F13278">
        <w:rPr>
          <w:rFonts w:ascii="Arial" w:hAnsi="Arial" w:cs="Arial"/>
        </w:rPr>
        <w:t xml:space="preserve">Project </w:t>
      </w:r>
      <w:r w:rsidRPr="00F13278">
        <w:rPr>
          <w:rFonts w:ascii="Arial" w:hAnsi="Arial" w:cs="Arial"/>
        </w:rPr>
        <w:t>(GBN), which connect</w:t>
      </w:r>
      <w:r w:rsidR="002A6F9C" w:rsidRPr="00F13278">
        <w:rPr>
          <w:rFonts w:ascii="Arial" w:hAnsi="Arial" w:cs="Arial"/>
        </w:rPr>
        <w:t>s</w:t>
      </w:r>
      <w:r w:rsidRPr="00F13278">
        <w:rPr>
          <w:rFonts w:ascii="Arial" w:hAnsi="Arial" w:cs="Arial"/>
        </w:rPr>
        <w:t xml:space="preserve"> all government buildings and various public service access points</w:t>
      </w:r>
      <w:r w:rsidR="00385EBF" w:rsidRPr="00F13278">
        <w:rPr>
          <w:rFonts w:ascii="Arial" w:hAnsi="Arial" w:cs="Arial"/>
        </w:rPr>
        <w:t xml:space="preserve">. </w:t>
      </w:r>
      <w:r w:rsidRPr="00F13278">
        <w:rPr>
          <w:rFonts w:ascii="Arial" w:hAnsi="Arial" w:cs="Arial"/>
        </w:rPr>
        <w:t xml:space="preserve"> </w:t>
      </w:r>
    </w:p>
    <w:p w14:paraId="5D27C9BA" w14:textId="77777777" w:rsidR="00064A66" w:rsidRPr="00F13278" w:rsidRDefault="00064A66" w:rsidP="00280FF4">
      <w:pPr>
        <w:pStyle w:val="ListParagraph"/>
        <w:spacing w:line="360" w:lineRule="auto"/>
        <w:ind w:left="567"/>
        <w:rPr>
          <w:rFonts w:ascii="Arial" w:hAnsi="Arial" w:cs="Arial"/>
          <w:b/>
          <w:sz w:val="24"/>
          <w:szCs w:val="24"/>
        </w:rPr>
      </w:pPr>
    </w:p>
    <w:p w14:paraId="5A72BA83" w14:textId="77777777" w:rsidR="004D70F1" w:rsidRPr="00F13278" w:rsidRDefault="000E4F33" w:rsidP="00280FF4">
      <w:pPr>
        <w:spacing w:line="360" w:lineRule="auto"/>
        <w:rPr>
          <w:rFonts w:ascii="Arial" w:hAnsi="Arial" w:cs="Arial"/>
          <w:b/>
          <w:sz w:val="24"/>
          <w:szCs w:val="24"/>
        </w:rPr>
      </w:pPr>
      <w:r w:rsidRPr="00F13278">
        <w:rPr>
          <w:rFonts w:ascii="Arial" w:hAnsi="Arial" w:cs="Arial"/>
          <w:b/>
          <w:sz w:val="24"/>
          <w:szCs w:val="24"/>
        </w:rPr>
        <w:t xml:space="preserve">4.1 </w:t>
      </w:r>
      <w:r w:rsidR="003E1B72" w:rsidRPr="00F13278">
        <w:rPr>
          <w:rFonts w:ascii="Arial" w:hAnsi="Arial" w:cs="Arial"/>
          <w:b/>
          <w:sz w:val="24"/>
          <w:szCs w:val="24"/>
        </w:rPr>
        <w:t xml:space="preserve">Summary of </w:t>
      </w:r>
      <w:r w:rsidR="00671C65" w:rsidRPr="00F13278">
        <w:rPr>
          <w:rFonts w:ascii="Arial" w:hAnsi="Arial" w:cs="Arial"/>
          <w:b/>
          <w:sz w:val="24"/>
          <w:szCs w:val="24"/>
        </w:rPr>
        <w:t xml:space="preserve">Receipts </w:t>
      </w:r>
    </w:p>
    <w:p w14:paraId="73DC872E" w14:textId="77777777" w:rsidR="00801DD3" w:rsidRPr="00F13278" w:rsidRDefault="00801DD3" w:rsidP="00280FF4">
      <w:pPr>
        <w:spacing w:line="360" w:lineRule="auto"/>
        <w:rPr>
          <w:rFonts w:ascii="Arial" w:hAnsi="Arial" w:cs="Arial"/>
        </w:rPr>
      </w:pPr>
    </w:p>
    <w:p w14:paraId="7E6A1A8A" w14:textId="5C4D1050" w:rsidR="00EB03E6" w:rsidRPr="00F13278" w:rsidRDefault="00587798" w:rsidP="00280FF4">
      <w:pPr>
        <w:spacing w:line="360" w:lineRule="auto"/>
        <w:rPr>
          <w:rFonts w:ascii="Arial" w:hAnsi="Arial" w:cs="Arial"/>
        </w:rPr>
      </w:pPr>
      <w:r w:rsidRPr="00F13278">
        <w:rPr>
          <w:rFonts w:ascii="Arial" w:hAnsi="Arial" w:cs="Arial"/>
        </w:rPr>
        <w:t xml:space="preserve">The provincial receipts consist of equitable share, conditional grants (transfers from national) and provincial own revenue. </w:t>
      </w:r>
      <w:r w:rsidR="00141787" w:rsidRPr="00F13278">
        <w:rPr>
          <w:rFonts w:ascii="Arial" w:hAnsi="Arial" w:cs="Arial"/>
        </w:rPr>
        <w:t xml:space="preserve">The main source of </w:t>
      </w:r>
      <w:r w:rsidRPr="00F13278">
        <w:rPr>
          <w:rFonts w:ascii="Arial" w:hAnsi="Arial" w:cs="Arial"/>
        </w:rPr>
        <w:t xml:space="preserve">funding for </w:t>
      </w:r>
      <w:r w:rsidR="00141787" w:rsidRPr="00F13278">
        <w:rPr>
          <w:rFonts w:ascii="Arial" w:hAnsi="Arial" w:cs="Arial"/>
        </w:rPr>
        <w:t xml:space="preserve">the </w:t>
      </w:r>
      <w:r w:rsidR="00741D6B" w:rsidRPr="00F13278">
        <w:rPr>
          <w:rFonts w:ascii="Arial" w:hAnsi="Arial" w:cs="Arial"/>
        </w:rPr>
        <w:t>Department</w:t>
      </w:r>
      <w:r w:rsidR="00141787" w:rsidRPr="00F13278">
        <w:rPr>
          <w:rFonts w:ascii="Arial" w:hAnsi="Arial" w:cs="Arial"/>
        </w:rPr>
        <w:t xml:space="preserve"> </w:t>
      </w:r>
      <w:r w:rsidR="002E5A2A" w:rsidRPr="00F13278">
        <w:rPr>
          <w:rFonts w:ascii="Arial" w:hAnsi="Arial" w:cs="Arial"/>
        </w:rPr>
        <w:t>is</w:t>
      </w:r>
      <w:r w:rsidR="00141787" w:rsidRPr="00F13278">
        <w:rPr>
          <w:rFonts w:ascii="Arial" w:hAnsi="Arial" w:cs="Arial"/>
        </w:rPr>
        <w:t xml:space="preserve"> the equitable share.</w:t>
      </w:r>
      <w:r w:rsidR="001E207B" w:rsidRPr="00F13278">
        <w:rPr>
          <w:rFonts w:ascii="Arial" w:hAnsi="Arial" w:cs="Arial"/>
        </w:rPr>
        <w:t xml:space="preserve"> </w:t>
      </w:r>
      <w:r w:rsidR="00F76571" w:rsidRPr="00F13278">
        <w:rPr>
          <w:rFonts w:ascii="Arial" w:hAnsi="Arial" w:cs="Arial"/>
        </w:rPr>
        <w:t xml:space="preserve">The Department funds three </w:t>
      </w:r>
      <w:proofErr w:type="spellStart"/>
      <w:r w:rsidR="00F76571" w:rsidRPr="00F13278">
        <w:rPr>
          <w:rFonts w:ascii="Arial" w:hAnsi="Arial" w:cs="Arial"/>
        </w:rPr>
        <w:t>programmes</w:t>
      </w:r>
      <w:proofErr w:type="spellEnd"/>
      <w:r w:rsidR="00F76571" w:rsidRPr="00F13278">
        <w:rPr>
          <w:rFonts w:ascii="Arial" w:hAnsi="Arial" w:cs="Arial"/>
        </w:rPr>
        <w:t xml:space="preserve"> namely Administration, Information and Communication Technology Shared Services and Human Resources. </w:t>
      </w:r>
      <w:r w:rsidR="00FC791A" w:rsidRPr="00F13278">
        <w:rPr>
          <w:rFonts w:ascii="Arial" w:hAnsi="Arial" w:cs="Arial"/>
        </w:rPr>
        <w:t xml:space="preserve">The table </w:t>
      </w:r>
      <w:r w:rsidR="00EB03E6" w:rsidRPr="00F13278">
        <w:rPr>
          <w:rFonts w:ascii="Arial" w:hAnsi="Arial" w:cs="Arial"/>
        </w:rPr>
        <w:t xml:space="preserve">below indicates allocations per </w:t>
      </w:r>
      <w:proofErr w:type="spellStart"/>
      <w:r w:rsidR="003C4753" w:rsidRPr="00F13278">
        <w:rPr>
          <w:rFonts w:ascii="Arial" w:hAnsi="Arial" w:cs="Arial"/>
        </w:rPr>
        <w:t>Programme</w:t>
      </w:r>
      <w:proofErr w:type="spellEnd"/>
      <w:r w:rsidR="00EB03E6" w:rsidRPr="00F13278">
        <w:rPr>
          <w:rFonts w:ascii="Arial" w:hAnsi="Arial" w:cs="Arial"/>
        </w:rPr>
        <w:t xml:space="preserve"> for the 20</w:t>
      </w:r>
      <w:r w:rsidR="00172399" w:rsidRPr="00F13278">
        <w:rPr>
          <w:rFonts w:ascii="Arial" w:hAnsi="Arial" w:cs="Arial"/>
        </w:rPr>
        <w:t>2</w:t>
      </w:r>
      <w:r w:rsidR="003C4753">
        <w:rPr>
          <w:rFonts w:ascii="Arial" w:hAnsi="Arial" w:cs="Arial"/>
        </w:rPr>
        <w:t>2</w:t>
      </w:r>
      <w:r w:rsidR="00EB03E6" w:rsidRPr="00F13278">
        <w:rPr>
          <w:rFonts w:ascii="Arial" w:hAnsi="Arial" w:cs="Arial"/>
        </w:rPr>
        <w:t>/</w:t>
      </w:r>
      <w:r w:rsidR="00995727" w:rsidRPr="00F13278">
        <w:rPr>
          <w:rFonts w:ascii="Arial" w:hAnsi="Arial" w:cs="Arial"/>
        </w:rPr>
        <w:t>2</w:t>
      </w:r>
      <w:r w:rsidR="003C4753">
        <w:rPr>
          <w:rFonts w:ascii="Arial" w:hAnsi="Arial" w:cs="Arial"/>
        </w:rPr>
        <w:t>3</w:t>
      </w:r>
      <w:r w:rsidR="00EB03E6" w:rsidRPr="00F13278">
        <w:rPr>
          <w:rFonts w:ascii="Arial" w:hAnsi="Arial" w:cs="Arial"/>
        </w:rPr>
        <w:t>FY</w:t>
      </w:r>
      <w:r w:rsidR="00FC791A" w:rsidRPr="00F13278">
        <w:rPr>
          <w:rFonts w:ascii="Arial" w:hAnsi="Arial" w:cs="Arial"/>
        </w:rPr>
        <w:t>.</w:t>
      </w:r>
    </w:p>
    <w:p w14:paraId="47891000" w14:textId="77777777" w:rsidR="00FC791A" w:rsidRPr="00F13278" w:rsidRDefault="00FC791A" w:rsidP="00280FF4">
      <w:pPr>
        <w:spacing w:line="360" w:lineRule="auto"/>
        <w:rPr>
          <w:rFonts w:ascii="Arial" w:hAnsi="Arial" w:cs="Arial"/>
          <w:b/>
          <w:bCs/>
        </w:rPr>
      </w:pPr>
    </w:p>
    <w:p w14:paraId="7037B12E" w14:textId="08CF8EA7" w:rsidR="00FC791A" w:rsidRPr="00F13278" w:rsidRDefault="00FC791A" w:rsidP="00280FF4">
      <w:pPr>
        <w:spacing w:line="360" w:lineRule="auto"/>
        <w:rPr>
          <w:rFonts w:ascii="Arial" w:hAnsi="Arial" w:cs="Arial"/>
          <w:b/>
          <w:bCs/>
          <w:sz w:val="18"/>
          <w:szCs w:val="18"/>
        </w:rPr>
      </w:pPr>
      <w:r w:rsidRPr="00F13278">
        <w:rPr>
          <w:rFonts w:ascii="Arial" w:hAnsi="Arial" w:cs="Arial"/>
          <w:b/>
          <w:bCs/>
          <w:sz w:val="18"/>
          <w:szCs w:val="18"/>
        </w:rPr>
        <w:t>TABLE 1: Summary of payments: 20</w:t>
      </w:r>
      <w:r w:rsidR="00172399" w:rsidRPr="00F13278">
        <w:rPr>
          <w:rFonts w:ascii="Arial" w:hAnsi="Arial" w:cs="Arial"/>
          <w:b/>
          <w:bCs/>
          <w:sz w:val="18"/>
          <w:szCs w:val="18"/>
        </w:rPr>
        <w:t>2</w:t>
      </w:r>
      <w:r w:rsidR="003C4753">
        <w:rPr>
          <w:rFonts w:ascii="Arial" w:hAnsi="Arial" w:cs="Arial"/>
          <w:b/>
          <w:bCs/>
          <w:sz w:val="18"/>
          <w:szCs w:val="18"/>
        </w:rPr>
        <w:t>2</w:t>
      </w:r>
      <w:r w:rsidRPr="00F13278">
        <w:rPr>
          <w:rFonts w:ascii="Arial" w:hAnsi="Arial" w:cs="Arial"/>
          <w:b/>
          <w:bCs/>
          <w:sz w:val="18"/>
          <w:szCs w:val="18"/>
        </w:rPr>
        <w:t xml:space="preserve"> – 20</w:t>
      </w:r>
      <w:r w:rsidR="007D075F" w:rsidRPr="00F13278">
        <w:rPr>
          <w:rFonts w:ascii="Arial" w:hAnsi="Arial" w:cs="Arial"/>
          <w:b/>
          <w:bCs/>
          <w:sz w:val="18"/>
          <w:szCs w:val="18"/>
        </w:rPr>
        <w:t>2</w:t>
      </w:r>
      <w:r w:rsidR="003C4753">
        <w:rPr>
          <w:rFonts w:ascii="Arial" w:hAnsi="Arial" w:cs="Arial"/>
          <w:b/>
          <w:bCs/>
          <w:sz w:val="18"/>
          <w:szCs w:val="18"/>
        </w:rPr>
        <w:t>5</w:t>
      </w:r>
    </w:p>
    <w:tbl>
      <w:tblPr>
        <w:tblW w:w="9388" w:type="dxa"/>
        <w:jc w:val="center"/>
        <w:tblCellMar>
          <w:left w:w="0" w:type="dxa"/>
          <w:right w:w="0" w:type="dxa"/>
        </w:tblCellMar>
        <w:tblLook w:val="04A0" w:firstRow="1" w:lastRow="0" w:firstColumn="1" w:lastColumn="0" w:noHBand="0" w:noVBand="1"/>
      </w:tblPr>
      <w:tblGrid>
        <w:gridCol w:w="5093"/>
        <w:gridCol w:w="1560"/>
        <w:gridCol w:w="1417"/>
        <w:gridCol w:w="1318"/>
      </w:tblGrid>
      <w:tr w:rsidR="00F13278" w:rsidRPr="00F13278" w14:paraId="60A8F4D3" w14:textId="77777777" w:rsidTr="006853BE">
        <w:trPr>
          <w:trHeight w:val="826"/>
          <w:jc w:val="center"/>
        </w:trPr>
        <w:tc>
          <w:tcPr>
            <w:tcW w:w="5093" w:type="dxa"/>
            <w:tcBorders>
              <w:top w:val="single" w:sz="12" w:space="0" w:color="000000"/>
              <w:left w:val="single" w:sz="12" w:space="0" w:color="000000"/>
              <w:bottom w:val="single" w:sz="8" w:space="0" w:color="000000"/>
              <w:right w:val="single" w:sz="8" w:space="0" w:color="000000"/>
            </w:tcBorders>
            <w:vAlign w:val="center"/>
            <w:hideMark/>
          </w:tcPr>
          <w:p w14:paraId="2395221B" w14:textId="77777777" w:rsidR="00FC791A" w:rsidRPr="00F13278" w:rsidRDefault="00FC791A" w:rsidP="00280FF4">
            <w:pPr>
              <w:spacing w:line="360" w:lineRule="auto"/>
              <w:jc w:val="center"/>
              <w:rPr>
                <w:rFonts w:ascii="Arial" w:eastAsia="Times New Roman" w:hAnsi="Arial" w:cs="Arial"/>
                <w:b/>
                <w:sz w:val="20"/>
                <w:szCs w:val="20"/>
                <w:lang w:val="en-ZA" w:eastAsia="en-ZA"/>
              </w:rPr>
            </w:pPr>
            <w:r w:rsidRPr="00F13278">
              <w:rPr>
                <w:rFonts w:ascii="Arial" w:eastAsia="Times New Roman" w:hAnsi="Arial" w:cs="Arial"/>
                <w:b/>
                <w:sz w:val="20"/>
                <w:szCs w:val="20"/>
                <w:lang w:val="en-ZA" w:eastAsia="en-ZA"/>
              </w:rPr>
              <w:t>PROGRAMME</w:t>
            </w:r>
          </w:p>
        </w:tc>
        <w:tc>
          <w:tcPr>
            <w:tcW w:w="1560" w:type="dxa"/>
            <w:tcBorders>
              <w:top w:val="single" w:sz="12" w:space="0" w:color="000000"/>
              <w:left w:val="single" w:sz="8" w:space="0" w:color="000000"/>
              <w:bottom w:val="single" w:sz="8" w:space="0" w:color="000000"/>
              <w:right w:val="single" w:sz="8" w:space="0" w:color="000000"/>
            </w:tcBorders>
            <w:shd w:val="clear" w:color="auto" w:fill="C2D69B"/>
            <w:vAlign w:val="center"/>
            <w:hideMark/>
          </w:tcPr>
          <w:p w14:paraId="2B4A2AF8" w14:textId="7F4B6D50" w:rsidR="00FC791A" w:rsidRPr="00F13278" w:rsidRDefault="00FC791A" w:rsidP="00280FF4">
            <w:pPr>
              <w:spacing w:line="360" w:lineRule="auto"/>
              <w:jc w:val="center"/>
              <w:rPr>
                <w:rFonts w:ascii="Arial" w:eastAsia="Times New Roman" w:hAnsi="Arial" w:cs="Arial"/>
                <w:b/>
                <w:sz w:val="20"/>
                <w:szCs w:val="20"/>
                <w:lang w:val="en-ZA" w:eastAsia="en-ZA"/>
              </w:rPr>
            </w:pPr>
            <w:r w:rsidRPr="00F13278">
              <w:rPr>
                <w:rFonts w:ascii="Arial" w:eastAsia="Times New Roman" w:hAnsi="Arial" w:cs="Arial"/>
                <w:b/>
                <w:sz w:val="20"/>
                <w:szCs w:val="20"/>
                <w:lang w:val="en-ZA" w:eastAsia="en-ZA"/>
              </w:rPr>
              <w:t>20</w:t>
            </w:r>
            <w:r w:rsidR="00172399" w:rsidRPr="00F13278">
              <w:rPr>
                <w:rFonts w:ascii="Arial" w:eastAsia="Times New Roman" w:hAnsi="Arial" w:cs="Arial"/>
                <w:b/>
                <w:sz w:val="20"/>
                <w:szCs w:val="20"/>
                <w:lang w:val="en-ZA" w:eastAsia="en-ZA"/>
              </w:rPr>
              <w:t>2</w:t>
            </w:r>
            <w:r w:rsidR="003C4753">
              <w:rPr>
                <w:rFonts w:ascii="Arial" w:eastAsia="Times New Roman" w:hAnsi="Arial" w:cs="Arial"/>
                <w:b/>
                <w:sz w:val="20"/>
                <w:szCs w:val="20"/>
                <w:lang w:val="en-ZA" w:eastAsia="en-ZA"/>
              </w:rPr>
              <w:t>2</w:t>
            </w:r>
            <w:r w:rsidRPr="00F13278">
              <w:rPr>
                <w:rFonts w:ascii="Arial" w:eastAsia="Times New Roman" w:hAnsi="Arial" w:cs="Arial"/>
                <w:b/>
                <w:sz w:val="20"/>
                <w:szCs w:val="20"/>
                <w:lang w:val="en-ZA" w:eastAsia="en-ZA"/>
              </w:rPr>
              <w:t>/</w:t>
            </w:r>
            <w:r w:rsidR="007D075F" w:rsidRPr="00F13278">
              <w:rPr>
                <w:rFonts w:ascii="Arial" w:eastAsia="Times New Roman" w:hAnsi="Arial" w:cs="Arial"/>
                <w:b/>
                <w:sz w:val="20"/>
                <w:szCs w:val="20"/>
                <w:lang w:val="en-ZA" w:eastAsia="en-ZA"/>
              </w:rPr>
              <w:t>2</w:t>
            </w:r>
            <w:r w:rsidR="003C4753">
              <w:rPr>
                <w:rFonts w:ascii="Arial" w:eastAsia="Times New Roman" w:hAnsi="Arial" w:cs="Arial"/>
                <w:b/>
                <w:sz w:val="20"/>
                <w:szCs w:val="20"/>
                <w:lang w:val="en-ZA" w:eastAsia="en-ZA"/>
              </w:rPr>
              <w:t>3</w:t>
            </w:r>
          </w:p>
          <w:p w14:paraId="575F38AB" w14:textId="77777777" w:rsidR="00FC791A" w:rsidRPr="00F13278" w:rsidRDefault="00791DB2" w:rsidP="00280FF4">
            <w:pPr>
              <w:spacing w:line="360" w:lineRule="auto"/>
              <w:jc w:val="center"/>
              <w:rPr>
                <w:rFonts w:ascii="Arial" w:eastAsia="Times New Roman" w:hAnsi="Arial" w:cs="Arial"/>
                <w:b/>
                <w:sz w:val="20"/>
                <w:szCs w:val="20"/>
                <w:lang w:val="en-ZA" w:eastAsia="en-ZA"/>
              </w:rPr>
            </w:pPr>
            <w:r w:rsidRPr="00F13278">
              <w:rPr>
                <w:rFonts w:ascii="Arial" w:eastAsia="Times New Roman" w:hAnsi="Arial" w:cs="Arial"/>
                <w:b/>
                <w:sz w:val="20"/>
                <w:szCs w:val="20"/>
                <w:lang w:val="en-ZA" w:eastAsia="en-ZA"/>
              </w:rPr>
              <w:t>‘000</w:t>
            </w:r>
          </w:p>
        </w:tc>
        <w:tc>
          <w:tcPr>
            <w:tcW w:w="1417" w:type="dxa"/>
            <w:tcBorders>
              <w:top w:val="single" w:sz="12" w:space="0" w:color="000000"/>
              <w:left w:val="single" w:sz="8" w:space="0" w:color="000000"/>
              <w:bottom w:val="single" w:sz="8" w:space="0" w:color="000000"/>
              <w:right w:val="single" w:sz="8" w:space="0" w:color="000000"/>
            </w:tcBorders>
            <w:vAlign w:val="center"/>
            <w:hideMark/>
          </w:tcPr>
          <w:p w14:paraId="7B0DEA62" w14:textId="48D71B9F" w:rsidR="00FC791A" w:rsidRPr="00F13278" w:rsidRDefault="00FC791A" w:rsidP="00280FF4">
            <w:pPr>
              <w:spacing w:line="360" w:lineRule="auto"/>
              <w:jc w:val="center"/>
              <w:rPr>
                <w:rFonts w:ascii="Arial" w:eastAsia="Times New Roman" w:hAnsi="Arial" w:cs="Arial"/>
                <w:b/>
                <w:sz w:val="20"/>
                <w:szCs w:val="20"/>
                <w:lang w:val="en-ZA" w:eastAsia="en-ZA"/>
              </w:rPr>
            </w:pPr>
            <w:r w:rsidRPr="00F13278">
              <w:rPr>
                <w:rFonts w:ascii="Arial" w:eastAsia="Times New Roman" w:hAnsi="Arial" w:cs="Arial"/>
                <w:b/>
                <w:sz w:val="20"/>
                <w:szCs w:val="20"/>
                <w:lang w:val="en-ZA" w:eastAsia="en-ZA"/>
              </w:rPr>
              <w:t>20</w:t>
            </w:r>
            <w:r w:rsidR="007D075F" w:rsidRPr="00F13278">
              <w:rPr>
                <w:rFonts w:ascii="Arial" w:eastAsia="Times New Roman" w:hAnsi="Arial" w:cs="Arial"/>
                <w:b/>
                <w:sz w:val="20"/>
                <w:szCs w:val="20"/>
                <w:lang w:val="en-ZA" w:eastAsia="en-ZA"/>
              </w:rPr>
              <w:t>2</w:t>
            </w:r>
            <w:r w:rsidR="003C4753">
              <w:rPr>
                <w:rFonts w:ascii="Arial" w:eastAsia="Times New Roman" w:hAnsi="Arial" w:cs="Arial"/>
                <w:b/>
                <w:sz w:val="20"/>
                <w:szCs w:val="20"/>
                <w:lang w:val="en-ZA" w:eastAsia="en-ZA"/>
              </w:rPr>
              <w:t>3</w:t>
            </w:r>
            <w:r w:rsidRPr="00F13278">
              <w:rPr>
                <w:rFonts w:ascii="Arial" w:eastAsia="Times New Roman" w:hAnsi="Arial" w:cs="Arial"/>
                <w:b/>
                <w:sz w:val="20"/>
                <w:szCs w:val="20"/>
                <w:lang w:val="en-ZA" w:eastAsia="en-ZA"/>
              </w:rPr>
              <w:t>/</w:t>
            </w:r>
            <w:r w:rsidR="007D075F" w:rsidRPr="00F13278">
              <w:rPr>
                <w:rFonts w:ascii="Arial" w:eastAsia="Times New Roman" w:hAnsi="Arial" w:cs="Arial"/>
                <w:b/>
                <w:sz w:val="20"/>
                <w:szCs w:val="20"/>
                <w:lang w:val="en-ZA" w:eastAsia="en-ZA"/>
              </w:rPr>
              <w:t>2</w:t>
            </w:r>
            <w:r w:rsidR="003C4753">
              <w:rPr>
                <w:rFonts w:ascii="Arial" w:eastAsia="Times New Roman" w:hAnsi="Arial" w:cs="Arial"/>
                <w:b/>
                <w:sz w:val="20"/>
                <w:szCs w:val="20"/>
                <w:lang w:val="en-ZA" w:eastAsia="en-ZA"/>
              </w:rPr>
              <w:t>4</w:t>
            </w:r>
          </w:p>
          <w:p w14:paraId="5FE5B1E1" w14:textId="77777777" w:rsidR="00FC791A" w:rsidRPr="00F13278" w:rsidRDefault="00791DB2" w:rsidP="00280FF4">
            <w:pPr>
              <w:spacing w:line="360" w:lineRule="auto"/>
              <w:jc w:val="center"/>
              <w:rPr>
                <w:rFonts w:ascii="Arial" w:eastAsia="Times New Roman" w:hAnsi="Arial" w:cs="Arial"/>
                <w:b/>
                <w:sz w:val="20"/>
                <w:szCs w:val="20"/>
                <w:lang w:val="en-ZA" w:eastAsia="en-ZA"/>
              </w:rPr>
            </w:pPr>
            <w:r w:rsidRPr="00F13278">
              <w:rPr>
                <w:rFonts w:ascii="Arial" w:eastAsia="Times New Roman" w:hAnsi="Arial" w:cs="Arial"/>
                <w:b/>
                <w:sz w:val="20"/>
                <w:szCs w:val="20"/>
                <w:lang w:val="en-ZA" w:eastAsia="en-ZA"/>
              </w:rPr>
              <w:t>‘000</w:t>
            </w: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9E5DD62" w14:textId="50B832EE" w:rsidR="00FC791A" w:rsidRPr="00F13278" w:rsidRDefault="00FC791A" w:rsidP="00280FF4">
            <w:pPr>
              <w:spacing w:line="360" w:lineRule="auto"/>
              <w:jc w:val="center"/>
              <w:textAlignment w:val="top"/>
              <w:rPr>
                <w:rFonts w:ascii="Arial" w:eastAsia="Times New Roman" w:hAnsi="Arial" w:cs="Arial"/>
                <w:b/>
                <w:sz w:val="20"/>
                <w:szCs w:val="20"/>
                <w:lang w:val="en-ZA" w:eastAsia="en-ZA"/>
              </w:rPr>
            </w:pPr>
            <w:r w:rsidRPr="00F13278">
              <w:rPr>
                <w:rFonts w:ascii="Arial" w:eastAsia="Times New Roman" w:hAnsi="Arial" w:cs="Arial"/>
                <w:b/>
                <w:sz w:val="20"/>
                <w:szCs w:val="20"/>
                <w:lang w:val="en-ZA" w:eastAsia="en-ZA"/>
              </w:rPr>
              <w:t>20</w:t>
            </w:r>
            <w:r w:rsidR="007D075F" w:rsidRPr="00F13278">
              <w:rPr>
                <w:rFonts w:ascii="Arial" w:eastAsia="Times New Roman" w:hAnsi="Arial" w:cs="Arial"/>
                <w:b/>
                <w:sz w:val="20"/>
                <w:szCs w:val="20"/>
                <w:lang w:val="en-ZA" w:eastAsia="en-ZA"/>
              </w:rPr>
              <w:t>2</w:t>
            </w:r>
            <w:r w:rsidR="003C4753">
              <w:rPr>
                <w:rFonts w:ascii="Arial" w:eastAsia="Times New Roman" w:hAnsi="Arial" w:cs="Arial"/>
                <w:b/>
                <w:sz w:val="20"/>
                <w:szCs w:val="20"/>
                <w:lang w:val="en-ZA" w:eastAsia="en-ZA"/>
              </w:rPr>
              <w:t>4</w:t>
            </w:r>
            <w:r w:rsidRPr="00F13278">
              <w:rPr>
                <w:rFonts w:ascii="Arial" w:eastAsia="Times New Roman" w:hAnsi="Arial" w:cs="Arial"/>
                <w:b/>
                <w:sz w:val="20"/>
                <w:szCs w:val="20"/>
                <w:lang w:val="en-ZA" w:eastAsia="en-ZA"/>
              </w:rPr>
              <w:t>/</w:t>
            </w:r>
            <w:r w:rsidR="007D075F" w:rsidRPr="00F13278">
              <w:rPr>
                <w:rFonts w:ascii="Arial" w:eastAsia="Times New Roman" w:hAnsi="Arial" w:cs="Arial"/>
                <w:b/>
                <w:sz w:val="20"/>
                <w:szCs w:val="20"/>
                <w:lang w:val="en-ZA" w:eastAsia="en-ZA"/>
              </w:rPr>
              <w:t>2</w:t>
            </w:r>
            <w:r w:rsidR="003C4753">
              <w:rPr>
                <w:rFonts w:ascii="Arial" w:eastAsia="Times New Roman" w:hAnsi="Arial" w:cs="Arial"/>
                <w:b/>
                <w:sz w:val="20"/>
                <w:szCs w:val="20"/>
                <w:lang w:val="en-ZA" w:eastAsia="en-ZA"/>
              </w:rPr>
              <w:t>5</w:t>
            </w:r>
          </w:p>
          <w:p w14:paraId="526AA782" w14:textId="77777777" w:rsidR="00FC791A" w:rsidRPr="00F13278" w:rsidRDefault="00791DB2" w:rsidP="00280FF4">
            <w:pPr>
              <w:spacing w:line="360" w:lineRule="auto"/>
              <w:jc w:val="center"/>
              <w:textAlignment w:val="top"/>
              <w:rPr>
                <w:rFonts w:ascii="Arial" w:eastAsia="Times New Roman" w:hAnsi="Arial" w:cs="Arial"/>
                <w:b/>
                <w:sz w:val="20"/>
                <w:szCs w:val="20"/>
                <w:lang w:val="en-ZA" w:eastAsia="en-ZA"/>
              </w:rPr>
            </w:pPr>
            <w:r w:rsidRPr="00F13278">
              <w:rPr>
                <w:rFonts w:ascii="Arial" w:eastAsia="Times New Roman" w:hAnsi="Arial" w:cs="Arial"/>
                <w:b/>
                <w:sz w:val="20"/>
                <w:szCs w:val="20"/>
                <w:lang w:val="en-ZA" w:eastAsia="en-ZA"/>
              </w:rPr>
              <w:t>‘000</w:t>
            </w:r>
          </w:p>
        </w:tc>
      </w:tr>
      <w:tr w:rsidR="00F13278" w:rsidRPr="00F13278" w14:paraId="66804CC6" w14:textId="77777777" w:rsidTr="006853BE">
        <w:trPr>
          <w:trHeight w:val="257"/>
          <w:jc w:val="center"/>
        </w:trPr>
        <w:tc>
          <w:tcPr>
            <w:tcW w:w="5093" w:type="dxa"/>
            <w:tcBorders>
              <w:top w:val="single" w:sz="8" w:space="0" w:color="000000"/>
              <w:left w:val="single" w:sz="12"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CC5313F" w14:textId="77777777" w:rsidR="00FC791A" w:rsidRPr="00F13278" w:rsidRDefault="00FC791A" w:rsidP="00280FF4">
            <w:pPr>
              <w:numPr>
                <w:ilvl w:val="0"/>
                <w:numId w:val="36"/>
              </w:numPr>
              <w:spacing w:line="360" w:lineRule="auto"/>
              <w:ind w:left="453" w:hanging="426"/>
              <w:jc w:val="left"/>
              <w:textAlignment w:val="top"/>
              <w:rPr>
                <w:rFonts w:ascii="Arial" w:eastAsia="Times New Roman" w:hAnsi="Arial" w:cs="Arial"/>
                <w:sz w:val="20"/>
                <w:szCs w:val="20"/>
                <w:lang w:val="en-ZA" w:eastAsia="en-ZA"/>
              </w:rPr>
            </w:pPr>
            <w:r w:rsidRPr="00F13278">
              <w:rPr>
                <w:rFonts w:ascii="Arial" w:eastAsia="Times New Roman" w:hAnsi="Arial" w:cs="Arial"/>
                <w:sz w:val="20"/>
                <w:szCs w:val="20"/>
                <w:lang w:val="en-ZA" w:eastAsia="en-ZA"/>
              </w:rPr>
              <w:t>Administration</w:t>
            </w:r>
          </w:p>
        </w:tc>
        <w:tc>
          <w:tcPr>
            <w:tcW w:w="1560" w:type="dxa"/>
            <w:tcBorders>
              <w:top w:val="single" w:sz="8" w:space="0" w:color="000000"/>
              <w:left w:val="single" w:sz="8" w:space="0" w:color="000000"/>
              <w:bottom w:val="single" w:sz="8" w:space="0" w:color="000000"/>
              <w:right w:val="single" w:sz="8" w:space="0" w:color="000000"/>
            </w:tcBorders>
            <w:shd w:val="clear" w:color="auto" w:fill="C2D69B"/>
            <w:tcMar>
              <w:top w:w="12" w:type="dxa"/>
              <w:left w:w="12" w:type="dxa"/>
              <w:bottom w:w="0" w:type="dxa"/>
              <w:right w:w="12" w:type="dxa"/>
            </w:tcMar>
            <w:hideMark/>
          </w:tcPr>
          <w:p w14:paraId="43FF1B9F" w14:textId="41A21449" w:rsidR="00FC791A" w:rsidRPr="00F13278" w:rsidRDefault="00AE475C" w:rsidP="00280FF4">
            <w:pPr>
              <w:spacing w:line="360" w:lineRule="auto"/>
              <w:ind w:right="139"/>
              <w:jc w:val="right"/>
              <w:textAlignment w:val="top"/>
              <w:rPr>
                <w:rFonts w:ascii="Arial" w:eastAsia="Times New Roman" w:hAnsi="Arial" w:cs="Arial"/>
                <w:sz w:val="20"/>
                <w:szCs w:val="20"/>
                <w:lang w:val="en-ZA" w:eastAsia="en-ZA"/>
              </w:rPr>
            </w:pPr>
            <w:r>
              <w:rPr>
                <w:rFonts w:ascii="Arial" w:eastAsia="Times New Roman" w:hAnsi="Arial" w:cs="Arial"/>
                <w:sz w:val="20"/>
                <w:szCs w:val="20"/>
                <w:lang w:val="en-ZA" w:eastAsia="en-ZA"/>
              </w:rPr>
              <w:t>26</w:t>
            </w:r>
            <w:r w:rsidR="003C4753">
              <w:rPr>
                <w:rFonts w:ascii="Arial" w:eastAsia="Times New Roman" w:hAnsi="Arial" w:cs="Arial"/>
                <w:sz w:val="20"/>
                <w:szCs w:val="20"/>
                <w:lang w:val="en-ZA" w:eastAsia="en-ZA"/>
              </w:rPr>
              <w:t xml:space="preserve">0 729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10" w:type="dxa"/>
            </w:tcMar>
            <w:hideMark/>
          </w:tcPr>
          <w:p w14:paraId="2CD38585" w14:textId="2E61AF7D" w:rsidR="00FC791A" w:rsidRPr="00F13278" w:rsidRDefault="00172399" w:rsidP="00280FF4">
            <w:pPr>
              <w:spacing w:line="360" w:lineRule="auto"/>
              <w:jc w:val="right"/>
              <w:textAlignment w:val="bottom"/>
              <w:rPr>
                <w:rFonts w:ascii="Arial" w:eastAsia="Times New Roman" w:hAnsi="Arial" w:cs="Arial"/>
                <w:sz w:val="20"/>
                <w:szCs w:val="20"/>
                <w:lang w:val="en-ZA" w:eastAsia="en-ZA"/>
              </w:rPr>
            </w:pPr>
            <w:r w:rsidRPr="00F13278">
              <w:rPr>
                <w:rFonts w:ascii="Arial" w:eastAsia="Times New Roman" w:hAnsi="Arial" w:cs="Arial"/>
                <w:sz w:val="20"/>
                <w:szCs w:val="20"/>
                <w:lang w:val="en-ZA" w:eastAsia="en-ZA"/>
              </w:rPr>
              <w:t>2</w:t>
            </w:r>
            <w:r w:rsidR="003C4753">
              <w:rPr>
                <w:rFonts w:ascii="Arial" w:eastAsia="Times New Roman" w:hAnsi="Arial" w:cs="Arial"/>
                <w:sz w:val="20"/>
                <w:szCs w:val="20"/>
                <w:lang w:val="en-ZA" w:eastAsia="en-ZA"/>
              </w:rPr>
              <w:t xml:space="preserve">54 560 </w:t>
            </w: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9B6023A" w14:textId="2EC8DD08" w:rsidR="00FC791A" w:rsidRPr="00F13278" w:rsidRDefault="003771C7" w:rsidP="00280FF4">
            <w:pPr>
              <w:spacing w:line="360" w:lineRule="auto"/>
              <w:ind w:right="139"/>
              <w:jc w:val="right"/>
              <w:textAlignment w:val="bottom"/>
              <w:rPr>
                <w:rFonts w:ascii="Arial" w:eastAsia="Times New Roman" w:hAnsi="Arial" w:cs="Arial"/>
                <w:sz w:val="20"/>
                <w:szCs w:val="20"/>
                <w:lang w:val="en-ZA" w:eastAsia="en-ZA"/>
              </w:rPr>
            </w:pPr>
            <w:r>
              <w:rPr>
                <w:rFonts w:ascii="Arial" w:eastAsia="Times New Roman" w:hAnsi="Arial" w:cs="Arial"/>
                <w:sz w:val="20"/>
                <w:szCs w:val="20"/>
                <w:lang w:val="en-ZA" w:eastAsia="en-ZA"/>
              </w:rPr>
              <w:t>27</w:t>
            </w:r>
            <w:r w:rsidR="003C4753">
              <w:rPr>
                <w:rFonts w:ascii="Arial" w:eastAsia="Times New Roman" w:hAnsi="Arial" w:cs="Arial"/>
                <w:sz w:val="20"/>
                <w:szCs w:val="20"/>
                <w:lang w:val="en-ZA" w:eastAsia="en-ZA"/>
              </w:rPr>
              <w:t xml:space="preserve">8 402 </w:t>
            </w:r>
          </w:p>
        </w:tc>
      </w:tr>
      <w:tr w:rsidR="00F13278" w:rsidRPr="00F13278" w14:paraId="5AE6E337" w14:textId="77777777" w:rsidTr="006853BE">
        <w:trPr>
          <w:trHeight w:val="261"/>
          <w:jc w:val="center"/>
        </w:trPr>
        <w:tc>
          <w:tcPr>
            <w:tcW w:w="5093" w:type="dxa"/>
            <w:tcBorders>
              <w:top w:val="single" w:sz="8" w:space="0" w:color="000000"/>
              <w:left w:val="single" w:sz="12"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30E42BC" w14:textId="77777777" w:rsidR="00FC791A" w:rsidRPr="00F13278" w:rsidRDefault="00FC791A" w:rsidP="00280FF4">
            <w:pPr>
              <w:numPr>
                <w:ilvl w:val="0"/>
                <w:numId w:val="36"/>
              </w:numPr>
              <w:spacing w:line="360" w:lineRule="auto"/>
              <w:ind w:left="453" w:hanging="426"/>
              <w:jc w:val="left"/>
              <w:textAlignment w:val="top"/>
              <w:rPr>
                <w:rFonts w:ascii="Arial" w:eastAsia="Times New Roman" w:hAnsi="Arial" w:cs="Arial"/>
                <w:sz w:val="20"/>
                <w:szCs w:val="20"/>
                <w:lang w:val="en-ZA" w:eastAsia="en-ZA"/>
              </w:rPr>
            </w:pPr>
            <w:r w:rsidRPr="00F13278">
              <w:rPr>
                <w:rFonts w:ascii="Arial" w:eastAsia="Times New Roman" w:hAnsi="Arial" w:cs="Arial"/>
                <w:sz w:val="20"/>
                <w:szCs w:val="20"/>
                <w:lang w:val="en-ZA" w:eastAsia="en-ZA"/>
              </w:rPr>
              <w:t xml:space="preserve">Information and Communication </w:t>
            </w:r>
          </w:p>
          <w:p w14:paraId="35231B56" w14:textId="77777777" w:rsidR="00FC791A" w:rsidRPr="00F13278" w:rsidRDefault="006853BE" w:rsidP="00280FF4">
            <w:pPr>
              <w:spacing w:line="360" w:lineRule="auto"/>
              <w:ind w:left="453"/>
              <w:jc w:val="left"/>
              <w:textAlignment w:val="top"/>
              <w:rPr>
                <w:rFonts w:ascii="Arial" w:eastAsia="Times New Roman" w:hAnsi="Arial" w:cs="Arial"/>
                <w:sz w:val="20"/>
                <w:szCs w:val="20"/>
                <w:lang w:val="en-ZA" w:eastAsia="en-ZA"/>
              </w:rPr>
            </w:pPr>
            <w:r w:rsidRPr="00F13278">
              <w:rPr>
                <w:rFonts w:ascii="Arial" w:eastAsia="Times New Roman" w:hAnsi="Arial" w:cs="Arial"/>
                <w:sz w:val="20"/>
                <w:szCs w:val="20"/>
                <w:lang w:val="en-ZA" w:eastAsia="en-ZA"/>
              </w:rPr>
              <w:t>Technology (ICT) Shared</w:t>
            </w:r>
            <w:r w:rsidR="00FC791A" w:rsidRPr="00F13278">
              <w:rPr>
                <w:rFonts w:ascii="Arial" w:eastAsia="Times New Roman" w:hAnsi="Arial" w:cs="Arial"/>
                <w:sz w:val="20"/>
                <w:szCs w:val="20"/>
                <w:lang w:val="en-ZA" w:eastAsia="en-ZA"/>
              </w:rPr>
              <w:t xml:space="preserve"> Services</w:t>
            </w:r>
          </w:p>
        </w:tc>
        <w:tc>
          <w:tcPr>
            <w:tcW w:w="1560" w:type="dxa"/>
            <w:tcBorders>
              <w:top w:val="single" w:sz="8" w:space="0" w:color="000000"/>
              <w:left w:val="single" w:sz="8" w:space="0" w:color="000000"/>
              <w:bottom w:val="single" w:sz="8" w:space="0" w:color="000000"/>
              <w:right w:val="single" w:sz="8" w:space="0" w:color="000000"/>
            </w:tcBorders>
            <w:shd w:val="clear" w:color="auto" w:fill="C2D69B"/>
            <w:tcMar>
              <w:top w:w="12" w:type="dxa"/>
              <w:left w:w="12" w:type="dxa"/>
              <w:bottom w:w="0" w:type="dxa"/>
              <w:right w:w="12" w:type="dxa"/>
            </w:tcMar>
            <w:hideMark/>
          </w:tcPr>
          <w:p w14:paraId="1EDC8172" w14:textId="455CDF50" w:rsidR="00FC791A" w:rsidRPr="00F13278" w:rsidRDefault="00172399" w:rsidP="00280FF4">
            <w:pPr>
              <w:spacing w:line="360" w:lineRule="auto"/>
              <w:ind w:right="139"/>
              <w:jc w:val="right"/>
              <w:textAlignment w:val="top"/>
              <w:rPr>
                <w:rFonts w:ascii="Arial" w:eastAsia="Times New Roman" w:hAnsi="Arial" w:cs="Arial"/>
                <w:sz w:val="20"/>
                <w:szCs w:val="20"/>
                <w:lang w:val="en-ZA" w:eastAsia="en-ZA"/>
              </w:rPr>
            </w:pPr>
            <w:r w:rsidRPr="00F13278">
              <w:rPr>
                <w:rFonts w:ascii="Arial" w:eastAsia="Times New Roman" w:hAnsi="Arial" w:cs="Arial"/>
                <w:sz w:val="20"/>
                <w:szCs w:val="20"/>
                <w:lang w:val="en-ZA" w:eastAsia="en-ZA"/>
              </w:rPr>
              <w:t>1</w:t>
            </w:r>
            <w:r w:rsidR="003C4753">
              <w:rPr>
                <w:rFonts w:ascii="Arial" w:eastAsia="Times New Roman" w:hAnsi="Arial" w:cs="Arial"/>
                <w:sz w:val="20"/>
                <w:szCs w:val="20"/>
                <w:lang w:val="en-ZA" w:eastAsia="en-ZA"/>
              </w:rPr>
              <w:t> 297 066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10" w:type="dxa"/>
            </w:tcMar>
            <w:hideMark/>
          </w:tcPr>
          <w:p w14:paraId="0C5EA5AB" w14:textId="2E57CF20" w:rsidR="00FC791A" w:rsidRPr="00F13278" w:rsidRDefault="00172399" w:rsidP="00280FF4">
            <w:pPr>
              <w:spacing w:line="360" w:lineRule="auto"/>
              <w:jc w:val="right"/>
              <w:textAlignment w:val="bottom"/>
              <w:rPr>
                <w:rFonts w:ascii="Arial" w:eastAsia="Times New Roman" w:hAnsi="Arial" w:cs="Arial"/>
                <w:sz w:val="20"/>
                <w:szCs w:val="20"/>
                <w:lang w:val="en-ZA" w:eastAsia="en-ZA"/>
              </w:rPr>
            </w:pPr>
            <w:r w:rsidRPr="00F13278">
              <w:rPr>
                <w:rFonts w:ascii="Arial" w:eastAsia="Times New Roman" w:hAnsi="Arial" w:cs="Arial"/>
                <w:sz w:val="20"/>
                <w:szCs w:val="20"/>
                <w:lang w:val="en-ZA" w:eastAsia="en-ZA"/>
              </w:rPr>
              <w:t>1</w:t>
            </w:r>
            <w:r w:rsidR="003C4753">
              <w:rPr>
                <w:rFonts w:ascii="Arial" w:eastAsia="Times New Roman" w:hAnsi="Arial" w:cs="Arial"/>
                <w:sz w:val="20"/>
                <w:szCs w:val="20"/>
                <w:lang w:val="en-ZA" w:eastAsia="en-ZA"/>
              </w:rPr>
              <w:t> 289 177</w:t>
            </w: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6064DE4" w14:textId="2349BF36" w:rsidR="00FC791A" w:rsidRPr="00F13278" w:rsidRDefault="00172399" w:rsidP="00280FF4">
            <w:pPr>
              <w:spacing w:line="360" w:lineRule="auto"/>
              <w:ind w:right="139"/>
              <w:jc w:val="right"/>
              <w:textAlignment w:val="bottom"/>
              <w:rPr>
                <w:rFonts w:ascii="Arial" w:eastAsia="Times New Roman" w:hAnsi="Arial" w:cs="Arial"/>
                <w:sz w:val="20"/>
                <w:szCs w:val="20"/>
                <w:lang w:val="en-ZA" w:eastAsia="en-ZA"/>
              </w:rPr>
            </w:pPr>
            <w:r w:rsidRPr="00F13278">
              <w:rPr>
                <w:rFonts w:ascii="Arial" w:eastAsia="Times New Roman" w:hAnsi="Arial" w:cs="Arial"/>
                <w:sz w:val="20"/>
                <w:szCs w:val="20"/>
                <w:lang w:val="en-ZA" w:eastAsia="en-ZA"/>
              </w:rPr>
              <w:t>1</w:t>
            </w:r>
            <w:r w:rsidR="003C4753">
              <w:rPr>
                <w:rFonts w:ascii="Arial" w:eastAsia="Times New Roman" w:hAnsi="Arial" w:cs="Arial"/>
                <w:sz w:val="20"/>
                <w:szCs w:val="20"/>
                <w:lang w:val="en-ZA" w:eastAsia="en-ZA"/>
              </w:rPr>
              <w:t> 216 625</w:t>
            </w:r>
          </w:p>
        </w:tc>
      </w:tr>
      <w:tr w:rsidR="00F13278" w:rsidRPr="00F13278" w14:paraId="27B61E57" w14:textId="77777777" w:rsidTr="006853BE">
        <w:trPr>
          <w:trHeight w:val="237"/>
          <w:jc w:val="center"/>
        </w:trPr>
        <w:tc>
          <w:tcPr>
            <w:tcW w:w="5093" w:type="dxa"/>
            <w:tcBorders>
              <w:top w:val="single" w:sz="8" w:space="0" w:color="000000"/>
              <w:left w:val="single" w:sz="12"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6A7A871" w14:textId="77777777" w:rsidR="00FC791A" w:rsidRPr="00F13278" w:rsidRDefault="00FC791A" w:rsidP="00280FF4">
            <w:pPr>
              <w:numPr>
                <w:ilvl w:val="0"/>
                <w:numId w:val="36"/>
              </w:numPr>
              <w:spacing w:line="360" w:lineRule="auto"/>
              <w:ind w:left="453" w:hanging="426"/>
              <w:jc w:val="left"/>
              <w:textAlignment w:val="top"/>
              <w:rPr>
                <w:rFonts w:ascii="Arial" w:eastAsia="Times New Roman" w:hAnsi="Arial" w:cs="Arial"/>
                <w:sz w:val="20"/>
                <w:szCs w:val="20"/>
                <w:lang w:val="en-ZA" w:eastAsia="en-ZA"/>
              </w:rPr>
            </w:pPr>
            <w:r w:rsidRPr="00F13278">
              <w:rPr>
                <w:rFonts w:ascii="Arial" w:eastAsia="Times New Roman" w:hAnsi="Arial" w:cs="Arial"/>
                <w:sz w:val="20"/>
                <w:szCs w:val="20"/>
                <w:lang w:val="en-ZA" w:eastAsia="en-ZA"/>
              </w:rPr>
              <w:t>Human Resources Services</w:t>
            </w:r>
          </w:p>
        </w:tc>
        <w:tc>
          <w:tcPr>
            <w:tcW w:w="1560" w:type="dxa"/>
            <w:tcBorders>
              <w:top w:val="single" w:sz="8" w:space="0" w:color="000000"/>
              <w:left w:val="single" w:sz="8" w:space="0" w:color="000000"/>
              <w:bottom w:val="single" w:sz="8" w:space="0" w:color="000000"/>
              <w:right w:val="single" w:sz="8" w:space="0" w:color="000000"/>
            </w:tcBorders>
            <w:shd w:val="clear" w:color="auto" w:fill="C2D69B"/>
            <w:tcMar>
              <w:top w:w="12" w:type="dxa"/>
              <w:left w:w="12" w:type="dxa"/>
              <w:bottom w:w="0" w:type="dxa"/>
              <w:right w:w="12" w:type="dxa"/>
            </w:tcMar>
            <w:hideMark/>
          </w:tcPr>
          <w:p w14:paraId="48F5F3BB" w14:textId="1EF666A5" w:rsidR="00FC791A" w:rsidRPr="00F13278" w:rsidRDefault="00172399" w:rsidP="00280FF4">
            <w:pPr>
              <w:spacing w:line="360" w:lineRule="auto"/>
              <w:ind w:right="139"/>
              <w:jc w:val="right"/>
              <w:textAlignment w:val="top"/>
              <w:rPr>
                <w:rFonts w:ascii="Arial" w:eastAsia="Times New Roman" w:hAnsi="Arial" w:cs="Arial"/>
                <w:sz w:val="20"/>
                <w:szCs w:val="20"/>
                <w:lang w:val="en-ZA" w:eastAsia="en-ZA"/>
              </w:rPr>
            </w:pPr>
            <w:r w:rsidRPr="00F13278">
              <w:rPr>
                <w:rFonts w:ascii="Arial" w:eastAsia="Times New Roman" w:hAnsi="Arial" w:cs="Arial"/>
                <w:sz w:val="20"/>
                <w:szCs w:val="20"/>
                <w:lang w:val="en-ZA" w:eastAsia="en-ZA"/>
              </w:rPr>
              <w:t>1</w:t>
            </w:r>
            <w:r w:rsidR="003C4753">
              <w:rPr>
                <w:rFonts w:ascii="Arial" w:eastAsia="Times New Roman" w:hAnsi="Arial" w:cs="Arial"/>
                <w:sz w:val="20"/>
                <w:szCs w:val="20"/>
                <w:lang w:val="en-ZA" w:eastAsia="en-ZA"/>
              </w:rPr>
              <w:t>32 579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10" w:type="dxa"/>
            </w:tcMar>
            <w:hideMark/>
          </w:tcPr>
          <w:p w14:paraId="1E94305E" w14:textId="701FA0BE" w:rsidR="00FC791A" w:rsidRPr="00F13278" w:rsidRDefault="006E0C3D" w:rsidP="00280FF4">
            <w:pPr>
              <w:spacing w:line="360" w:lineRule="auto"/>
              <w:jc w:val="right"/>
              <w:textAlignment w:val="bottom"/>
              <w:rPr>
                <w:rFonts w:ascii="Arial" w:eastAsia="Times New Roman" w:hAnsi="Arial" w:cs="Arial"/>
                <w:sz w:val="20"/>
                <w:szCs w:val="20"/>
                <w:lang w:val="en-ZA" w:eastAsia="en-ZA"/>
              </w:rPr>
            </w:pPr>
            <w:r>
              <w:rPr>
                <w:rFonts w:ascii="Arial" w:eastAsia="Times New Roman" w:hAnsi="Arial" w:cs="Arial"/>
                <w:sz w:val="20"/>
                <w:szCs w:val="20"/>
                <w:lang w:val="en-ZA" w:eastAsia="en-ZA"/>
              </w:rPr>
              <w:t>132 579</w:t>
            </w: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6103B0C" w14:textId="654C0900" w:rsidR="00FC791A" w:rsidRPr="00F13278" w:rsidRDefault="00172399" w:rsidP="00280FF4">
            <w:pPr>
              <w:spacing w:line="360" w:lineRule="auto"/>
              <w:ind w:right="139"/>
              <w:jc w:val="right"/>
              <w:textAlignment w:val="bottom"/>
              <w:rPr>
                <w:rFonts w:ascii="Arial" w:eastAsia="Times New Roman" w:hAnsi="Arial" w:cs="Arial"/>
                <w:sz w:val="20"/>
                <w:szCs w:val="20"/>
                <w:lang w:val="en-ZA" w:eastAsia="en-ZA"/>
              </w:rPr>
            </w:pPr>
            <w:r w:rsidRPr="00F13278">
              <w:rPr>
                <w:rFonts w:ascii="Arial" w:eastAsia="Times New Roman" w:hAnsi="Arial" w:cs="Arial"/>
                <w:sz w:val="20"/>
                <w:szCs w:val="20"/>
                <w:lang w:val="en-ZA" w:eastAsia="en-ZA"/>
              </w:rPr>
              <w:t>1</w:t>
            </w:r>
            <w:r w:rsidR="0012323F">
              <w:rPr>
                <w:rFonts w:ascii="Arial" w:eastAsia="Times New Roman" w:hAnsi="Arial" w:cs="Arial"/>
                <w:sz w:val="20"/>
                <w:szCs w:val="20"/>
                <w:lang w:val="en-ZA" w:eastAsia="en-ZA"/>
              </w:rPr>
              <w:t>3</w:t>
            </w:r>
            <w:r w:rsidR="003C4753">
              <w:rPr>
                <w:rFonts w:ascii="Arial" w:eastAsia="Times New Roman" w:hAnsi="Arial" w:cs="Arial"/>
                <w:sz w:val="20"/>
                <w:szCs w:val="20"/>
                <w:lang w:val="en-ZA" w:eastAsia="en-ZA"/>
              </w:rPr>
              <w:t>8 536</w:t>
            </w:r>
          </w:p>
        </w:tc>
      </w:tr>
      <w:tr w:rsidR="00F13278" w:rsidRPr="00F13278" w14:paraId="34E4EBCE" w14:textId="77777777" w:rsidTr="006853BE">
        <w:trPr>
          <w:trHeight w:val="305"/>
          <w:jc w:val="center"/>
        </w:trPr>
        <w:tc>
          <w:tcPr>
            <w:tcW w:w="5093" w:type="dxa"/>
            <w:tcBorders>
              <w:top w:val="single" w:sz="8" w:space="0" w:color="000000"/>
              <w:left w:val="single" w:sz="12"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0B6C76D" w14:textId="77777777" w:rsidR="00FC791A" w:rsidRPr="00F13278" w:rsidRDefault="00FC791A" w:rsidP="00280FF4">
            <w:pPr>
              <w:spacing w:line="360" w:lineRule="auto"/>
              <w:textAlignment w:val="top"/>
              <w:rPr>
                <w:rFonts w:ascii="Arial" w:eastAsia="Times New Roman" w:hAnsi="Arial" w:cs="Arial"/>
                <w:b/>
                <w:sz w:val="20"/>
                <w:szCs w:val="20"/>
                <w:lang w:val="en-ZA" w:eastAsia="en-ZA"/>
              </w:rPr>
            </w:pPr>
            <w:r w:rsidRPr="00F13278">
              <w:rPr>
                <w:rFonts w:ascii="Arial" w:eastAsia="Times New Roman" w:hAnsi="Arial" w:cs="Arial"/>
                <w:b/>
                <w:sz w:val="20"/>
                <w:szCs w:val="20"/>
                <w:lang w:val="en-ZA" w:eastAsia="en-ZA"/>
              </w:rPr>
              <w:t>Total</w:t>
            </w:r>
          </w:p>
        </w:tc>
        <w:tc>
          <w:tcPr>
            <w:tcW w:w="1560" w:type="dxa"/>
            <w:tcBorders>
              <w:top w:val="single" w:sz="8" w:space="0" w:color="000000"/>
              <w:left w:val="single" w:sz="8" w:space="0" w:color="000000"/>
              <w:bottom w:val="single" w:sz="8" w:space="0" w:color="000000"/>
              <w:right w:val="single" w:sz="8" w:space="0" w:color="000000"/>
            </w:tcBorders>
            <w:shd w:val="clear" w:color="auto" w:fill="C2D69B"/>
            <w:tcMar>
              <w:top w:w="12" w:type="dxa"/>
              <w:left w:w="12" w:type="dxa"/>
              <w:bottom w:w="0" w:type="dxa"/>
              <w:right w:w="12" w:type="dxa"/>
            </w:tcMar>
            <w:hideMark/>
          </w:tcPr>
          <w:p w14:paraId="4F0D4F94" w14:textId="5E2D4E69" w:rsidR="00FC791A" w:rsidRPr="00F13278" w:rsidRDefault="003C4753" w:rsidP="00280FF4">
            <w:pPr>
              <w:spacing w:line="360" w:lineRule="auto"/>
              <w:ind w:right="139"/>
              <w:jc w:val="right"/>
              <w:textAlignment w:val="top"/>
              <w:rPr>
                <w:rFonts w:ascii="Arial" w:eastAsia="Times New Roman" w:hAnsi="Arial" w:cs="Arial"/>
                <w:b/>
                <w:sz w:val="20"/>
                <w:szCs w:val="20"/>
                <w:lang w:val="en-ZA" w:eastAsia="en-ZA"/>
              </w:rPr>
            </w:pPr>
            <w:r>
              <w:rPr>
                <w:rFonts w:ascii="Arial" w:eastAsia="Times New Roman" w:hAnsi="Arial" w:cs="Arial"/>
                <w:b/>
                <w:sz w:val="20"/>
                <w:szCs w:val="20"/>
                <w:lang w:val="en-ZA" w:eastAsia="en-ZA"/>
              </w:rPr>
              <w:t>1 690 374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10" w:type="dxa"/>
            </w:tcMar>
            <w:hideMark/>
          </w:tcPr>
          <w:p w14:paraId="4CB2B655" w14:textId="7ABAB017" w:rsidR="00FC791A" w:rsidRPr="00F13278" w:rsidRDefault="007D075F" w:rsidP="00280FF4">
            <w:pPr>
              <w:spacing w:line="360" w:lineRule="auto"/>
              <w:jc w:val="right"/>
              <w:textAlignment w:val="bottom"/>
              <w:rPr>
                <w:rFonts w:ascii="Arial" w:eastAsia="Times New Roman" w:hAnsi="Arial" w:cs="Arial"/>
                <w:b/>
                <w:sz w:val="20"/>
                <w:szCs w:val="20"/>
                <w:lang w:val="en-ZA" w:eastAsia="en-ZA"/>
              </w:rPr>
            </w:pPr>
            <w:r w:rsidRPr="00F13278">
              <w:rPr>
                <w:rFonts w:ascii="Arial" w:eastAsia="Times New Roman" w:hAnsi="Arial" w:cs="Arial"/>
                <w:b/>
                <w:sz w:val="20"/>
                <w:szCs w:val="20"/>
                <w:lang w:val="en-ZA" w:eastAsia="en-ZA"/>
              </w:rPr>
              <w:t>1</w:t>
            </w:r>
            <w:r w:rsidR="003C4753">
              <w:rPr>
                <w:rFonts w:ascii="Arial" w:eastAsia="Times New Roman" w:hAnsi="Arial" w:cs="Arial"/>
                <w:b/>
                <w:sz w:val="20"/>
                <w:szCs w:val="20"/>
                <w:lang w:val="en-ZA" w:eastAsia="en-ZA"/>
              </w:rPr>
              <w:t xml:space="preserve"> 676 316 </w:t>
            </w: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F09C559" w14:textId="6EF70032" w:rsidR="00FC791A" w:rsidRPr="00F13278" w:rsidRDefault="007D075F" w:rsidP="00280FF4">
            <w:pPr>
              <w:spacing w:line="360" w:lineRule="auto"/>
              <w:ind w:right="139"/>
              <w:jc w:val="right"/>
              <w:textAlignment w:val="bottom"/>
              <w:rPr>
                <w:rFonts w:ascii="Arial" w:eastAsia="Times New Roman" w:hAnsi="Arial" w:cs="Arial"/>
                <w:b/>
                <w:sz w:val="20"/>
                <w:szCs w:val="20"/>
                <w:lang w:val="en-ZA" w:eastAsia="en-ZA"/>
              </w:rPr>
            </w:pPr>
            <w:r w:rsidRPr="00F13278">
              <w:rPr>
                <w:rFonts w:ascii="Arial" w:eastAsia="Times New Roman" w:hAnsi="Arial" w:cs="Arial"/>
                <w:b/>
                <w:sz w:val="20"/>
                <w:szCs w:val="20"/>
                <w:lang w:val="en-ZA" w:eastAsia="en-ZA"/>
              </w:rPr>
              <w:t>1</w:t>
            </w:r>
            <w:r w:rsidR="003C4753">
              <w:rPr>
                <w:rFonts w:ascii="Arial" w:eastAsia="Times New Roman" w:hAnsi="Arial" w:cs="Arial"/>
                <w:b/>
                <w:sz w:val="20"/>
                <w:szCs w:val="20"/>
                <w:lang w:val="en-ZA" w:eastAsia="en-ZA"/>
              </w:rPr>
              <w:t> 633 563</w:t>
            </w:r>
          </w:p>
        </w:tc>
      </w:tr>
    </w:tbl>
    <w:p w14:paraId="4D371D12" w14:textId="226FFEE6" w:rsidR="00FC791A" w:rsidRPr="00F13278" w:rsidRDefault="00FC791A" w:rsidP="00280FF4">
      <w:pPr>
        <w:spacing w:line="360" w:lineRule="auto"/>
        <w:rPr>
          <w:rFonts w:ascii="Arial" w:hAnsi="Arial" w:cs="Arial"/>
          <w:i/>
          <w:sz w:val="16"/>
          <w:szCs w:val="16"/>
        </w:rPr>
      </w:pPr>
      <w:r w:rsidRPr="00F13278">
        <w:rPr>
          <w:rFonts w:ascii="Arial" w:hAnsi="Arial" w:cs="Arial"/>
          <w:i/>
          <w:sz w:val="16"/>
          <w:szCs w:val="16"/>
        </w:rPr>
        <w:t>Source: Estimates of Provincial Revenue and Expenditure 20</w:t>
      </w:r>
      <w:r w:rsidR="00172399" w:rsidRPr="00F13278">
        <w:rPr>
          <w:rFonts w:ascii="Arial" w:hAnsi="Arial" w:cs="Arial"/>
          <w:i/>
          <w:sz w:val="16"/>
          <w:szCs w:val="16"/>
        </w:rPr>
        <w:t>2</w:t>
      </w:r>
      <w:r w:rsidR="003C4753">
        <w:rPr>
          <w:rFonts w:ascii="Arial" w:hAnsi="Arial" w:cs="Arial"/>
          <w:i/>
          <w:sz w:val="16"/>
          <w:szCs w:val="16"/>
        </w:rPr>
        <w:t>2</w:t>
      </w:r>
    </w:p>
    <w:p w14:paraId="56631035" w14:textId="77777777" w:rsidR="00EB03E6" w:rsidRPr="00F13278" w:rsidRDefault="00EB03E6" w:rsidP="00280FF4">
      <w:pPr>
        <w:pStyle w:val="ListParagraph"/>
        <w:spacing w:line="360" w:lineRule="auto"/>
        <w:ind w:left="0"/>
        <w:rPr>
          <w:rFonts w:ascii="Arial" w:hAnsi="Arial" w:cs="Arial"/>
        </w:rPr>
      </w:pPr>
    </w:p>
    <w:p w14:paraId="6FCD6893" w14:textId="3AB7CCAE" w:rsidR="00CF3210" w:rsidRDefault="00023171" w:rsidP="00280FF4">
      <w:pPr>
        <w:autoSpaceDE w:val="0"/>
        <w:autoSpaceDN w:val="0"/>
        <w:adjustRightInd w:val="0"/>
        <w:spacing w:line="360" w:lineRule="auto"/>
        <w:rPr>
          <w:rFonts w:ascii="Arial" w:hAnsi="Arial" w:cs="Arial"/>
          <w:b/>
        </w:rPr>
      </w:pPr>
      <w:r w:rsidRPr="00F13278">
        <w:rPr>
          <w:rFonts w:ascii="Arial" w:hAnsi="Arial" w:cs="Arial"/>
          <w:lang w:val="en-ZA"/>
        </w:rPr>
        <w:t xml:space="preserve">Table 1 above </w:t>
      </w:r>
      <w:r w:rsidR="008324E6" w:rsidRPr="00F13278">
        <w:rPr>
          <w:rFonts w:ascii="Arial" w:hAnsi="Arial" w:cs="Arial"/>
          <w:lang w:val="en-ZA"/>
        </w:rPr>
        <w:t xml:space="preserve">depicts </w:t>
      </w:r>
      <w:r w:rsidRPr="00F13278">
        <w:rPr>
          <w:rFonts w:ascii="Arial" w:hAnsi="Arial" w:cs="Arial"/>
          <w:lang w:val="en-ZA"/>
        </w:rPr>
        <w:t xml:space="preserve">the Department’s budget over the MTEF. </w:t>
      </w:r>
      <w:r w:rsidR="00192ECC" w:rsidRPr="00192ECC">
        <w:rPr>
          <w:rFonts w:ascii="Arial" w:hAnsi="Arial" w:cs="Arial"/>
        </w:rPr>
        <w:t>The Department’s allocations for the year under review are R1 690 374 000, which is R285 841 000 (20.3%) more than what was originally appropriated to the Department in 2021/22 financial year and R151 432 000 (9.8%) more than the adjusted budget. The Department’s allocations are expected to decrease to R1 676 316 000 and R1 633 563 000 in MTEF.</w:t>
      </w:r>
      <w:r w:rsidR="00192ECC">
        <w:rPr>
          <w:rFonts w:ascii="Arial" w:hAnsi="Arial" w:cs="Arial"/>
          <w:lang w:val="en-ZA" w:eastAsia="en-ZA"/>
        </w:rPr>
        <w:t xml:space="preserve"> </w:t>
      </w:r>
    </w:p>
    <w:p w14:paraId="3833EFBA" w14:textId="77777777" w:rsidR="00072CC7" w:rsidRPr="00F13278" w:rsidRDefault="00072CC7" w:rsidP="00280FF4">
      <w:pPr>
        <w:autoSpaceDE w:val="0"/>
        <w:autoSpaceDN w:val="0"/>
        <w:adjustRightInd w:val="0"/>
        <w:spacing w:line="360" w:lineRule="auto"/>
        <w:rPr>
          <w:rFonts w:ascii="Arial" w:hAnsi="Arial" w:cs="Arial"/>
          <w:b/>
        </w:rPr>
      </w:pPr>
    </w:p>
    <w:p w14:paraId="3631D081" w14:textId="77777777" w:rsidR="00CF3210" w:rsidRPr="00F13278" w:rsidRDefault="000E4F33" w:rsidP="00280FF4">
      <w:pPr>
        <w:spacing w:line="360" w:lineRule="auto"/>
        <w:rPr>
          <w:rFonts w:ascii="Arial" w:hAnsi="Arial" w:cs="Arial"/>
          <w:b/>
          <w:sz w:val="24"/>
          <w:szCs w:val="24"/>
        </w:rPr>
      </w:pPr>
      <w:r w:rsidRPr="00F13278">
        <w:rPr>
          <w:rFonts w:ascii="Arial" w:hAnsi="Arial" w:cs="Arial"/>
          <w:b/>
          <w:sz w:val="24"/>
          <w:szCs w:val="24"/>
        </w:rPr>
        <w:t xml:space="preserve">4.2 </w:t>
      </w:r>
      <w:r w:rsidR="004B3310" w:rsidRPr="00F13278">
        <w:rPr>
          <w:rFonts w:ascii="Arial" w:hAnsi="Arial" w:cs="Arial"/>
          <w:b/>
          <w:sz w:val="24"/>
          <w:szCs w:val="24"/>
        </w:rPr>
        <w:t>Overview of Economic Classification</w:t>
      </w:r>
    </w:p>
    <w:p w14:paraId="12379298" w14:textId="4E7E8A0D" w:rsidR="00072CC7" w:rsidRPr="00F13278" w:rsidRDefault="00192ECC" w:rsidP="00280FF4">
      <w:pPr>
        <w:tabs>
          <w:tab w:val="num" w:pos="720"/>
        </w:tabs>
        <w:spacing w:line="360" w:lineRule="auto"/>
        <w:rPr>
          <w:rFonts w:ascii="Arial" w:hAnsi="Arial" w:cs="Arial"/>
        </w:rPr>
      </w:pPr>
      <w:r w:rsidRPr="00192ECC">
        <w:rPr>
          <w:rFonts w:ascii="Arial" w:hAnsi="Arial" w:cs="Arial"/>
        </w:rPr>
        <w:t xml:space="preserve">This section presents spending by the Department as per the line items or economic classifications, which include namely; Current payments (Compensation of employees &amp; Goods </w:t>
      </w:r>
      <w:r w:rsidRPr="00192ECC">
        <w:rPr>
          <w:rFonts w:ascii="Arial" w:hAnsi="Arial" w:cs="Arial"/>
        </w:rPr>
        <w:lastRenderedPageBreak/>
        <w:t>and services), Transfers and subsidies (Departmental agencies &amp; accounts and Public corporations &amp; private enterprises), Payments for Capital assets (Machinery &amp; equipment and Software &amp; other intangible assets) and Payments for financial assets.</w:t>
      </w:r>
      <w:r w:rsidR="002126EE" w:rsidRPr="00F13278">
        <w:rPr>
          <w:rFonts w:ascii="Arial" w:hAnsi="Arial" w:cs="Arial"/>
        </w:rPr>
        <w:t>Table2 below illustrates appropriation by economic classification for the 20</w:t>
      </w:r>
      <w:r w:rsidR="002265D2" w:rsidRPr="00F13278">
        <w:rPr>
          <w:rFonts w:ascii="Arial" w:hAnsi="Arial" w:cs="Arial"/>
        </w:rPr>
        <w:t>2</w:t>
      </w:r>
      <w:r>
        <w:rPr>
          <w:rFonts w:ascii="Arial" w:hAnsi="Arial" w:cs="Arial"/>
        </w:rPr>
        <w:t>2</w:t>
      </w:r>
      <w:r w:rsidR="002126EE" w:rsidRPr="00F13278">
        <w:rPr>
          <w:rFonts w:ascii="Arial" w:hAnsi="Arial" w:cs="Arial"/>
        </w:rPr>
        <w:t>/</w:t>
      </w:r>
      <w:r w:rsidR="001E6838" w:rsidRPr="00F13278">
        <w:rPr>
          <w:rFonts w:ascii="Arial" w:hAnsi="Arial" w:cs="Arial"/>
        </w:rPr>
        <w:t>2</w:t>
      </w:r>
      <w:r>
        <w:rPr>
          <w:rFonts w:ascii="Arial" w:hAnsi="Arial" w:cs="Arial"/>
        </w:rPr>
        <w:t>3</w:t>
      </w:r>
      <w:r w:rsidR="002126EE" w:rsidRPr="00F13278">
        <w:rPr>
          <w:rFonts w:ascii="Arial" w:hAnsi="Arial" w:cs="Arial"/>
        </w:rPr>
        <w:t xml:space="preserve"> FY and the outer years of the MTEF.</w:t>
      </w:r>
    </w:p>
    <w:p w14:paraId="4B4A0409" w14:textId="77777777" w:rsidR="00E95147" w:rsidRPr="00F13278" w:rsidRDefault="00E95147" w:rsidP="00280FF4">
      <w:pPr>
        <w:tabs>
          <w:tab w:val="num" w:pos="720"/>
        </w:tabs>
        <w:spacing w:line="360" w:lineRule="auto"/>
        <w:rPr>
          <w:rFonts w:ascii="Arial" w:hAnsi="Arial" w:cs="Arial"/>
        </w:rPr>
      </w:pPr>
    </w:p>
    <w:p w14:paraId="402AD322" w14:textId="4E172B2A" w:rsidR="00305AA0" w:rsidRPr="00F13278" w:rsidRDefault="00E95147" w:rsidP="00280FF4">
      <w:pPr>
        <w:tabs>
          <w:tab w:val="num" w:pos="720"/>
        </w:tabs>
        <w:spacing w:line="360" w:lineRule="auto"/>
        <w:rPr>
          <w:rFonts w:ascii="Arial" w:hAnsi="Arial" w:cs="Arial"/>
        </w:rPr>
      </w:pPr>
      <w:r w:rsidRPr="00F13278">
        <w:rPr>
          <w:rFonts w:ascii="Arial" w:hAnsi="Arial" w:cs="Arial"/>
          <w:b/>
          <w:i/>
          <w:sz w:val="18"/>
          <w:szCs w:val="18"/>
        </w:rPr>
        <w:t xml:space="preserve">Table 2: Summary of Economic Classification per </w:t>
      </w:r>
      <w:proofErr w:type="spellStart"/>
      <w:r w:rsidRPr="00F13278">
        <w:rPr>
          <w:rFonts w:ascii="Arial" w:hAnsi="Arial" w:cs="Arial"/>
          <w:b/>
          <w:i/>
          <w:sz w:val="18"/>
          <w:szCs w:val="18"/>
        </w:rPr>
        <w:t>Programme</w:t>
      </w:r>
      <w:proofErr w:type="spellEnd"/>
    </w:p>
    <w:tbl>
      <w:tblPr>
        <w:tblpPr w:leftFromText="180" w:rightFromText="180" w:vertAnchor="text" w:horzAnchor="margin" w:tblpXSpec="center" w:tblpY="14"/>
        <w:tblW w:w="9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6"/>
        <w:gridCol w:w="1427"/>
        <w:gridCol w:w="1548"/>
        <w:gridCol w:w="1786"/>
      </w:tblGrid>
      <w:tr w:rsidR="00F13278" w:rsidRPr="00F13278" w14:paraId="10FBB0A9" w14:textId="77777777" w:rsidTr="00FB39EC">
        <w:trPr>
          <w:trHeight w:val="467"/>
        </w:trPr>
        <w:tc>
          <w:tcPr>
            <w:tcW w:w="4516" w:type="dxa"/>
            <w:tcBorders>
              <w:top w:val="single" w:sz="4" w:space="0" w:color="000000"/>
              <w:left w:val="single" w:sz="4" w:space="0" w:color="000000"/>
              <w:bottom w:val="double" w:sz="4" w:space="0" w:color="auto"/>
              <w:right w:val="single" w:sz="4" w:space="0" w:color="000000"/>
            </w:tcBorders>
            <w:vAlign w:val="bottom"/>
            <w:hideMark/>
          </w:tcPr>
          <w:p w14:paraId="1F540750" w14:textId="77777777" w:rsidR="00C64792" w:rsidRPr="00F13278" w:rsidRDefault="00C64792" w:rsidP="00280FF4">
            <w:pPr>
              <w:pStyle w:val="ListParagraph"/>
              <w:spacing w:line="360" w:lineRule="auto"/>
              <w:ind w:left="0"/>
              <w:jc w:val="center"/>
              <w:rPr>
                <w:rFonts w:ascii="Arial" w:hAnsi="Arial" w:cs="Arial"/>
                <w:b/>
                <w:sz w:val="20"/>
                <w:szCs w:val="20"/>
              </w:rPr>
            </w:pPr>
            <w:r w:rsidRPr="00F13278">
              <w:rPr>
                <w:rFonts w:ascii="Arial" w:hAnsi="Arial" w:cs="Arial"/>
                <w:b/>
                <w:sz w:val="20"/>
                <w:szCs w:val="20"/>
              </w:rPr>
              <w:t>Economic Classification</w:t>
            </w:r>
          </w:p>
        </w:tc>
        <w:tc>
          <w:tcPr>
            <w:tcW w:w="1427" w:type="dxa"/>
            <w:tcBorders>
              <w:top w:val="single" w:sz="4" w:space="0" w:color="000000"/>
              <w:left w:val="single" w:sz="4" w:space="0" w:color="000000"/>
              <w:bottom w:val="double" w:sz="4" w:space="0" w:color="auto"/>
              <w:right w:val="single" w:sz="4" w:space="0" w:color="000000"/>
            </w:tcBorders>
            <w:shd w:val="clear" w:color="auto" w:fill="C2D69B" w:themeFill="accent3" w:themeFillTint="99"/>
            <w:vAlign w:val="bottom"/>
            <w:hideMark/>
          </w:tcPr>
          <w:p w14:paraId="7C3AC250" w14:textId="54465268" w:rsidR="00C64792" w:rsidRPr="00F13278" w:rsidRDefault="00C64792" w:rsidP="00280FF4">
            <w:pPr>
              <w:pStyle w:val="ListParagraph"/>
              <w:spacing w:line="360" w:lineRule="auto"/>
              <w:ind w:left="0"/>
              <w:jc w:val="center"/>
              <w:rPr>
                <w:rFonts w:ascii="Arial" w:hAnsi="Arial" w:cs="Arial"/>
                <w:b/>
                <w:sz w:val="20"/>
                <w:szCs w:val="20"/>
              </w:rPr>
            </w:pPr>
            <w:r w:rsidRPr="00F13278">
              <w:rPr>
                <w:rFonts w:ascii="Arial" w:hAnsi="Arial" w:cs="Arial"/>
                <w:b/>
                <w:sz w:val="20"/>
                <w:szCs w:val="20"/>
              </w:rPr>
              <w:t>20</w:t>
            </w:r>
            <w:r w:rsidR="002265D2" w:rsidRPr="00F13278">
              <w:rPr>
                <w:rFonts w:ascii="Arial" w:hAnsi="Arial" w:cs="Arial"/>
                <w:b/>
                <w:sz w:val="20"/>
                <w:szCs w:val="20"/>
              </w:rPr>
              <w:t>2</w:t>
            </w:r>
            <w:r w:rsidR="00192ECC">
              <w:rPr>
                <w:rFonts w:ascii="Arial" w:hAnsi="Arial" w:cs="Arial"/>
                <w:b/>
                <w:sz w:val="20"/>
                <w:szCs w:val="20"/>
              </w:rPr>
              <w:t>2</w:t>
            </w:r>
            <w:r w:rsidRPr="00F13278">
              <w:rPr>
                <w:rFonts w:ascii="Arial" w:hAnsi="Arial" w:cs="Arial"/>
                <w:b/>
                <w:sz w:val="20"/>
                <w:szCs w:val="20"/>
              </w:rPr>
              <w:t>/2</w:t>
            </w:r>
            <w:r w:rsidR="00192ECC">
              <w:rPr>
                <w:rFonts w:ascii="Arial" w:hAnsi="Arial" w:cs="Arial"/>
                <w:b/>
                <w:sz w:val="20"/>
                <w:szCs w:val="20"/>
              </w:rPr>
              <w:t>3</w:t>
            </w:r>
          </w:p>
          <w:p w14:paraId="753D78C3" w14:textId="77777777" w:rsidR="00C64792" w:rsidRPr="00F13278" w:rsidRDefault="00C64792" w:rsidP="00280FF4">
            <w:pPr>
              <w:pStyle w:val="ListParagraph"/>
              <w:spacing w:line="360" w:lineRule="auto"/>
              <w:ind w:left="0"/>
              <w:jc w:val="center"/>
              <w:rPr>
                <w:rFonts w:ascii="Arial" w:hAnsi="Arial" w:cs="Arial"/>
                <w:b/>
                <w:sz w:val="20"/>
                <w:szCs w:val="20"/>
              </w:rPr>
            </w:pPr>
            <w:r w:rsidRPr="00F13278">
              <w:rPr>
                <w:rFonts w:ascii="Arial" w:hAnsi="Arial" w:cs="Arial"/>
                <w:b/>
                <w:sz w:val="20"/>
                <w:szCs w:val="20"/>
              </w:rPr>
              <w:t>R’000</w:t>
            </w:r>
          </w:p>
        </w:tc>
        <w:tc>
          <w:tcPr>
            <w:tcW w:w="1548" w:type="dxa"/>
            <w:tcBorders>
              <w:top w:val="single" w:sz="4" w:space="0" w:color="000000"/>
              <w:left w:val="single" w:sz="4" w:space="0" w:color="000000"/>
              <w:bottom w:val="double" w:sz="4" w:space="0" w:color="auto"/>
              <w:right w:val="single" w:sz="4" w:space="0" w:color="000000"/>
            </w:tcBorders>
            <w:vAlign w:val="bottom"/>
            <w:hideMark/>
          </w:tcPr>
          <w:p w14:paraId="524EBADD" w14:textId="09978E0D" w:rsidR="00C64792" w:rsidRPr="00F13278" w:rsidRDefault="00C64792" w:rsidP="00280FF4">
            <w:pPr>
              <w:pStyle w:val="ListParagraph"/>
              <w:spacing w:line="360" w:lineRule="auto"/>
              <w:ind w:left="0"/>
              <w:jc w:val="center"/>
              <w:rPr>
                <w:rFonts w:ascii="Arial" w:hAnsi="Arial" w:cs="Arial"/>
                <w:b/>
                <w:sz w:val="20"/>
                <w:szCs w:val="20"/>
              </w:rPr>
            </w:pPr>
            <w:r w:rsidRPr="00F13278">
              <w:rPr>
                <w:rFonts w:ascii="Arial" w:hAnsi="Arial" w:cs="Arial"/>
                <w:b/>
                <w:sz w:val="20"/>
                <w:szCs w:val="20"/>
              </w:rPr>
              <w:t>202</w:t>
            </w:r>
            <w:r w:rsidR="00192ECC">
              <w:rPr>
                <w:rFonts w:ascii="Arial" w:hAnsi="Arial" w:cs="Arial"/>
                <w:b/>
                <w:sz w:val="20"/>
                <w:szCs w:val="20"/>
              </w:rPr>
              <w:t>3</w:t>
            </w:r>
            <w:r w:rsidRPr="00F13278">
              <w:rPr>
                <w:rFonts w:ascii="Arial" w:hAnsi="Arial" w:cs="Arial"/>
                <w:b/>
                <w:sz w:val="20"/>
                <w:szCs w:val="20"/>
              </w:rPr>
              <w:t>/2</w:t>
            </w:r>
            <w:r w:rsidR="00192ECC">
              <w:rPr>
                <w:rFonts w:ascii="Arial" w:hAnsi="Arial" w:cs="Arial"/>
                <w:b/>
                <w:sz w:val="20"/>
                <w:szCs w:val="20"/>
              </w:rPr>
              <w:t>4</w:t>
            </w:r>
          </w:p>
          <w:p w14:paraId="31638B06" w14:textId="77777777" w:rsidR="00C64792" w:rsidRPr="00F13278" w:rsidRDefault="00C64792" w:rsidP="00280FF4">
            <w:pPr>
              <w:pStyle w:val="ListParagraph"/>
              <w:spacing w:line="360" w:lineRule="auto"/>
              <w:ind w:left="0"/>
              <w:jc w:val="center"/>
              <w:rPr>
                <w:rFonts w:ascii="Arial" w:hAnsi="Arial" w:cs="Arial"/>
                <w:b/>
                <w:sz w:val="20"/>
                <w:szCs w:val="20"/>
              </w:rPr>
            </w:pPr>
            <w:r w:rsidRPr="00F13278">
              <w:rPr>
                <w:rFonts w:ascii="Arial" w:hAnsi="Arial" w:cs="Arial"/>
                <w:b/>
                <w:sz w:val="20"/>
                <w:szCs w:val="20"/>
              </w:rPr>
              <w:t>R’000</w:t>
            </w:r>
          </w:p>
        </w:tc>
        <w:tc>
          <w:tcPr>
            <w:tcW w:w="1786" w:type="dxa"/>
            <w:tcBorders>
              <w:top w:val="single" w:sz="4" w:space="0" w:color="000000"/>
              <w:left w:val="single" w:sz="4" w:space="0" w:color="000000"/>
              <w:bottom w:val="double" w:sz="4" w:space="0" w:color="auto"/>
              <w:right w:val="single" w:sz="4" w:space="0" w:color="000000"/>
            </w:tcBorders>
            <w:vAlign w:val="bottom"/>
            <w:hideMark/>
          </w:tcPr>
          <w:p w14:paraId="52D93DBE" w14:textId="6BC06B86" w:rsidR="00C64792" w:rsidRPr="00F13278" w:rsidRDefault="00C64792" w:rsidP="00280FF4">
            <w:pPr>
              <w:pStyle w:val="ListParagraph"/>
              <w:spacing w:line="360" w:lineRule="auto"/>
              <w:ind w:left="0"/>
              <w:jc w:val="center"/>
              <w:rPr>
                <w:rFonts w:ascii="Arial" w:hAnsi="Arial" w:cs="Arial"/>
                <w:b/>
                <w:sz w:val="20"/>
                <w:szCs w:val="20"/>
              </w:rPr>
            </w:pPr>
            <w:r w:rsidRPr="00F13278">
              <w:rPr>
                <w:rFonts w:ascii="Arial" w:hAnsi="Arial" w:cs="Arial"/>
                <w:b/>
                <w:sz w:val="20"/>
                <w:szCs w:val="20"/>
              </w:rPr>
              <w:t>202</w:t>
            </w:r>
            <w:r w:rsidR="00192ECC">
              <w:rPr>
                <w:rFonts w:ascii="Arial" w:hAnsi="Arial" w:cs="Arial"/>
                <w:b/>
                <w:sz w:val="20"/>
                <w:szCs w:val="20"/>
              </w:rPr>
              <w:t>4</w:t>
            </w:r>
            <w:r w:rsidRPr="00F13278">
              <w:rPr>
                <w:rFonts w:ascii="Arial" w:hAnsi="Arial" w:cs="Arial"/>
                <w:b/>
                <w:sz w:val="20"/>
                <w:szCs w:val="20"/>
              </w:rPr>
              <w:t>/2</w:t>
            </w:r>
            <w:r w:rsidR="00192ECC">
              <w:rPr>
                <w:rFonts w:ascii="Arial" w:hAnsi="Arial" w:cs="Arial"/>
                <w:b/>
                <w:sz w:val="20"/>
                <w:szCs w:val="20"/>
              </w:rPr>
              <w:t>5</w:t>
            </w:r>
          </w:p>
          <w:p w14:paraId="732296AF" w14:textId="77777777" w:rsidR="00C64792" w:rsidRPr="00F13278" w:rsidRDefault="00C64792" w:rsidP="00280FF4">
            <w:pPr>
              <w:pStyle w:val="ListParagraph"/>
              <w:spacing w:line="360" w:lineRule="auto"/>
              <w:ind w:left="0"/>
              <w:jc w:val="center"/>
              <w:rPr>
                <w:rFonts w:ascii="Arial" w:hAnsi="Arial" w:cs="Arial"/>
                <w:b/>
                <w:sz w:val="20"/>
                <w:szCs w:val="20"/>
              </w:rPr>
            </w:pPr>
            <w:r w:rsidRPr="00F13278">
              <w:rPr>
                <w:rFonts w:ascii="Arial" w:hAnsi="Arial" w:cs="Arial"/>
                <w:b/>
                <w:sz w:val="20"/>
                <w:szCs w:val="20"/>
              </w:rPr>
              <w:t>R’000</w:t>
            </w:r>
          </w:p>
        </w:tc>
      </w:tr>
      <w:tr w:rsidR="00F13278" w:rsidRPr="00F13278" w14:paraId="23403351" w14:textId="77777777" w:rsidTr="00FB39EC">
        <w:trPr>
          <w:trHeight w:val="309"/>
        </w:trPr>
        <w:tc>
          <w:tcPr>
            <w:tcW w:w="4516" w:type="dxa"/>
            <w:tcBorders>
              <w:top w:val="double" w:sz="4" w:space="0" w:color="auto"/>
              <w:left w:val="single" w:sz="4" w:space="0" w:color="000000"/>
              <w:bottom w:val="single" w:sz="4" w:space="0" w:color="000000"/>
              <w:right w:val="single" w:sz="4" w:space="0" w:color="000000"/>
            </w:tcBorders>
            <w:shd w:val="clear" w:color="auto" w:fill="auto"/>
          </w:tcPr>
          <w:p w14:paraId="2522375F" w14:textId="33A5918C" w:rsidR="00C64792" w:rsidRPr="00F13278" w:rsidRDefault="00C64792" w:rsidP="00280FF4">
            <w:pPr>
              <w:pStyle w:val="ListParagraph"/>
              <w:spacing w:line="360" w:lineRule="auto"/>
              <w:ind w:left="0"/>
              <w:rPr>
                <w:rFonts w:ascii="Arial" w:hAnsi="Arial" w:cs="Arial"/>
                <w:b/>
                <w:bCs/>
                <w:sz w:val="20"/>
                <w:szCs w:val="20"/>
              </w:rPr>
            </w:pPr>
            <w:r w:rsidRPr="00F13278">
              <w:rPr>
                <w:rFonts w:ascii="Arial" w:hAnsi="Arial" w:cs="Arial"/>
                <w:b/>
                <w:bCs/>
                <w:sz w:val="20"/>
                <w:szCs w:val="20"/>
              </w:rPr>
              <w:t>Current Payments</w:t>
            </w:r>
          </w:p>
        </w:tc>
        <w:tc>
          <w:tcPr>
            <w:tcW w:w="1427" w:type="dxa"/>
            <w:tcBorders>
              <w:top w:val="double" w:sz="4" w:space="0" w:color="auto"/>
              <w:left w:val="single" w:sz="4" w:space="0" w:color="000000"/>
              <w:bottom w:val="single" w:sz="4" w:space="0" w:color="000000"/>
              <w:right w:val="single" w:sz="4" w:space="0" w:color="000000"/>
            </w:tcBorders>
            <w:shd w:val="clear" w:color="auto" w:fill="C2D69B" w:themeFill="accent3" w:themeFillTint="99"/>
          </w:tcPr>
          <w:p w14:paraId="2CB2FFF8" w14:textId="7A919DF1" w:rsidR="00C64792" w:rsidRPr="00F13278" w:rsidRDefault="00C64792" w:rsidP="00280FF4">
            <w:pPr>
              <w:pStyle w:val="ListParagraph"/>
              <w:spacing w:line="360" w:lineRule="auto"/>
              <w:ind w:left="0"/>
              <w:jc w:val="right"/>
              <w:rPr>
                <w:rFonts w:ascii="Arial" w:hAnsi="Arial" w:cs="Arial"/>
                <w:sz w:val="20"/>
                <w:szCs w:val="20"/>
              </w:rPr>
            </w:pPr>
            <w:r w:rsidRPr="00F13278">
              <w:rPr>
                <w:rFonts w:ascii="Arial" w:hAnsi="Arial" w:cs="Arial"/>
                <w:sz w:val="20"/>
                <w:szCs w:val="20"/>
              </w:rPr>
              <w:t>1</w:t>
            </w:r>
            <w:r w:rsidR="00192ECC">
              <w:rPr>
                <w:rFonts w:ascii="Arial" w:hAnsi="Arial" w:cs="Arial"/>
                <w:sz w:val="20"/>
                <w:szCs w:val="20"/>
              </w:rPr>
              <w:t> 665 824</w:t>
            </w:r>
          </w:p>
        </w:tc>
        <w:tc>
          <w:tcPr>
            <w:tcW w:w="1548" w:type="dxa"/>
            <w:tcBorders>
              <w:top w:val="double" w:sz="4" w:space="0" w:color="auto"/>
              <w:left w:val="single" w:sz="4" w:space="0" w:color="000000"/>
              <w:bottom w:val="single" w:sz="4" w:space="0" w:color="000000"/>
              <w:right w:val="single" w:sz="4" w:space="0" w:color="000000"/>
            </w:tcBorders>
          </w:tcPr>
          <w:p w14:paraId="6A12995E" w14:textId="0DE2622F" w:rsidR="00C64792" w:rsidRPr="00F13278" w:rsidRDefault="00C64792" w:rsidP="00280FF4">
            <w:pPr>
              <w:pStyle w:val="ListParagraph"/>
              <w:spacing w:line="360" w:lineRule="auto"/>
              <w:ind w:left="0"/>
              <w:jc w:val="right"/>
              <w:rPr>
                <w:rFonts w:ascii="Arial" w:hAnsi="Arial" w:cs="Arial"/>
                <w:sz w:val="20"/>
                <w:szCs w:val="20"/>
              </w:rPr>
            </w:pPr>
            <w:r w:rsidRPr="00F13278">
              <w:rPr>
                <w:rFonts w:ascii="Arial" w:hAnsi="Arial" w:cs="Arial"/>
                <w:sz w:val="20"/>
                <w:szCs w:val="20"/>
              </w:rPr>
              <w:t>1</w:t>
            </w:r>
            <w:r w:rsidR="00192ECC">
              <w:rPr>
                <w:rFonts w:ascii="Arial" w:hAnsi="Arial" w:cs="Arial"/>
                <w:sz w:val="20"/>
                <w:szCs w:val="20"/>
              </w:rPr>
              <w:t> 651 766</w:t>
            </w:r>
          </w:p>
        </w:tc>
        <w:tc>
          <w:tcPr>
            <w:tcW w:w="1786" w:type="dxa"/>
            <w:tcBorders>
              <w:top w:val="double" w:sz="4" w:space="0" w:color="auto"/>
              <w:left w:val="single" w:sz="4" w:space="0" w:color="000000"/>
              <w:bottom w:val="single" w:sz="4" w:space="0" w:color="000000"/>
              <w:right w:val="single" w:sz="4" w:space="0" w:color="000000"/>
            </w:tcBorders>
          </w:tcPr>
          <w:p w14:paraId="6692A7E7" w14:textId="62059AF5" w:rsidR="00C64792" w:rsidRPr="00F13278" w:rsidRDefault="00C64792" w:rsidP="00280FF4">
            <w:pPr>
              <w:pStyle w:val="ListParagraph"/>
              <w:spacing w:line="360" w:lineRule="auto"/>
              <w:ind w:left="0"/>
              <w:jc w:val="right"/>
              <w:rPr>
                <w:rFonts w:ascii="Arial" w:hAnsi="Arial" w:cs="Arial"/>
                <w:sz w:val="20"/>
                <w:szCs w:val="20"/>
              </w:rPr>
            </w:pPr>
            <w:r w:rsidRPr="00F13278">
              <w:rPr>
                <w:rFonts w:ascii="Arial" w:hAnsi="Arial" w:cs="Arial"/>
                <w:sz w:val="20"/>
                <w:szCs w:val="20"/>
              </w:rPr>
              <w:t>1</w:t>
            </w:r>
            <w:r w:rsidR="00A367CE">
              <w:rPr>
                <w:rFonts w:ascii="Arial" w:hAnsi="Arial" w:cs="Arial"/>
                <w:sz w:val="20"/>
                <w:szCs w:val="20"/>
              </w:rPr>
              <w:t> 602 934</w:t>
            </w:r>
          </w:p>
        </w:tc>
      </w:tr>
      <w:tr w:rsidR="00F13278" w:rsidRPr="00F13278" w14:paraId="3B695C02" w14:textId="77777777" w:rsidTr="00FB39EC">
        <w:trPr>
          <w:trHeight w:val="309"/>
        </w:trPr>
        <w:tc>
          <w:tcPr>
            <w:tcW w:w="4516" w:type="dxa"/>
            <w:tcBorders>
              <w:top w:val="double" w:sz="4" w:space="0" w:color="auto"/>
              <w:left w:val="single" w:sz="4" w:space="0" w:color="000000"/>
              <w:bottom w:val="single" w:sz="4" w:space="0" w:color="000000"/>
              <w:right w:val="single" w:sz="4" w:space="0" w:color="000000"/>
            </w:tcBorders>
            <w:shd w:val="clear" w:color="auto" w:fill="auto"/>
          </w:tcPr>
          <w:p w14:paraId="22B50B41" w14:textId="217BA16D" w:rsidR="00C64792" w:rsidRPr="00F13278" w:rsidRDefault="00C64792" w:rsidP="00280FF4">
            <w:pPr>
              <w:pStyle w:val="ListParagraph"/>
              <w:spacing w:line="360" w:lineRule="auto"/>
              <w:ind w:left="0"/>
              <w:jc w:val="right"/>
              <w:rPr>
                <w:rFonts w:ascii="Arial" w:hAnsi="Arial" w:cs="Arial"/>
                <w:sz w:val="20"/>
                <w:szCs w:val="20"/>
              </w:rPr>
            </w:pPr>
            <w:r w:rsidRPr="00F13278">
              <w:rPr>
                <w:rFonts w:ascii="Arial" w:hAnsi="Arial" w:cs="Arial"/>
                <w:sz w:val="20"/>
                <w:szCs w:val="20"/>
              </w:rPr>
              <w:t>Compensation of Employees</w:t>
            </w:r>
          </w:p>
        </w:tc>
        <w:tc>
          <w:tcPr>
            <w:tcW w:w="1427" w:type="dxa"/>
            <w:tcBorders>
              <w:top w:val="double" w:sz="4" w:space="0" w:color="auto"/>
              <w:left w:val="single" w:sz="4" w:space="0" w:color="000000"/>
              <w:bottom w:val="single" w:sz="4" w:space="0" w:color="000000"/>
              <w:right w:val="single" w:sz="4" w:space="0" w:color="000000"/>
            </w:tcBorders>
            <w:shd w:val="clear" w:color="auto" w:fill="C2D69B" w:themeFill="accent3" w:themeFillTint="99"/>
          </w:tcPr>
          <w:p w14:paraId="665E8739" w14:textId="2B7CE991" w:rsidR="00C64792" w:rsidRPr="00F13278" w:rsidRDefault="00192ECC" w:rsidP="00280FF4">
            <w:pPr>
              <w:pStyle w:val="ListParagraph"/>
              <w:spacing w:line="360" w:lineRule="auto"/>
              <w:ind w:left="0"/>
              <w:jc w:val="right"/>
              <w:rPr>
                <w:rFonts w:ascii="Arial" w:hAnsi="Arial" w:cs="Arial"/>
                <w:sz w:val="20"/>
                <w:szCs w:val="20"/>
              </w:rPr>
            </w:pPr>
            <w:r>
              <w:rPr>
                <w:rFonts w:ascii="Arial" w:hAnsi="Arial" w:cs="Arial"/>
                <w:sz w:val="20"/>
                <w:szCs w:val="20"/>
              </w:rPr>
              <w:t>513 207</w:t>
            </w:r>
          </w:p>
        </w:tc>
        <w:tc>
          <w:tcPr>
            <w:tcW w:w="1548" w:type="dxa"/>
            <w:tcBorders>
              <w:top w:val="double" w:sz="4" w:space="0" w:color="auto"/>
              <w:left w:val="single" w:sz="4" w:space="0" w:color="000000"/>
              <w:bottom w:val="single" w:sz="4" w:space="0" w:color="000000"/>
              <w:right w:val="single" w:sz="4" w:space="0" w:color="000000"/>
            </w:tcBorders>
          </w:tcPr>
          <w:p w14:paraId="53767D1B" w14:textId="4D222C4B" w:rsidR="00C64792" w:rsidRPr="00F13278" w:rsidRDefault="00192ECC" w:rsidP="00280FF4">
            <w:pPr>
              <w:pStyle w:val="ListParagraph"/>
              <w:spacing w:line="360" w:lineRule="auto"/>
              <w:ind w:left="0"/>
              <w:jc w:val="right"/>
              <w:rPr>
                <w:rFonts w:ascii="Arial" w:hAnsi="Arial" w:cs="Arial"/>
                <w:sz w:val="20"/>
                <w:szCs w:val="20"/>
              </w:rPr>
            </w:pPr>
            <w:r>
              <w:rPr>
                <w:rFonts w:ascii="Arial" w:hAnsi="Arial" w:cs="Arial"/>
                <w:sz w:val="20"/>
                <w:szCs w:val="20"/>
              </w:rPr>
              <w:t>513 207</w:t>
            </w:r>
          </w:p>
        </w:tc>
        <w:tc>
          <w:tcPr>
            <w:tcW w:w="1786" w:type="dxa"/>
            <w:tcBorders>
              <w:top w:val="double" w:sz="4" w:space="0" w:color="auto"/>
              <w:left w:val="single" w:sz="4" w:space="0" w:color="000000"/>
              <w:bottom w:val="single" w:sz="4" w:space="0" w:color="000000"/>
              <w:right w:val="single" w:sz="4" w:space="0" w:color="000000"/>
            </w:tcBorders>
          </w:tcPr>
          <w:p w14:paraId="03AA6821" w14:textId="13C719C7" w:rsidR="00C64792" w:rsidRPr="00F13278" w:rsidRDefault="002265D2" w:rsidP="00280FF4">
            <w:pPr>
              <w:pStyle w:val="ListParagraph"/>
              <w:spacing w:line="360" w:lineRule="auto"/>
              <w:ind w:left="0"/>
              <w:jc w:val="right"/>
              <w:rPr>
                <w:rFonts w:ascii="Arial" w:hAnsi="Arial" w:cs="Arial"/>
                <w:sz w:val="20"/>
                <w:szCs w:val="20"/>
              </w:rPr>
            </w:pPr>
            <w:r w:rsidRPr="00F13278">
              <w:rPr>
                <w:rFonts w:ascii="Arial" w:hAnsi="Arial" w:cs="Arial"/>
                <w:sz w:val="20"/>
                <w:szCs w:val="20"/>
              </w:rPr>
              <w:t>5</w:t>
            </w:r>
            <w:r w:rsidR="00192ECC">
              <w:rPr>
                <w:rFonts w:ascii="Arial" w:hAnsi="Arial" w:cs="Arial"/>
                <w:sz w:val="20"/>
                <w:szCs w:val="20"/>
              </w:rPr>
              <w:t>44 998</w:t>
            </w:r>
          </w:p>
        </w:tc>
      </w:tr>
      <w:tr w:rsidR="00F13278" w:rsidRPr="00F13278" w14:paraId="3D45EEC5" w14:textId="77777777" w:rsidTr="00FB39EC">
        <w:trPr>
          <w:trHeight w:val="327"/>
        </w:trPr>
        <w:tc>
          <w:tcPr>
            <w:tcW w:w="4516" w:type="dxa"/>
            <w:tcBorders>
              <w:top w:val="single" w:sz="4" w:space="0" w:color="000000"/>
              <w:left w:val="single" w:sz="4" w:space="0" w:color="000000"/>
              <w:bottom w:val="single" w:sz="4" w:space="0" w:color="000000"/>
              <w:right w:val="single" w:sz="4" w:space="0" w:color="000000"/>
            </w:tcBorders>
            <w:shd w:val="clear" w:color="auto" w:fill="auto"/>
          </w:tcPr>
          <w:p w14:paraId="53FB7E09" w14:textId="1EEC858D" w:rsidR="00C64792" w:rsidRPr="00F13278" w:rsidRDefault="00C64792" w:rsidP="00280FF4">
            <w:pPr>
              <w:pStyle w:val="ListParagraph"/>
              <w:spacing w:line="360" w:lineRule="auto"/>
              <w:ind w:left="0"/>
              <w:jc w:val="right"/>
              <w:rPr>
                <w:rFonts w:ascii="Arial" w:hAnsi="Arial" w:cs="Arial"/>
                <w:sz w:val="20"/>
                <w:szCs w:val="20"/>
              </w:rPr>
            </w:pPr>
            <w:r w:rsidRPr="00F13278">
              <w:rPr>
                <w:rFonts w:ascii="Arial" w:hAnsi="Arial" w:cs="Arial"/>
                <w:sz w:val="20"/>
                <w:szCs w:val="20"/>
              </w:rPr>
              <w:t>Goods and Services</w:t>
            </w:r>
          </w:p>
        </w:tc>
        <w:tc>
          <w:tcPr>
            <w:tcW w:w="142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296157AE" w14:textId="5048EAB5" w:rsidR="00C64792" w:rsidRPr="00F13278" w:rsidRDefault="00192ECC" w:rsidP="00280FF4">
            <w:pPr>
              <w:pStyle w:val="ListParagraph"/>
              <w:tabs>
                <w:tab w:val="left" w:pos="1035"/>
              </w:tabs>
              <w:spacing w:line="360" w:lineRule="auto"/>
              <w:ind w:left="0"/>
              <w:jc w:val="right"/>
              <w:rPr>
                <w:rFonts w:ascii="Arial" w:hAnsi="Arial" w:cs="Arial"/>
                <w:sz w:val="20"/>
                <w:szCs w:val="20"/>
              </w:rPr>
            </w:pPr>
            <w:r>
              <w:rPr>
                <w:rFonts w:ascii="Arial" w:hAnsi="Arial" w:cs="Arial"/>
                <w:sz w:val="20"/>
                <w:szCs w:val="20"/>
              </w:rPr>
              <w:t>1 152 617</w:t>
            </w:r>
          </w:p>
        </w:tc>
        <w:tc>
          <w:tcPr>
            <w:tcW w:w="1548" w:type="dxa"/>
            <w:tcBorders>
              <w:top w:val="single" w:sz="4" w:space="0" w:color="000000"/>
              <w:left w:val="single" w:sz="4" w:space="0" w:color="000000"/>
              <w:bottom w:val="single" w:sz="4" w:space="0" w:color="000000"/>
              <w:right w:val="single" w:sz="4" w:space="0" w:color="000000"/>
            </w:tcBorders>
          </w:tcPr>
          <w:p w14:paraId="166D88F4" w14:textId="0BE4619F" w:rsidR="00C64792" w:rsidRPr="00F13278" w:rsidRDefault="00192ECC" w:rsidP="00280FF4">
            <w:pPr>
              <w:pStyle w:val="ListParagraph"/>
              <w:spacing w:line="360" w:lineRule="auto"/>
              <w:ind w:left="0"/>
              <w:jc w:val="right"/>
              <w:rPr>
                <w:rFonts w:ascii="Arial" w:hAnsi="Arial" w:cs="Arial"/>
                <w:sz w:val="20"/>
                <w:szCs w:val="20"/>
              </w:rPr>
            </w:pPr>
            <w:r>
              <w:rPr>
                <w:rFonts w:ascii="Arial" w:hAnsi="Arial" w:cs="Arial"/>
                <w:sz w:val="20"/>
                <w:szCs w:val="20"/>
              </w:rPr>
              <w:t>1 138 559</w:t>
            </w:r>
          </w:p>
        </w:tc>
        <w:tc>
          <w:tcPr>
            <w:tcW w:w="1786" w:type="dxa"/>
            <w:tcBorders>
              <w:top w:val="single" w:sz="4" w:space="0" w:color="000000"/>
              <w:left w:val="single" w:sz="4" w:space="0" w:color="000000"/>
              <w:bottom w:val="single" w:sz="4" w:space="0" w:color="000000"/>
              <w:right w:val="single" w:sz="4" w:space="0" w:color="000000"/>
            </w:tcBorders>
          </w:tcPr>
          <w:p w14:paraId="032BAAD9" w14:textId="1D25DAA5" w:rsidR="00C64792" w:rsidRPr="00F13278" w:rsidRDefault="00192ECC" w:rsidP="00280FF4">
            <w:pPr>
              <w:pStyle w:val="ListParagraph"/>
              <w:spacing w:line="360" w:lineRule="auto"/>
              <w:ind w:left="0"/>
              <w:jc w:val="right"/>
              <w:rPr>
                <w:rFonts w:ascii="Arial" w:hAnsi="Arial" w:cs="Arial"/>
                <w:sz w:val="20"/>
                <w:szCs w:val="20"/>
              </w:rPr>
            </w:pPr>
            <w:r>
              <w:rPr>
                <w:rFonts w:ascii="Arial" w:hAnsi="Arial" w:cs="Arial"/>
                <w:sz w:val="20"/>
                <w:szCs w:val="20"/>
              </w:rPr>
              <w:t>1 057 936</w:t>
            </w:r>
          </w:p>
        </w:tc>
      </w:tr>
      <w:tr w:rsidR="00F13278" w:rsidRPr="00F13278" w14:paraId="26DDB321" w14:textId="77777777" w:rsidTr="00FB39EC">
        <w:trPr>
          <w:trHeight w:val="327"/>
        </w:trPr>
        <w:tc>
          <w:tcPr>
            <w:tcW w:w="4516" w:type="dxa"/>
            <w:tcBorders>
              <w:top w:val="single" w:sz="4" w:space="0" w:color="000000"/>
              <w:left w:val="single" w:sz="4" w:space="0" w:color="000000"/>
              <w:bottom w:val="single" w:sz="4" w:space="0" w:color="000000"/>
              <w:right w:val="single" w:sz="4" w:space="0" w:color="000000"/>
            </w:tcBorders>
          </w:tcPr>
          <w:p w14:paraId="72A04D01" w14:textId="77777777" w:rsidR="00C64792" w:rsidRPr="00F13278" w:rsidRDefault="00C64792" w:rsidP="00280FF4">
            <w:pPr>
              <w:pStyle w:val="ListParagraph"/>
              <w:spacing w:line="360" w:lineRule="auto"/>
              <w:ind w:left="0"/>
              <w:rPr>
                <w:rFonts w:ascii="Arial" w:hAnsi="Arial" w:cs="Arial"/>
                <w:b/>
                <w:bCs/>
                <w:sz w:val="20"/>
                <w:szCs w:val="20"/>
              </w:rPr>
            </w:pPr>
            <w:r w:rsidRPr="00F13278">
              <w:rPr>
                <w:rFonts w:ascii="Arial" w:hAnsi="Arial" w:cs="Arial"/>
                <w:b/>
                <w:bCs/>
                <w:sz w:val="20"/>
                <w:szCs w:val="20"/>
              </w:rPr>
              <w:t>Transfers and Subsidies</w:t>
            </w:r>
          </w:p>
        </w:tc>
        <w:tc>
          <w:tcPr>
            <w:tcW w:w="142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2B20D36E" w14:textId="5453D808" w:rsidR="00C64792" w:rsidRPr="00F13278" w:rsidRDefault="00C64792" w:rsidP="00280FF4">
            <w:pPr>
              <w:pStyle w:val="ListParagraph"/>
              <w:tabs>
                <w:tab w:val="left" w:pos="1035"/>
              </w:tabs>
              <w:spacing w:line="360" w:lineRule="auto"/>
              <w:ind w:left="0"/>
              <w:jc w:val="right"/>
              <w:rPr>
                <w:rFonts w:ascii="Arial" w:hAnsi="Arial" w:cs="Arial"/>
                <w:sz w:val="20"/>
                <w:szCs w:val="20"/>
              </w:rPr>
            </w:pPr>
            <w:r w:rsidRPr="00F13278">
              <w:rPr>
                <w:rFonts w:ascii="Arial" w:hAnsi="Arial" w:cs="Arial"/>
                <w:sz w:val="20"/>
                <w:szCs w:val="20"/>
              </w:rPr>
              <w:t xml:space="preserve">23 </w:t>
            </w:r>
            <w:r w:rsidR="009560F4">
              <w:rPr>
                <w:rFonts w:ascii="Arial" w:hAnsi="Arial" w:cs="Arial"/>
                <w:sz w:val="20"/>
                <w:szCs w:val="20"/>
              </w:rPr>
              <w:t>5</w:t>
            </w:r>
            <w:r w:rsidR="00192ECC">
              <w:rPr>
                <w:rFonts w:ascii="Arial" w:hAnsi="Arial" w:cs="Arial"/>
                <w:sz w:val="20"/>
                <w:szCs w:val="20"/>
              </w:rPr>
              <w:t>50</w:t>
            </w:r>
          </w:p>
        </w:tc>
        <w:tc>
          <w:tcPr>
            <w:tcW w:w="1548" w:type="dxa"/>
            <w:tcBorders>
              <w:top w:val="single" w:sz="4" w:space="0" w:color="000000"/>
              <w:left w:val="single" w:sz="4" w:space="0" w:color="000000"/>
              <w:bottom w:val="single" w:sz="4" w:space="0" w:color="000000"/>
              <w:right w:val="single" w:sz="4" w:space="0" w:color="000000"/>
            </w:tcBorders>
          </w:tcPr>
          <w:p w14:paraId="255BFB3A" w14:textId="1FFE0342" w:rsidR="00C64792" w:rsidRPr="00F13278" w:rsidRDefault="00C64792" w:rsidP="00280FF4">
            <w:pPr>
              <w:pStyle w:val="ListParagraph"/>
              <w:spacing w:line="360" w:lineRule="auto"/>
              <w:ind w:left="0"/>
              <w:jc w:val="right"/>
              <w:rPr>
                <w:rFonts w:ascii="Arial" w:hAnsi="Arial" w:cs="Arial"/>
                <w:sz w:val="20"/>
                <w:szCs w:val="20"/>
              </w:rPr>
            </w:pPr>
            <w:r w:rsidRPr="00F13278">
              <w:rPr>
                <w:rFonts w:ascii="Arial" w:hAnsi="Arial" w:cs="Arial"/>
                <w:sz w:val="20"/>
                <w:szCs w:val="20"/>
              </w:rPr>
              <w:t xml:space="preserve">23 </w:t>
            </w:r>
            <w:r w:rsidR="00557CB4">
              <w:rPr>
                <w:rFonts w:ascii="Arial" w:hAnsi="Arial" w:cs="Arial"/>
                <w:sz w:val="20"/>
                <w:szCs w:val="20"/>
              </w:rPr>
              <w:t>550</w:t>
            </w:r>
          </w:p>
        </w:tc>
        <w:tc>
          <w:tcPr>
            <w:tcW w:w="1786" w:type="dxa"/>
            <w:tcBorders>
              <w:top w:val="single" w:sz="4" w:space="0" w:color="000000"/>
              <w:left w:val="single" w:sz="4" w:space="0" w:color="000000"/>
              <w:bottom w:val="single" w:sz="4" w:space="0" w:color="000000"/>
              <w:right w:val="single" w:sz="4" w:space="0" w:color="000000"/>
            </w:tcBorders>
          </w:tcPr>
          <w:p w14:paraId="54C1B8DC" w14:textId="01EC3777" w:rsidR="00C64792" w:rsidRPr="00F13278" w:rsidRDefault="00C64792" w:rsidP="00280FF4">
            <w:pPr>
              <w:pStyle w:val="ListParagraph"/>
              <w:spacing w:line="360" w:lineRule="auto"/>
              <w:ind w:left="0"/>
              <w:jc w:val="right"/>
              <w:rPr>
                <w:rFonts w:ascii="Arial" w:hAnsi="Arial" w:cs="Arial"/>
                <w:sz w:val="20"/>
                <w:szCs w:val="20"/>
              </w:rPr>
            </w:pPr>
            <w:r w:rsidRPr="00F13278">
              <w:rPr>
                <w:rFonts w:ascii="Arial" w:hAnsi="Arial" w:cs="Arial"/>
                <w:sz w:val="20"/>
                <w:szCs w:val="20"/>
              </w:rPr>
              <w:t>2</w:t>
            </w:r>
            <w:r w:rsidR="00E85CC3">
              <w:rPr>
                <w:rFonts w:ascii="Arial" w:hAnsi="Arial" w:cs="Arial"/>
                <w:sz w:val="20"/>
                <w:szCs w:val="20"/>
              </w:rPr>
              <w:t xml:space="preserve">3 </w:t>
            </w:r>
            <w:r w:rsidR="00192ECC">
              <w:rPr>
                <w:rFonts w:ascii="Arial" w:hAnsi="Arial" w:cs="Arial"/>
                <w:sz w:val="20"/>
                <w:szCs w:val="20"/>
              </w:rPr>
              <w:t>284</w:t>
            </w:r>
          </w:p>
        </w:tc>
      </w:tr>
      <w:tr w:rsidR="00F13278" w:rsidRPr="00F13278" w14:paraId="40D7DF99" w14:textId="77777777" w:rsidTr="00FB39EC">
        <w:trPr>
          <w:trHeight w:val="327"/>
        </w:trPr>
        <w:tc>
          <w:tcPr>
            <w:tcW w:w="4516" w:type="dxa"/>
            <w:tcBorders>
              <w:top w:val="single" w:sz="4" w:space="0" w:color="000000"/>
              <w:left w:val="single" w:sz="4" w:space="0" w:color="000000"/>
              <w:bottom w:val="single" w:sz="4" w:space="0" w:color="000000"/>
              <w:right w:val="single" w:sz="4" w:space="0" w:color="000000"/>
            </w:tcBorders>
          </w:tcPr>
          <w:p w14:paraId="222DBF59" w14:textId="2EA6E19D" w:rsidR="00C64792" w:rsidRPr="00F13278" w:rsidRDefault="00C64792" w:rsidP="00280FF4">
            <w:pPr>
              <w:pStyle w:val="ListParagraph"/>
              <w:spacing w:line="360" w:lineRule="auto"/>
              <w:ind w:left="0"/>
              <w:rPr>
                <w:rFonts w:ascii="Arial" w:hAnsi="Arial" w:cs="Arial"/>
                <w:b/>
                <w:bCs/>
                <w:sz w:val="20"/>
                <w:szCs w:val="20"/>
              </w:rPr>
            </w:pPr>
            <w:r w:rsidRPr="00F13278">
              <w:rPr>
                <w:rFonts w:ascii="Arial" w:hAnsi="Arial" w:cs="Arial"/>
                <w:b/>
                <w:bCs/>
                <w:sz w:val="20"/>
                <w:szCs w:val="20"/>
              </w:rPr>
              <w:t>Payments for Capital Assets</w:t>
            </w:r>
          </w:p>
        </w:tc>
        <w:tc>
          <w:tcPr>
            <w:tcW w:w="142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711E0DC0" w14:textId="262D1239" w:rsidR="00C64792" w:rsidRPr="00F13278" w:rsidRDefault="00192ECC" w:rsidP="00280FF4">
            <w:pPr>
              <w:pStyle w:val="ListParagraph"/>
              <w:tabs>
                <w:tab w:val="left" w:pos="1035"/>
              </w:tabs>
              <w:spacing w:line="360" w:lineRule="auto"/>
              <w:ind w:left="0"/>
              <w:jc w:val="right"/>
              <w:rPr>
                <w:rFonts w:ascii="Arial" w:hAnsi="Arial" w:cs="Arial"/>
                <w:sz w:val="20"/>
                <w:szCs w:val="20"/>
              </w:rPr>
            </w:pPr>
            <w:r>
              <w:rPr>
                <w:rFonts w:ascii="Arial" w:hAnsi="Arial" w:cs="Arial"/>
                <w:sz w:val="20"/>
                <w:szCs w:val="20"/>
              </w:rPr>
              <w:t>1 000</w:t>
            </w:r>
          </w:p>
        </w:tc>
        <w:tc>
          <w:tcPr>
            <w:tcW w:w="1548" w:type="dxa"/>
            <w:tcBorders>
              <w:top w:val="single" w:sz="4" w:space="0" w:color="000000"/>
              <w:left w:val="single" w:sz="4" w:space="0" w:color="000000"/>
              <w:bottom w:val="single" w:sz="4" w:space="0" w:color="000000"/>
              <w:right w:val="single" w:sz="4" w:space="0" w:color="000000"/>
            </w:tcBorders>
          </w:tcPr>
          <w:p w14:paraId="29028506" w14:textId="03183CF2" w:rsidR="00C64792" w:rsidRPr="00F13278" w:rsidRDefault="00192ECC" w:rsidP="00280FF4">
            <w:pPr>
              <w:pStyle w:val="ListParagraph"/>
              <w:spacing w:line="360" w:lineRule="auto"/>
              <w:ind w:left="0"/>
              <w:jc w:val="right"/>
              <w:rPr>
                <w:rFonts w:ascii="Arial" w:hAnsi="Arial" w:cs="Arial"/>
                <w:sz w:val="20"/>
                <w:szCs w:val="20"/>
              </w:rPr>
            </w:pPr>
            <w:r>
              <w:rPr>
                <w:rFonts w:ascii="Arial" w:hAnsi="Arial" w:cs="Arial"/>
                <w:sz w:val="20"/>
                <w:szCs w:val="20"/>
              </w:rPr>
              <w:t>1 00</w:t>
            </w:r>
            <w:r w:rsidR="00C64792" w:rsidRPr="00F13278">
              <w:rPr>
                <w:rFonts w:ascii="Arial" w:hAnsi="Arial" w:cs="Arial"/>
                <w:sz w:val="20"/>
                <w:szCs w:val="20"/>
              </w:rPr>
              <w:t>0</w:t>
            </w:r>
          </w:p>
        </w:tc>
        <w:tc>
          <w:tcPr>
            <w:tcW w:w="1786" w:type="dxa"/>
            <w:tcBorders>
              <w:top w:val="single" w:sz="4" w:space="0" w:color="000000"/>
              <w:left w:val="single" w:sz="4" w:space="0" w:color="000000"/>
              <w:bottom w:val="single" w:sz="4" w:space="0" w:color="000000"/>
              <w:right w:val="single" w:sz="4" w:space="0" w:color="000000"/>
            </w:tcBorders>
          </w:tcPr>
          <w:p w14:paraId="60B5FDD6" w14:textId="4E4F4954" w:rsidR="00C64792" w:rsidRPr="00F13278" w:rsidRDefault="00192ECC" w:rsidP="00280FF4">
            <w:pPr>
              <w:pStyle w:val="ListParagraph"/>
              <w:spacing w:line="360" w:lineRule="auto"/>
              <w:ind w:left="0"/>
              <w:jc w:val="right"/>
              <w:rPr>
                <w:rFonts w:ascii="Arial" w:hAnsi="Arial" w:cs="Arial"/>
                <w:sz w:val="20"/>
                <w:szCs w:val="20"/>
              </w:rPr>
            </w:pPr>
            <w:r>
              <w:rPr>
                <w:rFonts w:ascii="Arial" w:hAnsi="Arial" w:cs="Arial"/>
                <w:sz w:val="20"/>
                <w:szCs w:val="20"/>
              </w:rPr>
              <w:t xml:space="preserve">7 </w:t>
            </w:r>
            <w:r w:rsidR="00C64792" w:rsidRPr="00F13278">
              <w:rPr>
                <w:rFonts w:ascii="Arial" w:hAnsi="Arial" w:cs="Arial"/>
                <w:sz w:val="20"/>
                <w:szCs w:val="20"/>
              </w:rPr>
              <w:t>0</w:t>
            </w:r>
            <w:r>
              <w:rPr>
                <w:rFonts w:ascii="Arial" w:hAnsi="Arial" w:cs="Arial"/>
                <w:sz w:val="20"/>
                <w:szCs w:val="20"/>
              </w:rPr>
              <w:t>45</w:t>
            </w:r>
          </w:p>
        </w:tc>
      </w:tr>
      <w:tr w:rsidR="00F13278" w:rsidRPr="00F13278" w14:paraId="02E22757" w14:textId="77777777" w:rsidTr="00FB39EC">
        <w:trPr>
          <w:trHeight w:val="327"/>
        </w:trPr>
        <w:tc>
          <w:tcPr>
            <w:tcW w:w="4516" w:type="dxa"/>
            <w:tcBorders>
              <w:top w:val="single" w:sz="4" w:space="0" w:color="000000"/>
              <w:left w:val="single" w:sz="4" w:space="0" w:color="000000"/>
              <w:bottom w:val="single" w:sz="4" w:space="0" w:color="000000"/>
              <w:right w:val="single" w:sz="4" w:space="0" w:color="000000"/>
            </w:tcBorders>
          </w:tcPr>
          <w:p w14:paraId="05F91B14" w14:textId="7E7C58DD" w:rsidR="00C64792" w:rsidRPr="00F13278" w:rsidRDefault="00C64792" w:rsidP="00280FF4">
            <w:pPr>
              <w:pStyle w:val="ListParagraph"/>
              <w:spacing w:line="360" w:lineRule="auto"/>
              <w:ind w:left="0"/>
              <w:rPr>
                <w:rFonts w:ascii="Arial" w:hAnsi="Arial" w:cs="Arial"/>
                <w:b/>
                <w:bCs/>
                <w:sz w:val="20"/>
                <w:szCs w:val="20"/>
              </w:rPr>
            </w:pPr>
            <w:r w:rsidRPr="00F13278">
              <w:rPr>
                <w:rFonts w:ascii="Arial" w:hAnsi="Arial" w:cs="Arial"/>
                <w:b/>
                <w:bCs/>
                <w:sz w:val="20"/>
                <w:szCs w:val="20"/>
              </w:rPr>
              <w:t xml:space="preserve">Payments for financial assets </w:t>
            </w:r>
          </w:p>
        </w:tc>
        <w:tc>
          <w:tcPr>
            <w:tcW w:w="142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40907CF2" w14:textId="036A252D" w:rsidR="00C64792" w:rsidRPr="00F13278" w:rsidRDefault="00C64792" w:rsidP="00280FF4">
            <w:pPr>
              <w:pStyle w:val="ListParagraph"/>
              <w:tabs>
                <w:tab w:val="left" w:pos="1035"/>
              </w:tabs>
              <w:spacing w:line="360" w:lineRule="auto"/>
              <w:ind w:left="0"/>
              <w:jc w:val="right"/>
              <w:rPr>
                <w:rFonts w:ascii="Arial" w:hAnsi="Arial" w:cs="Arial"/>
                <w:sz w:val="20"/>
                <w:szCs w:val="20"/>
              </w:rPr>
            </w:pPr>
            <w:r w:rsidRPr="00F13278">
              <w:rPr>
                <w:rFonts w:ascii="Arial" w:hAnsi="Arial" w:cs="Arial"/>
                <w:sz w:val="20"/>
                <w:szCs w:val="20"/>
              </w:rPr>
              <w:t>0</w:t>
            </w:r>
          </w:p>
        </w:tc>
        <w:tc>
          <w:tcPr>
            <w:tcW w:w="1548" w:type="dxa"/>
            <w:tcBorders>
              <w:top w:val="single" w:sz="4" w:space="0" w:color="000000"/>
              <w:left w:val="single" w:sz="4" w:space="0" w:color="000000"/>
              <w:bottom w:val="single" w:sz="4" w:space="0" w:color="000000"/>
              <w:right w:val="single" w:sz="4" w:space="0" w:color="000000"/>
            </w:tcBorders>
          </w:tcPr>
          <w:p w14:paraId="02162FFA" w14:textId="1A20F1D0" w:rsidR="00C64792" w:rsidRPr="00F13278" w:rsidRDefault="00C64792" w:rsidP="00280FF4">
            <w:pPr>
              <w:pStyle w:val="ListParagraph"/>
              <w:spacing w:line="360" w:lineRule="auto"/>
              <w:ind w:left="0"/>
              <w:jc w:val="right"/>
              <w:rPr>
                <w:rFonts w:ascii="Arial" w:hAnsi="Arial" w:cs="Arial"/>
                <w:sz w:val="20"/>
                <w:szCs w:val="20"/>
              </w:rPr>
            </w:pPr>
            <w:r w:rsidRPr="00F13278">
              <w:rPr>
                <w:rFonts w:ascii="Arial" w:hAnsi="Arial" w:cs="Arial"/>
                <w:sz w:val="20"/>
                <w:szCs w:val="20"/>
              </w:rPr>
              <w:t>0</w:t>
            </w:r>
          </w:p>
        </w:tc>
        <w:tc>
          <w:tcPr>
            <w:tcW w:w="1786" w:type="dxa"/>
            <w:tcBorders>
              <w:top w:val="single" w:sz="4" w:space="0" w:color="000000"/>
              <w:left w:val="single" w:sz="4" w:space="0" w:color="000000"/>
              <w:bottom w:val="single" w:sz="4" w:space="0" w:color="000000"/>
              <w:right w:val="single" w:sz="4" w:space="0" w:color="000000"/>
            </w:tcBorders>
          </w:tcPr>
          <w:p w14:paraId="283B380E" w14:textId="7CE97075" w:rsidR="00C64792" w:rsidRPr="00F13278" w:rsidRDefault="00C64792" w:rsidP="00280FF4">
            <w:pPr>
              <w:pStyle w:val="ListParagraph"/>
              <w:spacing w:line="360" w:lineRule="auto"/>
              <w:ind w:left="0"/>
              <w:jc w:val="right"/>
              <w:rPr>
                <w:rFonts w:ascii="Arial" w:hAnsi="Arial" w:cs="Arial"/>
                <w:sz w:val="20"/>
                <w:szCs w:val="20"/>
              </w:rPr>
            </w:pPr>
            <w:r w:rsidRPr="00F13278">
              <w:rPr>
                <w:rFonts w:ascii="Arial" w:hAnsi="Arial" w:cs="Arial"/>
                <w:sz w:val="20"/>
                <w:szCs w:val="20"/>
              </w:rPr>
              <w:t>0</w:t>
            </w:r>
          </w:p>
        </w:tc>
      </w:tr>
      <w:tr w:rsidR="00F13278" w:rsidRPr="00F13278" w14:paraId="26399B65" w14:textId="77777777" w:rsidTr="00FB39EC">
        <w:trPr>
          <w:trHeight w:val="264"/>
        </w:trPr>
        <w:tc>
          <w:tcPr>
            <w:tcW w:w="4516" w:type="dxa"/>
            <w:tcBorders>
              <w:top w:val="single" w:sz="4" w:space="0" w:color="000000"/>
              <w:left w:val="single" w:sz="4" w:space="0" w:color="000000"/>
              <w:bottom w:val="single" w:sz="4" w:space="0" w:color="000000"/>
              <w:right w:val="single" w:sz="4" w:space="0" w:color="000000"/>
            </w:tcBorders>
            <w:hideMark/>
          </w:tcPr>
          <w:p w14:paraId="34A9B6CA" w14:textId="0435C0EB" w:rsidR="00C64792" w:rsidRPr="00F13278" w:rsidRDefault="00C64792" w:rsidP="00280FF4">
            <w:pPr>
              <w:pStyle w:val="ListParagraph"/>
              <w:spacing w:line="360" w:lineRule="auto"/>
              <w:ind w:left="0"/>
              <w:rPr>
                <w:rFonts w:ascii="Arial" w:hAnsi="Arial" w:cs="Arial"/>
                <w:b/>
                <w:sz w:val="20"/>
                <w:szCs w:val="20"/>
              </w:rPr>
            </w:pPr>
            <w:r w:rsidRPr="00F13278">
              <w:rPr>
                <w:rFonts w:ascii="Arial" w:hAnsi="Arial" w:cs="Arial"/>
                <w:b/>
                <w:sz w:val="20"/>
                <w:szCs w:val="20"/>
              </w:rPr>
              <w:t xml:space="preserve">Total </w:t>
            </w:r>
          </w:p>
        </w:tc>
        <w:tc>
          <w:tcPr>
            <w:tcW w:w="142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14:paraId="5019D851" w14:textId="4AEB00BD" w:rsidR="00C64792" w:rsidRPr="00F13278" w:rsidRDefault="00C64792" w:rsidP="00280FF4">
            <w:pPr>
              <w:pStyle w:val="ListParagraph"/>
              <w:spacing w:line="360" w:lineRule="auto"/>
              <w:ind w:left="0"/>
              <w:jc w:val="right"/>
              <w:rPr>
                <w:rFonts w:ascii="Arial" w:hAnsi="Arial" w:cs="Arial"/>
                <w:b/>
                <w:sz w:val="20"/>
                <w:szCs w:val="20"/>
              </w:rPr>
            </w:pPr>
            <w:r w:rsidRPr="00F13278">
              <w:rPr>
                <w:rFonts w:ascii="Arial" w:hAnsi="Arial" w:cs="Arial"/>
                <w:b/>
                <w:sz w:val="20"/>
                <w:szCs w:val="20"/>
              </w:rPr>
              <w:t>1</w:t>
            </w:r>
            <w:r w:rsidR="00192ECC">
              <w:rPr>
                <w:rFonts w:ascii="Arial" w:hAnsi="Arial" w:cs="Arial"/>
                <w:b/>
                <w:sz w:val="20"/>
                <w:szCs w:val="20"/>
              </w:rPr>
              <w:t> 690 374</w:t>
            </w:r>
          </w:p>
        </w:tc>
        <w:tc>
          <w:tcPr>
            <w:tcW w:w="1548" w:type="dxa"/>
            <w:tcBorders>
              <w:top w:val="single" w:sz="4" w:space="0" w:color="000000"/>
              <w:left w:val="single" w:sz="4" w:space="0" w:color="000000"/>
              <w:bottom w:val="single" w:sz="4" w:space="0" w:color="000000"/>
              <w:right w:val="single" w:sz="4" w:space="0" w:color="000000"/>
            </w:tcBorders>
            <w:hideMark/>
          </w:tcPr>
          <w:p w14:paraId="0A8C7AAA" w14:textId="20CA9AE1" w:rsidR="00C64792" w:rsidRPr="00F13278" w:rsidRDefault="00C64792" w:rsidP="00280FF4">
            <w:pPr>
              <w:pStyle w:val="Default"/>
              <w:spacing w:line="360" w:lineRule="auto"/>
              <w:jc w:val="right"/>
              <w:rPr>
                <w:rFonts w:ascii="Arial" w:hAnsi="Arial" w:cs="Arial"/>
                <w:b/>
                <w:color w:val="auto"/>
                <w:sz w:val="20"/>
                <w:szCs w:val="20"/>
              </w:rPr>
            </w:pPr>
            <w:r w:rsidRPr="00F13278">
              <w:rPr>
                <w:rFonts w:ascii="Arial" w:hAnsi="Arial" w:cs="Arial"/>
                <w:b/>
                <w:color w:val="auto"/>
                <w:sz w:val="20"/>
                <w:szCs w:val="20"/>
              </w:rPr>
              <w:t>1</w:t>
            </w:r>
            <w:r w:rsidR="00192ECC">
              <w:rPr>
                <w:rFonts w:ascii="Arial" w:hAnsi="Arial" w:cs="Arial"/>
                <w:b/>
                <w:color w:val="auto"/>
                <w:sz w:val="20"/>
                <w:szCs w:val="20"/>
              </w:rPr>
              <w:t> 676 316</w:t>
            </w:r>
          </w:p>
        </w:tc>
        <w:tc>
          <w:tcPr>
            <w:tcW w:w="1786" w:type="dxa"/>
            <w:tcBorders>
              <w:top w:val="single" w:sz="4" w:space="0" w:color="000000"/>
              <w:left w:val="single" w:sz="4" w:space="0" w:color="000000"/>
              <w:bottom w:val="single" w:sz="4" w:space="0" w:color="000000"/>
              <w:right w:val="single" w:sz="4" w:space="0" w:color="000000"/>
            </w:tcBorders>
            <w:hideMark/>
          </w:tcPr>
          <w:p w14:paraId="4A4A7A10" w14:textId="453BECE6" w:rsidR="00C64792" w:rsidRPr="00F13278" w:rsidRDefault="00C64792" w:rsidP="00280FF4">
            <w:pPr>
              <w:pStyle w:val="Default"/>
              <w:spacing w:line="360" w:lineRule="auto"/>
              <w:jc w:val="right"/>
              <w:rPr>
                <w:rFonts w:ascii="Arial" w:hAnsi="Arial" w:cs="Arial"/>
                <w:b/>
                <w:color w:val="auto"/>
                <w:sz w:val="20"/>
                <w:szCs w:val="20"/>
              </w:rPr>
            </w:pPr>
            <w:r w:rsidRPr="00F13278">
              <w:rPr>
                <w:rFonts w:ascii="Arial" w:hAnsi="Arial" w:cs="Arial"/>
                <w:b/>
                <w:color w:val="auto"/>
                <w:sz w:val="20"/>
                <w:szCs w:val="20"/>
              </w:rPr>
              <w:t>1</w:t>
            </w:r>
            <w:r w:rsidR="00192ECC">
              <w:rPr>
                <w:rFonts w:ascii="Arial" w:hAnsi="Arial" w:cs="Arial"/>
                <w:b/>
                <w:color w:val="auto"/>
                <w:sz w:val="20"/>
                <w:szCs w:val="20"/>
              </w:rPr>
              <w:t> 633 563</w:t>
            </w:r>
          </w:p>
        </w:tc>
      </w:tr>
    </w:tbl>
    <w:p w14:paraId="167D2DF5" w14:textId="2C6466D8" w:rsidR="002126EE" w:rsidRPr="00F13278" w:rsidRDefault="00801F84" w:rsidP="00280FF4">
      <w:pPr>
        <w:tabs>
          <w:tab w:val="left" w:pos="0"/>
        </w:tabs>
        <w:spacing w:line="360" w:lineRule="auto"/>
        <w:rPr>
          <w:rFonts w:ascii="Arial" w:hAnsi="Arial" w:cs="Arial"/>
          <w:i/>
          <w:sz w:val="16"/>
          <w:szCs w:val="16"/>
        </w:rPr>
      </w:pPr>
      <w:r w:rsidRPr="00F13278">
        <w:rPr>
          <w:rFonts w:ascii="Arial" w:hAnsi="Arial" w:cs="Arial"/>
          <w:b/>
          <w:i/>
          <w:sz w:val="18"/>
          <w:szCs w:val="18"/>
        </w:rPr>
        <w:t xml:space="preserve"> </w:t>
      </w:r>
      <w:r w:rsidR="002126EE" w:rsidRPr="00F13278">
        <w:rPr>
          <w:rFonts w:ascii="Arial" w:hAnsi="Arial" w:cs="Arial"/>
          <w:i/>
          <w:sz w:val="16"/>
          <w:szCs w:val="16"/>
        </w:rPr>
        <w:t xml:space="preserve">Source:  </w:t>
      </w:r>
      <w:r w:rsidR="00E95147" w:rsidRPr="00F13278">
        <w:rPr>
          <w:rFonts w:ascii="Arial" w:hAnsi="Arial" w:cs="Arial"/>
          <w:i/>
          <w:sz w:val="16"/>
          <w:szCs w:val="16"/>
        </w:rPr>
        <w:t>Estimates of Provincial Revenue and Expenditure 202</w:t>
      </w:r>
      <w:r w:rsidR="00192ECC">
        <w:rPr>
          <w:rFonts w:ascii="Arial" w:hAnsi="Arial" w:cs="Arial"/>
          <w:i/>
          <w:sz w:val="16"/>
          <w:szCs w:val="16"/>
        </w:rPr>
        <w:t>2</w:t>
      </w:r>
    </w:p>
    <w:p w14:paraId="5B58D5E9" w14:textId="77777777" w:rsidR="002126EE" w:rsidRPr="00F13278" w:rsidRDefault="002126EE" w:rsidP="00280FF4">
      <w:pPr>
        <w:spacing w:line="360" w:lineRule="auto"/>
        <w:rPr>
          <w:rFonts w:ascii="Arial" w:hAnsi="Arial" w:cs="Arial"/>
          <w:sz w:val="24"/>
          <w:szCs w:val="24"/>
        </w:rPr>
      </w:pPr>
    </w:p>
    <w:p w14:paraId="7A13378A" w14:textId="3ADA0F76" w:rsidR="00277384" w:rsidRPr="00F13278" w:rsidRDefault="002126EE" w:rsidP="00280FF4">
      <w:pPr>
        <w:spacing w:line="360" w:lineRule="auto"/>
        <w:rPr>
          <w:rFonts w:ascii="Arial" w:hAnsi="Arial" w:cs="Arial"/>
        </w:rPr>
      </w:pPr>
      <w:r w:rsidRPr="00F13278">
        <w:rPr>
          <w:rFonts w:ascii="Arial" w:hAnsi="Arial" w:cs="Arial"/>
        </w:rPr>
        <w:t xml:space="preserve">The major allocation </w:t>
      </w:r>
      <w:r w:rsidR="001E6838" w:rsidRPr="00F13278">
        <w:rPr>
          <w:rFonts w:ascii="Arial" w:hAnsi="Arial" w:cs="Arial"/>
        </w:rPr>
        <w:t>for</w:t>
      </w:r>
      <w:r w:rsidRPr="00F13278">
        <w:rPr>
          <w:rFonts w:ascii="Arial" w:hAnsi="Arial" w:cs="Arial"/>
        </w:rPr>
        <w:t xml:space="preserve"> the Department is for Goods and Services</w:t>
      </w:r>
      <w:r w:rsidR="00D5224C" w:rsidRPr="00F13278">
        <w:rPr>
          <w:rFonts w:ascii="Arial" w:hAnsi="Arial" w:cs="Arial"/>
        </w:rPr>
        <w:t xml:space="preserve"> which the </w:t>
      </w:r>
      <w:r w:rsidR="00277384" w:rsidRPr="00F13278">
        <w:rPr>
          <w:rFonts w:ascii="Arial" w:hAnsi="Arial" w:cs="Arial"/>
        </w:rPr>
        <w:t xml:space="preserve">Department </w:t>
      </w:r>
      <w:r w:rsidR="00D5224C" w:rsidRPr="00F13278">
        <w:rPr>
          <w:rFonts w:ascii="Arial" w:hAnsi="Arial" w:cs="Arial"/>
        </w:rPr>
        <w:t xml:space="preserve">has </w:t>
      </w:r>
      <w:r w:rsidR="00277384" w:rsidRPr="00F13278">
        <w:rPr>
          <w:rFonts w:ascii="Arial" w:hAnsi="Arial" w:cs="Arial"/>
        </w:rPr>
        <w:t xml:space="preserve">reported </w:t>
      </w:r>
      <w:r w:rsidR="00D5224C" w:rsidRPr="00F13278">
        <w:rPr>
          <w:rFonts w:ascii="Arial" w:hAnsi="Arial" w:cs="Arial"/>
        </w:rPr>
        <w:t xml:space="preserve">to be </w:t>
      </w:r>
      <w:r w:rsidR="00277384" w:rsidRPr="00F13278">
        <w:rPr>
          <w:rFonts w:ascii="Arial" w:hAnsi="Arial" w:cs="Arial"/>
        </w:rPr>
        <w:t xml:space="preserve">allocation </w:t>
      </w:r>
      <w:r w:rsidRPr="00F13278">
        <w:rPr>
          <w:rFonts w:ascii="Arial" w:hAnsi="Arial" w:cs="Arial"/>
        </w:rPr>
        <w:t>for</w:t>
      </w:r>
      <w:r w:rsidR="00D5224C" w:rsidRPr="00F13278">
        <w:rPr>
          <w:rFonts w:ascii="Arial" w:hAnsi="Arial" w:cs="Arial"/>
        </w:rPr>
        <w:t xml:space="preserve"> key projects including</w:t>
      </w:r>
      <w:r w:rsidRPr="00F13278">
        <w:rPr>
          <w:rFonts w:ascii="Arial" w:hAnsi="Arial" w:cs="Arial"/>
        </w:rPr>
        <w:t xml:space="preserve"> the roll out of e-services</w:t>
      </w:r>
      <w:r w:rsidR="001E6838" w:rsidRPr="00F13278">
        <w:rPr>
          <w:rFonts w:ascii="Arial" w:hAnsi="Arial" w:cs="Arial"/>
        </w:rPr>
        <w:t xml:space="preserve">, </w:t>
      </w:r>
      <w:r w:rsidR="00D5224C" w:rsidRPr="00F13278">
        <w:rPr>
          <w:rFonts w:ascii="Arial" w:hAnsi="Arial" w:cs="Arial"/>
        </w:rPr>
        <w:t xml:space="preserve">roll out of the </w:t>
      </w:r>
      <w:r w:rsidR="00C81CD3" w:rsidRPr="00F13278">
        <w:rPr>
          <w:rFonts w:ascii="Arial" w:hAnsi="Arial" w:cs="Arial"/>
        </w:rPr>
        <w:t>GBN p</w:t>
      </w:r>
      <w:r w:rsidR="00D5224C" w:rsidRPr="00F13278">
        <w:rPr>
          <w:rFonts w:ascii="Arial" w:hAnsi="Arial" w:cs="Arial"/>
        </w:rPr>
        <w:t>roject</w:t>
      </w:r>
      <w:r w:rsidR="00C81CD3" w:rsidRPr="00F13278">
        <w:rPr>
          <w:rFonts w:ascii="Arial" w:hAnsi="Arial" w:cs="Arial"/>
        </w:rPr>
        <w:t xml:space="preserve">, </w:t>
      </w:r>
      <w:r w:rsidR="00A96B4E" w:rsidRPr="00F13278">
        <w:rPr>
          <w:rFonts w:ascii="Arial" w:hAnsi="Arial" w:cs="Arial"/>
        </w:rPr>
        <w:t>maintenance,</w:t>
      </w:r>
      <w:r w:rsidRPr="00F13278">
        <w:rPr>
          <w:rFonts w:ascii="Arial" w:hAnsi="Arial" w:cs="Arial"/>
        </w:rPr>
        <w:t xml:space="preserve"> </w:t>
      </w:r>
      <w:r w:rsidR="00282401" w:rsidRPr="00F13278">
        <w:rPr>
          <w:rFonts w:ascii="Arial" w:hAnsi="Arial" w:cs="Arial"/>
        </w:rPr>
        <w:t xml:space="preserve">and upgrade </w:t>
      </w:r>
      <w:r w:rsidRPr="00F13278">
        <w:rPr>
          <w:rFonts w:ascii="Arial" w:hAnsi="Arial" w:cs="Arial"/>
        </w:rPr>
        <w:t xml:space="preserve">of the existing </w:t>
      </w:r>
      <w:r w:rsidR="00C81CD3" w:rsidRPr="00F13278">
        <w:rPr>
          <w:rFonts w:ascii="Arial" w:hAnsi="Arial" w:cs="Arial"/>
        </w:rPr>
        <w:t xml:space="preserve">GBN </w:t>
      </w:r>
      <w:r w:rsidRPr="00F13278">
        <w:rPr>
          <w:rFonts w:ascii="Arial" w:hAnsi="Arial" w:cs="Arial"/>
        </w:rPr>
        <w:t>infrastructure</w:t>
      </w:r>
      <w:r w:rsidR="00282401" w:rsidRPr="00F13278">
        <w:rPr>
          <w:rFonts w:ascii="Arial" w:hAnsi="Arial" w:cs="Arial"/>
        </w:rPr>
        <w:t xml:space="preserve">. </w:t>
      </w:r>
    </w:p>
    <w:p w14:paraId="4E46988D" w14:textId="77777777" w:rsidR="00277384" w:rsidRPr="00F13278" w:rsidRDefault="00277384" w:rsidP="00280FF4">
      <w:pPr>
        <w:spacing w:line="360" w:lineRule="auto"/>
        <w:rPr>
          <w:rFonts w:ascii="Arial" w:hAnsi="Arial" w:cs="Arial"/>
        </w:rPr>
      </w:pPr>
    </w:p>
    <w:p w14:paraId="54BF0DD1" w14:textId="77777777" w:rsidR="0087792B" w:rsidRPr="00F13278" w:rsidRDefault="000E4F33" w:rsidP="00280FF4">
      <w:pPr>
        <w:spacing w:line="360" w:lineRule="auto"/>
        <w:rPr>
          <w:rFonts w:ascii="Arial" w:hAnsi="Arial" w:cs="Arial"/>
          <w:b/>
          <w:sz w:val="24"/>
          <w:szCs w:val="24"/>
        </w:rPr>
      </w:pPr>
      <w:r w:rsidRPr="00F13278">
        <w:rPr>
          <w:rFonts w:ascii="Arial" w:hAnsi="Arial" w:cs="Arial"/>
          <w:b/>
          <w:sz w:val="24"/>
          <w:szCs w:val="24"/>
        </w:rPr>
        <w:t xml:space="preserve">4.3 </w:t>
      </w:r>
      <w:r w:rsidR="004E4A29" w:rsidRPr="00F13278">
        <w:rPr>
          <w:rFonts w:ascii="Arial" w:hAnsi="Arial" w:cs="Arial"/>
          <w:b/>
          <w:sz w:val="24"/>
          <w:szCs w:val="24"/>
        </w:rPr>
        <w:t>Summary of own R</w:t>
      </w:r>
      <w:r w:rsidR="006D1326" w:rsidRPr="00F13278">
        <w:rPr>
          <w:rFonts w:ascii="Arial" w:hAnsi="Arial" w:cs="Arial"/>
          <w:b/>
          <w:sz w:val="24"/>
          <w:szCs w:val="24"/>
        </w:rPr>
        <w:t xml:space="preserve">evenue </w:t>
      </w:r>
    </w:p>
    <w:p w14:paraId="4C1D363A" w14:textId="77777777" w:rsidR="00801DD3" w:rsidRPr="00F13278" w:rsidRDefault="00801DD3" w:rsidP="00280FF4">
      <w:pPr>
        <w:spacing w:line="360" w:lineRule="auto"/>
        <w:rPr>
          <w:rFonts w:ascii="Arial" w:hAnsi="Arial" w:cs="Arial"/>
        </w:rPr>
      </w:pPr>
    </w:p>
    <w:p w14:paraId="09894479" w14:textId="6E9CFAC4" w:rsidR="009C418E" w:rsidRDefault="00A367CE" w:rsidP="00280FF4">
      <w:pPr>
        <w:spacing w:line="360" w:lineRule="auto"/>
        <w:rPr>
          <w:rFonts w:ascii="Arial" w:hAnsi="Arial" w:cs="Arial"/>
        </w:rPr>
      </w:pPr>
      <w:r w:rsidRPr="00A367CE">
        <w:rPr>
          <w:rFonts w:ascii="Arial" w:hAnsi="Arial" w:cs="Arial"/>
        </w:rPr>
        <w:t xml:space="preserve">The main revenue drivers for the Department are </w:t>
      </w:r>
      <w:r w:rsidR="00964A5C">
        <w:rPr>
          <w:rFonts w:ascii="Arial" w:hAnsi="Arial" w:cs="Arial"/>
        </w:rPr>
        <w:t>sale</w:t>
      </w:r>
      <w:r w:rsidRPr="00A367CE">
        <w:rPr>
          <w:rFonts w:ascii="Arial" w:hAnsi="Arial" w:cs="Arial"/>
        </w:rPr>
        <w:t xml:space="preserve"> of goods and services other than capital assets, </w:t>
      </w:r>
      <w:r w:rsidR="00964A5C">
        <w:rPr>
          <w:rFonts w:ascii="Arial" w:hAnsi="Arial" w:cs="Arial"/>
        </w:rPr>
        <w:t>f</w:t>
      </w:r>
      <w:r w:rsidRPr="00A367CE">
        <w:rPr>
          <w:rFonts w:ascii="Arial" w:hAnsi="Arial" w:cs="Arial"/>
        </w:rPr>
        <w:t>ines, penalties and forfeits, interest, dividends and rent on land, and transactions in financial assets and liabilities. The table below presents the Department</w:t>
      </w:r>
      <w:r w:rsidR="00964A5C">
        <w:rPr>
          <w:rFonts w:ascii="Arial" w:hAnsi="Arial" w:cs="Arial"/>
        </w:rPr>
        <w:t>’</w:t>
      </w:r>
      <w:r w:rsidRPr="00A367CE">
        <w:rPr>
          <w:rFonts w:ascii="Arial" w:hAnsi="Arial" w:cs="Arial"/>
        </w:rPr>
        <w:t>s performance and plans for a period from 20</w:t>
      </w:r>
      <w:r w:rsidR="008C4030">
        <w:rPr>
          <w:rFonts w:ascii="Arial" w:hAnsi="Arial" w:cs="Arial"/>
        </w:rPr>
        <w:t>22</w:t>
      </w:r>
      <w:r w:rsidRPr="00A367CE">
        <w:rPr>
          <w:rFonts w:ascii="Arial" w:hAnsi="Arial" w:cs="Arial"/>
        </w:rPr>
        <w:t>/2</w:t>
      </w:r>
      <w:r w:rsidR="008C4030">
        <w:rPr>
          <w:rFonts w:ascii="Arial" w:hAnsi="Arial" w:cs="Arial"/>
        </w:rPr>
        <w:t>3</w:t>
      </w:r>
      <w:r w:rsidRPr="00A367CE">
        <w:rPr>
          <w:rFonts w:ascii="Arial" w:hAnsi="Arial" w:cs="Arial"/>
        </w:rPr>
        <w:t xml:space="preserve"> to 2024/25 financial years.</w:t>
      </w:r>
    </w:p>
    <w:p w14:paraId="0872EB6D" w14:textId="77777777" w:rsidR="008C4030" w:rsidRPr="00F13278" w:rsidRDefault="008C4030" w:rsidP="00280FF4">
      <w:pPr>
        <w:spacing w:line="360" w:lineRule="auto"/>
        <w:rPr>
          <w:rFonts w:ascii="Arial" w:eastAsia="Times New Roman" w:hAnsi="Arial" w:cs="Arial"/>
        </w:rPr>
      </w:pPr>
    </w:p>
    <w:tbl>
      <w:tblPr>
        <w:tblStyle w:val="TableGrid"/>
        <w:tblW w:w="9356" w:type="dxa"/>
        <w:tblInd w:w="-5" w:type="dxa"/>
        <w:tblLook w:val="04A0" w:firstRow="1" w:lastRow="0" w:firstColumn="1" w:lastColumn="0" w:noHBand="0" w:noVBand="1"/>
      </w:tblPr>
      <w:tblGrid>
        <w:gridCol w:w="5222"/>
        <w:gridCol w:w="1424"/>
        <w:gridCol w:w="1151"/>
        <w:gridCol w:w="1559"/>
      </w:tblGrid>
      <w:tr w:rsidR="008C4030" w:rsidRPr="00A367CE" w14:paraId="4178E7DA" w14:textId="77777777" w:rsidTr="008C4030">
        <w:tc>
          <w:tcPr>
            <w:tcW w:w="5222" w:type="dxa"/>
            <w:vMerge w:val="restart"/>
            <w:shd w:val="clear" w:color="auto" w:fill="FFFFFF" w:themeFill="background1"/>
          </w:tcPr>
          <w:p w14:paraId="573BE17F" w14:textId="77777777" w:rsidR="008C4030" w:rsidRPr="00A367CE" w:rsidRDefault="008C4030" w:rsidP="00280FF4">
            <w:pPr>
              <w:spacing w:line="360" w:lineRule="auto"/>
              <w:rPr>
                <w:rFonts w:ascii="Arial" w:eastAsia="Times New Roman" w:hAnsi="Arial" w:cs="Arial"/>
                <w:b/>
                <w:bCs/>
                <w:lang w:val="en-ZA"/>
              </w:rPr>
            </w:pPr>
            <w:bookmarkStart w:id="0" w:name="_Hlk38479787"/>
          </w:p>
        </w:tc>
        <w:tc>
          <w:tcPr>
            <w:tcW w:w="4134" w:type="dxa"/>
            <w:gridSpan w:val="3"/>
            <w:shd w:val="clear" w:color="auto" w:fill="FFFFFF" w:themeFill="background1"/>
          </w:tcPr>
          <w:p w14:paraId="43702CF1" w14:textId="77777777" w:rsidR="008C4030" w:rsidRPr="00A367CE" w:rsidRDefault="008C4030" w:rsidP="00280FF4">
            <w:pPr>
              <w:spacing w:line="360" w:lineRule="auto"/>
              <w:rPr>
                <w:rFonts w:ascii="Arial" w:eastAsia="Times New Roman" w:hAnsi="Arial" w:cs="Arial"/>
                <w:b/>
                <w:bCs/>
                <w:lang w:val="en-ZA"/>
              </w:rPr>
            </w:pPr>
            <w:r w:rsidRPr="00A367CE">
              <w:rPr>
                <w:rFonts w:ascii="Arial" w:eastAsia="Times New Roman" w:hAnsi="Arial" w:cs="Arial"/>
                <w:b/>
                <w:bCs/>
                <w:lang w:val="en-ZA"/>
              </w:rPr>
              <w:t>Medium-Term Estimates</w:t>
            </w:r>
          </w:p>
        </w:tc>
      </w:tr>
      <w:tr w:rsidR="008C4030" w:rsidRPr="00A367CE" w14:paraId="08D06458" w14:textId="77777777" w:rsidTr="008C4030">
        <w:trPr>
          <w:trHeight w:val="271"/>
        </w:trPr>
        <w:tc>
          <w:tcPr>
            <w:tcW w:w="5222" w:type="dxa"/>
            <w:vMerge/>
            <w:shd w:val="clear" w:color="auto" w:fill="FFFFFF" w:themeFill="background1"/>
          </w:tcPr>
          <w:p w14:paraId="566368EA" w14:textId="77777777" w:rsidR="008C4030" w:rsidRPr="00A367CE" w:rsidRDefault="008C4030" w:rsidP="00280FF4">
            <w:pPr>
              <w:spacing w:line="360" w:lineRule="auto"/>
              <w:rPr>
                <w:rFonts w:ascii="Arial" w:eastAsia="Times New Roman" w:hAnsi="Arial" w:cs="Arial"/>
                <w:b/>
                <w:bCs/>
                <w:lang w:val="en-ZA"/>
              </w:rPr>
            </w:pPr>
          </w:p>
        </w:tc>
        <w:tc>
          <w:tcPr>
            <w:tcW w:w="1424" w:type="dxa"/>
            <w:shd w:val="clear" w:color="auto" w:fill="C2D69B" w:themeFill="accent3" w:themeFillTint="99"/>
          </w:tcPr>
          <w:p w14:paraId="3FBEB083" w14:textId="77777777" w:rsidR="008C4030" w:rsidRPr="00A367CE" w:rsidRDefault="008C4030" w:rsidP="00280FF4">
            <w:pPr>
              <w:spacing w:line="360" w:lineRule="auto"/>
              <w:rPr>
                <w:rFonts w:ascii="Arial" w:eastAsia="Times New Roman" w:hAnsi="Arial" w:cs="Arial"/>
                <w:b/>
                <w:bCs/>
                <w:lang w:val="en-ZA"/>
              </w:rPr>
            </w:pPr>
            <w:r w:rsidRPr="00A367CE">
              <w:rPr>
                <w:rFonts w:ascii="Arial" w:eastAsia="Times New Roman" w:hAnsi="Arial" w:cs="Arial"/>
                <w:b/>
                <w:bCs/>
                <w:lang w:val="en-ZA"/>
              </w:rPr>
              <w:t>2022/23</w:t>
            </w:r>
          </w:p>
        </w:tc>
        <w:tc>
          <w:tcPr>
            <w:tcW w:w="1151" w:type="dxa"/>
            <w:shd w:val="clear" w:color="auto" w:fill="FFFFFF" w:themeFill="background1"/>
          </w:tcPr>
          <w:p w14:paraId="11867912" w14:textId="77777777" w:rsidR="008C4030" w:rsidRPr="00A367CE" w:rsidRDefault="008C4030" w:rsidP="00280FF4">
            <w:pPr>
              <w:spacing w:line="360" w:lineRule="auto"/>
              <w:rPr>
                <w:rFonts w:ascii="Arial" w:eastAsia="Times New Roman" w:hAnsi="Arial" w:cs="Arial"/>
                <w:b/>
                <w:bCs/>
                <w:lang w:val="en-ZA"/>
              </w:rPr>
            </w:pPr>
            <w:r w:rsidRPr="00A367CE">
              <w:rPr>
                <w:rFonts w:ascii="Arial" w:eastAsia="Times New Roman" w:hAnsi="Arial" w:cs="Arial"/>
                <w:b/>
                <w:bCs/>
                <w:lang w:val="en-ZA"/>
              </w:rPr>
              <w:t>2023/24</w:t>
            </w:r>
          </w:p>
        </w:tc>
        <w:tc>
          <w:tcPr>
            <w:tcW w:w="1559" w:type="dxa"/>
            <w:shd w:val="clear" w:color="auto" w:fill="FFFFFF" w:themeFill="background1"/>
          </w:tcPr>
          <w:p w14:paraId="6EDF5518" w14:textId="77777777" w:rsidR="008C4030" w:rsidRPr="00A367CE" w:rsidRDefault="008C4030" w:rsidP="00280FF4">
            <w:pPr>
              <w:spacing w:line="360" w:lineRule="auto"/>
              <w:rPr>
                <w:rFonts w:ascii="Arial" w:eastAsia="Times New Roman" w:hAnsi="Arial" w:cs="Arial"/>
                <w:b/>
                <w:bCs/>
                <w:lang w:val="en-ZA"/>
              </w:rPr>
            </w:pPr>
            <w:r w:rsidRPr="00A367CE">
              <w:rPr>
                <w:rFonts w:ascii="Arial" w:eastAsia="Times New Roman" w:hAnsi="Arial" w:cs="Arial"/>
                <w:b/>
                <w:bCs/>
                <w:lang w:val="en-ZA"/>
              </w:rPr>
              <w:t>2024/25</w:t>
            </w:r>
          </w:p>
        </w:tc>
      </w:tr>
      <w:tr w:rsidR="008C4030" w:rsidRPr="00A367CE" w14:paraId="341C3838" w14:textId="77777777" w:rsidTr="008C4030">
        <w:tc>
          <w:tcPr>
            <w:tcW w:w="5222" w:type="dxa"/>
            <w:shd w:val="clear" w:color="auto" w:fill="FFFFFF" w:themeFill="background1"/>
          </w:tcPr>
          <w:p w14:paraId="3DA649BA" w14:textId="77777777" w:rsidR="008C4030" w:rsidRPr="00A367CE" w:rsidRDefault="008C4030" w:rsidP="00280FF4">
            <w:pPr>
              <w:spacing w:line="360" w:lineRule="auto"/>
              <w:rPr>
                <w:rFonts w:ascii="Arial" w:eastAsia="Times New Roman" w:hAnsi="Arial" w:cs="Arial"/>
                <w:lang w:val="en-ZA"/>
              </w:rPr>
            </w:pPr>
            <w:bookmarkStart w:id="1" w:name="_Hlk69664565"/>
            <w:r w:rsidRPr="00A367CE">
              <w:rPr>
                <w:rFonts w:ascii="Arial" w:eastAsia="Times New Roman" w:hAnsi="Arial" w:cs="Arial"/>
                <w:lang w:val="en-ZA"/>
              </w:rPr>
              <w:t>Sale of goods &amp; services other than capital asset</w:t>
            </w:r>
          </w:p>
        </w:tc>
        <w:tc>
          <w:tcPr>
            <w:tcW w:w="1424" w:type="dxa"/>
            <w:shd w:val="clear" w:color="auto" w:fill="C2D69B" w:themeFill="accent3" w:themeFillTint="99"/>
          </w:tcPr>
          <w:p w14:paraId="156FD24E" w14:textId="77777777" w:rsidR="008C4030" w:rsidRPr="00A367CE" w:rsidRDefault="008C4030" w:rsidP="00280FF4">
            <w:pPr>
              <w:spacing w:line="360" w:lineRule="auto"/>
              <w:rPr>
                <w:rFonts w:ascii="Arial" w:eastAsia="Times New Roman" w:hAnsi="Arial" w:cs="Arial"/>
                <w:lang w:val="en-ZA"/>
              </w:rPr>
            </w:pPr>
            <w:r w:rsidRPr="00A367CE">
              <w:rPr>
                <w:rFonts w:ascii="Arial" w:eastAsia="Times New Roman" w:hAnsi="Arial" w:cs="Arial"/>
                <w:lang w:val="en-ZA"/>
              </w:rPr>
              <w:t>704</w:t>
            </w:r>
          </w:p>
        </w:tc>
        <w:tc>
          <w:tcPr>
            <w:tcW w:w="1151" w:type="dxa"/>
            <w:shd w:val="clear" w:color="auto" w:fill="FFFFFF" w:themeFill="background1"/>
          </w:tcPr>
          <w:p w14:paraId="7DE3B6CD" w14:textId="77777777" w:rsidR="008C4030" w:rsidRPr="00A367CE" w:rsidRDefault="008C4030" w:rsidP="00280FF4">
            <w:pPr>
              <w:spacing w:line="360" w:lineRule="auto"/>
              <w:rPr>
                <w:rFonts w:ascii="Arial" w:eastAsia="Times New Roman" w:hAnsi="Arial" w:cs="Arial"/>
                <w:lang w:val="en-ZA"/>
              </w:rPr>
            </w:pPr>
            <w:r w:rsidRPr="00A367CE">
              <w:rPr>
                <w:rFonts w:ascii="Arial" w:eastAsia="Times New Roman" w:hAnsi="Arial" w:cs="Arial"/>
                <w:lang w:val="en-ZA"/>
              </w:rPr>
              <w:t>735</w:t>
            </w:r>
          </w:p>
        </w:tc>
        <w:tc>
          <w:tcPr>
            <w:tcW w:w="1559" w:type="dxa"/>
            <w:shd w:val="clear" w:color="auto" w:fill="FFFFFF" w:themeFill="background1"/>
          </w:tcPr>
          <w:p w14:paraId="23E8C6B8" w14:textId="77777777" w:rsidR="008C4030" w:rsidRPr="00A367CE" w:rsidRDefault="008C4030" w:rsidP="00280FF4">
            <w:pPr>
              <w:spacing w:line="360" w:lineRule="auto"/>
              <w:rPr>
                <w:rFonts w:ascii="Arial" w:eastAsia="Times New Roman" w:hAnsi="Arial" w:cs="Arial"/>
                <w:lang w:val="en-ZA"/>
              </w:rPr>
            </w:pPr>
            <w:r w:rsidRPr="00A367CE">
              <w:rPr>
                <w:rFonts w:ascii="Arial" w:eastAsia="Times New Roman" w:hAnsi="Arial" w:cs="Arial"/>
                <w:lang w:val="en-ZA"/>
              </w:rPr>
              <w:t>784</w:t>
            </w:r>
          </w:p>
        </w:tc>
      </w:tr>
      <w:tr w:rsidR="008C4030" w:rsidRPr="00A367CE" w14:paraId="5E94E622" w14:textId="77777777" w:rsidTr="008C4030">
        <w:tc>
          <w:tcPr>
            <w:tcW w:w="5222" w:type="dxa"/>
            <w:shd w:val="clear" w:color="auto" w:fill="FFFFFF" w:themeFill="background1"/>
          </w:tcPr>
          <w:p w14:paraId="39A578BD" w14:textId="77777777" w:rsidR="008C4030" w:rsidRPr="00A367CE" w:rsidRDefault="008C4030" w:rsidP="00280FF4">
            <w:pPr>
              <w:spacing w:line="360" w:lineRule="auto"/>
              <w:rPr>
                <w:rFonts w:ascii="Arial" w:eastAsia="Times New Roman" w:hAnsi="Arial" w:cs="Arial"/>
                <w:lang w:val="en-ZA"/>
              </w:rPr>
            </w:pPr>
            <w:r w:rsidRPr="00A367CE">
              <w:rPr>
                <w:rFonts w:ascii="Arial" w:eastAsia="Times New Roman" w:hAnsi="Arial" w:cs="Arial"/>
                <w:lang w:val="en-ZA"/>
              </w:rPr>
              <w:t>Interest, dividends &amp; rent on land</w:t>
            </w:r>
          </w:p>
        </w:tc>
        <w:tc>
          <w:tcPr>
            <w:tcW w:w="1424" w:type="dxa"/>
            <w:shd w:val="clear" w:color="auto" w:fill="C2D69B" w:themeFill="accent3" w:themeFillTint="99"/>
          </w:tcPr>
          <w:p w14:paraId="4053C2D5" w14:textId="77777777" w:rsidR="008C4030" w:rsidRPr="00A367CE" w:rsidRDefault="008C4030" w:rsidP="00280FF4">
            <w:pPr>
              <w:spacing w:line="360" w:lineRule="auto"/>
              <w:rPr>
                <w:rFonts w:ascii="Arial" w:eastAsia="Times New Roman" w:hAnsi="Arial" w:cs="Arial"/>
                <w:lang w:val="en-ZA"/>
              </w:rPr>
            </w:pPr>
            <w:r w:rsidRPr="00A367CE">
              <w:rPr>
                <w:rFonts w:ascii="Arial" w:eastAsia="Times New Roman" w:hAnsi="Arial" w:cs="Arial"/>
                <w:lang w:val="en-ZA"/>
              </w:rPr>
              <w:t>15</w:t>
            </w:r>
          </w:p>
        </w:tc>
        <w:tc>
          <w:tcPr>
            <w:tcW w:w="1151" w:type="dxa"/>
            <w:shd w:val="clear" w:color="auto" w:fill="FFFFFF" w:themeFill="background1"/>
          </w:tcPr>
          <w:p w14:paraId="6866340D" w14:textId="77777777" w:rsidR="008C4030" w:rsidRPr="00A367CE" w:rsidRDefault="008C4030" w:rsidP="00280FF4">
            <w:pPr>
              <w:spacing w:line="360" w:lineRule="auto"/>
              <w:rPr>
                <w:rFonts w:ascii="Arial" w:eastAsia="Times New Roman" w:hAnsi="Arial" w:cs="Arial"/>
                <w:lang w:val="en-ZA"/>
              </w:rPr>
            </w:pPr>
            <w:r w:rsidRPr="00A367CE">
              <w:rPr>
                <w:rFonts w:ascii="Arial" w:eastAsia="Times New Roman" w:hAnsi="Arial" w:cs="Arial"/>
                <w:lang w:val="en-ZA"/>
              </w:rPr>
              <w:t>16</w:t>
            </w:r>
          </w:p>
        </w:tc>
        <w:tc>
          <w:tcPr>
            <w:tcW w:w="1559" w:type="dxa"/>
            <w:shd w:val="clear" w:color="auto" w:fill="FFFFFF" w:themeFill="background1"/>
          </w:tcPr>
          <w:p w14:paraId="33E7CC49" w14:textId="77777777" w:rsidR="008C4030" w:rsidRPr="00A367CE" w:rsidRDefault="008C4030" w:rsidP="00280FF4">
            <w:pPr>
              <w:spacing w:line="360" w:lineRule="auto"/>
              <w:rPr>
                <w:rFonts w:ascii="Arial" w:eastAsia="Times New Roman" w:hAnsi="Arial" w:cs="Arial"/>
                <w:lang w:val="en-ZA"/>
              </w:rPr>
            </w:pPr>
            <w:r w:rsidRPr="00A367CE">
              <w:rPr>
                <w:rFonts w:ascii="Arial" w:eastAsia="Times New Roman" w:hAnsi="Arial" w:cs="Arial"/>
                <w:lang w:val="en-ZA"/>
              </w:rPr>
              <w:t>17</w:t>
            </w:r>
          </w:p>
        </w:tc>
      </w:tr>
      <w:tr w:rsidR="008C4030" w:rsidRPr="00A367CE" w14:paraId="180E7030" w14:textId="77777777" w:rsidTr="008C4030">
        <w:tc>
          <w:tcPr>
            <w:tcW w:w="5222" w:type="dxa"/>
            <w:shd w:val="clear" w:color="auto" w:fill="FFFFFF" w:themeFill="background1"/>
          </w:tcPr>
          <w:p w14:paraId="114D897C" w14:textId="77777777" w:rsidR="008C4030" w:rsidRPr="00A367CE" w:rsidRDefault="008C4030" w:rsidP="00280FF4">
            <w:pPr>
              <w:spacing w:line="360" w:lineRule="auto"/>
              <w:rPr>
                <w:rFonts w:ascii="Arial" w:eastAsia="Times New Roman" w:hAnsi="Arial" w:cs="Arial"/>
                <w:lang w:val="en-ZA"/>
              </w:rPr>
            </w:pPr>
            <w:r w:rsidRPr="00A367CE">
              <w:rPr>
                <w:rFonts w:ascii="Arial" w:eastAsia="Times New Roman" w:hAnsi="Arial" w:cs="Arial"/>
                <w:lang w:val="en-ZA"/>
              </w:rPr>
              <w:t>Sales of capital assets</w:t>
            </w:r>
          </w:p>
        </w:tc>
        <w:tc>
          <w:tcPr>
            <w:tcW w:w="1424" w:type="dxa"/>
            <w:shd w:val="clear" w:color="auto" w:fill="C2D69B" w:themeFill="accent3" w:themeFillTint="99"/>
          </w:tcPr>
          <w:p w14:paraId="4630DDB3" w14:textId="77777777" w:rsidR="008C4030" w:rsidRPr="00A367CE" w:rsidRDefault="008C4030" w:rsidP="00280FF4">
            <w:pPr>
              <w:spacing w:line="360" w:lineRule="auto"/>
              <w:rPr>
                <w:rFonts w:ascii="Arial" w:eastAsia="Times New Roman" w:hAnsi="Arial" w:cs="Arial"/>
                <w:lang w:val="en-ZA"/>
              </w:rPr>
            </w:pPr>
            <w:r w:rsidRPr="00A367CE">
              <w:rPr>
                <w:rFonts w:ascii="Arial" w:eastAsia="Times New Roman" w:hAnsi="Arial" w:cs="Arial"/>
                <w:lang w:val="en-ZA"/>
              </w:rPr>
              <w:t>0</w:t>
            </w:r>
          </w:p>
        </w:tc>
        <w:tc>
          <w:tcPr>
            <w:tcW w:w="1151" w:type="dxa"/>
            <w:shd w:val="clear" w:color="auto" w:fill="FFFFFF" w:themeFill="background1"/>
          </w:tcPr>
          <w:p w14:paraId="5BB5FF75" w14:textId="77777777" w:rsidR="008C4030" w:rsidRPr="00A367CE" w:rsidRDefault="008C4030" w:rsidP="00280FF4">
            <w:pPr>
              <w:spacing w:line="360" w:lineRule="auto"/>
              <w:rPr>
                <w:rFonts w:ascii="Arial" w:eastAsia="Times New Roman" w:hAnsi="Arial" w:cs="Arial"/>
                <w:lang w:val="en-ZA"/>
              </w:rPr>
            </w:pPr>
            <w:r w:rsidRPr="00A367CE">
              <w:rPr>
                <w:rFonts w:ascii="Arial" w:eastAsia="Times New Roman" w:hAnsi="Arial" w:cs="Arial"/>
                <w:lang w:val="en-ZA"/>
              </w:rPr>
              <w:t>0</w:t>
            </w:r>
          </w:p>
        </w:tc>
        <w:tc>
          <w:tcPr>
            <w:tcW w:w="1559" w:type="dxa"/>
            <w:shd w:val="clear" w:color="auto" w:fill="FFFFFF" w:themeFill="background1"/>
          </w:tcPr>
          <w:p w14:paraId="701606C4" w14:textId="77777777" w:rsidR="008C4030" w:rsidRPr="00A367CE" w:rsidRDefault="008C4030" w:rsidP="00280FF4">
            <w:pPr>
              <w:spacing w:line="360" w:lineRule="auto"/>
              <w:rPr>
                <w:rFonts w:ascii="Arial" w:eastAsia="Times New Roman" w:hAnsi="Arial" w:cs="Arial"/>
                <w:lang w:val="en-ZA"/>
              </w:rPr>
            </w:pPr>
            <w:r w:rsidRPr="00A367CE">
              <w:rPr>
                <w:rFonts w:ascii="Arial" w:eastAsia="Times New Roman" w:hAnsi="Arial" w:cs="Arial"/>
                <w:lang w:val="en-ZA"/>
              </w:rPr>
              <w:t>0</w:t>
            </w:r>
          </w:p>
        </w:tc>
      </w:tr>
      <w:tr w:rsidR="008C4030" w:rsidRPr="00A367CE" w14:paraId="69BE3500" w14:textId="77777777" w:rsidTr="008C4030">
        <w:trPr>
          <w:trHeight w:val="180"/>
        </w:trPr>
        <w:tc>
          <w:tcPr>
            <w:tcW w:w="5222" w:type="dxa"/>
            <w:shd w:val="clear" w:color="auto" w:fill="FFFFFF" w:themeFill="background1"/>
          </w:tcPr>
          <w:p w14:paraId="7CF292F6" w14:textId="77777777" w:rsidR="008C4030" w:rsidRPr="00A367CE" w:rsidRDefault="008C4030" w:rsidP="00280FF4">
            <w:pPr>
              <w:spacing w:line="360" w:lineRule="auto"/>
              <w:rPr>
                <w:rFonts w:ascii="Arial" w:eastAsia="Times New Roman" w:hAnsi="Arial" w:cs="Arial"/>
                <w:lang w:val="en-ZA"/>
              </w:rPr>
            </w:pPr>
            <w:r w:rsidRPr="00A367CE">
              <w:rPr>
                <w:rFonts w:ascii="Arial" w:eastAsia="Times New Roman" w:hAnsi="Arial" w:cs="Arial"/>
                <w:lang w:val="en-ZA"/>
              </w:rPr>
              <w:t>Transactions in financial assets &amp; liabilities</w:t>
            </w:r>
          </w:p>
        </w:tc>
        <w:tc>
          <w:tcPr>
            <w:tcW w:w="1424" w:type="dxa"/>
            <w:shd w:val="clear" w:color="auto" w:fill="C2D69B" w:themeFill="accent3" w:themeFillTint="99"/>
          </w:tcPr>
          <w:p w14:paraId="2A5ECEE7" w14:textId="77777777" w:rsidR="008C4030" w:rsidRPr="00A367CE" w:rsidRDefault="008C4030" w:rsidP="00280FF4">
            <w:pPr>
              <w:spacing w:line="360" w:lineRule="auto"/>
              <w:rPr>
                <w:rFonts w:ascii="Arial" w:eastAsia="Times New Roman" w:hAnsi="Arial" w:cs="Arial"/>
                <w:lang w:val="en-ZA"/>
              </w:rPr>
            </w:pPr>
            <w:r w:rsidRPr="00A367CE">
              <w:rPr>
                <w:rFonts w:ascii="Arial" w:eastAsia="Times New Roman" w:hAnsi="Arial" w:cs="Arial"/>
                <w:lang w:val="en-ZA"/>
              </w:rPr>
              <w:t>58</w:t>
            </w:r>
          </w:p>
        </w:tc>
        <w:tc>
          <w:tcPr>
            <w:tcW w:w="1151" w:type="dxa"/>
            <w:shd w:val="clear" w:color="auto" w:fill="FFFFFF" w:themeFill="background1"/>
          </w:tcPr>
          <w:p w14:paraId="123433A5" w14:textId="77777777" w:rsidR="008C4030" w:rsidRPr="00A367CE" w:rsidRDefault="008C4030" w:rsidP="00280FF4">
            <w:pPr>
              <w:spacing w:line="360" w:lineRule="auto"/>
              <w:rPr>
                <w:rFonts w:ascii="Arial" w:eastAsia="Times New Roman" w:hAnsi="Arial" w:cs="Arial"/>
                <w:lang w:val="en-ZA"/>
              </w:rPr>
            </w:pPr>
            <w:r w:rsidRPr="00A367CE">
              <w:rPr>
                <w:rFonts w:ascii="Arial" w:eastAsia="Times New Roman" w:hAnsi="Arial" w:cs="Arial"/>
                <w:lang w:val="en-ZA"/>
              </w:rPr>
              <w:t>61</w:t>
            </w:r>
          </w:p>
        </w:tc>
        <w:tc>
          <w:tcPr>
            <w:tcW w:w="1559" w:type="dxa"/>
            <w:shd w:val="clear" w:color="auto" w:fill="FFFFFF" w:themeFill="background1"/>
          </w:tcPr>
          <w:p w14:paraId="77AE0336" w14:textId="77777777" w:rsidR="008C4030" w:rsidRPr="00A367CE" w:rsidRDefault="008C4030" w:rsidP="00280FF4">
            <w:pPr>
              <w:spacing w:line="360" w:lineRule="auto"/>
              <w:rPr>
                <w:rFonts w:ascii="Arial" w:eastAsia="Times New Roman" w:hAnsi="Arial" w:cs="Arial"/>
                <w:lang w:val="en-ZA"/>
              </w:rPr>
            </w:pPr>
            <w:r w:rsidRPr="00A367CE">
              <w:rPr>
                <w:rFonts w:ascii="Arial" w:eastAsia="Times New Roman" w:hAnsi="Arial" w:cs="Arial"/>
                <w:lang w:val="en-ZA"/>
              </w:rPr>
              <w:t>64</w:t>
            </w:r>
          </w:p>
        </w:tc>
      </w:tr>
      <w:tr w:rsidR="008C4030" w:rsidRPr="00A367CE" w14:paraId="70146CDD" w14:textId="77777777" w:rsidTr="008C4030">
        <w:trPr>
          <w:trHeight w:val="192"/>
        </w:trPr>
        <w:tc>
          <w:tcPr>
            <w:tcW w:w="5222" w:type="dxa"/>
            <w:shd w:val="clear" w:color="auto" w:fill="FFFFFF" w:themeFill="background1"/>
          </w:tcPr>
          <w:p w14:paraId="41042554" w14:textId="77777777" w:rsidR="008C4030" w:rsidRPr="00A367CE" w:rsidRDefault="008C4030" w:rsidP="00280FF4">
            <w:pPr>
              <w:spacing w:line="360" w:lineRule="auto"/>
              <w:rPr>
                <w:rFonts w:ascii="Arial" w:eastAsia="Times New Roman" w:hAnsi="Arial" w:cs="Arial"/>
                <w:b/>
                <w:bCs/>
                <w:lang w:val="en-ZA"/>
              </w:rPr>
            </w:pPr>
            <w:r w:rsidRPr="00A367CE">
              <w:rPr>
                <w:rFonts w:ascii="Arial" w:eastAsia="Times New Roman" w:hAnsi="Arial" w:cs="Arial"/>
                <w:b/>
                <w:bCs/>
                <w:lang w:val="en-ZA"/>
              </w:rPr>
              <w:t xml:space="preserve">Total </w:t>
            </w:r>
          </w:p>
        </w:tc>
        <w:tc>
          <w:tcPr>
            <w:tcW w:w="1424" w:type="dxa"/>
            <w:shd w:val="clear" w:color="auto" w:fill="C2D69B" w:themeFill="accent3" w:themeFillTint="99"/>
          </w:tcPr>
          <w:p w14:paraId="512A9630" w14:textId="77777777" w:rsidR="008C4030" w:rsidRPr="00A367CE" w:rsidRDefault="008C4030" w:rsidP="00280FF4">
            <w:pPr>
              <w:spacing w:line="360" w:lineRule="auto"/>
              <w:rPr>
                <w:rFonts w:ascii="Arial" w:eastAsia="Times New Roman" w:hAnsi="Arial" w:cs="Arial"/>
                <w:b/>
                <w:bCs/>
                <w:lang w:val="en-ZA"/>
              </w:rPr>
            </w:pPr>
            <w:r w:rsidRPr="00A367CE">
              <w:rPr>
                <w:rFonts w:ascii="Arial" w:eastAsia="Times New Roman" w:hAnsi="Arial" w:cs="Arial"/>
                <w:b/>
                <w:bCs/>
                <w:lang w:val="en-ZA"/>
              </w:rPr>
              <w:t>777</w:t>
            </w:r>
          </w:p>
        </w:tc>
        <w:tc>
          <w:tcPr>
            <w:tcW w:w="1151" w:type="dxa"/>
            <w:shd w:val="clear" w:color="auto" w:fill="FFFFFF" w:themeFill="background1"/>
          </w:tcPr>
          <w:p w14:paraId="69D080E2" w14:textId="77777777" w:rsidR="008C4030" w:rsidRPr="00A367CE" w:rsidRDefault="008C4030" w:rsidP="00280FF4">
            <w:pPr>
              <w:spacing w:line="360" w:lineRule="auto"/>
              <w:rPr>
                <w:rFonts w:ascii="Arial" w:eastAsia="Times New Roman" w:hAnsi="Arial" w:cs="Arial"/>
                <w:b/>
                <w:bCs/>
                <w:lang w:val="en-ZA"/>
              </w:rPr>
            </w:pPr>
            <w:r w:rsidRPr="00A367CE">
              <w:rPr>
                <w:rFonts w:ascii="Arial" w:eastAsia="Times New Roman" w:hAnsi="Arial" w:cs="Arial"/>
                <w:b/>
                <w:bCs/>
                <w:lang w:val="en-ZA"/>
              </w:rPr>
              <w:t>812</w:t>
            </w:r>
          </w:p>
        </w:tc>
        <w:tc>
          <w:tcPr>
            <w:tcW w:w="1559" w:type="dxa"/>
            <w:shd w:val="clear" w:color="auto" w:fill="FFFFFF" w:themeFill="background1"/>
          </w:tcPr>
          <w:p w14:paraId="7EED48F2" w14:textId="77777777" w:rsidR="008C4030" w:rsidRPr="00A367CE" w:rsidRDefault="008C4030" w:rsidP="00280FF4">
            <w:pPr>
              <w:spacing w:line="360" w:lineRule="auto"/>
              <w:rPr>
                <w:rFonts w:ascii="Arial" w:eastAsia="Times New Roman" w:hAnsi="Arial" w:cs="Arial"/>
                <w:b/>
                <w:bCs/>
                <w:lang w:val="en-ZA"/>
              </w:rPr>
            </w:pPr>
            <w:r w:rsidRPr="00A367CE">
              <w:rPr>
                <w:rFonts w:ascii="Arial" w:eastAsia="Times New Roman" w:hAnsi="Arial" w:cs="Arial"/>
                <w:b/>
                <w:bCs/>
                <w:lang w:val="en-ZA"/>
              </w:rPr>
              <w:t>865</w:t>
            </w:r>
          </w:p>
        </w:tc>
      </w:tr>
    </w:tbl>
    <w:bookmarkEnd w:id="0"/>
    <w:bookmarkEnd w:id="1"/>
    <w:p w14:paraId="55A75D0B" w14:textId="5EFD092D" w:rsidR="00030A58" w:rsidRPr="005B1448" w:rsidRDefault="005B1448" w:rsidP="00280FF4">
      <w:pPr>
        <w:spacing w:line="360" w:lineRule="auto"/>
        <w:rPr>
          <w:rFonts w:ascii="Arial" w:eastAsia="Times New Roman" w:hAnsi="Arial" w:cs="Arial"/>
          <w:i/>
          <w:iCs/>
          <w:sz w:val="16"/>
          <w:szCs w:val="16"/>
        </w:rPr>
      </w:pPr>
      <w:r w:rsidRPr="005B1448">
        <w:rPr>
          <w:rFonts w:ascii="Arial" w:eastAsia="Times New Roman" w:hAnsi="Arial" w:cs="Arial"/>
          <w:i/>
          <w:iCs/>
          <w:sz w:val="16"/>
          <w:szCs w:val="16"/>
        </w:rPr>
        <w:t>Source: Gauteng Province Estimates of Provincial revenue and expenditure 2022</w:t>
      </w:r>
    </w:p>
    <w:p w14:paraId="2C55F504" w14:textId="77777777" w:rsidR="005B1448" w:rsidRDefault="005B1448" w:rsidP="00280FF4">
      <w:pPr>
        <w:spacing w:line="360" w:lineRule="auto"/>
        <w:rPr>
          <w:rFonts w:ascii="Arial" w:eastAsia="Times New Roman" w:hAnsi="Arial" w:cs="Arial"/>
        </w:rPr>
      </w:pPr>
    </w:p>
    <w:p w14:paraId="5CC75C21" w14:textId="1FB7F36F" w:rsidR="008C4030" w:rsidRDefault="008C4030" w:rsidP="00280FF4">
      <w:pPr>
        <w:spacing w:line="360" w:lineRule="auto"/>
        <w:rPr>
          <w:rFonts w:ascii="Arial" w:eastAsia="Times New Roman" w:hAnsi="Arial" w:cs="Arial"/>
        </w:rPr>
      </w:pPr>
      <w:r>
        <w:rPr>
          <w:rFonts w:ascii="Arial" w:eastAsia="Times New Roman" w:hAnsi="Arial" w:cs="Arial"/>
        </w:rPr>
        <w:t xml:space="preserve">Departmental receipts arise from gym subscriptions; parking fees; recovery of employee debt and commission earned on third-party payments for insurance premiums paid on behalf of the Department’s employees. </w:t>
      </w:r>
    </w:p>
    <w:p w14:paraId="44D5FC89" w14:textId="77777777" w:rsidR="008C4030" w:rsidRDefault="008C4030" w:rsidP="00280FF4">
      <w:pPr>
        <w:spacing w:line="360" w:lineRule="auto"/>
        <w:rPr>
          <w:rFonts w:ascii="Arial" w:eastAsia="Times New Roman" w:hAnsi="Arial" w:cs="Arial"/>
        </w:rPr>
      </w:pPr>
    </w:p>
    <w:p w14:paraId="10A94518" w14:textId="05CD9E8B" w:rsidR="00A2315D" w:rsidRPr="00F13278" w:rsidRDefault="00072CC7" w:rsidP="00280FF4">
      <w:pPr>
        <w:spacing w:line="360" w:lineRule="auto"/>
        <w:rPr>
          <w:rFonts w:ascii="Arial" w:hAnsi="Arial" w:cs="Arial"/>
          <w:b/>
          <w:sz w:val="24"/>
          <w:szCs w:val="24"/>
        </w:rPr>
      </w:pPr>
      <w:r>
        <w:rPr>
          <w:rFonts w:ascii="Arial" w:hAnsi="Arial" w:cs="Arial"/>
          <w:b/>
          <w:sz w:val="24"/>
          <w:szCs w:val="24"/>
        </w:rPr>
        <w:t xml:space="preserve">5. </w:t>
      </w:r>
      <w:r w:rsidR="00325FFC" w:rsidRPr="00F13278">
        <w:rPr>
          <w:rFonts w:ascii="Arial" w:hAnsi="Arial" w:cs="Arial"/>
          <w:b/>
          <w:sz w:val="24"/>
          <w:szCs w:val="24"/>
        </w:rPr>
        <w:t>PROGRAMME BY</w:t>
      </w:r>
      <w:r w:rsidR="00631AE0" w:rsidRPr="00F13278">
        <w:rPr>
          <w:rFonts w:ascii="Arial" w:hAnsi="Arial" w:cs="Arial"/>
          <w:b/>
          <w:sz w:val="24"/>
          <w:szCs w:val="24"/>
        </w:rPr>
        <w:t xml:space="preserve"> </w:t>
      </w:r>
      <w:r w:rsidR="00A2315D" w:rsidRPr="00F13278">
        <w:rPr>
          <w:rFonts w:ascii="Arial" w:hAnsi="Arial" w:cs="Arial"/>
          <w:b/>
          <w:sz w:val="24"/>
          <w:szCs w:val="24"/>
        </w:rPr>
        <w:t>PROGRAMME</w:t>
      </w:r>
      <w:r w:rsidR="00631AE0" w:rsidRPr="00F13278">
        <w:rPr>
          <w:rFonts w:ascii="Arial" w:hAnsi="Arial" w:cs="Arial"/>
          <w:b/>
          <w:sz w:val="24"/>
          <w:szCs w:val="24"/>
        </w:rPr>
        <w:t xml:space="preserve"> </w:t>
      </w:r>
      <w:r w:rsidR="00333DE8" w:rsidRPr="00F13278">
        <w:rPr>
          <w:rFonts w:ascii="Arial" w:hAnsi="Arial" w:cs="Arial"/>
          <w:b/>
          <w:sz w:val="24"/>
          <w:szCs w:val="24"/>
        </w:rPr>
        <w:t>ALLOCATION</w:t>
      </w:r>
    </w:p>
    <w:p w14:paraId="40695A0B" w14:textId="77777777" w:rsidR="00801DD3" w:rsidRPr="00F13278" w:rsidRDefault="00801DD3" w:rsidP="00280FF4">
      <w:pPr>
        <w:spacing w:line="360" w:lineRule="auto"/>
        <w:rPr>
          <w:rFonts w:ascii="Arial" w:hAnsi="Arial" w:cs="Arial"/>
        </w:rPr>
      </w:pPr>
    </w:p>
    <w:p w14:paraId="48CC51E1" w14:textId="21685075" w:rsidR="002D404E" w:rsidRPr="00F13278" w:rsidRDefault="002D404E" w:rsidP="00280FF4">
      <w:pPr>
        <w:spacing w:line="360" w:lineRule="auto"/>
        <w:rPr>
          <w:rFonts w:ascii="Arial" w:hAnsi="Arial" w:cs="Arial"/>
        </w:rPr>
      </w:pPr>
      <w:r w:rsidRPr="00F13278">
        <w:rPr>
          <w:rFonts w:ascii="Arial" w:hAnsi="Arial" w:cs="Arial"/>
        </w:rPr>
        <w:t>Th</w:t>
      </w:r>
      <w:r w:rsidR="008A00C3" w:rsidRPr="00F13278">
        <w:rPr>
          <w:rFonts w:ascii="Arial" w:hAnsi="Arial" w:cs="Arial"/>
        </w:rPr>
        <w:t>e</w:t>
      </w:r>
      <w:r w:rsidRPr="00F13278">
        <w:rPr>
          <w:rFonts w:ascii="Arial" w:hAnsi="Arial" w:cs="Arial"/>
        </w:rPr>
        <w:t xml:space="preserve"> </w:t>
      </w:r>
      <w:r w:rsidR="00F634FD" w:rsidRPr="00F13278">
        <w:rPr>
          <w:rFonts w:ascii="Arial" w:hAnsi="Arial" w:cs="Arial"/>
        </w:rPr>
        <w:t xml:space="preserve">Department implements projects and conducts its work </w:t>
      </w:r>
      <w:r w:rsidRPr="00F13278">
        <w:rPr>
          <w:rFonts w:ascii="Arial" w:hAnsi="Arial" w:cs="Arial"/>
        </w:rPr>
        <w:t xml:space="preserve">as per </w:t>
      </w:r>
      <w:r w:rsidR="00E8688A" w:rsidRPr="00F13278">
        <w:rPr>
          <w:rFonts w:ascii="Arial" w:hAnsi="Arial" w:cs="Arial"/>
        </w:rPr>
        <w:t xml:space="preserve">the </w:t>
      </w:r>
      <w:r w:rsidRPr="00F13278">
        <w:rPr>
          <w:rFonts w:ascii="Arial" w:hAnsi="Arial" w:cs="Arial"/>
        </w:rPr>
        <w:t xml:space="preserve">Ten Pillars </w:t>
      </w:r>
      <w:proofErr w:type="spellStart"/>
      <w:r w:rsidRPr="00F13278">
        <w:rPr>
          <w:rFonts w:ascii="Arial" w:hAnsi="Arial" w:cs="Arial"/>
        </w:rPr>
        <w:t>Programme</w:t>
      </w:r>
      <w:proofErr w:type="spellEnd"/>
      <w:r w:rsidRPr="00F13278">
        <w:rPr>
          <w:rFonts w:ascii="Arial" w:hAnsi="Arial" w:cs="Arial"/>
        </w:rPr>
        <w:t xml:space="preserve"> of Transformation, </w:t>
      </w:r>
      <w:proofErr w:type="spellStart"/>
      <w:r w:rsidRPr="00F13278">
        <w:rPr>
          <w:rFonts w:ascii="Arial" w:hAnsi="Arial" w:cs="Arial"/>
        </w:rPr>
        <w:t>modernisation</w:t>
      </w:r>
      <w:proofErr w:type="spellEnd"/>
      <w:r w:rsidRPr="00F13278">
        <w:rPr>
          <w:rFonts w:ascii="Arial" w:hAnsi="Arial" w:cs="Arial"/>
        </w:rPr>
        <w:t xml:space="preserve"> and re-</w:t>
      </w:r>
      <w:proofErr w:type="spellStart"/>
      <w:r w:rsidRPr="00F13278">
        <w:rPr>
          <w:rFonts w:ascii="Arial" w:hAnsi="Arial" w:cs="Arial"/>
        </w:rPr>
        <w:t>industrialisation</w:t>
      </w:r>
      <w:proofErr w:type="spellEnd"/>
      <w:r w:rsidRPr="00F13278">
        <w:rPr>
          <w:rFonts w:ascii="Arial" w:hAnsi="Arial" w:cs="Arial"/>
        </w:rPr>
        <w:t xml:space="preserve">, the National Development Plan 2030, National Broadband policy and the </w:t>
      </w:r>
      <w:r w:rsidR="00E8688A" w:rsidRPr="00F13278">
        <w:rPr>
          <w:rFonts w:ascii="Arial" w:hAnsi="Arial" w:cs="Arial"/>
        </w:rPr>
        <w:t xml:space="preserve">GCR e-Government </w:t>
      </w:r>
      <w:r w:rsidR="00172399" w:rsidRPr="00F13278">
        <w:rPr>
          <w:rFonts w:ascii="Arial" w:hAnsi="Arial" w:cs="Arial"/>
        </w:rPr>
        <w:t>Strategy</w:t>
      </w:r>
      <w:r w:rsidRPr="00F13278">
        <w:rPr>
          <w:rFonts w:ascii="Arial" w:hAnsi="Arial" w:cs="Arial"/>
        </w:rPr>
        <w:t xml:space="preserve"> among other framework</w:t>
      </w:r>
      <w:r w:rsidR="00F634FD" w:rsidRPr="00F13278">
        <w:rPr>
          <w:rFonts w:ascii="Arial" w:hAnsi="Arial" w:cs="Arial"/>
        </w:rPr>
        <w:t>s</w:t>
      </w:r>
      <w:r w:rsidRPr="00F13278">
        <w:rPr>
          <w:rFonts w:ascii="Arial" w:hAnsi="Arial" w:cs="Arial"/>
        </w:rPr>
        <w:t xml:space="preserve">. </w:t>
      </w:r>
      <w:r w:rsidR="00F634FD" w:rsidRPr="00F13278">
        <w:rPr>
          <w:rFonts w:ascii="Arial" w:hAnsi="Arial" w:cs="Arial"/>
        </w:rPr>
        <w:t xml:space="preserve">In this financial </w:t>
      </w:r>
      <w:proofErr w:type="gramStart"/>
      <w:r w:rsidR="00F634FD" w:rsidRPr="00F13278">
        <w:rPr>
          <w:rFonts w:ascii="Arial" w:hAnsi="Arial" w:cs="Arial"/>
        </w:rPr>
        <w:t>year;</w:t>
      </w:r>
      <w:proofErr w:type="gramEnd"/>
      <w:r w:rsidR="00F634FD" w:rsidRPr="00F13278">
        <w:rPr>
          <w:rFonts w:ascii="Arial" w:hAnsi="Arial" w:cs="Arial"/>
        </w:rPr>
        <w:t xml:space="preserve"> the Department has set out to</w:t>
      </w:r>
      <w:r w:rsidR="00C041A0" w:rsidRPr="00F13278">
        <w:rPr>
          <w:rFonts w:ascii="Arial" w:hAnsi="Arial" w:cs="Arial"/>
        </w:rPr>
        <w:t xml:space="preserve"> achieve key projects which include</w:t>
      </w:r>
      <w:r w:rsidR="00F634FD" w:rsidRPr="00F13278">
        <w:rPr>
          <w:rFonts w:ascii="Arial" w:hAnsi="Arial" w:cs="Arial"/>
        </w:rPr>
        <w:t>:</w:t>
      </w:r>
    </w:p>
    <w:p w14:paraId="4B581339" w14:textId="77777777" w:rsidR="00677271" w:rsidRPr="00F13278" w:rsidRDefault="00677271" w:rsidP="00280FF4">
      <w:pPr>
        <w:spacing w:line="360" w:lineRule="auto"/>
        <w:rPr>
          <w:rFonts w:ascii="Arial" w:hAnsi="Arial" w:cs="Arial"/>
        </w:rPr>
      </w:pPr>
    </w:p>
    <w:p w14:paraId="53D3488D" w14:textId="156D3802" w:rsidR="00ED438A" w:rsidRPr="00F13278" w:rsidRDefault="00677271" w:rsidP="00280FF4">
      <w:pPr>
        <w:pStyle w:val="ListParagraph"/>
        <w:numPr>
          <w:ilvl w:val="0"/>
          <w:numId w:val="38"/>
        </w:numPr>
        <w:spacing w:line="360" w:lineRule="auto"/>
        <w:ind w:left="714" w:hanging="357"/>
        <w:rPr>
          <w:rFonts w:ascii="Arial" w:hAnsi="Arial" w:cs="Arial"/>
        </w:rPr>
      </w:pPr>
      <w:r w:rsidRPr="00F13278">
        <w:rPr>
          <w:rFonts w:ascii="Arial" w:hAnsi="Arial" w:cs="Arial"/>
        </w:rPr>
        <w:t>C</w:t>
      </w:r>
      <w:r w:rsidR="002D404E" w:rsidRPr="00F13278">
        <w:rPr>
          <w:rFonts w:ascii="Arial" w:hAnsi="Arial" w:cs="Arial"/>
        </w:rPr>
        <w:t>hampion</w:t>
      </w:r>
      <w:r w:rsidRPr="00F13278">
        <w:rPr>
          <w:rFonts w:ascii="Arial" w:hAnsi="Arial" w:cs="Arial"/>
        </w:rPr>
        <w:t>ing</w:t>
      </w:r>
      <w:r w:rsidR="002D404E" w:rsidRPr="00F13278">
        <w:rPr>
          <w:rFonts w:ascii="Arial" w:hAnsi="Arial" w:cs="Arial"/>
        </w:rPr>
        <w:t xml:space="preserve"> the </w:t>
      </w:r>
      <w:r w:rsidRPr="00F13278">
        <w:rPr>
          <w:rFonts w:ascii="Arial" w:hAnsi="Arial" w:cs="Arial"/>
        </w:rPr>
        <w:t xml:space="preserve">provision of </w:t>
      </w:r>
      <w:proofErr w:type="spellStart"/>
      <w:r w:rsidR="002D404E" w:rsidRPr="00F13278">
        <w:rPr>
          <w:rFonts w:ascii="Arial" w:hAnsi="Arial" w:cs="Arial"/>
        </w:rPr>
        <w:t>modernis</w:t>
      </w:r>
      <w:r w:rsidRPr="00F13278">
        <w:rPr>
          <w:rFonts w:ascii="Arial" w:hAnsi="Arial" w:cs="Arial"/>
        </w:rPr>
        <w:t>ed</w:t>
      </w:r>
      <w:proofErr w:type="spellEnd"/>
      <w:r w:rsidR="002D404E" w:rsidRPr="00F13278">
        <w:rPr>
          <w:rFonts w:ascii="Arial" w:hAnsi="Arial" w:cs="Arial"/>
        </w:rPr>
        <w:t xml:space="preserve"> of government</w:t>
      </w:r>
      <w:r w:rsidRPr="00F13278">
        <w:rPr>
          <w:rFonts w:ascii="Arial" w:hAnsi="Arial" w:cs="Arial"/>
        </w:rPr>
        <w:t xml:space="preserve"> services </w:t>
      </w:r>
      <w:r w:rsidR="002D404E" w:rsidRPr="00F13278">
        <w:rPr>
          <w:rFonts w:ascii="Arial" w:hAnsi="Arial" w:cs="Arial"/>
        </w:rPr>
        <w:t xml:space="preserve">in the Province through </w:t>
      </w:r>
      <w:r w:rsidR="00ED438A" w:rsidRPr="00F13278">
        <w:rPr>
          <w:rFonts w:ascii="Arial" w:hAnsi="Arial" w:cs="Arial"/>
        </w:rPr>
        <w:t xml:space="preserve">the roll out </w:t>
      </w:r>
      <w:r w:rsidR="00033F17">
        <w:rPr>
          <w:rFonts w:ascii="Arial" w:hAnsi="Arial" w:cs="Arial"/>
        </w:rPr>
        <w:t xml:space="preserve">and maintenance </w:t>
      </w:r>
      <w:r w:rsidR="00ED438A" w:rsidRPr="00F13278">
        <w:rPr>
          <w:rFonts w:ascii="Arial" w:hAnsi="Arial" w:cs="Arial"/>
        </w:rPr>
        <w:t xml:space="preserve">of the </w:t>
      </w:r>
      <w:r w:rsidR="002D404E" w:rsidRPr="00F13278">
        <w:rPr>
          <w:rFonts w:ascii="Arial" w:hAnsi="Arial" w:cs="Arial"/>
        </w:rPr>
        <w:t>GBN</w:t>
      </w:r>
      <w:r w:rsidR="00ED438A" w:rsidRPr="00F13278">
        <w:rPr>
          <w:rFonts w:ascii="Arial" w:hAnsi="Arial" w:cs="Arial"/>
        </w:rPr>
        <w:t xml:space="preserve"> </w:t>
      </w:r>
      <w:proofErr w:type="gramStart"/>
      <w:r w:rsidR="00ED438A" w:rsidRPr="00F13278">
        <w:rPr>
          <w:rFonts w:ascii="Arial" w:hAnsi="Arial" w:cs="Arial"/>
        </w:rPr>
        <w:t>project;</w:t>
      </w:r>
      <w:proofErr w:type="gramEnd"/>
    </w:p>
    <w:p w14:paraId="3B48453E" w14:textId="627E897E" w:rsidR="0042692A" w:rsidRPr="00F13278" w:rsidRDefault="0042692A" w:rsidP="00280FF4">
      <w:pPr>
        <w:pStyle w:val="ListParagraph"/>
        <w:numPr>
          <w:ilvl w:val="0"/>
          <w:numId w:val="38"/>
        </w:numPr>
        <w:spacing w:line="360" w:lineRule="auto"/>
        <w:ind w:left="714" w:hanging="357"/>
        <w:rPr>
          <w:rFonts w:ascii="Arial" w:hAnsi="Arial" w:cs="Arial"/>
        </w:rPr>
      </w:pPr>
      <w:r w:rsidRPr="00F13278">
        <w:rPr>
          <w:rFonts w:ascii="Arial" w:hAnsi="Arial" w:cs="Arial"/>
        </w:rPr>
        <w:t xml:space="preserve">Provide connectivity for Data </w:t>
      </w:r>
      <w:proofErr w:type="gramStart"/>
      <w:r w:rsidRPr="00F13278">
        <w:rPr>
          <w:rFonts w:ascii="Arial" w:hAnsi="Arial" w:cs="Arial"/>
        </w:rPr>
        <w:t>Centre;</w:t>
      </w:r>
      <w:proofErr w:type="gramEnd"/>
    </w:p>
    <w:p w14:paraId="21FB41C8" w14:textId="5E325751" w:rsidR="00ED438A" w:rsidRPr="00F13278" w:rsidRDefault="00677271" w:rsidP="00280FF4">
      <w:pPr>
        <w:pStyle w:val="ListParagraph"/>
        <w:numPr>
          <w:ilvl w:val="0"/>
          <w:numId w:val="38"/>
        </w:numPr>
        <w:spacing w:line="360" w:lineRule="auto"/>
        <w:ind w:left="714" w:hanging="357"/>
        <w:rPr>
          <w:rFonts w:ascii="Arial" w:hAnsi="Arial" w:cs="Arial"/>
        </w:rPr>
      </w:pPr>
      <w:r w:rsidRPr="00F13278">
        <w:rPr>
          <w:rFonts w:ascii="Arial" w:hAnsi="Arial" w:cs="Arial"/>
        </w:rPr>
        <w:t xml:space="preserve">The </w:t>
      </w:r>
      <w:r w:rsidR="0042692A" w:rsidRPr="00F13278">
        <w:rPr>
          <w:rFonts w:ascii="Arial" w:hAnsi="Arial" w:cs="Arial"/>
        </w:rPr>
        <w:t>r</w:t>
      </w:r>
      <w:r w:rsidR="00ED438A" w:rsidRPr="00F13278">
        <w:rPr>
          <w:rFonts w:ascii="Arial" w:hAnsi="Arial" w:cs="Arial"/>
        </w:rPr>
        <w:t xml:space="preserve">oll out </w:t>
      </w:r>
      <w:r w:rsidR="0042692A" w:rsidRPr="00F13278">
        <w:rPr>
          <w:rFonts w:ascii="Arial" w:hAnsi="Arial" w:cs="Arial"/>
        </w:rPr>
        <w:t xml:space="preserve">of </w:t>
      </w:r>
      <w:r w:rsidR="00ED438A" w:rsidRPr="00F13278">
        <w:rPr>
          <w:rFonts w:ascii="Arial" w:hAnsi="Arial" w:cs="Arial"/>
        </w:rPr>
        <w:t xml:space="preserve">voice infrastructure to </w:t>
      </w:r>
      <w:r w:rsidR="00DB18B1">
        <w:rPr>
          <w:rFonts w:ascii="Arial" w:hAnsi="Arial" w:cs="Arial"/>
        </w:rPr>
        <w:t>v</w:t>
      </w:r>
      <w:r w:rsidR="00033F17">
        <w:rPr>
          <w:rFonts w:ascii="Arial" w:hAnsi="Arial" w:cs="Arial"/>
        </w:rPr>
        <w:t>arious</w:t>
      </w:r>
      <w:r w:rsidR="00ED438A" w:rsidRPr="00F13278">
        <w:rPr>
          <w:rFonts w:ascii="Arial" w:hAnsi="Arial" w:cs="Arial"/>
        </w:rPr>
        <w:t xml:space="preserve"> sites to enable telephony on the </w:t>
      </w:r>
      <w:proofErr w:type="gramStart"/>
      <w:r w:rsidR="00ED438A" w:rsidRPr="00F13278">
        <w:rPr>
          <w:rFonts w:ascii="Arial" w:hAnsi="Arial" w:cs="Arial"/>
        </w:rPr>
        <w:t>GBN;</w:t>
      </w:r>
      <w:proofErr w:type="gramEnd"/>
    </w:p>
    <w:p w14:paraId="5879C193" w14:textId="66E42DC7" w:rsidR="00ED438A" w:rsidRPr="00F13278" w:rsidRDefault="00ED438A" w:rsidP="00280FF4">
      <w:pPr>
        <w:pStyle w:val="ListParagraph"/>
        <w:numPr>
          <w:ilvl w:val="0"/>
          <w:numId w:val="38"/>
        </w:numPr>
        <w:spacing w:line="360" w:lineRule="auto"/>
        <w:ind w:left="714" w:hanging="357"/>
        <w:rPr>
          <w:rFonts w:ascii="Arial" w:hAnsi="Arial" w:cs="Arial"/>
        </w:rPr>
      </w:pPr>
      <w:r w:rsidRPr="00F13278">
        <w:rPr>
          <w:rFonts w:ascii="Arial" w:hAnsi="Arial" w:cs="Arial"/>
        </w:rPr>
        <w:t>Implement</w:t>
      </w:r>
      <w:r w:rsidR="00677271" w:rsidRPr="00F13278">
        <w:rPr>
          <w:rFonts w:ascii="Arial" w:hAnsi="Arial" w:cs="Arial"/>
        </w:rPr>
        <w:t>ing</w:t>
      </w:r>
      <w:r w:rsidR="009456F4" w:rsidRPr="00F13278">
        <w:rPr>
          <w:rFonts w:ascii="Arial" w:hAnsi="Arial" w:cs="Arial"/>
        </w:rPr>
        <w:t xml:space="preserve"> </w:t>
      </w:r>
      <w:r w:rsidR="00677271" w:rsidRPr="00F13278">
        <w:rPr>
          <w:rFonts w:ascii="Arial" w:hAnsi="Arial" w:cs="Arial"/>
        </w:rPr>
        <w:t xml:space="preserve">the cyber security </w:t>
      </w:r>
      <w:r w:rsidR="001B471A" w:rsidRPr="00F13278">
        <w:rPr>
          <w:rFonts w:ascii="Arial" w:hAnsi="Arial" w:cs="Arial"/>
        </w:rPr>
        <w:t>policy to</w:t>
      </w:r>
      <w:r w:rsidR="00677271" w:rsidRPr="00F13278">
        <w:rPr>
          <w:rFonts w:ascii="Arial" w:hAnsi="Arial" w:cs="Arial"/>
        </w:rPr>
        <w:t xml:space="preserve"> combat </w:t>
      </w:r>
      <w:r w:rsidR="001B471A" w:rsidRPr="00F13278">
        <w:rPr>
          <w:rFonts w:ascii="Arial" w:hAnsi="Arial" w:cs="Arial"/>
        </w:rPr>
        <w:t>cyber-</w:t>
      </w:r>
      <w:proofErr w:type="gramStart"/>
      <w:r w:rsidR="001B471A" w:rsidRPr="00F13278">
        <w:rPr>
          <w:rFonts w:ascii="Arial" w:hAnsi="Arial" w:cs="Arial"/>
        </w:rPr>
        <w:t>attacks</w:t>
      </w:r>
      <w:r w:rsidR="00677271" w:rsidRPr="00F13278">
        <w:rPr>
          <w:rFonts w:ascii="Arial" w:hAnsi="Arial" w:cs="Arial"/>
        </w:rPr>
        <w:t>;</w:t>
      </w:r>
      <w:proofErr w:type="gramEnd"/>
    </w:p>
    <w:p w14:paraId="34FAB89A" w14:textId="57A77534" w:rsidR="00677271" w:rsidRPr="00F13278" w:rsidRDefault="00677271" w:rsidP="00280FF4">
      <w:pPr>
        <w:pStyle w:val="ListParagraph"/>
        <w:numPr>
          <w:ilvl w:val="0"/>
          <w:numId w:val="38"/>
        </w:numPr>
        <w:spacing w:line="360" w:lineRule="auto"/>
        <w:ind w:left="714" w:hanging="357"/>
        <w:rPr>
          <w:rFonts w:ascii="Arial" w:hAnsi="Arial" w:cs="Arial"/>
        </w:rPr>
      </w:pPr>
      <w:r w:rsidRPr="00F13278">
        <w:rPr>
          <w:rFonts w:ascii="Arial" w:hAnsi="Arial" w:cs="Arial"/>
        </w:rPr>
        <w:t>Designing and implementing GPG transversal applications and e-</w:t>
      </w:r>
      <w:proofErr w:type="gramStart"/>
      <w:r w:rsidRPr="00F13278">
        <w:rPr>
          <w:rFonts w:ascii="Arial" w:hAnsi="Arial" w:cs="Arial"/>
        </w:rPr>
        <w:t>Services;</w:t>
      </w:r>
      <w:proofErr w:type="gramEnd"/>
    </w:p>
    <w:p w14:paraId="4E48317E" w14:textId="7B83F222" w:rsidR="00677271" w:rsidRPr="00F13278" w:rsidRDefault="00677271" w:rsidP="00280FF4">
      <w:pPr>
        <w:pStyle w:val="ListParagraph"/>
        <w:numPr>
          <w:ilvl w:val="0"/>
          <w:numId w:val="38"/>
        </w:numPr>
        <w:spacing w:line="360" w:lineRule="auto"/>
        <w:ind w:left="714" w:hanging="357"/>
        <w:rPr>
          <w:rFonts w:ascii="Arial" w:hAnsi="Arial" w:cs="Arial"/>
        </w:rPr>
      </w:pPr>
      <w:r w:rsidRPr="00F13278">
        <w:rPr>
          <w:rFonts w:ascii="Arial" w:hAnsi="Arial" w:cs="Arial"/>
        </w:rPr>
        <w:t>Promoting the use of government e-services;</w:t>
      </w:r>
      <w:r w:rsidR="0042692A" w:rsidRPr="00F13278">
        <w:rPr>
          <w:rFonts w:ascii="Arial" w:hAnsi="Arial" w:cs="Arial"/>
        </w:rPr>
        <w:t xml:space="preserve"> and</w:t>
      </w:r>
    </w:p>
    <w:p w14:paraId="0921D28E" w14:textId="0E952BFB" w:rsidR="00ED438A" w:rsidRPr="00F13278" w:rsidRDefault="00CB21B5" w:rsidP="00280FF4">
      <w:pPr>
        <w:pStyle w:val="ListParagraph"/>
        <w:numPr>
          <w:ilvl w:val="0"/>
          <w:numId w:val="38"/>
        </w:numPr>
        <w:spacing w:line="360" w:lineRule="auto"/>
        <w:ind w:left="714" w:hanging="357"/>
        <w:rPr>
          <w:rFonts w:ascii="Arial" w:hAnsi="Arial" w:cs="Arial"/>
        </w:rPr>
      </w:pPr>
      <w:r w:rsidRPr="00F13278">
        <w:rPr>
          <w:rFonts w:ascii="Arial" w:hAnsi="Arial" w:cs="Arial"/>
        </w:rPr>
        <w:t>Collaborating with other departments to build ICT capacity</w:t>
      </w:r>
      <w:r w:rsidR="00C014E8" w:rsidRPr="00F13278">
        <w:rPr>
          <w:rFonts w:ascii="Arial" w:hAnsi="Arial" w:cs="Arial"/>
        </w:rPr>
        <w:t>.</w:t>
      </w:r>
    </w:p>
    <w:p w14:paraId="3ACA0579" w14:textId="77777777" w:rsidR="002D404E" w:rsidRPr="00F13278" w:rsidRDefault="002D404E" w:rsidP="00280FF4">
      <w:pPr>
        <w:pStyle w:val="ListParagraph"/>
        <w:spacing w:line="360" w:lineRule="auto"/>
        <w:ind w:left="714"/>
        <w:rPr>
          <w:rFonts w:ascii="Arial" w:hAnsi="Arial" w:cs="Arial"/>
        </w:rPr>
      </w:pPr>
    </w:p>
    <w:p w14:paraId="7340CA2C" w14:textId="77777777" w:rsidR="00E501B0" w:rsidRPr="00F13278" w:rsidRDefault="00CC4481" w:rsidP="00280FF4">
      <w:pPr>
        <w:pStyle w:val="BodyTextIndent2"/>
        <w:spacing w:after="0" w:line="360" w:lineRule="auto"/>
        <w:ind w:left="0"/>
        <w:rPr>
          <w:rFonts w:ascii="Arial" w:hAnsi="Arial" w:cs="Arial"/>
        </w:rPr>
      </w:pPr>
      <w:r w:rsidRPr="00F13278">
        <w:rPr>
          <w:rFonts w:ascii="Arial" w:hAnsi="Arial" w:cs="Arial"/>
          <w:b/>
          <w:sz w:val="24"/>
          <w:szCs w:val="24"/>
        </w:rPr>
        <w:t>5.1</w:t>
      </w:r>
      <w:r w:rsidR="00694488" w:rsidRPr="00F13278">
        <w:rPr>
          <w:rFonts w:ascii="Arial" w:hAnsi="Arial" w:cs="Arial"/>
          <w:b/>
          <w:sz w:val="24"/>
          <w:szCs w:val="24"/>
        </w:rPr>
        <w:t xml:space="preserve"> </w:t>
      </w:r>
      <w:r w:rsidR="00822248" w:rsidRPr="00F13278">
        <w:rPr>
          <w:rFonts w:ascii="Arial" w:hAnsi="Arial" w:cs="Arial"/>
          <w:b/>
          <w:sz w:val="24"/>
          <w:szCs w:val="24"/>
        </w:rPr>
        <w:t>PROGRAMME 1: Administration</w:t>
      </w:r>
    </w:p>
    <w:p w14:paraId="16A86E17" w14:textId="77777777" w:rsidR="00801DD3" w:rsidRPr="00F13278" w:rsidRDefault="00801DD3" w:rsidP="00280FF4">
      <w:pPr>
        <w:spacing w:line="360" w:lineRule="auto"/>
        <w:rPr>
          <w:rFonts w:ascii="Arial" w:hAnsi="Arial" w:cs="Arial"/>
        </w:rPr>
      </w:pPr>
    </w:p>
    <w:p w14:paraId="5F986244" w14:textId="77777777" w:rsidR="008C4030" w:rsidRPr="008C4030" w:rsidRDefault="008C4030" w:rsidP="00280FF4">
      <w:pPr>
        <w:pStyle w:val="BodyTextIndent2"/>
        <w:spacing w:after="0" w:line="360" w:lineRule="auto"/>
        <w:ind w:left="0"/>
        <w:rPr>
          <w:rFonts w:ascii="Arial" w:hAnsi="Arial" w:cs="Arial"/>
        </w:rPr>
      </w:pPr>
      <w:r w:rsidRPr="008C4030">
        <w:rPr>
          <w:rFonts w:ascii="Arial" w:hAnsi="Arial" w:cs="Arial"/>
        </w:rPr>
        <w:t xml:space="preserve">The objective of </w:t>
      </w:r>
      <w:proofErr w:type="spellStart"/>
      <w:r w:rsidRPr="008C4030">
        <w:rPr>
          <w:rFonts w:ascii="Arial" w:hAnsi="Arial" w:cs="Arial"/>
        </w:rPr>
        <w:t>Programme</w:t>
      </w:r>
      <w:proofErr w:type="spellEnd"/>
      <w:r w:rsidRPr="008C4030">
        <w:rPr>
          <w:rFonts w:ascii="Arial" w:hAnsi="Arial" w:cs="Arial"/>
        </w:rPr>
        <w:t xml:space="preserve"> 1 is to manage the Department of e-Government efficiently through executive steer and accountability, and the execution of corporate support services supported by effective reporting, risk management and compliance practices. </w:t>
      </w:r>
    </w:p>
    <w:p w14:paraId="038D8139" w14:textId="77777777" w:rsidR="00964A5C" w:rsidRDefault="00964A5C" w:rsidP="00280FF4">
      <w:pPr>
        <w:pStyle w:val="BodyTextIndent2"/>
        <w:spacing w:after="0" w:line="360" w:lineRule="auto"/>
        <w:ind w:left="0"/>
        <w:rPr>
          <w:rFonts w:ascii="Arial" w:hAnsi="Arial" w:cs="Arial"/>
        </w:rPr>
      </w:pPr>
    </w:p>
    <w:p w14:paraId="706A8D38" w14:textId="174D178F" w:rsidR="00822248" w:rsidRDefault="008C4030" w:rsidP="00280FF4">
      <w:pPr>
        <w:pStyle w:val="BodyTextIndent2"/>
        <w:spacing w:after="0" w:line="360" w:lineRule="auto"/>
        <w:ind w:left="0"/>
        <w:rPr>
          <w:rFonts w:ascii="Arial" w:hAnsi="Arial" w:cs="Arial"/>
        </w:rPr>
      </w:pPr>
      <w:r w:rsidRPr="008C4030">
        <w:rPr>
          <w:rFonts w:ascii="Arial" w:hAnsi="Arial" w:cs="Arial"/>
        </w:rPr>
        <w:t xml:space="preserve">This </w:t>
      </w:r>
      <w:proofErr w:type="spellStart"/>
      <w:r w:rsidR="00E73BDF" w:rsidRPr="008C4030">
        <w:rPr>
          <w:rFonts w:ascii="Arial" w:hAnsi="Arial" w:cs="Arial"/>
        </w:rPr>
        <w:t>Programme</w:t>
      </w:r>
      <w:proofErr w:type="spellEnd"/>
      <w:r w:rsidRPr="008C4030">
        <w:rPr>
          <w:rFonts w:ascii="Arial" w:hAnsi="Arial" w:cs="Arial"/>
        </w:rPr>
        <w:t xml:space="preserve"> has four sub-</w:t>
      </w:r>
      <w:proofErr w:type="spellStart"/>
      <w:r w:rsidRPr="008C4030">
        <w:rPr>
          <w:rFonts w:ascii="Arial" w:hAnsi="Arial" w:cs="Arial"/>
        </w:rPr>
        <w:t>programme</w:t>
      </w:r>
      <w:r w:rsidR="00E73BDF">
        <w:rPr>
          <w:rFonts w:ascii="Arial" w:hAnsi="Arial" w:cs="Arial"/>
        </w:rPr>
        <w:t>’</w:t>
      </w:r>
      <w:r w:rsidRPr="008C4030">
        <w:rPr>
          <w:rFonts w:ascii="Arial" w:hAnsi="Arial" w:cs="Arial"/>
        </w:rPr>
        <w:t>s</w:t>
      </w:r>
      <w:proofErr w:type="spellEnd"/>
      <w:r w:rsidRPr="008C4030">
        <w:rPr>
          <w:rFonts w:ascii="Arial" w:hAnsi="Arial" w:cs="Arial"/>
        </w:rPr>
        <w:t xml:space="preserve"> namely, Office of the HOD, Risk Management, Office of the CFO and Corporate Services.</w:t>
      </w:r>
    </w:p>
    <w:p w14:paraId="4944D618" w14:textId="77777777" w:rsidR="005B1448" w:rsidRDefault="005B1448" w:rsidP="00280FF4">
      <w:pPr>
        <w:pStyle w:val="BodyTextIndent2"/>
        <w:spacing w:after="0" w:line="360" w:lineRule="auto"/>
        <w:ind w:left="0"/>
        <w:rPr>
          <w:rFonts w:ascii="Arial" w:hAnsi="Arial" w:cs="Arial"/>
        </w:rPr>
      </w:pPr>
    </w:p>
    <w:p w14:paraId="484D194D" w14:textId="74B353B1" w:rsidR="00E73BDF" w:rsidRDefault="005B1448" w:rsidP="00280FF4">
      <w:pPr>
        <w:pStyle w:val="BodyTextIndent2"/>
        <w:spacing w:after="0" w:line="360" w:lineRule="auto"/>
        <w:ind w:left="0"/>
        <w:rPr>
          <w:rFonts w:ascii="Arial" w:hAnsi="Arial" w:cs="Arial"/>
        </w:rPr>
      </w:pPr>
      <w:r w:rsidRPr="005B1448">
        <w:rPr>
          <w:rFonts w:ascii="Arial" w:hAnsi="Arial" w:cs="Arial"/>
        </w:rPr>
        <w:t xml:space="preserve">Table 3: </w:t>
      </w:r>
      <w:proofErr w:type="spellStart"/>
      <w:r w:rsidRPr="005B1448">
        <w:rPr>
          <w:rFonts w:ascii="Arial" w:hAnsi="Arial" w:cs="Arial"/>
        </w:rPr>
        <w:t>Programme</w:t>
      </w:r>
      <w:proofErr w:type="spellEnd"/>
      <w:r w:rsidRPr="005B1448">
        <w:rPr>
          <w:rFonts w:ascii="Arial" w:hAnsi="Arial" w:cs="Arial"/>
        </w:rPr>
        <w:t xml:space="preserve"> 1: Administration                                                       </w:t>
      </w:r>
      <w:proofErr w:type="gramStart"/>
      <w:r w:rsidRPr="005B1448">
        <w:rPr>
          <w:rFonts w:ascii="Arial" w:hAnsi="Arial" w:cs="Arial"/>
        </w:rPr>
        <w:t xml:space="preserve">   ‘</w:t>
      </w:r>
      <w:proofErr w:type="gramEnd"/>
      <w:r w:rsidRPr="005B1448">
        <w:rPr>
          <w:rFonts w:ascii="Arial" w:hAnsi="Arial" w:cs="Arial"/>
        </w:rPr>
        <w:t>000</w:t>
      </w:r>
    </w:p>
    <w:tbl>
      <w:tblPr>
        <w:tblStyle w:val="TableGrid"/>
        <w:tblW w:w="9356" w:type="dxa"/>
        <w:tblInd w:w="-5" w:type="dxa"/>
        <w:tblLook w:val="04A0" w:firstRow="1" w:lastRow="0" w:firstColumn="1" w:lastColumn="0" w:noHBand="0" w:noVBand="1"/>
      </w:tblPr>
      <w:tblGrid>
        <w:gridCol w:w="3544"/>
        <w:gridCol w:w="1985"/>
        <w:gridCol w:w="1842"/>
        <w:gridCol w:w="1985"/>
      </w:tblGrid>
      <w:tr w:rsidR="00E73BDF" w:rsidRPr="00E73BDF" w14:paraId="6810ADAD" w14:textId="77777777" w:rsidTr="005B1448">
        <w:tc>
          <w:tcPr>
            <w:tcW w:w="3544" w:type="dxa"/>
            <w:vMerge w:val="restart"/>
            <w:shd w:val="clear" w:color="auto" w:fill="FFFFFF" w:themeFill="background1"/>
          </w:tcPr>
          <w:p w14:paraId="5CBB9317" w14:textId="77777777" w:rsidR="00E73BDF" w:rsidRPr="00E73BDF" w:rsidRDefault="00E73BDF" w:rsidP="00280FF4">
            <w:pPr>
              <w:pStyle w:val="BodyTextIndent2"/>
              <w:spacing w:after="0" w:line="360" w:lineRule="auto"/>
              <w:rPr>
                <w:rFonts w:ascii="Arial" w:hAnsi="Arial" w:cs="Arial"/>
                <w:b/>
                <w:bCs/>
                <w:lang w:val="en-ZA"/>
              </w:rPr>
            </w:pPr>
          </w:p>
        </w:tc>
        <w:tc>
          <w:tcPr>
            <w:tcW w:w="5812" w:type="dxa"/>
            <w:gridSpan w:val="3"/>
            <w:shd w:val="clear" w:color="auto" w:fill="FFFFFF" w:themeFill="background1"/>
          </w:tcPr>
          <w:p w14:paraId="57F4DEB5" w14:textId="77777777" w:rsidR="00E73BDF" w:rsidRPr="00E73BDF" w:rsidRDefault="00E73BDF" w:rsidP="00280FF4">
            <w:pPr>
              <w:pStyle w:val="BodyTextIndent2"/>
              <w:spacing w:after="0" w:line="360" w:lineRule="auto"/>
              <w:jc w:val="center"/>
              <w:rPr>
                <w:rFonts w:ascii="Arial" w:hAnsi="Arial" w:cs="Arial"/>
                <w:b/>
                <w:bCs/>
                <w:lang w:val="en-ZA"/>
              </w:rPr>
            </w:pPr>
            <w:r w:rsidRPr="00E73BDF">
              <w:rPr>
                <w:rFonts w:ascii="Arial" w:hAnsi="Arial" w:cs="Arial"/>
                <w:b/>
                <w:bCs/>
                <w:lang w:val="en-ZA"/>
              </w:rPr>
              <w:t>2022 Medium-Term Estimates</w:t>
            </w:r>
          </w:p>
        </w:tc>
      </w:tr>
      <w:tr w:rsidR="00E73BDF" w:rsidRPr="00E73BDF" w14:paraId="3656944F" w14:textId="77777777" w:rsidTr="005B1448">
        <w:trPr>
          <w:trHeight w:val="416"/>
        </w:trPr>
        <w:tc>
          <w:tcPr>
            <w:tcW w:w="3544" w:type="dxa"/>
            <w:vMerge/>
            <w:shd w:val="clear" w:color="auto" w:fill="FFFFFF" w:themeFill="background1"/>
          </w:tcPr>
          <w:p w14:paraId="62E3C393" w14:textId="77777777" w:rsidR="00E73BDF" w:rsidRPr="00E73BDF" w:rsidRDefault="00E73BDF" w:rsidP="00280FF4">
            <w:pPr>
              <w:pStyle w:val="BodyTextIndent2"/>
              <w:spacing w:after="0" w:line="360" w:lineRule="auto"/>
              <w:rPr>
                <w:rFonts w:ascii="Arial" w:hAnsi="Arial" w:cs="Arial"/>
                <w:b/>
                <w:bCs/>
                <w:lang w:val="en-ZA"/>
              </w:rPr>
            </w:pPr>
          </w:p>
        </w:tc>
        <w:tc>
          <w:tcPr>
            <w:tcW w:w="1985" w:type="dxa"/>
            <w:shd w:val="clear" w:color="auto" w:fill="C2D69B" w:themeFill="accent3" w:themeFillTint="99"/>
          </w:tcPr>
          <w:p w14:paraId="233AEB2A" w14:textId="77777777" w:rsidR="00E73BDF" w:rsidRPr="00E73BDF" w:rsidRDefault="00E73BDF" w:rsidP="00280FF4">
            <w:pPr>
              <w:pStyle w:val="BodyTextIndent2"/>
              <w:spacing w:after="0" w:line="360" w:lineRule="auto"/>
              <w:rPr>
                <w:rFonts w:ascii="Arial" w:hAnsi="Arial" w:cs="Arial"/>
                <w:b/>
                <w:bCs/>
                <w:lang w:val="en-ZA"/>
              </w:rPr>
            </w:pPr>
            <w:r w:rsidRPr="00E73BDF">
              <w:rPr>
                <w:rFonts w:ascii="Arial" w:hAnsi="Arial" w:cs="Arial"/>
                <w:b/>
                <w:bCs/>
                <w:lang w:val="en-ZA"/>
              </w:rPr>
              <w:t>2022/23</w:t>
            </w:r>
          </w:p>
        </w:tc>
        <w:tc>
          <w:tcPr>
            <w:tcW w:w="1842" w:type="dxa"/>
            <w:shd w:val="clear" w:color="auto" w:fill="FFFFFF" w:themeFill="background1"/>
          </w:tcPr>
          <w:p w14:paraId="265C7736" w14:textId="77777777" w:rsidR="00E73BDF" w:rsidRPr="00E73BDF" w:rsidRDefault="00E73BDF" w:rsidP="00280FF4">
            <w:pPr>
              <w:pStyle w:val="BodyTextIndent2"/>
              <w:spacing w:after="0" w:line="360" w:lineRule="auto"/>
              <w:rPr>
                <w:rFonts w:ascii="Arial" w:hAnsi="Arial" w:cs="Arial"/>
                <w:b/>
                <w:bCs/>
                <w:lang w:val="en-ZA"/>
              </w:rPr>
            </w:pPr>
            <w:r w:rsidRPr="00E73BDF">
              <w:rPr>
                <w:rFonts w:ascii="Arial" w:hAnsi="Arial" w:cs="Arial"/>
                <w:b/>
                <w:bCs/>
                <w:lang w:val="en-ZA"/>
              </w:rPr>
              <w:t>2023/24</w:t>
            </w:r>
          </w:p>
        </w:tc>
        <w:tc>
          <w:tcPr>
            <w:tcW w:w="1985" w:type="dxa"/>
            <w:shd w:val="clear" w:color="auto" w:fill="FFFFFF" w:themeFill="background1"/>
          </w:tcPr>
          <w:p w14:paraId="44561AFF" w14:textId="77777777" w:rsidR="00E73BDF" w:rsidRPr="00E73BDF" w:rsidRDefault="00E73BDF" w:rsidP="00280FF4">
            <w:pPr>
              <w:pStyle w:val="BodyTextIndent2"/>
              <w:spacing w:after="0" w:line="360" w:lineRule="auto"/>
              <w:rPr>
                <w:rFonts w:ascii="Arial" w:hAnsi="Arial" w:cs="Arial"/>
                <w:b/>
                <w:bCs/>
                <w:lang w:val="en-ZA"/>
              </w:rPr>
            </w:pPr>
            <w:r w:rsidRPr="00E73BDF">
              <w:rPr>
                <w:rFonts w:ascii="Arial" w:hAnsi="Arial" w:cs="Arial"/>
                <w:b/>
                <w:bCs/>
                <w:lang w:val="en-ZA"/>
              </w:rPr>
              <w:t>2024/25</w:t>
            </w:r>
          </w:p>
        </w:tc>
      </w:tr>
      <w:tr w:rsidR="00E73BDF" w:rsidRPr="00E73BDF" w14:paraId="10DF4B1E" w14:textId="77777777" w:rsidTr="005B1448">
        <w:tc>
          <w:tcPr>
            <w:tcW w:w="3544" w:type="dxa"/>
          </w:tcPr>
          <w:p w14:paraId="32847537" w14:textId="77777777" w:rsidR="00E73BDF" w:rsidRPr="00E73BDF" w:rsidRDefault="00E73BDF" w:rsidP="00280FF4">
            <w:pPr>
              <w:pStyle w:val="BodyTextIndent2"/>
              <w:spacing w:after="0" w:line="360" w:lineRule="auto"/>
              <w:rPr>
                <w:rFonts w:ascii="Arial" w:hAnsi="Arial" w:cs="Arial"/>
                <w:lang w:val="en-ZA"/>
              </w:rPr>
            </w:pPr>
            <w:r w:rsidRPr="00E73BDF">
              <w:rPr>
                <w:rFonts w:ascii="Arial" w:hAnsi="Arial" w:cs="Arial"/>
                <w:lang w:val="en-ZA"/>
              </w:rPr>
              <w:t>Administration</w:t>
            </w:r>
          </w:p>
        </w:tc>
        <w:tc>
          <w:tcPr>
            <w:tcW w:w="1985" w:type="dxa"/>
            <w:shd w:val="clear" w:color="auto" w:fill="C2D69B" w:themeFill="accent3" w:themeFillTint="99"/>
          </w:tcPr>
          <w:p w14:paraId="713C241E" w14:textId="77777777" w:rsidR="00E73BDF" w:rsidRPr="00E73BDF" w:rsidRDefault="00E73BDF" w:rsidP="00280FF4">
            <w:pPr>
              <w:pStyle w:val="BodyTextIndent2"/>
              <w:spacing w:after="0" w:line="360" w:lineRule="auto"/>
              <w:rPr>
                <w:rFonts w:ascii="Arial" w:hAnsi="Arial" w:cs="Arial"/>
                <w:lang w:val="en-ZA"/>
              </w:rPr>
            </w:pPr>
            <w:r w:rsidRPr="00E73BDF">
              <w:rPr>
                <w:rFonts w:ascii="Arial" w:hAnsi="Arial" w:cs="Arial"/>
                <w:lang w:val="en-ZA"/>
              </w:rPr>
              <w:t>260 729</w:t>
            </w:r>
          </w:p>
        </w:tc>
        <w:tc>
          <w:tcPr>
            <w:tcW w:w="1842" w:type="dxa"/>
          </w:tcPr>
          <w:p w14:paraId="2B428BAF" w14:textId="77777777" w:rsidR="00E73BDF" w:rsidRPr="00E73BDF" w:rsidRDefault="00E73BDF" w:rsidP="00280FF4">
            <w:pPr>
              <w:pStyle w:val="BodyTextIndent2"/>
              <w:spacing w:after="0" w:line="360" w:lineRule="auto"/>
              <w:rPr>
                <w:rFonts w:ascii="Arial" w:hAnsi="Arial" w:cs="Arial"/>
                <w:lang w:val="en-ZA"/>
              </w:rPr>
            </w:pPr>
            <w:r w:rsidRPr="00E73BDF">
              <w:rPr>
                <w:rFonts w:ascii="Arial" w:hAnsi="Arial" w:cs="Arial"/>
                <w:lang w:val="en-ZA"/>
              </w:rPr>
              <w:t>254 560</w:t>
            </w:r>
          </w:p>
        </w:tc>
        <w:tc>
          <w:tcPr>
            <w:tcW w:w="1985" w:type="dxa"/>
          </w:tcPr>
          <w:p w14:paraId="32F58AEC" w14:textId="77777777" w:rsidR="00E73BDF" w:rsidRPr="00E73BDF" w:rsidRDefault="00E73BDF" w:rsidP="00280FF4">
            <w:pPr>
              <w:pStyle w:val="BodyTextIndent2"/>
              <w:spacing w:after="0" w:line="360" w:lineRule="auto"/>
              <w:rPr>
                <w:rFonts w:ascii="Arial" w:hAnsi="Arial" w:cs="Arial"/>
                <w:lang w:val="en-ZA"/>
              </w:rPr>
            </w:pPr>
            <w:r w:rsidRPr="00E73BDF">
              <w:rPr>
                <w:rFonts w:ascii="Arial" w:hAnsi="Arial" w:cs="Arial"/>
                <w:lang w:val="en-ZA"/>
              </w:rPr>
              <w:t>278 407</w:t>
            </w:r>
          </w:p>
        </w:tc>
      </w:tr>
    </w:tbl>
    <w:p w14:paraId="364AE867" w14:textId="6327007D" w:rsidR="00E73BDF" w:rsidRPr="005B1448" w:rsidRDefault="005B1448" w:rsidP="00280FF4">
      <w:pPr>
        <w:pStyle w:val="BodyTextIndent2"/>
        <w:spacing w:after="0" w:line="360" w:lineRule="auto"/>
        <w:ind w:left="0"/>
        <w:rPr>
          <w:rFonts w:ascii="Arial" w:hAnsi="Arial" w:cs="Arial"/>
          <w:i/>
          <w:iCs/>
          <w:sz w:val="16"/>
          <w:szCs w:val="16"/>
        </w:rPr>
      </w:pPr>
      <w:r w:rsidRPr="005B1448">
        <w:rPr>
          <w:rFonts w:ascii="Arial" w:hAnsi="Arial" w:cs="Arial"/>
          <w:i/>
          <w:iCs/>
          <w:sz w:val="16"/>
          <w:szCs w:val="16"/>
        </w:rPr>
        <w:t>Source: Gauteng Province Estimates of Provincial revenue and expenditure 2022</w:t>
      </w:r>
    </w:p>
    <w:p w14:paraId="106BDD8B" w14:textId="38FCD582" w:rsidR="00E73BDF" w:rsidRDefault="00E73BDF" w:rsidP="00280FF4">
      <w:pPr>
        <w:pStyle w:val="BodyTextIndent2"/>
        <w:spacing w:after="0" w:line="360" w:lineRule="auto"/>
        <w:ind w:left="0"/>
        <w:rPr>
          <w:rFonts w:ascii="Arial" w:hAnsi="Arial" w:cs="Arial"/>
        </w:rPr>
      </w:pPr>
      <w:r w:rsidRPr="00E73BDF">
        <w:rPr>
          <w:rFonts w:ascii="Arial" w:hAnsi="Arial" w:cs="Arial"/>
        </w:rPr>
        <w:lastRenderedPageBreak/>
        <w:t xml:space="preserve">The table above depicts the performance and allocations under </w:t>
      </w:r>
      <w:proofErr w:type="spellStart"/>
      <w:r w:rsidRPr="00E73BDF">
        <w:rPr>
          <w:rFonts w:ascii="Arial" w:hAnsi="Arial" w:cs="Arial"/>
        </w:rPr>
        <w:t>Programme</w:t>
      </w:r>
      <w:proofErr w:type="spellEnd"/>
      <w:r w:rsidRPr="00E73BDF">
        <w:rPr>
          <w:rFonts w:ascii="Arial" w:hAnsi="Arial" w:cs="Arial"/>
        </w:rPr>
        <w:t xml:space="preserve"> 1: Administration for the period between 202</w:t>
      </w:r>
      <w:r>
        <w:rPr>
          <w:rFonts w:ascii="Arial" w:hAnsi="Arial" w:cs="Arial"/>
        </w:rPr>
        <w:t>2</w:t>
      </w:r>
      <w:r w:rsidRPr="00E73BDF">
        <w:rPr>
          <w:rFonts w:ascii="Arial" w:hAnsi="Arial" w:cs="Arial"/>
        </w:rPr>
        <w:t>/2</w:t>
      </w:r>
      <w:r>
        <w:rPr>
          <w:rFonts w:ascii="Arial" w:hAnsi="Arial" w:cs="Arial"/>
        </w:rPr>
        <w:t>3</w:t>
      </w:r>
      <w:r w:rsidRPr="00E73BDF">
        <w:rPr>
          <w:rFonts w:ascii="Arial" w:hAnsi="Arial" w:cs="Arial"/>
        </w:rPr>
        <w:t xml:space="preserve"> and 2024/25 financial years. </w:t>
      </w:r>
      <w:r>
        <w:rPr>
          <w:rFonts w:ascii="Arial" w:hAnsi="Arial" w:cs="Arial"/>
        </w:rPr>
        <w:t xml:space="preserve">For </w:t>
      </w:r>
      <w:r w:rsidRPr="00E73BDF">
        <w:rPr>
          <w:rFonts w:ascii="Arial" w:hAnsi="Arial" w:cs="Arial"/>
        </w:rPr>
        <w:t xml:space="preserve">the year under review, an amount of R260 729 000 has been allocated to </w:t>
      </w:r>
      <w:proofErr w:type="spellStart"/>
      <w:r w:rsidRPr="00E73BDF">
        <w:rPr>
          <w:rFonts w:ascii="Arial" w:hAnsi="Arial" w:cs="Arial"/>
        </w:rPr>
        <w:t>Programme</w:t>
      </w:r>
      <w:proofErr w:type="spellEnd"/>
      <w:r w:rsidRPr="00E73BDF">
        <w:rPr>
          <w:rFonts w:ascii="Arial" w:hAnsi="Arial" w:cs="Arial"/>
        </w:rPr>
        <w:t xml:space="preserve"> 1</w:t>
      </w:r>
      <w:r w:rsidR="00072CC7">
        <w:rPr>
          <w:rFonts w:ascii="Arial" w:hAnsi="Arial" w:cs="Arial"/>
        </w:rPr>
        <w:t xml:space="preserve">. </w:t>
      </w:r>
    </w:p>
    <w:p w14:paraId="5697AEDF" w14:textId="77777777" w:rsidR="00280FF4" w:rsidRPr="00E73BDF" w:rsidRDefault="00280FF4" w:rsidP="00280FF4">
      <w:pPr>
        <w:pStyle w:val="BodyTextIndent2"/>
        <w:spacing w:after="0" w:line="360" w:lineRule="auto"/>
        <w:ind w:left="0"/>
        <w:rPr>
          <w:rFonts w:ascii="Arial" w:hAnsi="Arial" w:cs="Arial"/>
        </w:rPr>
      </w:pPr>
    </w:p>
    <w:p w14:paraId="151EDADE" w14:textId="141C8844" w:rsidR="00E73BDF" w:rsidRDefault="00E73BDF" w:rsidP="00280FF4">
      <w:pPr>
        <w:pStyle w:val="BodyTextIndent2"/>
        <w:spacing w:after="0" w:line="360" w:lineRule="auto"/>
        <w:rPr>
          <w:rFonts w:ascii="Arial" w:hAnsi="Arial" w:cs="Arial"/>
        </w:rPr>
      </w:pPr>
      <w:r w:rsidRPr="00E73BDF">
        <w:rPr>
          <w:rFonts w:ascii="Arial" w:hAnsi="Arial" w:cs="Arial"/>
        </w:rPr>
        <w:t xml:space="preserve">Among other targets the Department planned – </w:t>
      </w:r>
    </w:p>
    <w:p w14:paraId="25A457B8" w14:textId="77777777" w:rsidR="00280FF4" w:rsidRPr="00E73BDF" w:rsidRDefault="00280FF4" w:rsidP="00280FF4">
      <w:pPr>
        <w:pStyle w:val="BodyTextIndent2"/>
        <w:spacing w:after="0" w:line="360" w:lineRule="auto"/>
        <w:rPr>
          <w:rFonts w:ascii="Arial" w:hAnsi="Arial" w:cs="Arial"/>
        </w:rPr>
      </w:pPr>
    </w:p>
    <w:p w14:paraId="5BBF210E" w14:textId="77777777" w:rsidR="00E73BDF" w:rsidRPr="00E73BDF" w:rsidRDefault="00E73BDF" w:rsidP="00280FF4">
      <w:pPr>
        <w:pStyle w:val="BodyTextIndent2"/>
        <w:spacing w:after="0" w:line="360" w:lineRule="auto"/>
        <w:rPr>
          <w:rFonts w:ascii="Arial" w:hAnsi="Arial" w:cs="Arial"/>
        </w:rPr>
      </w:pPr>
      <w:r w:rsidRPr="00E73BDF">
        <w:rPr>
          <w:rFonts w:ascii="Arial" w:hAnsi="Arial" w:cs="Arial"/>
        </w:rPr>
        <w:t>•</w:t>
      </w:r>
      <w:r w:rsidRPr="00E73BDF">
        <w:rPr>
          <w:rFonts w:ascii="Arial" w:hAnsi="Arial" w:cs="Arial"/>
        </w:rPr>
        <w:tab/>
        <w:t>To approve one Departmental risk register,</w:t>
      </w:r>
    </w:p>
    <w:p w14:paraId="4E640EF2" w14:textId="77777777" w:rsidR="00E73BDF" w:rsidRPr="00E73BDF" w:rsidRDefault="00E73BDF" w:rsidP="00280FF4">
      <w:pPr>
        <w:pStyle w:val="BodyTextIndent2"/>
        <w:spacing w:after="0" w:line="360" w:lineRule="auto"/>
        <w:rPr>
          <w:rFonts w:ascii="Arial" w:hAnsi="Arial" w:cs="Arial"/>
        </w:rPr>
      </w:pPr>
      <w:r w:rsidRPr="00E73BDF">
        <w:rPr>
          <w:rFonts w:ascii="Arial" w:hAnsi="Arial" w:cs="Arial"/>
        </w:rPr>
        <w:t>•</w:t>
      </w:r>
      <w:r w:rsidRPr="00E73BDF">
        <w:rPr>
          <w:rFonts w:ascii="Arial" w:hAnsi="Arial" w:cs="Arial"/>
        </w:rPr>
        <w:tab/>
        <w:t xml:space="preserve">To have 100% supplier invoices paid within 15 days of receipts, </w:t>
      </w:r>
    </w:p>
    <w:p w14:paraId="6F9E333A" w14:textId="77777777" w:rsidR="00E73BDF" w:rsidRPr="00E73BDF" w:rsidRDefault="00E73BDF" w:rsidP="00280FF4">
      <w:pPr>
        <w:pStyle w:val="BodyTextIndent2"/>
        <w:spacing w:after="0" w:line="360" w:lineRule="auto"/>
        <w:rPr>
          <w:rFonts w:ascii="Arial" w:hAnsi="Arial" w:cs="Arial"/>
        </w:rPr>
      </w:pPr>
      <w:r w:rsidRPr="00E73BDF">
        <w:rPr>
          <w:rFonts w:ascii="Arial" w:hAnsi="Arial" w:cs="Arial"/>
        </w:rPr>
        <w:t>•</w:t>
      </w:r>
      <w:r w:rsidRPr="00E73BDF">
        <w:rPr>
          <w:rFonts w:ascii="Arial" w:hAnsi="Arial" w:cs="Arial"/>
        </w:rPr>
        <w:tab/>
        <w:t xml:space="preserve">To have 60% procurement spend of RFQ below R1 000 000 on township economy </w:t>
      </w:r>
    </w:p>
    <w:p w14:paraId="232025B1" w14:textId="77777777" w:rsidR="00E73BDF" w:rsidRPr="00E73BDF" w:rsidRDefault="00E73BDF" w:rsidP="00280FF4">
      <w:pPr>
        <w:pStyle w:val="BodyTextIndent2"/>
        <w:spacing w:after="0" w:line="360" w:lineRule="auto"/>
        <w:rPr>
          <w:rFonts w:ascii="Arial" w:hAnsi="Arial" w:cs="Arial"/>
        </w:rPr>
      </w:pPr>
      <w:r w:rsidRPr="00E73BDF">
        <w:rPr>
          <w:rFonts w:ascii="Arial" w:hAnsi="Arial" w:cs="Arial"/>
        </w:rPr>
        <w:t>•</w:t>
      </w:r>
      <w:r w:rsidRPr="00E73BDF">
        <w:rPr>
          <w:rFonts w:ascii="Arial" w:hAnsi="Arial" w:cs="Arial"/>
        </w:rPr>
        <w:tab/>
        <w:t xml:space="preserve">To have 92% of funded positions filled and </w:t>
      </w:r>
    </w:p>
    <w:p w14:paraId="2352C740" w14:textId="77777777" w:rsidR="00E73BDF" w:rsidRPr="00E73BDF" w:rsidRDefault="00E73BDF" w:rsidP="00280FF4">
      <w:pPr>
        <w:pStyle w:val="BodyTextIndent2"/>
        <w:spacing w:after="0" w:line="360" w:lineRule="auto"/>
        <w:rPr>
          <w:rFonts w:ascii="Arial" w:hAnsi="Arial" w:cs="Arial"/>
        </w:rPr>
      </w:pPr>
      <w:r w:rsidRPr="00E73BDF">
        <w:rPr>
          <w:rFonts w:ascii="Arial" w:hAnsi="Arial" w:cs="Arial"/>
        </w:rPr>
        <w:t>•</w:t>
      </w:r>
      <w:r w:rsidRPr="00E73BDF">
        <w:rPr>
          <w:rFonts w:ascii="Arial" w:hAnsi="Arial" w:cs="Arial"/>
        </w:rPr>
        <w:tab/>
        <w:t>To have 3 evaluations conducted.</w:t>
      </w:r>
    </w:p>
    <w:p w14:paraId="39B2B4D2" w14:textId="77777777" w:rsidR="00E73BDF" w:rsidRPr="00E73BDF" w:rsidRDefault="00E73BDF" w:rsidP="00280FF4">
      <w:pPr>
        <w:pStyle w:val="BodyTextIndent2"/>
        <w:spacing w:after="0" w:line="360" w:lineRule="auto"/>
        <w:rPr>
          <w:rFonts w:ascii="Arial" w:hAnsi="Arial" w:cs="Arial"/>
        </w:rPr>
      </w:pPr>
      <w:r w:rsidRPr="00E73BDF">
        <w:rPr>
          <w:rFonts w:ascii="Arial" w:hAnsi="Arial" w:cs="Arial"/>
        </w:rPr>
        <w:t>•</w:t>
      </w:r>
      <w:r w:rsidRPr="00E73BDF">
        <w:rPr>
          <w:rFonts w:ascii="Arial" w:hAnsi="Arial" w:cs="Arial"/>
        </w:rPr>
        <w:tab/>
        <w:t>To have 55% of procurement budget spend on companies owned by women,</w:t>
      </w:r>
    </w:p>
    <w:p w14:paraId="17CFBC93" w14:textId="77777777" w:rsidR="00E73BDF" w:rsidRPr="00E73BDF" w:rsidRDefault="00E73BDF" w:rsidP="00280FF4">
      <w:pPr>
        <w:pStyle w:val="BodyTextIndent2"/>
        <w:spacing w:after="0" w:line="360" w:lineRule="auto"/>
        <w:ind w:left="720" w:hanging="360"/>
        <w:rPr>
          <w:rFonts w:ascii="Arial" w:hAnsi="Arial" w:cs="Arial"/>
        </w:rPr>
      </w:pPr>
      <w:r w:rsidRPr="00E73BDF">
        <w:rPr>
          <w:rFonts w:ascii="Arial" w:hAnsi="Arial" w:cs="Arial"/>
        </w:rPr>
        <w:t>•</w:t>
      </w:r>
      <w:r w:rsidRPr="00E73BDF">
        <w:rPr>
          <w:rFonts w:ascii="Arial" w:hAnsi="Arial" w:cs="Arial"/>
        </w:rPr>
        <w:tab/>
        <w:t>To have 7% of procurement budget spend on companies owned by People with Disabilities,</w:t>
      </w:r>
    </w:p>
    <w:p w14:paraId="1782168A" w14:textId="77777777" w:rsidR="00E73BDF" w:rsidRPr="00E73BDF" w:rsidRDefault="00E73BDF" w:rsidP="00280FF4">
      <w:pPr>
        <w:pStyle w:val="BodyTextIndent2"/>
        <w:spacing w:after="0" w:line="360" w:lineRule="auto"/>
        <w:rPr>
          <w:rFonts w:ascii="Arial" w:hAnsi="Arial" w:cs="Arial"/>
        </w:rPr>
      </w:pPr>
      <w:r w:rsidRPr="00E73BDF">
        <w:rPr>
          <w:rFonts w:ascii="Arial" w:hAnsi="Arial" w:cs="Arial"/>
        </w:rPr>
        <w:t>•</w:t>
      </w:r>
      <w:r w:rsidRPr="00E73BDF">
        <w:rPr>
          <w:rFonts w:ascii="Arial" w:hAnsi="Arial" w:cs="Arial"/>
        </w:rPr>
        <w:tab/>
        <w:t xml:space="preserve">To have 5% of procurement budget spent on companies owned by military veterans, and </w:t>
      </w:r>
    </w:p>
    <w:p w14:paraId="74A77C61" w14:textId="2CC5FE78" w:rsidR="00E73BDF" w:rsidRDefault="00E73BDF" w:rsidP="00280FF4">
      <w:pPr>
        <w:pStyle w:val="BodyTextIndent2"/>
        <w:spacing w:after="0" w:line="360" w:lineRule="auto"/>
        <w:rPr>
          <w:rFonts w:ascii="Arial" w:hAnsi="Arial" w:cs="Arial"/>
        </w:rPr>
      </w:pPr>
      <w:r w:rsidRPr="00E73BDF">
        <w:rPr>
          <w:rFonts w:ascii="Arial" w:hAnsi="Arial" w:cs="Arial"/>
        </w:rPr>
        <w:t>•</w:t>
      </w:r>
      <w:r w:rsidRPr="00E73BDF">
        <w:rPr>
          <w:rFonts w:ascii="Arial" w:hAnsi="Arial" w:cs="Arial"/>
        </w:rPr>
        <w:tab/>
        <w:t xml:space="preserve">To have 5% of employment target to recruit military veterans. </w:t>
      </w:r>
    </w:p>
    <w:p w14:paraId="42C00627" w14:textId="77777777" w:rsidR="00280FF4" w:rsidRPr="00E73BDF" w:rsidRDefault="00280FF4" w:rsidP="00280FF4">
      <w:pPr>
        <w:pStyle w:val="BodyTextIndent2"/>
        <w:spacing w:after="0" w:line="360" w:lineRule="auto"/>
        <w:rPr>
          <w:rFonts w:ascii="Arial" w:hAnsi="Arial" w:cs="Arial"/>
        </w:rPr>
      </w:pPr>
    </w:p>
    <w:p w14:paraId="7D8AFD00" w14:textId="1962382E" w:rsidR="005B1448" w:rsidRDefault="00E73BDF" w:rsidP="00280FF4">
      <w:pPr>
        <w:pStyle w:val="BodyTextIndent2"/>
        <w:spacing w:after="0" w:line="360" w:lineRule="auto"/>
        <w:ind w:left="0"/>
        <w:rPr>
          <w:rFonts w:ascii="Arial" w:hAnsi="Arial" w:cs="Arial"/>
          <w:bCs/>
        </w:rPr>
      </w:pPr>
      <w:r w:rsidRPr="00E73BDF">
        <w:rPr>
          <w:rFonts w:ascii="Arial" w:hAnsi="Arial" w:cs="Arial"/>
        </w:rPr>
        <w:t>The Committee note</w:t>
      </w:r>
      <w:r w:rsidR="00964A5C">
        <w:rPr>
          <w:rFonts w:ascii="Arial" w:hAnsi="Arial" w:cs="Arial"/>
        </w:rPr>
        <w:t>d</w:t>
      </w:r>
      <w:r w:rsidRPr="00E73BDF">
        <w:rPr>
          <w:rFonts w:ascii="Arial" w:hAnsi="Arial" w:cs="Arial"/>
        </w:rPr>
        <w:t xml:space="preserve"> that the Department has increased their percentage targets across all indicators under </w:t>
      </w:r>
      <w:proofErr w:type="spellStart"/>
      <w:r w:rsidRPr="00E73BDF">
        <w:rPr>
          <w:rFonts w:ascii="Arial" w:hAnsi="Arial" w:cs="Arial"/>
        </w:rPr>
        <w:t>Programme</w:t>
      </w:r>
      <w:proofErr w:type="spellEnd"/>
      <w:r w:rsidRPr="00E73BDF">
        <w:rPr>
          <w:rFonts w:ascii="Arial" w:hAnsi="Arial" w:cs="Arial"/>
        </w:rPr>
        <w:t xml:space="preserve"> 1. Worth noting is that over 50% of these targets were not achieved during the Third Quarter </w:t>
      </w:r>
      <w:r w:rsidR="00964A5C" w:rsidRPr="00C745D0">
        <w:rPr>
          <w:rFonts w:ascii="Arial" w:hAnsi="Arial" w:cs="Arial"/>
        </w:rPr>
        <w:t xml:space="preserve">(of the previous financial year) </w:t>
      </w:r>
      <w:r w:rsidRPr="00E73BDF">
        <w:rPr>
          <w:rFonts w:ascii="Arial" w:hAnsi="Arial" w:cs="Arial"/>
        </w:rPr>
        <w:t xml:space="preserve">reporting period. </w:t>
      </w:r>
    </w:p>
    <w:p w14:paraId="50D3A953" w14:textId="77777777" w:rsidR="005B1448" w:rsidRPr="00E73BDF" w:rsidRDefault="005B1448" w:rsidP="00280FF4">
      <w:pPr>
        <w:spacing w:line="360" w:lineRule="auto"/>
        <w:rPr>
          <w:rFonts w:ascii="Arial" w:hAnsi="Arial" w:cs="Arial"/>
          <w:bCs/>
        </w:rPr>
      </w:pPr>
    </w:p>
    <w:p w14:paraId="0B4D086F" w14:textId="1C01EE1C" w:rsidR="00801DD3" w:rsidRDefault="00694488" w:rsidP="00280FF4">
      <w:pPr>
        <w:spacing w:line="360" w:lineRule="auto"/>
        <w:rPr>
          <w:rFonts w:ascii="Arial" w:hAnsi="Arial" w:cs="Arial"/>
          <w:b/>
          <w:sz w:val="24"/>
          <w:szCs w:val="24"/>
        </w:rPr>
      </w:pPr>
      <w:r w:rsidRPr="00F13278">
        <w:rPr>
          <w:rFonts w:ascii="Arial" w:hAnsi="Arial" w:cs="Arial"/>
          <w:b/>
          <w:sz w:val="24"/>
          <w:szCs w:val="24"/>
        </w:rPr>
        <w:t>5.2 PROGRAMME</w:t>
      </w:r>
      <w:r w:rsidR="007F2194" w:rsidRPr="00F13278">
        <w:rPr>
          <w:rFonts w:ascii="Arial" w:hAnsi="Arial" w:cs="Arial"/>
          <w:b/>
          <w:sz w:val="24"/>
          <w:szCs w:val="24"/>
        </w:rPr>
        <w:t xml:space="preserve"> </w:t>
      </w:r>
      <w:r w:rsidR="00BC3239" w:rsidRPr="00F13278">
        <w:rPr>
          <w:rFonts w:ascii="Arial" w:hAnsi="Arial" w:cs="Arial"/>
          <w:b/>
          <w:sz w:val="24"/>
          <w:szCs w:val="24"/>
        </w:rPr>
        <w:t>2</w:t>
      </w:r>
      <w:r w:rsidR="007F2194" w:rsidRPr="00F13278">
        <w:rPr>
          <w:rFonts w:ascii="Arial" w:hAnsi="Arial" w:cs="Arial"/>
          <w:b/>
          <w:sz w:val="24"/>
          <w:szCs w:val="24"/>
        </w:rPr>
        <w:t xml:space="preserve">: </w:t>
      </w:r>
      <w:r w:rsidR="00BB0B2E" w:rsidRPr="00F13278">
        <w:rPr>
          <w:rFonts w:ascii="Arial" w:hAnsi="Arial" w:cs="Arial"/>
          <w:b/>
          <w:sz w:val="24"/>
          <w:szCs w:val="24"/>
        </w:rPr>
        <w:t>Information Communication Technology Shared Services</w:t>
      </w:r>
      <w:r w:rsidR="00280FF4">
        <w:rPr>
          <w:rFonts w:ascii="Arial" w:hAnsi="Arial" w:cs="Arial"/>
          <w:b/>
          <w:sz w:val="24"/>
          <w:szCs w:val="24"/>
        </w:rPr>
        <w:t>*</w:t>
      </w:r>
    </w:p>
    <w:p w14:paraId="111877AD" w14:textId="77777777" w:rsidR="00280FF4" w:rsidRPr="00F13278" w:rsidRDefault="00280FF4" w:rsidP="00280FF4">
      <w:pPr>
        <w:spacing w:line="360" w:lineRule="auto"/>
        <w:rPr>
          <w:rFonts w:ascii="Arial" w:hAnsi="Arial" w:cs="Arial"/>
        </w:rPr>
      </w:pPr>
    </w:p>
    <w:p w14:paraId="5BBA1824" w14:textId="77777777" w:rsidR="00E73BDF" w:rsidRPr="00E73BDF" w:rsidRDefault="00E73BDF" w:rsidP="00280FF4">
      <w:pPr>
        <w:spacing w:line="360" w:lineRule="auto"/>
        <w:rPr>
          <w:rFonts w:ascii="Arial" w:hAnsi="Arial" w:cs="Arial"/>
          <w:b/>
          <w:color w:val="000000"/>
          <w:lang w:val="en-ZA"/>
        </w:rPr>
      </w:pPr>
      <w:r w:rsidRPr="00E73BDF">
        <w:rPr>
          <w:rFonts w:ascii="Arial" w:hAnsi="Arial" w:cs="Arial"/>
          <w:color w:val="000000"/>
          <w:lang w:val="en-ZA"/>
        </w:rPr>
        <w:t xml:space="preserve">This programme is responsible for of an ICT e-Government governance structure for the Department and the broader GCR as well as build an ICT infrastructure, develop applications, promote ICT skills </w:t>
      </w:r>
      <w:proofErr w:type="gramStart"/>
      <w:r w:rsidRPr="00E73BDF">
        <w:rPr>
          <w:rFonts w:ascii="Arial" w:hAnsi="Arial" w:cs="Arial"/>
          <w:color w:val="000000"/>
          <w:lang w:val="en-ZA"/>
        </w:rPr>
        <w:t>development</w:t>
      </w:r>
      <w:proofErr w:type="gramEnd"/>
      <w:r w:rsidRPr="00E73BDF">
        <w:rPr>
          <w:rFonts w:ascii="Arial" w:hAnsi="Arial" w:cs="Arial"/>
          <w:color w:val="000000"/>
          <w:lang w:val="en-ZA"/>
        </w:rPr>
        <w:t xml:space="preserve"> and facilitate innovation and research. The Department has five areas of focus/ sub-programmes namely, ICT infrastructure, Applications development, ICT skills development, innovation and research and ICT governance.  The table below scrutinizes how the Department allocated funds in a quest to achieve and realise the above-mentioned programmes and responsibilities. </w:t>
      </w:r>
      <w:r w:rsidRPr="00E73BDF">
        <w:rPr>
          <w:rFonts w:ascii="Arial" w:hAnsi="Arial" w:cs="Arial"/>
          <w:b/>
          <w:color w:val="000000"/>
          <w:lang w:val="en-ZA"/>
        </w:rPr>
        <w:t xml:space="preserve"> </w:t>
      </w:r>
    </w:p>
    <w:p w14:paraId="0D3D0A41" w14:textId="77777777" w:rsidR="00E73BDF" w:rsidRPr="00E73BDF" w:rsidRDefault="00E73BDF" w:rsidP="00280FF4">
      <w:pPr>
        <w:spacing w:line="360" w:lineRule="auto"/>
        <w:rPr>
          <w:rFonts w:ascii="Arial" w:hAnsi="Arial" w:cs="Arial"/>
          <w:b/>
          <w:color w:val="000000"/>
          <w:lang w:val="en-ZA"/>
        </w:rPr>
      </w:pPr>
      <w:r w:rsidRPr="00E73BDF">
        <w:rPr>
          <w:rFonts w:ascii="Arial" w:hAnsi="Arial" w:cs="Arial"/>
          <w:b/>
          <w:color w:val="000000"/>
          <w:lang w:val="en-ZA"/>
        </w:rPr>
        <w:t xml:space="preserve">Table 4: Programme 2: Information Communication Technology Shared Services </w:t>
      </w:r>
      <w:proofErr w:type="gramStart"/>
      <w:r w:rsidRPr="00E73BDF">
        <w:rPr>
          <w:rFonts w:ascii="Arial" w:hAnsi="Arial" w:cs="Arial"/>
          <w:b/>
          <w:color w:val="000000"/>
          <w:lang w:val="en-ZA"/>
        </w:rPr>
        <w:t xml:space="preserve">   ‘</w:t>
      </w:r>
      <w:proofErr w:type="gramEnd"/>
      <w:r w:rsidRPr="00E73BDF">
        <w:rPr>
          <w:rFonts w:ascii="Arial" w:hAnsi="Arial" w:cs="Arial"/>
          <w:b/>
          <w:color w:val="000000"/>
          <w:lang w:val="en-ZA"/>
        </w:rPr>
        <w:t>000</w:t>
      </w:r>
    </w:p>
    <w:tbl>
      <w:tblPr>
        <w:tblStyle w:val="TableGrid1"/>
        <w:tblW w:w="9356" w:type="dxa"/>
        <w:tblInd w:w="-5" w:type="dxa"/>
        <w:tblLook w:val="04A0" w:firstRow="1" w:lastRow="0" w:firstColumn="1" w:lastColumn="0" w:noHBand="0" w:noVBand="1"/>
      </w:tblPr>
      <w:tblGrid>
        <w:gridCol w:w="2553"/>
        <w:gridCol w:w="2125"/>
        <w:gridCol w:w="2126"/>
        <w:gridCol w:w="2552"/>
      </w:tblGrid>
      <w:tr w:rsidR="005B1448" w:rsidRPr="00E73BDF" w14:paraId="7F6E5E9F" w14:textId="77777777" w:rsidTr="005B1448">
        <w:trPr>
          <w:trHeight w:val="405"/>
        </w:trPr>
        <w:tc>
          <w:tcPr>
            <w:tcW w:w="2553" w:type="dxa"/>
            <w:vMerge w:val="restart"/>
            <w:shd w:val="clear" w:color="auto" w:fill="FFFFFF" w:themeFill="background1"/>
          </w:tcPr>
          <w:p w14:paraId="79BF05AC" w14:textId="77777777" w:rsidR="005B1448" w:rsidRPr="00E73BDF" w:rsidRDefault="005B1448" w:rsidP="00280FF4">
            <w:pPr>
              <w:spacing w:line="360" w:lineRule="auto"/>
              <w:rPr>
                <w:rFonts w:ascii="Arial" w:hAnsi="Arial" w:cs="Arial"/>
                <w:b/>
                <w:bCs/>
                <w:noProof/>
                <w:color w:val="000000"/>
                <w:lang w:val="en-ZA"/>
              </w:rPr>
            </w:pPr>
          </w:p>
        </w:tc>
        <w:tc>
          <w:tcPr>
            <w:tcW w:w="6803" w:type="dxa"/>
            <w:gridSpan w:val="3"/>
            <w:shd w:val="clear" w:color="auto" w:fill="FFFFFF" w:themeFill="background1"/>
          </w:tcPr>
          <w:p w14:paraId="13DF7A95" w14:textId="77777777" w:rsidR="005B1448" w:rsidRPr="00E73BDF" w:rsidRDefault="005B1448" w:rsidP="00280FF4">
            <w:pPr>
              <w:spacing w:line="360" w:lineRule="auto"/>
              <w:jc w:val="center"/>
              <w:rPr>
                <w:rFonts w:ascii="Arial" w:hAnsi="Arial" w:cs="Arial"/>
                <w:b/>
                <w:bCs/>
                <w:noProof/>
                <w:color w:val="000000"/>
                <w:lang w:val="en-ZA"/>
              </w:rPr>
            </w:pPr>
            <w:r w:rsidRPr="00E73BDF">
              <w:rPr>
                <w:rFonts w:ascii="Arial" w:hAnsi="Arial" w:cs="Arial"/>
                <w:b/>
                <w:bCs/>
                <w:noProof/>
                <w:color w:val="000000"/>
                <w:lang w:val="en-ZA"/>
              </w:rPr>
              <w:t>2022 Medium-Term Estimates</w:t>
            </w:r>
          </w:p>
        </w:tc>
      </w:tr>
      <w:tr w:rsidR="005B1448" w:rsidRPr="00E73BDF" w14:paraId="69A4E0DF" w14:textId="77777777" w:rsidTr="005B1448">
        <w:trPr>
          <w:trHeight w:val="416"/>
        </w:trPr>
        <w:tc>
          <w:tcPr>
            <w:tcW w:w="2553" w:type="dxa"/>
            <w:vMerge/>
            <w:shd w:val="clear" w:color="auto" w:fill="FFFFFF" w:themeFill="background1"/>
          </w:tcPr>
          <w:p w14:paraId="4830F851" w14:textId="77777777" w:rsidR="005B1448" w:rsidRPr="00E73BDF" w:rsidRDefault="005B1448" w:rsidP="00280FF4">
            <w:pPr>
              <w:spacing w:line="360" w:lineRule="auto"/>
              <w:rPr>
                <w:rFonts w:ascii="Arial" w:hAnsi="Arial" w:cs="Arial"/>
                <w:b/>
                <w:bCs/>
                <w:noProof/>
                <w:color w:val="000000"/>
                <w:lang w:val="en-ZA"/>
              </w:rPr>
            </w:pPr>
          </w:p>
        </w:tc>
        <w:tc>
          <w:tcPr>
            <w:tcW w:w="2125" w:type="dxa"/>
            <w:shd w:val="clear" w:color="auto" w:fill="C2D69B" w:themeFill="accent3" w:themeFillTint="99"/>
          </w:tcPr>
          <w:p w14:paraId="42B79ADB" w14:textId="77777777" w:rsidR="005B1448" w:rsidRPr="00E73BDF" w:rsidRDefault="005B1448" w:rsidP="00280FF4">
            <w:pPr>
              <w:spacing w:line="360" w:lineRule="auto"/>
              <w:rPr>
                <w:rFonts w:ascii="Arial" w:hAnsi="Arial" w:cs="Arial"/>
                <w:b/>
                <w:bCs/>
                <w:noProof/>
                <w:color w:val="000000"/>
                <w:lang w:val="en-ZA"/>
              </w:rPr>
            </w:pPr>
            <w:r w:rsidRPr="00E73BDF">
              <w:rPr>
                <w:rFonts w:ascii="Arial" w:hAnsi="Arial" w:cs="Arial"/>
                <w:b/>
                <w:bCs/>
                <w:noProof/>
                <w:color w:val="000000"/>
                <w:lang w:val="en-ZA"/>
              </w:rPr>
              <w:t>2022/23</w:t>
            </w:r>
          </w:p>
        </w:tc>
        <w:tc>
          <w:tcPr>
            <w:tcW w:w="2126" w:type="dxa"/>
            <w:shd w:val="clear" w:color="auto" w:fill="FFFFFF" w:themeFill="background1"/>
          </w:tcPr>
          <w:p w14:paraId="18BC9070" w14:textId="77777777" w:rsidR="005B1448" w:rsidRPr="00E73BDF" w:rsidRDefault="005B1448" w:rsidP="00280FF4">
            <w:pPr>
              <w:spacing w:line="360" w:lineRule="auto"/>
              <w:rPr>
                <w:rFonts w:ascii="Arial" w:hAnsi="Arial" w:cs="Arial"/>
                <w:b/>
                <w:bCs/>
                <w:noProof/>
                <w:color w:val="000000"/>
                <w:lang w:val="en-ZA"/>
              </w:rPr>
            </w:pPr>
            <w:r w:rsidRPr="00E73BDF">
              <w:rPr>
                <w:rFonts w:ascii="Arial" w:hAnsi="Arial" w:cs="Arial"/>
                <w:b/>
                <w:bCs/>
                <w:noProof/>
                <w:color w:val="000000"/>
                <w:lang w:val="en-ZA"/>
              </w:rPr>
              <w:t>2023/24</w:t>
            </w:r>
          </w:p>
        </w:tc>
        <w:tc>
          <w:tcPr>
            <w:tcW w:w="2552" w:type="dxa"/>
            <w:shd w:val="clear" w:color="auto" w:fill="FFFFFF" w:themeFill="background1"/>
          </w:tcPr>
          <w:p w14:paraId="14FDDA1A" w14:textId="77777777" w:rsidR="005B1448" w:rsidRPr="00E73BDF" w:rsidRDefault="005B1448" w:rsidP="00280FF4">
            <w:pPr>
              <w:spacing w:line="360" w:lineRule="auto"/>
              <w:rPr>
                <w:rFonts w:ascii="Arial" w:hAnsi="Arial" w:cs="Arial"/>
                <w:b/>
                <w:bCs/>
                <w:noProof/>
                <w:color w:val="000000"/>
                <w:lang w:val="en-ZA"/>
              </w:rPr>
            </w:pPr>
            <w:r w:rsidRPr="00E73BDF">
              <w:rPr>
                <w:rFonts w:ascii="Arial" w:hAnsi="Arial" w:cs="Arial"/>
                <w:b/>
                <w:bCs/>
                <w:noProof/>
                <w:color w:val="000000"/>
                <w:lang w:val="en-ZA"/>
              </w:rPr>
              <w:t>2024/25</w:t>
            </w:r>
          </w:p>
        </w:tc>
      </w:tr>
      <w:tr w:rsidR="005B1448" w:rsidRPr="00E73BDF" w14:paraId="17463FFA" w14:textId="77777777" w:rsidTr="005B1448">
        <w:tc>
          <w:tcPr>
            <w:tcW w:w="2553" w:type="dxa"/>
          </w:tcPr>
          <w:p w14:paraId="7553CB83" w14:textId="77777777" w:rsidR="005B1448" w:rsidRPr="00E73BDF" w:rsidRDefault="005B1448" w:rsidP="00280FF4">
            <w:pPr>
              <w:spacing w:line="360" w:lineRule="auto"/>
              <w:rPr>
                <w:rFonts w:ascii="Arial" w:hAnsi="Arial" w:cs="Arial"/>
                <w:noProof/>
                <w:color w:val="000000"/>
                <w:lang w:val="en-ZA"/>
              </w:rPr>
            </w:pPr>
            <w:r w:rsidRPr="00E73BDF">
              <w:rPr>
                <w:rFonts w:ascii="Arial" w:hAnsi="Arial" w:cs="Arial"/>
                <w:noProof/>
                <w:color w:val="000000"/>
                <w:lang w:val="en-ZA"/>
              </w:rPr>
              <w:t>ICT Shared Services</w:t>
            </w:r>
          </w:p>
        </w:tc>
        <w:tc>
          <w:tcPr>
            <w:tcW w:w="2125" w:type="dxa"/>
            <w:shd w:val="clear" w:color="auto" w:fill="C2D69B" w:themeFill="accent3" w:themeFillTint="99"/>
          </w:tcPr>
          <w:p w14:paraId="371F2C3A" w14:textId="77777777" w:rsidR="005B1448" w:rsidRPr="00E73BDF" w:rsidRDefault="005B1448" w:rsidP="00280FF4">
            <w:pPr>
              <w:spacing w:line="360" w:lineRule="auto"/>
              <w:rPr>
                <w:rFonts w:ascii="Arial" w:hAnsi="Arial" w:cs="Arial"/>
                <w:noProof/>
                <w:color w:val="000000"/>
                <w:lang w:val="en-ZA"/>
              </w:rPr>
            </w:pPr>
            <w:r w:rsidRPr="00E73BDF">
              <w:rPr>
                <w:rFonts w:ascii="Arial" w:hAnsi="Arial" w:cs="Arial"/>
                <w:noProof/>
                <w:color w:val="000000"/>
                <w:lang w:val="en-ZA"/>
              </w:rPr>
              <w:t>1 297 066</w:t>
            </w:r>
          </w:p>
        </w:tc>
        <w:tc>
          <w:tcPr>
            <w:tcW w:w="2126" w:type="dxa"/>
          </w:tcPr>
          <w:p w14:paraId="41F088DC" w14:textId="77777777" w:rsidR="005B1448" w:rsidRPr="00E73BDF" w:rsidRDefault="005B1448" w:rsidP="00280FF4">
            <w:pPr>
              <w:spacing w:line="360" w:lineRule="auto"/>
              <w:rPr>
                <w:rFonts w:ascii="Arial" w:hAnsi="Arial" w:cs="Arial"/>
                <w:noProof/>
                <w:color w:val="000000"/>
                <w:lang w:val="en-ZA"/>
              </w:rPr>
            </w:pPr>
            <w:r w:rsidRPr="00E73BDF">
              <w:rPr>
                <w:rFonts w:ascii="Arial" w:hAnsi="Arial" w:cs="Arial"/>
                <w:noProof/>
                <w:color w:val="000000"/>
                <w:lang w:val="en-ZA"/>
              </w:rPr>
              <w:t>1 289 177</w:t>
            </w:r>
          </w:p>
        </w:tc>
        <w:tc>
          <w:tcPr>
            <w:tcW w:w="2552" w:type="dxa"/>
          </w:tcPr>
          <w:p w14:paraId="43BF26F4" w14:textId="77777777" w:rsidR="005B1448" w:rsidRPr="00E73BDF" w:rsidRDefault="005B1448" w:rsidP="00280FF4">
            <w:pPr>
              <w:spacing w:line="360" w:lineRule="auto"/>
              <w:rPr>
                <w:rFonts w:ascii="Arial" w:hAnsi="Arial" w:cs="Arial"/>
                <w:noProof/>
                <w:color w:val="000000"/>
                <w:lang w:val="en-ZA"/>
              </w:rPr>
            </w:pPr>
            <w:r w:rsidRPr="00E73BDF">
              <w:rPr>
                <w:rFonts w:ascii="Arial" w:hAnsi="Arial" w:cs="Arial"/>
                <w:noProof/>
                <w:color w:val="000000"/>
                <w:lang w:val="en-ZA"/>
              </w:rPr>
              <w:t>1 216 625</w:t>
            </w:r>
          </w:p>
        </w:tc>
      </w:tr>
    </w:tbl>
    <w:p w14:paraId="302BEBDC" w14:textId="72B3D09B" w:rsidR="005B1448" w:rsidRPr="00280FF4" w:rsidRDefault="00E73BDF" w:rsidP="00280FF4">
      <w:pPr>
        <w:spacing w:line="360" w:lineRule="auto"/>
        <w:rPr>
          <w:rFonts w:ascii="Arial" w:hAnsi="Arial" w:cs="Arial"/>
          <w:i/>
          <w:iCs/>
          <w:color w:val="000000"/>
          <w:sz w:val="16"/>
          <w:szCs w:val="16"/>
          <w:lang w:val="en-ZA"/>
        </w:rPr>
      </w:pPr>
      <w:bookmarkStart w:id="2" w:name="_Hlk103245475"/>
      <w:bookmarkStart w:id="3" w:name="_Hlk103244860"/>
      <w:r w:rsidRPr="00E73BDF">
        <w:rPr>
          <w:rFonts w:ascii="Arial" w:hAnsi="Arial" w:cs="Arial"/>
          <w:i/>
          <w:iCs/>
          <w:color w:val="000000"/>
          <w:sz w:val="16"/>
          <w:szCs w:val="16"/>
          <w:lang w:val="en-ZA"/>
        </w:rPr>
        <w:t xml:space="preserve">Source: Gauteng Province Estimates of Provincial revenue and expenditure 2022 </w:t>
      </w:r>
      <w:bookmarkEnd w:id="2"/>
    </w:p>
    <w:p w14:paraId="251760DA" w14:textId="5A24C7BB" w:rsidR="005B1448" w:rsidRDefault="005B1448" w:rsidP="00280FF4">
      <w:pPr>
        <w:spacing w:line="360" w:lineRule="auto"/>
        <w:rPr>
          <w:rFonts w:ascii="Arial" w:hAnsi="Arial" w:cs="Arial"/>
          <w:iCs/>
          <w:color w:val="000000"/>
          <w:lang w:val="en-ZA"/>
        </w:rPr>
      </w:pPr>
      <w:r w:rsidRPr="005B1448">
        <w:rPr>
          <w:rFonts w:ascii="Arial" w:hAnsi="Arial" w:cs="Arial"/>
          <w:iCs/>
          <w:color w:val="000000"/>
          <w:lang w:val="en-ZA"/>
        </w:rPr>
        <w:lastRenderedPageBreak/>
        <w:t xml:space="preserve">This Programme is the core of the e-Government Department and its allocation is equivalent to 74% of the overall appropriation to the Department. For the 2022/23 financial year, the Department </w:t>
      </w:r>
      <w:r w:rsidR="00964A5C">
        <w:rPr>
          <w:rFonts w:ascii="Arial" w:hAnsi="Arial" w:cs="Arial"/>
          <w:iCs/>
          <w:color w:val="000000"/>
          <w:lang w:val="en-ZA"/>
        </w:rPr>
        <w:t xml:space="preserve">is </w:t>
      </w:r>
      <w:r w:rsidRPr="005B1448">
        <w:rPr>
          <w:rFonts w:ascii="Arial" w:hAnsi="Arial" w:cs="Arial"/>
          <w:iCs/>
          <w:color w:val="000000"/>
          <w:lang w:val="en-ZA"/>
        </w:rPr>
        <w:t xml:space="preserve">allocated R1 297 066 000 and the amount will slightly decline to R1 289 177 000 before further decreasing to R1 216 625 000 in 2024/25 Financial Year. </w:t>
      </w:r>
    </w:p>
    <w:p w14:paraId="5CACD08D" w14:textId="77777777" w:rsidR="005B1448" w:rsidRPr="005B1448" w:rsidRDefault="005B1448" w:rsidP="00280FF4">
      <w:pPr>
        <w:spacing w:line="360" w:lineRule="auto"/>
        <w:rPr>
          <w:rFonts w:ascii="Arial" w:hAnsi="Arial" w:cs="Arial"/>
          <w:iCs/>
          <w:color w:val="000000"/>
          <w:lang w:val="en-ZA"/>
        </w:rPr>
      </w:pPr>
    </w:p>
    <w:p w14:paraId="0CEB4378" w14:textId="77777777" w:rsidR="005B1448" w:rsidRPr="005B1448" w:rsidRDefault="005B1448" w:rsidP="00280FF4">
      <w:pPr>
        <w:spacing w:line="360" w:lineRule="auto"/>
        <w:rPr>
          <w:rFonts w:ascii="Arial" w:hAnsi="Arial" w:cs="Arial"/>
          <w:iCs/>
          <w:color w:val="000000"/>
          <w:lang w:val="en-ZA"/>
        </w:rPr>
      </w:pPr>
      <w:r w:rsidRPr="005B1448">
        <w:rPr>
          <w:rFonts w:ascii="Arial" w:hAnsi="Arial" w:cs="Arial"/>
          <w:b/>
          <w:bCs/>
          <w:iCs/>
          <w:color w:val="000000"/>
          <w:lang w:val="en-ZA"/>
        </w:rPr>
        <w:t>Sub-programme 1: Modernised ICT Infrastructure</w:t>
      </w:r>
      <w:r w:rsidRPr="005B1448">
        <w:rPr>
          <w:rFonts w:ascii="Arial" w:hAnsi="Arial" w:cs="Arial"/>
          <w:iCs/>
          <w:color w:val="000000"/>
          <w:lang w:val="en-ZA"/>
        </w:rPr>
        <w:t xml:space="preserve"> – To build an enabling ICT infrastructure for the GCR connected government and ensure that the ICT infrastructure required for a GCR connected government exists and is enabled by an upgraded core network. Also, to maintain network availability, allowing GCR entities to be connected to the private cloud. For the year under review, the Department plans to achieve the following:</w:t>
      </w:r>
    </w:p>
    <w:p w14:paraId="388815E1" w14:textId="77777777" w:rsidR="005B1448" w:rsidRPr="005B1448" w:rsidRDefault="005B1448" w:rsidP="00280FF4">
      <w:pPr>
        <w:spacing w:line="360" w:lineRule="auto"/>
        <w:rPr>
          <w:rFonts w:ascii="Arial" w:hAnsi="Arial" w:cs="Arial"/>
          <w:iCs/>
          <w:color w:val="000000"/>
          <w:lang w:val="en-ZA"/>
        </w:rPr>
      </w:pPr>
      <w:r w:rsidRPr="005B1448">
        <w:rPr>
          <w:rFonts w:ascii="Arial" w:hAnsi="Arial" w:cs="Arial"/>
          <w:iCs/>
          <w:color w:val="000000"/>
          <w:lang w:val="en-ZA"/>
        </w:rPr>
        <w:t>•</w:t>
      </w:r>
      <w:r w:rsidRPr="005B1448">
        <w:rPr>
          <w:rFonts w:ascii="Arial" w:hAnsi="Arial" w:cs="Arial"/>
          <w:iCs/>
          <w:color w:val="000000"/>
          <w:lang w:val="en-ZA"/>
        </w:rPr>
        <w:tab/>
        <w:t>To have 888 sites provided with WAN,</w:t>
      </w:r>
    </w:p>
    <w:p w14:paraId="57BC36EC" w14:textId="77777777" w:rsidR="005B1448" w:rsidRPr="005B1448" w:rsidRDefault="005B1448" w:rsidP="00280FF4">
      <w:pPr>
        <w:spacing w:line="360" w:lineRule="auto"/>
        <w:rPr>
          <w:rFonts w:ascii="Arial" w:hAnsi="Arial" w:cs="Arial"/>
          <w:iCs/>
          <w:color w:val="000000"/>
          <w:lang w:val="en-ZA"/>
        </w:rPr>
      </w:pPr>
      <w:r w:rsidRPr="005B1448">
        <w:rPr>
          <w:rFonts w:ascii="Arial" w:hAnsi="Arial" w:cs="Arial"/>
          <w:iCs/>
          <w:color w:val="000000"/>
          <w:lang w:val="en-ZA"/>
        </w:rPr>
        <w:t>•</w:t>
      </w:r>
      <w:r w:rsidRPr="005B1448">
        <w:rPr>
          <w:rFonts w:ascii="Arial" w:hAnsi="Arial" w:cs="Arial"/>
          <w:iCs/>
          <w:color w:val="000000"/>
          <w:lang w:val="en-ZA"/>
        </w:rPr>
        <w:tab/>
        <w:t>To have 118 LAN sites integrated,</w:t>
      </w:r>
    </w:p>
    <w:p w14:paraId="6A93E1EF" w14:textId="77777777" w:rsidR="005B1448" w:rsidRPr="005B1448" w:rsidRDefault="005B1448" w:rsidP="00280FF4">
      <w:pPr>
        <w:spacing w:line="360" w:lineRule="auto"/>
        <w:rPr>
          <w:rFonts w:ascii="Arial" w:hAnsi="Arial" w:cs="Arial"/>
          <w:iCs/>
          <w:color w:val="000000"/>
          <w:lang w:val="en-ZA"/>
        </w:rPr>
      </w:pPr>
      <w:r w:rsidRPr="005B1448">
        <w:rPr>
          <w:rFonts w:ascii="Arial" w:hAnsi="Arial" w:cs="Arial"/>
          <w:iCs/>
          <w:color w:val="000000"/>
          <w:lang w:val="en-ZA"/>
        </w:rPr>
        <w:t>•</w:t>
      </w:r>
      <w:r w:rsidRPr="005B1448">
        <w:rPr>
          <w:rFonts w:ascii="Arial" w:hAnsi="Arial" w:cs="Arial"/>
          <w:iCs/>
          <w:color w:val="000000"/>
          <w:lang w:val="en-ZA"/>
        </w:rPr>
        <w:tab/>
        <w:t>To have 84 sites provided with Voice Over Internet</w:t>
      </w:r>
    </w:p>
    <w:p w14:paraId="464F84BC" w14:textId="77777777" w:rsidR="005B1448" w:rsidRPr="005B1448" w:rsidRDefault="005B1448" w:rsidP="00280FF4">
      <w:pPr>
        <w:spacing w:line="360" w:lineRule="auto"/>
        <w:rPr>
          <w:rFonts w:ascii="Arial" w:hAnsi="Arial" w:cs="Arial"/>
          <w:iCs/>
          <w:color w:val="000000"/>
          <w:lang w:val="en-ZA"/>
        </w:rPr>
      </w:pPr>
      <w:r w:rsidRPr="005B1448">
        <w:rPr>
          <w:rFonts w:ascii="Arial" w:hAnsi="Arial" w:cs="Arial"/>
          <w:iCs/>
          <w:color w:val="000000"/>
          <w:lang w:val="en-ZA"/>
        </w:rPr>
        <w:t>•</w:t>
      </w:r>
      <w:r w:rsidRPr="005B1448">
        <w:rPr>
          <w:rFonts w:ascii="Arial" w:hAnsi="Arial" w:cs="Arial"/>
          <w:iCs/>
          <w:color w:val="000000"/>
          <w:lang w:val="en-ZA"/>
        </w:rPr>
        <w:tab/>
        <w:t>To have 45 Wi-Fi hotspots provided</w:t>
      </w:r>
    </w:p>
    <w:p w14:paraId="73A40440" w14:textId="77777777" w:rsidR="005B1448" w:rsidRPr="005B1448" w:rsidRDefault="005B1448" w:rsidP="00280FF4">
      <w:pPr>
        <w:spacing w:line="360" w:lineRule="auto"/>
        <w:rPr>
          <w:rFonts w:ascii="Arial" w:hAnsi="Arial" w:cs="Arial"/>
          <w:iCs/>
          <w:color w:val="000000"/>
          <w:lang w:val="en-ZA"/>
        </w:rPr>
      </w:pPr>
      <w:r w:rsidRPr="005B1448">
        <w:rPr>
          <w:rFonts w:ascii="Arial" w:hAnsi="Arial" w:cs="Arial"/>
          <w:iCs/>
          <w:color w:val="000000"/>
          <w:lang w:val="en-ZA"/>
        </w:rPr>
        <w:t>•</w:t>
      </w:r>
      <w:r w:rsidRPr="005B1448">
        <w:rPr>
          <w:rFonts w:ascii="Arial" w:hAnsi="Arial" w:cs="Arial"/>
          <w:iCs/>
          <w:color w:val="000000"/>
          <w:lang w:val="en-ZA"/>
        </w:rPr>
        <w:tab/>
        <w:t>To have 2 core network nodes upgraded and,</w:t>
      </w:r>
    </w:p>
    <w:p w14:paraId="7643F0ED" w14:textId="77777777" w:rsidR="005B1448" w:rsidRPr="005B1448" w:rsidRDefault="005B1448" w:rsidP="00280FF4">
      <w:pPr>
        <w:spacing w:line="360" w:lineRule="auto"/>
        <w:rPr>
          <w:rFonts w:ascii="Arial" w:hAnsi="Arial" w:cs="Arial"/>
          <w:iCs/>
          <w:color w:val="000000"/>
          <w:lang w:val="en-ZA"/>
        </w:rPr>
      </w:pPr>
      <w:r w:rsidRPr="005B1448">
        <w:rPr>
          <w:rFonts w:ascii="Arial" w:hAnsi="Arial" w:cs="Arial"/>
          <w:iCs/>
          <w:color w:val="000000"/>
          <w:lang w:val="en-ZA"/>
        </w:rPr>
        <w:t>•</w:t>
      </w:r>
      <w:r w:rsidRPr="005B1448">
        <w:rPr>
          <w:rFonts w:ascii="Arial" w:hAnsi="Arial" w:cs="Arial"/>
          <w:iCs/>
          <w:color w:val="000000"/>
          <w:lang w:val="en-ZA"/>
        </w:rPr>
        <w:tab/>
        <w:t>The target on upgrade of the Internet bandwidth to 10Gbps is not applicable during the year under review.</w:t>
      </w:r>
    </w:p>
    <w:p w14:paraId="277EA0AC" w14:textId="51322605" w:rsidR="005B1448" w:rsidRDefault="005B1448" w:rsidP="00280FF4">
      <w:pPr>
        <w:spacing w:line="360" w:lineRule="auto"/>
        <w:rPr>
          <w:rFonts w:ascii="Arial" w:hAnsi="Arial" w:cs="Arial"/>
          <w:b/>
          <w:bCs/>
          <w:iCs/>
          <w:color w:val="000000"/>
          <w:lang w:val="en-ZA"/>
        </w:rPr>
      </w:pPr>
      <w:r w:rsidRPr="005B1448">
        <w:rPr>
          <w:rFonts w:ascii="Arial" w:hAnsi="Arial" w:cs="Arial"/>
          <w:iCs/>
          <w:color w:val="000000"/>
          <w:lang w:val="en-ZA"/>
        </w:rPr>
        <w:t>The Committee note</w:t>
      </w:r>
      <w:r w:rsidR="00964A5C">
        <w:rPr>
          <w:rFonts w:ascii="Arial" w:hAnsi="Arial" w:cs="Arial"/>
          <w:iCs/>
          <w:color w:val="000000"/>
          <w:lang w:val="en-ZA"/>
        </w:rPr>
        <w:t>d</w:t>
      </w:r>
      <w:r w:rsidRPr="005B1448">
        <w:rPr>
          <w:rFonts w:ascii="Arial" w:hAnsi="Arial" w:cs="Arial"/>
          <w:iCs/>
          <w:color w:val="000000"/>
          <w:lang w:val="en-ZA"/>
        </w:rPr>
        <w:t xml:space="preserve"> the general increase in the number of targeted sites across all indicators during the year under review. Among other notable targets are plans to integrate and provide a Local Area Network (LAN) at existing and new sites, and to upgrade existing LAN infrastructure that is found to be inadequate to realise end-to-end connectivity and provision of WAN to 888 sites during the year under review. </w:t>
      </w:r>
    </w:p>
    <w:p w14:paraId="610BB4D5" w14:textId="77777777" w:rsidR="00280FF4" w:rsidRPr="005B1448" w:rsidRDefault="00280FF4" w:rsidP="00280FF4">
      <w:pPr>
        <w:spacing w:line="360" w:lineRule="auto"/>
        <w:rPr>
          <w:rFonts w:ascii="Arial" w:hAnsi="Arial" w:cs="Arial"/>
          <w:iCs/>
          <w:color w:val="000000"/>
          <w:lang w:val="en-ZA"/>
        </w:rPr>
      </w:pPr>
    </w:p>
    <w:p w14:paraId="0DD276DA" w14:textId="1946B685" w:rsidR="005B1448" w:rsidRPr="005B1448" w:rsidRDefault="005B1448" w:rsidP="00280FF4">
      <w:pPr>
        <w:spacing w:line="360" w:lineRule="auto"/>
        <w:rPr>
          <w:rFonts w:ascii="Arial" w:hAnsi="Arial" w:cs="Arial"/>
          <w:b/>
          <w:bCs/>
          <w:iCs/>
          <w:color w:val="000000"/>
          <w:lang w:val="en-ZA"/>
        </w:rPr>
      </w:pPr>
      <w:r w:rsidRPr="005B1448">
        <w:rPr>
          <w:rFonts w:ascii="Arial" w:hAnsi="Arial" w:cs="Arial"/>
          <w:b/>
          <w:bCs/>
          <w:iCs/>
          <w:color w:val="000000"/>
          <w:lang w:val="en-ZA"/>
        </w:rPr>
        <w:t>Sub-programme 2: Digital platform, e-services, and applications</w:t>
      </w:r>
      <w:r>
        <w:rPr>
          <w:rFonts w:ascii="Arial" w:hAnsi="Arial" w:cs="Arial"/>
          <w:b/>
          <w:bCs/>
          <w:iCs/>
          <w:color w:val="000000"/>
          <w:lang w:val="en-ZA"/>
        </w:rPr>
        <w:t xml:space="preserve"> - </w:t>
      </w:r>
      <w:r w:rsidRPr="005B1448">
        <w:rPr>
          <w:rFonts w:ascii="Arial" w:hAnsi="Arial" w:cs="Arial"/>
          <w:iCs/>
          <w:color w:val="000000"/>
          <w:lang w:val="en-ZA"/>
        </w:rPr>
        <w:t xml:space="preserve">For the year under review, the Department set four (4) targets under this Sub-Programme namely, 15 new e-services developed, 15 e-services tested by the DAV Centre, 10 Open Data set published and to have 6 Data Analysts Projects executed. </w:t>
      </w:r>
      <w:r w:rsidRPr="005B1448">
        <w:rPr>
          <w:rFonts w:ascii="Arial" w:hAnsi="Arial" w:cs="Arial"/>
          <w:b/>
          <w:bCs/>
          <w:iCs/>
          <w:color w:val="000000"/>
          <w:lang w:val="en-ZA"/>
        </w:rPr>
        <w:t>The Committee</w:t>
      </w:r>
      <w:r w:rsidR="00964A5C">
        <w:rPr>
          <w:rFonts w:ascii="Arial" w:hAnsi="Arial" w:cs="Arial"/>
          <w:b/>
          <w:bCs/>
          <w:iCs/>
          <w:color w:val="000000"/>
          <w:lang w:val="en-ZA"/>
        </w:rPr>
        <w:t xml:space="preserve"> </w:t>
      </w:r>
      <w:r w:rsidRPr="005B1448">
        <w:rPr>
          <w:rFonts w:ascii="Arial" w:hAnsi="Arial" w:cs="Arial"/>
          <w:b/>
          <w:bCs/>
          <w:iCs/>
          <w:color w:val="000000"/>
          <w:lang w:val="en-ZA"/>
        </w:rPr>
        <w:t>note</w:t>
      </w:r>
      <w:r w:rsidR="00964A5C">
        <w:rPr>
          <w:rFonts w:ascii="Arial" w:hAnsi="Arial" w:cs="Arial"/>
          <w:b/>
          <w:bCs/>
          <w:iCs/>
          <w:color w:val="000000"/>
          <w:lang w:val="en-ZA"/>
        </w:rPr>
        <w:t>d</w:t>
      </w:r>
      <w:r w:rsidRPr="005B1448">
        <w:rPr>
          <w:rFonts w:ascii="Arial" w:hAnsi="Arial" w:cs="Arial"/>
          <w:b/>
          <w:bCs/>
          <w:iCs/>
          <w:color w:val="000000"/>
          <w:lang w:val="en-ZA"/>
        </w:rPr>
        <w:t xml:space="preserve"> that the Department has been achieving its targets under this Sub-Programme.</w:t>
      </w:r>
    </w:p>
    <w:p w14:paraId="5E263DDE" w14:textId="77777777" w:rsidR="005B1448" w:rsidRPr="005B1448" w:rsidRDefault="005B1448" w:rsidP="00280FF4">
      <w:pPr>
        <w:spacing w:line="360" w:lineRule="auto"/>
        <w:rPr>
          <w:rFonts w:ascii="Arial" w:hAnsi="Arial" w:cs="Arial"/>
          <w:iCs/>
          <w:color w:val="000000"/>
          <w:lang w:val="en-ZA"/>
        </w:rPr>
      </w:pPr>
    </w:p>
    <w:p w14:paraId="7C206215" w14:textId="60AD7112" w:rsidR="005B1448" w:rsidRPr="005B1448" w:rsidRDefault="005B1448" w:rsidP="00280FF4">
      <w:pPr>
        <w:spacing w:line="360" w:lineRule="auto"/>
        <w:rPr>
          <w:rFonts w:ascii="Arial" w:hAnsi="Arial" w:cs="Arial"/>
          <w:iCs/>
          <w:color w:val="000000"/>
          <w:lang w:val="en-ZA"/>
        </w:rPr>
      </w:pPr>
      <w:r w:rsidRPr="005B1448">
        <w:rPr>
          <w:rFonts w:ascii="Arial" w:hAnsi="Arial" w:cs="Arial"/>
          <w:b/>
          <w:bCs/>
          <w:iCs/>
          <w:color w:val="000000"/>
          <w:lang w:val="en-ZA"/>
        </w:rPr>
        <w:t>Sub-Programme 3: Provincial ICT Oversight &amp; Governance</w:t>
      </w:r>
      <w:r>
        <w:rPr>
          <w:rFonts w:ascii="Arial" w:hAnsi="Arial" w:cs="Arial"/>
          <w:iCs/>
          <w:color w:val="000000"/>
          <w:lang w:val="en-ZA"/>
        </w:rPr>
        <w:t xml:space="preserve"> </w:t>
      </w:r>
      <w:r w:rsidRPr="005B1448">
        <w:rPr>
          <w:rFonts w:ascii="Arial" w:hAnsi="Arial" w:cs="Arial"/>
          <w:iCs/>
          <w:color w:val="000000"/>
          <w:lang w:val="en-ZA"/>
        </w:rPr>
        <w:t xml:space="preserve">– the Department will establish GCR e-Government governance structures that drive and enable priorities, through the development of policies, </w:t>
      </w:r>
      <w:proofErr w:type="gramStart"/>
      <w:r w:rsidRPr="005B1448">
        <w:rPr>
          <w:rFonts w:ascii="Arial" w:hAnsi="Arial" w:cs="Arial"/>
          <w:iCs/>
          <w:color w:val="000000"/>
          <w:lang w:val="en-ZA"/>
        </w:rPr>
        <w:t>standards</w:t>
      </w:r>
      <w:proofErr w:type="gramEnd"/>
      <w:r w:rsidRPr="005B1448">
        <w:rPr>
          <w:rFonts w:ascii="Arial" w:hAnsi="Arial" w:cs="Arial"/>
          <w:iCs/>
          <w:color w:val="000000"/>
          <w:lang w:val="en-ZA"/>
        </w:rPr>
        <w:t xml:space="preserve"> and framework; and ensuring that these are approved. To realise this, the Department set the following targets:</w:t>
      </w:r>
    </w:p>
    <w:p w14:paraId="015FCA2D" w14:textId="77777777" w:rsidR="005B1448" w:rsidRPr="005B1448" w:rsidRDefault="005B1448" w:rsidP="00280FF4">
      <w:pPr>
        <w:spacing w:line="360" w:lineRule="auto"/>
        <w:rPr>
          <w:rFonts w:ascii="Arial" w:hAnsi="Arial" w:cs="Arial"/>
          <w:iCs/>
          <w:color w:val="000000"/>
          <w:lang w:val="en-ZA"/>
        </w:rPr>
      </w:pPr>
      <w:r w:rsidRPr="005B1448">
        <w:rPr>
          <w:rFonts w:ascii="Arial" w:hAnsi="Arial" w:cs="Arial"/>
          <w:iCs/>
          <w:color w:val="000000"/>
          <w:lang w:val="en-ZA"/>
        </w:rPr>
        <w:t>•</w:t>
      </w:r>
      <w:r w:rsidRPr="005B1448">
        <w:rPr>
          <w:rFonts w:ascii="Arial" w:hAnsi="Arial" w:cs="Arial"/>
          <w:iCs/>
          <w:color w:val="000000"/>
          <w:lang w:val="en-ZA"/>
        </w:rPr>
        <w:tab/>
        <w:t>To have 3 ICT standards developed</w:t>
      </w:r>
    </w:p>
    <w:p w14:paraId="52DBCE47" w14:textId="77777777" w:rsidR="005B1448" w:rsidRPr="005B1448" w:rsidRDefault="005B1448" w:rsidP="00280FF4">
      <w:pPr>
        <w:spacing w:line="360" w:lineRule="auto"/>
        <w:rPr>
          <w:rFonts w:ascii="Arial" w:hAnsi="Arial" w:cs="Arial"/>
          <w:iCs/>
          <w:color w:val="000000"/>
          <w:lang w:val="en-ZA"/>
        </w:rPr>
      </w:pPr>
      <w:r w:rsidRPr="005B1448">
        <w:rPr>
          <w:rFonts w:ascii="Arial" w:hAnsi="Arial" w:cs="Arial"/>
          <w:iCs/>
          <w:color w:val="000000"/>
          <w:lang w:val="en-ZA"/>
        </w:rPr>
        <w:t>•</w:t>
      </w:r>
      <w:r w:rsidRPr="005B1448">
        <w:rPr>
          <w:rFonts w:ascii="Arial" w:hAnsi="Arial" w:cs="Arial"/>
          <w:iCs/>
          <w:color w:val="000000"/>
          <w:lang w:val="en-ZA"/>
        </w:rPr>
        <w:tab/>
        <w:t>To have 2 ICT life cycle roadmaps developed</w:t>
      </w:r>
    </w:p>
    <w:p w14:paraId="3A86D3EE" w14:textId="46A76198" w:rsidR="005B1448" w:rsidRDefault="005B1448" w:rsidP="00280FF4">
      <w:pPr>
        <w:spacing w:line="360" w:lineRule="auto"/>
        <w:rPr>
          <w:rFonts w:ascii="Arial" w:hAnsi="Arial" w:cs="Arial"/>
          <w:iCs/>
          <w:color w:val="000000"/>
          <w:lang w:val="en-ZA"/>
        </w:rPr>
      </w:pPr>
      <w:r w:rsidRPr="005B1448">
        <w:rPr>
          <w:rFonts w:ascii="Arial" w:hAnsi="Arial" w:cs="Arial"/>
          <w:iCs/>
          <w:color w:val="000000"/>
          <w:lang w:val="en-ZA"/>
        </w:rPr>
        <w:lastRenderedPageBreak/>
        <w:t>•</w:t>
      </w:r>
      <w:r w:rsidRPr="005B1448">
        <w:rPr>
          <w:rFonts w:ascii="Arial" w:hAnsi="Arial" w:cs="Arial"/>
          <w:iCs/>
          <w:color w:val="000000"/>
          <w:lang w:val="en-ZA"/>
        </w:rPr>
        <w:tab/>
        <w:t>To have 3 ICT policies developed.</w:t>
      </w:r>
    </w:p>
    <w:p w14:paraId="1E57E94D" w14:textId="77777777" w:rsidR="00280FF4" w:rsidRPr="005B1448" w:rsidRDefault="00280FF4" w:rsidP="00280FF4">
      <w:pPr>
        <w:spacing w:line="360" w:lineRule="auto"/>
        <w:rPr>
          <w:rFonts w:ascii="Arial" w:hAnsi="Arial" w:cs="Arial"/>
          <w:iCs/>
          <w:color w:val="000000"/>
          <w:lang w:val="en-ZA"/>
        </w:rPr>
      </w:pPr>
    </w:p>
    <w:p w14:paraId="617D2B00" w14:textId="77777777" w:rsidR="005B1448" w:rsidRPr="005B1448" w:rsidRDefault="005B1448" w:rsidP="00280FF4">
      <w:pPr>
        <w:spacing w:line="360" w:lineRule="auto"/>
        <w:rPr>
          <w:rFonts w:ascii="Arial" w:hAnsi="Arial" w:cs="Arial"/>
          <w:iCs/>
          <w:color w:val="000000"/>
          <w:lang w:val="en-ZA"/>
        </w:rPr>
      </w:pPr>
      <w:r w:rsidRPr="005B1448">
        <w:rPr>
          <w:rFonts w:ascii="Arial" w:hAnsi="Arial" w:cs="Arial"/>
          <w:b/>
          <w:bCs/>
          <w:iCs/>
          <w:color w:val="000000"/>
          <w:lang w:val="en-ZA"/>
        </w:rPr>
        <w:t xml:space="preserve">Sub-Programme 4: ICT solutions advocacy, </w:t>
      </w:r>
      <w:proofErr w:type="gramStart"/>
      <w:r w:rsidRPr="005B1448">
        <w:rPr>
          <w:rFonts w:ascii="Arial" w:hAnsi="Arial" w:cs="Arial"/>
          <w:b/>
          <w:bCs/>
          <w:iCs/>
          <w:color w:val="000000"/>
          <w:lang w:val="en-ZA"/>
        </w:rPr>
        <w:t>facilitation</w:t>
      </w:r>
      <w:proofErr w:type="gramEnd"/>
      <w:r w:rsidRPr="005B1448">
        <w:rPr>
          <w:rFonts w:ascii="Arial" w:hAnsi="Arial" w:cs="Arial"/>
          <w:b/>
          <w:bCs/>
          <w:iCs/>
          <w:color w:val="000000"/>
          <w:lang w:val="en-ZA"/>
        </w:rPr>
        <w:t xml:space="preserve"> and communication</w:t>
      </w:r>
      <w:r w:rsidRPr="005B1448">
        <w:rPr>
          <w:rFonts w:ascii="Arial" w:hAnsi="Arial" w:cs="Arial"/>
          <w:iCs/>
          <w:color w:val="000000"/>
          <w:lang w:val="en-ZA"/>
        </w:rPr>
        <w:t xml:space="preserve"> – Ensure the investment in research and development to change production and consumption is key to unlocking potential in the economy. The Department set 2 targets under this Sub-Programme namely, </w:t>
      </w:r>
    </w:p>
    <w:p w14:paraId="19E77B2A" w14:textId="77777777" w:rsidR="005B1448" w:rsidRPr="005B1448" w:rsidRDefault="005B1448" w:rsidP="00280FF4">
      <w:pPr>
        <w:spacing w:line="360" w:lineRule="auto"/>
        <w:rPr>
          <w:rFonts w:ascii="Arial" w:hAnsi="Arial" w:cs="Arial"/>
          <w:iCs/>
          <w:color w:val="000000"/>
          <w:lang w:val="en-ZA"/>
        </w:rPr>
      </w:pPr>
      <w:r w:rsidRPr="005B1448">
        <w:rPr>
          <w:rFonts w:ascii="Arial" w:hAnsi="Arial" w:cs="Arial"/>
          <w:iCs/>
          <w:color w:val="000000"/>
          <w:lang w:val="en-ZA"/>
        </w:rPr>
        <w:t>•</w:t>
      </w:r>
      <w:r w:rsidRPr="005B1448">
        <w:rPr>
          <w:rFonts w:ascii="Arial" w:hAnsi="Arial" w:cs="Arial"/>
          <w:iCs/>
          <w:color w:val="000000"/>
          <w:lang w:val="en-ZA"/>
        </w:rPr>
        <w:tab/>
        <w:t>To have 7 surveys conducted</w:t>
      </w:r>
    </w:p>
    <w:p w14:paraId="606CBDC4" w14:textId="77777777" w:rsidR="005B1448" w:rsidRPr="005B1448" w:rsidRDefault="005B1448" w:rsidP="00280FF4">
      <w:pPr>
        <w:spacing w:line="360" w:lineRule="auto"/>
        <w:rPr>
          <w:rFonts w:ascii="Arial" w:hAnsi="Arial" w:cs="Arial"/>
          <w:iCs/>
          <w:color w:val="000000"/>
          <w:lang w:val="en-ZA"/>
        </w:rPr>
      </w:pPr>
      <w:r w:rsidRPr="005B1448">
        <w:rPr>
          <w:rFonts w:ascii="Arial" w:hAnsi="Arial" w:cs="Arial"/>
          <w:iCs/>
          <w:color w:val="000000"/>
          <w:lang w:val="en-ZA"/>
        </w:rPr>
        <w:t>•</w:t>
      </w:r>
      <w:r w:rsidRPr="005B1448">
        <w:rPr>
          <w:rFonts w:ascii="Arial" w:hAnsi="Arial" w:cs="Arial"/>
          <w:iCs/>
          <w:color w:val="000000"/>
          <w:lang w:val="en-ZA"/>
        </w:rPr>
        <w:tab/>
        <w:t>To have 5 research studies conducted</w:t>
      </w:r>
    </w:p>
    <w:p w14:paraId="46B8FB4B" w14:textId="7441AF7A" w:rsidR="005B1448" w:rsidRDefault="005B1448" w:rsidP="00280FF4">
      <w:pPr>
        <w:spacing w:line="360" w:lineRule="auto"/>
        <w:rPr>
          <w:rFonts w:ascii="Arial" w:hAnsi="Arial" w:cs="Arial"/>
          <w:iCs/>
          <w:color w:val="000000"/>
          <w:lang w:val="en-ZA"/>
        </w:rPr>
      </w:pPr>
      <w:r w:rsidRPr="005B1448">
        <w:rPr>
          <w:rFonts w:ascii="Arial" w:hAnsi="Arial" w:cs="Arial"/>
          <w:iCs/>
          <w:color w:val="000000"/>
          <w:lang w:val="en-ZA"/>
        </w:rPr>
        <w:t>•</w:t>
      </w:r>
      <w:r w:rsidRPr="005B1448">
        <w:rPr>
          <w:rFonts w:ascii="Arial" w:hAnsi="Arial" w:cs="Arial"/>
          <w:iCs/>
          <w:color w:val="000000"/>
          <w:lang w:val="en-ZA"/>
        </w:rPr>
        <w:tab/>
        <w:t>To have 10 advocacy awareness campaigns conducted on e-services</w:t>
      </w:r>
    </w:p>
    <w:p w14:paraId="16F5C951" w14:textId="77777777" w:rsidR="005B1448" w:rsidRPr="005B1448" w:rsidRDefault="005B1448" w:rsidP="00280FF4">
      <w:pPr>
        <w:spacing w:line="360" w:lineRule="auto"/>
        <w:rPr>
          <w:rFonts w:ascii="Arial" w:hAnsi="Arial" w:cs="Arial"/>
          <w:iCs/>
          <w:color w:val="000000"/>
          <w:lang w:val="en-ZA"/>
        </w:rPr>
      </w:pPr>
    </w:p>
    <w:p w14:paraId="418D4616" w14:textId="2493A37F" w:rsidR="005B1448" w:rsidRPr="00964A5C" w:rsidRDefault="005B1448" w:rsidP="00280FF4">
      <w:pPr>
        <w:spacing w:line="360" w:lineRule="auto"/>
        <w:rPr>
          <w:rFonts w:ascii="Arial" w:hAnsi="Arial" w:cs="Arial"/>
          <w:b/>
          <w:bCs/>
          <w:iCs/>
          <w:color w:val="FF0000"/>
          <w:lang w:val="en-ZA"/>
        </w:rPr>
      </w:pPr>
      <w:r w:rsidRPr="005B1448">
        <w:rPr>
          <w:rFonts w:ascii="Arial" w:hAnsi="Arial" w:cs="Arial"/>
          <w:iCs/>
          <w:color w:val="000000"/>
          <w:lang w:val="en-ZA"/>
        </w:rPr>
        <w:t>Among other objectives of conducting research studies and surveys by the Department is to collect information regarding the experiences of services offered and make decisions on improvements in business processes with a view of meeting customers’ preferences and satisfaction</w:t>
      </w:r>
      <w:r w:rsidR="00C745D0">
        <w:rPr>
          <w:rFonts w:ascii="Arial" w:hAnsi="Arial" w:cs="Arial"/>
          <w:iCs/>
          <w:color w:val="000000"/>
          <w:lang w:val="en-ZA"/>
        </w:rPr>
        <w:t>.</w:t>
      </w:r>
    </w:p>
    <w:p w14:paraId="1A1353A8" w14:textId="77777777" w:rsidR="005B1448" w:rsidRPr="005B1448" w:rsidRDefault="005B1448" w:rsidP="00280FF4">
      <w:pPr>
        <w:spacing w:line="360" w:lineRule="auto"/>
        <w:rPr>
          <w:rFonts w:ascii="Arial" w:hAnsi="Arial" w:cs="Arial"/>
          <w:iCs/>
          <w:color w:val="000000"/>
          <w:lang w:val="en-ZA"/>
        </w:rPr>
      </w:pPr>
    </w:p>
    <w:p w14:paraId="52E8D225" w14:textId="32BC52F2" w:rsidR="005B1448" w:rsidRPr="005B1448" w:rsidRDefault="005B1448" w:rsidP="00280FF4">
      <w:pPr>
        <w:spacing w:line="360" w:lineRule="auto"/>
        <w:rPr>
          <w:rFonts w:ascii="Arial" w:hAnsi="Arial" w:cs="Arial"/>
          <w:iCs/>
          <w:color w:val="000000"/>
          <w:lang w:val="en-ZA"/>
        </w:rPr>
      </w:pPr>
      <w:r w:rsidRPr="005B1448">
        <w:rPr>
          <w:rFonts w:ascii="Arial" w:hAnsi="Arial" w:cs="Arial"/>
          <w:b/>
          <w:bCs/>
          <w:iCs/>
          <w:color w:val="000000"/>
          <w:lang w:val="en-ZA"/>
        </w:rPr>
        <w:t>Sub-Programme 5: Ensure that Gauteng is a hub of 4 Industrial Revolution skills</w:t>
      </w:r>
      <w:r>
        <w:rPr>
          <w:rFonts w:ascii="Arial" w:hAnsi="Arial" w:cs="Arial"/>
          <w:iCs/>
          <w:color w:val="000000"/>
          <w:lang w:val="en-ZA"/>
        </w:rPr>
        <w:t xml:space="preserve"> -</w:t>
      </w:r>
      <w:r w:rsidRPr="005B1448">
        <w:rPr>
          <w:rFonts w:ascii="Arial" w:hAnsi="Arial" w:cs="Arial"/>
          <w:iCs/>
          <w:color w:val="000000"/>
          <w:lang w:val="en-ZA"/>
        </w:rPr>
        <w:t xml:space="preserve"> For the year under review, the Department set five (5) targets to realise the above strategic objective.  </w:t>
      </w:r>
    </w:p>
    <w:p w14:paraId="48D2CA08" w14:textId="77777777" w:rsidR="005B1448" w:rsidRPr="005B1448" w:rsidRDefault="005B1448" w:rsidP="00280FF4">
      <w:pPr>
        <w:spacing w:line="360" w:lineRule="auto"/>
        <w:ind w:left="720" w:hanging="720"/>
        <w:rPr>
          <w:rFonts w:ascii="Arial" w:hAnsi="Arial" w:cs="Arial"/>
          <w:iCs/>
          <w:color w:val="000000"/>
          <w:lang w:val="en-ZA"/>
        </w:rPr>
      </w:pPr>
      <w:r w:rsidRPr="005B1448">
        <w:rPr>
          <w:rFonts w:ascii="Arial" w:hAnsi="Arial" w:cs="Arial"/>
          <w:iCs/>
          <w:color w:val="000000"/>
          <w:lang w:val="en-ZA"/>
        </w:rPr>
        <w:t>•</w:t>
      </w:r>
      <w:r w:rsidRPr="005B1448">
        <w:rPr>
          <w:rFonts w:ascii="Arial" w:hAnsi="Arial" w:cs="Arial"/>
          <w:iCs/>
          <w:color w:val="000000"/>
          <w:lang w:val="en-ZA"/>
        </w:rPr>
        <w:tab/>
        <w:t xml:space="preserve">To have 120 previously disadvantaged ICT entrepreneurs supported in 2022/23 financial year, and the number will increase to 130 in 2023/24 financial year. </w:t>
      </w:r>
    </w:p>
    <w:p w14:paraId="599D60A8" w14:textId="77777777" w:rsidR="005B1448" w:rsidRPr="005B1448" w:rsidRDefault="005B1448" w:rsidP="00280FF4">
      <w:pPr>
        <w:spacing w:line="360" w:lineRule="auto"/>
        <w:rPr>
          <w:rFonts w:ascii="Arial" w:hAnsi="Arial" w:cs="Arial"/>
          <w:iCs/>
          <w:color w:val="000000"/>
          <w:lang w:val="en-ZA"/>
        </w:rPr>
      </w:pPr>
      <w:r w:rsidRPr="005B1448">
        <w:rPr>
          <w:rFonts w:ascii="Arial" w:hAnsi="Arial" w:cs="Arial"/>
          <w:iCs/>
          <w:color w:val="000000"/>
          <w:lang w:val="en-ZA"/>
        </w:rPr>
        <w:t>•</w:t>
      </w:r>
      <w:r w:rsidRPr="005B1448">
        <w:rPr>
          <w:rFonts w:ascii="Arial" w:hAnsi="Arial" w:cs="Arial"/>
          <w:iCs/>
          <w:color w:val="000000"/>
          <w:lang w:val="en-ZA"/>
        </w:rPr>
        <w:tab/>
        <w:t>To have 6 000 GPG staff trained on online platform</w:t>
      </w:r>
    </w:p>
    <w:p w14:paraId="0591FF60" w14:textId="77777777" w:rsidR="005B1448" w:rsidRPr="005B1448" w:rsidRDefault="005B1448" w:rsidP="00280FF4">
      <w:pPr>
        <w:spacing w:line="360" w:lineRule="auto"/>
        <w:rPr>
          <w:rFonts w:ascii="Arial" w:hAnsi="Arial" w:cs="Arial"/>
          <w:iCs/>
          <w:color w:val="000000"/>
          <w:lang w:val="en-ZA"/>
        </w:rPr>
      </w:pPr>
      <w:r w:rsidRPr="005B1448">
        <w:rPr>
          <w:rFonts w:ascii="Arial" w:hAnsi="Arial" w:cs="Arial"/>
          <w:iCs/>
          <w:color w:val="000000"/>
          <w:lang w:val="en-ZA"/>
        </w:rPr>
        <w:t>•</w:t>
      </w:r>
      <w:r w:rsidRPr="005B1448">
        <w:rPr>
          <w:rFonts w:ascii="Arial" w:hAnsi="Arial" w:cs="Arial"/>
          <w:iCs/>
          <w:color w:val="000000"/>
          <w:lang w:val="en-ZA"/>
        </w:rPr>
        <w:tab/>
        <w:t>To have 150 youths placed for experiential learning</w:t>
      </w:r>
    </w:p>
    <w:p w14:paraId="4CFEC065" w14:textId="77777777" w:rsidR="005B1448" w:rsidRPr="005B1448" w:rsidRDefault="005B1448" w:rsidP="00280FF4">
      <w:pPr>
        <w:spacing w:line="360" w:lineRule="auto"/>
        <w:ind w:left="720" w:hanging="720"/>
        <w:rPr>
          <w:rFonts w:ascii="Arial" w:hAnsi="Arial" w:cs="Arial"/>
          <w:iCs/>
          <w:color w:val="000000"/>
          <w:lang w:val="en-ZA"/>
        </w:rPr>
      </w:pPr>
      <w:r w:rsidRPr="005B1448">
        <w:rPr>
          <w:rFonts w:ascii="Arial" w:hAnsi="Arial" w:cs="Arial"/>
          <w:iCs/>
          <w:color w:val="000000"/>
          <w:lang w:val="en-ZA"/>
        </w:rPr>
        <w:t>•</w:t>
      </w:r>
      <w:r w:rsidRPr="005B1448">
        <w:rPr>
          <w:rFonts w:ascii="Arial" w:hAnsi="Arial" w:cs="Arial"/>
          <w:iCs/>
          <w:color w:val="000000"/>
          <w:lang w:val="en-ZA"/>
        </w:rPr>
        <w:tab/>
        <w:t>To have 60 people benefiting from ICT bursaries in 2022/23 financial year. The target has been increased from 15 youth in 2021/22 financial year.</w:t>
      </w:r>
    </w:p>
    <w:p w14:paraId="6427B735" w14:textId="4DA7F9C9" w:rsidR="005B1448" w:rsidRDefault="005B1448" w:rsidP="00280FF4">
      <w:pPr>
        <w:spacing w:line="360" w:lineRule="auto"/>
        <w:ind w:left="720" w:hanging="720"/>
        <w:rPr>
          <w:rFonts w:ascii="Arial" w:hAnsi="Arial" w:cs="Arial"/>
          <w:iCs/>
          <w:color w:val="000000"/>
          <w:lang w:val="en-ZA"/>
        </w:rPr>
      </w:pPr>
      <w:r w:rsidRPr="005B1448">
        <w:rPr>
          <w:rFonts w:ascii="Arial" w:hAnsi="Arial" w:cs="Arial"/>
          <w:iCs/>
          <w:color w:val="000000"/>
          <w:lang w:val="en-ZA"/>
        </w:rPr>
        <w:t>•</w:t>
      </w:r>
      <w:r w:rsidRPr="005B1448">
        <w:rPr>
          <w:rFonts w:ascii="Arial" w:hAnsi="Arial" w:cs="Arial"/>
          <w:iCs/>
          <w:color w:val="000000"/>
          <w:lang w:val="en-ZA"/>
        </w:rPr>
        <w:tab/>
        <w:t>To have 10 000 youths benefiting from ICT skills development programme (Action Lab Programme).</w:t>
      </w:r>
    </w:p>
    <w:p w14:paraId="40266564" w14:textId="77777777" w:rsidR="005B1448" w:rsidRPr="005B1448" w:rsidRDefault="005B1448" w:rsidP="00280FF4">
      <w:pPr>
        <w:spacing w:line="360" w:lineRule="auto"/>
        <w:ind w:left="720" w:hanging="720"/>
        <w:rPr>
          <w:rFonts w:ascii="Arial" w:hAnsi="Arial" w:cs="Arial"/>
          <w:iCs/>
          <w:color w:val="000000"/>
          <w:lang w:val="en-ZA"/>
        </w:rPr>
      </w:pPr>
    </w:p>
    <w:p w14:paraId="20C15823" w14:textId="0112C025" w:rsidR="005B1448" w:rsidRPr="005B1448" w:rsidRDefault="005B1448" w:rsidP="00280FF4">
      <w:pPr>
        <w:spacing w:line="360" w:lineRule="auto"/>
        <w:rPr>
          <w:rFonts w:ascii="Arial" w:hAnsi="Arial" w:cs="Arial"/>
          <w:iCs/>
          <w:color w:val="000000"/>
          <w:lang w:val="en-ZA"/>
        </w:rPr>
      </w:pPr>
      <w:r w:rsidRPr="005B1448">
        <w:rPr>
          <w:rFonts w:ascii="Arial" w:hAnsi="Arial" w:cs="Arial"/>
          <w:iCs/>
          <w:color w:val="000000"/>
          <w:lang w:val="en-ZA"/>
        </w:rPr>
        <w:t xml:space="preserve">While the Department had some challenges relating to the achievement of some targets under this Sub-Programme in the recent past, the 2021/22 Third Quarter Report painted a promising picture as most of these targets were overachieved thereby giving hope to the above set targets for the year under review. Furthermore, these targets have a significant impact on government’s macroeconomic objective of creating employment and the placing of 150 youth for experiential learning, supporting of previously disadvantaged ICT entrepreneurs and people benefiting from ICT bursaries lay an important foundation for long term employment. </w:t>
      </w:r>
    </w:p>
    <w:p w14:paraId="6FEB07D5" w14:textId="4EF41468" w:rsidR="005B1448" w:rsidRDefault="005B1448" w:rsidP="00280FF4">
      <w:pPr>
        <w:spacing w:line="360" w:lineRule="auto"/>
        <w:rPr>
          <w:rFonts w:ascii="Arial" w:hAnsi="Arial" w:cs="Arial"/>
          <w:color w:val="000000"/>
          <w:lang w:val="en-ZA"/>
        </w:rPr>
      </w:pPr>
    </w:p>
    <w:p w14:paraId="04BFA863" w14:textId="77777777" w:rsidR="00C745D0" w:rsidRPr="00E73BDF" w:rsidRDefault="00C745D0" w:rsidP="00280FF4">
      <w:pPr>
        <w:spacing w:line="360" w:lineRule="auto"/>
        <w:rPr>
          <w:rFonts w:ascii="Arial" w:hAnsi="Arial" w:cs="Arial"/>
          <w:color w:val="000000"/>
          <w:lang w:val="en-ZA"/>
        </w:rPr>
      </w:pPr>
    </w:p>
    <w:bookmarkEnd w:id="3"/>
    <w:p w14:paraId="55D7577E" w14:textId="77777777" w:rsidR="00755863" w:rsidRPr="00F13278" w:rsidRDefault="0012525C" w:rsidP="00280FF4">
      <w:pPr>
        <w:spacing w:line="360" w:lineRule="auto"/>
        <w:rPr>
          <w:rFonts w:ascii="Arial" w:hAnsi="Arial" w:cs="Arial"/>
          <w:b/>
          <w:sz w:val="24"/>
          <w:szCs w:val="24"/>
        </w:rPr>
      </w:pPr>
      <w:r w:rsidRPr="00F13278">
        <w:rPr>
          <w:rFonts w:ascii="Arial" w:hAnsi="Arial" w:cs="Arial"/>
          <w:sz w:val="24"/>
          <w:szCs w:val="24"/>
        </w:rPr>
        <w:lastRenderedPageBreak/>
        <w:t xml:space="preserve"> </w:t>
      </w:r>
      <w:r w:rsidR="007447BB" w:rsidRPr="00F13278">
        <w:rPr>
          <w:rFonts w:ascii="Arial" w:hAnsi="Arial" w:cs="Arial"/>
          <w:b/>
          <w:sz w:val="24"/>
          <w:szCs w:val="24"/>
        </w:rPr>
        <w:t>5</w:t>
      </w:r>
      <w:r w:rsidR="00755863" w:rsidRPr="00F13278">
        <w:rPr>
          <w:rFonts w:ascii="Arial" w:hAnsi="Arial" w:cs="Arial"/>
          <w:b/>
          <w:sz w:val="24"/>
          <w:szCs w:val="24"/>
        </w:rPr>
        <w:t>.</w:t>
      </w:r>
      <w:r w:rsidR="005F163B" w:rsidRPr="00F13278">
        <w:rPr>
          <w:rFonts w:ascii="Arial" w:hAnsi="Arial" w:cs="Arial"/>
          <w:b/>
          <w:sz w:val="24"/>
          <w:szCs w:val="24"/>
        </w:rPr>
        <w:t>3</w:t>
      </w:r>
      <w:r w:rsidR="00755863" w:rsidRPr="00F13278">
        <w:rPr>
          <w:rFonts w:ascii="Arial" w:hAnsi="Arial" w:cs="Arial"/>
          <w:b/>
          <w:sz w:val="24"/>
          <w:szCs w:val="24"/>
        </w:rPr>
        <w:t xml:space="preserve"> </w:t>
      </w:r>
      <w:r w:rsidR="00023193" w:rsidRPr="00F13278">
        <w:rPr>
          <w:rFonts w:ascii="Arial" w:hAnsi="Arial" w:cs="Arial"/>
          <w:b/>
          <w:sz w:val="24"/>
          <w:szCs w:val="24"/>
        </w:rPr>
        <w:tab/>
      </w:r>
      <w:r w:rsidR="00755863" w:rsidRPr="00F13278">
        <w:rPr>
          <w:rFonts w:ascii="Arial" w:hAnsi="Arial" w:cs="Arial"/>
          <w:b/>
        </w:rPr>
        <w:t xml:space="preserve">PROGRAMME </w:t>
      </w:r>
      <w:r w:rsidR="00BC3239" w:rsidRPr="00F13278">
        <w:rPr>
          <w:rFonts w:ascii="Arial" w:hAnsi="Arial" w:cs="Arial"/>
          <w:b/>
        </w:rPr>
        <w:t>3</w:t>
      </w:r>
      <w:r w:rsidR="00F47066" w:rsidRPr="00F13278">
        <w:rPr>
          <w:rFonts w:ascii="Arial" w:hAnsi="Arial" w:cs="Arial"/>
          <w:b/>
          <w:sz w:val="24"/>
          <w:szCs w:val="24"/>
        </w:rPr>
        <w:t xml:space="preserve">: </w:t>
      </w:r>
      <w:r w:rsidR="00AA4D0E" w:rsidRPr="00F13278">
        <w:rPr>
          <w:rFonts w:ascii="Arial" w:hAnsi="Arial" w:cs="Arial"/>
          <w:b/>
          <w:sz w:val="24"/>
          <w:szCs w:val="24"/>
        </w:rPr>
        <w:t>Human Resources Services</w:t>
      </w:r>
    </w:p>
    <w:p w14:paraId="05B7F471" w14:textId="77777777" w:rsidR="00801DD3" w:rsidRPr="00F13278" w:rsidRDefault="00801DD3" w:rsidP="00280FF4">
      <w:pPr>
        <w:spacing w:line="360" w:lineRule="auto"/>
        <w:rPr>
          <w:rFonts w:ascii="Arial" w:hAnsi="Arial" w:cs="Arial"/>
          <w:bCs/>
        </w:rPr>
      </w:pPr>
    </w:p>
    <w:p w14:paraId="09FEC9AE" w14:textId="77777777" w:rsidR="00815F37" w:rsidRDefault="00822248" w:rsidP="00280FF4">
      <w:pPr>
        <w:spacing w:line="360" w:lineRule="auto"/>
        <w:rPr>
          <w:rFonts w:ascii="Arial" w:hAnsi="Arial" w:cs="Arial"/>
          <w:lang w:val="en-ZA" w:eastAsia="en-ZA"/>
        </w:rPr>
      </w:pPr>
      <w:r w:rsidRPr="00F13278">
        <w:rPr>
          <w:rFonts w:ascii="Arial" w:hAnsi="Arial" w:cs="Arial"/>
          <w:bCs/>
        </w:rPr>
        <w:t xml:space="preserve">The purpose of the </w:t>
      </w:r>
      <w:proofErr w:type="spellStart"/>
      <w:r w:rsidR="00AA5B6C" w:rsidRPr="00F13278">
        <w:rPr>
          <w:rFonts w:ascii="Arial" w:hAnsi="Arial" w:cs="Arial"/>
          <w:bCs/>
        </w:rPr>
        <w:t>programme</w:t>
      </w:r>
      <w:proofErr w:type="spellEnd"/>
      <w:r w:rsidRPr="00F13278">
        <w:rPr>
          <w:rFonts w:ascii="Arial" w:hAnsi="Arial" w:cs="Arial"/>
          <w:bCs/>
        </w:rPr>
        <w:t xml:space="preserve"> </w:t>
      </w:r>
      <w:r w:rsidR="00AF734F" w:rsidRPr="00F13278">
        <w:rPr>
          <w:rFonts w:ascii="Arial" w:hAnsi="Arial" w:cs="Arial"/>
          <w:bCs/>
        </w:rPr>
        <w:t>is to</w:t>
      </w:r>
      <w:r w:rsidR="00CA58D8" w:rsidRPr="00F13278">
        <w:rPr>
          <w:rFonts w:ascii="Arial" w:hAnsi="Arial" w:cs="Arial"/>
          <w:bCs/>
        </w:rPr>
        <w:t xml:space="preserve"> </w:t>
      </w:r>
      <w:r w:rsidR="00CA58D8" w:rsidRPr="00F13278">
        <w:rPr>
          <w:rFonts w:ascii="Arial" w:hAnsi="Arial" w:cs="Arial"/>
          <w:lang w:val="en-ZA" w:eastAsia="en-ZA"/>
        </w:rPr>
        <w:t xml:space="preserve">optimise, digitise and promote Human Resource Services-related business processes to enable efficient decision-making. </w:t>
      </w:r>
    </w:p>
    <w:p w14:paraId="25C6DCF4" w14:textId="77777777" w:rsidR="00815F37" w:rsidRDefault="00815F37" w:rsidP="00280FF4">
      <w:pPr>
        <w:spacing w:line="360" w:lineRule="auto"/>
        <w:rPr>
          <w:rFonts w:ascii="Arial" w:hAnsi="Arial" w:cs="Arial"/>
          <w:lang w:val="en-ZA" w:eastAsia="en-ZA"/>
        </w:rPr>
      </w:pPr>
    </w:p>
    <w:p w14:paraId="2A34CBF5" w14:textId="77777777" w:rsidR="00815F37" w:rsidRPr="00C224C2" w:rsidRDefault="00815F37" w:rsidP="00280FF4">
      <w:pPr>
        <w:spacing w:line="360" w:lineRule="auto"/>
        <w:rPr>
          <w:rFonts w:ascii="Arial" w:hAnsi="Arial" w:cs="Arial"/>
          <w:b/>
          <w:color w:val="000000" w:themeColor="text1"/>
        </w:rPr>
      </w:pPr>
      <w:r w:rsidRPr="00C224C2">
        <w:rPr>
          <w:rFonts w:ascii="Arial" w:hAnsi="Arial" w:cs="Arial"/>
          <w:b/>
          <w:color w:val="000000" w:themeColor="text1"/>
        </w:rPr>
        <w:t xml:space="preserve">Table 5: </w:t>
      </w:r>
      <w:proofErr w:type="spellStart"/>
      <w:r w:rsidRPr="00C224C2">
        <w:rPr>
          <w:rFonts w:ascii="Arial" w:hAnsi="Arial" w:cs="Arial"/>
          <w:b/>
          <w:color w:val="000000" w:themeColor="text1"/>
        </w:rPr>
        <w:t>Programme</w:t>
      </w:r>
      <w:proofErr w:type="spellEnd"/>
      <w:r w:rsidRPr="00C224C2">
        <w:rPr>
          <w:rFonts w:ascii="Arial" w:hAnsi="Arial" w:cs="Arial"/>
          <w:b/>
          <w:color w:val="000000" w:themeColor="text1"/>
        </w:rPr>
        <w:t xml:space="preserve"> 3: Human Resource Services                                                   </w:t>
      </w:r>
      <w:proofErr w:type="gramStart"/>
      <w:r w:rsidRPr="00C224C2">
        <w:rPr>
          <w:rFonts w:ascii="Arial" w:hAnsi="Arial" w:cs="Arial"/>
          <w:b/>
          <w:color w:val="000000" w:themeColor="text1"/>
        </w:rPr>
        <w:t xml:space="preserve">   ‘</w:t>
      </w:r>
      <w:proofErr w:type="gramEnd"/>
      <w:r w:rsidRPr="00C224C2">
        <w:rPr>
          <w:rFonts w:ascii="Arial" w:hAnsi="Arial" w:cs="Arial"/>
          <w:b/>
          <w:color w:val="000000" w:themeColor="text1"/>
        </w:rPr>
        <w:t>000</w:t>
      </w:r>
    </w:p>
    <w:tbl>
      <w:tblPr>
        <w:tblStyle w:val="TableGrid"/>
        <w:tblW w:w="9356" w:type="dxa"/>
        <w:tblInd w:w="-5" w:type="dxa"/>
        <w:tblLook w:val="04A0" w:firstRow="1" w:lastRow="0" w:firstColumn="1" w:lastColumn="0" w:noHBand="0" w:noVBand="1"/>
      </w:tblPr>
      <w:tblGrid>
        <w:gridCol w:w="2978"/>
        <w:gridCol w:w="2125"/>
        <w:gridCol w:w="2268"/>
        <w:gridCol w:w="1985"/>
      </w:tblGrid>
      <w:tr w:rsidR="00815F37" w:rsidRPr="00C224C2" w14:paraId="52C64EC3" w14:textId="77777777" w:rsidTr="00815F37">
        <w:tc>
          <w:tcPr>
            <w:tcW w:w="2978" w:type="dxa"/>
            <w:vMerge w:val="restart"/>
            <w:shd w:val="clear" w:color="auto" w:fill="FFFFFF" w:themeFill="background1"/>
          </w:tcPr>
          <w:p w14:paraId="46812DD3" w14:textId="77777777" w:rsidR="00815F37" w:rsidRPr="00C224C2" w:rsidRDefault="00815F37" w:rsidP="00280FF4">
            <w:pPr>
              <w:spacing w:line="360" w:lineRule="auto"/>
              <w:rPr>
                <w:rFonts w:ascii="Arial" w:hAnsi="Arial" w:cs="Arial"/>
                <w:b/>
                <w:bCs/>
                <w:noProof/>
                <w:color w:val="000000" w:themeColor="text1"/>
              </w:rPr>
            </w:pPr>
          </w:p>
        </w:tc>
        <w:tc>
          <w:tcPr>
            <w:tcW w:w="6378" w:type="dxa"/>
            <w:gridSpan w:val="3"/>
            <w:shd w:val="clear" w:color="auto" w:fill="FFFFFF" w:themeFill="background1"/>
          </w:tcPr>
          <w:p w14:paraId="6296EB1B" w14:textId="77777777" w:rsidR="00815F37" w:rsidRPr="00C224C2" w:rsidRDefault="00815F37" w:rsidP="00280FF4">
            <w:pPr>
              <w:spacing w:line="360" w:lineRule="auto"/>
              <w:rPr>
                <w:rFonts w:ascii="Arial" w:hAnsi="Arial" w:cs="Arial"/>
                <w:b/>
                <w:bCs/>
                <w:noProof/>
                <w:color w:val="000000" w:themeColor="text1"/>
              </w:rPr>
            </w:pPr>
            <w:r w:rsidRPr="00C224C2">
              <w:rPr>
                <w:rFonts w:ascii="Arial" w:hAnsi="Arial" w:cs="Arial"/>
                <w:b/>
                <w:bCs/>
                <w:noProof/>
                <w:color w:val="000000" w:themeColor="text1"/>
              </w:rPr>
              <w:t>202</w:t>
            </w:r>
            <w:r>
              <w:rPr>
                <w:rFonts w:ascii="Arial" w:hAnsi="Arial" w:cs="Arial"/>
                <w:b/>
                <w:bCs/>
                <w:noProof/>
                <w:color w:val="000000" w:themeColor="text1"/>
              </w:rPr>
              <w:t>2</w:t>
            </w:r>
            <w:r w:rsidRPr="00C224C2">
              <w:rPr>
                <w:rFonts w:ascii="Arial" w:hAnsi="Arial" w:cs="Arial"/>
                <w:b/>
                <w:bCs/>
                <w:noProof/>
                <w:color w:val="000000" w:themeColor="text1"/>
              </w:rPr>
              <w:t xml:space="preserve"> Medium-Term Estimates</w:t>
            </w:r>
          </w:p>
        </w:tc>
      </w:tr>
      <w:tr w:rsidR="00815F37" w:rsidRPr="00C224C2" w14:paraId="2E36ED4C" w14:textId="77777777" w:rsidTr="00815F37">
        <w:trPr>
          <w:trHeight w:val="416"/>
        </w:trPr>
        <w:tc>
          <w:tcPr>
            <w:tcW w:w="2978" w:type="dxa"/>
            <w:vMerge/>
            <w:shd w:val="clear" w:color="auto" w:fill="FFFFFF" w:themeFill="background1"/>
          </w:tcPr>
          <w:p w14:paraId="1CC87485" w14:textId="77777777" w:rsidR="00815F37" w:rsidRPr="00C224C2" w:rsidRDefault="00815F37" w:rsidP="00280FF4">
            <w:pPr>
              <w:spacing w:line="360" w:lineRule="auto"/>
              <w:rPr>
                <w:rFonts w:ascii="Arial" w:hAnsi="Arial" w:cs="Arial"/>
                <w:b/>
                <w:bCs/>
                <w:noProof/>
                <w:color w:val="000000" w:themeColor="text1"/>
              </w:rPr>
            </w:pPr>
          </w:p>
        </w:tc>
        <w:tc>
          <w:tcPr>
            <w:tcW w:w="2125" w:type="dxa"/>
            <w:shd w:val="clear" w:color="auto" w:fill="C2D69B" w:themeFill="accent3" w:themeFillTint="99"/>
          </w:tcPr>
          <w:p w14:paraId="7062B708" w14:textId="77777777" w:rsidR="00815F37" w:rsidRPr="00C224C2" w:rsidRDefault="00815F37" w:rsidP="00280FF4">
            <w:pPr>
              <w:spacing w:line="360" w:lineRule="auto"/>
              <w:rPr>
                <w:rFonts w:ascii="Arial" w:hAnsi="Arial" w:cs="Arial"/>
                <w:b/>
                <w:bCs/>
                <w:noProof/>
                <w:color w:val="000000" w:themeColor="text1"/>
              </w:rPr>
            </w:pPr>
            <w:r w:rsidRPr="00C224C2">
              <w:rPr>
                <w:rFonts w:ascii="Arial" w:hAnsi="Arial" w:cs="Arial"/>
                <w:b/>
                <w:bCs/>
                <w:noProof/>
                <w:color w:val="000000" w:themeColor="text1"/>
              </w:rPr>
              <w:t>202</w:t>
            </w:r>
            <w:r>
              <w:rPr>
                <w:rFonts w:ascii="Arial" w:hAnsi="Arial" w:cs="Arial"/>
                <w:b/>
                <w:bCs/>
                <w:noProof/>
                <w:color w:val="000000" w:themeColor="text1"/>
              </w:rPr>
              <w:t>2</w:t>
            </w:r>
            <w:r w:rsidRPr="00C224C2">
              <w:rPr>
                <w:rFonts w:ascii="Arial" w:hAnsi="Arial" w:cs="Arial"/>
                <w:b/>
                <w:bCs/>
                <w:noProof/>
                <w:color w:val="000000" w:themeColor="text1"/>
              </w:rPr>
              <w:t>/2</w:t>
            </w:r>
            <w:r>
              <w:rPr>
                <w:rFonts w:ascii="Arial" w:hAnsi="Arial" w:cs="Arial"/>
                <w:b/>
                <w:bCs/>
                <w:noProof/>
                <w:color w:val="000000" w:themeColor="text1"/>
              </w:rPr>
              <w:t>3</w:t>
            </w:r>
          </w:p>
        </w:tc>
        <w:tc>
          <w:tcPr>
            <w:tcW w:w="2268" w:type="dxa"/>
            <w:shd w:val="clear" w:color="auto" w:fill="FFFFFF" w:themeFill="background1"/>
          </w:tcPr>
          <w:p w14:paraId="1614B335" w14:textId="77777777" w:rsidR="00815F37" w:rsidRPr="00C224C2" w:rsidRDefault="00815F37" w:rsidP="00280FF4">
            <w:pPr>
              <w:spacing w:line="360" w:lineRule="auto"/>
              <w:rPr>
                <w:rFonts w:ascii="Arial" w:hAnsi="Arial" w:cs="Arial"/>
                <w:b/>
                <w:bCs/>
                <w:noProof/>
                <w:color w:val="000000" w:themeColor="text1"/>
              </w:rPr>
            </w:pPr>
            <w:r w:rsidRPr="00C224C2">
              <w:rPr>
                <w:rFonts w:ascii="Arial" w:hAnsi="Arial" w:cs="Arial"/>
                <w:b/>
                <w:bCs/>
                <w:noProof/>
                <w:color w:val="000000" w:themeColor="text1"/>
              </w:rPr>
              <w:t>202</w:t>
            </w:r>
            <w:r>
              <w:rPr>
                <w:rFonts w:ascii="Arial" w:hAnsi="Arial" w:cs="Arial"/>
                <w:b/>
                <w:bCs/>
                <w:noProof/>
                <w:color w:val="000000" w:themeColor="text1"/>
              </w:rPr>
              <w:t>3</w:t>
            </w:r>
            <w:r w:rsidRPr="00C224C2">
              <w:rPr>
                <w:rFonts w:ascii="Arial" w:hAnsi="Arial" w:cs="Arial"/>
                <w:b/>
                <w:bCs/>
                <w:noProof/>
                <w:color w:val="000000" w:themeColor="text1"/>
              </w:rPr>
              <w:t>/2</w:t>
            </w:r>
            <w:r>
              <w:rPr>
                <w:rFonts w:ascii="Arial" w:hAnsi="Arial" w:cs="Arial"/>
                <w:b/>
                <w:bCs/>
                <w:noProof/>
                <w:color w:val="000000" w:themeColor="text1"/>
              </w:rPr>
              <w:t>4</w:t>
            </w:r>
          </w:p>
        </w:tc>
        <w:tc>
          <w:tcPr>
            <w:tcW w:w="1985" w:type="dxa"/>
            <w:shd w:val="clear" w:color="auto" w:fill="FFFFFF" w:themeFill="background1"/>
          </w:tcPr>
          <w:p w14:paraId="332BB120" w14:textId="77777777" w:rsidR="00815F37" w:rsidRPr="00C224C2" w:rsidRDefault="00815F37" w:rsidP="00280FF4">
            <w:pPr>
              <w:spacing w:line="360" w:lineRule="auto"/>
              <w:rPr>
                <w:rFonts w:ascii="Arial" w:hAnsi="Arial" w:cs="Arial"/>
                <w:b/>
                <w:bCs/>
                <w:noProof/>
                <w:color w:val="000000" w:themeColor="text1"/>
              </w:rPr>
            </w:pPr>
            <w:r w:rsidRPr="00C224C2">
              <w:rPr>
                <w:rFonts w:ascii="Arial" w:hAnsi="Arial" w:cs="Arial"/>
                <w:b/>
                <w:bCs/>
                <w:noProof/>
                <w:color w:val="000000" w:themeColor="text1"/>
              </w:rPr>
              <w:t>202</w:t>
            </w:r>
            <w:r>
              <w:rPr>
                <w:rFonts w:ascii="Arial" w:hAnsi="Arial" w:cs="Arial"/>
                <w:b/>
                <w:bCs/>
                <w:noProof/>
                <w:color w:val="000000" w:themeColor="text1"/>
              </w:rPr>
              <w:t>4</w:t>
            </w:r>
            <w:r w:rsidRPr="00C224C2">
              <w:rPr>
                <w:rFonts w:ascii="Arial" w:hAnsi="Arial" w:cs="Arial"/>
                <w:b/>
                <w:bCs/>
                <w:noProof/>
                <w:color w:val="000000" w:themeColor="text1"/>
              </w:rPr>
              <w:t>/2</w:t>
            </w:r>
            <w:r>
              <w:rPr>
                <w:rFonts w:ascii="Arial" w:hAnsi="Arial" w:cs="Arial"/>
                <w:b/>
                <w:bCs/>
                <w:noProof/>
                <w:color w:val="000000" w:themeColor="text1"/>
              </w:rPr>
              <w:t>5</w:t>
            </w:r>
          </w:p>
        </w:tc>
      </w:tr>
      <w:tr w:rsidR="00815F37" w:rsidRPr="00C224C2" w14:paraId="288B2E7A" w14:textId="77777777" w:rsidTr="00815F37">
        <w:tc>
          <w:tcPr>
            <w:tcW w:w="2978" w:type="dxa"/>
          </w:tcPr>
          <w:p w14:paraId="0C3A39D4" w14:textId="77777777" w:rsidR="00815F37" w:rsidRPr="00C224C2" w:rsidRDefault="00815F37" w:rsidP="00280FF4">
            <w:pPr>
              <w:spacing w:line="360" w:lineRule="auto"/>
              <w:rPr>
                <w:rFonts w:ascii="Arial" w:hAnsi="Arial" w:cs="Arial"/>
                <w:noProof/>
                <w:color w:val="000000" w:themeColor="text1"/>
              </w:rPr>
            </w:pPr>
            <w:r w:rsidRPr="00C224C2">
              <w:rPr>
                <w:rFonts w:ascii="Arial" w:hAnsi="Arial" w:cs="Arial"/>
                <w:noProof/>
                <w:color w:val="000000" w:themeColor="text1"/>
              </w:rPr>
              <w:t>Human Resources Services</w:t>
            </w:r>
          </w:p>
        </w:tc>
        <w:tc>
          <w:tcPr>
            <w:tcW w:w="2125" w:type="dxa"/>
            <w:shd w:val="clear" w:color="auto" w:fill="C2D69B" w:themeFill="accent3" w:themeFillTint="99"/>
          </w:tcPr>
          <w:p w14:paraId="5FC41663" w14:textId="77777777" w:rsidR="00815F37" w:rsidRPr="00C224C2" w:rsidRDefault="00815F37" w:rsidP="00280FF4">
            <w:pPr>
              <w:spacing w:line="360" w:lineRule="auto"/>
              <w:rPr>
                <w:rFonts w:ascii="Arial" w:hAnsi="Arial" w:cs="Arial"/>
                <w:noProof/>
                <w:color w:val="000000" w:themeColor="text1"/>
              </w:rPr>
            </w:pPr>
            <w:r>
              <w:rPr>
                <w:rFonts w:ascii="Arial" w:hAnsi="Arial" w:cs="Arial"/>
                <w:noProof/>
                <w:color w:val="000000" w:themeColor="text1"/>
              </w:rPr>
              <w:t>132 579</w:t>
            </w:r>
          </w:p>
        </w:tc>
        <w:tc>
          <w:tcPr>
            <w:tcW w:w="2268" w:type="dxa"/>
          </w:tcPr>
          <w:p w14:paraId="009BC8A2" w14:textId="77777777" w:rsidR="00815F37" w:rsidRPr="00C224C2" w:rsidRDefault="00815F37" w:rsidP="00280FF4">
            <w:pPr>
              <w:spacing w:line="360" w:lineRule="auto"/>
              <w:rPr>
                <w:rFonts w:ascii="Arial" w:hAnsi="Arial" w:cs="Arial"/>
                <w:noProof/>
                <w:color w:val="000000" w:themeColor="text1"/>
              </w:rPr>
            </w:pPr>
            <w:r>
              <w:rPr>
                <w:rFonts w:ascii="Arial" w:hAnsi="Arial" w:cs="Arial"/>
                <w:noProof/>
                <w:color w:val="000000" w:themeColor="text1"/>
              </w:rPr>
              <w:t>132 579</w:t>
            </w:r>
          </w:p>
        </w:tc>
        <w:tc>
          <w:tcPr>
            <w:tcW w:w="1985" w:type="dxa"/>
          </w:tcPr>
          <w:p w14:paraId="736C9B35" w14:textId="77777777" w:rsidR="00815F37" w:rsidRPr="00C224C2" w:rsidRDefault="00815F37" w:rsidP="00280FF4">
            <w:pPr>
              <w:spacing w:line="360" w:lineRule="auto"/>
              <w:rPr>
                <w:rFonts w:ascii="Arial" w:hAnsi="Arial" w:cs="Arial"/>
                <w:noProof/>
                <w:color w:val="000000" w:themeColor="text1"/>
              </w:rPr>
            </w:pPr>
            <w:r>
              <w:rPr>
                <w:rFonts w:ascii="Arial" w:hAnsi="Arial" w:cs="Arial"/>
                <w:noProof/>
                <w:color w:val="000000" w:themeColor="text1"/>
              </w:rPr>
              <w:t>138 536</w:t>
            </w:r>
          </w:p>
        </w:tc>
      </w:tr>
    </w:tbl>
    <w:p w14:paraId="1A57B295" w14:textId="77777777" w:rsidR="00815F37" w:rsidRPr="005B1448" w:rsidRDefault="00815F37" w:rsidP="00280FF4">
      <w:pPr>
        <w:spacing w:line="360" w:lineRule="auto"/>
        <w:rPr>
          <w:rFonts w:ascii="Arial" w:hAnsi="Arial" w:cs="Arial"/>
          <w:i/>
          <w:iCs/>
          <w:color w:val="000000"/>
          <w:sz w:val="16"/>
          <w:szCs w:val="16"/>
          <w:lang w:val="en-ZA"/>
        </w:rPr>
      </w:pPr>
      <w:r w:rsidRPr="00E73BDF">
        <w:rPr>
          <w:rFonts w:ascii="Arial" w:hAnsi="Arial" w:cs="Arial"/>
          <w:i/>
          <w:iCs/>
          <w:color w:val="000000"/>
          <w:sz w:val="16"/>
          <w:szCs w:val="16"/>
          <w:lang w:val="en-ZA"/>
        </w:rPr>
        <w:t xml:space="preserve">Source: Gauteng Province Estimates of Provincial revenue and expenditure 2022 </w:t>
      </w:r>
    </w:p>
    <w:p w14:paraId="0B8D4D05" w14:textId="77777777" w:rsidR="00815F37" w:rsidRDefault="00815F37" w:rsidP="00280FF4">
      <w:pPr>
        <w:spacing w:line="360" w:lineRule="auto"/>
        <w:rPr>
          <w:rFonts w:ascii="Arial" w:hAnsi="Arial" w:cs="Arial"/>
          <w:color w:val="000000" w:themeColor="text1"/>
        </w:rPr>
      </w:pPr>
    </w:p>
    <w:p w14:paraId="21AD9FF2" w14:textId="77777777" w:rsidR="00815F37" w:rsidRDefault="00815F37" w:rsidP="00280FF4">
      <w:pPr>
        <w:spacing w:line="360" w:lineRule="auto"/>
        <w:rPr>
          <w:rFonts w:ascii="Arial" w:hAnsi="Arial" w:cs="Arial"/>
          <w:color w:val="000000" w:themeColor="text1"/>
        </w:rPr>
      </w:pPr>
      <w:r w:rsidRPr="00AD29BC">
        <w:rPr>
          <w:rFonts w:ascii="Arial" w:hAnsi="Arial" w:cs="Arial"/>
          <w:color w:val="000000" w:themeColor="text1"/>
        </w:rPr>
        <w:t xml:space="preserve">The table above depicts the financial allocations for the HRS </w:t>
      </w:r>
      <w:proofErr w:type="spellStart"/>
      <w:r w:rsidRPr="00AD29BC">
        <w:rPr>
          <w:rFonts w:ascii="Arial" w:hAnsi="Arial" w:cs="Arial"/>
          <w:color w:val="000000" w:themeColor="text1"/>
        </w:rPr>
        <w:t>Programme</w:t>
      </w:r>
      <w:proofErr w:type="spellEnd"/>
      <w:r w:rsidRPr="00AD29BC">
        <w:rPr>
          <w:rFonts w:ascii="Arial" w:hAnsi="Arial" w:cs="Arial"/>
          <w:color w:val="000000" w:themeColor="text1"/>
        </w:rPr>
        <w:t xml:space="preserve"> for the MTEF. The Department plan to spend R132 579 000 in the 2022/23 financial year and the amount will remain constant in 2023/24 Financial Year before increasing to R138 536 000 in 2024/25 Financial Year.</w:t>
      </w:r>
    </w:p>
    <w:p w14:paraId="03FCF83C" w14:textId="77777777" w:rsidR="00815F37" w:rsidRDefault="00815F37" w:rsidP="00280FF4">
      <w:pPr>
        <w:spacing w:line="360" w:lineRule="auto"/>
        <w:rPr>
          <w:rFonts w:ascii="Arial" w:hAnsi="Arial" w:cs="Arial"/>
          <w:color w:val="000000" w:themeColor="text1"/>
        </w:rPr>
      </w:pPr>
    </w:p>
    <w:p w14:paraId="7E82C4D3" w14:textId="00F9A35E" w:rsidR="00815F37" w:rsidRPr="00AD29BC" w:rsidRDefault="00815F37" w:rsidP="00280FF4">
      <w:pPr>
        <w:spacing w:line="360" w:lineRule="auto"/>
        <w:rPr>
          <w:rFonts w:ascii="Arial" w:hAnsi="Arial" w:cs="Arial"/>
          <w:color w:val="000000" w:themeColor="text1"/>
        </w:rPr>
      </w:pPr>
      <w:r w:rsidRPr="00AD29BC">
        <w:rPr>
          <w:rFonts w:ascii="Arial" w:hAnsi="Arial" w:cs="Arial"/>
          <w:color w:val="000000" w:themeColor="text1"/>
        </w:rPr>
        <w:t xml:space="preserve">The above allocations will be spent on the following targets among other items: </w:t>
      </w:r>
    </w:p>
    <w:p w14:paraId="79C5CFEE" w14:textId="77777777" w:rsidR="00815F37" w:rsidRPr="0049052A" w:rsidRDefault="00815F37" w:rsidP="00280FF4">
      <w:pPr>
        <w:pStyle w:val="ListParagraph"/>
        <w:numPr>
          <w:ilvl w:val="0"/>
          <w:numId w:val="41"/>
        </w:numPr>
        <w:spacing w:line="360" w:lineRule="auto"/>
        <w:rPr>
          <w:rFonts w:ascii="Arial" w:hAnsi="Arial" w:cs="Arial"/>
          <w:color w:val="000000" w:themeColor="text1"/>
        </w:rPr>
      </w:pPr>
      <w:r w:rsidRPr="0049052A">
        <w:rPr>
          <w:rFonts w:ascii="Arial" w:hAnsi="Arial" w:cs="Arial"/>
          <w:color w:val="000000" w:themeColor="text1"/>
        </w:rPr>
        <w:t>To have 1</w:t>
      </w:r>
      <w:r>
        <w:rPr>
          <w:rFonts w:ascii="Arial" w:hAnsi="Arial" w:cs="Arial"/>
          <w:color w:val="000000" w:themeColor="text1"/>
        </w:rPr>
        <w:t>8</w:t>
      </w:r>
      <w:r w:rsidRPr="0049052A">
        <w:rPr>
          <w:rFonts w:ascii="Arial" w:hAnsi="Arial" w:cs="Arial"/>
          <w:color w:val="000000" w:themeColor="text1"/>
        </w:rPr>
        <w:t xml:space="preserve"> </w:t>
      </w:r>
      <w:proofErr w:type="spellStart"/>
      <w:r w:rsidRPr="0049052A">
        <w:rPr>
          <w:rFonts w:ascii="Arial" w:hAnsi="Arial" w:cs="Arial"/>
          <w:color w:val="000000" w:themeColor="text1"/>
        </w:rPr>
        <w:t>ePMDS</w:t>
      </w:r>
      <w:proofErr w:type="spellEnd"/>
      <w:r w:rsidRPr="0049052A">
        <w:rPr>
          <w:rFonts w:ascii="Arial" w:hAnsi="Arial" w:cs="Arial"/>
          <w:color w:val="000000" w:themeColor="text1"/>
        </w:rPr>
        <w:t xml:space="preserve"> advocacy workshops conducted in GPG Departments and entities. </w:t>
      </w:r>
    </w:p>
    <w:p w14:paraId="34C6D246" w14:textId="77777777" w:rsidR="00815F37" w:rsidRPr="0049052A" w:rsidRDefault="00815F37" w:rsidP="00280FF4">
      <w:pPr>
        <w:numPr>
          <w:ilvl w:val="0"/>
          <w:numId w:val="41"/>
        </w:numPr>
        <w:spacing w:line="360" w:lineRule="auto"/>
        <w:contextualSpacing/>
        <w:rPr>
          <w:rFonts w:ascii="Arial" w:hAnsi="Arial" w:cs="Arial"/>
          <w:color w:val="000000" w:themeColor="text1"/>
        </w:rPr>
      </w:pPr>
      <w:r w:rsidRPr="0049052A">
        <w:rPr>
          <w:rFonts w:ascii="Arial" w:hAnsi="Arial" w:cs="Arial"/>
          <w:color w:val="000000" w:themeColor="text1"/>
        </w:rPr>
        <w:t>To have 1</w:t>
      </w:r>
      <w:r>
        <w:rPr>
          <w:rFonts w:ascii="Arial" w:hAnsi="Arial" w:cs="Arial"/>
          <w:color w:val="000000" w:themeColor="text1"/>
        </w:rPr>
        <w:t>4</w:t>
      </w:r>
      <w:r w:rsidRPr="0049052A">
        <w:rPr>
          <w:rFonts w:ascii="Arial" w:hAnsi="Arial" w:cs="Arial"/>
          <w:color w:val="000000" w:themeColor="text1"/>
        </w:rPr>
        <w:t xml:space="preserve"> GPG Departments and entities wit ESS module roll out. </w:t>
      </w:r>
    </w:p>
    <w:p w14:paraId="4A7DA829" w14:textId="77777777" w:rsidR="00815F37" w:rsidRPr="0049052A" w:rsidRDefault="00815F37" w:rsidP="00280FF4">
      <w:pPr>
        <w:numPr>
          <w:ilvl w:val="0"/>
          <w:numId w:val="41"/>
        </w:numPr>
        <w:spacing w:line="360" w:lineRule="auto"/>
        <w:contextualSpacing/>
        <w:rPr>
          <w:rFonts w:ascii="Arial" w:hAnsi="Arial" w:cs="Arial"/>
          <w:color w:val="000000" w:themeColor="text1"/>
        </w:rPr>
      </w:pPr>
      <w:r w:rsidRPr="0049052A">
        <w:rPr>
          <w:rFonts w:ascii="Arial" w:hAnsi="Arial" w:cs="Arial"/>
          <w:color w:val="000000" w:themeColor="text1"/>
        </w:rPr>
        <w:t>To have 1</w:t>
      </w:r>
      <w:r>
        <w:rPr>
          <w:rFonts w:ascii="Arial" w:hAnsi="Arial" w:cs="Arial"/>
          <w:color w:val="000000" w:themeColor="text1"/>
        </w:rPr>
        <w:t>4</w:t>
      </w:r>
      <w:r w:rsidRPr="0049052A">
        <w:rPr>
          <w:rFonts w:ascii="Arial" w:hAnsi="Arial" w:cs="Arial"/>
          <w:color w:val="000000" w:themeColor="text1"/>
        </w:rPr>
        <w:t xml:space="preserve"> GPG Departments and entities trained on an online ESS module in 202</w:t>
      </w:r>
      <w:r>
        <w:rPr>
          <w:rFonts w:ascii="Arial" w:hAnsi="Arial" w:cs="Arial"/>
          <w:color w:val="000000" w:themeColor="text1"/>
        </w:rPr>
        <w:t>2</w:t>
      </w:r>
      <w:r w:rsidRPr="0049052A">
        <w:rPr>
          <w:rFonts w:ascii="Arial" w:hAnsi="Arial" w:cs="Arial"/>
          <w:color w:val="000000" w:themeColor="text1"/>
        </w:rPr>
        <w:t>/2</w:t>
      </w:r>
      <w:r>
        <w:rPr>
          <w:rFonts w:ascii="Arial" w:hAnsi="Arial" w:cs="Arial"/>
          <w:color w:val="000000" w:themeColor="text1"/>
        </w:rPr>
        <w:t>3</w:t>
      </w:r>
      <w:r w:rsidRPr="0049052A">
        <w:rPr>
          <w:rFonts w:ascii="Arial" w:hAnsi="Arial" w:cs="Arial"/>
          <w:color w:val="000000" w:themeColor="text1"/>
        </w:rPr>
        <w:t xml:space="preserve">. </w:t>
      </w:r>
    </w:p>
    <w:p w14:paraId="51A919D7" w14:textId="1ACBDA49" w:rsidR="00815F37" w:rsidRDefault="00815F37" w:rsidP="00280FF4">
      <w:pPr>
        <w:numPr>
          <w:ilvl w:val="0"/>
          <w:numId w:val="41"/>
        </w:numPr>
        <w:spacing w:line="360" w:lineRule="auto"/>
        <w:contextualSpacing/>
        <w:rPr>
          <w:rFonts w:ascii="Arial" w:hAnsi="Arial" w:cs="Arial"/>
          <w:color w:val="000000" w:themeColor="text1"/>
        </w:rPr>
      </w:pPr>
      <w:r w:rsidRPr="0049052A">
        <w:rPr>
          <w:rFonts w:ascii="Arial" w:hAnsi="Arial" w:cs="Arial"/>
          <w:color w:val="000000" w:themeColor="text1"/>
        </w:rPr>
        <w:t>To have 90% employee mandate received from GPG Departments digitized within 5 days and achieved 9</w:t>
      </w:r>
      <w:r>
        <w:rPr>
          <w:rFonts w:ascii="Arial" w:hAnsi="Arial" w:cs="Arial"/>
          <w:color w:val="000000" w:themeColor="text1"/>
        </w:rPr>
        <w:t>5</w:t>
      </w:r>
      <w:r w:rsidRPr="0049052A">
        <w:rPr>
          <w:rFonts w:ascii="Arial" w:hAnsi="Arial" w:cs="Arial"/>
          <w:color w:val="000000" w:themeColor="text1"/>
        </w:rPr>
        <w:t xml:space="preserve">%. </w:t>
      </w:r>
      <w:r>
        <w:rPr>
          <w:rFonts w:ascii="Arial" w:hAnsi="Arial" w:cs="Arial"/>
          <w:color w:val="000000" w:themeColor="text1"/>
        </w:rPr>
        <w:t xml:space="preserve">The target is expected to increase to 97% in both 2023/24 and 2024/25 Financial Years. The Committee should note that this target was introduced during the Third Quarter of the 2021/22 Financial year and overachieved by 6% against the set 90%. </w:t>
      </w:r>
    </w:p>
    <w:p w14:paraId="1981E23E" w14:textId="77777777" w:rsidR="00815F37" w:rsidRDefault="00815F37" w:rsidP="00280FF4">
      <w:pPr>
        <w:spacing w:line="360" w:lineRule="auto"/>
        <w:contextualSpacing/>
        <w:rPr>
          <w:rFonts w:ascii="Arial" w:hAnsi="Arial" w:cs="Arial"/>
          <w:color w:val="000000" w:themeColor="text1"/>
        </w:rPr>
      </w:pPr>
    </w:p>
    <w:p w14:paraId="5F512AFD" w14:textId="2D9DE3B9" w:rsidR="00815F37" w:rsidRDefault="00815F37" w:rsidP="00280FF4">
      <w:pPr>
        <w:spacing w:line="360" w:lineRule="auto"/>
        <w:contextualSpacing/>
        <w:rPr>
          <w:rFonts w:ascii="Arial" w:hAnsi="Arial" w:cs="Arial"/>
          <w:color w:val="000000" w:themeColor="text1"/>
        </w:rPr>
      </w:pPr>
      <w:r>
        <w:rPr>
          <w:rFonts w:ascii="Arial" w:hAnsi="Arial" w:cs="Arial"/>
          <w:color w:val="000000" w:themeColor="text1"/>
        </w:rPr>
        <w:t xml:space="preserve">The Department has been performing well under </w:t>
      </w:r>
      <w:proofErr w:type="spellStart"/>
      <w:r>
        <w:rPr>
          <w:rFonts w:ascii="Arial" w:hAnsi="Arial" w:cs="Arial"/>
          <w:color w:val="000000" w:themeColor="text1"/>
        </w:rPr>
        <w:t>Programme</w:t>
      </w:r>
      <w:proofErr w:type="spellEnd"/>
      <w:r>
        <w:rPr>
          <w:rFonts w:ascii="Arial" w:hAnsi="Arial" w:cs="Arial"/>
          <w:color w:val="000000" w:themeColor="text1"/>
        </w:rPr>
        <w:t xml:space="preserve"> 3 in terms of financial and non-financial performances and these targets have instilled efficiencies in the management of personnel, particularly on online services such as e-Disclosures, e-recruitment and leave applications.</w:t>
      </w:r>
    </w:p>
    <w:p w14:paraId="1D360541" w14:textId="77777777" w:rsidR="00280FF4" w:rsidRDefault="00280FF4" w:rsidP="00280FF4">
      <w:pPr>
        <w:spacing w:line="360" w:lineRule="auto"/>
        <w:contextualSpacing/>
        <w:rPr>
          <w:rFonts w:ascii="Arial" w:hAnsi="Arial" w:cs="Arial"/>
          <w:color w:val="000000" w:themeColor="text1"/>
        </w:rPr>
      </w:pPr>
    </w:p>
    <w:p w14:paraId="45A70899" w14:textId="77777777" w:rsidR="00815F37" w:rsidRPr="005A7940" w:rsidRDefault="00815F37" w:rsidP="00280FF4">
      <w:pPr>
        <w:spacing w:line="360" w:lineRule="auto"/>
        <w:contextualSpacing/>
        <w:rPr>
          <w:rFonts w:ascii="Arial" w:hAnsi="Arial" w:cs="Arial"/>
          <w:color w:val="000000" w:themeColor="text1"/>
        </w:rPr>
      </w:pPr>
    </w:p>
    <w:p w14:paraId="1A94BCE8" w14:textId="564DF20E" w:rsidR="008A3F7A" w:rsidRPr="00280FF4" w:rsidRDefault="008A3F7A" w:rsidP="00280FF4">
      <w:pPr>
        <w:pStyle w:val="ListParagraph"/>
        <w:numPr>
          <w:ilvl w:val="0"/>
          <w:numId w:val="42"/>
        </w:numPr>
        <w:tabs>
          <w:tab w:val="left" w:pos="284"/>
        </w:tabs>
        <w:spacing w:line="360" w:lineRule="auto"/>
        <w:rPr>
          <w:rFonts w:ascii="Arial" w:hAnsi="Arial" w:cs="Arial"/>
          <w:b/>
          <w:sz w:val="24"/>
          <w:szCs w:val="24"/>
        </w:rPr>
      </w:pPr>
      <w:r w:rsidRPr="00280FF4">
        <w:rPr>
          <w:rFonts w:ascii="Arial" w:hAnsi="Arial" w:cs="Arial"/>
          <w:b/>
          <w:sz w:val="24"/>
          <w:szCs w:val="24"/>
        </w:rPr>
        <w:t>SUMMARY OF STAKEHOLDERS SUBMISSIONS</w:t>
      </w:r>
    </w:p>
    <w:p w14:paraId="33DF7694" w14:textId="77777777" w:rsidR="00801DD3" w:rsidRPr="00F13278" w:rsidRDefault="00801DD3" w:rsidP="00280FF4">
      <w:pPr>
        <w:spacing w:line="360" w:lineRule="auto"/>
        <w:rPr>
          <w:rFonts w:ascii="Arial" w:hAnsi="Arial" w:cs="Arial"/>
          <w:bCs/>
        </w:rPr>
      </w:pPr>
    </w:p>
    <w:p w14:paraId="16CCA2E6" w14:textId="4395F74A" w:rsidR="00815F37" w:rsidRDefault="00964A5C" w:rsidP="00280FF4">
      <w:pPr>
        <w:spacing w:line="360" w:lineRule="auto"/>
        <w:rPr>
          <w:rFonts w:ascii="Arial" w:hAnsi="Arial" w:cs="Arial"/>
          <w:bCs/>
        </w:rPr>
      </w:pPr>
      <w:r>
        <w:rPr>
          <w:rFonts w:ascii="Arial" w:hAnsi="Arial" w:cs="Arial"/>
          <w:bCs/>
        </w:rPr>
        <w:t>T</w:t>
      </w:r>
      <w:r w:rsidR="00815F37" w:rsidRPr="00815F37">
        <w:rPr>
          <w:rFonts w:ascii="Arial" w:hAnsi="Arial" w:cs="Arial"/>
          <w:bCs/>
        </w:rPr>
        <w:t xml:space="preserve">he Portfolio Committee did not </w:t>
      </w:r>
      <w:r>
        <w:rPr>
          <w:rFonts w:ascii="Arial" w:hAnsi="Arial" w:cs="Arial"/>
          <w:bCs/>
        </w:rPr>
        <w:t xml:space="preserve">receive any submissions from the </w:t>
      </w:r>
      <w:r w:rsidR="00815F37" w:rsidRPr="00815F37">
        <w:rPr>
          <w:rFonts w:ascii="Arial" w:hAnsi="Arial" w:cs="Arial"/>
          <w:bCs/>
        </w:rPr>
        <w:t>stakeholders</w:t>
      </w:r>
      <w:r>
        <w:rPr>
          <w:rFonts w:ascii="Arial" w:hAnsi="Arial" w:cs="Arial"/>
          <w:bCs/>
        </w:rPr>
        <w:t>.</w:t>
      </w:r>
    </w:p>
    <w:p w14:paraId="6B3CBB28" w14:textId="3168A7FC" w:rsidR="00C745D0" w:rsidRDefault="00C745D0" w:rsidP="00280FF4">
      <w:pPr>
        <w:spacing w:line="360" w:lineRule="auto"/>
        <w:rPr>
          <w:rFonts w:ascii="Arial" w:hAnsi="Arial" w:cs="Arial"/>
          <w:bCs/>
        </w:rPr>
      </w:pPr>
    </w:p>
    <w:p w14:paraId="17013DC0" w14:textId="77777777" w:rsidR="00C745D0" w:rsidRPr="00F13278" w:rsidRDefault="00C745D0" w:rsidP="00280FF4">
      <w:pPr>
        <w:spacing w:line="360" w:lineRule="auto"/>
        <w:rPr>
          <w:rFonts w:ascii="Arial" w:hAnsi="Arial" w:cs="Arial"/>
        </w:rPr>
      </w:pPr>
    </w:p>
    <w:p w14:paraId="031693CB" w14:textId="41FA57B7" w:rsidR="00384397" w:rsidRPr="00280FF4" w:rsidRDefault="00C00AB1" w:rsidP="00280FF4">
      <w:pPr>
        <w:pStyle w:val="ListParagraph"/>
        <w:numPr>
          <w:ilvl w:val="0"/>
          <w:numId w:val="42"/>
        </w:numPr>
        <w:tabs>
          <w:tab w:val="left" w:pos="284"/>
        </w:tabs>
        <w:spacing w:line="360" w:lineRule="auto"/>
        <w:rPr>
          <w:rFonts w:ascii="Arial" w:hAnsi="Arial" w:cs="Arial"/>
          <w:b/>
          <w:color w:val="000000" w:themeColor="text1"/>
          <w:sz w:val="24"/>
          <w:szCs w:val="24"/>
        </w:rPr>
      </w:pPr>
      <w:r w:rsidRPr="00280FF4">
        <w:rPr>
          <w:rFonts w:ascii="Arial" w:hAnsi="Arial" w:cs="Arial"/>
          <w:b/>
          <w:color w:val="000000" w:themeColor="text1"/>
          <w:sz w:val="24"/>
          <w:szCs w:val="24"/>
        </w:rPr>
        <w:lastRenderedPageBreak/>
        <w:t xml:space="preserve">COMMITTEE </w:t>
      </w:r>
      <w:r w:rsidR="00384397" w:rsidRPr="00280FF4">
        <w:rPr>
          <w:rFonts w:ascii="Arial" w:hAnsi="Arial" w:cs="Arial"/>
          <w:b/>
          <w:color w:val="000000" w:themeColor="text1"/>
          <w:sz w:val="24"/>
          <w:szCs w:val="24"/>
        </w:rPr>
        <w:t>CONCERNS</w:t>
      </w:r>
    </w:p>
    <w:p w14:paraId="65E9DA77" w14:textId="77777777" w:rsidR="00801DD3" w:rsidRPr="00280FF4" w:rsidRDefault="00801DD3" w:rsidP="00280FF4">
      <w:pPr>
        <w:pStyle w:val="ListParagraph"/>
        <w:tabs>
          <w:tab w:val="left" w:pos="0"/>
        </w:tabs>
        <w:spacing w:line="360" w:lineRule="auto"/>
        <w:ind w:left="0"/>
        <w:rPr>
          <w:rFonts w:ascii="Arial" w:hAnsi="Arial" w:cs="Arial"/>
          <w:color w:val="000000" w:themeColor="text1"/>
        </w:rPr>
      </w:pPr>
    </w:p>
    <w:p w14:paraId="5A831309" w14:textId="76C77EE0" w:rsidR="00F13CBE" w:rsidRPr="00280FF4" w:rsidRDefault="00BF087D" w:rsidP="00280FF4">
      <w:pPr>
        <w:pStyle w:val="ListParagraph"/>
        <w:tabs>
          <w:tab w:val="left" w:pos="0"/>
        </w:tabs>
        <w:spacing w:line="360" w:lineRule="auto"/>
        <w:ind w:left="0"/>
        <w:rPr>
          <w:rFonts w:ascii="Arial" w:hAnsi="Arial" w:cs="Arial"/>
          <w:color w:val="000000" w:themeColor="text1"/>
        </w:rPr>
      </w:pPr>
      <w:r w:rsidRPr="00280FF4">
        <w:rPr>
          <w:rFonts w:ascii="Arial" w:hAnsi="Arial" w:cs="Arial"/>
          <w:color w:val="000000" w:themeColor="text1"/>
        </w:rPr>
        <w:t>The</w:t>
      </w:r>
      <w:r w:rsidR="008055AD" w:rsidRPr="00280FF4">
        <w:rPr>
          <w:rFonts w:ascii="Arial" w:hAnsi="Arial" w:cs="Arial"/>
          <w:color w:val="000000" w:themeColor="text1"/>
        </w:rPr>
        <w:t xml:space="preserve"> Portfolio Committee </w:t>
      </w:r>
      <w:r w:rsidR="00670271" w:rsidRPr="00280FF4">
        <w:rPr>
          <w:rFonts w:ascii="Arial" w:hAnsi="Arial" w:cs="Arial"/>
          <w:color w:val="000000" w:themeColor="text1"/>
        </w:rPr>
        <w:t>does not have significant concerns regarding the budget allocations and APP of the Depart</w:t>
      </w:r>
      <w:r w:rsidR="003A2A95" w:rsidRPr="00280FF4">
        <w:rPr>
          <w:rFonts w:ascii="Arial" w:hAnsi="Arial" w:cs="Arial"/>
          <w:color w:val="000000" w:themeColor="text1"/>
        </w:rPr>
        <w:t>ment</w:t>
      </w:r>
      <w:r w:rsidR="00670271" w:rsidRPr="00280FF4">
        <w:rPr>
          <w:rFonts w:ascii="Arial" w:hAnsi="Arial" w:cs="Arial"/>
          <w:color w:val="000000" w:themeColor="text1"/>
        </w:rPr>
        <w:t xml:space="preserve"> for the </w:t>
      </w:r>
      <w:r w:rsidR="00F3040F" w:rsidRPr="00280FF4">
        <w:rPr>
          <w:rFonts w:ascii="Arial" w:hAnsi="Arial" w:cs="Arial"/>
          <w:color w:val="000000" w:themeColor="text1"/>
        </w:rPr>
        <w:t>20</w:t>
      </w:r>
      <w:r w:rsidR="00670271" w:rsidRPr="00280FF4">
        <w:rPr>
          <w:rFonts w:ascii="Arial" w:hAnsi="Arial" w:cs="Arial"/>
          <w:color w:val="000000" w:themeColor="text1"/>
        </w:rPr>
        <w:t>2</w:t>
      </w:r>
      <w:r w:rsidR="00280FF4" w:rsidRPr="00280FF4">
        <w:rPr>
          <w:rFonts w:ascii="Arial" w:hAnsi="Arial" w:cs="Arial"/>
          <w:color w:val="000000" w:themeColor="text1"/>
        </w:rPr>
        <w:t>2</w:t>
      </w:r>
      <w:r w:rsidR="00670271" w:rsidRPr="00280FF4">
        <w:rPr>
          <w:rFonts w:ascii="Arial" w:hAnsi="Arial" w:cs="Arial"/>
          <w:color w:val="000000" w:themeColor="text1"/>
        </w:rPr>
        <w:t>/2</w:t>
      </w:r>
      <w:r w:rsidR="00280FF4" w:rsidRPr="00280FF4">
        <w:rPr>
          <w:rFonts w:ascii="Arial" w:hAnsi="Arial" w:cs="Arial"/>
          <w:color w:val="000000" w:themeColor="text1"/>
        </w:rPr>
        <w:t>3</w:t>
      </w:r>
      <w:r w:rsidR="00670271" w:rsidRPr="00280FF4">
        <w:rPr>
          <w:rFonts w:ascii="Arial" w:hAnsi="Arial" w:cs="Arial"/>
          <w:color w:val="000000" w:themeColor="text1"/>
        </w:rPr>
        <w:t xml:space="preserve">FY. </w:t>
      </w:r>
      <w:r w:rsidR="00F13CBE" w:rsidRPr="00280FF4">
        <w:rPr>
          <w:rFonts w:ascii="Arial" w:hAnsi="Arial" w:cs="Arial"/>
          <w:color w:val="000000" w:themeColor="text1"/>
        </w:rPr>
        <w:t xml:space="preserve">    </w:t>
      </w:r>
    </w:p>
    <w:p w14:paraId="11378DC2" w14:textId="77777777" w:rsidR="00F13CBE" w:rsidRPr="00280FF4" w:rsidRDefault="00F13CBE" w:rsidP="00280FF4">
      <w:pPr>
        <w:pStyle w:val="ListParagraph"/>
        <w:tabs>
          <w:tab w:val="left" w:pos="0"/>
        </w:tabs>
        <w:spacing w:line="360" w:lineRule="auto"/>
        <w:ind w:left="0"/>
        <w:rPr>
          <w:rFonts w:ascii="Arial" w:hAnsi="Arial" w:cs="Arial"/>
          <w:color w:val="000000" w:themeColor="text1"/>
        </w:rPr>
      </w:pPr>
    </w:p>
    <w:p w14:paraId="5072E871" w14:textId="77777777" w:rsidR="006F2863" w:rsidRPr="00280FF4" w:rsidRDefault="006F2863" w:rsidP="00280FF4">
      <w:pPr>
        <w:pStyle w:val="ListParagraph"/>
        <w:numPr>
          <w:ilvl w:val="0"/>
          <w:numId w:val="42"/>
        </w:numPr>
        <w:tabs>
          <w:tab w:val="left" w:pos="567"/>
        </w:tabs>
        <w:spacing w:line="360" w:lineRule="auto"/>
        <w:rPr>
          <w:rFonts w:ascii="Arial" w:hAnsi="Arial" w:cs="Arial"/>
          <w:b/>
          <w:color w:val="000000" w:themeColor="text1"/>
          <w:sz w:val="24"/>
          <w:szCs w:val="24"/>
        </w:rPr>
      </w:pPr>
      <w:r w:rsidRPr="00280FF4">
        <w:rPr>
          <w:rFonts w:ascii="Arial" w:hAnsi="Arial" w:cs="Arial"/>
          <w:b/>
          <w:color w:val="000000" w:themeColor="text1"/>
          <w:sz w:val="24"/>
          <w:szCs w:val="24"/>
        </w:rPr>
        <w:t>RECOMMENDATIONS</w:t>
      </w:r>
    </w:p>
    <w:p w14:paraId="56806165" w14:textId="77777777" w:rsidR="00801DD3" w:rsidRPr="00280FF4" w:rsidRDefault="00801DD3" w:rsidP="00280FF4">
      <w:pPr>
        <w:pStyle w:val="ListParagraph"/>
        <w:spacing w:line="360" w:lineRule="auto"/>
        <w:ind w:left="0"/>
        <w:rPr>
          <w:rFonts w:ascii="Arial" w:hAnsi="Arial" w:cs="Arial"/>
          <w:color w:val="000000" w:themeColor="text1"/>
        </w:rPr>
      </w:pPr>
    </w:p>
    <w:p w14:paraId="634C1216" w14:textId="523F3369" w:rsidR="00BF087D" w:rsidRPr="00815F37" w:rsidRDefault="007262A1" w:rsidP="00280FF4">
      <w:pPr>
        <w:pStyle w:val="ListParagraph"/>
        <w:spacing w:line="360" w:lineRule="auto"/>
        <w:ind w:left="0"/>
        <w:rPr>
          <w:rFonts w:ascii="Arial" w:hAnsi="Arial" w:cs="Arial"/>
          <w:color w:val="FF0000"/>
        </w:rPr>
      </w:pPr>
      <w:r w:rsidRPr="00280FF4">
        <w:rPr>
          <w:rFonts w:ascii="Arial" w:hAnsi="Arial" w:cs="Arial"/>
          <w:color w:val="000000" w:themeColor="text1"/>
        </w:rPr>
        <w:t xml:space="preserve">The Portfolio Committee </w:t>
      </w:r>
      <w:r w:rsidR="00670271" w:rsidRPr="00280FF4">
        <w:rPr>
          <w:rFonts w:ascii="Arial" w:hAnsi="Arial" w:cs="Arial"/>
          <w:bCs/>
          <w:color w:val="000000" w:themeColor="text1"/>
        </w:rPr>
        <w:t xml:space="preserve">urges the Department to practice prudence and </w:t>
      </w:r>
      <w:proofErr w:type="spellStart"/>
      <w:r w:rsidR="00670271" w:rsidRPr="00280FF4">
        <w:rPr>
          <w:rFonts w:ascii="Arial" w:hAnsi="Arial" w:cs="Arial"/>
          <w:bCs/>
          <w:color w:val="000000" w:themeColor="text1"/>
        </w:rPr>
        <w:t>utilise</w:t>
      </w:r>
      <w:proofErr w:type="spellEnd"/>
      <w:r w:rsidR="00670271" w:rsidRPr="00280FF4">
        <w:rPr>
          <w:rFonts w:ascii="Arial" w:hAnsi="Arial" w:cs="Arial"/>
          <w:bCs/>
          <w:color w:val="000000" w:themeColor="text1"/>
        </w:rPr>
        <w:t xml:space="preserve"> the funds efficiently to improve internal efficiencies</w:t>
      </w:r>
      <w:r w:rsidR="00670271" w:rsidRPr="00815F37">
        <w:rPr>
          <w:rFonts w:ascii="Arial" w:hAnsi="Arial" w:cs="Arial"/>
          <w:bCs/>
          <w:color w:val="FF0000"/>
        </w:rPr>
        <w:t>.</w:t>
      </w:r>
      <w:r w:rsidR="00670271" w:rsidRPr="00815F37">
        <w:rPr>
          <w:rFonts w:ascii="Arial" w:hAnsi="Arial" w:cs="Arial"/>
          <w:color w:val="FF0000"/>
        </w:rPr>
        <w:t xml:space="preserve"> </w:t>
      </w:r>
    </w:p>
    <w:p w14:paraId="785ECA6D" w14:textId="77777777" w:rsidR="002B218F" w:rsidRPr="00F13278" w:rsidRDefault="007262A1" w:rsidP="00280FF4">
      <w:pPr>
        <w:spacing w:line="360" w:lineRule="auto"/>
        <w:rPr>
          <w:rFonts w:ascii="Arial" w:hAnsi="Arial" w:cs="Arial"/>
          <w:sz w:val="24"/>
          <w:szCs w:val="24"/>
        </w:rPr>
      </w:pPr>
      <w:r w:rsidRPr="00F13278">
        <w:rPr>
          <w:rFonts w:ascii="Arial" w:hAnsi="Arial" w:cs="Arial"/>
        </w:rPr>
        <w:t xml:space="preserve"> </w:t>
      </w:r>
      <w:r w:rsidR="002B218F" w:rsidRPr="00F13278">
        <w:rPr>
          <w:rFonts w:ascii="Arial" w:hAnsi="Arial" w:cs="Arial"/>
        </w:rPr>
        <w:t xml:space="preserve"> </w:t>
      </w:r>
    </w:p>
    <w:p w14:paraId="6788C223" w14:textId="77777777" w:rsidR="00B41F30" w:rsidRPr="00F13278" w:rsidRDefault="00B41F30" w:rsidP="00280FF4">
      <w:pPr>
        <w:pStyle w:val="ListParagraph"/>
        <w:numPr>
          <w:ilvl w:val="0"/>
          <w:numId w:val="42"/>
        </w:numPr>
        <w:spacing w:line="360" w:lineRule="auto"/>
        <w:rPr>
          <w:rFonts w:ascii="Arial" w:hAnsi="Arial" w:cs="Arial"/>
          <w:b/>
          <w:snapToGrid w:val="0"/>
          <w:spacing w:val="-3"/>
          <w:sz w:val="24"/>
          <w:szCs w:val="24"/>
        </w:rPr>
      </w:pPr>
      <w:r w:rsidRPr="00F13278">
        <w:rPr>
          <w:rFonts w:ascii="Arial" w:hAnsi="Arial" w:cs="Arial"/>
          <w:b/>
          <w:snapToGrid w:val="0"/>
          <w:spacing w:val="-3"/>
          <w:sz w:val="24"/>
          <w:szCs w:val="24"/>
        </w:rPr>
        <w:t>ACKNOWLEDGEMENTS</w:t>
      </w:r>
    </w:p>
    <w:p w14:paraId="3058C2D5" w14:textId="77777777" w:rsidR="00801DD3" w:rsidRPr="00F13278" w:rsidRDefault="00801DD3" w:rsidP="00280FF4">
      <w:pPr>
        <w:tabs>
          <w:tab w:val="left" w:pos="-720"/>
        </w:tabs>
        <w:suppressAutoHyphens/>
        <w:spacing w:line="360" w:lineRule="auto"/>
        <w:rPr>
          <w:rFonts w:ascii="Arial" w:hAnsi="Arial" w:cs="Arial"/>
          <w:spacing w:val="-3"/>
        </w:rPr>
      </w:pPr>
    </w:p>
    <w:p w14:paraId="5921DB44" w14:textId="508E04C6" w:rsidR="00674619" w:rsidRPr="00F13278" w:rsidRDefault="00674619" w:rsidP="00280FF4">
      <w:pPr>
        <w:tabs>
          <w:tab w:val="left" w:pos="-720"/>
        </w:tabs>
        <w:suppressAutoHyphens/>
        <w:spacing w:line="360" w:lineRule="auto"/>
        <w:rPr>
          <w:rFonts w:ascii="Arial" w:hAnsi="Arial" w:cs="Arial"/>
          <w:spacing w:val="-3"/>
        </w:rPr>
      </w:pPr>
      <w:r w:rsidRPr="00F13278">
        <w:rPr>
          <w:rFonts w:ascii="Arial" w:hAnsi="Arial" w:cs="Arial"/>
          <w:spacing w:val="-3"/>
        </w:rPr>
        <w:t xml:space="preserve">The Portfolio Committee extends gratitude to the </w:t>
      </w:r>
      <w:proofErr w:type="spellStart"/>
      <w:r w:rsidRPr="00F13278">
        <w:rPr>
          <w:rFonts w:ascii="Arial" w:hAnsi="Arial" w:cs="Arial"/>
          <w:spacing w:val="-3"/>
        </w:rPr>
        <w:t>Honourable</w:t>
      </w:r>
      <w:proofErr w:type="spellEnd"/>
      <w:r w:rsidRPr="00F13278">
        <w:rPr>
          <w:rFonts w:ascii="Arial" w:hAnsi="Arial" w:cs="Arial"/>
          <w:spacing w:val="-3"/>
        </w:rPr>
        <w:t xml:space="preserve"> MEC N. Nkomo-Ralehoko, the</w:t>
      </w:r>
      <w:r w:rsidR="00986C54">
        <w:rPr>
          <w:rFonts w:ascii="Arial" w:hAnsi="Arial" w:cs="Arial"/>
          <w:spacing w:val="-3"/>
        </w:rPr>
        <w:t xml:space="preserve"> </w:t>
      </w:r>
      <w:r w:rsidRPr="00F13278">
        <w:rPr>
          <w:rFonts w:ascii="Arial" w:hAnsi="Arial" w:cs="Arial"/>
          <w:spacing w:val="-3"/>
        </w:rPr>
        <w:t xml:space="preserve">Head of Department Mr. </w:t>
      </w:r>
      <w:r w:rsidR="00986C54">
        <w:rPr>
          <w:rFonts w:ascii="Arial" w:hAnsi="Arial" w:cs="Arial"/>
          <w:spacing w:val="-3"/>
        </w:rPr>
        <w:t>C</w:t>
      </w:r>
      <w:r w:rsidRPr="00F13278">
        <w:rPr>
          <w:rFonts w:ascii="Arial" w:hAnsi="Arial" w:cs="Arial"/>
          <w:spacing w:val="-3"/>
        </w:rPr>
        <w:t xml:space="preserve">. </w:t>
      </w:r>
      <w:r w:rsidR="00986C54">
        <w:rPr>
          <w:rFonts w:ascii="Arial" w:hAnsi="Arial" w:cs="Arial"/>
          <w:spacing w:val="-3"/>
        </w:rPr>
        <w:t>Baloyi</w:t>
      </w:r>
      <w:r w:rsidRPr="00F13278">
        <w:rPr>
          <w:rFonts w:ascii="Arial" w:hAnsi="Arial" w:cs="Arial"/>
          <w:spacing w:val="-3"/>
        </w:rPr>
        <w:t xml:space="preserve"> and officials of the Gauteng Department of e-Government for their cooperation during the consideration of the report.</w:t>
      </w:r>
    </w:p>
    <w:p w14:paraId="02E59BB8" w14:textId="77777777" w:rsidR="00674619" w:rsidRPr="00F13278" w:rsidRDefault="00674619" w:rsidP="00280FF4">
      <w:pPr>
        <w:pStyle w:val="ListParagraph"/>
        <w:tabs>
          <w:tab w:val="left" w:pos="-720"/>
        </w:tabs>
        <w:suppressAutoHyphens/>
        <w:spacing w:line="360" w:lineRule="auto"/>
        <w:ind w:left="360"/>
        <w:rPr>
          <w:rFonts w:ascii="Arial" w:hAnsi="Arial" w:cs="Arial"/>
          <w:spacing w:val="-3"/>
        </w:rPr>
      </w:pPr>
    </w:p>
    <w:p w14:paraId="3D93976B" w14:textId="1036371D" w:rsidR="00674619" w:rsidRPr="00F13278" w:rsidRDefault="00674619" w:rsidP="00280FF4">
      <w:pPr>
        <w:tabs>
          <w:tab w:val="left" w:pos="-720"/>
        </w:tabs>
        <w:suppressAutoHyphens/>
        <w:spacing w:line="360" w:lineRule="auto"/>
        <w:rPr>
          <w:rFonts w:ascii="Arial" w:hAnsi="Arial" w:cs="Arial"/>
          <w:spacing w:val="-3"/>
        </w:rPr>
      </w:pPr>
      <w:r w:rsidRPr="00F13278">
        <w:rPr>
          <w:rFonts w:ascii="Arial" w:hAnsi="Arial" w:cs="Arial"/>
          <w:spacing w:val="-3"/>
        </w:rPr>
        <w:t xml:space="preserve">Appreciation </w:t>
      </w:r>
      <w:r w:rsidRPr="00F13278">
        <w:rPr>
          <w:rFonts w:ascii="Arial" w:hAnsi="Arial" w:cs="Arial"/>
        </w:rPr>
        <w:t>for diligence, dedication and commitment shown during deliberations on the detail of Vote of the Gauteng Appropriation Bill [G00</w:t>
      </w:r>
      <w:r w:rsidR="00261701" w:rsidRPr="00F13278">
        <w:rPr>
          <w:rFonts w:ascii="Arial" w:hAnsi="Arial" w:cs="Arial"/>
        </w:rPr>
        <w:t>1</w:t>
      </w:r>
      <w:r w:rsidRPr="00F13278">
        <w:rPr>
          <w:rFonts w:ascii="Arial" w:hAnsi="Arial" w:cs="Arial"/>
        </w:rPr>
        <w:t>-20</w:t>
      </w:r>
      <w:r w:rsidR="00261701" w:rsidRPr="00F13278">
        <w:rPr>
          <w:rFonts w:ascii="Arial" w:hAnsi="Arial" w:cs="Arial"/>
        </w:rPr>
        <w:t>2</w:t>
      </w:r>
      <w:r w:rsidR="00815F37">
        <w:rPr>
          <w:rFonts w:ascii="Arial" w:hAnsi="Arial" w:cs="Arial"/>
        </w:rPr>
        <w:t>2</w:t>
      </w:r>
      <w:r w:rsidRPr="00F13278">
        <w:rPr>
          <w:rFonts w:ascii="Arial" w:hAnsi="Arial" w:cs="Arial"/>
        </w:rPr>
        <w:t>]</w:t>
      </w:r>
      <w:r w:rsidRPr="00F13278">
        <w:rPr>
          <w:rFonts w:ascii="Arial" w:hAnsi="Arial" w:cs="Arial"/>
          <w:spacing w:val="-3"/>
        </w:rPr>
        <w:t xml:space="preserve"> goes to all Members of the Finance Portfolio Committee, </w:t>
      </w:r>
      <w:r w:rsidR="00E62942" w:rsidRPr="00F13278">
        <w:rPr>
          <w:rFonts w:ascii="Arial" w:hAnsi="Arial" w:cs="Arial"/>
          <w:spacing w:val="-3"/>
        </w:rPr>
        <w:t>Mr.</w:t>
      </w:r>
      <w:r w:rsidRPr="00F13278">
        <w:rPr>
          <w:rFonts w:ascii="Arial" w:hAnsi="Arial" w:cs="Arial"/>
          <w:spacing w:val="-3"/>
        </w:rPr>
        <w:t xml:space="preserve"> D. Malema, Dr R. </w:t>
      </w:r>
      <w:proofErr w:type="spellStart"/>
      <w:r w:rsidRPr="00F13278">
        <w:rPr>
          <w:rFonts w:ascii="Arial" w:hAnsi="Arial" w:cs="Arial"/>
          <w:spacing w:val="-3"/>
        </w:rPr>
        <w:t>Phaladi</w:t>
      </w:r>
      <w:proofErr w:type="spellEnd"/>
      <w:r w:rsidRPr="00F13278">
        <w:rPr>
          <w:rFonts w:ascii="Arial" w:hAnsi="Arial" w:cs="Arial"/>
          <w:spacing w:val="-3"/>
        </w:rPr>
        <w:t xml:space="preserve">- </w:t>
      </w:r>
      <w:proofErr w:type="spellStart"/>
      <w:r w:rsidRPr="00F13278">
        <w:rPr>
          <w:rFonts w:ascii="Arial" w:hAnsi="Arial" w:cs="Arial"/>
          <w:spacing w:val="-3"/>
        </w:rPr>
        <w:t>Digamela</w:t>
      </w:r>
      <w:proofErr w:type="spellEnd"/>
      <w:r w:rsidRPr="00F13278">
        <w:rPr>
          <w:rFonts w:ascii="Arial" w:hAnsi="Arial" w:cs="Arial"/>
          <w:spacing w:val="-3"/>
        </w:rPr>
        <w:t xml:space="preserve">, Mr. </w:t>
      </w:r>
      <w:r w:rsidR="00815F37">
        <w:rPr>
          <w:rFonts w:ascii="Arial" w:hAnsi="Arial" w:cs="Arial"/>
          <w:spacing w:val="-3"/>
        </w:rPr>
        <w:t>P. Atkinson</w:t>
      </w:r>
      <w:r w:rsidRPr="00F13278">
        <w:rPr>
          <w:rFonts w:ascii="Arial" w:hAnsi="Arial" w:cs="Arial"/>
          <w:spacing w:val="-3"/>
        </w:rPr>
        <w:t xml:space="preserve">, </w:t>
      </w:r>
      <w:r w:rsidR="00261701" w:rsidRPr="00F13278">
        <w:rPr>
          <w:rFonts w:ascii="Arial" w:hAnsi="Arial" w:cs="Arial"/>
          <w:spacing w:val="-3"/>
        </w:rPr>
        <w:t xml:space="preserve">Mr. W. Matsheke, </w:t>
      </w:r>
      <w:r w:rsidR="00E62942" w:rsidRPr="00F13278">
        <w:rPr>
          <w:rFonts w:ascii="Arial" w:hAnsi="Arial" w:cs="Arial"/>
          <w:spacing w:val="-3"/>
        </w:rPr>
        <w:t>Ms.</w:t>
      </w:r>
      <w:r w:rsidRPr="00F13278">
        <w:rPr>
          <w:rFonts w:ascii="Arial" w:hAnsi="Arial" w:cs="Arial"/>
          <w:spacing w:val="-3"/>
        </w:rPr>
        <w:t xml:space="preserve"> A. Randall</w:t>
      </w:r>
      <w:r w:rsidR="00F7358B">
        <w:rPr>
          <w:rFonts w:ascii="Arial" w:hAnsi="Arial" w:cs="Arial"/>
          <w:spacing w:val="-3"/>
        </w:rPr>
        <w:t>,</w:t>
      </w:r>
      <w:r w:rsidR="00261701" w:rsidRPr="00F13278">
        <w:rPr>
          <w:rFonts w:ascii="Arial" w:hAnsi="Arial" w:cs="Arial"/>
          <w:spacing w:val="-3"/>
        </w:rPr>
        <w:t xml:space="preserve"> </w:t>
      </w:r>
      <w:r w:rsidR="00E62942" w:rsidRPr="00F13278">
        <w:rPr>
          <w:rFonts w:ascii="Arial" w:hAnsi="Arial" w:cs="Arial"/>
          <w:spacing w:val="-3"/>
        </w:rPr>
        <w:t>Mr.</w:t>
      </w:r>
      <w:r w:rsidRPr="00F13278">
        <w:rPr>
          <w:rFonts w:ascii="Arial" w:hAnsi="Arial" w:cs="Arial"/>
          <w:spacing w:val="-3"/>
        </w:rPr>
        <w:t xml:space="preserve"> K. </w:t>
      </w:r>
      <w:proofErr w:type="spellStart"/>
      <w:r w:rsidRPr="00F13278">
        <w:rPr>
          <w:rFonts w:ascii="Arial" w:hAnsi="Arial" w:cs="Arial"/>
          <w:spacing w:val="-3"/>
        </w:rPr>
        <w:t>Mazwi</w:t>
      </w:r>
      <w:proofErr w:type="spellEnd"/>
      <w:r w:rsidR="00F7358B">
        <w:rPr>
          <w:rFonts w:ascii="Arial" w:hAnsi="Arial" w:cs="Arial"/>
          <w:spacing w:val="-3"/>
        </w:rPr>
        <w:t xml:space="preserve">, </w:t>
      </w:r>
      <w:r w:rsidR="00F7358B" w:rsidRPr="00F7358B">
        <w:rPr>
          <w:rFonts w:ascii="Arial" w:hAnsi="Arial" w:cs="Arial"/>
          <w:spacing w:val="-3"/>
        </w:rPr>
        <w:t>Mr. I. Mukwevho</w:t>
      </w:r>
      <w:r w:rsidR="00F7358B">
        <w:rPr>
          <w:rFonts w:ascii="Arial" w:hAnsi="Arial" w:cs="Arial"/>
          <w:spacing w:val="-3"/>
        </w:rPr>
        <w:t xml:space="preserve"> and Dr. B</w:t>
      </w:r>
      <w:r w:rsidR="009B5D1A">
        <w:rPr>
          <w:rFonts w:ascii="Arial" w:hAnsi="Arial" w:cs="Arial"/>
          <w:spacing w:val="-3"/>
        </w:rPr>
        <w:t>.</w:t>
      </w:r>
      <w:r w:rsidR="00F7358B">
        <w:rPr>
          <w:rFonts w:ascii="Arial" w:hAnsi="Arial" w:cs="Arial"/>
          <w:spacing w:val="-3"/>
        </w:rPr>
        <w:t xml:space="preserve"> Masuku</w:t>
      </w:r>
      <w:r w:rsidR="00261701" w:rsidRPr="00F13278">
        <w:rPr>
          <w:rFonts w:ascii="Arial" w:hAnsi="Arial" w:cs="Arial"/>
          <w:spacing w:val="-3"/>
        </w:rPr>
        <w:t xml:space="preserve">. </w:t>
      </w:r>
    </w:p>
    <w:p w14:paraId="6224B8D7" w14:textId="77777777" w:rsidR="00674619" w:rsidRPr="00F13278" w:rsidRDefault="00674619" w:rsidP="00280FF4">
      <w:pPr>
        <w:pStyle w:val="ListParagraph"/>
        <w:spacing w:line="360" w:lineRule="auto"/>
        <w:ind w:left="360"/>
        <w:rPr>
          <w:rFonts w:ascii="Arial" w:hAnsi="Arial" w:cs="Arial"/>
        </w:rPr>
      </w:pPr>
    </w:p>
    <w:p w14:paraId="58A0233A" w14:textId="4D9A0795" w:rsidR="00D5041B" w:rsidRPr="00F13278" w:rsidRDefault="00674619" w:rsidP="00280FF4">
      <w:pPr>
        <w:suppressAutoHyphens/>
        <w:spacing w:line="360" w:lineRule="auto"/>
        <w:rPr>
          <w:rFonts w:ascii="Arial" w:hAnsi="Arial" w:cs="Arial"/>
        </w:rPr>
      </w:pPr>
      <w:r w:rsidRPr="00F13278">
        <w:rPr>
          <w:rFonts w:ascii="Arial" w:hAnsi="Arial" w:cs="Arial"/>
        </w:rPr>
        <w:t>The Committee’s gratitude is extended to the following support staff:</w:t>
      </w:r>
      <w:r w:rsidR="00815F37">
        <w:rPr>
          <w:rFonts w:ascii="Arial" w:hAnsi="Arial" w:cs="Arial"/>
        </w:rPr>
        <w:t xml:space="preserve"> </w:t>
      </w:r>
      <w:r w:rsidRPr="00F13278">
        <w:rPr>
          <w:rFonts w:ascii="Arial" w:hAnsi="Arial" w:cs="Arial"/>
        </w:rPr>
        <w:t xml:space="preserve">Group Committee Coordinator Mr. </w:t>
      </w:r>
      <w:r w:rsidR="00815F37">
        <w:rPr>
          <w:rFonts w:ascii="Arial" w:hAnsi="Arial" w:cs="Arial"/>
        </w:rPr>
        <w:t>T</w:t>
      </w:r>
      <w:r w:rsidRPr="00F13278">
        <w:rPr>
          <w:rFonts w:ascii="Arial" w:hAnsi="Arial" w:cs="Arial"/>
        </w:rPr>
        <w:t xml:space="preserve">. </w:t>
      </w:r>
      <w:r w:rsidR="00815F37">
        <w:rPr>
          <w:rFonts w:ascii="Arial" w:hAnsi="Arial" w:cs="Arial"/>
        </w:rPr>
        <w:t>Bodibe</w:t>
      </w:r>
      <w:r w:rsidRPr="00F13278">
        <w:rPr>
          <w:rFonts w:ascii="Arial" w:hAnsi="Arial" w:cs="Arial"/>
        </w:rPr>
        <w:t>, Committee Coordinators M</w:t>
      </w:r>
      <w:r w:rsidR="00986C54">
        <w:rPr>
          <w:rFonts w:ascii="Arial" w:hAnsi="Arial" w:cs="Arial"/>
        </w:rPr>
        <w:t>r</w:t>
      </w:r>
      <w:r w:rsidRPr="00F13278">
        <w:rPr>
          <w:rFonts w:ascii="Arial" w:hAnsi="Arial" w:cs="Arial"/>
        </w:rPr>
        <w:t xml:space="preserve">. </w:t>
      </w:r>
      <w:r w:rsidR="00815F37">
        <w:rPr>
          <w:rFonts w:ascii="Arial" w:hAnsi="Arial" w:cs="Arial"/>
        </w:rPr>
        <w:t>C de Beer</w:t>
      </w:r>
      <w:r w:rsidR="00964A5C">
        <w:rPr>
          <w:rFonts w:ascii="Arial" w:hAnsi="Arial" w:cs="Arial"/>
        </w:rPr>
        <w:t xml:space="preserve"> </w:t>
      </w:r>
      <w:r w:rsidR="00157C1F">
        <w:rPr>
          <w:rFonts w:ascii="Arial" w:hAnsi="Arial" w:cs="Arial"/>
        </w:rPr>
        <w:t>(Acting)</w:t>
      </w:r>
      <w:r w:rsidRPr="00F13278">
        <w:rPr>
          <w:rFonts w:ascii="Arial" w:hAnsi="Arial" w:cs="Arial"/>
        </w:rPr>
        <w:t xml:space="preserve">, Mr. J. Ntsane, Researchers Ms. L. Chiloane, </w:t>
      </w:r>
      <w:r w:rsidR="00E62942" w:rsidRPr="00F13278">
        <w:rPr>
          <w:rFonts w:ascii="Arial" w:hAnsi="Arial" w:cs="Arial"/>
        </w:rPr>
        <w:t>Mr.</w:t>
      </w:r>
      <w:r w:rsidRPr="00F13278">
        <w:rPr>
          <w:rFonts w:ascii="Arial" w:hAnsi="Arial" w:cs="Arial"/>
        </w:rPr>
        <w:t xml:space="preserve"> M Tshehla, Media Officer, </w:t>
      </w:r>
      <w:r w:rsidR="00E62942" w:rsidRPr="00F13278">
        <w:rPr>
          <w:rFonts w:ascii="Arial" w:hAnsi="Arial" w:cs="Arial"/>
        </w:rPr>
        <w:t>Mr.</w:t>
      </w:r>
      <w:r w:rsidRPr="00F13278">
        <w:rPr>
          <w:rFonts w:ascii="Arial" w:hAnsi="Arial" w:cs="Arial"/>
        </w:rPr>
        <w:t xml:space="preserve"> A. </w:t>
      </w:r>
      <w:proofErr w:type="spellStart"/>
      <w:r w:rsidRPr="00F13278">
        <w:rPr>
          <w:rFonts w:ascii="Arial" w:hAnsi="Arial" w:cs="Arial"/>
        </w:rPr>
        <w:t>Dikola</w:t>
      </w:r>
      <w:proofErr w:type="spellEnd"/>
      <w:r w:rsidRPr="00F13278">
        <w:rPr>
          <w:rFonts w:ascii="Arial" w:hAnsi="Arial" w:cs="Arial"/>
        </w:rPr>
        <w:t xml:space="preserve">; Information Officer </w:t>
      </w:r>
      <w:r w:rsidR="00E62942" w:rsidRPr="00F13278">
        <w:rPr>
          <w:rFonts w:ascii="Arial" w:hAnsi="Arial" w:cs="Arial"/>
        </w:rPr>
        <w:t>M</w:t>
      </w:r>
      <w:r w:rsidR="00261701" w:rsidRPr="00F13278">
        <w:rPr>
          <w:rFonts w:ascii="Arial" w:hAnsi="Arial" w:cs="Arial"/>
        </w:rPr>
        <w:t>r</w:t>
      </w:r>
      <w:r w:rsidR="00E62942" w:rsidRPr="00F13278">
        <w:rPr>
          <w:rFonts w:ascii="Arial" w:hAnsi="Arial" w:cs="Arial"/>
        </w:rPr>
        <w:t>.</w:t>
      </w:r>
      <w:r w:rsidRPr="00F13278">
        <w:rPr>
          <w:rFonts w:ascii="Arial" w:hAnsi="Arial" w:cs="Arial"/>
        </w:rPr>
        <w:t xml:space="preserve"> </w:t>
      </w:r>
      <w:r w:rsidR="00261701" w:rsidRPr="00F13278">
        <w:rPr>
          <w:rFonts w:ascii="Arial" w:hAnsi="Arial" w:cs="Arial"/>
        </w:rPr>
        <w:t>W</w:t>
      </w:r>
      <w:r w:rsidRPr="00F13278">
        <w:rPr>
          <w:rFonts w:ascii="Arial" w:hAnsi="Arial" w:cs="Arial"/>
        </w:rPr>
        <w:t xml:space="preserve">. </w:t>
      </w:r>
      <w:r w:rsidR="00261701" w:rsidRPr="00F13278">
        <w:rPr>
          <w:rFonts w:ascii="Arial" w:hAnsi="Arial" w:cs="Arial"/>
        </w:rPr>
        <w:t>Nsibande</w:t>
      </w:r>
      <w:r w:rsidRPr="00F13278">
        <w:rPr>
          <w:rFonts w:ascii="Arial" w:hAnsi="Arial" w:cs="Arial"/>
        </w:rPr>
        <w:t>, Committee Administrator</w:t>
      </w:r>
      <w:r w:rsidR="00A043C0" w:rsidRPr="00F13278">
        <w:rPr>
          <w:rFonts w:ascii="Arial" w:hAnsi="Arial" w:cs="Arial"/>
        </w:rPr>
        <w:t>s Ms. C. de Beer and Mr.</w:t>
      </w:r>
      <w:r w:rsidRPr="00F13278">
        <w:rPr>
          <w:rFonts w:ascii="Arial" w:hAnsi="Arial" w:cs="Arial"/>
        </w:rPr>
        <w:t xml:space="preserve"> Z Mabuza, Service Officer </w:t>
      </w:r>
      <w:r w:rsidR="00A043C0" w:rsidRPr="00F13278">
        <w:rPr>
          <w:rFonts w:ascii="Arial" w:hAnsi="Arial" w:cs="Arial"/>
        </w:rPr>
        <w:t>Ms.</w:t>
      </w:r>
      <w:r w:rsidRPr="00F13278">
        <w:rPr>
          <w:rFonts w:ascii="Arial" w:hAnsi="Arial" w:cs="Arial"/>
        </w:rPr>
        <w:t xml:space="preserve"> R. Msimanga, Catering Assistant Ms. E. </w:t>
      </w:r>
      <w:proofErr w:type="spellStart"/>
      <w:r w:rsidRPr="00F13278">
        <w:rPr>
          <w:rFonts w:ascii="Arial" w:hAnsi="Arial" w:cs="Arial"/>
        </w:rPr>
        <w:t>Nthene</w:t>
      </w:r>
      <w:proofErr w:type="spellEnd"/>
      <w:r w:rsidRPr="00F13278">
        <w:rPr>
          <w:rFonts w:ascii="Arial" w:hAnsi="Arial" w:cs="Arial"/>
        </w:rPr>
        <w:t xml:space="preserve"> and Hansard Recorder Ms. R. Singh.</w:t>
      </w:r>
    </w:p>
    <w:p w14:paraId="66C5C753" w14:textId="77777777" w:rsidR="00280FF4" w:rsidRPr="00F13278" w:rsidRDefault="00280FF4" w:rsidP="00280FF4">
      <w:pPr>
        <w:pStyle w:val="ListParagraph"/>
        <w:suppressAutoHyphens/>
        <w:spacing w:line="360" w:lineRule="auto"/>
        <w:ind w:left="360"/>
        <w:rPr>
          <w:rFonts w:ascii="Arial" w:hAnsi="Arial" w:cs="Arial"/>
          <w:snapToGrid w:val="0"/>
          <w:spacing w:val="-3"/>
          <w:sz w:val="24"/>
          <w:szCs w:val="24"/>
        </w:rPr>
      </w:pPr>
    </w:p>
    <w:p w14:paraId="12744F8D" w14:textId="77777777" w:rsidR="00B41F30" w:rsidRPr="00F13278" w:rsidRDefault="00D33A7D" w:rsidP="00280FF4">
      <w:pPr>
        <w:pStyle w:val="ListParagraph"/>
        <w:numPr>
          <w:ilvl w:val="0"/>
          <w:numId w:val="42"/>
        </w:numPr>
        <w:spacing w:line="360" w:lineRule="auto"/>
        <w:rPr>
          <w:rFonts w:ascii="Arial" w:hAnsi="Arial" w:cs="Arial"/>
          <w:b/>
          <w:snapToGrid w:val="0"/>
          <w:spacing w:val="-3"/>
          <w:sz w:val="24"/>
          <w:szCs w:val="24"/>
        </w:rPr>
      </w:pPr>
      <w:r w:rsidRPr="00F13278">
        <w:rPr>
          <w:rFonts w:ascii="Arial" w:hAnsi="Arial" w:cs="Arial"/>
          <w:b/>
          <w:snapToGrid w:val="0"/>
          <w:spacing w:val="-3"/>
          <w:sz w:val="24"/>
          <w:szCs w:val="24"/>
        </w:rPr>
        <w:t xml:space="preserve"> </w:t>
      </w:r>
      <w:r w:rsidR="00B41F30" w:rsidRPr="00F13278">
        <w:rPr>
          <w:rFonts w:ascii="Arial" w:hAnsi="Arial" w:cs="Arial"/>
          <w:b/>
          <w:snapToGrid w:val="0"/>
          <w:spacing w:val="-3"/>
          <w:sz w:val="24"/>
          <w:szCs w:val="24"/>
        </w:rPr>
        <w:t xml:space="preserve">ADOPTION OF THE REPORT </w:t>
      </w:r>
    </w:p>
    <w:p w14:paraId="5ACBD5A7" w14:textId="77777777" w:rsidR="00801DD3" w:rsidRPr="00F13278" w:rsidRDefault="00801DD3" w:rsidP="00280FF4">
      <w:pPr>
        <w:spacing w:line="360" w:lineRule="auto"/>
        <w:rPr>
          <w:rFonts w:ascii="Arial" w:hAnsi="Arial" w:cs="Arial"/>
        </w:rPr>
      </w:pPr>
    </w:p>
    <w:p w14:paraId="131C81C8" w14:textId="1F6C88E1" w:rsidR="008A404D" w:rsidRPr="00F13278" w:rsidRDefault="00B41F30" w:rsidP="00280FF4">
      <w:pPr>
        <w:spacing w:line="360" w:lineRule="auto"/>
        <w:rPr>
          <w:rFonts w:ascii="Arial" w:hAnsi="Arial" w:cs="Arial"/>
          <w:snapToGrid w:val="0"/>
        </w:rPr>
      </w:pPr>
      <w:bookmarkStart w:id="4" w:name="_Hlk14769762"/>
      <w:r w:rsidRPr="00F13278">
        <w:rPr>
          <w:rFonts w:ascii="Arial" w:hAnsi="Arial" w:cs="Arial"/>
        </w:rPr>
        <w:t xml:space="preserve">After </w:t>
      </w:r>
      <w:r w:rsidR="00EE33C6" w:rsidRPr="00F13278">
        <w:rPr>
          <w:rFonts w:ascii="Arial" w:hAnsi="Arial" w:cs="Arial"/>
        </w:rPr>
        <w:t xml:space="preserve">due </w:t>
      </w:r>
      <w:r w:rsidRPr="00F13278">
        <w:rPr>
          <w:rFonts w:ascii="Arial" w:hAnsi="Arial" w:cs="Arial"/>
        </w:rPr>
        <w:t xml:space="preserve">deliberation, the </w:t>
      </w:r>
      <w:r w:rsidR="0088160C" w:rsidRPr="00F13278">
        <w:rPr>
          <w:rFonts w:ascii="Arial" w:hAnsi="Arial" w:cs="Arial"/>
        </w:rPr>
        <w:t xml:space="preserve">Portfolio </w:t>
      </w:r>
      <w:r w:rsidRPr="00F13278">
        <w:rPr>
          <w:rFonts w:ascii="Arial" w:hAnsi="Arial" w:cs="Arial"/>
        </w:rPr>
        <w:t xml:space="preserve">Committee adopted the report on the detail of </w:t>
      </w:r>
      <w:r w:rsidR="004B1D36" w:rsidRPr="00F13278">
        <w:rPr>
          <w:rFonts w:ascii="Arial" w:hAnsi="Arial" w:cs="Arial"/>
        </w:rPr>
        <w:t xml:space="preserve">the Gauteng Appropriation Bill </w:t>
      </w:r>
      <w:r w:rsidR="008A404D" w:rsidRPr="00F13278">
        <w:rPr>
          <w:rFonts w:ascii="Arial" w:hAnsi="Arial" w:cs="Arial"/>
        </w:rPr>
        <w:t>[</w:t>
      </w:r>
      <w:r w:rsidR="00852076" w:rsidRPr="00F13278">
        <w:rPr>
          <w:rFonts w:ascii="Arial" w:hAnsi="Arial" w:cs="Arial"/>
        </w:rPr>
        <w:t>G00</w:t>
      </w:r>
      <w:r w:rsidR="00261701" w:rsidRPr="00F13278">
        <w:rPr>
          <w:rFonts w:ascii="Arial" w:hAnsi="Arial" w:cs="Arial"/>
        </w:rPr>
        <w:t>1</w:t>
      </w:r>
      <w:r w:rsidR="008A404D" w:rsidRPr="00F13278">
        <w:rPr>
          <w:rFonts w:ascii="Arial" w:hAnsi="Arial" w:cs="Arial"/>
        </w:rPr>
        <w:t>-20</w:t>
      </w:r>
      <w:r w:rsidR="00261701" w:rsidRPr="00F13278">
        <w:rPr>
          <w:rFonts w:ascii="Arial" w:hAnsi="Arial" w:cs="Arial"/>
        </w:rPr>
        <w:t>2</w:t>
      </w:r>
      <w:r w:rsidR="00815F37">
        <w:rPr>
          <w:rFonts w:ascii="Arial" w:hAnsi="Arial" w:cs="Arial"/>
        </w:rPr>
        <w:t>2</w:t>
      </w:r>
      <w:r w:rsidR="008A404D" w:rsidRPr="00F13278">
        <w:rPr>
          <w:rFonts w:ascii="Arial" w:hAnsi="Arial" w:cs="Arial"/>
        </w:rPr>
        <w:t>]</w:t>
      </w:r>
      <w:r w:rsidR="004B1D36" w:rsidRPr="00F13278">
        <w:rPr>
          <w:rFonts w:ascii="Arial" w:hAnsi="Arial" w:cs="Arial"/>
        </w:rPr>
        <w:t xml:space="preserve">- </w:t>
      </w:r>
      <w:r w:rsidRPr="00F13278">
        <w:rPr>
          <w:rFonts w:ascii="Arial" w:hAnsi="Arial" w:cs="Arial"/>
          <w:snapToGrid w:val="0"/>
        </w:rPr>
        <w:t>Budget Vote 1</w:t>
      </w:r>
      <w:r w:rsidR="004B1D36" w:rsidRPr="00F13278">
        <w:rPr>
          <w:rFonts w:ascii="Arial" w:hAnsi="Arial" w:cs="Arial"/>
          <w:snapToGrid w:val="0"/>
        </w:rPr>
        <w:t>3</w:t>
      </w:r>
      <w:r w:rsidR="00DC3D87" w:rsidRPr="00F13278">
        <w:rPr>
          <w:rFonts w:ascii="Arial" w:hAnsi="Arial" w:cs="Arial"/>
          <w:snapToGrid w:val="0"/>
        </w:rPr>
        <w:t>:</w:t>
      </w:r>
      <w:r w:rsidRPr="00F13278">
        <w:rPr>
          <w:rFonts w:ascii="Arial" w:hAnsi="Arial" w:cs="Arial"/>
          <w:snapToGrid w:val="0"/>
        </w:rPr>
        <w:t xml:space="preserve"> Gauteng </w:t>
      </w:r>
      <w:r w:rsidR="00D33A7D" w:rsidRPr="00F13278">
        <w:rPr>
          <w:rFonts w:ascii="Arial" w:hAnsi="Arial" w:cs="Arial"/>
          <w:snapToGrid w:val="0"/>
        </w:rPr>
        <w:t xml:space="preserve">Department of </w:t>
      </w:r>
      <w:r w:rsidR="005A5554" w:rsidRPr="00F13278">
        <w:rPr>
          <w:rFonts w:ascii="Arial" w:hAnsi="Arial" w:cs="Arial"/>
          <w:snapToGrid w:val="0"/>
        </w:rPr>
        <w:t>e-Government</w:t>
      </w:r>
      <w:r w:rsidR="004B1D36" w:rsidRPr="00F13278">
        <w:rPr>
          <w:rFonts w:ascii="Arial" w:hAnsi="Arial" w:cs="Arial"/>
          <w:snapToGrid w:val="0"/>
        </w:rPr>
        <w:t>.</w:t>
      </w:r>
      <w:r w:rsidRPr="00F13278">
        <w:rPr>
          <w:rFonts w:ascii="Arial" w:hAnsi="Arial" w:cs="Arial"/>
          <w:snapToGrid w:val="0"/>
        </w:rPr>
        <w:t xml:space="preserve"> </w:t>
      </w:r>
    </w:p>
    <w:p w14:paraId="47AB99EA" w14:textId="77777777" w:rsidR="00587F1D" w:rsidRPr="00F13278" w:rsidRDefault="00587F1D" w:rsidP="00280FF4">
      <w:pPr>
        <w:spacing w:line="360" w:lineRule="auto"/>
        <w:rPr>
          <w:rFonts w:ascii="Arial" w:hAnsi="Arial" w:cs="Arial"/>
          <w:snapToGrid w:val="0"/>
        </w:rPr>
      </w:pPr>
    </w:p>
    <w:p w14:paraId="1D3C920F" w14:textId="28609DE1" w:rsidR="00B41F30" w:rsidRPr="00F13278" w:rsidRDefault="0088334D" w:rsidP="00280FF4">
      <w:pPr>
        <w:spacing w:line="360" w:lineRule="auto"/>
        <w:rPr>
          <w:rFonts w:ascii="Arial" w:hAnsi="Arial" w:cs="Arial"/>
          <w:snapToGrid w:val="0"/>
        </w:rPr>
      </w:pPr>
      <w:r w:rsidRPr="00F13278">
        <w:rPr>
          <w:rFonts w:ascii="Arial" w:hAnsi="Arial" w:cs="Arial"/>
          <w:snapToGrid w:val="0"/>
        </w:rPr>
        <w:t xml:space="preserve">In </w:t>
      </w:r>
      <w:r w:rsidR="007B5682" w:rsidRPr="00F13278">
        <w:rPr>
          <w:rFonts w:ascii="Arial" w:hAnsi="Arial" w:cs="Arial"/>
          <w:snapToGrid w:val="0"/>
        </w:rPr>
        <w:t xml:space="preserve">accordance with Rule </w:t>
      </w:r>
      <w:r w:rsidR="00096DC8" w:rsidRPr="00F13278">
        <w:rPr>
          <w:rFonts w:ascii="Arial" w:hAnsi="Arial" w:cs="Arial"/>
          <w:snapToGrid w:val="0"/>
        </w:rPr>
        <w:t>117</w:t>
      </w:r>
      <w:r w:rsidRPr="00F13278">
        <w:rPr>
          <w:rFonts w:ascii="Arial" w:hAnsi="Arial" w:cs="Arial"/>
          <w:snapToGrid w:val="0"/>
        </w:rPr>
        <w:t>(2)(c) read with Rule 16</w:t>
      </w:r>
      <w:r w:rsidR="00096DC8" w:rsidRPr="00F13278">
        <w:rPr>
          <w:rFonts w:ascii="Arial" w:hAnsi="Arial" w:cs="Arial"/>
          <w:snapToGrid w:val="0"/>
        </w:rPr>
        <w:t>4</w:t>
      </w:r>
      <w:r w:rsidR="00B41F30" w:rsidRPr="00F13278">
        <w:rPr>
          <w:rFonts w:ascii="Arial" w:hAnsi="Arial" w:cs="Arial"/>
        </w:rPr>
        <w:t xml:space="preserve">, </w:t>
      </w:r>
      <w:r w:rsidR="00336D8C" w:rsidRPr="00F13278">
        <w:rPr>
          <w:rFonts w:ascii="Arial" w:hAnsi="Arial" w:cs="Arial"/>
        </w:rPr>
        <w:t xml:space="preserve">the report of the Finance Portfolio Committee </w:t>
      </w:r>
      <w:r w:rsidRPr="00F13278">
        <w:rPr>
          <w:rFonts w:ascii="Arial" w:hAnsi="Arial" w:cs="Arial"/>
        </w:rPr>
        <w:t>on the detail of the Gauteng Appropriation Bill [</w:t>
      </w:r>
      <w:r w:rsidR="00852076" w:rsidRPr="00F13278">
        <w:rPr>
          <w:rFonts w:ascii="Arial" w:hAnsi="Arial" w:cs="Arial"/>
        </w:rPr>
        <w:t>G00</w:t>
      </w:r>
      <w:r w:rsidR="00261701" w:rsidRPr="00F13278">
        <w:rPr>
          <w:rFonts w:ascii="Arial" w:hAnsi="Arial" w:cs="Arial"/>
        </w:rPr>
        <w:t>1</w:t>
      </w:r>
      <w:r w:rsidRPr="00F13278">
        <w:rPr>
          <w:rFonts w:ascii="Arial" w:hAnsi="Arial" w:cs="Arial"/>
        </w:rPr>
        <w:t>-20</w:t>
      </w:r>
      <w:r w:rsidR="00261701" w:rsidRPr="00F13278">
        <w:rPr>
          <w:rFonts w:ascii="Arial" w:hAnsi="Arial" w:cs="Arial"/>
        </w:rPr>
        <w:t>2</w:t>
      </w:r>
      <w:r w:rsidR="00815F37">
        <w:rPr>
          <w:rFonts w:ascii="Arial" w:hAnsi="Arial" w:cs="Arial"/>
        </w:rPr>
        <w:t>2</w:t>
      </w:r>
      <w:r w:rsidRPr="00F13278">
        <w:rPr>
          <w:rFonts w:ascii="Arial" w:hAnsi="Arial" w:cs="Arial"/>
        </w:rPr>
        <w:t xml:space="preserve">]- </w:t>
      </w:r>
      <w:r w:rsidRPr="00F13278">
        <w:rPr>
          <w:rFonts w:ascii="Arial" w:hAnsi="Arial" w:cs="Arial"/>
          <w:snapToGrid w:val="0"/>
        </w:rPr>
        <w:t>Budget Vote 13: Gauteng Department of e-Government</w:t>
      </w:r>
      <w:r w:rsidRPr="00F13278">
        <w:rPr>
          <w:rFonts w:ascii="Arial" w:hAnsi="Arial" w:cs="Arial"/>
        </w:rPr>
        <w:t xml:space="preserve">, </w:t>
      </w:r>
      <w:r w:rsidR="00336D8C" w:rsidRPr="00F13278">
        <w:rPr>
          <w:rFonts w:ascii="Arial" w:hAnsi="Arial" w:cs="Arial"/>
        </w:rPr>
        <w:t xml:space="preserve">is presented </w:t>
      </w:r>
      <w:r w:rsidR="00B41F30" w:rsidRPr="00F13278">
        <w:rPr>
          <w:rFonts w:ascii="Arial" w:hAnsi="Arial" w:cs="Arial"/>
        </w:rPr>
        <w:t>to th</w:t>
      </w:r>
      <w:r w:rsidR="00336D8C" w:rsidRPr="00F13278">
        <w:rPr>
          <w:rFonts w:ascii="Arial" w:hAnsi="Arial" w:cs="Arial"/>
        </w:rPr>
        <w:t>e</w:t>
      </w:r>
      <w:r w:rsidR="00B41F30" w:rsidRPr="00F13278">
        <w:rPr>
          <w:rFonts w:ascii="Arial" w:hAnsi="Arial" w:cs="Arial"/>
        </w:rPr>
        <w:t xml:space="preserve"> House for consideration and adoption.</w:t>
      </w:r>
    </w:p>
    <w:bookmarkEnd w:id="4"/>
    <w:p w14:paraId="37BBFA14" w14:textId="77777777" w:rsidR="00B41F30" w:rsidRPr="00F13278" w:rsidRDefault="00B41F30" w:rsidP="00280FF4">
      <w:pPr>
        <w:pStyle w:val="FootnoteText"/>
        <w:spacing w:line="360" w:lineRule="auto"/>
        <w:rPr>
          <w:rFonts w:cs="Arial"/>
          <w:b/>
          <w:sz w:val="22"/>
          <w:szCs w:val="22"/>
        </w:rPr>
      </w:pPr>
    </w:p>
    <w:p w14:paraId="4175A6AF" w14:textId="77777777" w:rsidR="00524E1F" w:rsidRPr="00F13278" w:rsidRDefault="00524E1F" w:rsidP="00280FF4">
      <w:pPr>
        <w:pStyle w:val="FootnoteText"/>
        <w:spacing w:line="360" w:lineRule="auto"/>
        <w:rPr>
          <w:rFonts w:cs="Arial"/>
          <w:b/>
          <w:sz w:val="22"/>
          <w:szCs w:val="22"/>
        </w:rPr>
      </w:pPr>
    </w:p>
    <w:p w14:paraId="5988641C" w14:textId="77777777" w:rsidR="004B1D36" w:rsidRPr="00F13278" w:rsidRDefault="004B1D36" w:rsidP="00280FF4">
      <w:pPr>
        <w:pStyle w:val="FootnoteText"/>
        <w:spacing w:line="360" w:lineRule="auto"/>
        <w:rPr>
          <w:rFonts w:cs="Arial"/>
          <w:b/>
          <w:sz w:val="22"/>
          <w:szCs w:val="22"/>
        </w:rPr>
      </w:pPr>
      <w:r w:rsidRPr="00F13278">
        <w:rPr>
          <w:rFonts w:cs="Arial"/>
          <w:b/>
          <w:sz w:val="22"/>
          <w:szCs w:val="22"/>
        </w:rPr>
        <w:t>______________________</w:t>
      </w:r>
    </w:p>
    <w:p w14:paraId="60756C86" w14:textId="2AF8E201" w:rsidR="001604AC" w:rsidRPr="00F13278" w:rsidRDefault="004B1D36" w:rsidP="00280FF4">
      <w:pPr>
        <w:pStyle w:val="FootnoteText"/>
        <w:spacing w:line="360" w:lineRule="auto"/>
        <w:rPr>
          <w:rFonts w:cs="Arial"/>
          <w:b/>
          <w:sz w:val="22"/>
          <w:szCs w:val="22"/>
        </w:rPr>
      </w:pPr>
      <w:r w:rsidRPr="00F13278">
        <w:rPr>
          <w:rFonts w:cs="Arial"/>
          <w:b/>
          <w:sz w:val="22"/>
          <w:szCs w:val="22"/>
        </w:rPr>
        <w:t>M</w:t>
      </w:r>
      <w:r w:rsidR="001604AC" w:rsidRPr="00F13278">
        <w:rPr>
          <w:rFonts w:cs="Arial"/>
          <w:b/>
          <w:sz w:val="22"/>
          <w:szCs w:val="22"/>
        </w:rPr>
        <w:t>r</w:t>
      </w:r>
      <w:r w:rsidRPr="00F13278">
        <w:rPr>
          <w:rFonts w:cs="Arial"/>
          <w:b/>
          <w:sz w:val="22"/>
          <w:szCs w:val="22"/>
        </w:rPr>
        <w:t xml:space="preserve">. </w:t>
      </w:r>
      <w:r w:rsidR="00674619" w:rsidRPr="00F13278">
        <w:rPr>
          <w:rFonts w:cs="Arial"/>
          <w:b/>
          <w:sz w:val="22"/>
          <w:szCs w:val="22"/>
        </w:rPr>
        <w:t>Joe Mpisi</w:t>
      </w:r>
    </w:p>
    <w:p w14:paraId="13D12F2B" w14:textId="77777777" w:rsidR="004B1D36" w:rsidRPr="00F13278" w:rsidRDefault="001604AC" w:rsidP="00280FF4">
      <w:pPr>
        <w:pStyle w:val="FootnoteText"/>
        <w:spacing w:line="360" w:lineRule="auto"/>
        <w:rPr>
          <w:rFonts w:cs="Arial"/>
          <w:b/>
          <w:sz w:val="22"/>
          <w:szCs w:val="22"/>
        </w:rPr>
      </w:pPr>
      <w:r w:rsidRPr="00F13278">
        <w:rPr>
          <w:rFonts w:cs="Arial"/>
          <w:b/>
          <w:sz w:val="22"/>
          <w:szCs w:val="22"/>
        </w:rPr>
        <w:t>Chairperson: Finance Portfolio Committee</w:t>
      </w:r>
    </w:p>
    <w:p w14:paraId="5B0B39F8" w14:textId="77777777" w:rsidR="00EC4588" w:rsidRPr="00F13278" w:rsidRDefault="00EC4588" w:rsidP="00280FF4">
      <w:pPr>
        <w:pStyle w:val="FootnoteText"/>
        <w:spacing w:line="360" w:lineRule="auto"/>
        <w:rPr>
          <w:rFonts w:cs="Arial"/>
          <w:b/>
          <w:sz w:val="22"/>
          <w:szCs w:val="22"/>
        </w:rPr>
      </w:pPr>
    </w:p>
    <w:p w14:paraId="58BBC585" w14:textId="77777777" w:rsidR="00EC4588" w:rsidRPr="00F13278" w:rsidRDefault="00EC4588" w:rsidP="00280FF4">
      <w:pPr>
        <w:pStyle w:val="FootnoteText"/>
        <w:spacing w:line="360" w:lineRule="auto"/>
        <w:rPr>
          <w:rFonts w:cs="Arial"/>
          <w:b/>
          <w:sz w:val="22"/>
          <w:szCs w:val="22"/>
        </w:rPr>
      </w:pPr>
    </w:p>
    <w:p w14:paraId="369564C5" w14:textId="77777777" w:rsidR="004B1D36" w:rsidRPr="00F13278" w:rsidRDefault="004B1D36" w:rsidP="00280FF4">
      <w:pPr>
        <w:pStyle w:val="FootnoteText"/>
        <w:spacing w:line="360" w:lineRule="auto"/>
        <w:rPr>
          <w:rFonts w:cs="Arial"/>
          <w:b/>
          <w:sz w:val="22"/>
          <w:szCs w:val="22"/>
        </w:rPr>
      </w:pPr>
      <w:r w:rsidRPr="00F13278">
        <w:rPr>
          <w:rFonts w:cs="Arial"/>
          <w:b/>
          <w:sz w:val="22"/>
          <w:szCs w:val="22"/>
        </w:rPr>
        <w:t>D</w:t>
      </w:r>
      <w:r w:rsidR="001604AC" w:rsidRPr="00F13278">
        <w:rPr>
          <w:rFonts w:cs="Arial"/>
          <w:b/>
          <w:sz w:val="22"/>
          <w:szCs w:val="22"/>
        </w:rPr>
        <w:t>ate</w:t>
      </w:r>
      <w:r w:rsidRPr="00F13278">
        <w:rPr>
          <w:rFonts w:cs="Arial"/>
          <w:b/>
          <w:sz w:val="22"/>
          <w:szCs w:val="22"/>
        </w:rPr>
        <w:t>:</w:t>
      </w:r>
      <w:r w:rsidRPr="00F13278">
        <w:rPr>
          <w:rFonts w:cs="Arial"/>
          <w:b/>
          <w:sz w:val="22"/>
          <w:szCs w:val="22"/>
        </w:rPr>
        <w:tab/>
        <w:t>__________________________________</w:t>
      </w:r>
    </w:p>
    <w:sectPr w:rsidR="004B1D36" w:rsidRPr="00F13278" w:rsidSect="00E90ED8">
      <w:footerReference w:type="default" r:id="rId13"/>
      <w:pgSz w:w="12240" w:h="15840"/>
      <w:pgMar w:top="993"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AC503" w14:textId="77777777" w:rsidR="00796014" w:rsidRDefault="00796014" w:rsidP="00AF4684">
      <w:pPr>
        <w:spacing w:line="240" w:lineRule="auto"/>
      </w:pPr>
      <w:r>
        <w:separator/>
      </w:r>
    </w:p>
  </w:endnote>
  <w:endnote w:type="continuationSeparator" w:id="0">
    <w:p w14:paraId="1496AA11" w14:textId="77777777" w:rsidR="00796014" w:rsidRDefault="00796014" w:rsidP="00AF4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utura Condensed">
    <w:altName w:val="Century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93E02" w14:textId="77777777" w:rsidR="009456F4" w:rsidRDefault="009456F4">
    <w:pPr>
      <w:pStyle w:val="Footer"/>
      <w:jc w:val="center"/>
    </w:pPr>
    <w:r>
      <w:fldChar w:fldCharType="begin"/>
    </w:r>
    <w:r>
      <w:instrText xml:space="preserve"> PAGE   \* MERGEFORMAT </w:instrText>
    </w:r>
    <w:r>
      <w:fldChar w:fldCharType="separate"/>
    </w:r>
    <w:r>
      <w:rPr>
        <w:noProof/>
      </w:rPr>
      <w:t>9</w:t>
    </w:r>
    <w:r>
      <w:fldChar w:fldCharType="end"/>
    </w:r>
  </w:p>
  <w:p w14:paraId="413CAA9E" w14:textId="77777777" w:rsidR="009456F4" w:rsidRDefault="00945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A05C8" w14:textId="77777777" w:rsidR="00796014" w:rsidRDefault="00796014" w:rsidP="00AF4684">
      <w:pPr>
        <w:spacing w:line="240" w:lineRule="auto"/>
      </w:pPr>
      <w:r>
        <w:separator/>
      </w:r>
    </w:p>
  </w:footnote>
  <w:footnote w:type="continuationSeparator" w:id="0">
    <w:p w14:paraId="6F25FB06" w14:textId="77777777" w:rsidR="00796014" w:rsidRDefault="00796014" w:rsidP="00AF46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4DE0"/>
    <w:multiLevelType w:val="hybridMultilevel"/>
    <w:tmpl w:val="82DEE2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2E965A7"/>
    <w:multiLevelType w:val="multilevel"/>
    <w:tmpl w:val="26201F12"/>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8D6E4B"/>
    <w:multiLevelType w:val="hybridMultilevel"/>
    <w:tmpl w:val="F5E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B04FC"/>
    <w:multiLevelType w:val="hybridMultilevel"/>
    <w:tmpl w:val="7FE4BF60"/>
    <w:lvl w:ilvl="0" w:tplc="1C09000F">
      <w:start w:val="6"/>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08E57680"/>
    <w:multiLevelType w:val="hybridMultilevel"/>
    <w:tmpl w:val="986E3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206781"/>
    <w:multiLevelType w:val="hybridMultilevel"/>
    <w:tmpl w:val="26640E6A"/>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6" w15:restartNumberingAfterBreak="0">
    <w:nsid w:val="0F6841D4"/>
    <w:multiLevelType w:val="hybridMultilevel"/>
    <w:tmpl w:val="69E87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8960F8"/>
    <w:multiLevelType w:val="multilevel"/>
    <w:tmpl w:val="0E3C73B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13834BFB"/>
    <w:multiLevelType w:val="hybridMultilevel"/>
    <w:tmpl w:val="33D4CA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4246EF7"/>
    <w:multiLevelType w:val="hybridMultilevel"/>
    <w:tmpl w:val="B2529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0152F7"/>
    <w:multiLevelType w:val="hybridMultilevel"/>
    <w:tmpl w:val="19B6B834"/>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1695147C"/>
    <w:multiLevelType w:val="hybridMultilevel"/>
    <w:tmpl w:val="34F2B87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E3254"/>
    <w:multiLevelType w:val="hybridMultilevel"/>
    <w:tmpl w:val="E71A8AE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A377601"/>
    <w:multiLevelType w:val="hybridMultilevel"/>
    <w:tmpl w:val="C888932C"/>
    <w:lvl w:ilvl="0" w:tplc="9216CC4A">
      <w:start w:val="1"/>
      <w:numFmt w:val="bullet"/>
      <w:lvlText w:val=""/>
      <w:lvlJc w:val="left"/>
      <w:pPr>
        <w:tabs>
          <w:tab w:val="num" w:pos="720"/>
        </w:tabs>
        <w:ind w:left="720" w:hanging="360"/>
      </w:pPr>
      <w:rPr>
        <w:rFonts w:ascii="Wingdings 3" w:hAnsi="Wingdings 3" w:hint="default"/>
      </w:rPr>
    </w:lvl>
    <w:lvl w:ilvl="1" w:tplc="DF8A42B4" w:tentative="1">
      <w:start w:val="1"/>
      <w:numFmt w:val="bullet"/>
      <w:lvlText w:val=""/>
      <w:lvlJc w:val="left"/>
      <w:pPr>
        <w:tabs>
          <w:tab w:val="num" w:pos="1440"/>
        </w:tabs>
        <w:ind w:left="1440" w:hanging="360"/>
      </w:pPr>
      <w:rPr>
        <w:rFonts w:ascii="Wingdings 3" w:hAnsi="Wingdings 3" w:hint="default"/>
      </w:rPr>
    </w:lvl>
    <w:lvl w:ilvl="2" w:tplc="7278C374" w:tentative="1">
      <w:start w:val="1"/>
      <w:numFmt w:val="bullet"/>
      <w:lvlText w:val=""/>
      <w:lvlJc w:val="left"/>
      <w:pPr>
        <w:tabs>
          <w:tab w:val="num" w:pos="2160"/>
        </w:tabs>
        <w:ind w:left="2160" w:hanging="360"/>
      </w:pPr>
      <w:rPr>
        <w:rFonts w:ascii="Wingdings 3" w:hAnsi="Wingdings 3" w:hint="default"/>
      </w:rPr>
    </w:lvl>
    <w:lvl w:ilvl="3" w:tplc="CB006E94" w:tentative="1">
      <w:start w:val="1"/>
      <w:numFmt w:val="bullet"/>
      <w:lvlText w:val=""/>
      <w:lvlJc w:val="left"/>
      <w:pPr>
        <w:tabs>
          <w:tab w:val="num" w:pos="2880"/>
        </w:tabs>
        <w:ind w:left="2880" w:hanging="360"/>
      </w:pPr>
      <w:rPr>
        <w:rFonts w:ascii="Wingdings 3" w:hAnsi="Wingdings 3" w:hint="default"/>
      </w:rPr>
    </w:lvl>
    <w:lvl w:ilvl="4" w:tplc="98660A02" w:tentative="1">
      <w:start w:val="1"/>
      <w:numFmt w:val="bullet"/>
      <w:lvlText w:val=""/>
      <w:lvlJc w:val="left"/>
      <w:pPr>
        <w:tabs>
          <w:tab w:val="num" w:pos="3600"/>
        </w:tabs>
        <w:ind w:left="3600" w:hanging="360"/>
      </w:pPr>
      <w:rPr>
        <w:rFonts w:ascii="Wingdings 3" w:hAnsi="Wingdings 3" w:hint="default"/>
      </w:rPr>
    </w:lvl>
    <w:lvl w:ilvl="5" w:tplc="422C0CEE" w:tentative="1">
      <w:start w:val="1"/>
      <w:numFmt w:val="bullet"/>
      <w:lvlText w:val=""/>
      <w:lvlJc w:val="left"/>
      <w:pPr>
        <w:tabs>
          <w:tab w:val="num" w:pos="4320"/>
        </w:tabs>
        <w:ind w:left="4320" w:hanging="360"/>
      </w:pPr>
      <w:rPr>
        <w:rFonts w:ascii="Wingdings 3" w:hAnsi="Wingdings 3" w:hint="default"/>
      </w:rPr>
    </w:lvl>
    <w:lvl w:ilvl="6" w:tplc="610EE7F2" w:tentative="1">
      <w:start w:val="1"/>
      <w:numFmt w:val="bullet"/>
      <w:lvlText w:val=""/>
      <w:lvlJc w:val="left"/>
      <w:pPr>
        <w:tabs>
          <w:tab w:val="num" w:pos="5040"/>
        </w:tabs>
        <w:ind w:left="5040" w:hanging="360"/>
      </w:pPr>
      <w:rPr>
        <w:rFonts w:ascii="Wingdings 3" w:hAnsi="Wingdings 3" w:hint="default"/>
      </w:rPr>
    </w:lvl>
    <w:lvl w:ilvl="7" w:tplc="D24C2DB4" w:tentative="1">
      <w:start w:val="1"/>
      <w:numFmt w:val="bullet"/>
      <w:lvlText w:val=""/>
      <w:lvlJc w:val="left"/>
      <w:pPr>
        <w:tabs>
          <w:tab w:val="num" w:pos="5760"/>
        </w:tabs>
        <w:ind w:left="5760" w:hanging="360"/>
      </w:pPr>
      <w:rPr>
        <w:rFonts w:ascii="Wingdings 3" w:hAnsi="Wingdings 3" w:hint="default"/>
      </w:rPr>
    </w:lvl>
    <w:lvl w:ilvl="8" w:tplc="AD04FFF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1C5A55C2"/>
    <w:multiLevelType w:val="hybridMultilevel"/>
    <w:tmpl w:val="A4C84060"/>
    <w:lvl w:ilvl="0" w:tplc="0C98835C">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0533A4C"/>
    <w:multiLevelType w:val="hybridMultilevel"/>
    <w:tmpl w:val="47B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F13E4"/>
    <w:multiLevelType w:val="hybridMultilevel"/>
    <w:tmpl w:val="E2740F80"/>
    <w:lvl w:ilvl="0" w:tplc="0E94AD48">
      <w:start w:val="1"/>
      <w:numFmt w:val="decimal"/>
      <w:lvlText w:val="%1."/>
      <w:lvlJc w:val="left"/>
      <w:pPr>
        <w:ind w:left="502" w:hanging="360"/>
      </w:pPr>
      <w:rPr>
        <w:rFonts w:hint="default"/>
        <w:color w:val="auto"/>
        <w:sz w:val="24"/>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C8072CE"/>
    <w:multiLevelType w:val="multilevel"/>
    <w:tmpl w:val="2E90BB4E"/>
    <w:lvl w:ilvl="0">
      <w:start w:val="1"/>
      <w:numFmt w:val="decimal"/>
      <w:lvlText w:val="%1."/>
      <w:lvlJc w:val="left"/>
      <w:pPr>
        <w:ind w:left="360" w:hanging="360"/>
      </w:pPr>
      <w:rPr>
        <w:rFonts w:hint="default"/>
        <w:b/>
      </w:rPr>
    </w:lvl>
    <w:lvl w:ilvl="1">
      <w:start w:val="1"/>
      <w:numFmt w:val="decimal"/>
      <w:isLgl/>
      <w:lvlText w:val="%1.%2"/>
      <w:lvlJc w:val="left"/>
      <w:pPr>
        <w:ind w:left="1570" w:hanging="72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5CF7177"/>
    <w:multiLevelType w:val="multilevel"/>
    <w:tmpl w:val="26201F12"/>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B7F3EE5"/>
    <w:multiLevelType w:val="hybridMultilevel"/>
    <w:tmpl w:val="403C8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A53859"/>
    <w:multiLevelType w:val="hybridMultilevel"/>
    <w:tmpl w:val="C8B8CA5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1" w15:restartNumberingAfterBreak="0">
    <w:nsid w:val="415220C4"/>
    <w:multiLevelType w:val="hybridMultilevel"/>
    <w:tmpl w:val="49964D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3804A86"/>
    <w:multiLevelType w:val="hybridMultilevel"/>
    <w:tmpl w:val="9966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910E1"/>
    <w:multiLevelType w:val="hybridMultilevel"/>
    <w:tmpl w:val="9926B93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B280053"/>
    <w:multiLevelType w:val="hybridMultilevel"/>
    <w:tmpl w:val="5C3CE4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CC91006"/>
    <w:multiLevelType w:val="hybridMultilevel"/>
    <w:tmpl w:val="B2F26280"/>
    <w:lvl w:ilvl="0" w:tplc="23AAB192">
      <w:start w:val="1"/>
      <w:numFmt w:val="decimal"/>
      <w:lvlText w:val="%1."/>
      <w:lvlJc w:val="left"/>
      <w:pPr>
        <w:ind w:left="630" w:hanging="360"/>
      </w:pPr>
      <w:rPr>
        <w:rFonts w:hint="default"/>
        <w:b/>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96361E4"/>
    <w:multiLevelType w:val="hybridMultilevel"/>
    <w:tmpl w:val="6518C42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A151898"/>
    <w:multiLevelType w:val="multilevel"/>
    <w:tmpl w:val="986CD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4375D2"/>
    <w:multiLevelType w:val="hybridMultilevel"/>
    <w:tmpl w:val="B6A45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A1DE3"/>
    <w:multiLevelType w:val="multilevel"/>
    <w:tmpl w:val="26201F12"/>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05E4E39"/>
    <w:multiLevelType w:val="hybridMultilevel"/>
    <w:tmpl w:val="08CE1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1F1237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54149DB"/>
    <w:multiLevelType w:val="hybridMultilevel"/>
    <w:tmpl w:val="4FB43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B57590"/>
    <w:multiLevelType w:val="hybridMultilevel"/>
    <w:tmpl w:val="CD12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A102B3"/>
    <w:multiLevelType w:val="hybridMultilevel"/>
    <w:tmpl w:val="452070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C996DDB"/>
    <w:multiLevelType w:val="hybridMultilevel"/>
    <w:tmpl w:val="508A4A8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E3118BA"/>
    <w:multiLevelType w:val="multilevel"/>
    <w:tmpl w:val="AAB694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E325449"/>
    <w:multiLevelType w:val="hybridMultilevel"/>
    <w:tmpl w:val="08CE1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4FB18E5"/>
    <w:multiLevelType w:val="hybridMultilevel"/>
    <w:tmpl w:val="90849B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7607C60"/>
    <w:multiLevelType w:val="hybridMultilevel"/>
    <w:tmpl w:val="2D184C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CA048A3"/>
    <w:multiLevelType w:val="multilevel"/>
    <w:tmpl w:val="26201F12"/>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8758DE"/>
    <w:multiLevelType w:val="hybridMultilevel"/>
    <w:tmpl w:val="1C3C69D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5"/>
  </w:num>
  <w:num w:numId="2">
    <w:abstractNumId w:val="17"/>
  </w:num>
  <w:num w:numId="3">
    <w:abstractNumId w:val="7"/>
  </w:num>
  <w:num w:numId="4">
    <w:abstractNumId w:val="20"/>
  </w:num>
  <w:num w:numId="5">
    <w:abstractNumId w:val="2"/>
  </w:num>
  <w:num w:numId="6">
    <w:abstractNumId w:val="4"/>
  </w:num>
  <w:num w:numId="7">
    <w:abstractNumId w:val="15"/>
  </w:num>
  <w:num w:numId="8">
    <w:abstractNumId w:val="19"/>
  </w:num>
  <w:num w:numId="9">
    <w:abstractNumId w:val="9"/>
  </w:num>
  <w:num w:numId="10">
    <w:abstractNumId w:val="28"/>
  </w:num>
  <w:num w:numId="11">
    <w:abstractNumId w:val="32"/>
  </w:num>
  <w:num w:numId="12">
    <w:abstractNumId w:val="40"/>
  </w:num>
  <w:num w:numId="13">
    <w:abstractNumId w:val="18"/>
  </w:num>
  <w:num w:numId="14">
    <w:abstractNumId w:val="36"/>
  </w:num>
  <w:num w:numId="15">
    <w:abstractNumId w:val="11"/>
  </w:num>
  <w:num w:numId="16">
    <w:abstractNumId w:val="1"/>
  </w:num>
  <w:num w:numId="17">
    <w:abstractNumId w:val="29"/>
  </w:num>
  <w:num w:numId="18">
    <w:abstractNumId w:val="33"/>
  </w:num>
  <w:num w:numId="19">
    <w:abstractNumId w:val="22"/>
  </w:num>
  <w:num w:numId="20">
    <w:abstractNumId w:val="27"/>
  </w:num>
  <w:num w:numId="21">
    <w:abstractNumId w:val="24"/>
  </w:num>
  <w:num w:numId="22">
    <w:abstractNumId w:val="0"/>
  </w:num>
  <w:num w:numId="23">
    <w:abstractNumId w:val="5"/>
  </w:num>
  <w:num w:numId="24">
    <w:abstractNumId w:val="13"/>
  </w:num>
  <w:num w:numId="25">
    <w:abstractNumId w:val="16"/>
  </w:num>
  <w:num w:numId="26">
    <w:abstractNumId w:val="26"/>
  </w:num>
  <w:num w:numId="27">
    <w:abstractNumId w:val="23"/>
  </w:num>
  <w:num w:numId="28">
    <w:abstractNumId w:val="35"/>
  </w:num>
  <w:num w:numId="29">
    <w:abstractNumId w:val="41"/>
  </w:num>
  <w:num w:numId="30">
    <w:abstractNumId w:val="31"/>
  </w:num>
  <w:num w:numId="31">
    <w:abstractNumId w:val="8"/>
  </w:num>
  <w:num w:numId="32">
    <w:abstractNumId w:val="34"/>
  </w:num>
  <w:num w:numId="33">
    <w:abstractNumId w:val="10"/>
  </w:num>
  <w:num w:numId="34">
    <w:abstractNumId w:val="38"/>
  </w:num>
  <w:num w:numId="35">
    <w:abstractNumId w:val="39"/>
  </w:num>
  <w:num w:numId="36">
    <w:abstractNumId w:val="37"/>
  </w:num>
  <w:num w:numId="37">
    <w:abstractNumId w:val="30"/>
  </w:num>
  <w:num w:numId="38">
    <w:abstractNumId w:val="14"/>
  </w:num>
  <w:num w:numId="39">
    <w:abstractNumId w:val="6"/>
  </w:num>
  <w:num w:numId="40">
    <w:abstractNumId w:val="12"/>
  </w:num>
  <w:num w:numId="41">
    <w:abstractNumId w:val="2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684"/>
    <w:rsid w:val="00000BE6"/>
    <w:rsid w:val="0000134B"/>
    <w:rsid w:val="00001F1D"/>
    <w:rsid w:val="00002664"/>
    <w:rsid w:val="00004A28"/>
    <w:rsid w:val="00005B56"/>
    <w:rsid w:val="000076C8"/>
    <w:rsid w:val="00012CB4"/>
    <w:rsid w:val="00013F95"/>
    <w:rsid w:val="00015C10"/>
    <w:rsid w:val="0001767F"/>
    <w:rsid w:val="00022BD6"/>
    <w:rsid w:val="00022C38"/>
    <w:rsid w:val="00023171"/>
    <w:rsid w:val="00023193"/>
    <w:rsid w:val="000262D2"/>
    <w:rsid w:val="0002699B"/>
    <w:rsid w:val="00027DB1"/>
    <w:rsid w:val="00030A58"/>
    <w:rsid w:val="00032264"/>
    <w:rsid w:val="00032F3B"/>
    <w:rsid w:val="00033F17"/>
    <w:rsid w:val="000371FF"/>
    <w:rsid w:val="00037B77"/>
    <w:rsid w:val="00041B4B"/>
    <w:rsid w:val="00041D53"/>
    <w:rsid w:val="00042A30"/>
    <w:rsid w:val="000433A6"/>
    <w:rsid w:val="00044528"/>
    <w:rsid w:val="000457D5"/>
    <w:rsid w:val="00054708"/>
    <w:rsid w:val="00057040"/>
    <w:rsid w:val="00057740"/>
    <w:rsid w:val="0006301B"/>
    <w:rsid w:val="00063DB1"/>
    <w:rsid w:val="00064A66"/>
    <w:rsid w:val="00067882"/>
    <w:rsid w:val="000708D0"/>
    <w:rsid w:val="00072C8C"/>
    <w:rsid w:val="00072CC7"/>
    <w:rsid w:val="000736D9"/>
    <w:rsid w:val="00073B2D"/>
    <w:rsid w:val="00073EFB"/>
    <w:rsid w:val="00076972"/>
    <w:rsid w:val="000776B1"/>
    <w:rsid w:val="00077924"/>
    <w:rsid w:val="000804A6"/>
    <w:rsid w:val="0008065C"/>
    <w:rsid w:val="00083FEF"/>
    <w:rsid w:val="000878FA"/>
    <w:rsid w:val="00091514"/>
    <w:rsid w:val="00091A7D"/>
    <w:rsid w:val="00092BB1"/>
    <w:rsid w:val="0009361B"/>
    <w:rsid w:val="00096DC8"/>
    <w:rsid w:val="00096EDF"/>
    <w:rsid w:val="000A1E69"/>
    <w:rsid w:val="000A24C0"/>
    <w:rsid w:val="000A36C1"/>
    <w:rsid w:val="000A7CC4"/>
    <w:rsid w:val="000B08BE"/>
    <w:rsid w:val="000B21A1"/>
    <w:rsid w:val="000B45F7"/>
    <w:rsid w:val="000B4735"/>
    <w:rsid w:val="000B6A79"/>
    <w:rsid w:val="000C2B54"/>
    <w:rsid w:val="000C3C46"/>
    <w:rsid w:val="000C4DCC"/>
    <w:rsid w:val="000C5736"/>
    <w:rsid w:val="000C71FC"/>
    <w:rsid w:val="000D0136"/>
    <w:rsid w:val="000D0888"/>
    <w:rsid w:val="000D0F5B"/>
    <w:rsid w:val="000D41FA"/>
    <w:rsid w:val="000D483C"/>
    <w:rsid w:val="000D556E"/>
    <w:rsid w:val="000D595C"/>
    <w:rsid w:val="000D6724"/>
    <w:rsid w:val="000D6C99"/>
    <w:rsid w:val="000E1850"/>
    <w:rsid w:val="000E1A63"/>
    <w:rsid w:val="000E2D2F"/>
    <w:rsid w:val="000E43B6"/>
    <w:rsid w:val="000E48C2"/>
    <w:rsid w:val="000E4ECC"/>
    <w:rsid w:val="000E4F33"/>
    <w:rsid w:val="000E526D"/>
    <w:rsid w:val="000E66DC"/>
    <w:rsid w:val="000E716A"/>
    <w:rsid w:val="000F04BC"/>
    <w:rsid w:val="000F1D2A"/>
    <w:rsid w:val="000F2265"/>
    <w:rsid w:val="000F3317"/>
    <w:rsid w:val="000F5AF0"/>
    <w:rsid w:val="000F70F6"/>
    <w:rsid w:val="00101C2D"/>
    <w:rsid w:val="00102D59"/>
    <w:rsid w:val="0010307D"/>
    <w:rsid w:val="00110EBB"/>
    <w:rsid w:val="00117417"/>
    <w:rsid w:val="001175F4"/>
    <w:rsid w:val="001220A4"/>
    <w:rsid w:val="0012323F"/>
    <w:rsid w:val="001245D8"/>
    <w:rsid w:val="0012525C"/>
    <w:rsid w:val="00127D57"/>
    <w:rsid w:val="00131226"/>
    <w:rsid w:val="00131C74"/>
    <w:rsid w:val="00132604"/>
    <w:rsid w:val="00132BAD"/>
    <w:rsid w:val="001347DE"/>
    <w:rsid w:val="00134EDE"/>
    <w:rsid w:val="001358A5"/>
    <w:rsid w:val="001364D3"/>
    <w:rsid w:val="001373B8"/>
    <w:rsid w:val="00140890"/>
    <w:rsid w:val="00140D8C"/>
    <w:rsid w:val="00141787"/>
    <w:rsid w:val="001424DC"/>
    <w:rsid w:val="001432ED"/>
    <w:rsid w:val="001453B4"/>
    <w:rsid w:val="0014581E"/>
    <w:rsid w:val="0015032A"/>
    <w:rsid w:val="00152854"/>
    <w:rsid w:val="00154022"/>
    <w:rsid w:val="001549FA"/>
    <w:rsid w:val="001560A9"/>
    <w:rsid w:val="00157C1F"/>
    <w:rsid w:val="00157F58"/>
    <w:rsid w:val="001601F7"/>
    <w:rsid w:val="001604AC"/>
    <w:rsid w:val="0016145B"/>
    <w:rsid w:val="001647F4"/>
    <w:rsid w:val="001677AD"/>
    <w:rsid w:val="00171894"/>
    <w:rsid w:val="00172399"/>
    <w:rsid w:val="0017254C"/>
    <w:rsid w:val="00175790"/>
    <w:rsid w:val="001757EB"/>
    <w:rsid w:val="0017599B"/>
    <w:rsid w:val="00177885"/>
    <w:rsid w:val="00181E4A"/>
    <w:rsid w:val="001837F8"/>
    <w:rsid w:val="00183C7B"/>
    <w:rsid w:val="001854ED"/>
    <w:rsid w:val="00185F0F"/>
    <w:rsid w:val="00186103"/>
    <w:rsid w:val="001869E2"/>
    <w:rsid w:val="00187744"/>
    <w:rsid w:val="001919D2"/>
    <w:rsid w:val="00191DAD"/>
    <w:rsid w:val="00192ECC"/>
    <w:rsid w:val="00193BFA"/>
    <w:rsid w:val="001941A7"/>
    <w:rsid w:val="0019609A"/>
    <w:rsid w:val="0019636E"/>
    <w:rsid w:val="00196F7F"/>
    <w:rsid w:val="0019725F"/>
    <w:rsid w:val="001A1455"/>
    <w:rsid w:val="001A1DF7"/>
    <w:rsid w:val="001A3EE2"/>
    <w:rsid w:val="001A5762"/>
    <w:rsid w:val="001B15C6"/>
    <w:rsid w:val="001B18C8"/>
    <w:rsid w:val="001B411B"/>
    <w:rsid w:val="001B4430"/>
    <w:rsid w:val="001B471A"/>
    <w:rsid w:val="001B5A96"/>
    <w:rsid w:val="001B5DC2"/>
    <w:rsid w:val="001C1E96"/>
    <w:rsid w:val="001C2008"/>
    <w:rsid w:val="001C3567"/>
    <w:rsid w:val="001C4969"/>
    <w:rsid w:val="001C5D78"/>
    <w:rsid w:val="001D0C92"/>
    <w:rsid w:val="001D3C0F"/>
    <w:rsid w:val="001D4288"/>
    <w:rsid w:val="001D4E3F"/>
    <w:rsid w:val="001D4F2A"/>
    <w:rsid w:val="001D63E6"/>
    <w:rsid w:val="001D64BE"/>
    <w:rsid w:val="001D686F"/>
    <w:rsid w:val="001E0513"/>
    <w:rsid w:val="001E0D96"/>
    <w:rsid w:val="001E192E"/>
    <w:rsid w:val="001E207B"/>
    <w:rsid w:val="001E2BEE"/>
    <w:rsid w:val="001E43B7"/>
    <w:rsid w:val="001E4B11"/>
    <w:rsid w:val="001E5FB6"/>
    <w:rsid w:val="001E6838"/>
    <w:rsid w:val="001E7996"/>
    <w:rsid w:val="001F02A4"/>
    <w:rsid w:val="001F1E26"/>
    <w:rsid w:val="001F3E62"/>
    <w:rsid w:val="00201897"/>
    <w:rsid w:val="00201AC3"/>
    <w:rsid w:val="00203356"/>
    <w:rsid w:val="002045CA"/>
    <w:rsid w:val="002060A0"/>
    <w:rsid w:val="00206B1B"/>
    <w:rsid w:val="00206D7A"/>
    <w:rsid w:val="002110B8"/>
    <w:rsid w:val="002126EE"/>
    <w:rsid w:val="00212F06"/>
    <w:rsid w:val="0021303C"/>
    <w:rsid w:val="00214BCC"/>
    <w:rsid w:val="00217BF4"/>
    <w:rsid w:val="0022186C"/>
    <w:rsid w:val="00222CA9"/>
    <w:rsid w:val="00224910"/>
    <w:rsid w:val="00225507"/>
    <w:rsid w:val="002265D2"/>
    <w:rsid w:val="00226AAE"/>
    <w:rsid w:val="00227390"/>
    <w:rsid w:val="00230D55"/>
    <w:rsid w:val="0023406D"/>
    <w:rsid w:val="002368CE"/>
    <w:rsid w:val="00237EDE"/>
    <w:rsid w:val="00241CFD"/>
    <w:rsid w:val="00244EE1"/>
    <w:rsid w:val="002478C2"/>
    <w:rsid w:val="00250E30"/>
    <w:rsid w:val="002516DF"/>
    <w:rsid w:val="0025228A"/>
    <w:rsid w:val="00255780"/>
    <w:rsid w:val="00261701"/>
    <w:rsid w:val="0026216C"/>
    <w:rsid w:val="0026263E"/>
    <w:rsid w:val="00264938"/>
    <w:rsid w:val="00264F33"/>
    <w:rsid w:val="00265F8E"/>
    <w:rsid w:val="00265FD0"/>
    <w:rsid w:val="002670E7"/>
    <w:rsid w:val="002717F5"/>
    <w:rsid w:val="00273D05"/>
    <w:rsid w:val="00274E69"/>
    <w:rsid w:val="00277384"/>
    <w:rsid w:val="002805EE"/>
    <w:rsid w:val="00280FF4"/>
    <w:rsid w:val="00282401"/>
    <w:rsid w:val="00283C37"/>
    <w:rsid w:val="002842C9"/>
    <w:rsid w:val="0028455B"/>
    <w:rsid w:val="002846C2"/>
    <w:rsid w:val="00285613"/>
    <w:rsid w:val="002920BA"/>
    <w:rsid w:val="0029390C"/>
    <w:rsid w:val="0029516E"/>
    <w:rsid w:val="00295918"/>
    <w:rsid w:val="0029726B"/>
    <w:rsid w:val="002A52DD"/>
    <w:rsid w:val="002A5DB5"/>
    <w:rsid w:val="002A6F9C"/>
    <w:rsid w:val="002B134B"/>
    <w:rsid w:val="002B1DC3"/>
    <w:rsid w:val="002B218F"/>
    <w:rsid w:val="002B245D"/>
    <w:rsid w:val="002B36AE"/>
    <w:rsid w:val="002C2831"/>
    <w:rsid w:val="002D149A"/>
    <w:rsid w:val="002D2254"/>
    <w:rsid w:val="002D2917"/>
    <w:rsid w:val="002D3FC4"/>
    <w:rsid w:val="002D404E"/>
    <w:rsid w:val="002D7785"/>
    <w:rsid w:val="002E0927"/>
    <w:rsid w:val="002E33BE"/>
    <w:rsid w:val="002E3F8A"/>
    <w:rsid w:val="002E533D"/>
    <w:rsid w:val="002E5A2A"/>
    <w:rsid w:val="002E5C99"/>
    <w:rsid w:val="002E6159"/>
    <w:rsid w:val="002F0C57"/>
    <w:rsid w:val="002F0FD0"/>
    <w:rsid w:val="002F25A1"/>
    <w:rsid w:val="002F4469"/>
    <w:rsid w:val="002F50DF"/>
    <w:rsid w:val="003001E2"/>
    <w:rsid w:val="00300AEB"/>
    <w:rsid w:val="00301BEB"/>
    <w:rsid w:val="003032E1"/>
    <w:rsid w:val="0030424D"/>
    <w:rsid w:val="0030445C"/>
    <w:rsid w:val="003048D2"/>
    <w:rsid w:val="00305AA0"/>
    <w:rsid w:val="00307C94"/>
    <w:rsid w:val="003102CC"/>
    <w:rsid w:val="003122B7"/>
    <w:rsid w:val="003126BF"/>
    <w:rsid w:val="00313210"/>
    <w:rsid w:val="003142CD"/>
    <w:rsid w:val="00315307"/>
    <w:rsid w:val="00316B23"/>
    <w:rsid w:val="00316B34"/>
    <w:rsid w:val="00320DC3"/>
    <w:rsid w:val="00322E1F"/>
    <w:rsid w:val="003244EC"/>
    <w:rsid w:val="00324A03"/>
    <w:rsid w:val="00325FFC"/>
    <w:rsid w:val="003260C2"/>
    <w:rsid w:val="00326AFC"/>
    <w:rsid w:val="003278A6"/>
    <w:rsid w:val="003314F7"/>
    <w:rsid w:val="00331896"/>
    <w:rsid w:val="003337B7"/>
    <w:rsid w:val="00333DE8"/>
    <w:rsid w:val="0033444F"/>
    <w:rsid w:val="00336D8C"/>
    <w:rsid w:val="00336E74"/>
    <w:rsid w:val="00341648"/>
    <w:rsid w:val="00341BBB"/>
    <w:rsid w:val="00341D06"/>
    <w:rsid w:val="00346840"/>
    <w:rsid w:val="0034701C"/>
    <w:rsid w:val="00350EC5"/>
    <w:rsid w:val="003520C8"/>
    <w:rsid w:val="0035425C"/>
    <w:rsid w:val="003550DA"/>
    <w:rsid w:val="00355B2D"/>
    <w:rsid w:val="003564F1"/>
    <w:rsid w:val="00360675"/>
    <w:rsid w:val="00361219"/>
    <w:rsid w:val="0036235C"/>
    <w:rsid w:val="00365792"/>
    <w:rsid w:val="00367A16"/>
    <w:rsid w:val="00371862"/>
    <w:rsid w:val="00371F28"/>
    <w:rsid w:val="003771C7"/>
    <w:rsid w:val="00377315"/>
    <w:rsid w:val="003775F6"/>
    <w:rsid w:val="00384397"/>
    <w:rsid w:val="00385A8D"/>
    <w:rsid w:val="00385EBF"/>
    <w:rsid w:val="003860A4"/>
    <w:rsid w:val="003860CB"/>
    <w:rsid w:val="00387734"/>
    <w:rsid w:val="00387DC1"/>
    <w:rsid w:val="00391B76"/>
    <w:rsid w:val="00391BA0"/>
    <w:rsid w:val="003955EB"/>
    <w:rsid w:val="0039628A"/>
    <w:rsid w:val="003978FE"/>
    <w:rsid w:val="00397C2B"/>
    <w:rsid w:val="003A0A5D"/>
    <w:rsid w:val="003A0F27"/>
    <w:rsid w:val="003A24C4"/>
    <w:rsid w:val="003A2A95"/>
    <w:rsid w:val="003A2FBD"/>
    <w:rsid w:val="003A4295"/>
    <w:rsid w:val="003A55BE"/>
    <w:rsid w:val="003A7D9C"/>
    <w:rsid w:val="003B0E20"/>
    <w:rsid w:val="003B175C"/>
    <w:rsid w:val="003B2B8E"/>
    <w:rsid w:val="003B735C"/>
    <w:rsid w:val="003C1BCE"/>
    <w:rsid w:val="003C2262"/>
    <w:rsid w:val="003C2FC0"/>
    <w:rsid w:val="003C4753"/>
    <w:rsid w:val="003C5DBD"/>
    <w:rsid w:val="003C6E26"/>
    <w:rsid w:val="003D0868"/>
    <w:rsid w:val="003D142E"/>
    <w:rsid w:val="003D2756"/>
    <w:rsid w:val="003D4CBA"/>
    <w:rsid w:val="003D7244"/>
    <w:rsid w:val="003D786E"/>
    <w:rsid w:val="003D7B21"/>
    <w:rsid w:val="003E11F7"/>
    <w:rsid w:val="003E1B72"/>
    <w:rsid w:val="003E2B7E"/>
    <w:rsid w:val="003E6308"/>
    <w:rsid w:val="003E726E"/>
    <w:rsid w:val="003F031E"/>
    <w:rsid w:val="003F0376"/>
    <w:rsid w:val="003F1045"/>
    <w:rsid w:val="003F227A"/>
    <w:rsid w:val="003F3CC2"/>
    <w:rsid w:val="003F4D53"/>
    <w:rsid w:val="003F6A23"/>
    <w:rsid w:val="004042AB"/>
    <w:rsid w:val="0040470A"/>
    <w:rsid w:val="00412E6C"/>
    <w:rsid w:val="004158BE"/>
    <w:rsid w:val="00417229"/>
    <w:rsid w:val="00417B6C"/>
    <w:rsid w:val="004206E4"/>
    <w:rsid w:val="00420D89"/>
    <w:rsid w:val="00421303"/>
    <w:rsid w:val="00424535"/>
    <w:rsid w:val="00425278"/>
    <w:rsid w:val="0042692A"/>
    <w:rsid w:val="00427DF6"/>
    <w:rsid w:val="004310B7"/>
    <w:rsid w:val="00433FA8"/>
    <w:rsid w:val="00437F7B"/>
    <w:rsid w:val="00443837"/>
    <w:rsid w:val="00443BA6"/>
    <w:rsid w:val="00443CBF"/>
    <w:rsid w:val="00443E71"/>
    <w:rsid w:val="00444395"/>
    <w:rsid w:val="00444CF7"/>
    <w:rsid w:val="00445107"/>
    <w:rsid w:val="00447B3D"/>
    <w:rsid w:val="00450383"/>
    <w:rsid w:val="00452605"/>
    <w:rsid w:val="00452935"/>
    <w:rsid w:val="00455B4A"/>
    <w:rsid w:val="004565BF"/>
    <w:rsid w:val="004568BF"/>
    <w:rsid w:val="00456E93"/>
    <w:rsid w:val="00460AF4"/>
    <w:rsid w:val="00463D77"/>
    <w:rsid w:val="00464C3D"/>
    <w:rsid w:val="004660A5"/>
    <w:rsid w:val="0047336A"/>
    <w:rsid w:val="00474FF4"/>
    <w:rsid w:val="00476AB9"/>
    <w:rsid w:val="00480F1C"/>
    <w:rsid w:val="004815F7"/>
    <w:rsid w:val="00482C86"/>
    <w:rsid w:val="00482E2E"/>
    <w:rsid w:val="00485C50"/>
    <w:rsid w:val="00486254"/>
    <w:rsid w:val="00486C3D"/>
    <w:rsid w:val="00486D1D"/>
    <w:rsid w:val="0049012B"/>
    <w:rsid w:val="0049198F"/>
    <w:rsid w:val="00495F6E"/>
    <w:rsid w:val="00496AE3"/>
    <w:rsid w:val="004A1256"/>
    <w:rsid w:val="004A21D7"/>
    <w:rsid w:val="004A3523"/>
    <w:rsid w:val="004A5EA8"/>
    <w:rsid w:val="004A71D0"/>
    <w:rsid w:val="004A72B3"/>
    <w:rsid w:val="004B0E1F"/>
    <w:rsid w:val="004B1A41"/>
    <w:rsid w:val="004B1D36"/>
    <w:rsid w:val="004B262F"/>
    <w:rsid w:val="004B3310"/>
    <w:rsid w:val="004B454D"/>
    <w:rsid w:val="004B45B4"/>
    <w:rsid w:val="004B4FE9"/>
    <w:rsid w:val="004C03C0"/>
    <w:rsid w:val="004C0C8B"/>
    <w:rsid w:val="004C0E6A"/>
    <w:rsid w:val="004C158A"/>
    <w:rsid w:val="004C30E6"/>
    <w:rsid w:val="004C3CDB"/>
    <w:rsid w:val="004C46B0"/>
    <w:rsid w:val="004C585B"/>
    <w:rsid w:val="004C69CA"/>
    <w:rsid w:val="004C78F2"/>
    <w:rsid w:val="004D0A6E"/>
    <w:rsid w:val="004D2BDE"/>
    <w:rsid w:val="004D440D"/>
    <w:rsid w:val="004D46E4"/>
    <w:rsid w:val="004D49FD"/>
    <w:rsid w:val="004D4EFD"/>
    <w:rsid w:val="004D569F"/>
    <w:rsid w:val="004D5C38"/>
    <w:rsid w:val="004D70F1"/>
    <w:rsid w:val="004E0FA8"/>
    <w:rsid w:val="004E42EB"/>
    <w:rsid w:val="004E4A29"/>
    <w:rsid w:val="004E57B9"/>
    <w:rsid w:val="004E6D51"/>
    <w:rsid w:val="004F165D"/>
    <w:rsid w:val="004F4E8D"/>
    <w:rsid w:val="004F58EF"/>
    <w:rsid w:val="004F59BA"/>
    <w:rsid w:val="004F59D3"/>
    <w:rsid w:val="004F5F56"/>
    <w:rsid w:val="004F607B"/>
    <w:rsid w:val="004F7AF4"/>
    <w:rsid w:val="00500B31"/>
    <w:rsid w:val="00500BD8"/>
    <w:rsid w:val="0050110F"/>
    <w:rsid w:val="005034B0"/>
    <w:rsid w:val="00504C0B"/>
    <w:rsid w:val="00507CDE"/>
    <w:rsid w:val="005105F1"/>
    <w:rsid w:val="005142CC"/>
    <w:rsid w:val="00524E1F"/>
    <w:rsid w:val="00524F01"/>
    <w:rsid w:val="0052514E"/>
    <w:rsid w:val="00525A76"/>
    <w:rsid w:val="005277E9"/>
    <w:rsid w:val="005306EF"/>
    <w:rsid w:val="005326DD"/>
    <w:rsid w:val="0053277A"/>
    <w:rsid w:val="00534B2E"/>
    <w:rsid w:val="00536D3A"/>
    <w:rsid w:val="005379C1"/>
    <w:rsid w:val="0054224C"/>
    <w:rsid w:val="00542847"/>
    <w:rsid w:val="00542F28"/>
    <w:rsid w:val="00543B3D"/>
    <w:rsid w:val="005443AA"/>
    <w:rsid w:val="00544A7B"/>
    <w:rsid w:val="00545775"/>
    <w:rsid w:val="00546512"/>
    <w:rsid w:val="00550AD5"/>
    <w:rsid w:val="0055244C"/>
    <w:rsid w:val="005524D8"/>
    <w:rsid w:val="00552D76"/>
    <w:rsid w:val="00557366"/>
    <w:rsid w:val="005575B1"/>
    <w:rsid w:val="00557CB4"/>
    <w:rsid w:val="0056001F"/>
    <w:rsid w:val="00563CEE"/>
    <w:rsid w:val="0056419E"/>
    <w:rsid w:val="005658CF"/>
    <w:rsid w:val="00566C3D"/>
    <w:rsid w:val="00571A52"/>
    <w:rsid w:val="00572270"/>
    <w:rsid w:val="005747AB"/>
    <w:rsid w:val="00574958"/>
    <w:rsid w:val="00583909"/>
    <w:rsid w:val="005855B8"/>
    <w:rsid w:val="005870C5"/>
    <w:rsid w:val="00587798"/>
    <w:rsid w:val="00587F1D"/>
    <w:rsid w:val="0059209B"/>
    <w:rsid w:val="00592C27"/>
    <w:rsid w:val="00592F9C"/>
    <w:rsid w:val="005939FC"/>
    <w:rsid w:val="00595447"/>
    <w:rsid w:val="00595A87"/>
    <w:rsid w:val="005967C8"/>
    <w:rsid w:val="005970DD"/>
    <w:rsid w:val="005A4C47"/>
    <w:rsid w:val="005A524E"/>
    <w:rsid w:val="005A5554"/>
    <w:rsid w:val="005A7077"/>
    <w:rsid w:val="005A7F82"/>
    <w:rsid w:val="005B0790"/>
    <w:rsid w:val="005B1448"/>
    <w:rsid w:val="005B1958"/>
    <w:rsid w:val="005B24A9"/>
    <w:rsid w:val="005B2DB4"/>
    <w:rsid w:val="005C0540"/>
    <w:rsid w:val="005C2AED"/>
    <w:rsid w:val="005C375E"/>
    <w:rsid w:val="005C3F58"/>
    <w:rsid w:val="005C4BC1"/>
    <w:rsid w:val="005D45D8"/>
    <w:rsid w:val="005D6A9B"/>
    <w:rsid w:val="005D7161"/>
    <w:rsid w:val="005D7FB6"/>
    <w:rsid w:val="005E1737"/>
    <w:rsid w:val="005E275C"/>
    <w:rsid w:val="005E34FE"/>
    <w:rsid w:val="005E59C6"/>
    <w:rsid w:val="005F0433"/>
    <w:rsid w:val="005F10B7"/>
    <w:rsid w:val="005F163B"/>
    <w:rsid w:val="005F46CA"/>
    <w:rsid w:val="005F5ABE"/>
    <w:rsid w:val="00601D92"/>
    <w:rsid w:val="0060337D"/>
    <w:rsid w:val="00605794"/>
    <w:rsid w:val="00607F8B"/>
    <w:rsid w:val="0061089E"/>
    <w:rsid w:val="00611C53"/>
    <w:rsid w:val="006139E0"/>
    <w:rsid w:val="00621355"/>
    <w:rsid w:val="00622CA0"/>
    <w:rsid w:val="00623358"/>
    <w:rsid w:val="006260C7"/>
    <w:rsid w:val="006262F7"/>
    <w:rsid w:val="00627567"/>
    <w:rsid w:val="0063134A"/>
    <w:rsid w:val="00631997"/>
    <w:rsid w:val="00631AE0"/>
    <w:rsid w:val="00632317"/>
    <w:rsid w:val="00632BAA"/>
    <w:rsid w:val="00635736"/>
    <w:rsid w:val="006360D0"/>
    <w:rsid w:val="00636646"/>
    <w:rsid w:val="0063743A"/>
    <w:rsid w:val="00637B62"/>
    <w:rsid w:val="00640293"/>
    <w:rsid w:val="00642D47"/>
    <w:rsid w:val="00642FDE"/>
    <w:rsid w:val="00644AA3"/>
    <w:rsid w:val="0064528F"/>
    <w:rsid w:val="006458CF"/>
    <w:rsid w:val="00647757"/>
    <w:rsid w:val="006478D0"/>
    <w:rsid w:val="0065178D"/>
    <w:rsid w:val="00653342"/>
    <w:rsid w:val="00653D2F"/>
    <w:rsid w:val="0065543C"/>
    <w:rsid w:val="00656AA0"/>
    <w:rsid w:val="0065718E"/>
    <w:rsid w:val="00662114"/>
    <w:rsid w:val="00663027"/>
    <w:rsid w:val="00670271"/>
    <w:rsid w:val="00670E40"/>
    <w:rsid w:val="00671362"/>
    <w:rsid w:val="00671C65"/>
    <w:rsid w:val="00674619"/>
    <w:rsid w:val="0067474C"/>
    <w:rsid w:val="00676393"/>
    <w:rsid w:val="00677271"/>
    <w:rsid w:val="0067754B"/>
    <w:rsid w:val="00682302"/>
    <w:rsid w:val="00683326"/>
    <w:rsid w:val="00683464"/>
    <w:rsid w:val="006851D6"/>
    <w:rsid w:val="006853BE"/>
    <w:rsid w:val="006853DC"/>
    <w:rsid w:val="00686B9E"/>
    <w:rsid w:val="006921DD"/>
    <w:rsid w:val="00694488"/>
    <w:rsid w:val="0069571D"/>
    <w:rsid w:val="00695B3F"/>
    <w:rsid w:val="006964A1"/>
    <w:rsid w:val="00696D00"/>
    <w:rsid w:val="00696F60"/>
    <w:rsid w:val="006A0644"/>
    <w:rsid w:val="006A19D8"/>
    <w:rsid w:val="006A34EE"/>
    <w:rsid w:val="006A4204"/>
    <w:rsid w:val="006A56E5"/>
    <w:rsid w:val="006A70E3"/>
    <w:rsid w:val="006B47CF"/>
    <w:rsid w:val="006B6887"/>
    <w:rsid w:val="006B6C09"/>
    <w:rsid w:val="006B72E5"/>
    <w:rsid w:val="006B79D3"/>
    <w:rsid w:val="006B7D70"/>
    <w:rsid w:val="006C0C88"/>
    <w:rsid w:val="006C0ED5"/>
    <w:rsid w:val="006C292C"/>
    <w:rsid w:val="006C3870"/>
    <w:rsid w:val="006C4989"/>
    <w:rsid w:val="006D1326"/>
    <w:rsid w:val="006D77C8"/>
    <w:rsid w:val="006E00BC"/>
    <w:rsid w:val="006E0C3D"/>
    <w:rsid w:val="006E13C4"/>
    <w:rsid w:val="006E21E0"/>
    <w:rsid w:val="006E500F"/>
    <w:rsid w:val="006E6B91"/>
    <w:rsid w:val="006F09C9"/>
    <w:rsid w:val="006F0C88"/>
    <w:rsid w:val="006F1637"/>
    <w:rsid w:val="006F1ED1"/>
    <w:rsid w:val="006F20C9"/>
    <w:rsid w:val="006F2863"/>
    <w:rsid w:val="006F4FF0"/>
    <w:rsid w:val="007002C6"/>
    <w:rsid w:val="00700315"/>
    <w:rsid w:val="00700D62"/>
    <w:rsid w:val="007030EF"/>
    <w:rsid w:val="00703C4D"/>
    <w:rsid w:val="007047FC"/>
    <w:rsid w:val="00704C3D"/>
    <w:rsid w:val="00706234"/>
    <w:rsid w:val="007103EA"/>
    <w:rsid w:val="00710731"/>
    <w:rsid w:val="00711331"/>
    <w:rsid w:val="0071292C"/>
    <w:rsid w:val="00713350"/>
    <w:rsid w:val="007150F6"/>
    <w:rsid w:val="00716425"/>
    <w:rsid w:val="007167AA"/>
    <w:rsid w:val="007169EA"/>
    <w:rsid w:val="00720835"/>
    <w:rsid w:val="00720E1F"/>
    <w:rsid w:val="0072111A"/>
    <w:rsid w:val="007211D7"/>
    <w:rsid w:val="00725A68"/>
    <w:rsid w:val="007262A1"/>
    <w:rsid w:val="00727146"/>
    <w:rsid w:val="00741D6B"/>
    <w:rsid w:val="00743F87"/>
    <w:rsid w:val="007440B0"/>
    <w:rsid w:val="007447BB"/>
    <w:rsid w:val="007448CC"/>
    <w:rsid w:val="00744B0C"/>
    <w:rsid w:val="00750056"/>
    <w:rsid w:val="00751EF9"/>
    <w:rsid w:val="00752480"/>
    <w:rsid w:val="00753A98"/>
    <w:rsid w:val="00753B12"/>
    <w:rsid w:val="007545A1"/>
    <w:rsid w:val="00755863"/>
    <w:rsid w:val="00755D04"/>
    <w:rsid w:val="00761F58"/>
    <w:rsid w:val="0076597B"/>
    <w:rsid w:val="007665E1"/>
    <w:rsid w:val="00770033"/>
    <w:rsid w:val="00772087"/>
    <w:rsid w:val="007721B0"/>
    <w:rsid w:val="0077236E"/>
    <w:rsid w:val="00772907"/>
    <w:rsid w:val="00772BF1"/>
    <w:rsid w:val="0077314F"/>
    <w:rsid w:val="007743FD"/>
    <w:rsid w:val="007749F9"/>
    <w:rsid w:val="0077544E"/>
    <w:rsid w:val="00776C4C"/>
    <w:rsid w:val="00777395"/>
    <w:rsid w:val="007802AB"/>
    <w:rsid w:val="00780BE3"/>
    <w:rsid w:val="00780EF4"/>
    <w:rsid w:val="00782BA5"/>
    <w:rsid w:val="00782FB8"/>
    <w:rsid w:val="00783A95"/>
    <w:rsid w:val="00785617"/>
    <w:rsid w:val="00787080"/>
    <w:rsid w:val="00790A9F"/>
    <w:rsid w:val="00790AA3"/>
    <w:rsid w:val="00791DB2"/>
    <w:rsid w:val="00795830"/>
    <w:rsid w:val="00796014"/>
    <w:rsid w:val="0079787C"/>
    <w:rsid w:val="00797D79"/>
    <w:rsid w:val="007A0914"/>
    <w:rsid w:val="007A0CEF"/>
    <w:rsid w:val="007A1225"/>
    <w:rsid w:val="007A5869"/>
    <w:rsid w:val="007B2526"/>
    <w:rsid w:val="007B33EA"/>
    <w:rsid w:val="007B377A"/>
    <w:rsid w:val="007B5682"/>
    <w:rsid w:val="007B60F1"/>
    <w:rsid w:val="007C1FCE"/>
    <w:rsid w:val="007C2D01"/>
    <w:rsid w:val="007C768F"/>
    <w:rsid w:val="007D075F"/>
    <w:rsid w:val="007D36CB"/>
    <w:rsid w:val="007D49E9"/>
    <w:rsid w:val="007D5254"/>
    <w:rsid w:val="007D5D96"/>
    <w:rsid w:val="007D65A7"/>
    <w:rsid w:val="007D75F0"/>
    <w:rsid w:val="007E0035"/>
    <w:rsid w:val="007E1832"/>
    <w:rsid w:val="007E1F65"/>
    <w:rsid w:val="007E4778"/>
    <w:rsid w:val="007E4B8B"/>
    <w:rsid w:val="007E4F39"/>
    <w:rsid w:val="007E563B"/>
    <w:rsid w:val="007E74AB"/>
    <w:rsid w:val="007F0EEE"/>
    <w:rsid w:val="007F2194"/>
    <w:rsid w:val="007F2DA0"/>
    <w:rsid w:val="00801DD3"/>
    <w:rsid w:val="00801F84"/>
    <w:rsid w:val="0080353D"/>
    <w:rsid w:val="008052DC"/>
    <w:rsid w:val="008055AD"/>
    <w:rsid w:val="00805F6F"/>
    <w:rsid w:val="00806B6D"/>
    <w:rsid w:val="00806CAF"/>
    <w:rsid w:val="00807B61"/>
    <w:rsid w:val="00810B09"/>
    <w:rsid w:val="00812DB8"/>
    <w:rsid w:val="0081331A"/>
    <w:rsid w:val="00815A8E"/>
    <w:rsid w:val="00815B43"/>
    <w:rsid w:val="00815F37"/>
    <w:rsid w:val="00817AF8"/>
    <w:rsid w:val="00822248"/>
    <w:rsid w:val="008247AA"/>
    <w:rsid w:val="008324E6"/>
    <w:rsid w:val="00841A39"/>
    <w:rsid w:val="00841F59"/>
    <w:rsid w:val="00846B4D"/>
    <w:rsid w:val="00847CFE"/>
    <w:rsid w:val="008509C9"/>
    <w:rsid w:val="00852076"/>
    <w:rsid w:val="00852CBE"/>
    <w:rsid w:val="00854901"/>
    <w:rsid w:val="0085560D"/>
    <w:rsid w:val="00856FD8"/>
    <w:rsid w:val="00857B6F"/>
    <w:rsid w:val="00860F09"/>
    <w:rsid w:val="00864955"/>
    <w:rsid w:val="00864B0D"/>
    <w:rsid w:val="0086529F"/>
    <w:rsid w:val="00865EA0"/>
    <w:rsid w:val="00866618"/>
    <w:rsid w:val="00870605"/>
    <w:rsid w:val="00870CC0"/>
    <w:rsid w:val="00870D8C"/>
    <w:rsid w:val="00870DDD"/>
    <w:rsid w:val="00871E50"/>
    <w:rsid w:val="00876A97"/>
    <w:rsid w:val="00876DE9"/>
    <w:rsid w:val="0087792B"/>
    <w:rsid w:val="00877BC8"/>
    <w:rsid w:val="00877CEF"/>
    <w:rsid w:val="0088160C"/>
    <w:rsid w:val="0088334D"/>
    <w:rsid w:val="0088362D"/>
    <w:rsid w:val="0088424A"/>
    <w:rsid w:val="00884546"/>
    <w:rsid w:val="00884E17"/>
    <w:rsid w:val="0088524D"/>
    <w:rsid w:val="008921DD"/>
    <w:rsid w:val="00892377"/>
    <w:rsid w:val="00892F72"/>
    <w:rsid w:val="008A00C3"/>
    <w:rsid w:val="008A149F"/>
    <w:rsid w:val="008A1B96"/>
    <w:rsid w:val="008A2F15"/>
    <w:rsid w:val="008A36C3"/>
    <w:rsid w:val="008A3F7A"/>
    <w:rsid w:val="008A404D"/>
    <w:rsid w:val="008A4727"/>
    <w:rsid w:val="008A69CA"/>
    <w:rsid w:val="008A7669"/>
    <w:rsid w:val="008B0EA9"/>
    <w:rsid w:val="008B65E7"/>
    <w:rsid w:val="008B6C6E"/>
    <w:rsid w:val="008C2280"/>
    <w:rsid w:val="008C3F22"/>
    <w:rsid w:val="008C4030"/>
    <w:rsid w:val="008C46D5"/>
    <w:rsid w:val="008C6819"/>
    <w:rsid w:val="008D0051"/>
    <w:rsid w:val="008D071F"/>
    <w:rsid w:val="008D1603"/>
    <w:rsid w:val="008D60AC"/>
    <w:rsid w:val="008E0C70"/>
    <w:rsid w:val="008E149B"/>
    <w:rsid w:val="008E15EA"/>
    <w:rsid w:val="008E1B96"/>
    <w:rsid w:val="008E4254"/>
    <w:rsid w:val="008E4B39"/>
    <w:rsid w:val="008E4DD0"/>
    <w:rsid w:val="008E5A2A"/>
    <w:rsid w:val="008E672F"/>
    <w:rsid w:val="008E769C"/>
    <w:rsid w:val="008E7B1B"/>
    <w:rsid w:val="008F104C"/>
    <w:rsid w:val="008F2CA9"/>
    <w:rsid w:val="008F4CBE"/>
    <w:rsid w:val="008F5CBB"/>
    <w:rsid w:val="008F79BA"/>
    <w:rsid w:val="00905085"/>
    <w:rsid w:val="00906301"/>
    <w:rsid w:val="0090677D"/>
    <w:rsid w:val="009109E6"/>
    <w:rsid w:val="00911E64"/>
    <w:rsid w:val="00911FC4"/>
    <w:rsid w:val="00911FF4"/>
    <w:rsid w:val="0091277D"/>
    <w:rsid w:val="00914121"/>
    <w:rsid w:val="00914E32"/>
    <w:rsid w:val="009155DD"/>
    <w:rsid w:val="00915612"/>
    <w:rsid w:val="0091633C"/>
    <w:rsid w:val="009171C7"/>
    <w:rsid w:val="009205E9"/>
    <w:rsid w:val="00920768"/>
    <w:rsid w:val="0092099A"/>
    <w:rsid w:val="0092249C"/>
    <w:rsid w:val="009227DF"/>
    <w:rsid w:val="0092331B"/>
    <w:rsid w:val="0093290E"/>
    <w:rsid w:val="0093358C"/>
    <w:rsid w:val="00934619"/>
    <w:rsid w:val="00940DB1"/>
    <w:rsid w:val="0094178F"/>
    <w:rsid w:val="00942204"/>
    <w:rsid w:val="009456F4"/>
    <w:rsid w:val="00951188"/>
    <w:rsid w:val="00951F69"/>
    <w:rsid w:val="00953D2C"/>
    <w:rsid w:val="00954867"/>
    <w:rsid w:val="00954A1D"/>
    <w:rsid w:val="00954EFB"/>
    <w:rsid w:val="009560F4"/>
    <w:rsid w:val="009563D6"/>
    <w:rsid w:val="009600DF"/>
    <w:rsid w:val="00961394"/>
    <w:rsid w:val="00961E1F"/>
    <w:rsid w:val="00964A5C"/>
    <w:rsid w:val="009663D7"/>
    <w:rsid w:val="009722DB"/>
    <w:rsid w:val="009727DC"/>
    <w:rsid w:val="00974BAD"/>
    <w:rsid w:val="00980B72"/>
    <w:rsid w:val="00980F01"/>
    <w:rsid w:val="00982675"/>
    <w:rsid w:val="00982AA6"/>
    <w:rsid w:val="00983A97"/>
    <w:rsid w:val="00983AC0"/>
    <w:rsid w:val="009867AF"/>
    <w:rsid w:val="00986C54"/>
    <w:rsid w:val="0099185C"/>
    <w:rsid w:val="00993134"/>
    <w:rsid w:val="00994E61"/>
    <w:rsid w:val="00995727"/>
    <w:rsid w:val="00995DFB"/>
    <w:rsid w:val="009A0A6D"/>
    <w:rsid w:val="009A2736"/>
    <w:rsid w:val="009A31BA"/>
    <w:rsid w:val="009A4327"/>
    <w:rsid w:val="009B5D1A"/>
    <w:rsid w:val="009B6CEB"/>
    <w:rsid w:val="009B7CF3"/>
    <w:rsid w:val="009C3CD5"/>
    <w:rsid w:val="009C418E"/>
    <w:rsid w:val="009C4599"/>
    <w:rsid w:val="009C4A31"/>
    <w:rsid w:val="009C531B"/>
    <w:rsid w:val="009C6FE3"/>
    <w:rsid w:val="009C7898"/>
    <w:rsid w:val="009D1ED8"/>
    <w:rsid w:val="009D22E0"/>
    <w:rsid w:val="009D24B1"/>
    <w:rsid w:val="009D3B79"/>
    <w:rsid w:val="009D6CBF"/>
    <w:rsid w:val="009E0AF4"/>
    <w:rsid w:val="009E28ED"/>
    <w:rsid w:val="009E30C1"/>
    <w:rsid w:val="009E5215"/>
    <w:rsid w:val="009E7116"/>
    <w:rsid w:val="009F210D"/>
    <w:rsid w:val="00A026A9"/>
    <w:rsid w:val="00A02EA6"/>
    <w:rsid w:val="00A043C0"/>
    <w:rsid w:val="00A053DB"/>
    <w:rsid w:val="00A05F9F"/>
    <w:rsid w:val="00A065F3"/>
    <w:rsid w:val="00A067D7"/>
    <w:rsid w:val="00A06C72"/>
    <w:rsid w:val="00A10BB7"/>
    <w:rsid w:val="00A11308"/>
    <w:rsid w:val="00A11E23"/>
    <w:rsid w:val="00A141A2"/>
    <w:rsid w:val="00A174A9"/>
    <w:rsid w:val="00A2127E"/>
    <w:rsid w:val="00A220CF"/>
    <w:rsid w:val="00A22121"/>
    <w:rsid w:val="00A2315D"/>
    <w:rsid w:val="00A23523"/>
    <w:rsid w:val="00A2396F"/>
    <w:rsid w:val="00A23A09"/>
    <w:rsid w:val="00A247E3"/>
    <w:rsid w:val="00A2510F"/>
    <w:rsid w:val="00A26544"/>
    <w:rsid w:val="00A266D7"/>
    <w:rsid w:val="00A27481"/>
    <w:rsid w:val="00A30345"/>
    <w:rsid w:val="00A30939"/>
    <w:rsid w:val="00A30A96"/>
    <w:rsid w:val="00A32BA7"/>
    <w:rsid w:val="00A3456C"/>
    <w:rsid w:val="00A34629"/>
    <w:rsid w:val="00A367CE"/>
    <w:rsid w:val="00A402E5"/>
    <w:rsid w:val="00A414DC"/>
    <w:rsid w:val="00A437A8"/>
    <w:rsid w:val="00A474A8"/>
    <w:rsid w:val="00A47AD2"/>
    <w:rsid w:val="00A50138"/>
    <w:rsid w:val="00A518DC"/>
    <w:rsid w:val="00A5199E"/>
    <w:rsid w:val="00A51F3E"/>
    <w:rsid w:val="00A532FB"/>
    <w:rsid w:val="00A555AD"/>
    <w:rsid w:val="00A555E4"/>
    <w:rsid w:val="00A55B82"/>
    <w:rsid w:val="00A60AF8"/>
    <w:rsid w:val="00A60B01"/>
    <w:rsid w:val="00A61CAA"/>
    <w:rsid w:val="00A6329C"/>
    <w:rsid w:val="00A6472E"/>
    <w:rsid w:val="00A65798"/>
    <w:rsid w:val="00A65BF0"/>
    <w:rsid w:val="00A7403F"/>
    <w:rsid w:val="00A741D7"/>
    <w:rsid w:val="00A75E03"/>
    <w:rsid w:val="00A766B4"/>
    <w:rsid w:val="00A77645"/>
    <w:rsid w:val="00A80015"/>
    <w:rsid w:val="00A800DB"/>
    <w:rsid w:val="00A8225E"/>
    <w:rsid w:val="00A86DC2"/>
    <w:rsid w:val="00A873B6"/>
    <w:rsid w:val="00A908A9"/>
    <w:rsid w:val="00A92B10"/>
    <w:rsid w:val="00A96B4E"/>
    <w:rsid w:val="00A97F7B"/>
    <w:rsid w:val="00AA0213"/>
    <w:rsid w:val="00AA1859"/>
    <w:rsid w:val="00AA4D0E"/>
    <w:rsid w:val="00AA5B6C"/>
    <w:rsid w:val="00AA62E1"/>
    <w:rsid w:val="00AA7077"/>
    <w:rsid w:val="00AA78BD"/>
    <w:rsid w:val="00AB081E"/>
    <w:rsid w:val="00AB1C03"/>
    <w:rsid w:val="00AB1EF8"/>
    <w:rsid w:val="00AB31AC"/>
    <w:rsid w:val="00AB3A63"/>
    <w:rsid w:val="00AB5977"/>
    <w:rsid w:val="00AB5980"/>
    <w:rsid w:val="00AB663F"/>
    <w:rsid w:val="00AC076D"/>
    <w:rsid w:val="00AC229D"/>
    <w:rsid w:val="00AC270F"/>
    <w:rsid w:val="00AC2BD9"/>
    <w:rsid w:val="00AC3106"/>
    <w:rsid w:val="00AC5DF1"/>
    <w:rsid w:val="00AC69CB"/>
    <w:rsid w:val="00AC6E52"/>
    <w:rsid w:val="00AC6F4E"/>
    <w:rsid w:val="00AC7A35"/>
    <w:rsid w:val="00AD0C45"/>
    <w:rsid w:val="00AD1ECC"/>
    <w:rsid w:val="00AD24BF"/>
    <w:rsid w:val="00AD2EC4"/>
    <w:rsid w:val="00AD3B15"/>
    <w:rsid w:val="00AD3DCD"/>
    <w:rsid w:val="00AD499B"/>
    <w:rsid w:val="00AD5E64"/>
    <w:rsid w:val="00AD5FB9"/>
    <w:rsid w:val="00AD6CC8"/>
    <w:rsid w:val="00AD75C0"/>
    <w:rsid w:val="00AE06D8"/>
    <w:rsid w:val="00AE19B5"/>
    <w:rsid w:val="00AE2991"/>
    <w:rsid w:val="00AE2B5F"/>
    <w:rsid w:val="00AE3DD0"/>
    <w:rsid w:val="00AE413D"/>
    <w:rsid w:val="00AE475C"/>
    <w:rsid w:val="00AF0E31"/>
    <w:rsid w:val="00AF1BCB"/>
    <w:rsid w:val="00AF1C34"/>
    <w:rsid w:val="00AF2C63"/>
    <w:rsid w:val="00AF34D4"/>
    <w:rsid w:val="00AF4684"/>
    <w:rsid w:val="00AF4B18"/>
    <w:rsid w:val="00AF734F"/>
    <w:rsid w:val="00B00F39"/>
    <w:rsid w:val="00B0361C"/>
    <w:rsid w:val="00B03763"/>
    <w:rsid w:val="00B038B6"/>
    <w:rsid w:val="00B04CA4"/>
    <w:rsid w:val="00B0691C"/>
    <w:rsid w:val="00B0721A"/>
    <w:rsid w:val="00B076AD"/>
    <w:rsid w:val="00B1176A"/>
    <w:rsid w:val="00B119B5"/>
    <w:rsid w:val="00B125A7"/>
    <w:rsid w:val="00B148C2"/>
    <w:rsid w:val="00B1606C"/>
    <w:rsid w:val="00B17473"/>
    <w:rsid w:val="00B2041F"/>
    <w:rsid w:val="00B209DC"/>
    <w:rsid w:val="00B21852"/>
    <w:rsid w:val="00B21FFF"/>
    <w:rsid w:val="00B2229E"/>
    <w:rsid w:val="00B2373A"/>
    <w:rsid w:val="00B24FB5"/>
    <w:rsid w:val="00B25561"/>
    <w:rsid w:val="00B256C2"/>
    <w:rsid w:val="00B25C50"/>
    <w:rsid w:val="00B27653"/>
    <w:rsid w:val="00B31184"/>
    <w:rsid w:val="00B32ADB"/>
    <w:rsid w:val="00B32DEE"/>
    <w:rsid w:val="00B32F03"/>
    <w:rsid w:val="00B33E52"/>
    <w:rsid w:val="00B349D9"/>
    <w:rsid w:val="00B35A01"/>
    <w:rsid w:val="00B36DED"/>
    <w:rsid w:val="00B4017C"/>
    <w:rsid w:val="00B40754"/>
    <w:rsid w:val="00B41EF6"/>
    <w:rsid w:val="00B41F30"/>
    <w:rsid w:val="00B4243B"/>
    <w:rsid w:val="00B42E38"/>
    <w:rsid w:val="00B44809"/>
    <w:rsid w:val="00B44FCB"/>
    <w:rsid w:val="00B45AB0"/>
    <w:rsid w:val="00B47153"/>
    <w:rsid w:val="00B47B20"/>
    <w:rsid w:val="00B501CE"/>
    <w:rsid w:val="00B50440"/>
    <w:rsid w:val="00B518AD"/>
    <w:rsid w:val="00B51BFF"/>
    <w:rsid w:val="00B528BF"/>
    <w:rsid w:val="00B556AD"/>
    <w:rsid w:val="00B56126"/>
    <w:rsid w:val="00B57848"/>
    <w:rsid w:val="00B605EF"/>
    <w:rsid w:val="00B607E0"/>
    <w:rsid w:val="00B64CF5"/>
    <w:rsid w:val="00B6526A"/>
    <w:rsid w:val="00B65606"/>
    <w:rsid w:val="00B664A1"/>
    <w:rsid w:val="00B67CDA"/>
    <w:rsid w:val="00B706E0"/>
    <w:rsid w:val="00B7085B"/>
    <w:rsid w:val="00B760BC"/>
    <w:rsid w:val="00B80EB7"/>
    <w:rsid w:val="00B819DE"/>
    <w:rsid w:val="00B85D92"/>
    <w:rsid w:val="00B865EA"/>
    <w:rsid w:val="00B8727A"/>
    <w:rsid w:val="00B94522"/>
    <w:rsid w:val="00B9633E"/>
    <w:rsid w:val="00B97B74"/>
    <w:rsid w:val="00BA41A0"/>
    <w:rsid w:val="00BB0091"/>
    <w:rsid w:val="00BB0357"/>
    <w:rsid w:val="00BB0B2E"/>
    <w:rsid w:val="00BB1488"/>
    <w:rsid w:val="00BB1FF3"/>
    <w:rsid w:val="00BB21E7"/>
    <w:rsid w:val="00BB2C28"/>
    <w:rsid w:val="00BB5540"/>
    <w:rsid w:val="00BB6640"/>
    <w:rsid w:val="00BC0EAD"/>
    <w:rsid w:val="00BC3239"/>
    <w:rsid w:val="00BC3532"/>
    <w:rsid w:val="00BC3C56"/>
    <w:rsid w:val="00BC4E21"/>
    <w:rsid w:val="00BC5CB4"/>
    <w:rsid w:val="00BD2206"/>
    <w:rsid w:val="00BD2562"/>
    <w:rsid w:val="00BD3D10"/>
    <w:rsid w:val="00BD5C1F"/>
    <w:rsid w:val="00BD65A7"/>
    <w:rsid w:val="00BD7589"/>
    <w:rsid w:val="00BE0A45"/>
    <w:rsid w:val="00BE0DD4"/>
    <w:rsid w:val="00BE2E78"/>
    <w:rsid w:val="00BE4D51"/>
    <w:rsid w:val="00BF0220"/>
    <w:rsid w:val="00BF087D"/>
    <w:rsid w:val="00BF1DC0"/>
    <w:rsid w:val="00BF1E7F"/>
    <w:rsid w:val="00BF258A"/>
    <w:rsid w:val="00BF37E5"/>
    <w:rsid w:val="00BF60D7"/>
    <w:rsid w:val="00BF66A9"/>
    <w:rsid w:val="00C00AB1"/>
    <w:rsid w:val="00C014E8"/>
    <w:rsid w:val="00C0152F"/>
    <w:rsid w:val="00C0334B"/>
    <w:rsid w:val="00C041A0"/>
    <w:rsid w:val="00C04366"/>
    <w:rsid w:val="00C05E73"/>
    <w:rsid w:val="00C06D89"/>
    <w:rsid w:val="00C10CE1"/>
    <w:rsid w:val="00C118D4"/>
    <w:rsid w:val="00C12490"/>
    <w:rsid w:val="00C12D8D"/>
    <w:rsid w:val="00C14D77"/>
    <w:rsid w:val="00C21DEB"/>
    <w:rsid w:val="00C22EB5"/>
    <w:rsid w:val="00C24C76"/>
    <w:rsid w:val="00C250FD"/>
    <w:rsid w:val="00C27262"/>
    <w:rsid w:val="00C27CF1"/>
    <w:rsid w:val="00C30997"/>
    <w:rsid w:val="00C317F7"/>
    <w:rsid w:val="00C31F1F"/>
    <w:rsid w:val="00C32C08"/>
    <w:rsid w:val="00C33D7D"/>
    <w:rsid w:val="00C340AC"/>
    <w:rsid w:val="00C353BA"/>
    <w:rsid w:val="00C36ADE"/>
    <w:rsid w:val="00C36D42"/>
    <w:rsid w:val="00C37FFD"/>
    <w:rsid w:val="00C40838"/>
    <w:rsid w:val="00C42A2A"/>
    <w:rsid w:val="00C451FE"/>
    <w:rsid w:val="00C454E2"/>
    <w:rsid w:val="00C51CC6"/>
    <w:rsid w:val="00C5267B"/>
    <w:rsid w:val="00C52CBD"/>
    <w:rsid w:val="00C52EA6"/>
    <w:rsid w:val="00C54D06"/>
    <w:rsid w:val="00C60622"/>
    <w:rsid w:val="00C60BBF"/>
    <w:rsid w:val="00C63725"/>
    <w:rsid w:val="00C64792"/>
    <w:rsid w:val="00C745D0"/>
    <w:rsid w:val="00C80E55"/>
    <w:rsid w:val="00C80F4A"/>
    <w:rsid w:val="00C81418"/>
    <w:rsid w:val="00C81755"/>
    <w:rsid w:val="00C81CD3"/>
    <w:rsid w:val="00C83C8A"/>
    <w:rsid w:val="00C83C97"/>
    <w:rsid w:val="00C86295"/>
    <w:rsid w:val="00C86B2A"/>
    <w:rsid w:val="00C87372"/>
    <w:rsid w:val="00C94597"/>
    <w:rsid w:val="00CA1378"/>
    <w:rsid w:val="00CA2E1B"/>
    <w:rsid w:val="00CA4AB5"/>
    <w:rsid w:val="00CA4F9A"/>
    <w:rsid w:val="00CA58D8"/>
    <w:rsid w:val="00CB068B"/>
    <w:rsid w:val="00CB0C20"/>
    <w:rsid w:val="00CB21B5"/>
    <w:rsid w:val="00CB2B0B"/>
    <w:rsid w:val="00CB3393"/>
    <w:rsid w:val="00CB5507"/>
    <w:rsid w:val="00CB6071"/>
    <w:rsid w:val="00CC072D"/>
    <w:rsid w:val="00CC22D0"/>
    <w:rsid w:val="00CC2A20"/>
    <w:rsid w:val="00CC34C6"/>
    <w:rsid w:val="00CC4481"/>
    <w:rsid w:val="00CC66F7"/>
    <w:rsid w:val="00CC7790"/>
    <w:rsid w:val="00CD434C"/>
    <w:rsid w:val="00CD64AC"/>
    <w:rsid w:val="00CD67DA"/>
    <w:rsid w:val="00CE02A3"/>
    <w:rsid w:val="00CE3F62"/>
    <w:rsid w:val="00CE5E0F"/>
    <w:rsid w:val="00CE5FFA"/>
    <w:rsid w:val="00CE765E"/>
    <w:rsid w:val="00CF0268"/>
    <w:rsid w:val="00CF18BA"/>
    <w:rsid w:val="00CF2B7D"/>
    <w:rsid w:val="00CF3210"/>
    <w:rsid w:val="00CF440E"/>
    <w:rsid w:val="00CF45B8"/>
    <w:rsid w:val="00CF62C1"/>
    <w:rsid w:val="00D029D1"/>
    <w:rsid w:val="00D04658"/>
    <w:rsid w:val="00D04905"/>
    <w:rsid w:val="00D059D2"/>
    <w:rsid w:val="00D05CC3"/>
    <w:rsid w:val="00D075AF"/>
    <w:rsid w:val="00D10CA1"/>
    <w:rsid w:val="00D130AB"/>
    <w:rsid w:val="00D14483"/>
    <w:rsid w:val="00D15489"/>
    <w:rsid w:val="00D160F3"/>
    <w:rsid w:val="00D16C60"/>
    <w:rsid w:val="00D16E5D"/>
    <w:rsid w:val="00D17C0D"/>
    <w:rsid w:val="00D2046F"/>
    <w:rsid w:val="00D2089C"/>
    <w:rsid w:val="00D20EE1"/>
    <w:rsid w:val="00D21893"/>
    <w:rsid w:val="00D30B22"/>
    <w:rsid w:val="00D31CD4"/>
    <w:rsid w:val="00D31DE1"/>
    <w:rsid w:val="00D325F1"/>
    <w:rsid w:val="00D3282D"/>
    <w:rsid w:val="00D33A7D"/>
    <w:rsid w:val="00D34F4A"/>
    <w:rsid w:val="00D362E8"/>
    <w:rsid w:val="00D36352"/>
    <w:rsid w:val="00D37493"/>
    <w:rsid w:val="00D42978"/>
    <w:rsid w:val="00D44EEC"/>
    <w:rsid w:val="00D45E8A"/>
    <w:rsid w:val="00D46510"/>
    <w:rsid w:val="00D500F2"/>
    <w:rsid w:val="00D5041B"/>
    <w:rsid w:val="00D5224C"/>
    <w:rsid w:val="00D52BC0"/>
    <w:rsid w:val="00D538A1"/>
    <w:rsid w:val="00D556CC"/>
    <w:rsid w:val="00D55B51"/>
    <w:rsid w:val="00D55E73"/>
    <w:rsid w:val="00D567B7"/>
    <w:rsid w:val="00D57D62"/>
    <w:rsid w:val="00D606C9"/>
    <w:rsid w:val="00D60866"/>
    <w:rsid w:val="00D63033"/>
    <w:rsid w:val="00D63537"/>
    <w:rsid w:val="00D65379"/>
    <w:rsid w:val="00D65494"/>
    <w:rsid w:val="00D658EB"/>
    <w:rsid w:val="00D660E5"/>
    <w:rsid w:val="00D67335"/>
    <w:rsid w:val="00D67D38"/>
    <w:rsid w:val="00D70891"/>
    <w:rsid w:val="00D72762"/>
    <w:rsid w:val="00D7468D"/>
    <w:rsid w:val="00D759D3"/>
    <w:rsid w:val="00D768E4"/>
    <w:rsid w:val="00D76B13"/>
    <w:rsid w:val="00D82AA0"/>
    <w:rsid w:val="00D86DC5"/>
    <w:rsid w:val="00D90CC8"/>
    <w:rsid w:val="00D91015"/>
    <w:rsid w:val="00D92CB8"/>
    <w:rsid w:val="00D93EEA"/>
    <w:rsid w:val="00DA0270"/>
    <w:rsid w:val="00DA23DD"/>
    <w:rsid w:val="00DA61FF"/>
    <w:rsid w:val="00DB0649"/>
    <w:rsid w:val="00DB18B1"/>
    <w:rsid w:val="00DB1BC9"/>
    <w:rsid w:val="00DB1E72"/>
    <w:rsid w:val="00DB2875"/>
    <w:rsid w:val="00DB3099"/>
    <w:rsid w:val="00DB3E1D"/>
    <w:rsid w:val="00DB41A2"/>
    <w:rsid w:val="00DB4F20"/>
    <w:rsid w:val="00DB7104"/>
    <w:rsid w:val="00DC3D87"/>
    <w:rsid w:val="00DC6331"/>
    <w:rsid w:val="00DD08D2"/>
    <w:rsid w:val="00DD21C0"/>
    <w:rsid w:val="00DD26B0"/>
    <w:rsid w:val="00DD2C0B"/>
    <w:rsid w:val="00DD47C8"/>
    <w:rsid w:val="00DD578C"/>
    <w:rsid w:val="00DD680A"/>
    <w:rsid w:val="00DD6962"/>
    <w:rsid w:val="00DE02B2"/>
    <w:rsid w:val="00DE1033"/>
    <w:rsid w:val="00DE18E5"/>
    <w:rsid w:val="00DE1D74"/>
    <w:rsid w:val="00DE2C1F"/>
    <w:rsid w:val="00DE39E3"/>
    <w:rsid w:val="00DE632D"/>
    <w:rsid w:val="00DF02F4"/>
    <w:rsid w:val="00DF05B5"/>
    <w:rsid w:val="00DF230A"/>
    <w:rsid w:val="00DF2A94"/>
    <w:rsid w:val="00DF39F1"/>
    <w:rsid w:val="00DF4133"/>
    <w:rsid w:val="00DF4BCA"/>
    <w:rsid w:val="00DF51AB"/>
    <w:rsid w:val="00DF5D84"/>
    <w:rsid w:val="00DF626F"/>
    <w:rsid w:val="00DF6A7F"/>
    <w:rsid w:val="00E01F97"/>
    <w:rsid w:val="00E023A8"/>
    <w:rsid w:val="00E02553"/>
    <w:rsid w:val="00E02F40"/>
    <w:rsid w:val="00E04948"/>
    <w:rsid w:val="00E07DB8"/>
    <w:rsid w:val="00E16686"/>
    <w:rsid w:val="00E1777E"/>
    <w:rsid w:val="00E17B9A"/>
    <w:rsid w:val="00E21EED"/>
    <w:rsid w:val="00E24C89"/>
    <w:rsid w:val="00E24F3E"/>
    <w:rsid w:val="00E26BA7"/>
    <w:rsid w:val="00E304AE"/>
    <w:rsid w:val="00E33EA3"/>
    <w:rsid w:val="00E37528"/>
    <w:rsid w:val="00E37634"/>
    <w:rsid w:val="00E4106A"/>
    <w:rsid w:val="00E41916"/>
    <w:rsid w:val="00E422E9"/>
    <w:rsid w:val="00E451CA"/>
    <w:rsid w:val="00E45604"/>
    <w:rsid w:val="00E45699"/>
    <w:rsid w:val="00E46A8C"/>
    <w:rsid w:val="00E501B0"/>
    <w:rsid w:val="00E519FF"/>
    <w:rsid w:val="00E52D31"/>
    <w:rsid w:val="00E53327"/>
    <w:rsid w:val="00E561AB"/>
    <w:rsid w:val="00E56470"/>
    <w:rsid w:val="00E571B3"/>
    <w:rsid w:val="00E57F38"/>
    <w:rsid w:val="00E61690"/>
    <w:rsid w:val="00E61717"/>
    <w:rsid w:val="00E62833"/>
    <w:rsid w:val="00E62942"/>
    <w:rsid w:val="00E6676C"/>
    <w:rsid w:val="00E66C76"/>
    <w:rsid w:val="00E717A6"/>
    <w:rsid w:val="00E71AC0"/>
    <w:rsid w:val="00E73BDF"/>
    <w:rsid w:val="00E7538C"/>
    <w:rsid w:val="00E768F5"/>
    <w:rsid w:val="00E77B10"/>
    <w:rsid w:val="00E77E68"/>
    <w:rsid w:val="00E8042A"/>
    <w:rsid w:val="00E82C6F"/>
    <w:rsid w:val="00E8311A"/>
    <w:rsid w:val="00E84D23"/>
    <w:rsid w:val="00E84E78"/>
    <w:rsid w:val="00E85CC3"/>
    <w:rsid w:val="00E8688A"/>
    <w:rsid w:val="00E87BA3"/>
    <w:rsid w:val="00E90ED8"/>
    <w:rsid w:val="00E9161C"/>
    <w:rsid w:val="00E943EB"/>
    <w:rsid w:val="00E9497A"/>
    <w:rsid w:val="00E95147"/>
    <w:rsid w:val="00EA2840"/>
    <w:rsid w:val="00EA29A2"/>
    <w:rsid w:val="00EA3554"/>
    <w:rsid w:val="00EA41B2"/>
    <w:rsid w:val="00EA4BCC"/>
    <w:rsid w:val="00EA5D30"/>
    <w:rsid w:val="00EA6C7D"/>
    <w:rsid w:val="00EB0202"/>
    <w:rsid w:val="00EB03E6"/>
    <w:rsid w:val="00EB0898"/>
    <w:rsid w:val="00EB441D"/>
    <w:rsid w:val="00EB53CA"/>
    <w:rsid w:val="00EB57E3"/>
    <w:rsid w:val="00EB5A31"/>
    <w:rsid w:val="00EB61D6"/>
    <w:rsid w:val="00EB7F37"/>
    <w:rsid w:val="00EC08A8"/>
    <w:rsid w:val="00EC0D89"/>
    <w:rsid w:val="00EC1E57"/>
    <w:rsid w:val="00EC2DB6"/>
    <w:rsid w:val="00EC33D9"/>
    <w:rsid w:val="00EC4588"/>
    <w:rsid w:val="00EC55A8"/>
    <w:rsid w:val="00EC6A39"/>
    <w:rsid w:val="00EC780B"/>
    <w:rsid w:val="00ED0A45"/>
    <w:rsid w:val="00ED2B1F"/>
    <w:rsid w:val="00ED2DC1"/>
    <w:rsid w:val="00ED374F"/>
    <w:rsid w:val="00ED438A"/>
    <w:rsid w:val="00ED4EC9"/>
    <w:rsid w:val="00ED7BE5"/>
    <w:rsid w:val="00EE23D2"/>
    <w:rsid w:val="00EE29A0"/>
    <w:rsid w:val="00EE33C6"/>
    <w:rsid w:val="00EE4683"/>
    <w:rsid w:val="00EE4792"/>
    <w:rsid w:val="00EE4E7E"/>
    <w:rsid w:val="00EE66DB"/>
    <w:rsid w:val="00EE6A8D"/>
    <w:rsid w:val="00EE7297"/>
    <w:rsid w:val="00EF4F61"/>
    <w:rsid w:val="00EF5260"/>
    <w:rsid w:val="00EF606D"/>
    <w:rsid w:val="00F00C94"/>
    <w:rsid w:val="00F01285"/>
    <w:rsid w:val="00F04396"/>
    <w:rsid w:val="00F04BD2"/>
    <w:rsid w:val="00F05630"/>
    <w:rsid w:val="00F0783B"/>
    <w:rsid w:val="00F1179A"/>
    <w:rsid w:val="00F13278"/>
    <w:rsid w:val="00F13CBE"/>
    <w:rsid w:val="00F140DF"/>
    <w:rsid w:val="00F14767"/>
    <w:rsid w:val="00F15560"/>
    <w:rsid w:val="00F15FF8"/>
    <w:rsid w:val="00F175C8"/>
    <w:rsid w:val="00F17FD2"/>
    <w:rsid w:val="00F20E55"/>
    <w:rsid w:val="00F21AB4"/>
    <w:rsid w:val="00F21DE0"/>
    <w:rsid w:val="00F251DB"/>
    <w:rsid w:val="00F27560"/>
    <w:rsid w:val="00F3040F"/>
    <w:rsid w:val="00F307EB"/>
    <w:rsid w:val="00F31EFB"/>
    <w:rsid w:val="00F36D56"/>
    <w:rsid w:val="00F40159"/>
    <w:rsid w:val="00F422AC"/>
    <w:rsid w:val="00F44D4E"/>
    <w:rsid w:val="00F44FB9"/>
    <w:rsid w:val="00F45520"/>
    <w:rsid w:val="00F460E2"/>
    <w:rsid w:val="00F47066"/>
    <w:rsid w:val="00F47A30"/>
    <w:rsid w:val="00F52742"/>
    <w:rsid w:val="00F5455A"/>
    <w:rsid w:val="00F55FC7"/>
    <w:rsid w:val="00F60236"/>
    <w:rsid w:val="00F634FD"/>
    <w:rsid w:val="00F6389A"/>
    <w:rsid w:val="00F660F6"/>
    <w:rsid w:val="00F67634"/>
    <w:rsid w:val="00F718CB"/>
    <w:rsid w:val="00F71BE6"/>
    <w:rsid w:val="00F729CA"/>
    <w:rsid w:val="00F7358B"/>
    <w:rsid w:val="00F73A3B"/>
    <w:rsid w:val="00F73A5F"/>
    <w:rsid w:val="00F75072"/>
    <w:rsid w:val="00F75436"/>
    <w:rsid w:val="00F75536"/>
    <w:rsid w:val="00F75A5D"/>
    <w:rsid w:val="00F76571"/>
    <w:rsid w:val="00F81322"/>
    <w:rsid w:val="00F833AF"/>
    <w:rsid w:val="00F86BCA"/>
    <w:rsid w:val="00F87542"/>
    <w:rsid w:val="00F87ADC"/>
    <w:rsid w:val="00F91DCC"/>
    <w:rsid w:val="00F920E9"/>
    <w:rsid w:val="00F94571"/>
    <w:rsid w:val="00FA00A1"/>
    <w:rsid w:val="00FA21D9"/>
    <w:rsid w:val="00FA3865"/>
    <w:rsid w:val="00FA5D3D"/>
    <w:rsid w:val="00FA69C8"/>
    <w:rsid w:val="00FB045E"/>
    <w:rsid w:val="00FB09BD"/>
    <w:rsid w:val="00FB2465"/>
    <w:rsid w:val="00FB397B"/>
    <w:rsid w:val="00FB39EC"/>
    <w:rsid w:val="00FB45BE"/>
    <w:rsid w:val="00FB747A"/>
    <w:rsid w:val="00FC0CE6"/>
    <w:rsid w:val="00FC1467"/>
    <w:rsid w:val="00FC3167"/>
    <w:rsid w:val="00FC336F"/>
    <w:rsid w:val="00FC6733"/>
    <w:rsid w:val="00FC791A"/>
    <w:rsid w:val="00FD185A"/>
    <w:rsid w:val="00FD283A"/>
    <w:rsid w:val="00FD688D"/>
    <w:rsid w:val="00FD6999"/>
    <w:rsid w:val="00FE0DDE"/>
    <w:rsid w:val="00FE1063"/>
    <w:rsid w:val="00FE1D28"/>
    <w:rsid w:val="00FE283B"/>
    <w:rsid w:val="00FE3406"/>
    <w:rsid w:val="00FE3B8E"/>
    <w:rsid w:val="00FE48FB"/>
    <w:rsid w:val="00FE6CEB"/>
    <w:rsid w:val="00FE7F1B"/>
    <w:rsid w:val="00FF00E6"/>
    <w:rsid w:val="00FF0627"/>
    <w:rsid w:val="00FF339E"/>
    <w:rsid w:val="00FF4843"/>
    <w:rsid w:val="00FF4EE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C74CDF"/>
  <w15:docId w15:val="{CF17C4CB-7F25-455C-807F-6B0E9FB3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ZA" w:eastAsia="en-ZA"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37"/>
    <w:rPr>
      <w:sz w:val="22"/>
      <w:szCs w:val="22"/>
      <w:lang w:val="en-US" w:eastAsia="en-US"/>
    </w:rPr>
  </w:style>
  <w:style w:type="paragraph" w:styleId="Heading1">
    <w:name w:val="heading 1"/>
    <w:basedOn w:val="Heading2"/>
    <w:next w:val="BodyText"/>
    <w:link w:val="Heading1Char"/>
    <w:qFormat/>
    <w:rsid w:val="00AF4684"/>
    <w:pPr>
      <w:keepLines w:val="0"/>
      <w:spacing w:before="160" w:line="360" w:lineRule="atLeast"/>
      <w:outlineLvl w:val="0"/>
    </w:pPr>
    <w:rPr>
      <w:rFonts w:ascii="Times New Roman" w:hAnsi="Times New Roman"/>
      <w:bCs w:val="0"/>
      <w:color w:val="auto"/>
      <w:sz w:val="32"/>
      <w:szCs w:val="20"/>
      <w:lang w:val="en-GB"/>
    </w:rPr>
  </w:style>
  <w:style w:type="paragraph" w:styleId="Heading2">
    <w:name w:val="heading 2"/>
    <w:basedOn w:val="Normal"/>
    <w:next w:val="Normal"/>
    <w:link w:val="Heading2Char"/>
    <w:uiPriority w:val="9"/>
    <w:unhideWhenUsed/>
    <w:qFormat/>
    <w:rsid w:val="00AF4684"/>
    <w:pPr>
      <w:keepNext/>
      <w:keepLines/>
      <w:spacing w:before="20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qFormat/>
    <w:rsid w:val="00AF4684"/>
    <w:pPr>
      <w:keepNext/>
      <w:spacing w:line="240" w:lineRule="auto"/>
      <w:ind w:left="567"/>
      <w:outlineLvl w:val="2"/>
    </w:pPr>
    <w:rPr>
      <w:rFonts w:ascii="Arial" w:eastAsia="Times New Roman" w:hAnsi="Arial"/>
      <w:b/>
      <w:sz w:val="28"/>
      <w:szCs w:val="20"/>
      <w:u w:val="single"/>
      <w:lang w:val="en-ZA" w:eastAsia="x-none"/>
    </w:rPr>
  </w:style>
  <w:style w:type="paragraph" w:styleId="Heading7">
    <w:name w:val="heading 7"/>
    <w:basedOn w:val="Normal"/>
    <w:next w:val="Normal"/>
    <w:link w:val="Heading7Char"/>
    <w:uiPriority w:val="9"/>
    <w:semiHidden/>
    <w:unhideWhenUsed/>
    <w:qFormat/>
    <w:rsid w:val="00870CC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4684"/>
    <w:rPr>
      <w:rFonts w:ascii="Times New Roman" w:eastAsia="Times New Roman" w:hAnsi="Times New Roman" w:cs="Times New Roman"/>
      <w:b/>
      <w:sz w:val="32"/>
      <w:szCs w:val="20"/>
      <w:lang w:val="en-GB"/>
    </w:rPr>
  </w:style>
  <w:style w:type="character" w:customStyle="1" w:styleId="Heading3Char">
    <w:name w:val="Heading 3 Char"/>
    <w:link w:val="Heading3"/>
    <w:rsid w:val="00AF4684"/>
    <w:rPr>
      <w:rFonts w:ascii="Arial" w:eastAsia="Times New Roman" w:hAnsi="Arial" w:cs="Times New Roman"/>
      <w:b/>
      <w:sz w:val="28"/>
      <w:szCs w:val="20"/>
      <w:u w:val="single"/>
      <w:lang w:val="en-ZA"/>
    </w:rPr>
  </w:style>
  <w:style w:type="character" w:customStyle="1" w:styleId="Heading2Char">
    <w:name w:val="Heading 2 Char"/>
    <w:link w:val="Heading2"/>
    <w:uiPriority w:val="9"/>
    <w:rsid w:val="00AF4684"/>
    <w:rPr>
      <w:rFonts w:ascii="Cambria" w:eastAsia="Times New Roman" w:hAnsi="Cambria" w:cs="Times New Roman"/>
      <w:b/>
      <w:bCs/>
      <w:color w:val="4F81BD"/>
      <w:sz w:val="26"/>
      <w:szCs w:val="26"/>
    </w:rPr>
  </w:style>
  <w:style w:type="paragraph" w:styleId="BodyText">
    <w:name w:val="Body Text"/>
    <w:basedOn w:val="Normal"/>
    <w:link w:val="BodyTextChar"/>
    <w:uiPriority w:val="99"/>
    <w:unhideWhenUsed/>
    <w:rsid w:val="00AF4684"/>
    <w:pPr>
      <w:spacing w:after="120"/>
    </w:pPr>
  </w:style>
  <w:style w:type="character" w:customStyle="1" w:styleId="BodyTextChar">
    <w:name w:val="Body Text Char"/>
    <w:basedOn w:val="DefaultParagraphFont"/>
    <w:link w:val="BodyText"/>
    <w:uiPriority w:val="99"/>
    <w:rsid w:val="00AF4684"/>
  </w:style>
  <w:style w:type="paragraph" w:styleId="ListParagraph">
    <w:name w:val="List Paragraph"/>
    <w:basedOn w:val="Normal"/>
    <w:uiPriority w:val="34"/>
    <w:qFormat/>
    <w:rsid w:val="00AF4684"/>
    <w:pPr>
      <w:ind w:left="720"/>
      <w:contextualSpacing/>
    </w:pPr>
  </w:style>
  <w:style w:type="paragraph" w:styleId="Header">
    <w:name w:val="header"/>
    <w:basedOn w:val="Normal"/>
    <w:link w:val="HeaderChar"/>
    <w:uiPriority w:val="99"/>
    <w:unhideWhenUsed/>
    <w:rsid w:val="00AF4684"/>
    <w:pPr>
      <w:tabs>
        <w:tab w:val="center" w:pos="4680"/>
        <w:tab w:val="right" w:pos="9360"/>
      </w:tabs>
      <w:spacing w:line="240" w:lineRule="auto"/>
    </w:pPr>
  </w:style>
  <w:style w:type="character" w:customStyle="1" w:styleId="HeaderChar">
    <w:name w:val="Header Char"/>
    <w:basedOn w:val="DefaultParagraphFont"/>
    <w:link w:val="Header"/>
    <w:uiPriority w:val="99"/>
    <w:rsid w:val="00AF4684"/>
  </w:style>
  <w:style w:type="paragraph" w:styleId="Footer">
    <w:name w:val="footer"/>
    <w:basedOn w:val="Normal"/>
    <w:link w:val="FooterChar"/>
    <w:uiPriority w:val="99"/>
    <w:unhideWhenUsed/>
    <w:rsid w:val="00AF4684"/>
    <w:pPr>
      <w:tabs>
        <w:tab w:val="center" w:pos="4680"/>
        <w:tab w:val="right" w:pos="9360"/>
      </w:tabs>
      <w:spacing w:line="240" w:lineRule="auto"/>
    </w:pPr>
  </w:style>
  <w:style w:type="character" w:customStyle="1" w:styleId="FooterChar">
    <w:name w:val="Footer Char"/>
    <w:basedOn w:val="DefaultParagraphFont"/>
    <w:link w:val="Footer"/>
    <w:uiPriority w:val="99"/>
    <w:rsid w:val="00AF4684"/>
  </w:style>
  <w:style w:type="paragraph" w:styleId="BodyTextIndent">
    <w:name w:val="Body Text Indent"/>
    <w:basedOn w:val="Normal"/>
    <w:link w:val="BodyTextIndentChar"/>
    <w:uiPriority w:val="99"/>
    <w:unhideWhenUsed/>
    <w:rsid w:val="007D75F0"/>
    <w:pPr>
      <w:spacing w:after="120"/>
      <w:ind w:left="360"/>
    </w:pPr>
  </w:style>
  <w:style w:type="character" w:customStyle="1" w:styleId="BodyTextIndentChar">
    <w:name w:val="Body Text Indent Char"/>
    <w:basedOn w:val="DefaultParagraphFont"/>
    <w:link w:val="BodyTextIndent"/>
    <w:uiPriority w:val="99"/>
    <w:rsid w:val="007D75F0"/>
  </w:style>
  <w:style w:type="paragraph" w:styleId="Title">
    <w:name w:val="Title"/>
    <w:basedOn w:val="Normal"/>
    <w:link w:val="TitleChar"/>
    <w:qFormat/>
    <w:rsid w:val="007D75F0"/>
    <w:pPr>
      <w:spacing w:line="240" w:lineRule="auto"/>
      <w:ind w:left="567"/>
      <w:jc w:val="center"/>
    </w:pPr>
    <w:rPr>
      <w:rFonts w:ascii="Arial" w:eastAsia="Times New Roman" w:hAnsi="Arial"/>
      <w:b/>
      <w:sz w:val="20"/>
      <w:szCs w:val="20"/>
      <w:lang w:val="en-ZA" w:eastAsia="x-none"/>
    </w:rPr>
  </w:style>
  <w:style w:type="character" w:customStyle="1" w:styleId="TitleChar">
    <w:name w:val="Title Char"/>
    <w:link w:val="Title"/>
    <w:rsid w:val="007D75F0"/>
    <w:rPr>
      <w:rFonts w:ascii="Arial" w:eastAsia="Times New Roman" w:hAnsi="Arial" w:cs="Times New Roman"/>
      <w:b/>
      <w:szCs w:val="20"/>
      <w:lang w:val="en-ZA"/>
    </w:rPr>
  </w:style>
  <w:style w:type="paragraph" w:styleId="BodyTextIndent2">
    <w:name w:val="Body Text Indent 2"/>
    <w:basedOn w:val="Normal"/>
    <w:link w:val="BodyTextIndent2Char"/>
    <w:uiPriority w:val="99"/>
    <w:unhideWhenUsed/>
    <w:rsid w:val="0015032A"/>
    <w:pPr>
      <w:spacing w:after="120" w:line="480" w:lineRule="auto"/>
      <w:ind w:left="360"/>
    </w:pPr>
  </w:style>
  <w:style w:type="character" w:customStyle="1" w:styleId="BodyTextIndent2Char">
    <w:name w:val="Body Text Indent 2 Char"/>
    <w:basedOn w:val="DefaultParagraphFont"/>
    <w:link w:val="BodyTextIndent2"/>
    <w:uiPriority w:val="99"/>
    <w:rsid w:val="0015032A"/>
  </w:style>
  <w:style w:type="paragraph" w:customStyle="1" w:styleId="Default">
    <w:name w:val="Default"/>
    <w:rsid w:val="00141787"/>
    <w:pPr>
      <w:widowControl w:val="0"/>
      <w:autoSpaceDE w:val="0"/>
      <w:autoSpaceDN w:val="0"/>
      <w:adjustRightInd w:val="0"/>
    </w:pPr>
    <w:rPr>
      <w:rFonts w:ascii="Futura Condensed" w:eastAsia="Times New Roman" w:hAnsi="Futura Condensed" w:cs="Futura Condensed"/>
      <w:color w:val="000000"/>
      <w:sz w:val="24"/>
      <w:szCs w:val="24"/>
      <w:lang w:val="en-US" w:eastAsia="en-US"/>
    </w:rPr>
  </w:style>
  <w:style w:type="table" w:styleId="TableGrid">
    <w:name w:val="Table Grid"/>
    <w:basedOn w:val="TableNormal"/>
    <w:uiPriority w:val="39"/>
    <w:rsid w:val="00A231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rsid w:val="00B41F30"/>
    <w:pPr>
      <w:spacing w:line="240" w:lineRule="auto"/>
    </w:pPr>
    <w:rPr>
      <w:rFonts w:ascii="Arial" w:eastAsia="Times New Roman" w:hAnsi="Arial"/>
      <w:sz w:val="20"/>
      <w:szCs w:val="20"/>
      <w:lang w:val="en-ZA" w:eastAsia="x-none"/>
    </w:rPr>
  </w:style>
  <w:style w:type="character" w:customStyle="1" w:styleId="FootnoteTextChar">
    <w:name w:val="Footnote Text Char"/>
    <w:link w:val="FootnoteText"/>
    <w:uiPriority w:val="99"/>
    <w:semiHidden/>
    <w:rsid w:val="00B41F30"/>
    <w:rPr>
      <w:rFonts w:ascii="Arial" w:eastAsia="Times New Roman" w:hAnsi="Arial" w:cs="Times New Roman"/>
      <w:sz w:val="20"/>
      <w:szCs w:val="20"/>
      <w:lang w:val="en-ZA"/>
    </w:rPr>
  </w:style>
  <w:style w:type="character" w:styleId="CommentReference">
    <w:name w:val="annotation reference"/>
    <w:uiPriority w:val="99"/>
    <w:semiHidden/>
    <w:unhideWhenUsed/>
    <w:rsid w:val="00B2041F"/>
    <w:rPr>
      <w:sz w:val="16"/>
      <w:szCs w:val="16"/>
    </w:rPr>
  </w:style>
  <w:style w:type="paragraph" w:styleId="CommentText">
    <w:name w:val="annotation text"/>
    <w:basedOn w:val="Normal"/>
    <w:link w:val="CommentTextChar"/>
    <w:uiPriority w:val="99"/>
    <w:semiHidden/>
    <w:unhideWhenUsed/>
    <w:rsid w:val="00B2041F"/>
    <w:pPr>
      <w:spacing w:line="240" w:lineRule="auto"/>
    </w:pPr>
    <w:rPr>
      <w:sz w:val="20"/>
      <w:szCs w:val="20"/>
      <w:lang w:val="x-none" w:eastAsia="x-none"/>
    </w:rPr>
  </w:style>
  <w:style w:type="character" w:customStyle="1" w:styleId="CommentTextChar">
    <w:name w:val="Comment Text Char"/>
    <w:link w:val="CommentText"/>
    <w:uiPriority w:val="99"/>
    <w:semiHidden/>
    <w:rsid w:val="00B2041F"/>
    <w:rPr>
      <w:sz w:val="20"/>
      <w:szCs w:val="20"/>
    </w:rPr>
  </w:style>
  <w:style w:type="paragraph" w:styleId="CommentSubject">
    <w:name w:val="annotation subject"/>
    <w:basedOn w:val="CommentText"/>
    <w:next w:val="CommentText"/>
    <w:link w:val="CommentSubjectChar"/>
    <w:uiPriority w:val="99"/>
    <w:semiHidden/>
    <w:unhideWhenUsed/>
    <w:rsid w:val="00B2041F"/>
    <w:rPr>
      <w:b/>
      <w:bCs/>
    </w:rPr>
  </w:style>
  <w:style w:type="character" w:customStyle="1" w:styleId="CommentSubjectChar">
    <w:name w:val="Comment Subject Char"/>
    <w:link w:val="CommentSubject"/>
    <w:uiPriority w:val="99"/>
    <w:semiHidden/>
    <w:rsid w:val="00B2041F"/>
    <w:rPr>
      <w:b/>
      <w:bCs/>
      <w:sz w:val="20"/>
      <w:szCs w:val="20"/>
    </w:rPr>
  </w:style>
  <w:style w:type="paragraph" w:styleId="BalloonText">
    <w:name w:val="Balloon Text"/>
    <w:basedOn w:val="Normal"/>
    <w:link w:val="BalloonTextChar"/>
    <w:uiPriority w:val="99"/>
    <w:semiHidden/>
    <w:unhideWhenUsed/>
    <w:rsid w:val="00B2041F"/>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2041F"/>
    <w:rPr>
      <w:rFonts w:ascii="Tahoma" w:hAnsi="Tahoma" w:cs="Tahoma"/>
      <w:sz w:val="16"/>
      <w:szCs w:val="16"/>
    </w:rPr>
  </w:style>
  <w:style w:type="paragraph" w:styleId="NormalWeb">
    <w:name w:val="Normal (Web)"/>
    <w:basedOn w:val="Normal"/>
    <w:uiPriority w:val="99"/>
    <w:unhideWhenUsed/>
    <w:rsid w:val="00F307EB"/>
    <w:pPr>
      <w:spacing w:before="100" w:beforeAutospacing="1" w:after="100" w:afterAutospacing="1" w:line="240" w:lineRule="auto"/>
    </w:pPr>
    <w:rPr>
      <w:rFonts w:ascii="Times New Roman" w:eastAsia="Times New Roman" w:hAnsi="Times New Roman"/>
      <w:sz w:val="24"/>
      <w:szCs w:val="24"/>
      <w:lang w:val="en-ZA" w:eastAsia="en-ZA"/>
    </w:rPr>
  </w:style>
  <w:style w:type="character" w:styleId="FootnoteReference">
    <w:name w:val="footnote reference"/>
    <w:uiPriority w:val="99"/>
    <w:semiHidden/>
    <w:unhideWhenUsed/>
    <w:rsid w:val="00FD185A"/>
    <w:rPr>
      <w:vertAlign w:val="superscript"/>
    </w:rPr>
  </w:style>
  <w:style w:type="paragraph" w:styleId="PlainText">
    <w:name w:val="Plain Text"/>
    <w:basedOn w:val="Normal"/>
    <w:link w:val="PlainTextChar"/>
    <w:uiPriority w:val="99"/>
    <w:unhideWhenUsed/>
    <w:rsid w:val="00096DC8"/>
    <w:pPr>
      <w:spacing w:line="240" w:lineRule="auto"/>
      <w:jc w:val="left"/>
    </w:pPr>
    <w:rPr>
      <w:rFonts w:ascii="Arial" w:eastAsiaTheme="minorHAnsi" w:hAnsi="Arial" w:cs="Arial"/>
      <w:sz w:val="20"/>
      <w:szCs w:val="20"/>
      <w:lang w:val="en-ZA"/>
    </w:rPr>
  </w:style>
  <w:style w:type="character" w:customStyle="1" w:styleId="PlainTextChar">
    <w:name w:val="Plain Text Char"/>
    <w:basedOn w:val="DefaultParagraphFont"/>
    <w:link w:val="PlainText"/>
    <w:uiPriority w:val="99"/>
    <w:rsid w:val="00096DC8"/>
    <w:rPr>
      <w:rFonts w:ascii="Arial" w:eastAsiaTheme="minorHAnsi" w:hAnsi="Arial" w:cs="Arial"/>
      <w:lang w:eastAsia="en-US"/>
    </w:rPr>
  </w:style>
  <w:style w:type="table" w:customStyle="1" w:styleId="TableGrid1">
    <w:name w:val="Table Grid1"/>
    <w:basedOn w:val="TableNormal"/>
    <w:next w:val="TableGrid"/>
    <w:uiPriority w:val="39"/>
    <w:rsid w:val="00E73BDF"/>
    <w:pPr>
      <w:spacing w:line="240" w:lineRule="auto"/>
      <w:jc w:val="left"/>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870CC0"/>
    <w:rPr>
      <w:rFonts w:asciiTheme="majorHAnsi" w:eastAsiaTheme="majorEastAsia" w:hAnsiTheme="majorHAnsi" w:cstheme="majorBidi"/>
      <w:i/>
      <w:iCs/>
      <w:color w:val="243F60" w:themeColor="accent1" w:themeShade="7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20064">
      <w:bodyDiv w:val="1"/>
      <w:marLeft w:val="0"/>
      <w:marRight w:val="0"/>
      <w:marTop w:val="0"/>
      <w:marBottom w:val="0"/>
      <w:divBdr>
        <w:top w:val="none" w:sz="0" w:space="0" w:color="auto"/>
        <w:left w:val="none" w:sz="0" w:space="0" w:color="auto"/>
        <w:bottom w:val="none" w:sz="0" w:space="0" w:color="auto"/>
        <w:right w:val="none" w:sz="0" w:space="0" w:color="auto"/>
      </w:divBdr>
      <w:divsChild>
        <w:div w:id="1966961359">
          <w:marLeft w:val="0"/>
          <w:marRight w:val="0"/>
          <w:marTop w:val="0"/>
          <w:marBottom w:val="0"/>
          <w:divBdr>
            <w:top w:val="none" w:sz="0" w:space="0" w:color="auto"/>
            <w:left w:val="none" w:sz="0" w:space="0" w:color="auto"/>
            <w:bottom w:val="none" w:sz="0" w:space="0" w:color="auto"/>
            <w:right w:val="none" w:sz="0" w:space="0" w:color="auto"/>
          </w:divBdr>
          <w:divsChild>
            <w:div w:id="133183215">
              <w:marLeft w:val="167"/>
              <w:marRight w:val="167"/>
              <w:marTop w:val="0"/>
              <w:marBottom w:val="0"/>
              <w:divBdr>
                <w:top w:val="none" w:sz="0" w:space="0" w:color="auto"/>
                <w:left w:val="none" w:sz="0" w:space="0" w:color="auto"/>
                <w:bottom w:val="none" w:sz="0" w:space="0" w:color="auto"/>
                <w:right w:val="none" w:sz="0" w:space="0" w:color="auto"/>
              </w:divBdr>
              <w:divsChild>
                <w:div w:id="1287200673">
                  <w:marLeft w:val="0"/>
                  <w:marRight w:val="0"/>
                  <w:marTop w:val="0"/>
                  <w:marBottom w:val="0"/>
                  <w:divBdr>
                    <w:top w:val="none" w:sz="0" w:space="0" w:color="auto"/>
                    <w:left w:val="none" w:sz="0" w:space="0" w:color="auto"/>
                    <w:bottom w:val="none" w:sz="0" w:space="0" w:color="auto"/>
                    <w:right w:val="none" w:sz="0" w:space="0" w:color="auto"/>
                  </w:divBdr>
                  <w:divsChild>
                    <w:div w:id="375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8278">
      <w:bodyDiv w:val="1"/>
      <w:marLeft w:val="0"/>
      <w:marRight w:val="0"/>
      <w:marTop w:val="0"/>
      <w:marBottom w:val="0"/>
      <w:divBdr>
        <w:top w:val="none" w:sz="0" w:space="0" w:color="auto"/>
        <w:left w:val="none" w:sz="0" w:space="0" w:color="auto"/>
        <w:bottom w:val="none" w:sz="0" w:space="0" w:color="auto"/>
        <w:right w:val="none" w:sz="0" w:space="0" w:color="auto"/>
      </w:divBdr>
      <w:divsChild>
        <w:div w:id="224806343">
          <w:marLeft w:val="576"/>
          <w:marRight w:val="0"/>
          <w:marTop w:val="80"/>
          <w:marBottom w:val="0"/>
          <w:divBdr>
            <w:top w:val="none" w:sz="0" w:space="0" w:color="auto"/>
            <w:left w:val="none" w:sz="0" w:space="0" w:color="auto"/>
            <w:bottom w:val="none" w:sz="0" w:space="0" w:color="auto"/>
            <w:right w:val="none" w:sz="0" w:space="0" w:color="auto"/>
          </w:divBdr>
        </w:div>
        <w:div w:id="1766341576">
          <w:marLeft w:val="576"/>
          <w:marRight w:val="0"/>
          <w:marTop w:val="80"/>
          <w:marBottom w:val="0"/>
          <w:divBdr>
            <w:top w:val="none" w:sz="0" w:space="0" w:color="auto"/>
            <w:left w:val="none" w:sz="0" w:space="0" w:color="auto"/>
            <w:bottom w:val="none" w:sz="0" w:space="0" w:color="auto"/>
            <w:right w:val="none" w:sz="0" w:space="0" w:color="auto"/>
          </w:divBdr>
        </w:div>
        <w:div w:id="1994328242">
          <w:marLeft w:val="576"/>
          <w:marRight w:val="0"/>
          <w:marTop w:val="80"/>
          <w:marBottom w:val="0"/>
          <w:divBdr>
            <w:top w:val="none" w:sz="0" w:space="0" w:color="auto"/>
            <w:left w:val="none" w:sz="0" w:space="0" w:color="auto"/>
            <w:bottom w:val="none" w:sz="0" w:space="0" w:color="auto"/>
            <w:right w:val="none" w:sz="0" w:space="0" w:color="auto"/>
          </w:divBdr>
        </w:div>
      </w:divsChild>
    </w:div>
    <w:div w:id="583877532">
      <w:bodyDiv w:val="1"/>
      <w:marLeft w:val="0"/>
      <w:marRight w:val="0"/>
      <w:marTop w:val="0"/>
      <w:marBottom w:val="0"/>
      <w:divBdr>
        <w:top w:val="none" w:sz="0" w:space="0" w:color="auto"/>
        <w:left w:val="none" w:sz="0" w:space="0" w:color="auto"/>
        <w:bottom w:val="none" w:sz="0" w:space="0" w:color="auto"/>
        <w:right w:val="none" w:sz="0" w:space="0" w:color="auto"/>
      </w:divBdr>
    </w:div>
    <w:div w:id="861086265">
      <w:bodyDiv w:val="1"/>
      <w:marLeft w:val="0"/>
      <w:marRight w:val="0"/>
      <w:marTop w:val="0"/>
      <w:marBottom w:val="0"/>
      <w:divBdr>
        <w:top w:val="none" w:sz="0" w:space="0" w:color="auto"/>
        <w:left w:val="none" w:sz="0" w:space="0" w:color="auto"/>
        <w:bottom w:val="none" w:sz="0" w:space="0" w:color="auto"/>
        <w:right w:val="none" w:sz="0" w:space="0" w:color="auto"/>
      </w:divBdr>
    </w:div>
    <w:div w:id="906106694">
      <w:bodyDiv w:val="1"/>
      <w:marLeft w:val="0"/>
      <w:marRight w:val="0"/>
      <w:marTop w:val="0"/>
      <w:marBottom w:val="0"/>
      <w:divBdr>
        <w:top w:val="none" w:sz="0" w:space="0" w:color="auto"/>
        <w:left w:val="none" w:sz="0" w:space="0" w:color="auto"/>
        <w:bottom w:val="none" w:sz="0" w:space="0" w:color="auto"/>
        <w:right w:val="none" w:sz="0" w:space="0" w:color="auto"/>
      </w:divBdr>
    </w:div>
    <w:div w:id="1052194713">
      <w:bodyDiv w:val="1"/>
      <w:marLeft w:val="0"/>
      <w:marRight w:val="0"/>
      <w:marTop w:val="0"/>
      <w:marBottom w:val="0"/>
      <w:divBdr>
        <w:top w:val="none" w:sz="0" w:space="0" w:color="auto"/>
        <w:left w:val="none" w:sz="0" w:space="0" w:color="auto"/>
        <w:bottom w:val="none" w:sz="0" w:space="0" w:color="auto"/>
        <w:right w:val="none" w:sz="0" w:space="0" w:color="auto"/>
      </w:divBdr>
    </w:div>
    <w:div w:id="1298098743">
      <w:bodyDiv w:val="1"/>
      <w:marLeft w:val="0"/>
      <w:marRight w:val="0"/>
      <w:marTop w:val="0"/>
      <w:marBottom w:val="0"/>
      <w:divBdr>
        <w:top w:val="none" w:sz="0" w:space="0" w:color="auto"/>
        <w:left w:val="none" w:sz="0" w:space="0" w:color="auto"/>
        <w:bottom w:val="none" w:sz="0" w:space="0" w:color="auto"/>
        <w:right w:val="none" w:sz="0" w:space="0" w:color="auto"/>
      </w:divBdr>
    </w:div>
    <w:div w:id="1339573650">
      <w:bodyDiv w:val="1"/>
      <w:marLeft w:val="0"/>
      <w:marRight w:val="0"/>
      <w:marTop w:val="0"/>
      <w:marBottom w:val="0"/>
      <w:divBdr>
        <w:top w:val="none" w:sz="0" w:space="0" w:color="auto"/>
        <w:left w:val="none" w:sz="0" w:space="0" w:color="auto"/>
        <w:bottom w:val="none" w:sz="0" w:space="0" w:color="auto"/>
        <w:right w:val="none" w:sz="0" w:space="0" w:color="auto"/>
      </w:divBdr>
    </w:div>
    <w:div w:id="1377388577">
      <w:bodyDiv w:val="1"/>
      <w:marLeft w:val="0"/>
      <w:marRight w:val="0"/>
      <w:marTop w:val="0"/>
      <w:marBottom w:val="0"/>
      <w:divBdr>
        <w:top w:val="none" w:sz="0" w:space="0" w:color="auto"/>
        <w:left w:val="none" w:sz="0" w:space="0" w:color="auto"/>
        <w:bottom w:val="none" w:sz="0" w:space="0" w:color="auto"/>
        <w:right w:val="none" w:sz="0" w:space="0" w:color="auto"/>
      </w:divBdr>
      <w:divsChild>
        <w:div w:id="1004363097">
          <w:marLeft w:val="0"/>
          <w:marRight w:val="0"/>
          <w:marTop w:val="0"/>
          <w:marBottom w:val="0"/>
          <w:divBdr>
            <w:top w:val="none" w:sz="0" w:space="0" w:color="auto"/>
            <w:left w:val="none" w:sz="0" w:space="0" w:color="auto"/>
            <w:bottom w:val="none" w:sz="0" w:space="0" w:color="auto"/>
            <w:right w:val="none" w:sz="0" w:space="0" w:color="auto"/>
          </w:divBdr>
          <w:divsChild>
            <w:div w:id="1879004417">
              <w:marLeft w:val="167"/>
              <w:marRight w:val="167"/>
              <w:marTop w:val="0"/>
              <w:marBottom w:val="0"/>
              <w:divBdr>
                <w:top w:val="none" w:sz="0" w:space="0" w:color="auto"/>
                <w:left w:val="none" w:sz="0" w:space="0" w:color="auto"/>
                <w:bottom w:val="none" w:sz="0" w:space="0" w:color="auto"/>
                <w:right w:val="none" w:sz="0" w:space="0" w:color="auto"/>
              </w:divBdr>
              <w:divsChild>
                <w:div w:id="1143497661">
                  <w:marLeft w:val="0"/>
                  <w:marRight w:val="0"/>
                  <w:marTop w:val="0"/>
                  <w:marBottom w:val="0"/>
                  <w:divBdr>
                    <w:top w:val="none" w:sz="0" w:space="0" w:color="auto"/>
                    <w:left w:val="none" w:sz="0" w:space="0" w:color="auto"/>
                    <w:bottom w:val="none" w:sz="0" w:space="0" w:color="auto"/>
                    <w:right w:val="none" w:sz="0" w:space="0" w:color="auto"/>
                  </w:divBdr>
                  <w:divsChild>
                    <w:div w:id="4440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9025">
      <w:bodyDiv w:val="1"/>
      <w:marLeft w:val="0"/>
      <w:marRight w:val="0"/>
      <w:marTop w:val="0"/>
      <w:marBottom w:val="0"/>
      <w:divBdr>
        <w:top w:val="none" w:sz="0" w:space="0" w:color="auto"/>
        <w:left w:val="none" w:sz="0" w:space="0" w:color="auto"/>
        <w:bottom w:val="none" w:sz="0" w:space="0" w:color="auto"/>
        <w:right w:val="none" w:sz="0" w:space="0" w:color="auto"/>
      </w:divBdr>
    </w:div>
    <w:div w:id="1621570491">
      <w:bodyDiv w:val="1"/>
      <w:marLeft w:val="0"/>
      <w:marRight w:val="0"/>
      <w:marTop w:val="0"/>
      <w:marBottom w:val="0"/>
      <w:divBdr>
        <w:top w:val="none" w:sz="0" w:space="0" w:color="auto"/>
        <w:left w:val="none" w:sz="0" w:space="0" w:color="auto"/>
        <w:bottom w:val="none" w:sz="0" w:space="0" w:color="auto"/>
        <w:right w:val="none" w:sz="0" w:space="0" w:color="auto"/>
      </w:divBdr>
    </w:div>
    <w:div w:id="1942834486">
      <w:bodyDiv w:val="1"/>
      <w:marLeft w:val="0"/>
      <w:marRight w:val="0"/>
      <w:marTop w:val="0"/>
      <w:marBottom w:val="0"/>
      <w:divBdr>
        <w:top w:val="none" w:sz="0" w:space="0" w:color="auto"/>
        <w:left w:val="none" w:sz="0" w:space="0" w:color="auto"/>
        <w:bottom w:val="none" w:sz="0" w:space="0" w:color="auto"/>
        <w:right w:val="none" w:sz="0" w:space="0" w:color="auto"/>
      </w:divBdr>
    </w:div>
    <w:div w:id="1968730036">
      <w:bodyDiv w:val="1"/>
      <w:marLeft w:val="0"/>
      <w:marRight w:val="0"/>
      <w:marTop w:val="0"/>
      <w:marBottom w:val="0"/>
      <w:divBdr>
        <w:top w:val="none" w:sz="0" w:space="0" w:color="auto"/>
        <w:left w:val="none" w:sz="0" w:space="0" w:color="auto"/>
        <w:bottom w:val="none" w:sz="0" w:space="0" w:color="auto"/>
        <w:right w:val="none" w:sz="0" w:space="0" w:color="auto"/>
      </w:divBdr>
      <w:divsChild>
        <w:div w:id="1840390273">
          <w:marLeft w:val="0"/>
          <w:marRight w:val="0"/>
          <w:marTop w:val="0"/>
          <w:marBottom w:val="0"/>
          <w:divBdr>
            <w:top w:val="none" w:sz="0" w:space="0" w:color="auto"/>
            <w:left w:val="none" w:sz="0" w:space="0" w:color="auto"/>
            <w:bottom w:val="none" w:sz="0" w:space="0" w:color="auto"/>
            <w:right w:val="none" w:sz="0" w:space="0" w:color="auto"/>
          </w:divBdr>
          <w:divsChild>
            <w:div w:id="1830948574">
              <w:marLeft w:val="167"/>
              <w:marRight w:val="167"/>
              <w:marTop w:val="0"/>
              <w:marBottom w:val="0"/>
              <w:divBdr>
                <w:top w:val="none" w:sz="0" w:space="0" w:color="auto"/>
                <w:left w:val="none" w:sz="0" w:space="0" w:color="auto"/>
                <w:bottom w:val="none" w:sz="0" w:space="0" w:color="auto"/>
                <w:right w:val="none" w:sz="0" w:space="0" w:color="auto"/>
              </w:divBdr>
              <w:divsChild>
                <w:div w:id="1539931591">
                  <w:marLeft w:val="0"/>
                  <w:marRight w:val="0"/>
                  <w:marTop w:val="0"/>
                  <w:marBottom w:val="0"/>
                  <w:divBdr>
                    <w:top w:val="none" w:sz="0" w:space="0" w:color="auto"/>
                    <w:left w:val="none" w:sz="0" w:space="0" w:color="auto"/>
                    <w:bottom w:val="none" w:sz="0" w:space="0" w:color="auto"/>
                    <w:right w:val="none" w:sz="0" w:space="0" w:color="auto"/>
                  </w:divBdr>
                  <w:divsChild>
                    <w:div w:id="8048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84923">
      <w:bodyDiv w:val="1"/>
      <w:marLeft w:val="0"/>
      <w:marRight w:val="0"/>
      <w:marTop w:val="0"/>
      <w:marBottom w:val="0"/>
      <w:divBdr>
        <w:top w:val="none" w:sz="0" w:space="0" w:color="auto"/>
        <w:left w:val="none" w:sz="0" w:space="0" w:color="auto"/>
        <w:bottom w:val="none" w:sz="0" w:space="0" w:color="auto"/>
        <w:right w:val="none" w:sz="0" w:space="0" w:color="auto"/>
      </w:divBdr>
    </w:div>
    <w:div w:id="206844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27C1919DB8ED4488ABAAE370A74561A" ma:contentTypeVersion="14" ma:contentTypeDescription="Create a new document." ma:contentTypeScope="" ma:versionID="3a608a0806d32ba4752a52312c8df2ee">
  <xsd:schema xmlns:xsd="http://www.w3.org/2001/XMLSchema" xmlns:xs="http://www.w3.org/2001/XMLSchema" xmlns:p="http://schemas.microsoft.com/office/2006/metadata/properties" xmlns:ns3="daa64f1e-40d2-48dc-b97d-6894cbb9322b" xmlns:ns4="06d00614-4985-4224-950f-d5deb7c6718e" targetNamespace="http://schemas.microsoft.com/office/2006/metadata/properties" ma:root="true" ma:fieldsID="9d7376be15d8c1e54e12e6dadb41f05e" ns3:_="" ns4:_="">
    <xsd:import namespace="daa64f1e-40d2-48dc-b97d-6894cbb9322b"/>
    <xsd:import namespace="06d00614-4985-4224-950f-d5deb7c671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64f1e-40d2-48dc-b97d-6894cbb93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d00614-4985-4224-950f-d5deb7c671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4CD0E4-62AA-41C8-885D-A0E407477CD4}">
  <ds:schemaRefs>
    <ds:schemaRef ds:uri="http://schemas.openxmlformats.org/officeDocument/2006/bibliography"/>
  </ds:schemaRefs>
</ds:datastoreItem>
</file>

<file path=customXml/itemProps2.xml><?xml version="1.0" encoding="utf-8"?>
<ds:datastoreItem xmlns:ds="http://schemas.openxmlformats.org/officeDocument/2006/customXml" ds:itemID="{4C877AA4-7772-458C-B4AE-1375FADED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64f1e-40d2-48dc-b97d-6894cbb9322b"/>
    <ds:schemaRef ds:uri="06d00614-4985-4224-950f-d5deb7c67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AF69E1-3145-4614-ADC5-7B948CB61AE3}">
  <ds:schemaRefs>
    <ds:schemaRef ds:uri="http://schemas.microsoft.com/sharepoint/v3/contenttype/forms"/>
  </ds:schemaRefs>
</ds:datastoreItem>
</file>

<file path=customXml/itemProps4.xml><?xml version="1.0" encoding="utf-8"?>
<ds:datastoreItem xmlns:ds="http://schemas.openxmlformats.org/officeDocument/2006/customXml" ds:itemID="{B61C4207-2CE9-4649-95F0-B37EA7F963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3654</Words>
  <Characters>20832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 Mojapelo</dc:creator>
  <cp:keywords/>
  <dc:description/>
  <cp:lastModifiedBy>Charmaine Leso</cp:lastModifiedBy>
  <cp:revision>2</cp:revision>
  <cp:lastPrinted>2018-06-11T08:25:00Z</cp:lastPrinted>
  <dcterms:created xsi:type="dcterms:W3CDTF">2022-05-19T06:13:00Z</dcterms:created>
  <dcterms:modified xsi:type="dcterms:W3CDTF">2022-05-19T06:13:00Z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0x010100F27C1919DB8ED4488ABAAE370A74561A</vt:lpwstr>
  </property>
</Properties>
</file>