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3E939" w14:textId="2453DAE4" w:rsidR="005E69A4" w:rsidRPr="005E69A4" w:rsidRDefault="005E69A4" w:rsidP="005E69A4">
      <w:pPr>
        <w:ind w:left="2160" w:firstLine="720"/>
        <w:rPr>
          <w:rFonts w:ascii="Arial" w:eastAsia="Times New Roman" w:hAnsi="Arial" w:cs="Times New Roman"/>
          <w:sz w:val="20"/>
          <w:szCs w:val="24"/>
          <w:lang w:val="en-GB"/>
        </w:rPr>
      </w:pPr>
      <w:r w:rsidRPr="005E69A4">
        <w:rPr>
          <w:rFonts w:ascii="Arial" w:eastAsia="Times New Roman" w:hAnsi="Arial" w:cs="Times New Roman"/>
          <w:sz w:val="20"/>
          <w:szCs w:val="24"/>
          <w:lang w:val="en-GB"/>
        </w:rPr>
        <w:t>No.120 - 2022: Fourth Session, Sixth Legislature</w:t>
      </w:r>
    </w:p>
    <w:p w14:paraId="6EE70B6B" w14:textId="77777777" w:rsidR="005E69A4" w:rsidRPr="005E69A4" w:rsidRDefault="005E69A4" w:rsidP="005E69A4">
      <w:pPr>
        <w:spacing w:line="240" w:lineRule="auto"/>
        <w:rPr>
          <w:rFonts w:ascii="Arial" w:eastAsia="Times New Roman" w:hAnsi="Arial" w:cs="Times New Roman"/>
          <w:sz w:val="20"/>
          <w:szCs w:val="24"/>
          <w:lang w:val="en-GB"/>
        </w:rPr>
      </w:pPr>
    </w:p>
    <w:p w14:paraId="41008046" w14:textId="77777777" w:rsidR="005E69A4" w:rsidRPr="005E69A4" w:rsidRDefault="005E69A4" w:rsidP="005E69A4">
      <w:pPr>
        <w:spacing w:line="240" w:lineRule="auto"/>
        <w:rPr>
          <w:rFonts w:ascii="Arial" w:eastAsia="Times New Roman" w:hAnsi="Arial" w:cs="Times New Roman"/>
          <w:sz w:val="20"/>
          <w:szCs w:val="24"/>
          <w:lang w:val="en-GB"/>
        </w:rPr>
      </w:pPr>
    </w:p>
    <w:p w14:paraId="4B45E01C" w14:textId="77777777" w:rsidR="005E69A4" w:rsidRPr="005E69A4" w:rsidRDefault="005E69A4" w:rsidP="005E69A4">
      <w:pPr>
        <w:spacing w:line="240" w:lineRule="auto"/>
        <w:jc w:val="center"/>
        <w:rPr>
          <w:rFonts w:ascii="Times New Roman" w:eastAsia="Times New Roman" w:hAnsi="Times New Roman" w:cs="Times New Roman"/>
          <w:sz w:val="28"/>
          <w:szCs w:val="24"/>
          <w:lang w:val="en-GB"/>
        </w:rPr>
      </w:pPr>
      <w:r w:rsidRPr="005E69A4">
        <w:rPr>
          <w:rFonts w:ascii="Times New Roman" w:eastAsia="Times New Roman" w:hAnsi="Times New Roman" w:cs="Times New Roman"/>
          <w:b/>
          <w:sz w:val="33"/>
          <w:szCs w:val="24"/>
          <w:lang w:val="en-GB"/>
        </w:rPr>
        <w:t>GAUTENG PROVINCIAL LEGISLATURE</w:t>
      </w:r>
    </w:p>
    <w:p w14:paraId="52B3747A" w14:textId="77777777" w:rsidR="005E69A4" w:rsidRPr="005E69A4" w:rsidRDefault="005E69A4" w:rsidP="005E69A4">
      <w:pPr>
        <w:spacing w:line="240" w:lineRule="auto"/>
        <w:jc w:val="center"/>
        <w:rPr>
          <w:rFonts w:ascii="Times New Roman" w:eastAsia="Times New Roman" w:hAnsi="Times New Roman" w:cs="Times New Roman"/>
          <w:sz w:val="28"/>
          <w:szCs w:val="24"/>
          <w:lang w:val="en-GB"/>
        </w:rPr>
      </w:pPr>
    </w:p>
    <w:p w14:paraId="0DC44FE1" w14:textId="77777777" w:rsidR="005E69A4" w:rsidRPr="005E69A4" w:rsidRDefault="005E69A4" w:rsidP="005E69A4">
      <w:pPr>
        <w:spacing w:line="240" w:lineRule="auto"/>
        <w:jc w:val="center"/>
        <w:rPr>
          <w:rFonts w:ascii="Times New Roman" w:eastAsia="Times New Roman" w:hAnsi="Times New Roman" w:cs="Times New Roman"/>
          <w:b/>
          <w:spacing w:val="-20"/>
          <w:sz w:val="24"/>
          <w:szCs w:val="24"/>
          <w:lang w:val="en-GB"/>
        </w:rPr>
      </w:pPr>
      <w:r w:rsidRPr="005E69A4">
        <w:rPr>
          <w:rFonts w:ascii="Times New Roman" w:eastAsia="Times New Roman" w:hAnsi="Times New Roman" w:cs="Times New Roman"/>
          <w:b/>
          <w:spacing w:val="-20"/>
          <w:sz w:val="24"/>
          <w:szCs w:val="24"/>
          <w:lang w:val="en-GB"/>
        </w:rPr>
        <w:t xml:space="preserve">======================== </w:t>
      </w:r>
    </w:p>
    <w:p w14:paraId="3F391692" w14:textId="77777777" w:rsidR="005E69A4" w:rsidRPr="005E69A4" w:rsidRDefault="005E69A4" w:rsidP="005E69A4">
      <w:pPr>
        <w:spacing w:line="240" w:lineRule="auto"/>
        <w:jc w:val="center"/>
        <w:rPr>
          <w:rFonts w:ascii="Times New Roman" w:eastAsia="Times New Roman" w:hAnsi="Times New Roman" w:cs="Times New Roman"/>
          <w:sz w:val="28"/>
          <w:szCs w:val="24"/>
          <w:lang w:val="en-GB"/>
        </w:rPr>
      </w:pPr>
    </w:p>
    <w:p w14:paraId="0C23C2D9" w14:textId="77777777" w:rsidR="005E69A4" w:rsidRPr="005E69A4" w:rsidRDefault="005E69A4" w:rsidP="005E69A4">
      <w:pPr>
        <w:spacing w:line="240" w:lineRule="auto"/>
        <w:jc w:val="center"/>
        <w:rPr>
          <w:rFonts w:ascii="Times New Roman" w:eastAsia="Times New Roman" w:hAnsi="Times New Roman" w:cs="Times New Roman"/>
          <w:b/>
          <w:sz w:val="56"/>
          <w:szCs w:val="24"/>
          <w:lang w:val="en-GB"/>
        </w:rPr>
      </w:pPr>
      <w:r w:rsidRPr="005E69A4">
        <w:rPr>
          <w:rFonts w:ascii="Times New Roman" w:eastAsia="Times New Roman" w:hAnsi="Times New Roman" w:cs="Times New Roman"/>
          <w:b/>
          <w:sz w:val="56"/>
          <w:szCs w:val="24"/>
          <w:lang w:val="en-GB"/>
        </w:rPr>
        <w:t>ANNOUNCEMENTS,</w:t>
      </w:r>
    </w:p>
    <w:p w14:paraId="52F6B035" w14:textId="77777777" w:rsidR="005E69A4" w:rsidRPr="005E69A4" w:rsidRDefault="005E69A4" w:rsidP="005E69A4">
      <w:pPr>
        <w:spacing w:line="240" w:lineRule="auto"/>
        <w:jc w:val="center"/>
        <w:rPr>
          <w:rFonts w:ascii="Times New Roman" w:eastAsia="Times New Roman" w:hAnsi="Times New Roman" w:cs="Times New Roman"/>
          <w:b/>
          <w:sz w:val="56"/>
          <w:szCs w:val="24"/>
          <w:lang w:val="en-GB"/>
        </w:rPr>
      </w:pPr>
      <w:r w:rsidRPr="005E69A4">
        <w:rPr>
          <w:rFonts w:ascii="Times New Roman" w:eastAsia="Times New Roman" w:hAnsi="Times New Roman" w:cs="Times New Roman"/>
          <w:b/>
          <w:sz w:val="56"/>
          <w:szCs w:val="24"/>
          <w:lang w:val="en-GB"/>
        </w:rPr>
        <w:t>TABLINGS AND</w:t>
      </w:r>
    </w:p>
    <w:p w14:paraId="5CD2D5FE" w14:textId="77777777" w:rsidR="005E69A4" w:rsidRPr="005E69A4" w:rsidRDefault="005E69A4" w:rsidP="005E69A4">
      <w:pPr>
        <w:spacing w:line="240" w:lineRule="auto"/>
        <w:jc w:val="center"/>
        <w:rPr>
          <w:rFonts w:ascii="Times New Roman" w:eastAsia="Times New Roman" w:hAnsi="Times New Roman" w:cs="Times New Roman"/>
          <w:b/>
          <w:sz w:val="56"/>
          <w:szCs w:val="24"/>
          <w:lang w:val="en-GB"/>
        </w:rPr>
      </w:pPr>
      <w:r w:rsidRPr="005E69A4">
        <w:rPr>
          <w:rFonts w:ascii="Times New Roman" w:eastAsia="Times New Roman" w:hAnsi="Times New Roman" w:cs="Times New Roman"/>
          <w:b/>
          <w:sz w:val="56"/>
          <w:szCs w:val="24"/>
          <w:lang w:val="en-GB"/>
        </w:rPr>
        <w:t>COMMITTEE REPORTS</w:t>
      </w:r>
    </w:p>
    <w:p w14:paraId="1F684AF7" w14:textId="77777777" w:rsidR="005E69A4" w:rsidRPr="005E69A4" w:rsidRDefault="005E69A4" w:rsidP="005E69A4">
      <w:pPr>
        <w:spacing w:line="240" w:lineRule="auto"/>
        <w:jc w:val="center"/>
        <w:rPr>
          <w:rFonts w:ascii="Times New Roman" w:eastAsia="Times New Roman" w:hAnsi="Times New Roman" w:cs="Times New Roman"/>
          <w:b/>
          <w:spacing w:val="-20"/>
          <w:sz w:val="24"/>
          <w:szCs w:val="24"/>
          <w:lang w:val="en-GB"/>
        </w:rPr>
      </w:pPr>
    </w:p>
    <w:p w14:paraId="7F10A976" w14:textId="77777777" w:rsidR="005E69A4" w:rsidRPr="005E69A4" w:rsidRDefault="005E69A4" w:rsidP="005E69A4">
      <w:pPr>
        <w:spacing w:line="240" w:lineRule="auto"/>
        <w:jc w:val="center"/>
        <w:rPr>
          <w:rFonts w:ascii="Times New Roman" w:eastAsia="Times New Roman" w:hAnsi="Times New Roman" w:cs="Times New Roman"/>
          <w:b/>
          <w:spacing w:val="-20"/>
          <w:sz w:val="24"/>
          <w:szCs w:val="24"/>
          <w:lang w:val="en-GB"/>
        </w:rPr>
      </w:pPr>
      <w:r w:rsidRPr="005E69A4">
        <w:rPr>
          <w:rFonts w:ascii="Times New Roman" w:eastAsia="Times New Roman" w:hAnsi="Times New Roman" w:cs="Times New Roman"/>
          <w:b/>
          <w:spacing w:val="-20"/>
          <w:sz w:val="24"/>
          <w:szCs w:val="24"/>
          <w:lang w:val="en-GB"/>
        </w:rPr>
        <w:t>========================</w:t>
      </w:r>
    </w:p>
    <w:p w14:paraId="3D421BDD" w14:textId="77777777" w:rsidR="005E69A4" w:rsidRPr="005E69A4" w:rsidRDefault="005E69A4" w:rsidP="005E69A4">
      <w:pPr>
        <w:spacing w:line="240" w:lineRule="auto"/>
        <w:jc w:val="center"/>
        <w:rPr>
          <w:rFonts w:ascii="Arial" w:eastAsia="Times New Roman" w:hAnsi="Arial" w:cs="Times New Roman"/>
          <w:sz w:val="20"/>
          <w:szCs w:val="24"/>
          <w:lang w:val="en-GB"/>
        </w:rPr>
      </w:pPr>
    </w:p>
    <w:p w14:paraId="2C33BAD6" w14:textId="77777777" w:rsidR="005E69A4" w:rsidRPr="005E69A4" w:rsidRDefault="005E69A4" w:rsidP="005E69A4">
      <w:pPr>
        <w:spacing w:line="240" w:lineRule="auto"/>
        <w:jc w:val="center"/>
        <w:rPr>
          <w:rFonts w:ascii="Arial" w:eastAsia="Times New Roman" w:hAnsi="Arial" w:cs="Times New Roman"/>
          <w:sz w:val="20"/>
          <w:szCs w:val="24"/>
          <w:lang w:val="en-GB"/>
        </w:rPr>
      </w:pPr>
      <w:r w:rsidRPr="005E69A4">
        <w:rPr>
          <w:rFonts w:ascii="Arial" w:eastAsia="Times New Roman" w:hAnsi="Arial" w:cs="Times New Roman"/>
          <w:sz w:val="20"/>
          <w:szCs w:val="24"/>
          <w:lang w:val="en-GB"/>
        </w:rPr>
        <w:t>Thursday, 24 March 2022</w:t>
      </w:r>
    </w:p>
    <w:p w14:paraId="57937D81" w14:textId="77777777" w:rsidR="005E69A4" w:rsidRPr="005E69A4" w:rsidRDefault="005E69A4" w:rsidP="005E69A4">
      <w:pPr>
        <w:spacing w:line="240" w:lineRule="auto"/>
        <w:jc w:val="center"/>
        <w:rPr>
          <w:rFonts w:ascii="Arial" w:eastAsia="Times New Roman" w:hAnsi="Arial" w:cs="Times New Roman"/>
          <w:sz w:val="20"/>
          <w:szCs w:val="24"/>
          <w:lang w:val="en-GB"/>
        </w:rPr>
      </w:pPr>
    </w:p>
    <w:p w14:paraId="5042AEEE" w14:textId="77777777" w:rsidR="005E69A4" w:rsidRPr="005E69A4" w:rsidRDefault="005E69A4" w:rsidP="005E69A4">
      <w:pPr>
        <w:tabs>
          <w:tab w:val="left" w:pos="2127"/>
        </w:tabs>
        <w:spacing w:line="240" w:lineRule="auto"/>
        <w:jc w:val="center"/>
        <w:rPr>
          <w:rFonts w:ascii="Arial" w:eastAsia="Times New Roman" w:hAnsi="Arial" w:cs="Times New Roman"/>
          <w:sz w:val="20"/>
          <w:szCs w:val="24"/>
          <w:lang w:val="en-GB"/>
        </w:rPr>
      </w:pPr>
    </w:p>
    <w:p w14:paraId="293DBDF9" w14:textId="77777777" w:rsidR="005E69A4" w:rsidRPr="005E69A4" w:rsidRDefault="005E69A4" w:rsidP="005E69A4">
      <w:pPr>
        <w:keepNext/>
        <w:widowControl w:val="0"/>
        <w:tabs>
          <w:tab w:val="center" w:pos="4489"/>
        </w:tabs>
        <w:snapToGrid w:val="0"/>
        <w:spacing w:line="240" w:lineRule="auto"/>
        <w:ind w:firstLine="993"/>
        <w:jc w:val="left"/>
        <w:outlineLvl w:val="0"/>
        <w:rPr>
          <w:rFonts w:ascii="Arial" w:eastAsia="Times New Roman" w:hAnsi="Arial" w:cs="Arial"/>
          <w:b/>
          <w:sz w:val="24"/>
          <w:szCs w:val="24"/>
          <w:lang w:val="en-GB"/>
        </w:rPr>
      </w:pPr>
      <w:r w:rsidRPr="005E69A4">
        <w:rPr>
          <w:rFonts w:ascii="Arial" w:eastAsia="Times New Roman" w:hAnsi="Arial" w:cs="Arial"/>
          <w:b/>
          <w:sz w:val="24"/>
          <w:szCs w:val="24"/>
          <w:lang w:val="en-GB"/>
        </w:rPr>
        <w:t>ANNOUNCEMENTS</w:t>
      </w:r>
    </w:p>
    <w:p w14:paraId="40ADC74F" w14:textId="77777777" w:rsidR="005E69A4" w:rsidRPr="005E69A4" w:rsidRDefault="005E69A4" w:rsidP="005E69A4">
      <w:pPr>
        <w:spacing w:line="240" w:lineRule="auto"/>
        <w:ind w:left="720" w:right="-694" w:firstLine="273"/>
        <w:rPr>
          <w:rFonts w:ascii="Arial" w:eastAsia="Times New Roman" w:hAnsi="Arial" w:cs="Arial"/>
          <w:sz w:val="20"/>
          <w:szCs w:val="20"/>
          <w:lang w:val="en-GB"/>
        </w:rPr>
      </w:pPr>
      <w:r w:rsidRPr="005E69A4">
        <w:rPr>
          <w:rFonts w:ascii="Arial" w:eastAsia="Times New Roman" w:hAnsi="Arial" w:cs="Arial"/>
          <w:sz w:val="20"/>
          <w:szCs w:val="20"/>
          <w:lang w:val="en-GB"/>
        </w:rPr>
        <w:t>none</w:t>
      </w:r>
    </w:p>
    <w:p w14:paraId="65C3F0F9" w14:textId="77777777" w:rsidR="005E69A4" w:rsidRPr="005E69A4" w:rsidRDefault="005E69A4" w:rsidP="005E69A4">
      <w:pPr>
        <w:spacing w:line="240" w:lineRule="auto"/>
        <w:ind w:left="720" w:hanging="720"/>
        <w:jc w:val="left"/>
        <w:rPr>
          <w:rFonts w:ascii="Arial" w:eastAsia="Times New Roman" w:hAnsi="Arial" w:cs="Arial"/>
          <w:b/>
          <w:bCs/>
          <w:sz w:val="20"/>
          <w:szCs w:val="20"/>
          <w:lang w:val="en-GB"/>
        </w:rPr>
      </w:pPr>
    </w:p>
    <w:p w14:paraId="2900610B" w14:textId="77777777" w:rsidR="005E69A4" w:rsidRPr="005E69A4" w:rsidRDefault="005E69A4" w:rsidP="005E69A4">
      <w:pPr>
        <w:keepNext/>
        <w:widowControl w:val="0"/>
        <w:tabs>
          <w:tab w:val="center" w:pos="4489"/>
        </w:tabs>
        <w:snapToGrid w:val="0"/>
        <w:spacing w:line="240" w:lineRule="auto"/>
        <w:jc w:val="left"/>
        <w:outlineLvl w:val="0"/>
        <w:rPr>
          <w:rFonts w:ascii="Arial" w:eastAsia="Times New Roman" w:hAnsi="Arial" w:cs="Times New Roman"/>
          <w:b/>
          <w:sz w:val="24"/>
          <w:szCs w:val="20"/>
          <w:lang w:val="en-GB"/>
        </w:rPr>
      </w:pPr>
    </w:p>
    <w:p w14:paraId="0E979BA5" w14:textId="5A3CB8DE" w:rsidR="005E69A4" w:rsidRPr="005E69A4" w:rsidRDefault="005E69A4" w:rsidP="005E69A4">
      <w:pPr>
        <w:keepNext/>
        <w:widowControl w:val="0"/>
        <w:tabs>
          <w:tab w:val="center" w:pos="4489"/>
        </w:tabs>
        <w:snapToGrid w:val="0"/>
        <w:spacing w:line="240" w:lineRule="auto"/>
        <w:ind w:firstLine="993"/>
        <w:jc w:val="left"/>
        <w:outlineLvl w:val="0"/>
        <w:rPr>
          <w:rFonts w:ascii="Arial" w:eastAsia="Times New Roman" w:hAnsi="Arial" w:cs="Times New Roman"/>
          <w:b/>
          <w:sz w:val="24"/>
          <w:szCs w:val="20"/>
          <w:lang w:val="en-GB"/>
        </w:rPr>
      </w:pPr>
      <w:r w:rsidRPr="005E69A4">
        <w:rPr>
          <w:rFonts w:ascii="Arial" w:eastAsia="Times New Roman" w:hAnsi="Arial" w:cs="Times New Roman"/>
          <w:b/>
          <w:sz w:val="24"/>
          <w:szCs w:val="20"/>
          <w:lang w:val="en-GB"/>
        </w:rPr>
        <w:t>TABLINGS</w:t>
      </w:r>
    </w:p>
    <w:p w14:paraId="693AC8B4" w14:textId="77777777" w:rsidR="005E69A4" w:rsidRPr="005E69A4" w:rsidRDefault="005E69A4" w:rsidP="005E69A4">
      <w:pPr>
        <w:spacing w:line="240" w:lineRule="auto"/>
        <w:ind w:left="993"/>
        <w:jc w:val="left"/>
        <w:rPr>
          <w:rFonts w:ascii="Arial" w:eastAsia="Times New Roman" w:hAnsi="Arial" w:cs="Arial"/>
          <w:sz w:val="20"/>
          <w:szCs w:val="20"/>
          <w:lang w:val="en-GB"/>
        </w:rPr>
      </w:pPr>
      <w:r w:rsidRPr="005E69A4">
        <w:rPr>
          <w:rFonts w:ascii="Arial" w:eastAsia="Times New Roman" w:hAnsi="Arial" w:cs="Arial"/>
          <w:bCs/>
          <w:sz w:val="20"/>
          <w:szCs w:val="20"/>
          <w:lang w:val="en-GB"/>
        </w:rPr>
        <w:t>none</w:t>
      </w:r>
    </w:p>
    <w:p w14:paraId="0F329156" w14:textId="77777777" w:rsidR="005E69A4" w:rsidRPr="005E69A4" w:rsidRDefault="005E69A4" w:rsidP="005E69A4">
      <w:pPr>
        <w:keepNext/>
        <w:widowControl w:val="0"/>
        <w:spacing w:line="240" w:lineRule="auto"/>
        <w:outlineLvl w:val="6"/>
        <w:rPr>
          <w:rFonts w:ascii="Arial" w:eastAsia="Times New Roman" w:hAnsi="Arial" w:cs="Arial"/>
          <w:b/>
          <w:snapToGrid w:val="0"/>
          <w:sz w:val="24"/>
          <w:szCs w:val="20"/>
          <w:lang w:val="en-GB"/>
        </w:rPr>
      </w:pPr>
    </w:p>
    <w:p w14:paraId="349AE2F2" w14:textId="77777777" w:rsidR="005E69A4" w:rsidRPr="005E69A4" w:rsidRDefault="005E69A4" w:rsidP="005E69A4">
      <w:pPr>
        <w:keepNext/>
        <w:widowControl w:val="0"/>
        <w:spacing w:line="240" w:lineRule="auto"/>
        <w:ind w:firstLine="720"/>
        <w:outlineLvl w:val="6"/>
        <w:rPr>
          <w:rFonts w:ascii="Arial" w:eastAsia="Times New Roman" w:hAnsi="Arial" w:cs="Arial"/>
          <w:b/>
          <w:snapToGrid w:val="0"/>
          <w:sz w:val="24"/>
          <w:szCs w:val="20"/>
        </w:rPr>
      </w:pPr>
      <w:bookmarkStart w:id="0" w:name="_GoBack"/>
      <w:bookmarkEnd w:id="0"/>
      <w:r w:rsidRPr="005E69A4">
        <w:rPr>
          <w:rFonts w:ascii="Arial" w:eastAsia="Times New Roman" w:hAnsi="Arial" w:cs="Arial"/>
          <w:b/>
          <w:snapToGrid w:val="0"/>
          <w:sz w:val="24"/>
          <w:szCs w:val="20"/>
        </w:rPr>
        <w:t>COMMITTEE REPORTS</w:t>
      </w:r>
    </w:p>
    <w:p w14:paraId="35012792" w14:textId="77777777" w:rsidR="005E69A4" w:rsidRPr="005E69A4" w:rsidRDefault="005E69A4" w:rsidP="005E69A4">
      <w:pPr>
        <w:keepNext/>
        <w:widowControl w:val="0"/>
        <w:spacing w:line="240" w:lineRule="auto"/>
        <w:ind w:left="720" w:hanging="720"/>
        <w:outlineLvl w:val="6"/>
        <w:rPr>
          <w:rFonts w:ascii="Arial" w:eastAsia="Times New Roman" w:hAnsi="Arial" w:cs="Arial"/>
          <w:b/>
          <w:sz w:val="20"/>
          <w:szCs w:val="20"/>
        </w:rPr>
      </w:pPr>
      <w:r w:rsidRPr="005E69A4">
        <w:rPr>
          <w:rFonts w:ascii="Arial" w:eastAsia="Times New Roman" w:hAnsi="Arial" w:cs="Arial"/>
          <w:b/>
          <w:snapToGrid w:val="0"/>
          <w:sz w:val="20"/>
          <w:szCs w:val="20"/>
        </w:rPr>
        <w:t>1.</w:t>
      </w:r>
      <w:r w:rsidRPr="005E69A4">
        <w:rPr>
          <w:rFonts w:ascii="Arial" w:eastAsia="Times New Roman" w:hAnsi="Arial" w:cs="Arial"/>
          <w:b/>
          <w:snapToGrid w:val="0"/>
          <w:sz w:val="20"/>
          <w:szCs w:val="20"/>
        </w:rPr>
        <w:tab/>
      </w:r>
      <w:r w:rsidRPr="005E69A4">
        <w:rPr>
          <w:rFonts w:ascii="Arial" w:eastAsia="Times New Roman" w:hAnsi="Arial" w:cs="Arial"/>
          <w:b/>
          <w:bCs/>
          <w:sz w:val="20"/>
          <w:szCs w:val="20"/>
        </w:rPr>
        <w:t xml:space="preserve">The Chairperson of the Infrastructure Development Portfolio Committee, Hon. M G Modise, tabled the Committee’s Oversight Report </w:t>
      </w:r>
      <w:r w:rsidRPr="005E69A4">
        <w:rPr>
          <w:rFonts w:ascii="Arial" w:eastAsia="Calibri" w:hAnsi="Arial" w:cs="Arial"/>
          <w:b/>
          <w:sz w:val="20"/>
          <w:szCs w:val="20"/>
        </w:rPr>
        <w:t>on the Third Quarterly Performance Report of the Department of Infrastructure Development for the 2021/2022 financial year</w:t>
      </w:r>
      <w:r w:rsidRPr="005E69A4">
        <w:rPr>
          <w:rFonts w:ascii="Arial" w:eastAsia="Times New Roman" w:hAnsi="Arial" w:cs="Arial"/>
          <w:b/>
          <w:sz w:val="20"/>
          <w:szCs w:val="20"/>
        </w:rPr>
        <w:t>, as attached:</w:t>
      </w:r>
    </w:p>
    <w:p w14:paraId="0857D4B9" w14:textId="77777777" w:rsidR="005E69A4" w:rsidRPr="005E69A4" w:rsidRDefault="005E69A4" w:rsidP="005E69A4">
      <w:pPr>
        <w:spacing w:line="240" w:lineRule="auto"/>
        <w:jc w:val="left"/>
        <w:rPr>
          <w:rFonts w:ascii="Times New Roman" w:eastAsia="Times New Roman" w:hAnsi="Times New Roman" w:cs="Times New Roman"/>
          <w:sz w:val="24"/>
          <w:szCs w:val="24"/>
        </w:rPr>
      </w:pPr>
    </w:p>
    <w:p w14:paraId="497465AA" w14:textId="2C887807" w:rsidR="005E69A4" w:rsidRDefault="005E69A4">
      <w:pPr>
        <w:spacing w:after="200" w:line="276" w:lineRule="auto"/>
        <w:jc w:val="left"/>
        <w:rPr>
          <w:rFonts w:ascii="Arial Narrow" w:hAnsi="Arial Narrow"/>
          <w:b/>
          <w:bCs/>
        </w:rPr>
      </w:pPr>
    </w:p>
    <w:p w14:paraId="144EC1C3" w14:textId="77777777" w:rsidR="00374995" w:rsidRPr="00D74068" w:rsidRDefault="00374995" w:rsidP="00374995">
      <w:pPr>
        <w:jc w:val="center"/>
        <w:rPr>
          <w:rFonts w:ascii="Arial Narrow" w:hAnsi="Arial Narrow"/>
          <w:b/>
          <w:bCs/>
        </w:rPr>
      </w:pPr>
    </w:p>
    <w:p w14:paraId="09D6E955" w14:textId="2A658E12" w:rsidR="00374995" w:rsidRPr="00D74068" w:rsidRDefault="00374995" w:rsidP="00374995">
      <w:pPr>
        <w:jc w:val="center"/>
        <w:rPr>
          <w:rFonts w:ascii="Arial Narrow" w:hAnsi="Arial Narrow"/>
          <w:b/>
          <w:bCs/>
        </w:rPr>
      </w:pPr>
    </w:p>
    <w:p w14:paraId="150823CE" w14:textId="77777777" w:rsidR="0061614E" w:rsidRPr="00D74068" w:rsidRDefault="0061614E" w:rsidP="00374995">
      <w:pPr>
        <w:jc w:val="center"/>
        <w:rPr>
          <w:rFonts w:ascii="Arial Narrow" w:hAnsi="Arial Narrow"/>
          <w:b/>
          <w:bCs/>
        </w:rPr>
      </w:pPr>
    </w:p>
    <w:p w14:paraId="4B4692F2" w14:textId="5CF8CB5A" w:rsidR="00ED156E" w:rsidRPr="00D74068" w:rsidRDefault="004E2C21" w:rsidP="00AF0E97">
      <w:pPr>
        <w:jc w:val="center"/>
        <w:rPr>
          <w:rFonts w:ascii="Arial Narrow" w:hAnsi="Arial Narrow"/>
          <w:b/>
          <w:bCs/>
          <w:sz w:val="32"/>
          <w:szCs w:val="32"/>
        </w:rPr>
      </w:pPr>
      <w:r w:rsidRPr="00D74068">
        <w:rPr>
          <w:rFonts w:ascii="Arial Narrow" w:hAnsi="Arial Narrow"/>
          <w:b/>
          <w:bCs/>
          <w:sz w:val="32"/>
          <w:szCs w:val="32"/>
        </w:rPr>
        <w:t>COMMITTEE</w:t>
      </w:r>
      <w:r w:rsidR="00E213B1">
        <w:rPr>
          <w:rFonts w:ascii="Arial Narrow" w:hAnsi="Arial Narrow"/>
          <w:b/>
          <w:bCs/>
          <w:sz w:val="32"/>
          <w:szCs w:val="32"/>
        </w:rPr>
        <w:t>’</w:t>
      </w:r>
      <w:r w:rsidRPr="00D74068">
        <w:rPr>
          <w:rFonts w:ascii="Arial Narrow" w:hAnsi="Arial Narrow"/>
          <w:b/>
          <w:bCs/>
          <w:sz w:val="32"/>
          <w:szCs w:val="32"/>
        </w:rPr>
        <w:t>S QUARTER</w:t>
      </w:r>
      <w:r w:rsidR="00E213B1">
        <w:rPr>
          <w:rFonts w:ascii="Arial Narrow" w:hAnsi="Arial Narrow"/>
          <w:b/>
          <w:bCs/>
          <w:sz w:val="32"/>
          <w:szCs w:val="32"/>
        </w:rPr>
        <w:t>LY</w:t>
      </w:r>
      <w:r w:rsidRPr="00D74068">
        <w:rPr>
          <w:rFonts w:ascii="Arial Narrow" w:hAnsi="Arial Narrow"/>
          <w:b/>
          <w:bCs/>
          <w:sz w:val="32"/>
          <w:szCs w:val="32"/>
        </w:rPr>
        <w:t xml:space="preserve"> OVERSIGHT REPORT</w:t>
      </w:r>
      <w:r w:rsidR="006F5174" w:rsidRPr="00D74068">
        <w:rPr>
          <w:rFonts w:ascii="Arial Narrow" w:hAnsi="Arial Narrow"/>
          <w:b/>
          <w:bCs/>
          <w:sz w:val="32"/>
          <w:szCs w:val="32"/>
        </w:rPr>
        <w:t xml:space="preserve"> ON </w:t>
      </w:r>
      <w:r w:rsidR="00D74068" w:rsidRPr="00D74068">
        <w:rPr>
          <w:rFonts w:ascii="Arial Narrow" w:hAnsi="Arial Narrow"/>
          <w:b/>
          <w:bCs/>
          <w:sz w:val="32"/>
          <w:szCs w:val="32"/>
        </w:rPr>
        <w:t>DEPARTMENT / ENTITY</w:t>
      </w:r>
      <w:r w:rsidR="001F644C" w:rsidRPr="00D74068">
        <w:rPr>
          <w:rFonts w:ascii="Arial Narrow" w:hAnsi="Arial Narrow"/>
          <w:b/>
          <w:bCs/>
          <w:sz w:val="32"/>
          <w:szCs w:val="32"/>
        </w:rPr>
        <w:t xml:space="preserve"> </w:t>
      </w:r>
      <w:r w:rsidR="006F5174" w:rsidRPr="00D74068">
        <w:rPr>
          <w:rFonts w:ascii="Arial Narrow" w:hAnsi="Arial Narrow"/>
          <w:b/>
          <w:bCs/>
          <w:sz w:val="32"/>
          <w:szCs w:val="32"/>
        </w:rPr>
        <w:t>PERFORMANCE</w:t>
      </w:r>
    </w:p>
    <w:p w14:paraId="6D803995" w14:textId="77777777" w:rsidR="00ED156E" w:rsidRPr="00D74068" w:rsidRDefault="00ED156E" w:rsidP="00AF0E97">
      <w:pPr>
        <w:jc w:val="center"/>
        <w:rPr>
          <w:rFonts w:ascii="Arial Narrow" w:hAnsi="Arial Narrow"/>
          <w:b/>
          <w:bCs/>
          <w:sz w:val="32"/>
          <w:szCs w:val="32"/>
        </w:rPr>
      </w:pPr>
    </w:p>
    <w:p w14:paraId="0397F9C3" w14:textId="3347EB5F" w:rsidR="00544A82" w:rsidRDefault="004E2C21" w:rsidP="00AF0E97">
      <w:pPr>
        <w:jc w:val="center"/>
        <w:rPr>
          <w:rFonts w:ascii="Arial Narrow" w:hAnsi="Arial Narrow"/>
          <w:b/>
          <w:bCs/>
          <w:sz w:val="32"/>
          <w:szCs w:val="32"/>
        </w:rPr>
      </w:pPr>
      <w:r w:rsidRPr="00D74068">
        <w:rPr>
          <w:rFonts w:ascii="Arial Narrow" w:hAnsi="Arial Narrow"/>
          <w:b/>
          <w:bCs/>
          <w:sz w:val="32"/>
          <w:szCs w:val="32"/>
        </w:rPr>
        <w:t xml:space="preserve">Portfolio </w:t>
      </w:r>
      <w:r w:rsidR="00EF7123" w:rsidRPr="00D74068">
        <w:rPr>
          <w:rFonts w:ascii="Arial Narrow" w:hAnsi="Arial Narrow"/>
          <w:b/>
          <w:bCs/>
          <w:sz w:val="32"/>
          <w:szCs w:val="32"/>
        </w:rPr>
        <w:t xml:space="preserve">Committee on </w:t>
      </w:r>
      <w:bookmarkStart w:id="1" w:name="_Hlk56078439"/>
      <w:r w:rsidR="00093E8D">
        <w:rPr>
          <w:rFonts w:ascii="Arial Narrow" w:hAnsi="Arial Narrow"/>
          <w:b/>
          <w:bCs/>
          <w:sz w:val="32"/>
          <w:szCs w:val="32"/>
        </w:rPr>
        <w:t>Infrastructure Development and Property Management</w:t>
      </w:r>
      <w:bookmarkEnd w:id="1"/>
    </w:p>
    <w:p w14:paraId="6B2E0A01" w14:textId="352911AD" w:rsidR="00EF7123" w:rsidRPr="00D74068" w:rsidRDefault="00EF7123" w:rsidP="00AF0E97">
      <w:pPr>
        <w:jc w:val="center"/>
        <w:rPr>
          <w:rFonts w:ascii="Arial Narrow" w:hAnsi="Arial Narrow"/>
          <w:b/>
          <w:bCs/>
          <w:sz w:val="32"/>
          <w:szCs w:val="32"/>
        </w:rPr>
      </w:pPr>
      <w:r w:rsidRPr="00D74068">
        <w:rPr>
          <w:rFonts w:ascii="Arial Narrow" w:hAnsi="Arial Narrow"/>
          <w:b/>
          <w:bCs/>
          <w:sz w:val="32"/>
          <w:szCs w:val="32"/>
        </w:rPr>
        <w:t xml:space="preserve">Oversight Report on the </w:t>
      </w:r>
      <w:r w:rsidR="00D313A7">
        <w:rPr>
          <w:rFonts w:ascii="Arial Narrow" w:hAnsi="Arial Narrow"/>
          <w:b/>
          <w:bCs/>
          <w:sz w:val="32"/>
          <w:szCs w:val="32"/>
        </w:rPr>
        <w:t>3rd</w:t>
      </w:r>
      <w:r w:rsidR="001E6333">
        <w:rPr>
          <w:rFonts w:ascii="Arial Narrow" w:hAnsi="Arial Narrow"/>
          <w:b/>
          <w:bCs/>
          <w:sz w:val="32"/>
          <w:szCs w:val="32"/>
        </w:rPr>
        <w:t xml:space="preserve"> Quarterly</w:t>
      </w:r>
      <w:r w:rsidRPr="00D74068">
        <w:rPr>
          <w:rFonts w:ascii="Arial Narrow" w:hAnsi="Arial Narrow"/>
          <w:b/>
          <w:bCs/>
          <w:sz w:val="32"/>
          <w:szCs w:val="32"/>
        </w:rPr>
        <w:t xml:space="preserve"> Report of the </w:t>
      </w:r>
      <w:r w:rsidR="00093E8D">
        <w:rPr>
          <w:rFonts w:ascii="Arial Narrow" w:hAnsi="Arial Narrow"/>
          <w:b/>
          <w:bCs/>
          <w:sz w:val="32"/>
          <w:szCs w:val="32"/>
        </w:rPr>
        <w:t>Infrastructure Development and Property Management</w:t>
      </w:r>
      <w:r w:rsidR="00093E8D" w:rsidRPr="00D74068">
        <w:rPr>
          <w:rFonts w:ascii="Arial Narrow" w:hAnsi="Arial Narrow"/>
          <w:b/>
          <w:bCs/>
          <w:color w:val="FF0000"/>
          <w:sz w:val="32"/>
          <w:szCs w:val="32"/>
        </w:rPr>
        <w:t xml:space="preserve"> </w:t>
      </w:r>
      <w:r w:rsidRPr="00D74068">
        <w:rPr>
          <w:rFonts w:ascii="Arial Narrow" w:hAnsi="Arial Narrow"/>
          <w:b/>
          <w:bCs/>
          <w:sz w:val="32"/>
          <w:szCs w:val="32"/>
        </w:rPr>
        <w:t xml:space="preserve">for the </w:t>
      </w:r>
      <w:r w:rsidR="00093E8D">
        <w:rPr>
          <w:rFonts w:ascii="Arial Narrow" w:hAnsi="Arial Narrow"/>
          <w:b/>
          <w:bCs/>
          <w:sz w:val="32"/>
          <w:szCs w:val="32"/>
        </w:rPr>
        <w:t>202</w:t>
      </w:r>
      <w:r w:rsidR="00316FAB">
        <w:rPr>
          <w:rFonts w:ascii="Arial Narrow" w:hAnsi="Arial Narrow"/>
          <w:b/>
          <w:bCs/>
          <w:sz w:val="32"/>
          <w:szCs w:val="32"/>
        </w:rPr>
        <w:t>1</w:t>
      </w:r>
      <w:r w:rsidR="00093E8D">
        <w:rPr>
          <w:rFonts w:ascii="Arial Narrow" w:hAnsi="Arial Narrow"/>
          <w:b/>
          <w:bCs/>
          <w:sz w:val="32"/>
          <w:szCs w:val="32"/>
        </w:rPr>
        <w:t>/</w:t>
      </w:r>
      <w:r w:rsidR="00BD3EF9">
        <w:rPr>
          <w:rFonts w:ascii="Arial Narrow" w:hAnsi="Arial Narrow"/>
          <w:b/>
          <w:bCs/>
          <w:sz w:val="32"/>
          <w:szCs w:val="32"/>
        </w:rPr>
        <w:t>2</w:t>
      </w:r>
      <w:r w:rsidR="00316FAB">
        <w:rPr>
          <w:rFonts w:ascii="Arial Narrow" w:hAnsi="Arial Narrow"/>
          <w:b/>
          <w:bCs/>
          <w:sz w:val="32"/>
          <w:szCs w:val="32"/>
        </w:rPr>
        <w:t>2</w:t>
      </w:r>
      <w:r w:rsidR="00D313A7">
        <w:rPr>
          <w:rFonts w:ascii="Arial Narrow" w:hAnsi="Arial Narrow"/>
          <w:b/>
          <w:bCs/>
          <w:sz w:val="32"/>
          <w:szCs w:val="32"/>
        </w:rPr>
        <w:t xml:space="preserve"> </w:t>
      </w:r>
      <w:r w:rsidR="00BD3EF9" w:rsidRPr="00D74068">
        <w:rPr>
          <w:rFonts w:ascii="Arial Narrow" w:hAnsi="Arial Narrow"/>
          <w:b/>
          <w:bCs/>
          <w:sz w:val="32"/>
          <w:szCs w:val="32"/>
        </w:rPr>
        <w:t>Financial</w:t>
      </w:r>
      <w:r w:rsidRPr="00D74068">
        <w:rPr>
          <w:rFonts w:ascii="Arial Narrow" w:hAnsi="Arial Narrow"/>
          <w:b/>
          <w:bCs/>
          <w:sz w:val="32"/>
          <w:szCs w:val="32"/>
        </w:rPr>
        <w:t xml:space="preserve"> </w:t>
      </w:r>
      <w:r w:rsidR="004E2C21" w:rsidRPr="00D74068">
        <w:rPr>
          <w:rFonts w:ascii="Arial Narrow" w:hAnsi="Arial Narrow"/>
          <w:b/>
          <w:bCs/>
          <w:sz w:val="32"/>
          <w:szCs w:val="32"/>
        </w:rPr>
        <w:t>Y</w:t>
      </w:r>
      <w:r w:rsidRPr="00D74068">
        <w:rPr>
          <w:rFonts w:ascii="Arial Narrow" w:hAnsi="Arial Narrow"/>
          <w:b/>
          <w:bCs/>
          <w:sz w:val="32"/>
          <w:szCs w:val="32"/>
        </w:rPr>
        <w:t>ear</w:t>
      </w:r>
    </w:p>
    <w:p w14:paraId="6042B263" w14:textId="77777777" w:rsidR="006774F0" w:rsidRPr="00D74068" w:rsidRDefault="006774F0" w:rsidP="00AF0E97">
      <w:pPr>
        <w:jc w:val="center"/>
        <w:rPr>
          <w:rFonts w:ascii="Arial Narrow" w:hAnsi="Arial Narrow"/>
          <w:bCs/>
          <w:i/>
          <w:sz w:val="32"/>
          <w:szCs w:val="32"/>
        </w:rPr>
      </w:pPr>
    </w:p>
    <w:p w14:paraId="16A21981" w14:textId="63B92E1F" w:rsidR="00D74068" w:rsidRDefault="00D74068">
      <w:pPr>
        <w:spacing w:after="200" w:line="276" w:lineRule="auto"/>
        <w:jc w:val="left"/>
        <w:rPr>
          <w:rFonts w:ascii="Arial Narrow" w:hAnsi="Arial Narrow"/>
          <w:b/>
          <w:i/>
          <w:color w:val="FF0000"/>
          <w:sz w:val="32"/>
          <w:szCs w:val="32"/>
        </w:rPr>
      </w:pPr>
      <w:r>
        <w:rPr>
          <w:rFonts w:ascii="Arial Narrow" w:hAnsi="Arial Narrow"/>
          <w:b/>
          <w:i/>
          <w:color w:val="FF0000"/>
          <w:sz w:val="32"/>
          <w:szCs w:val="32"/>
        </w:rPr>
        <w:br w:type="page"/>
      </w:r>
    </w:p>
    <w:tbl>
      <w:tblPr>
        <w:tblStyle w:val="TableGrid"/>
        <w:tblW w:w="14170" w:type="dxa"/>
        <w:tblLook w:val="04A0" w:firstRow="1" w:lastRow="0" w:firstColumn="1" w:lastColumn="0" w:noHBand="0" w:noVBand="1"/>
      </w:tblPr>
      <w:tblGrid>
        <w:gridCol w:w="2235"/>
        <w:gridCol w:w="5153"/>
        <w:gridCol w:w="2246"/>
        <w:gridCol w:w="4536"/>
      </w:tblGrid>
      <w:tr w:rsidR="005116D2" w:rsidRPr="00D74068" w14:paraId="422D54DD" w14:textId="77777777" w:rsidTr="00C52E7A">
        <w:trPr>
          <w:tblHeader/>
        </w:trPr>
        <w:tc>
          <w:tcPr>
            <w:tcW w:w="7388" w:type="dxa"/>
            <w:gridSpan w:val="2"/>
            <w:shd w:val="clear" w:color="auto" w:fill="D6E3BC" w:themeFill="accent3" w:themeFillTint="66"/>
          </w:tcPr>
          <w:p w14:paraId="1B05DDF5" w14:textId="77777777" w:rsidR="005116D2" w:rsidRPr="00D74068" w:rsidRDefault="005116D2" w:rsidP="00AF0E97">
            <w:pPr>
              <w:jc w:val="center"/>
              <w:rPr>
                <w:rFonts w:ascii="Arial Narrow" w:eastAsiaTheme="majorEastAsia" w:hAnsi="Arial Narrow"/>
                <w:b/>
                <w:bCs/>
                <w:lang w:val="en-GB"/>
              </w:rPr>
            </w:pPr>
            <w:r w:rsidRPr="00D74068">
              <w:rPr>
                <w:rFonts w:ascii="Arial Narrow" w:hAnsi="Arial Narrow"/>
                <w:b/>
                <w:bCs/>
                <w:i/>
                <w:iCs/>
              </w:rPr>
              <w:lastRenderedPageBreak/>
              <w:br w:type="page"/>
            </w:r>
            <w:r w:rsidRPr="00D74068">
              <w:rPr>
                <w:rFonts w:ascii="Arial Narrow" w:eastAsiaTheme="majorEastAsia" w:hAnsi="Arial Narrow"/>
                <w:b/>
                <w:bCs/>
                <w:lang w:val="en-GB"/>
              </w:rPr>
              <w:t>Committee Details</w:t>
            </w:r>
          </w:p>
        </w:tc>
        <w:tc>
          <w:tcPr>
            <w:tcW w:w="6782" w:type="dxa"/>
            <w:gridSpan w:val="2"/>
            <w:shd w:val="clear" w:color="auto" w:fill="D6E3BC" w:themeFill="accent3" w:themeFillTint="66"/>
          </w:tcPr>
          <w:p w14:paraId="4B20BE32" w14:textId="52D28AB3" w:rsidR="005116D2" w:rsidRPr="00D74068" w:rsidRDefault="00D74068" w:rsidP="00AF0E97">
            <w:pPr>
              <w:jc w:val="center"/>
              <w:rPr>
                <w:rFonts w:ascii="Arial Narrow" w:eastAsiaTheme="majorEastAsia" w:hAnsi="Arial Narrow"/>
                <w:b/>
                <w:bCs/>
                <w:lang w:val="en-GB"/>
              </w:rPr>
            </w:pPr>
            <w:r w:rsidRPr="00D74068">
              <w:rPr>
                <w:rFonts w:ascii="Arial Narrow" w:eastAsiaTheme="majorEastAsia" w:hAnsi="Arial Narrow"/>
                <w:b/>
                <w:bCs/>
                <w:lang w:val="en-GB"/>
              </w:rPr>
              <w:t>Department / Entity</w:t>
            </w:r>
            <w:r w:rsidR="005116D2" w:rsidRPr="00D74068">
              <w:rPr>
                <w:rFonts w:ascii="Arial Narrow" w:eastAsiaTheme="majorEastAsia" w:hAnsi="Arial Narrow"/>
                <w:b/>
                <w:bCs/>
                <w:lang w:val="en-GB"/>
              </w:rPr>
              <w:t xml:space="preserve"> Details</w:t>
            </w:r>
          </w:p>
        </w:tc>
      </w:tr>
      <w:tr w:rsidR="00457C58" w:rsidRPr="00334594" w14:paraId="1756D559" w14:textId="77777777" w:rsidTr="00C52E7A">
        <w:trPr>
          <w:tblHeader/>
        </w:trPr>
        <w:tc>
          <w:tcPr>
            <w:tcW w:w="2235" w:type="dxa"/>
            <w:shd w:val="clear" w:color="auto" w:fill="D9D9D9" w:themeFill="background1" w:themeFillShade="D9"/>
          </w:tcPr>
          <w:p w14:paraId="601D6DD0" w14:textId="77777777" w:rsidR="00457C58" w:rsidRPr="00334594" w:rsidRDefault="00457C58" w:rsidP="00457C58">
            <w:pPr>
              <w:rPr>
                <w:rFonts w:ascii="Arial Narrow" w:eastAsiaTheme="majorEastAsia" w:hAnsi="Arial Narrow"/>
                <w:b/>
                <w:bCs/>
                <w:lang w:val="en-GB"/>
              </w:rPr>
            </w:pPr>
            <w:r w:rsidRPr="00334594">
              <w:rPr>
                <w:rFonts w:ascii="Arial Narrow" w:eastAsiaTheme="majorEastAsia" w:hAnsi="Arial Narrow"/>
                <w:b/>
                <w:bCs/>
                <w:lang w:val="en-GB"/>
              </w:rPr>
              <w:t>Name of Committee</w:t>
            </w:r>
          </w:p>
        </w:tc>
        <w:tc>
          <w:tcPr>
            <w:tcW w:w="5153" w:type="dxa"/>
            <w:shd w:val="clear" w:color="auto" w:fill="auto"/>
          </w:tcPr>
          <w:p w14:paraId="640AA1FF" w14:textId="1B234B84" w:rsidR="00457C58" w:rsidRPr="00334594" w:rsidRDefault="00457C58" w:rsidP="00457C58">
            <w:pPr>
              <w:rPr>
                <w:rFonts w:ascii="Arial Narrow" w:eastAsiaTheme="majorEastAsia" w:hAnsi="Arial Narrow"/>
                <w:b/>
                <w:bCs/>
                <w:lang w:val="en-GB"/>
              </w:rPr>
            </w:pPr>
            <w:r w:rsidRPr="00334594">
              <w:rPr>
                <w:rFonts w:ascii="Arial Narrow" w:eastAsiaTheme="majorEastAsia" w:hAnsi="Arial Narrow"/>
                <w:b/>
                <w:bCs/>
                <w:lang w:val="en-GB"/>
              </w:rPr>
              <w:t>Infrastructure Development and Property Management</w:t>
            </w:r>
          </w:p>
        </w:tc>
        <w:tc>
          <w:tcPr>
            <w:tcW w:w="2246" w:type="dxa"/>
            <w:shd w:val="clear" w:color="auto" w:fill="D9D9D9" w:themeFill="background1" w:themeFillShade="D9"/>
          </w:tcPr>
          <w:p w14:paraId="06F5A0E3" w14:textId="002CBFB3" w:rsidR="00457C58" w:rsidRPr="00334594" w:rsidRDefault="00457C58" w:rsidP="00457C58">
            <w:pPr>
              <w:rPr>
                <w:rFonts w:ascii="Arial Narrow" w:eastAsiaTheme="majorEastAsia" w:hAnsi="Arial Narrow"/>
                <w:b/>
                <w:bCs/>
                <w:lang w:val="en-GB"/>
              </w:rPr>
            </w:pPr>
            <w:r w:rsidRPr="00334594">
              <w:rPr>
                <w:rFonts w:ascii="Arial Narrow" w:eastAsiaTheme="majorEastAsia" w:hAnsi="Arial Narrow"/>
                <w:b/>
                <w:bCs/>
                <w:lang w:val="en-GB"/>
              </w:rPr>
              <w:t>Name of Department / Entity</w:t>
            </w:r>
          </w:p>
        </w:tc>
        <w:tc>
          <w:tcPr>
            <w:tcW w:w="4536" w:type="dxa"/>
            <w:shd w:val="clear" w:color="auto" w:fill="auto"/>
          </w:tcPr>
          <w:p w14:paraId="1829D180" w14:textId="5632893D" w:rsidR="00457C58" w:rsidRPr="00334594" w:rsidRDefault="00457C58" w:rsidP="00457C58">
            <w:pPr>
              <w:rPr>
                <w:rFonts w:ascii="Arial Narrow" w:eastAsiaTheme="majorEastAsia" w:hAnsi="Arial Narrow"/>
                <w:b/>
                <w:bCs/>
                <w:lang w:val="en-GB"/>
              </w:rPr>
            </w:pPr>
            <w:r w:rsidRPr="00334594">
              <w:rPr>
                <w:rFonts w:ascii="Arial Narrow" w:eastAsiaTheme="majorEastAsia" w:hAnsi="Arial Narrow"/>
                <w:b/>
                <w:bCs/>
                <w:lang w:val="en-GB"/>
              </w:rPr>
              <w:t>Infrastructure Development and Property Management</w:t>
            </w:r>
          </w:p>
        </w:tc>
      </w:tr>
      <w:tr w:rsidR="00457C58" w:rsidRPr="00334594" w14:paraId="47263547" w14:textId="77777777" w:rsidTr="00C52E7A">
        <w:trPr>
          <w:tblHeader/>
        </w:trPr>
        <w:tc>
          <w:tcPr>
            <w:tcW w:w="2235" w:type="dxa"/>
            <w:shd w:val="clear" w:color="auto" w:fill="D9D9D9" w:themeFill="background1" w:themeFillShade="D9"/>
          </w:tcPr>
          <w:p w14:paraId="7943737F" w14:textId="77777777" w:rsidR="00457C58" w:rsidRPr="00334594" w:rsidRDefault="00457C58" w:rsidP="00457C58">
            <w:pPr>
              <w:rPr>
                <w:rFonts w:ascii="Arial Narrow" w:eastAsiaTheme="majorEastAsia" w:hAnsi="Arial Narrow"/>
                <w:b/>
                <w:bCs/>
                <w:lang w:val="en-GB"/>
              </w:rPr>
            </w:pPr>
            <w:r w:rsidRPr="00334594">
              <w:rPr>
                <w:rFonts w:ascii="Arial Narrow" w:eastAsiaTheme="majorEastAsia" w:hAnsi="Arial Narrow"/>
                <w:b/>
                <w:bCs/>
                <w:lang w:val="en-GB"/>
              </w:rPr>
              <w:t>Which Financial Year</w:t>
            </w:r>
          </w:p>
        </w:tc>
        <w:tc>
          <w:tcPr>
            <w:tcW w:w="5153" w:type="dxa"/>
            <w:shd w:val="clear" w:color="auto" w:fill="auto"/>
          </w:tcPr>
          <w:p w14:paraId="2BB2C9DF" w14:textId="38F6D6BE" w:rsidR="00457C58" w:rsidRPr="00334594" w:rsidRDefault="00457C58" w:rsidP="00457C58">
            <w:pPr>
              <w:rPr>
                <w:rFonts w:ascii="Arial Narrow" w:eastAsiaTheme="majorEastAsia" w:hAnsi="Arial Narrow"/>
                <w:b/>
                <w:bCs/>
                <w:lang w:val="en-GB"/>
              </w:rPr>
            </w:pPr>
            <w:r w:rsidRPr="00334594">
              <w:rPr>
                <w:rFonts w:ascii="Arial Narrow" w:eastAsiaTheme="majorEastAsia" w:hAnsi="Arial Narrow"/>
                <w:b/>
                <w:bCs/>
                <w:lang w:val="en-GB"/>
              </w:rPr>
              <w:t>202</w:t>
            </w:r>
            <w:r w:rsidR="00316FAB">
              <w:rPr>
                <w:rFonts w:ascii="Arial Narrow" w:eastAsiaTheme="majorEastAsia" w:hAnsi="Arial Narrow"/>
                <w:b/>
                <w:bCs/>
                <w:lang w:val="en-GB"/>
              </w:rPr>
              <w:t>1</w:t>
            </w:r>
            <w:r w:rsidRPr="00334594">
              <w:rPr>
                <w:rFonts w:ascii="Arial Narrow" w:eastAsiaTheme="majorEastAsia" w:hAnsi="Arial Narrow"/>
                <w:b/>
                <w:bCs/>
                <w:lang w:val="en-GB"/>
              </w:rPr>
              <w:t>/2</w:t>
            </w:r>
            <w:r w:rsidR="00316FAB">
              <w:rPr>
                <w:rFonts w:ascii="Arial Narrow" w:eastAsiaTheme="majorEastAsia" w:hAnsi="Arial Narrow"/>
                <w:b/>
                <w:bCs/>
                <w:lang w:val="en-GB"/>
              </w:rPr>
              <w:t>2</w:t>
            </w:r>
            <w:r w:rsidRPr="00334594">
              <w:rPr>
                <w:rFonts w:ascii="Arial Narrow" w:eastAsiaTheme="majorEastAsia" w:hAnsi="Arial Narrow"/>
                <w:b/>
                <w:bCs/>
                <w:lang w:val="en-GB"/>
              </w:rPr>
              <w:t xml:space="preserve"> FY</w:t>
            </w:r>
          </w:p>
        </w:tc>
        <w:tc>
          <w:tcPr>
            <w:tcW w:w="2246" w:type="dxa"/>
            <w:shd w:val="clear" w:color="auto" w:fill="D9D9D9" w:themeFill="background1" w:themeFillShade="D9"/>
          </w:tcPr>
          <w:p w14:paraId="04F737DF" w14:textId="77777777" w:rsidR="00457C58" w:rsidRPr="00334594" w:rsidRDefault="00457C58" w:rsidP="00457C58">
            <w:pPr>
              <w:rPr>
                <w:rFonts w:ascii="Arial Narrow" w:eastAsiaTheme="majorEastAsia" w:hAnsi="Arial Narrow"/>
                <w:b/>
                <w:bCs/>
                <w:lang w:val="en-GB"/>
              </w:rPr>
            </w:pPr>
            <w:r w:rsidRPr="00334594">
              <w:rPr>
                <w:rFonts w:ascii="Arial Narrow" w:eastAsiaTheme="majorEastAsia" w:hAnsi="Arial Narrow"/>
                <w:b/>
                <w:bCs/>
                <w:lang w:val="en-GB"/>
              </w:rPr>
              <w:t>Dept. Budget Vote Nr.</w:t>
            </w:r>
          </w:p>
        </w:tc>
        <w:tc>
          <w:tcPr>
            <w:tcW w:w="4536" w:type="dxa"/>
            <w:shd w:val="clear" w:color="auto" w:fill="auto"/>
          </w:tcPr>
          <w:p w14:paraId="1B2720E8" w14:textId="4B51E9C8" w:rsidR="00457C58" w:rsidRPr="00334594" w:rsidRDefault="00457C58" w:rsidP="00457C58">
            <w:pPr>
              <w:rPr>
                <w:rFonts w:ascii="Arial Narrow" w:eastAsiaTheme="majorEastAsia" w:hAnsi="Arial Narrow"/>
                <w:b/>
                <w:bCs/>
                <w:lang w:val="en-GB"/>
              </w:rPr>
            </w:pPr>
            <w:r w:rsidRPr="00334594">
              <w:rPr>
                <w:rFonts w:ascii="Arial Narrow" w:eastAsiaTheme="majorEastAsia" w:hAnsi="Arial Narrow"/>
                <w:b/>
                <w:bCs/>
                <w:lang w:val="en-GB"/>
              </w:rPr>
              <w:t>15</w:t>
            </w:r>
          </w:p>
        </w:tc>
      </w:tr>
      <w:tr w:rsidR="00457C58" w:rsidRPr="00334594" w14:paraId="0A5164BF" w14:textId="77777777" w:rsidTr="00C52E7A">
        <w:trPr>
          <w:tblHeader/>
        </w:trPr>
        <w:tc>
          <w:tcPr>
            <w:tcW w:w="2235" w:type="dxa"/>
            <w:shd w:val="clear" w:color="auto" w:fill="D9D9D9" w:themeFill="background1" w:themeFillShade="D9"/>
          </w:tcPr>
          <w:p w14:paraId="1FD6CC32" w14:textId="77777777" w:rsidR="00457C58" w:rsidRPr="00334594" w:rsidRDefault="00457C58" w:rsidP="00457C58">
            <w:pPr>
              <w:rPr>
                <w:rFonts w:ascii="Arial Narrow" w:eastAsiaTheme="majorEastAsia" w:hAnsi="Arial Narrow"/>
                <w:b/>
                <w:bCs/>
                <w:lang w:val="en-GB"/>
              </w:rPr>
            </w:pPr>
            <w:r w:rsidRPr="00334594">
              <w:rPr>
                <w:rFonts w:ascii="Arial Narrow" w:eastAsiaTheme="majorEastAsia" w:hAnsi="Arial Narrow"/>
                <w:b/>
                <w:bCs/>
                <w:lang w:val="en-GB"/>
              </w:rPr>
              <w:t>Which Quarter</w:t>
            </w:r>
          </w:p>
        </w:tc>
        <w:tc>
          <w:tcPr>
            <w:tcW w:w="5153" w:type="dxa"/>
            <w:shd w:val="clear" w:color="auto" w:fill="auto"/>
          </w:tcPr>
          <w:p w14:paraId="0E64671E" w14:textId="6E01C1D4" w:rsidR="00457C58" w:rsidRPr="00334594" w:rsidRDefault="00D313A7" w:rsidP="00457C58">
            <w:pPr>
              <w:rPr>
                <w:rFonts w:ascii="Arial Narrow" w:eastAsiaTheme="majorEastAsia" w:hAnsi="Arial Narrow"/>
                <w:b/>
                <w:bCs/>
                <w:lang w:val="en-GB"/>
              </w:rPr>
            </w:pPr>
            <w:r>
              <w:rPr>
                <w:rFonts w:ascii="Arial Narrow" w:eastAsiaTheme="majorEastAsia" w:hAnsi="Arial Narrow"/>
                <w:b/>
                <w:bCs/>
                <w:lang w:val="en-GB"/>
              </w:rPr>
              <w:t>3</w:t>
            </w:r>
            <w:r w:rsidRPr="00D313A7">
              <w:rPr>
                <w:rFonts w:ascii="Arial Narrow" w:eastAsiaTheme="majorEastAsia" w:hAnsi="Arial Narrow"/>
                <w:b/>
                <w:bCs/>
                <w:vertAlign w:val="superscript"/>
                <w:lang w:val="en-GB"/>
              </w:rPr>
              <w:t>rd</w:t>
            </w:r>
            <w:r>
              <w:rPr>
                <w:rFonts w:ascii="Arial Narrow" w:eastAsiaTheme="majorEastAsia" w:hAnsi="Arial Narrow"/>
                <w:b/>
                <w:bCs/>
                <w:lang w:val="en-GB"/>
              </w:rPr>
              <w:t xml:space="preserve"> </w:t>
            </w:r>
            <w:r w:rsidR="001E0805">
              <w:rPr>
                <w:rFonts w:ascii="Arial Narrow" w:eastAsiaTheme="majorEastAsia" w:hAnsi="Arial Narrow"/>
                <w:b/>
                <w:bCs/>
                <w:lang w:val="en-GB"/>
              </w:rPr>
              <w:t>Quarter</w:t>
            </w:r>
          </w:p>
        </w:tc>
        <w:tc>
          <w:tcPr>
            <w:tcW w:w="2246" w:type="dxa"/>
            <w:shd w:val="clear" w:color="auto" w:fill="D9D9D9" w:themeFill="background1" w:themeFillShade="D9"/>
          </w:tcPr>
          <w:p w14:paraId="3CD4B248" w14:textId="77777777" w:rsidR="00457C58" w:rsidRPr="00334594" w:rsidRDefault="00457C58" w:rsidP="00457C58">
            <w:pPr>
              <w:rPr>
                <w:rFonts w:ascii="Arial Narrow" w:eastAsiaTheme="majorEastAsia" w:hAnsi="Arial Narrow"/>
                <w:b/>
                <w:bCs/>
                <w:lang w:val="en-GB"/>
              </w:rPr>
            </w:pPr>
            <w:r w:rsidRPr="00334594">
              <w:rPr>
                <w:rFonts w:ascii="Arial Narrow" w:eastAsiaTheme="majorEastAsia" w:hAnsi="Arial Narrow"/>
                <w:b/>
                <w:bCs/>
                <w:lang w:val="en-GB"/>
              </w:rPr>
              <w:t>Hon. Minister / MEC</w:t>
            </w:r>
          </w:p>
        </w:tc>
        <w:tc>
          <w:tcPr>
            <w:tcW w:w="4536" w:type="dxa"/>
            <w:shd w:val="clear" w:color="auto" w:fill="auto"/>
          </w:tcPr>
          <w:p w14:paraId="46C83977" w14:textId="56D94DA2" w:rsidR="00457C58" w:rsidRPr="00334594" w:rsidRDefault="00334594" w:rsidP="00457C58">
            <w:pPr>
              <w:rPr>
                <w:rFonts w:ascii="Arial Narrow" w:eastAsiaTheme="majorEastAsia" w:hAnsi="Arial Narrow"/>
                <w:b/>
                <w:bCs/>
                <w:lang w:val="en-GB"/>
              </w:rPr>
            </w:pPr>
            <w:r w:rsidRPr="00C72EB5">
              <w:rPr>
                <w:rFonts w:ascii="Arial Narrow" w:eastAsia="Times New Roman" w:hAnsi="Arial Narrow" w:cs="Arial"/>
                <w:b/>
                <w:bCs/>
                <w:sz w:val="24"/>
                <w:szCs w:val="24"/>
              </w:rPr>
              <w:t>Tas</w:t>
            </w:r>
            <w:r w:rsidR="00E213B1">
              <w:rPr>
                <w:rFonts w:ascii="Arial Narrow" w:eastAsia="Times New Roman" w:hAnsi="Arial Narrow" w:cs="Arial"/>
                <w:b/>
                <w:bCs/>
                <w:sz w:val="24"/>
                <w:szCs w:val="24"/>
              </w:rPr>
              <w:t>n</w:t>
            </w:r>
            <w:r w:rsidRPr="00C72EB5">
              <w:rPr>
                <w:rFonts w:ascii="Arial Narrow" w:eastAsia="Times New Roman" w:hAnsi="Arial Narrow" w:cs="Arial"/>
                <w:b/>
                <w:bCs/>
                <w:sz w:val="24"/>
                <w:szCs w:val="24"/>
              </w:rPr>
              <w:t>ee</w:t>
            </w:r>
            <w:r w:rsidR="00E213B1">
              <w:rPr>
                <w:rFonts w:ascii="Arial Narrow" w:eastAsia="Times New Roman" w:hAnsi="Arial Narrow" w:cs="Arial"/>
                <w:b/>
                <w:bCs/>
                <w:sz w:val="24"/>
                <w:szCs w:val="24"/>
              </w:rPr>
              <w:t>m</w:t>
            </w:r>
            <w:r w:rsidRPr="00C72EB5">
              <w:rPr>
                <w:rFonts w:ascii="Arial Narrow" w:eastAsia="Times New Roman" w:hAnsi="Arial Narrow" w:cs="Arial"/>
                <w:b/>
                <w:bCs/>
                <w:sz w:val="24"/>
                <w:szCs w:val="24"/>
              </w:rPr>
              <w:t xml:space="preserve"> Motara</w:t>
            </w:r>
          </w:p>
        </w:tc>
      </w:tr>
      <w:tr w:rsidR="00457C58" w:rsidRPr="00334594" w14:paraId="6A852205" w14:textId="77777777" w:rsidTr="00C52E7A">
        <w:trPr>
          <w:tblHeader/>
        </w:trPr>
        <w:tc>
          <w:tcPr>
            <w:tcW w:w="14170" w:type="dxa"/>
            <w:gridSpan w:val="4"/>
            <w:shd w:val="clear" w:color="auto" w:fill="D6E3BC" w:themeFill="accent3" w:themeFillTint="66"/>
          </w:tcPr>
          <w:p w14:paraId="6F92B70B" w14:textId="77777777" w:rsidR="00457C58" w:rsidRPr="00334594" w:rsidRDefault="00457C58" w:rsidP="00457C58">
            <w:pPr>
              <w:jc w:val="center"/>
              <w:rPr>
                <w:rFonts w:ascii="Arial Narrow" w:eastAsiaTheme="majorEastAsia" w:hAnsi="Arial Narrow"/>
                <w:b/>
                <w:bCs/>
                <w:lang w:val="en-GB"/>
              </w:rPr>
            </w:pPr>
            <w:r w:rsidRPr="00334594">
              <w:rPr>
                <w:rFonts w:ascii="Arial Narrow" w:eastAsiaTheme="majorEastAsia" w:hAnsi="Arial Narrow"/>
                <w:b/>
                <w:bCs/>
                <w:lang w:val="en-GB"/>
              </w:rPr>
              <w:t>Committee Approvals</w:t>
            </w:r>
          </w:p>
        </w:tc>
      </w:tr>
      <w:tr w:rsidR="00457C58" w:rsidRPr="00334594" w14:paraId="6C4DB3ED" w14:textId="77777777" w:rsidTr="00C52E7A">
        <w:trPr>
          <w:tblHeader/>
        </w:trPr>
        <w:tc>
          <w:tcPr>
            <w:tcW w:w="2235" w:type="dxa"/>
            <w:shd w:val="clear" w:color="auto" w:fill="D9D9D9" w:themeFill="background1" w:themeFillShade="D9"/>
          </w:tcPr>
          <w:p w14:paraId="107711EE" w14:textId="77777777" w:rsidR="00457C58" w:rsidRPr="00334594" w:rsidRDefault="00457C58" w:rsidP="00457C58">
            <w:pPr>
              <w:rPr>
                <w:rFonts w:ascii="Arial Narrow" w:eastAsiaTheme="majorEastAsia" w:hAnsi="Arial Narrow"/>
                <w:b/>
                <w:bCs/>
                <w:lang w:val="en-GB"/>
              </w:rPr>
            </w:pPr>
          </w:p>
        </w:tc>
        <w:tc>
          <w:tcPr>
            <w:tcW w:w="7399" w:type="dxa"/>
            <w:gridSpan w:val="2"/>
            <w:shd w:val="clear" w:color="auto" w:fill="D9D9D9" w:themeFill="background1" w:themeFillShade="D9"/>
          </w:tcPr>
          <w:p w14:paraId="42F79175" w14:textId="77777777" w:rsidR="00457C58" w:rsidRPr="00334594" w:rsidRDefault="00457C58" w:rsidP="00457C58">
            <w:pPr>
              <w:rPr>
                <w:rFonts w:ascii="Arial Narrow" w:eastAsiaTheme="majorEastAsia" w:hAnsi="Arial Narrow"/>
                <w:b/>
                <w:bCs/>
                <w:lang w:val="en-GB"/>
              </w:rPr>
            </w:pPr>
            <w:r w:rsidRPr="00334594">
              <w:rPr>
                <w:rFonts w:ascii="Arial Narrow" w:eastAsiaTheme="majorEastAsia" w:hAnsi="Arial Narrow"/>
                <w:b/>
                <w:bCs/>
                <w:lang w:val="en-GB"/>
              </w:rPr>
              <w:t>Name</w:t>
            </w:r>
          </w:p>
        </w:tc>
        <w:tc>
          <w:tcPr>
            <w:tcW w:w="4536" w:type="dxa"/>
            <w:shd w:val="clear" w:color="auto" w:fill="D9D9D9" w:themeFill="background1" w:themeFillShade="D9"/>
          </w:tcPr>
          <w:p w14:paraId="7EC1CFCC" w14:textId="1DFD475E" w:rsidR="00457C58" w:rsidRPr="00334594" w:rsidRDefault="00457C58" w:rsidP="00457C58">
            <w:pPr>
              <w:rPr>
                <w:rFonts w:ascii="Arial Narrow" w:eastAsiaTheme="majorEastAsia" w:hAnsi="Arial Narrow"/>
                <w:b/>
                <w:bCs/>
                <w:lang w:val="en-GB"/>
              </w:rPr>
            </w:pPr>
            <w:r w:rsidRPr="00334594">
              <w:rPr>
                <w:rFonts w:ascii="Arial Narrow" w:eastAsiaTheme="majorEastAsia" w:hAnsi="Arial Narrow"/>
                <w:b/>
                <w:bCs/>
                <w:lang w:val="en-GB"/>
              </w:rPr>
              <w:t>Date Considered by Committee</w:t>
            </w:r>
          </w:p>
        </w:tc>
      </w:tr>
      <w:tr w:rsidR="00457C58" w:rsidRPr="00334594" w14:paraId="781C313C" w14:textId="77777777" w:rsidTr="00C52E7A">
        <w:trPr>
          <w:tblHeader/>
        </w:trPr>
        <w:tc>
          <w:tcPr>
            <w:tcW w:w="2235" w:type="dxa"/>
            <w:shd w:val="clear" w:color="auto" w:fill="D9D9D9" w:themeFill="background1" w:themeFillShade="D9"/>
          </w:tcPr>
          <w:p w14:paraId="7BFC7DCF" w14:textId="77777777" w:rsidR="00457C58" w:rsidRPr="00334594" w:rsidRDefault="00457C58" w:rsidP="00457C58">
            <w:pPr>
              <w:rPr>
                <w:rFonts w:ascii="Arial Narrow" w:eastAsiaTheme="majorEastAsia" w:hAnsi="Arial Narrow"/>
                <w:b/>
                <w:bCs/>
                <w:lang w:val="en-GB"/>
              </w:rPr>
            </w:pPr>
            <w:r w:rsidRPr="00334594">
              <w:rPr>
                <w:rFonts w:ascii="Arial Narrow" w:eastAsiaTheme="majorEastAsia" w:hAnsi="Arial Narrow"/>
                <w:b/>
                <w:bCs/>
                <w:lang w:val="en-GB"/>
              </w:rPr>
              <w:t>Hon. Chairperson</w:t>
            </w:r>
          </w:p>
        </w:tc>
        <w:tc>
          <w:tcPr>
            <w:tcW w:w="7399" w:type="dxa"/>
            <w:gridSpan w:val="2"/>
            <w:shd w:val="clear" w:color="auto" w:fill="auto"/>
          </w:tcPr>
          <w:p w14:paraId="20737200" w14:textId="7F78B8A5" w:rsidR="00457C58" w:rsidRPr="00C72EB5" w:rsidRDefault="00457C58" w:rsidP="00457C58">
            <w:pPr>
              <w:rPr>
                <w:rFonts w:ascii="Arial Narrow" w:hAnsi="Arial Narrow"/>
                <w:b/>
                <w:bCs/>
              </w:rPr>
            </w:pPr>
            <w:r w:rsidRPr="00C72EB5">
              <w:rPr>
                <w:rFonts w:ascii="Arial Narrow" w:hAnsi="Arial Narrow"/>
                <w:b/>
                <w:bCs/>
              </w:rPr>
              <w:t>Mpho Modise</w:t>
            </w:r>
          </w:p>
        </w:tc>
        <w:tc>
          <w:tcPr>
            <w:tcW w:w="4536" w:type="dxa"/>
            <w:shd w:val="clear" w:color="auto" w:fill="auto"/>
          </w:tcPr>
          <w:p w14:paraId="79D193B3" w14:textId="39A84347" w:rsidR="00457C58" w:rsidRPr="00C72EB5" w:rsidRDefault="00D313A7" w:rsidP="00457C58">
            <w:pPr>
              <w:rPr>
                <w:rFonts w:ascii="Arial Narrow" w:hAnsi="Arial Narrow"/>
                <w:b/>
                <w:bCs/>
              </w:rPr>
            </w:pPr>
            <w:r>
              <w:rPr>
                <w:rFonts w:ascii="Arial Narrow" w:hAnsi="Arial Narrow"/>
                <w:b/>
                <w:bCs/>
              </w:rPr>
              <w:t>18 March 2022</w:t>
            </w:r>
          </w:p>
        </w:tc>
      </w:tr>
      <w:tr w:rsidR="00457C58" w:rsidRPr="00334594" w14:paraId="63021143" w14:textId="77777777" w:rsidTr="00C52E7A">
        <w:trPr>
          <w:tblHeader/>
        </w:trPr>
        <w:tc>
          <w:tcPr>
            <w:tcW w:w="14170" w:type="dxa"/>
            <w:gridSpan w:val="4"/>
            <w:shd w:val="clear" w:color="auto" w:fill="D6E3BC" w:themeFill="accent3" w:themeFillTint="66"/>
          </w:tcPr>
          <w:p w14:paraId="6C99CAB2" w14:textId="77777777" w:rsidR="00457C58" w:rsidRPr="00334594" w:rsidRDefault="00457C58" w:rsidP="00457C58">
            <w:pPr>
              <w:jc w:val="center"/>
              <w:rPr>
                <w:rFonts w:ascii="Arial Narrow" w:eastAsiaTheme="majorEastAsia" w:hAnsi="Arial Narrow"/>
                <w:b/>
                <w:bCs/>
                <w:lang w:val="en-GB"/>
              </w:rPr>
            </w:pPr>
            <w:r w:rsidRPr="00334594">
              <w:rPr>
                <w:rFonts w:ascii="Arial Narrow" w:eastAsiaTheme="majorEastAsia" w:hAnsi="Arial Narrow"/>
                <w:b/>
                <w:bCs/>
                <w:lang w:val="en-GB"/>
              </w:rPr>
              <w:t>Adoption and Tabling</w:t>
            </w:r>
          </w:p>
        </w:tc>
      </w:tr>
      <w:tr w:rsidR="00457C58" w:rsidRPr="00334594" w14:paraId="619F6650" w14:textId="77777777" w:rsidTr="00C52E7A">
        <w:trPr>
          <w:tblHeader/>
        </w:trPr>
        <w:tc>
          <w:tcPr>
            <w:tcW w:w="9634" w:type="dxa"/>
            <w:gridSpan w:val="3"/>
            <w:shd w:val="clear" w:color="auto" w:fill="D9D9D9" w:themeFill="background1" w:themeFillShade="D9"/>
          </w:tcPr>
          <w:p w14:paraId="615D2841" w14:textId="77777777" w:rsidR="00457C58" w:rsidRPr="00C72EB5" w:rsidRDefault="00457C58" w:rsidP="00457C58">
            <w:pPr>
              <w:rPr>
                <w:rFonts w:ascii="Arial Narrow" w:hAnsi="Arial Narrow"/>
                <w:b/>
                <w:bCs/>
              </w:rPr>
            </w:pPr>
            <w:r w:rsidRPr="00334594">
              <w:rPr>
                <w:rFonts w:ascii="Arial Narrow" w:eastAsiaTheme="majorEastAsia" w:hAnsi="Arial Narrow"/>
                <w:b/>
                <w:bCs/>
                <w:lang w:val="en-GB"/>
              </w:rPr>
              <w:t xml:space="preserve">Date of Final Adoption by Committee </w:t>
            </w:r>
          </w:p>
        </w:tc>
        <w:tc>
          <w:tcPr>
            <w:tcW w:w="4536" w:type="dxa"/>
            <w:shd w:val="clear" w:color="auto" w:fill="D9D9D9" w:themeFill="background1" w:themeFillShade="D9"/>
          </w:tcPr>
          <w:p w14:paraId="4DDE3B8D" w14:textId="77777777" w:rsidR="00457C58" w:rsidRPr="00C72EB5" w:rsidRDefault="00457C58" w:rsidP="00457C58">
            <w:pPr>
              <w:rPr>
                <w:rFonts w:ascii="Arial Narrow" w:hAnsi="Arial Narrow"/>
                <w:b/>
                <w:bCs/>
              </w:rPr>
            </w:pPr>
            <w:r w:rsidRPr="00C72EB5">
              <w:rPr>
                <w:rFonts w:ascii="Arial Narrow" w:hAnsi="Arial Narrow"/>
                <w:b/>
                <w:bCs/>
              </w:rPr>
              <w:t>Scheduled date of House Tabling</w:t>
            </w:r>
          </w:p>
        </w:tc>
      </w:tr>
      <w:tr w:rsidR="00457C58" w:rsidRPr="00334594" w14:paraId="4F6F23C6" w14:textId="77777777" w:rsidTr="00124369">
        <w:trPr>
          <w:tblHeader/>
        </w:trPr>
        <w:tc>
          <w:tcPr>
            <w:tcW w:w="9634" w:type="dxa"/>
            <w:gridSpan w:val="3"/>
            <w:shd w:val="clear" w:color="auto" w:fill="auto"/>
          </w:tcPr>
          <w:p w14:paraId="3B24FFF4" w14:textId="1027F035" w:rsidR="00457C58" w:rsidRPr="00334594" w:rsidRDefault="00D313A7" w:rsidP="00457C58">
            <w:pPr>
              <w:rPr>
                <w:rFonts w:ascii="Arial Narrow" w:eastAsiaTheme="majorEastAsia" w:hAnsi="Arial Narrow"/>
                <w:b/>
                <w:bCs/>
                <w:lang w:val="en-GB"/>
              </w:rPr>
            </w:pPr>
            <w:r>
              <w:rPr>
                <w:rFonts w:ascii="Arial Narrow" w:eastAsiaTheme="majorEastAsia" w:hAnsi="Arial Narrow"/>
                <w:b/>
                <w:bCs/>
                <w:lang w:val="en-GB"/>
              </w:rPr>
              <w:t>18 March 2022</w:t>
            </w:r>
          </w:p>
        </w:tc>
        <w:tc>
          <w:tcPr>
            <w:tcW w:w="4536" w:type="dxa"/>
            <w:shd w:val="clear" w:color="auto" w:fill="auto"/>
          </w:tcPr>
          <w:p w14:paraId="157BF4E8" w14:textId="209450BD" w:rsidR="00457C58" w:rsidRPr="00C72EB5" w:rsidRDefault="00D313A7" w:rsidP="00457C58">
            <w:pPr>
              <w:rPr>
                <w:rFonts w:ascii="Arial Narrow" w:hAnsi="Arial Narrow"/>
                <w:b/>
                <w:bCs/>
              </w:rPr>
            </w:pPr>
            <w:r>
              <w:rPr>
                <w:rFonts w:ascii="Arial Narrow" w:hAnsi="Arial Narrow"/>
                <w:b/>
                <w:bCs/>
              </w:rPr>
              <w:t>2</w:t>
            </w:r>
            <w:r w:rsidR="00C304D0">
              <w:rPr>
                <w:rFonts w:ascii="Arial Narrow" w:hAnsi="Arial Narrow"/>
                <w:b/>
                <w:bCs/>
              </w:rPr>
              <w:t>5</w:t>
            </w:r>
            <w:r>
              <w:rPr>
                <w:rFonts w:ascii="Arial Narrow" w:hAnsi="Arial Narrow"/>
                <w:b/>
                <w:bCs/>
              </w:rPr>
              <w:t xml:space="preserve"> March 2022</w:t>
            </w:r>
          </w:p>
        </w:tc>
      </w:tr>
    </w:tbl>
    <w:sdt>
      <w:sdtPr>
        <w:rPr>
          <w:rFonts w:ascii="Arial Narrow" w:hAnsi="Arial Narrow"/>
          <w:b/>
          <w:bCs/>
        </w:rPr>
        <w:id w:val="-877084920"/>
        <w:docPartObj>
          <w:docPartGallery w:val="Table of Contents"/>
          <w:docPartUnique/>
        </w:docPartObj>
      </w:sdtPr>
      <w:sdtEndPr>
        <w:rPr>
          <w:b w:val="0"/>
          <w:bCs w:val="0"/>
          <w:noProof/>
        </w:rPr>
      </w:sdtEndPr>
      <w:sdtContent>
        <w:p w14:paraId="7CE294D5" w14:textId="77777777" w:rsidR="009C2772" w:rsidRDefault="009C2772" w:rsidP="00DD71F9">
          <w:pPr>
            <w:spacing w:after="200"/>
            <w:jc w:val="left"/>
            <w:rPr>
              <w:rFonts w:ascii="Arial Narrow" w:hAnsi="Arial Narrow"/>
              <w:b/>
              <w:bCs/>
            </w:rPr>
          </w:pPr>
        </w:p>
        <w:p w14:paraId="6489AF6E" w14:textId="77777777" w:rsidR="009C2772" w:rsidRDefault="009C2772" w:rsidP="00DD71F9">
          <w:pPr>
            <w:spacing w:after="200"/>
            <w:jc w:val="left"/>
            <w:rPr>
              <w:rFonts w:ascii="Arial Narrow" w:hAnsi="Arial Narrow"/>
              <w:b/>
              <w:bCs/>
            </w:rPr>
          </w:pPr>
        </w:p>
        <w:p w14:paraId="7B453E06" w14:textId="77777777" w:rsidR="009C2772" w:rsidRDefault="009C2772" w:rsidP="00DD71F9">
          <w:pPr>
            <w:spacing w:after="200"/>
            <w:jc w:val="left"/>
            <w:rPr>
              <w:rFonts w:ascii="Arial Narrow" w:hAnsi="Arial Narrow"/>
              <w:b/>
              <w:bCs/>
            </w:rPr>
          </w:pPr>
        </w:p>
        <w:p w14:paraId="27B23152" w14:textId="77777777" w:rsidR="009C2772" w:rsidRDefault="009C2772" w:rsidP="00DD71F9">
          <w:pPr>
            <w:spacing w:after="200"/>
            <w:jc w:val="left"/>
            <w:rPr>
              <w:rFonts w:ascii="Arial Narrow" w:hAnsi="Arial Narrow"/>
              <w:b/>
              <w:bCs/>
            </w:rPr>
          </w:pPr>
        </w:p>
        <w:p w14:paraId="747A5A15" w14:textId="77777777" w:rsidR="009C2772" w:rsidRDefault="009C2772" w:rsidP="00DD71F9">
          <w:pPr>
            <w:spacing w:after="200"/>
            <w:jc w:val="left"/>
            <w:rPr>
              <w:rFonts w:ascii="Arial Narrow" w:hAnsi="Arial Narrow"/>
              <w:b/>
              <w:bCs/>
            </w:rPr>
          </w:pPr>
        </w:p>
        <w:p w14:paraId="4341A12E" w14:textId="77777777" w:rsidR="009C2772" w:rsidRDefault="009C2772" w:rsidP="00DD71F9">
          <w:pPr>
            <w:spacing w:after="200"/>
            <w:jc w:val="left"/>
            <w:rPr>
              <w:rFonts w:ascii="Arial Narrow" w:hAnsi="Arial Narrow"/>
              <w:b/>
              <w:bCs/>
            </w:rPr>
          </w:pPr>
        </w:p>
        <w:p w14:paraId="3F1D5675" w14:textId="77777777" w:rsidR="009C2772" w:rsidRDefault="009C2772" w:rsidP="00DD71F9">
          <w:pPr>
            <w:spacing w:after="200"/>
            <w:jc w:val="left"/>
            <w:rPr>
              <w:rFonts w:ascii="Arial Narrow" w:hAnsi="Arial Narrow"/>
              <w:b/>
              <w:bCs/>
            </w:rPr>
          </w:pPr>
        </w:p>
        <w:p w14:paraId="589ABD1D" w14:textId="77777777" w:rsidR="009C2772" w:rsidRDefault="009C2772" w:rsidP="00DD71F9">
          <w:pPr>
            <w:spacing w:after="200"/>
            <w:jc w:val="left"/>
            <w:rPr>
              <w:rFonts w:ascii="Arial Narrow" w:hAnsi="Arial Narrow"/>
              <w:b/>
              <w:bCs/>
            </w:rPr>
          </w:pPr>
        </w:p>
        <w:p w14:paraId="511E146A" w14:textId="77777777" w:rsidR="009C2772" w:rsidRDefault="009C2772" w:rsidP="00DD71F9">
          <w:pPr>
            <w:spacing w:after="200"/>
            <w:jc w:val="left"/>
            <w:rPr>
              <w:rFonts w:ascii="Arial Narrow" w:hAnsi="Arial Narrow"/>
              <w:b/>
              <w:bCs/>
            </w:rPr>
          </w:pPr>
        </w:p>
        <w:p w14:paraId="7AD8BE4D" w14:textId="4355E424" w:rsidR="00D754DB" w:rsidRPr="00D74068" w:rsidRDefault="00D754DB" w:rsidP="00DD71F9">
          <w:pPr>
            <w:spacing w:after="200"/>
            <w:jc w:val="left"/>
            <w:rPr>
              <w:rFonts w:ascii="Arial Narrow" w:hAnsi="Arial Narrow"/>
            </w:rPr>
          </w:pPr>
          <w:r w:rsidRPr="00D74068">
            <w:rPr>
              <w:rFonts w:ascii="Arial Narrow" w:hAnsi="Arial Narrow"/>
            </w:rPr>
            <w:t>Contents</w:t>
          </w:r>
        </w:p>
        <w:p w14:paraId="2DA74CED" w14:textId="211550F4" w:rsidR="00852123" w:rsidRDefault="00D754DB">
          <w:pPr>
            <w:pStyle w:val="TOC1"/>
            <w:tabs>
              <w:tab w:val="right" w:leader="dot" w:pos="14568"/>
            </w:tabs>
            <w:rPr>
              <w:rFonts w:eastAsiaTheme="minorEastAsia"/>
              <w:noProof/>
              <w:lang w:eastAsia="en-ZA"/>
            </w:rPr>
          </w:pPr>
          <w:r w:rsidRPr="00D74068">
            <w:rPr>
              <w:rFonts w:ascii="Arial Narrow" w:hAnsi="Arial Narrow"/>
            </w:rPr>
            <w:fldChar w:fldCharType="begin"/>
          </w:r>
          <w:r w:rsidRPr="00D74068">
            <w:rPr>
              <w:rFonts w:ascii="Arial Narrow" w:hAnsi="Arial Narrow"/>
            </w:rPr>
            <w:instrText xml:space="preserve"> TOC \o "1-3" \h \z \u </w:instrText>
          </w:r>
          <w:r w:rsidRPr="00D74068">
            <w:rPr>
              <w:rFonts w:ascii="Arial Narrow" w:hAnsi="Arial Narrow"/>
            </w:rPr>
            <w:fldChar w:fldCharType="separate"/>
          </w:r>
          <w:hyperlink w:anchor="_Toc98499721" w:history="1">
            <w:r w:rsidR="00852123" w:rsidRPr="003E6213">
              <w:rPr>
                <w:rStyle w:val="Hyperlink"/>
                <w:rFonts w:ascii="Arial Narrow" w:hAnsi="Arial Narrow"/>
                <w:noProof/>
              </w:rPr>
              <w:t>i.</w:t>
            </w:r>
            <w:r w:rsidR="00852123">
              <w:rPr>
                <w:rFonts w:eastAsiaTheme="minorEastAsia"/>
                <w:noProof/>
                <w:lang w:eastAsia="en-ZA"/>
              </w:rPr>
              <w:tab/>
            </w:r>
            <w:r w:rsidR="00852123" w:rsidRPr="003E6213">
              <w:rPr>
                <w:rStyle w:val="Hyperlink"/>
                <w:rFonts w:ascii="Arial Narrow" w:hAnsi="Arial Narrow"/>
                <w:noProof/>
              </w:rPr>
              <w:t>ABBREVIATIONS</w:t>
            </w:r>
            <w:r w:rsidR="00852123">
              <w:rPr>
                <w:noProof/>
                <w:webHidden/>
              </w:rPr>
              <w:tab/>
            </w:r>
            <w:r w:rsidR="00852123">
              <w:rPr>
                <w:noProof/>
                <w:webHidden/>
              </w:rPr>
              <w:fldChar w:fldCharType="begin"/>
            </w:r>
            <w:r w:rsidR="00852123">
              <w:rPr>
                <w:noProof/>
                <w:webHidden/>
              </w:rPr>
              <w:instrText xml:space="preserve"> PAGEREF _Toc98499721 \h </w:instrText>
            </w:r>
            <w:r w:rsidR="00852123">
              <w:rPr>
                <w:noProof/>
                <w:webHidden/>
              </w:rPr>
            </w:r>
            <w:r w:rsidR="00852123">
              <w:rPr>
                <w:noProof/>
                <w:webHidden/>
              </w:rPr>
              <w:fldChar w:fldCharType="separate"/>
            </w:r>
            <w:r w:rsidR="00852123">
              <w:rPr>
                <w:noProof/>
                <w:webHidden/>
              </w:rPr>
              <w:t>4</w:t>
            </w:r>
            <w:r w:rsidR="00852123">
              <w:rPr>
                <w:noProof/>
                <w:webHidden/>
              </w:rPr>
              <w:fldChar w:fldCharType="end"/>
            </w:r>
          </w:hyperlink>
        </w:p>
        <w:p w14:paraId="063EF48C" w14:textId="00BFB185" w:rsidR="00852123" w:rsidRDefault="007E7CFF">
          <w:pPr>
            <w:pStyle w:val="TOC2"/>
            <w:rPr>
              <w:rFonts w:eastAsiaTheme="minorEastAsia"/>
              <w:noProof/>
              <w:lang w:eastAsia="en-ZA"/>
            </w:rPr>
          </w:pPr>
          <w:hyperlink w:anchor="_Toc98499722" w:history="1">
            <w:r w:rsidR="00852123" w:rsidRPr="003E6213">
              <w:rPr>
                <w:rStyle w:val="Hyperlink"/>
                <w:rFonts w:ascii="Arial Narrow" w:eastAsia="Calibri" w:hAnsi="Arial Narrow" w:cs="Arial Narrow"/>
                <w:noProof/>
              </w:rPr>
              <w:t>P</w:t>
            </w:r>
            <w:r w:rsidR="00852123" w:rsidRPr="003E6213">
              <w:rPr>
                <w:rStyle w:val="Hyperlink"/>
                <w:rFonts w:ascii="Arial Narrow" w:eastAsia="Calibri" w:hAnsi="Arial Narrow"/>
                <w:noProof/>
              </w:rPr>
              <w:t>rogramme 3:</w:t>
            </w:r>
            <w:r w:rsidR="00852123">
              <w:rPr>
                <w:noProof/>
                <w:webHidden/>
              </w:rPr>
              <w:tab/>
            </w:r>
            <w:r w:rsidR="00852123">
              <w:rPr>
                <w:noProof/>
                <w:webHidden/>
              </w:rPr>
              <w:fldChar w:fldCharType="begin"/>
            </w:r>
            <w:r w:rsidR="00852123">
              <w:rPr>
                <w:noProof/>
                <w:webHidden/>
              </w:rPr>
              <w:instrText xml:space="preserve"> PAGEREF _Toc98499722 \h </w:instrText>
            </w:r>
            <w:r w:rsidR="00852123">
              <w:rPr>
                <w:noProof/>
                <w:webHidden/>
              </w:rPr>
            </w:r>
            <w:r w:rsidR="00852123">
              <w:rPr>
                <w:noProof/>
                <w:webHidden/>
              </w:rPr>
              <w:fldChar w:fldCharType="separate"/>
            </w:r>
            <w:r w:rsidR="00852123">
              <w:rPr>
                <w:noProof/>
                <w:webHidden/>
              </w:rPr>
              <w:t>12</w:t>
            </w:r>
            <w:r w:rsidR="00852123">
              <w:rPr>
                <w:noProof/>
                <w:webHidden/>
              </w:rPr>
              <w:fldChar w:fldCharType="end"/>
            </w:r>
          </w:hyperlink>
        </w:p>
        <w:p w14:paraId="383852AC" w14:textId="1AC8AF21" w:rsidR="00852123" w:rsidRDefault="007E7CFF">
          <w:pPr>
            <w:pStyle w:val="TOC1"/>
            <w:tabs>
              <w:tab w:val="right" w:leader="dot" w:pos="14568"/>
            </w:tabs>
            <w:rPr>
              <w:rFonts w:eastAsiaTheme="minorEastAsia"/>
              <w:noProof/>
              <w:lang w:eastAsia="en-ZA"/>
            </w:rPr>
          </w:pPr>
          <w:hyperlink w:anchor="_Toc98499723" w:history="1">
            <w:r w:rsidR="00852123" w:rsidRPr="003E6213">
              <w:rPr>
                <w:rStyle w:val="Hyperlink"/>
                <w:rFonts w:ascii="Arial Narrow" w:hAnsi="Arial Narrow"/>
                <w:noProof/>
              </w:rPr>
              <w:t>ii.</w:t>
            </w:r>
            <w:r w:rsidR="00852123">
              <w:rPr>
                <w:rFonts w:eastAsiaTheme="minorEastAsia"/>
                <w:noProof/>
                <w:lang w:eastAsia="en-ZA"/>
              </w:rPr>
              <w:tab/>
            </w:r>
            <w:r w:rsidR="00852123" w:rsidRPr="003E6213">
              <w:rPr>
                <w:rStyle w:val="Hyperlink"/>
                <w:rFonts w:ascii="Arial Narrow" w:hAnsi="Arial Narrow"/>
                <w:noProof/>
              </w:rPr>
              <w:t>INTRODUCTION</w:t>
            </w:r>
            <w:r w:rsidR="00852123">
              <w:rPr>
                <w:noProof/>
                <w:webHidden/>
              </w:rPr>
              <w:tab/>
            </w:r>
            <w:r w:rsidR="00852123">
              <w:rPr>
                <w:noProof/>
                <w:webHidden/>
              </w:rPr>
              <w:fldChar w:fldCharType="begin"/>
            </w:r>
            <w:r w:rsidR="00852123">
              <w:rPr>
                <w:noProof/>
                <w:webHidden/>
              </w:rPr>
              <w:instrText xml:space="preserve"> PAGEREF _Toc98499723 \h </w:instrText>
            </w:r>
            <w:r w:rsidR="00852123">
              <w:rPr>
                <w:noProof/>
                <w:webHidden/>
              </w:rPr>
            </w:r>
            <w:r w:rsidR="00852123">
              <w:rPr>
                <w:noProof/>
                <w:webHidden/>
              </w:rPr>
              <w:fldChar w:fldCharType="separate"/>
            </w:r>
            <w:r w:rsidR="00852123">
              <w:rPr>
                <w:noProof/>
                <w:webHidden/>
              </w:rPr>
              <w:t>13</w:t>
            </w:r>
            <w:r w:rsidR="00852123">
              <w:rPr>
                <w:noProof/>
                <w:webHidden/>
              </w:rPr>
              <w:fldChar w:fldCharType="end"/>
            </w:r>
          </w:hyperlink>
        </w:p>
        <w:p w14:paraId="63C86E55" w14:textId="6BADE461" w:rsidR="00852123" w:rsidRDefault="007E7CFF">
          <w:pPr>
            <w:pStyle w:val="TOC1"/>
            <w:tabs>
              <w:tab w:val="right" w:leader="dot" w:pos="14568"/>
            </w:tabs>
            <w:rPr>
              <w:rFonts w:eastAsiaTheme="minorEastAsia"/>
              <w:noProof/>
              <w:lang w:eastAsia="en-ZA"/>
            </w:rPr>
          </w:pPr>
          <w:hyperlink w:anchor="_Toc98499724" w:history="1">
            <w:r w:rsidR="00852123" w:rsidRPr="003E6213">
              <w:rPr>
                <w:rStyle w:val="Hyperlink"/>
                <w:rFonts w:ascii="Arial Narrow" w:hAnsi="Arial Narrow"/>
                <w:noProof/>
              </w:rPr>
              <w:t>iii.</w:t>
            </w:r>
            <w:r w:rsidR="00852123">
              <w:rPr>
                <w:rFonts w:eastAsiaTheme="minorEastAsia"/>
                <w:noProof/>
                <w:lang w:eastAsia="en-ZA"/>
              </w:rPr>
              <w:tab/>
            </w:r>
            <w:r w:rsidR="00852123" w:rsidRPr="003E6213">
              <w:rPr>
                <w:rStyle w:val="Hyperlink"/>
                <w:rFonts w:ascii="Arial Narrow" w:hAnsi="Arial Narrow"/>
                <w:noProof/>
              </w:rPr>
              <w:t>PROCESS FOLLOWED</w:t>
            </w:r>
            <w:r w:rsidR="00852123">
              <w:rPr>
                <w:noProof/>
                <w:webHidden/>
              </w:rPr>
              <w:tab/>
            </w:r>
            <w:r w:rsidR="00852123">
              <w:rPr>
                <w:noProof/>
                <w:webHidden/>
              </w:rPr>
              <w:fldChar w:fldCharType="begin"/>
            </w:r>
            <w:r w:rsidR="00852123">
              <w:rPr>
                <w:noProof/>
                <w:webHidden/>
              </w:rPr>
              <w:instrText xml:space="preserve"> PAGEREF _Toc98499724 \h </w:instrText>
            </w:r>
            <w:r w:rsidR="00852123">
              <w:rPr>
                <w:noProof/>
                <w:webHidden/>
              </w:rPr>
            </w:r>
            <w:r w:rsidR="00852123">
              <w:rPr>
                <w:noProof/>
                <w:webHidden/>
              </w:rPr>
              <w:fldChar w:fldCharType="separate"/>
            </w:r>
            <w:r w:rsidR="00852123">
              <w:rPr>
                <w:noProof/>
                <w:webHidden/>
              </w:rPr>
              <w:t>13</w:t>
            </w:r>
            <w:r w:rsidR="00852123">
              <w:rPr>
                <w:noProof/>
                <w:webHidden/>
              </w:rPr>
              <w:fldChar w:fldCharType="end"/>
            </w:r>
          </w:hyperlink>
        </w:p>
        <w:p w14:paraId="1B3D8CF2" w14:textId="0652FEC1" w:rsidR="00852123" w:rsidRDefault="007E7CFF">
          <w:pPr>
            <w:pStyle w:val="TOC1"/>
            <w:tabs>
              <w:tab w:val="right" w:leader="dot" w:pos="14568"/>
            </w:tabs>
            <w:rPr>
              <w:rFonts w:eastAsiaTheme="minorEastAsia"/>
              <w:noProof/>
              <w:lang w:eastAsia="en-ZA"/>
            </w:rPr>
          </w:pPr>
          <w:hyperlink w:anchor="_Toc98499725" w:history="1">
            <w:r w:rsidR="00852123" w:rsidRPr="003E6213">
              <w:rPr>
                <w:rStyle w:val="Hyperlink"/>
                <w:rFonts w:ascii="Arial Narrow" w:hAnsi="Arial Narrow"/>
                <w:noProof/>
              </w:rPr>
              <w:t>1.</w:t>
            </w:r>
            <w:r w:rsidR="00852123">
              <w:rPr>
                <w:rFonts w:eastAsiaTheme="minorEastAsia"/>
                <w:noProof/>
                <w:lang w:eastAsia="en-ZA"/>
              </w:rPr>
              <w:tab/>
            </w:r>
            <w:r w:rsidR="00852123" w:rsidRPr="003E6213">
              <w:rPr>
                <w:rStyle w:val="Hyperlink"/>
                <w:rFonts w:ascii="Arial Narrow" w:hAnsi="Arial Narrow"/>
                <w:noProof/>
              </w:rPr>
              <w:t>OVERSIGHT ON DEPARTMENT / ENTITY ACHIEVEMENT OF STRATEGIC PRIORITIES</w:t>
            </w:r>
            <w:r w:rsidR="00852123">
              <w:rPr>
                <w:noProof/>
                <w:webHidden/>
              </w:rPr>
              <w:tab/>
            </w:r>
            <w:r w:rsidR="00852123">
              <w:rPr>
                <w:noProof/>
                <w:webHidden/>
              </w:rPr>
              <w:fldChar w:fldCharType="begin"/>
            </w:r>
            <w:r w:rsidR="00852123">
              <w:rPr>
                <w:noProof/>
                <w:webHidden/>
              </w:rPr>
              <w:instrText xml:space="preserve"> PAGEREF _Toc98499725 \h </w:instrText>
            </w:r>
            <w:r w:rsidR="00852123">
              <w:rPr>
                <w:noProof/>
                <w:webHidden/>
              </w:rPr>
            </w:r>
            <w:r w:rsidR="00852123">
              <w:rPr>
                <w:noProof/>
                <w:webHidden/>
              </w:rPr>
              <w:fldChar w:fldCharType="separate"/>
            </w:r>
            <w:r w:rsidR="00852123">
              <w:rPr>
                <w:noProof/>
                <w:webHidden/>
              </w:rPr>
              <w:t>14</w:t>
            </w:r>
            <w:r w:rsidR="00852123">
              <w:rPr>
                <w:noProof/>
                <w:webHidden/>
              </w:rPr>
              <w:fldChar w:fldCharType="end"/>
            </w:r>
          </w:hyperlink>
        </w:p>
        <w:p w14:paraId="2354E021" w14:textId="55AE6F08" w:rsidR="00852123" w:rsidRDefault="007E7CFF">
          <w:pPr>
            <w:pStyle w:val="TOC1"/>
            <w:tabs>
              <w:tab w:val="right" w:leader="dot" w:pos="14568"/>
            </w:tabs>
            <w:rPr>
              <w:rFonts w:eastAsiaTheme="minorEastAsia"/>
              <w:noProof/>
              <w:lang w:eastAsia="en-ZA"/>
            </w:rPr>
          </w:pPr>
          <w:hyperlink w:anchor="_Toc98499726" w:history="1">
            <w:r w:rsidR="00852123" w:rsidRPr="003E6213">
              <w:rPr>
                <w:rStyle w:val="Hyperlink"/>
                <w:rFonts w:ascii="Arial Narrow" w:hAnsi="Arial Narrow"/>
                <w:noProof/>
              </w:rPr>
              <w:t>2</w:t>
            </w:r>
            <w:r w:rsidR="00852123">
              <w:rPr>
                <w:rFonts w:eastAsiaTheme="minorEastAsia"/>
                <w:noProof/>
                <w:lang w:eastAsia="en-ZA"/>
              </w:rPr>
              <w:tab/>
            </w:r>
            <w:r w:rsidR="00852123" w:rsidRPr="003E6213">
              <w:rPr>
                <w:rStyle w:val="Hyperlink"/>
                <w:rFonts w:ascii="Arial Narrow" w:hAnsi="Arial Narrow"/>
                <w:noProof/>
              </w:rPr>
              <w:t>OVERSIGHT ON DEPARTMENT / ENTITY ACHIEVEMENT OF APP TARGETS</w:t>
            </w:r>
            <w:r w:rsidR="00852123">
              <w:rPr>
                <w:noProof/>
                <w:webHidden/>
              </w:rPr>
              <w:tab/>
            </w:r>
            <w:r w:rsidR="00852123">
              <w:rPr>
                <w:noProof/>
                <w:webHidden/>
              </w:rPr>
              <w:fldChar w:fldCharType="begin"/>
            </w:r>
            <w:r w:rsidR="00852123">
              <w:rPr>
                <w:noProof/>
                <w:webHidden/>
              </w:rPr>
              <w:instrText xml:space="preserve"> PAGEREF _Toc98499726 \h </w:instrText>
            </w:r>
            <w:r w:rsidR="00852123">
              <w:rPr>
                <w:noProof/>
                <w:webHidden/>
              </w:rPr>
            </w:r>
            <w:r w:rsidR="00852123">
              <w:rPr>
                <w:noProof/>
                <w:webHidden/>
              </w:rPr>
              <w:fldChar w:fldCharType="separate"/>
            </w:r>
            <w:r w:rsidR="00852123">
              <w:rPr>
                <w:noProof/>
                <w:webHidden/>
              </w:rPr>
              <w:t>15</w:t>
            </w:r>
            <w:r w:rsidR="00852123">
              <w:rPr>
                <w:noProof/>
                <w:webHidden/>
              </w:rPr>
              <w:fldChar w:fldCharType="end"/>
            </w:r>
          </w:hyperlink>
        </w:p>
        <w:p w14:paraId="0A271F05" w14:textId="5BF783BC" w:rsidR="00852123" w:rsidRDefault="007E7CFF">
          <w:pPr>
            <w:pStyle w:val="TOC1"/>
            <w:tabs>
              <w:tab w:val="right" w:leader="dot" w:pos="14568"/>
            </w:tabs>
            <w:rPr>
              <w:rFonts w:eastAsiaTheme="minorEastAsia"/>
              <w:noProof/>
              <w:lang w:eastAsia="en-ZA"/>
            </w:rPr>
          </w:pPr>
          <w:hyperlink w:anchor="_Toc98499727" w:history="1">
            <w:r w:rsidR="00852123" w:rsidRPr="003E6213">
              <w:rPr>
                <w:rStyle w:val="Hyperlink"/>
                <w:rFonts w:ascii="Arial Narrow" w:hAnsi="Arial Narrow"/>
                <w:noProof/>
              </w:rPr>
              <w:t>3</w:t>
            </w:r>
            <w:r w:rsidR="00852123">
              <w:rPr>
                <w:rFonts w:eastAsiaTheme="minorEastAsia"/>
                <w:noProof/>
                <w:lang w:eastAsia="en-ZA"/>
              </w:rPr>
              <w:tab/>
            </w:r>
            <w:r w:rsidR="00852123" w:rsidRPr="003E6213">
              <w:rPr>
                <w:rStyle w:val="Hyperlink"/>
                <w:rFonts w:ascii="Arial Narrow" w:hAnsi="Arial Narrow"/>
                <w:noProof/>
              </w:rPr>
              <w:t>OVERSIGHT ON DEPARTMENT / ENTITY PROJECT MANAGEMENT</w:t>
            </w:r>
            <w:r w:rsidR="00852123">
              <w:rPr>
                <w:noProof/>
                <w:webHidden/>
              </w:rPr>
              <w:tab/>
            </w:r>
            <w:r w:rsidR="00852123">
              <w:rPr>
                <w:noProof/>
                <w:webHidden/>
              </w:rPr>
              <w:fldChar w:fldCharType="begin"/>
            </w:r>
            <w:r w:rsidR="00852123">
              <w:rPr>
                <w:noProof/>
                <w:webHidden/>
              </w:rPr>
              <w:instrText xml:space="preserve"> PAGEREF _Toc98499727 \h </w:instrText>
            </w:r>
            <w:r w:rsidR="00852123">
              <w:rPr>
                <w:noProof/>
                <w:webHidden/>
              </w:rPr>
            </w:r>
            <w:r w:rsidR="00852123">
              <w:rPr>
                <w:noProof/>
                <w:webHidden/>
              </w:rPr>
              <w:fldChar w:fldCharType="separate"/>
            </w:r>
            <w:r w:rsidR="00852123">
              <w:rPr>
                <w:noProof/>
                <w:webHidden/>
              </w:rPr>
              <w:t>18</w:t>
            </w:r>
            <w:r w:rsidR="00852123">
              <w:rPr>
                <w:noProof/>
                <w:webHidden/>
              </w:rPr>
              <w:fldChar w:fldCharType="end"/>
            </w:r>
          </w:hyperlink>
        </w:p>
        <w:p w14:paraId="19DDABCE" w14:textId="3ADDA909" w:rsidR="00852123" w:rsidRDefault="007E7CFF">
          <w:pPr>
            <w:pStyle w:val="TOC1"/>
            <w:tabs>
              <w:tab w:val="right" w:leader="dot" w:pos="14568"/>
            </w:tabs>
            <w:rPr>
              <w:rFonts w:eastAsiaTheme="minorEastAsia"/>
              <w:noProof/>
              <w:lang w:eastAsia="en-ZA"/>
            </w:rPr>
          </w:pPr>
          <w:hyperlink w:anchor="_Toc98499728" w:history="1">
            <w:r w:rsidR="00852123" w:rsidRPr="003E6213">
              <w:rPr>
                <w:rStyle w:val="Hyperlink"/>
                <w:rFonts w:ascii="Arial Narrow" w:hAnsi="Arial Narrow"/>
                <w:noProof/>
              </w:rPr>
              <w:t>6</w:t>
            </w:r>
            <w:r w:rsidR="00852123">
              <w:rPr>
                <w:rFonts w:eastAsiaTheme="minorEastAsia"/>
                <w:noProof/>
                <w:lang w:eastAsia="en-ZA"/>
              </w:rPr>
              <w:tab/>
            </w:r>
            <w:r w:rsidR="00852123" w:rsidRPr="003E6213">
              <w:rPr>
                <w:rStyle w:val="Hyperlink"/>
                <w:rFonts w:ascii="Arial Narrow" w:hAnsi="Arial Narrow"/>
                <w:noProof/>
              </w:rPr>
              <w:t>OVERSIGHT ON DEPARTMENT / ENTITY PUBLIC ENGAGEMENT</w:t>
            </w:r>
            <w:r w:rsidR="00852123">
              <w:rPr>
                <w:noProof/>
                <w:webHidden/>
              </w:rPr>
              <w:tab/>
            </w:r>
            <w:r w:rsidR="00852123">
              <w:rPr>
                <w:noProof/>
                <w:webHidden/>
              </w:rPr>
              <w:fldChar w:fldCharType="begin"/>
            </w:r>
            <w:r w:rsidR="00852123">
              <w:rPr>
                <w:noProof/>
                <w:webHidden/>
              </w:rPr>
              <w:instrText xml:space="preserve"> PAGEREF _Toc98499728 \h </w:instrText>
            </w:r>
            <w:r w:rsidR="00852123">
              <w:rPr>
                <w:noProof/>
                <w:webHidden/>
              </w:rPr>
            </w:r>
            <w:r w:rsidR="00852123">
              <w:rPr>
                <w:noProof/>
                <w:webHidden/>
              </w:rPr>
              <w:fldChar w:fldCharType="separate"/>
            </w:r>
            <w:r w:rsidR="00852123">
              <w:rPr>
                <w:noProof/>
                <w:webHidden/>
              </w:rPr>
              <w:t>23</w:t>
            </w:r>
            <w:r w:rsidR="00852123">
              <w:rPr>
                <w:noProof/>
                <w:webHidden/>
              </w:rPr>
              <w:fldChar w:fldCharType="end"/>
            </w:r>
          </w:hyperlink>
        </w:p>
        <w:p w14:paraId="6814BF05" w14:textId="3DA2BD50" w:rsidR="00852123" w:rsidRDefault="007E7CFF">
          <w:pPr>
            <w:pStyle w:val="TOC1"/>
            <w:tabs>
              <w:tab w:val="right" w:leader="dot" w:pos="14568"/>
            </w:tabs>
            <w:rPr>
              <w:rFonts w:eastAsiaTheme="minorEastAsia"/>
              <w:noProof/>
              <w:lang w:eastAsia="en-ZA"/>
            </w:rPr>
          </w:pPr>
          <w:hyperlink w:anchor="_Toc98499729" w:history="1">
            <w:r w:rsidR="00852123" w:rsidRPr="003E6213">
              <w:rPr>
                <w:rStyle w:val="Hyperlink"/>
                <w:rFonts w:ascii="Arial Narrow" w:hAnsi="Arial Narrow"/>
                <w:noProof/>
              </w:rPr>
              <w:t>7</w:t>
            </w:r>
            <w:r w:rsidR="00852123">
              <w:rPr>
                <w:rFonts w:eastAsiaTheme="minorEastAsia"/>
                <w:noProof/>
                <w:lang w:eastAsia="en-ZA"/>
              </w:rPr>
              <w:tab/>
            </w:r>
            <w:r w:rsidR="00852123" w:rsidRPr="003E6213">
              <w:rPr>
                <w:rStyle w:val="Hyperlink"/>
                <w:rFonts w:ascii="Arial Narrow" w:hAnsi="Arial Narrow"/>
                <w:noProof/>
              </w:rPr>
              <w:t>OVERSIGHT ON INTERNATIONAL TREATISE / AGREEMENTS</w:t>
            </w:r>
            <w:r w:rsidR="00852123">
              <w:rPr>
                <w:noProof/>
                <w:webHidden/>
              </w:rPr>
              <w:tab/>
            </w:r>
            <w:r w:rsidR="00852123">
              <w:rPr>
                <w:noProof/>
                <w:webHidden/>
              </w:rPr>
              <w:fldChar w:fldCharType="begin"/>
            </w:r>
            <w:r w:rsidR="00852123">
              <w:rPr>
                <w:noProof/>
                <w:webHidden/>
              </w:rPr>
              <w:instrText xml:space="preserve"> PAGEREF _Toc98499729 \h </w:instrText>
            </w:r>
            <w:r w:rsidR="00852123">
              <w:rPr>
                <w:noProof/>
                <w:webHidden/>
              </w:rPr>
            </w:r>
            <w:r w:rsidR="00852123">
              <w:rPr>
                <w:noProof/>
                <w:webHidden/>
              </w:rPr>
              <w:fldChar w:fldCharType="separate"/>
            </w:r>
            <w:r w:rsidR="00852123">
              <w:rPr>
                <w:noProof/>
                <w:webHidden/>
              </w:rPr>
              <w:t>24</w:t>
            </w:r>
            <w:r w:rsidR="00852123">
              <w:rPr>
                <w:noProof/>
                <w:webHidden/>
              </w:rPr>
              <w:fldChar w:fldCharType="end"/>
            </w:r>
          </w:hyperlink>
        </w:p>
        <w:p w14:paraId="7EF12410" w14:textId="37653D1E" w:rsidR="00852123" w:rsidRDefault="007E7CFF">
          <w:pPr>
            <w:pStyle w:val="TOC1"/>
            <w:tabs>
              <w:tab w:val="right" w:leader="dot" w:pos="14568"/>
            </w:tabs>
            <w:rPr>
              <w:rFonts w:eastAsiaTheme="minorEastAsia"/>
              <w:noProof/>
              <w:lang w:eastAsia="en-ZA"/>
            </w:rPr>
          </w:pPr>
          <w:hyperlink w:anchor="_Toc98499730" w:history="1">
            <w:r w:rsidR="00852123" w:rsidRPr="003E6213">
              <w:rPr>
                <w:rStyle w:val="Hyperlink"/>
                <w:rFonts w:ascii="Arial Narrow" w:hAnsi="Arial Narrow"/>
                <w:noProof/>
              </w:rPr>
              <w:t>10</w:t>
            </w:r>
            <w:r w:rsidR="00852123">
              <w:rPr>
                <w:rFonts w:eastAsiaTheme="minorEastAsia"/>
                <w:noProof/>
                <w:lang w:eastAsia="en-ZA"/>
              </w:rPr>
              <w:tab/>
            </w:r>
            <w:r w:rsidR="00852123" w:rsidRPr="003E6213">
              <w:rPr>
                <w:rStyle w:val="Hyperlink"/>
                <w:rFonts w:ascii="Arial Narrow" w:hAnsi="Arial Narrow"/>
                <w:noProof/>
              </w:rPr>
              <w:t>OVERSIGHT ON A CAPACITATED PUBLIC SERVICE</w:t>
            </w:r>
            <w:r w:rsidR="00852123">
              <w:rPr>
                <w:noProof/>
                <w:webHidden/>
              </w:rPr>
              <w:tab/>
            </w:r>
            <w:r w:rsidR="00852123">
              <w:rPr>
                <w:noProof/>
                <w:webHidden/>
              </w:rPr>
              <w:fldChar w:fldCharType="begin"/>
            </w:r>
            <w:r w:rsidR="00852123">
              <w:rPr>
                <w:noProof/>
                <w:webHidden/>
              </w:rPr>
              <w:instrText xml:space="preserve"> PAGEREF _Toc98499730 \h </w:instrText>
            </w:r>
            <w:r w:rsidR="00852123">
              <w:rPr>
                <w:noProof/>
                <w:webHidden/>
              </w:rPr>
            </w:r>
            <w:r w:rsidR="00852123">
              <w:rPr>
                <w:noProof/>
                <w:webHidden/>
              </w:rPr>
              <w:fldChar w:fldCharType="separate"/>
            </w:r>
            <w:r w:rsidR="00852123">
              <w:rPr>
                <w:noProof/>
                <w:webHidden/>
              </w:rPr>
              <w:t>25</w:t>
            </w:r>
            <w:r w:rsidR="00852123">
              <w:rPr>
                <w:noProof/>
                <w:webHidden/>
              </w:rPr>
              <w:fldChar w:fldCharType="end"/>
            </w:r>
          </w:hyperlink>
        </w:p>
        <w:p w14:paraId="040186AF" w14:textId="16B77CD9" w:rsidR="00852123" w:rsidRDefault="007E7CFF">
          <w:pPr>
            <w:pStyle w:val="TOC1"/>
            <w:tabs>
              <w:tab w:val="right" w:leader="dot" w:pos="14568"/>
            </w:tabs>
            <w:rPr>
              <w:rFonts w:eastAsiaTheme="minorEastAsia"/>
              <w:noProof/>
              <w:lang w:eastAsia="en-ZA"/>
            </w:rPr>
          </w:pPr>
          <w:hyperlink w:anchor="_Toc98499731" w:history="1">
            <w:r w:rsidR="00852123" w:rsidRPr="003E6213">
              <w:rPr>
                <w:rStyle w:val="Hyperlink"/>
                <w:rFonts w:ascii="Arial Narrow" w:hAnsi="Arial Narrow"/>
                <w:noProof/>
              </w:rPr>
              <w:t>11</w:t>
            </w:r>
            <w:r w:rsidR="00852123">
              <w:rPr>
                <w:rFonts w:eastAsiaTheme="minorEastAsia"/>
                <w:noProof/>
                <w:lang w:eastAsia="en-ZA"/>
              </w:rPr>
              <w:tab/>
            </w:r>
            <w:r w:rsidR="00852123" w:rsidRPr="003E6213">
              <w:rPr>
                <w:rStyle w:val="Hyperlink"/>
                <w:rFonts w:ascii="Arial Narrow" w:hAnsi="Arial Narrow"/>
                <w:noProof/>
              </w:rPr>
              <w:t>OVERSIGHT ON ANY OTHER COMMITTEE FOCUS AREA</w:t>
            </w:r>
            <w:r w:rsidR="00852123">
              <w:rPr>
                <w:noProof/>
                <w:webHidden/>
              </w:rPr>
              <w:tab/>
            </w:r>
            <w:r w:rsidR="00852123">
              <w:rPr>
                <w:noProof/>
                <w:webHidden/>
              </w:rPr>
              <w:fldChar w:fldCharType="begin"/>
            </w:r>
            <w:r w:rsidR="00852123">
              <w:rPr>
                <w:noProof/>
                <w:webHidden/>
              </w:rPr>
              <w:instrText xml:space="preserve"> PAGEREF _Toc98499731 \h </w:instrText>
            </w:r>
            <w:r w:rsidR="00852123">
              <w:rPr>
                <w:noProof/>
                <w:webHidden/>
              </w:rPr>
            </w:r>
            <w:r w:rsidR="00852123">
              <w:rPr>
                <w:noProof/>
                <w:webHidden/>
              </w:rPr>
              <w:fldChar w:fldCharType="separate"/>
            </w:r>
            <w:r w:rsidR="00852123">
              <w:rPr>
                <w:noProof/>
                <w:webHidden/>
              </w:rPr>
              <w:t>26</w:t>
            </w:r>
            <w:r w:rsidR="00852123">
              <w:rPr>
                <w:noProof/>
                <w:webHidden/>
              </w:rPr>
              <w:fldChar w:fldCharType="end"/>
            </w:r>
          </w:hyperlink>
        </w:p>
        <w:p w14:paraId="49988745" w14:textId="6C306F80" w:rsidR="00852123" w:rsidRDefault="007E7CFF">
          <w:pPr>
            <w:pStyle w:val="TOC1"/>
            <w:tabs>
              <w:tab w:val="right" w:leader="dot" w:pos="14568"/>
            </w:tabs>
            <w:rPr>
              <w:rFonts w:eastAsiaTheme="minorEastAsia"/>
              <w:noProof/>
              <w:lang w:eastAsia="en-ZA"/>
            </w:rPr>
          </w:pPr>
          <w:hyperlink w:anchor="_Toc98499732" w:history="1">
            <w:r w:rsidR="00852123" w:rsidRPr="003E6213">
              <w:rPr>
                <w:rStyle w:val="Hyperlink"/>
                <w:rFonts w:ascii="Arial Narrow" w:hAnsi="Arial Narrow"/>
                <w:noProof/>
              </w:rPr>
              <w:t>13</w:t>
            </w:r>
            <w:r w:rsidR="00852123">
              <w:rPr>
                <w:rFonts w:eastAsiaTheme="minorEastAsia"/>
                <w:noProof/>
                <w:lang w:eastAsia="en-ZA"/>
              </w:rPr>
              <w:tab/>
            </w:r>
            <w:r w:rsidR="00852123" w:rsidRPr="003E6213">
              <w:rPr>
                <w:rStyle w:val="Hyperlink"/>
                <w:rFonts w:ascii="Arial Narrow" w:hAnsi="Arial Narrow"/>
                <w:noProof/>
              </w:rPr>
              <w:t>COMMITTEE RECOMMENDATIONS</w:t>
            </w:r>
            <w:r w:rsidR="00852123">
              <w:rPr>
                <w:noProof/>
                <w:webHidden/>
              </w:rPr>
              <w:tab/>
            </w:r>
            <w:r w:rsidR="00852123">
              <w:rPr>
                <w:noProof/>
                <w:webHidden/>
              </w:rPr>
              <w:fldChar w:fldCharType="begin"/>
            </w:r>
            <w:r w:rsidR="00852123">
              <w:rPr>
                <w:noProof/>
                <w:webHidden/>
              </w:rPr>
              <w:instrText xml:space="preserve"> PAGEREF _Toc98499732 \h </w:instrText>
            </w:r>
            <w:r w:rsidR="00852123">
              <w:rPr>
                <w:noProof/>
                <w:webHidden/>
              </w:rPr>
            </w:r>
            <w:r w:rsidR="00852123">
              <w:rPr>
                <w:noProof/>
                <w:webHidden/>
              </w:rPr>
              <w:fldChar w:fldCharType="separate"/>
            </w:r>
            <w:r w:rsidR="00852123">
              <w:rPr>
                <w:noProof/>
                <w:webHidden/>
              </w:rPr>
              <w:t>27</w:t>
            </w:r>
            <w:r w:rsidR="00852123">
              <w:rPr>
                <w:noProof/>
                <w:webHidden/>
              </w:rPr>
              <w:fldChar w:fldCharType="end"/>
            </w:r>
          </w:hyperlink>
        </w:p>
        <w:p w14:paraId="7B8A3589" w14:textId="38A05F89" w:rsidR="00852123" w:rsidRDefault="007E7CFF">
          <w:pPr>
            <w:pStyle w:val="TOC1"/>
            <w:tabs>
              <w:tab w:val="right" w:leader="dot" w:pos="14568"/>
            </w:tabs>
            <w:rPr>
              <w:rFonts w:eastAsiaTheme="minorEastAsia"/>
              <w:noProof/>
              <w:lang w:eastAsia="en-ZA"/>
            </w:rPr>
          </w:pPr>
          <w:hyperlink w:anchor="_Toc98499733" w:history="1">
            <w:r w:rsidR="00852123" w:rsidRPr="003E6213">
              <w:rPr>
                <w:rStyle w:val="Hyperlink"/>
                <w:rFonts w:ascii="Arial Narrow" w:hAnsi="Arial Narrow"/>
                <w:noProof/>
              </w:rPr>
              <w:t>14</w:t>
            </w:r>
            <w:r w:rsidR="00852123">
              <w:rPr>
                <w:rFonts w:eastAsiaTheme="minorEastAsia"/>
                <w:noProof/>
                <w:lang w:eastAsia="en-ZA"/>
              </w:rPr>
              <w:tab/>
            </w:r>
            <w:r w:rsidR="00852123" w:rsidRPr="003E6213">
              <w:rPr>
                <w:rStyle w:val="Hyperlink"/>
                <w:rFonts w:ascii="Arial Narrow" w:hAnsi="Arial Narrow"/>
                <w:noProof/>
              </w:rPr>
              <w:t>ACKNOWLEDGEMENTS</w:t>
            </w:r>
            <w:r w:rsidR="00852123">
              <w:rPr>
                <w:noProof/>
                <w:webHidden/>
              </w:rPr>
              <w:tab/>
            </w:r>
            <w:r w:rsidR="00852123">
              <w:rPr>
                <w:noProof/>
                <w:webHidden/>
              </w:rPr>
              <w:fldChar w:fldCharType="begin"/>
            </w:r>
            <w:r w:rsidR="00852123">
              <w:rPr>
                <w:noProof/>
                <w:webHidden/>
              </w:rPr>
              <w:instrText xml:space="preserve"> PAGEREF _Toc98499733 \h </w:instrText>
            </w:r>
            <w:r w:rsidR="00852123">
              <w:rPr>
                <w:noProof/>
                <w:webHidden/>
              </w:rPr>
            </w:r>
            <w:r w:rsidR="00852123">
              <w:rPr>
                <w:noProof/>
                <w:webHidden/>
              </w:rPr>
              <w:fldChar w:fldCharType="separate"/>
            </w:r>
            <w:r w:rsidR="00852123">
              <w:rPr>
                <w:noProof/>
                <w:webHidden/>
              </w:rPr>
              <w:t>29</w:t>
            </w:r>
            <w:r w:rsidR="00852123">
              <w:rPr>
                <w:noProof/>
                <w:webHidden/>
              </w:rPr>
              <w:fldChar w:fldCharType="end"/>
            </w:r>
          </w:hyperlink>
        </w:p>
        <w:p w14:paraId="0034AFF3" w14:textId="23089E08" w:rsidR="00852123" w:rsidRDefault="007E7CFF">
          <w:pPr>
            <w:pStyle w:val="TOC1"/>
            <w:tabs>
              <w:tab w:val="right" w:leader="dot" w:pos="14568"/>
            </w:tabs>
            <w:rPr>
              <w:rFonts w:eastAsiaTheme="minorEastAsia"/>
              <w:noProof/>
              <w:lang w:eastAsia="en-ZA"/>
            </w:rPr>
          </w:pPr>
          <w:hyperlink w:anchor="_Toc98499734" w:history="1">
            <w:r w:rsidR="00852123" w:rsidRPr="003E6213">
              <w:rPr>
                <w:rStyle w:val="Hyperlink"/>
                <w:rFonts w:ascii="Arial Narrow" w:hAnsi="Arial Narrow"/>
                <w:noProof/>
              </w:rPr>
              <w:t>15</w:t>
            </w:r>
            <w:r w:rsidR="00852123">
              <w:rPr>
                <w:rFonts w:eastAsiaTheme="minorEastAsia"/>
                <w:noProof/>
                <w:lang w:eastAsia="en-ZA"/>
              </w:rPr>
              <w:tab/>
            </w:r>
            <w:r w:rsidR="00852123" w:rsidRPr="003E6213">
              <w:rPr>
                <w:rStyle w:val="Hyperlink"/>
                <w:rFonts w:ascii="Arial Narrow" w:hAnsi="Arial Narrow"/>
                <w:noProof/>
              </w:rPr>
              <w:t>ADOPTION</w:t>
            </w:r>
            <w:r w:rsidR="00852123">
              <w:rPr>
                <w:noProof/>
                <w:webHidden/>
              </w:rPr>
              <w:tab/>
            </w:r>
            <w:r w:rsidR="00852123">
              <w:rPr>
                <w:noProof/>
                <w:webHidden/>
              </w:rPr>
              <w:fldChar w:fldCharType="begin"/>
            </w:r>
            <w:r w:rsidR="00852123">
              <w:rPr>
                <w:noProof/>
                <w:webHidden/>
              </w:rPr>
              <w:instrText xml:space="preserve"> PAGEREF _Toc98499734 \h </w:instrText>
            </w:r>
            <w:r w:rsidR="00852123">
              <w:rPr>
                <w:noProof/>
                <w:webHidden/>
              </w:rPr>
            </w:r>
            <w:r w:rsidR="00852123">
              <w:rPr>
                <w:noProof/>
                <w:webHidden/>
              </w:rPr>
              <w:fldChar w:fldCharType="separate"/>
            </w:r>
            <w:r w:rsidR="00852123">
              <w:rPr>
                <w:noProof/>
                <w:webHidden/>
              </w:rPr>
              <w:t>29</w:t>
            </w:r>
            <w:r w:rsidR="00852123">
              <w:rPr>
                <w:noProof/>
                <w:webHidden/>
              </w:rPr>
              <w:fldChar w:fldCharType="end"/>
            </w:r>
          </w:hyperlink>
        </w:p>
        <w:p w14:paraId="030564FD" w14:textId="004EB567" w:rsidR="00D754DB" w:rsidRPr="00D74068" w:rsidRDefault="00D754DB" w:rsidP="00AF0E97">
          <w:pPr>
            <w:rPr>
              <w:rFonts w:ascii="Arial Narrow" w:hAnsi="Arial Narrow"/>
            </w:rPr>
          </w:pPr>
          <w:r w:rsidRPr="00D74068">
            <w:rPr>
              <w:rFonts w:ascii="Arial Narrow" w:hAnsi="Arial Narrow"/>
              <w:b/>
              <w:bCs/>
              <w:noProof/>
            </w:rPr>
            <w:fldChar w:fldCharType="end"/>
          </w:r>
        </w:p>
      </w:sdtContent>
    </w:sdt>
    <w:p w14:paraId="00FFE1CE" w14:textId="77777777" w:rsidR="00ED70F4" w:rsidRPr="00D74068" w:rsidRDefault="00ED70F4" w:rsidP="00AF0E97">
      <w:pPr>
        <w:spacing w:after="200"/>
        <w:jc w:val="left"/>
        <w:rPr>
          <w:rFonts w:ascii="Arial Narrow" w:hAnsi="Arial Narrow" w:cs="Arial Narrow"/>
          <w:bCs/>
          <w:i/>
          <w:color w:val="FF0000"/>
        </w:rPr>
      </w:pPr>
      <w:r w:rsidRPr="00D74068">
        <w:rPr>
          <w:rFonts w:ascii="Arial Narrow" w:hAnsi="Arial Narrow" w:cs="Arial Narrow"/>
          <w:bCs/>
          <w:i/>
          <w:color w:val="FF0000"/>
        </w:rPr>
        <w:br w:type="page"/>
      </w:r>
    </w:p>
    <w:p w14:paraId="73864F89" w14:textId="39BF56BB" w:rsidR="004B7663" w:rsidRPr="00D74068" w:rsidRDefault="009A46D6" w:rsidP="008435CE">
      <w:pPr>
        <w:pStyle w:val="Heading1"/>
        <w:numPr>
          <w:ilvl w:val="0"/>
          <w:numId w:val="3"/>
        </w:numPr>
        <w:shd w:val="clear" w:color="auto" w:fill="D9D9D9" w:themeFill="background1" w:themeFillShade="D9"/>
        <w:ind w:left="567" w:hanging="567"/>
        <w:rPr>
          <w:rFonts w:ascii="Arial Narrow" w:hAnsi="Arial Narrow"/>
          <w:color w:val="auto"/>
          <w:sz w:val="22"/>
          <w:szCs w:val="22"/>
        </w:rPr>
      </w:pPr>
      <w:bookmarkStart w:id="2" w:name="_Toc98499721"/>
      <w:r w:rsidRPr="00D74068">
        <w:rPr>
          <w:rFonts w:ascii="Arial Narrow" w:hAnsi="Arial Narrow"/>
          <w:color w:val="auto"/>
          <w:sz w:val="22"/>
          <w:szCs w:val="22"/>
        </w:rPr>
        <w:lastRenderedPageBreak/>
        <w:t>ABBREVIATIONS</w:t>
      </w:r>
      <w:bookmarkEnd w:id="2"/>
    </w:p>
    <w:tbl>
      <w:tblPr>
        <w:tblStyle w:val="TableGrid"/>
        <w:tblW w:w="14568" w:type="dxa"/>
        <w:tblLook w:val="04A0" w:firstRow="1" w:lastRow="0" w:firstColumn="1" w:lastColumn="0" w:noHBand="0" w:noVBand="1"/>
      </w:tblPr>
      <w:tblGrid>
        <w:gridCol w:w="2245"/>
        <w:gridCol w:w="6457"/>
        <w:gridCol w:w="5866"/>
      </w:tblGrid>
      <w:tr w:rsidR="005A0136" w:rsidRPr="00D74068" w14:paraId="1E9A3220" w14:textId="626EA07A" w:rsidTr="005A0136">
        <w:trPr>
          <w:tblHeader/>
        </w:trPr>
        <w:tc>
          <w:tcPr>
            <w:tcW w:w="2245" w:type="dxa"/>
            <w:shd w:val="clear" w:color="auto" w:fill="D6E3BC" w:themeFill="accent3" w:themeFillTint="66"/>
          </w:tcPr>
          <w:p w14:paraId="3DCC5F43" w14:textId="77777777" w:rsidR="005A0136" w:rsidRPr="00D74068" w:rsidRDefault="005A0136" w:rsidP="00AF0E97">
            <w:pPr>
              <w:jc w:val="left"/>
              <w:rPr>
                <w:rFonts w:ascii="Arial Narrow" w:hAnsi="Arial Narrow" w:cs="Arial Narrow"/>
                <w:b/>
                <w:bCs/>
              </w:rPr>
            </w:pPr>
            <w:r w:rsidRPr="00D74068">
              <w:rPr>
                <w:rFonts w:ascii="Arial Narrow" w:hAnsi="Arial Narrow" w:cs="Arial Narrow"/>
                <w:b/>
                <w:bCs/>
              </w:rPr>
              <w:t>Abbreviation</w:t>
            </w:r>
          </w:p>
        </w:tc>
        <w:tc>
          <w:tcPr>
            <w:tcW w:w="6457" w:type="dxa"/>
            <w:shd w:val="clear" w:color="auto" w:fill="D6E3BC" w:themeFill="accent3" w:themeFillTint="66"/>
          </w:tcPr>
          <w:p w14:paraId="646F5845" w14:textId="77777777" w:rsidR="005A0136" w:rsidRPr="00D74068" w:rsidRDefault="005A0136" w:rsidP="00AF0E97">
            <w:pPr>
              <w:jc w:val="left"/>
              <w:rPr>
                <w:rFonts w:ascii="Arial Narrow" w:hAnsi="Arial Narrow" w:cs="Arial Narrow"/>
                <w:b/>
                <w:bCs/>
              </w:rPr>
            </w:pPr>
            <w:r w:rsidRPr="00D74068">
              <w:rPr>
                <w:rFonts w:ascii="Arial Narrow" w:hAnsi="Arial Narrow" w:cs="Arial Narrow"/>
                <w:b/>
                <w:bCs/>
              </w:rPr>
              <w:t>Full Wording</w:t>
            </w:r>
          </w:p>
        </w:tc>
        <w:tc>
          <w:tcPr>
            <w:tcW w:w="5866" w:type="dxa"/>
            <w:shd w:val="clear" w:color="auto" w:fill="D6E3BC" w:themeFill="accent3" w:themeFillTint="66"/>
          </w:tcPr>
          <w:p w14:paraId="490F4D06" w14:textId="77777777" w:rsidR="005A0136" w:rsidRPr="00D74068" w:rsidRDefault="005A0136" w:rsidP="00AF0E97">
            <w:pPr>
              <w:jc w:val="left"/>
              <w:rPr>
                <w:rFonts w:ascii="Arial Narrow" w:hAnsi="Arial Narrow" w:cs="Arial Narrow"/>
                <w:b/>
                <w:bCs/>
              </w:rPr>
            </w:pPr>
          </w:p>
        </w:tc>
      </w:tr>
      <w:tr w:rsidR="005A0136" w:rsidRPr="004F6644" w14:paraId="7C410D30" w14:textId="6B0ABDD0" w:rsidTr="005A0136">
        <w:tc>
          <w:tcPr>
            <w:tcW w:w="2245" w:type="dxa"/>
            <w:shd w:val="clear" w:color="auto" w:fill="FFFFFF" w:themeFill="background1"/>
          </w:tcPr>
          <w:p w14:paraId="02EA3929" w14:textId="638ABA49" w:rsidR="005A0136" w:rsidRPr="004A4105" w:rsidRDefault="005A0136" w:rsidP="004F6644">
            <w:pPr>
              <w:rPr>
                <w:rFonts w:ascii="Arial Narrow" w:hAnsi="Arial Narrow" w:cs="Arial Narrow"/>
                <w:bCs/>
              </w:rPr>
            </w:pPr>
            <w:r w:rsidRPr="004A4105">
              <w:rPr>
                <w:rFonts w:ascii="Arial Narrow" w:hAnsi="Arial Narrow" w:cs="Arial Narrow"/>
                <w:bCs/>
              </w:rPr>
              <w:t>AGSA</w:t>
            </w:r>
          </w:p>
        </w:tc>
        <w:tc>
          <w:tcPr>
            <w:tcW w:w="6457" w:type="dxa"/>
            <w:shd w:val="clear" w:color="auto" w:fill="FFFFFF" w:themeFill="background1"/>
          </w:tcPr>
          <w:p w14:paraId="6E9F9C6E" w14:textId="318F5F45" w:rsidR="005A0136" w:rsidRPr="004A4105" w:rsidRDefault="005A0136" w:rsidP="004F6644">
            <w:pPr>
              <w:rPr>
                <w:rFonts w:ascii="Arial Narrow" w:hAnsi="Arial Narrow" w:cs="Arial Narrow"/>
                <w:bCs/>
              </w:rPr>
            </w:pPr>
            <w:r>
              <w:rPr>
                <w:rFonts w:ascii="Arial Narrow" w:hAnsi="Arial Narrow" w:cs="Arial Narrow"/>
                <w:bCs/>
              </w:rPr>
              <w:t>Auditor General of South Africa</w:t>
            </w:r>
          </w:p>
        </w:tc>
        <w:tc>
          <w:tcPr>
            <w:tcW w:w="5866" w:type="dxa"/>
            <w:shd w:val="clear" w:color="auto" w:fill="FFFFFF" w:themeFill="background1"/>
          </w:tcPr>
          <w:p w14:paraId="1620BE37" w14:textId="77777777" w:rsidR="005A0136" w:rsidRDefault="005A0136" w:rsidP="004F6644">
            <w:pPr>
              <w:rPr>
                <w:rFonts w:ascii="Arial Narrow" w:hAnsi="Arial Narrow" w:cs="Arial Narrow"/>
                <w:bCs/>
              </w:rPr>
            </w:pPr>
          </w:p>
        </w:tc>
      </w:tr>
      <w:tr w:rsidR="005A0136" w:rsidRPr="004F6644" w14:paraId="0C07D113" w14:textId="012DFBF5" w:rsidTr="005A0136">
        <w:tc>
          <w:tcPr>
            <w:tcW w:w="2245" w:type="dxa"/>
            <w:shd w:val="clear" w:color="auto" w:fill="FFFFFF" w:themeFill="background1"/>
          </w:tcPr>
          <w:p w14:paraId="1C81AE0C" w14:textId="77777777" w:rsidR="005A0136" w:rsidRPr="004A4105" w:rsidRDefault="005A0136" w:rsidP="004F6644">
            <w:pPr>
              <w:rPr>
                <w:rFonts w:ascii="Arial Narrow" w:hAnsi="Arial Narrow" w:cs="Arial Narrow"/>
                <w:bCs/>
              </w:rPr>
            </w:pPr>
            <w:r w:rsidRPr="004A4105">
              <w:rPr>
                <w:rFonts w:ascii="Arial Narrow" w:hAnsi="Arial Narrow" w:cs="Arial Narrow"/>
                <w:bCs/>
              </w:rPr>
              <w:t>APP</w:t>
            </w:r>
          </w:p>
        </w:tc>
        <w:tc>
          <w:tcPr>
            <w:tcW w:w="6457" w:type="dxa"/>
            <w:shd w:val="clear" w:color="auto" w:fill="FFFFFF" w:themeFill="background1"/>
          </w:tcPr>
          <w:p w14:paraId="35FED395" w14:textId="77777777" w:rsidR="005A0136" w:rsidRPr="004A4105" w:rsidRDefault="005A0136" w:rsidP="004F6644">
            <w:pPr>
              <w:rPr>
                <w:rFonts w:ascii="Arial Narrow" w:hAnsi="Arial Narrow" w:cs="Arial Narrow"/>
                <w:bCs/>
              </w:rPr>
            </w:pPr>
            <w:r w:rsidRPr="004A4105">
              <w:rPr>
                <w:rFonts w:ascii="Arial Narrow" w:hAnsi="Arial Narrow" w:cs="Arial Narrow"/>
                <w:bCs/>
              </w:rPr>
              <w:t>Annual Performance Plan</w:t>
            </w:r>
          </w:p>
        </w:tc>
        <w:tc>
          <w:tcPr>
            <w:tcW w:w="5866" w:type="dxa"/>
            <w:shd w:val="clear" w:color="auto" w:fill="FFFFFF" w:themeFill="background1"/>
          </w:tcPr>
          <w:p w14:paraId="5C278D6A" w14:textId="77777777" w:rsidR="005A0136" w:rsidRPr="004A4105" w:rsidRDefault="005A0136" w:rsidP="004F6644">
            <w:pPr>
              <w:rPr>
                <w:rFonts w:ascii="Arial Narrow" w:hAnsi="Arial Narrow" w:cs="Arial Narrow"/>
                <w:bCs/>
              </w:rPr>
            </w:pPr>
          </w:p>
        </w:tc>
      </w:tr>
      <w:tr w:rsidR="005A0136" w:rsidRPr="004F6644" w14:paraId="09D1ABE4" w14:textId="74690A2D" w:rsidTr="005A0136">
        <w:tc>
          <w:tcPr>
            <w:tcW w:w="2245" w:type="dxa"/>
            <w:shd w:val="clear" w:color="auto" w:fill="FFFFFF" w:themeFill="background1"/>
          </w:tcPr>
          <w:p w14:paraId="3DF96946" w14:textId="1835DF57" w:rsidR="005A0136" w:rsidRPr="004A4105" w:rsidRDefault="005A0136" w:rsidP="004F6644">
            <w:pPr>
              <w:rPr>
                <w:rFonts w:ascii="Arial Narrow" w:hAnsi="Arial Narrow" w:cs="Arial Narrow"/>
                <w:bCs/>
              </w:rPr>
            </w:pPr>
            <w:r w:rsidRPr="004A4105">
              <w:rPr>
                <w:rFonts w:ascii="Arial Narrow" w:hAnsi="Arial Narrow" w:cs="Arial Narrow"/>
                <w:bCs/>
              </w:rPr>
              <w:t>BBBEE</w:t>
            </w:r>
          </w:p>
        </w:tc>
        <w:tc>
          <w:tcPr>
            <w:tcW w:w="6457" w:type="dxa"/>
            <w:shd w:val="clear" w:color="auto" w:fill="FFFFFF" w:themeFill="background1"/>
          </w:tcPr>
          <w:p w14:paraId="24486EDC" w14:textId="00EEFE75" w:rsidR="005A0136" w:rsidRPr="004A4105" w:rsidRDefault="005A0136" w:rsidP="004F6644">
            <w:pPr>
              <w:rPr>
                <w:rFonts w:ascii="Arial Narrow" w:hAnsi="Arial Narrow" w:cs="Arial Narrow"/>
                <w:bCs/>
              </w:rPr>
            </w:pPr>
            <w:r>
              <w:rPr>
                <w:rFonts w:ascii="Arial Narrow" w:hAnsi="Arial Narrow" w:cs="Arial Narrow"/>
                <w:bCs/>
              </w:rPr>
              <w:t>Broad Based Black Economic Empowerment</w:t>
            </w:r>
          </w:p>
        </w:tc>
        <w:tc>
          <w:tcPr>
            <w:tcW w:w="5866" w:type="dxa"/>
            <w:shd w:val="clear" w:color="auto" w:fill="FFFFFF" w:themeFill="background1"/>
          </w:tcPr>
          <w:p w14:paraId="7CB85083" w14:textId="77777777" w:rsidR="005A0136" w:rsidRDefault="005A0136" w:rsidP="004F6644">
            <w:pPr>
              <w:rPr>
                <w:rFonts w:ascii="Arial Narrow" w:hAnsi="Arial Narrow" w:cs="Arial Narrow"/>
                <w:bCs/>
              </w:rPr>
            </w:pPr>
          </w:p>
        </w:tc>
      </w:tr>
      <w:tr w:rsidR="00536520" w:rsidRPr="004F6644" w14:paraId="76A2CB98" w14:textId="77777777" w:rsidTr="005A0136">
        <w:tc>
          <w:tcPr>
            <w:tcW w:w="2245" w:type="dxa"/>
            <w:shd w:val="clear" w:color="auto" w:fill="FFFFFF" w:themeFill="background1"/>
          </w:tcPr>
          <w:p w14:paraId="038B6409" w14:textId="270407D8" w:rsidR="00536520" w:rsidRPr="004A4105" w:rsidRDefault="00536520" w:rsidP="004F6644">
            <w:pPr>
              <w:rPr>
                <w:rFonts w:ascii="Arial Narrow" w:hAnsi="Arial Narrow" w:cs="Arial Narrow"/>
                <w:bCs/>
              </w:rPr>
            </w:pPr>
            <w:r>
              <w:rPr>
                <w:rFonts w:ascii="Arial Narrow" w:hAnsi="Arial Narrow" w:cs="Arial Narrow"/>
                <w:bCs/>
              </w:rPr>
              <w:t>BEC</w:t>
            </w:r>
          </w:p>
        </w:tc>
        <w:tc>
          <w:tcPr>
            <w:tcW w:w="6457" w:type="dxa"/>
            <w:shd w:val="clear" w:color="auto" w:fill="FFFFFF" w:themeFill="background1"/>
          </w:tcPr>
          <w:p w14:paraId="158972BB" w14:textId="38DA2637" w:rsidR="00536520" w:rsidRDefault="00536520" w:rsidP="004F6644">
            <w:pPr>
              <w:rPr>
                <w:rFonts w:ascii="Arial Narrow" w:hAnsi="Arial Narrow" w:cs="Arial Narrow"/>
                <w:bCs/>
              </w:rPr>
            </w:pPr>
            <w:r>
              <w:rPr>
                <w:rFonts w:ascii="Arial Narrow" w:hAnsi="Arial Narrow" w:cs="Arial Narrow"/>
                <w:bCs/>
              </w:rPr>
              <w:t>Bid Executive Committee</w:t>
            </w:r>
          </w:p>
        </w:tc>
        <w:tc>
          <w:tcPr>
            <w:tcW w:w="5866" w:type="dxa"/>
            <w:shd w:val="clear" w:color="auto" w:fill="FFFFFF" w:themeFill="background1"/>
          </w:tcPr>
          <w:p w14:paraId="55033205" w14:textId="77777777" w:rsidR="00536520" w:rsidRDefault="00536520" w:rsidP="004F6644">
            <w:pPr>
              <w:rPr>
                <w:rFonts w:ascii="Arial Narrow" w:hAnsi="Arial Narrow" w:cs="Arial Narrow"/>
                <w:bCs/>
              </w:rPr>
            </w:pPr>
          </w:p>
        </w:tc>
      </w:tr>
      <w:tr w:rsidR="005A0136" w:rsidRPr="004F6644" w14:paraId="3758237C" w14:textId="45F5AEA5" w:rsidTr="005A0136">
        <w:tc>
          <w:tcPr>
            <w:tcW w:w="2245" w:type="dxa"/>
            <w:shd w:val="clear" w:color="auto" w:fill="FFFFFF" w:themeFill="background1"/>
          </w:tcPr>
          <w:p w14:paraId="6945B641" w14:textId="3097D9D9" w:rsidR="005A0136" w:rsidRPr="004A4105" w:rsidRDefault="005A0136" w:rsidP="004F6644">
            <w:pPr>
              <w:rPr>
                <w:rFonts w:ascii="Arial Narrow" w:hAnsi="Arial Narrow" w:cs="Arial Narrow"/>
                <w:bCs/>
              </w:rPr>
            </w:pPr>
            <w:r w:rsidRPr="004A4105">
              <w:rPr>
                <w:rFonts w:ascii="Arial Narrow" w:hAnsi="Arial Narrow" w:cs="Arial Narrow"/>
                <w:bCs/>
              </w:rPr>
              <w:t>CDP</w:t>
            </w:r>
          </w:p>
        </w:tc>
        <w:tc>
          <w:tcPr>
            <w:tcW w:w="6457" w:type="dxa"/>
            <w:shd w:val="clear" w:color="auto" w:fill="FFFFFF" w:themeFill="background1"/>
          </w:tcPr>
          <w:p w14:paraId="326DBF7E" w14:textId="4C8D26DC" w:rsidR="005A0136" w:rsidRPr="004A4105" w:rsidRDefault="005A0136" w:rsidP="004F6644">
            <w:pPr>
              <w:rPr>
                <w:rFonts w:ascii="Arial Narrow" w:hAnsi="Arial Narrow" w:cs="Arial Narrow"/>
                <w:bCs/>
              </w:rPr>
            </w:pPr>
            <w:r w:rsidRPr="004A4105">
              <w:rPr>
                <w:rFonts w:ascii="Arial Narrow" w:hAnsi="Arial Narrow"/>
              </w:rPr>
              <w:t>Contractor Development Programme</w:t>
            </w:r>
          </w:p>
        </w:tc>
        <w:tc>
          <w:tcPr>
            <w:tcW w:w="5866" w:type="dxa"/>
            <w:shd w:val="clear" w:color="auto" w:fill="FFFFFF" w:themeFill="background1"/>
          </w:tcPr>
          <w:p w14:paraId="7D39CFEC" w14:textId="77777777" w:rsidR="005A0136" w:rsidRPr="004A4105" w:rsidRDefault="005A0136" w:rsidP="004F6644">
            <w:pPr>
              <w:rPr>
                <w:rFonts w:ascii="Arial Narrow" w:hAnsi="Arial Narrow"/>
              </w:rPr>
            </w:pPr>
          </w:p>
        </w:tc>
      </w:tr>
      <w:tr w:rsidR="00D96D02" w:rsidRPr="004F6644" w14:paraId="1FC36A2D" w14:textId="77777777" w:rsidTr="005A0136">
        <w:tc>
          <w:tcPr>
            <w:tcW w:w="2245" w:type="dxa"/>
            <w:shd w:val="clear" w:color="auto" w:fill="FFFFFF" w:themeFill="background1"/>
          </w:tcPr>
          <w:p w14:paraId="66D96966" w14:textId="54CE0EEE" w:rsidR="00D96D02" w:rsidRPr="004A4105" w:rsidRDefault="00D96D02" w:rsidP="004F6644">
            <w:pPr>
              <w:rPr>
                <w:rFonts w:ascii="Arial Narrow" w:hAnsi="Arial Narrow" w:cs="Arial Narrow"/>
                <w:bCs/>
              </w:rPr>
            </w:pPr>
            <w:r>
              <w:rPr>
                <w:rFonts w:ascii="Arial Narrow" w:hAnsi="Arial Narrow" w:cs="Arial Narrow"/>
                <w:bCs/>
              </w:rPr>
              <w:t>CoJ</w:t>
            </w:r>
          </w:p>
        </w:tc>
        <w:tc>
          <w:tcPr>
            <w:tcW w:w="6457" w:type="dxa"/>
            <w:shd w:val="clear" w:color="auto" w:fill="FFFFFF" w:themeFill="background1"/>
          </w:tcPr>
          <w:p w14:paraId="3DAD6664" w14:textId="69FC8DE7" w:rsidR="00D96D02" w:rsidRPr="004A4105" w:rsidRDefault="00D96D02" w:rsidP="004F6644">
            <w:pPr>
              <w:rPr>
                <w:rFonts w:ascii="Arial Narrow" w:hAnsi="Arial Narrow"/>
              </w:rPr>
            </w:pPr>
            <w:r>
              <w:rPr>
                <w:rFonts w:ascii="Arial Narrow" w:hAnsi="Arial Narrow"/>
              </w:rPr>
              <w:t>City of Johannesburg</w:t>
            </w:r>
          </w:p>
        </w:tc>
        <w:tc>
          <w:tcPr>
            <w:tcW w:w="5866" w:type="dxa"/>
            <w:shd w:val="clear" w:color="auto" w:fill="FFFFFF" w:themeFill="background1"/>
          </w:tcPr>
          <w:p w14:paraId="403DD93A" w14:textId="77777777" w:rsidR="00D96D02" w:rsidRPr="004A4105" w:rsidRDefault="00D96D02" w:rsidP="004F6644">
            <w:pPr>
              <w:rPr>
                <w:rFonts w:ascii="Arial Narrow" w:hAnsi="Arial Narrow"/>
              </w:rPr>
            </w:pPr>
          </w:p>
        </w:tc>
      </w:tr>
      <w:tr w:rsidR="005A0136" w:rsidRPr="004F6644" w14:paraId="2E5E1C21" w14:textId="2DEA84BA" w:rsidTr="005A0136">
        <w:tc>
          <w:tcPr>
            <w:tcW w:w="2245" w:type="dxa"/>
            <w:shd w:val="clear" w:color="auto" w:fill="FFFFFF" w:themeFill="background1"/>
          </w:tcPr>
          <w:p w14:paraId="7B681C08" w14:textId="65418120" w:rsidR="005A0136" w:rsidRPr="004A4105" w:rsidRDefault="005A0136" w:rsidP="004F6644">
            <w:pPr>
              <w:rPr>
                <w:rFonts w:ascii="Arial Narrow" w:hAnsi="Arial Narrow" w:cs="Arial Narrow"/>
                <w:bCs/>
              </w:rPr>
            </w:pPr>
            <w:r w:rsidRPr="004A4105">
              <w:rPr>
                <w:rFonts w:ascii="Arial Narrow" w:hAnsi="Arial Narrow" w:cs="Arial Narrow"/>
                <w:bCs/>
              </w:rPr>
              <w:t>EIS</w:t>
            </w:r>
          </w:p>
        </w:tc>
        <w:tc>
          <w:tcPr>
            <w:tcW w:w="6457" w:type="dxa"/>
            <w:shd w:val="clear" w:color="auto" w:fill="FFFFFF" w:themeFill="background1"/>
          </w:tcPr>
          <w:p w14:paraId="640852D2" w14:textId="63B703FA" w:rsidR="005A0136" w:rsidRPr="004A4105" w:rsidRDefault="005A0136" w:rsidP="004F6644">
            <w:pPr>
              <w:rPr>
                <w:rFonts w:ascii="Arial Narrow" w:hAnsi="Arial Narrow" w:cs="Arial Narrow"/>
                <w:bCs/>
              </w:rPr>
            </w:pPr>
            <w:r w:rsidRPr="004A4105">
              <w:rPr>
                <w:rFonts w:ascii="Arial Narrow" w:hAnsi="Arial Narrow"/>
              </w:rPr>
              <w:t>Electronic Invoice System</w:t>
            </w:r>
          </w:p>
        </w:tc>
        <w:tc>
          <w:tcPr>
            <w:tcW w:w="5866" w:type="dxa"/>
            <w:shd w:val="clear" w:color="auto" w:fill="FFFFFF" w:themeFill="background1"/>
          </w:tcPr>
          <w:p w14:paraId="18F28DF1" w14:textId="77777777" w:rsidR="005A0136" w:rsidRPr="004A4105" w:rsidRDefault="005A0136" w:rsidP="004F6644">
            <w:pPr>
              <w:rPr>
                <w:rFonts w:ascii="Arial Narrow" w:hAnsi="Arial Narrow"/>
              </w:rPr>
            </w:pPr>
          </w:p>
        </w:tc>
      </w:tr>
      <w:tr w:rsidR="005A0136" w:rsidRPr="004F6644" w14:paraId="2464376F" w14:textId="2C3C1D23" w:rsidTr="005A0136">
        <w:tc>
          <w:tcPr>
            <w:tcW w:w="2245" w:type="dxa"/>
            <w:shd w:val="clear" w:color="auto" w:fill="FFFFFF" w:themeFill="background1"/>
          </w:tcPr>
          <w:p w14:paraId="33FE7DEE" w14:textId="6CD1BF8F" w:rsidR="005A0136" w:rsidRPr="004A4105" w:rsidRDefault="005A0136" w:rsidP="004F6644">
            <w:pPr>
              <w:rPr>
                <w:rFonts w:ascii="Arial Narrow" w:hAnsi="Arial Narrow" w:cs="Arial Narrow"/>
                <w:bCs/>
              </w:rPr>
            </w:pPr>
            <w:r w:rsidRPr="004A4105">
              <w:rPr>
                <w:rFonts w:ascii="Arial Narrow" w:hAnsi="Arial Narrow" w:cs="Arial Narrow"/>
                <w:bCs/>
              </w:rPr>
              <w:t>FY</w:t>
            </w:r>
          </w:p>
        </w:tc>
        <w:tc>
          <w:tcPr>
            <w:tcW w:w="6457" w:type="dxa"/>
            <w:shd w:val="clear" w:color="auto" w:fill="FFFFFF" w:themeFill="background1"/>
          </w:tcPr>
          <w:p w14:paraId="4531D925" w14:textId="47836AB1" w:rsidR="005A0136" w:rsidRPr="004A4105" w:rsidRDefault="005A0136" w:rsidP="004F6644">
            <w:pPr>
              <w:rPr>
                <w:rFonts w:ascii="Arial Narrow" w:hAnsi="Arial Narrow"/>
              </w:rPr>
            </w:pPr>
            <w:r w:rsidRPr="004A4105">
              <w:rPr>
                <w:rFonts w:ascii="Arial Narrow" w:hAnsi="Arial Narrow"/>
              </w:rPr>
              <w:t>Financial Year</w:t>
            </w:r>
          </w:p>
        </w:tc>
        <w:tc>
          <w:tcPr>
            <w:tcW w:w="5866" w:type="dxa"/>
            <w:shd w:val="clear" w:color="auto" w:fill="FFFFFF" w:themeFill="background1"/>
          </w:tcPr>
          <w:p w14:paraId="19367F3D" w14:textId="77777777" w:rsidR="005A0136" w:rsidRPr="004A4105" w:rsidRDefault="005A0136" w:rsidP="004F6644">
            <w:pPr>
              <w:rPr>
                <w:rFonts w:ascii="Arial Narrow" w:hAnsi="Arial Narrow"/>
              </w:rPr>
            </w:pPr>
          </w:p>
        </w:tc>
      </w:tr>
      <w:tr w:rsidR="005A0136" w:rsidRPr="004F6644" w14:paraId="45F67D07" w14:textId="5ABC117D" w:rsidTr="005A0136">
        <w:tc>
          <w:tcPr>
            <w:tcW w:w="2245" w:type="dxa"/>
            <w:shd w:val="clear" w:color="auto" w:fill="FFFFFF" w:themeFill="background1"/>
          </w:tcPr>
          <w:p w14:paraId="25638DC4" w14:textId="140BF756" w:rsidR="005A0136" w:rsidRPr="004A4105" w:rsidRDefault="005A0136" w:rsidP="004F6644">
            <w:pPr>
              <w:rPr>
                <w:rFonts w:ascii="Arial Narrow" w:hAnsi="Arial Narrow" w:cs="Arial Narrow"/>
                <w:bCs/>
              </w:rPr>
            </w:pPr>
            <w:r w:rsidRPr="004A4105">
              <w:rPr>
                <w:rFonts w:ascii="Arial Narrow" w:hAnsi="Arial Narrow" w:cs="Arial Narrow"/>
                <w:bCs/>
              </w:rPr>
              <w:t>EPWP</w:t>
            </w:r>
          </w:p>
        </w:tc>
        <w:tc>
          <w:tcPr>
            <w:tcW w:w="6457" w:type="dxa"/>
            <w:shd w:val="clear" w:color="auto" w:fill="FFFFFF" w:themeFill="background1"/>
          </w:tcPr>
          <w:p w14:paraId="77424FA6" w14:textId="62A8A308" w:rsidR="005A0136" w:rsidRPr="004A4105" w:rsidRDefault="005A0136" w:rsidP="004F6644">
            <w:pPr>
              <w:rPr>
                <w:rFonts w:ascii="Arial Narrow" w:hAnsi="Arial Narrow"/>
              </w:rPr>
            </w:pPr>
            <w:r w:rsidRPr="004A4105">
              <w:rPr>
                <w:rFonts w:ascii="Arial Narrow" w:hAnsi="Arial Narrow"/>
              </w:rPr>
              <w:t>Expanded Public Works Programme</w:t>
            </w:r>
          </w:p>
        </w:tc>
        <w:tc>
          <w:tcPr>
            <w:tcW w:w="5866" w:type="dxa"/>
            <w:shd w:val="clear" w:color="auto" w:fill="FFFFFF" w:themeFill="background1"/>
          </w:tcPr>
          <w:p w14:paraId="7BF7C970" w14:textId="77777777" w:rsidR="005A0136" w:rsidRPr="004A4105" w:rsidRDefault="005A0136" w:rsidP="004F6644">
            <w:pPr>
              <w:rPr>
                <w:rFonts w:ascii="Arial Narrow" w:hAnsi="Arial Narrow"/>
              </w:rPr>
            </w:pPr>
          </w:p>
        </w:tc>
      </w:tr>
      <w:tr w:rsidR="005A0136" w:rsidRPr="004F6644" w14:paraId="73F99FCE" w14:textId="6BF7D681" w:rsidTr="005A0136">
        <w:tc>
          <w:tcPr>
            <w:tcW w:w="2245" w:type="dxa"/>
            <w:shd w:val="clear" w:color="auto" w:fill="FFFFFF" w:themeFill="background1"/>
          </w:tcPr>
          <w:p w14:paraId="0ADC59B3" w14:textId="29C65097" w:rsidR="005A0136" w:rsidRPr="004A4105" w:rsidRDefault="005A0136" w:rsidP="004F6644">
            <w:pPr>
              <w:rPr>
                <w:rFonts w:ascii="Arial Narrow" w:hAnsi="Arial Narrow" w:cs="Arial Narrow"/>
                <w:bCs/>
              </w:rPr>
            </w:pPr>
            <w:r w:rsidRPr="004A4105">
              <w:rPr>
                <w:rFonts w:ascii="Arial Narrow" w:hAnsi="Arial Narrow" w:cs="Arial Narrow"/>
                <w:bCs/>
              </w:rPr>
              <w:t>GDID</w:t>
            </w:r>
          </w:p>
        </w:tc>
        <w:tc>
          <w:tcPr>
            <w:tcW w:w="6457" w:type="dxa"/>
            <w:shd w:val="clear" w:color="auto" w:fill="FFFFFF" w:themeFill="background1"/>
          </w:tcPr>
          <w:p w14:paraId="4269E817" w14:textId="4CE2A68E" w:rsidR="005A0136" w:rsidRPr="004A4105" w:rsidRDefault="005A0136" w:rsidP="004F6644">
            <w:pPr>
              <w:rPr>
                <w:rFonts w:ascii="Arial Narrow" w:hAnsi="Arial Narrow"/>
              </w:rPr>
            </w:pPr>
            <w:r w:rsidRPr="004A4105">
              <w:rPr>
                <w:rFonts w:ascii="Arial Narrow" w:hAnsi="Arial Narrow"/>
              </w:rPr>
              <w:t>Gauteng Department of Infrastructure Development</w:t>
            </w:r>
          </w:p>
        </w:tc>
        <w:tc>
          <w:tcPr>
            <w:tcW w:w="5866" w:type="dxa"/>
            <w:shd w:val="clear" w:color="auto" w:fill="FFFFFF" w:themeFill="background1"/>
          </w:tcPr>
          <w:p w14:paraId="1DED06C8" w14:textId="77777777" w:rsidR="005A0136" w:rsidRPr="004A4105" w:rsidRDefault="005A0136" w:rsidP="004F6644">
            <w:pPr>
              <w:rPr>
                <w:rFonts w:ascii="Arial Narrow" w:hAnsi="Arial Narrow"/>
              </w:rPr>
            </w:pPr>
          </w:p>
        </w:tc>
      </w:tr>
      <w:tr w:rsidR="005A0136" w:rsidRPr="004F6644" w14:paraId="6E940CB6" w14:textId="2929DA22" w:rsidTr="005A0136">
        <w:tc>
          <w:tcPr>
            <w:tcW w:w="2245" w:type="dxa"/>
            <w:shd w:val="clear" w:color="auto" w:fill="FFFFFF" w:themeFill="background1"/>
          </w:tcPr>
          <w:p w14:paraId="3EFB6D78" w14:textId="1615C680" w:rsidR="005A0136" w:rsidRPr="004A4105" w:rsidRDefault="005A0136" w:rsidP="004F6644">
            <w:pPr>
              <w:rPr>
                <w:rFonts w:ascii="Arial Narrow" w:hAnsi="Arial Narrow" w:cs="Arial Narrow"/>
                <w:bCs/>
              </w:rPr>
            </w:pPr>
            <w:r w:rsidRPr="004A4105">
              <w:rPr>
                <w:rFonts w:ascii="Arial Narrow" w:hAnsi="Arial Narrow" w:cs="Arial Narrow"/>
                <w:bCs/>
              </w:rPr>
              <w:t>GEYODI</w:t>
            </w:r>
          </w:p>
        </w:tc>
        <w:tc>
          <w:tcPr>
            <w:tcW w:w="6457" w:type="dxa"/>
            <w:shd w:val="clear" w:color="auto" w:fill="FFFFFF" w:themeFill="background1"/>
          </w:tcPr>
          <w:p w14:paraId="4EA36CDC" w14:textId="1828FF27" w:rsidR="005A0136" w:rsidRPr="004A4105" w:rsidRDefault="005A0136" w:rsidP="004F6644">
            <w:pPr>
              <w:rPr>
                <w:rFonts w:ascii="Arial Narrow" w:hAnsi="Arial Narrow" w:cs="Arial Narrow"/>
                <w:bCs/>
              </w:rPr>
            </w:pPr>
            <w:r w:rsidRPr="004A4105">
              <w:rPr>
                <w:rFonts w:ascii="Arial Narrow" w:hAnsi="Arial Narrow" w:cs="Arial Narrow"/>
                <w:bCs/>
              </w:rPr>
              <w:t>Gender, Youth, Persons living with Disabilities</w:t>
            </w:r>
          </w:p>
        </w:tc>
        <w:tc>
          <w:tcPr>
            <w:tcW w:w="5866" w:type="dxa"/>
            <w:shd w:val="clear" w:color="auto" w:fill="FFFFFF" w:themeFill="background1"/>
          </w:tcPr>
          <w:p w14:paraId="45A21C06" w14:textId="77777777" w:rsidR="005A0136" w:rsidRPr="004A4105" w:rsidRDefault="005A0136" w:rsidP="004F6644">
            <w:pPr>
              <w:rPr>
                <w:rFonts w:ascii="Arial Narrow" w:hAnsi="Arial Narrow" w:cs="Arial Narrow"/>
                <w:bCs/>
              </w:rPr>
            </w:pPr>
          </w:p>
        </w:tc>
      </w:tr>
      <w:tr w:rsidR="005A0136" w:rsidRPr="004F6644" w14:paraId="00C3824D" w14:textId="7719EB91" w:rsidTr="005A0136">
        <w:tc>
          <w:tcPr>
            <w:tcW w:w="2245" w:type="dxa"/>
            <w:shd w:val="clear" w:color="auto" w:fill="FFFFFF" w:themeFill="background1"/>
          </w:tcPr>
          <w:p w14:paraId="6C0C570D" w14:textId="17D78AEF" w:rsidR="005A0136" w:rsidRPr="004A4105" w:rsidRDefault="005A0136" w:rsidP="004F6644">
            <w:pPr>
              <w:rPr>
                <w:rFonts w:ascii="Arial Narrow" w:hAnsi="Arial Narrow" w:cs="Arial Narrow"/>
                <w:bCs/>
              </w:rPr>
            </w:pPr>
            <w:r w:rsidRPr="004A4105">
              <w:rPr>
                <w:rFonts w:ascii="Arial Narrow" w:hAnsi="Arial Narrow" w:cs="Arial Narrow"/>
                <w:bCs/>
              </w:rPr>
              <w:t>GPL</w:t>
            </w:r>
          </w:p>
        </w:tc>
        <w:tc>
          <w:tcPr>
            <w:tcW w:w="6457" w:type="dxa"/>
            <w:shd w:val="clear" w:color="auto" w:fill="FFFFFF" w:themeFill="background1"/>
          </w:tcPr>
          <w:p w14:paraId="3074829D" w14:textId="6FCAB6A6" w:rsidR="005A0136" w:rsidRPr="004A4105" w:rsidRDefault="005A0136" w:rsidP="004F6644">
            <w:pPr>
              <w:rPr>
                <w:rFonts w:ascii="Arial Narrow" w:hAnsi="Arial Narrow" w:cs="Arial Narrow"/>
                <w:bCs/>
              </w:rPr>
            </w:pPr>
            <w:r w:rsidRPr="004A4105">
              <w:rPr>
                <w:rFonts w:ascii="Arial Narrow" w:hAnsi="Arial Narrow" w:cs="Arial Narrow"/>
                <w:bCs/>
              </w:rPr>
              <w:t>Gauteng Provincial Legislature</w:t>
            </w:r>
          </w:p>
        </w:tc>
        <w:tc>
          <w:tcPr>
            <w:tcW w:w="5866" w:type="dxa"/>
            <w:shd w:val="clear" w:color="auto" w:fill="FFFFFF" w:themeFill="background1"/>
          </w:tcPr>
          <w:p w14:paraId="386F0E44" w14:textId="77777777" w:rsidR="005A0136" w:rsidRPr="004A4105" w:rsidRDefault="005A0136" w:rsidP="004F6644">
            <w:pPr>
              <w:rPr>
                <w:rFonts w:ascii="Arial Narrow" w:hAnsi="Arial Narrow" w:cs="Arial Narrow"/>
                <w:bCs/>
              </w:rPr>
            </w:pPr>
          </w:p>
        </w:tc>
      </w:tr>
      <w:tr w:rsidR="007C11C6" w:rsidRPr="004F6644" w14:paraId="3D016FA7" w14:textId="77777777" w:rsidTr="005A0136">
        <w:tc>
          <w:tcPr>
            <w:tcW w:w="2245" w:type="dxa"/>
            <w:shd w:val="clear" w:color="auto" w:fill="FFFFFF" w:themeFill="background1"/>
          </w:tcPr>
          <w:p w14:paraId="434F922A" w14:textId="3C338A99" w:rsidR="007C11C6" w:rsidRPr="004A4105" w:rsidRDefault="007C11C6" w:rsidP="004F6644">
            <w:pPr>
              <w:rPr>
                <w:rFonts w:ascii="Arial Narrow" w:hAnsi="Arial Narrow" w:cs="Arial Narrow"/>
                <w:bCs/>
              </w:rPr>
            </w:pPr>
            <w:r>
              <w:rPr>
                <w:rFonts w:ascii="Arial Narrow" w:hAnsi="Arial Narrow" w:cs="Arial Narrow"/>
                <w:bCs/>
              </w:rPr>
              <w:t>HOD</w:t>
            </w:r>
          </w:p>
        </w:tc>
        <w:tc>
          <w:tcPr>
            <w:tcW w:w="6457" w:type="dxa"/>
            <w:shd w:val="clear" w:color="auto" w:fill="FFFFFF" w:themeFill="background1"/>
          </w:tcPr>
          <w:p w14:paraId="5EA73EC1" w14:textId="1D883E47" w:rsidR="007C11C6" w:rsidRPr="004A4105" w:rsidRDefault="007C11C6" w:rsidP="004F6644">
            <w:pPr>
              <w:rPr>
                <w:rFonts w:ascii="Arial Narrow" w:hAnsi="Arial Narrow" w:cs="Arial Narrow"/>
                <w:bCs/>
              </w:rPr>
            </w:pPr>
            <w:r>
              <w:rPr>
                <w:rFonts w:ascii="Arial Narrow" w:hAnsi="Arial Narrow" w:cs="Arial Narrow"/>
                <w:bCs/>
              </w:rPr>
              <w:t>Head of Department</w:t>
            </w:r>
          </w:p>
        </w:tc>
        <w:tc>
          <w:tcPr>
            <w:tcW w:w="5866" w:type="dxa"/>
            <w:shd w:val="clear" w:color="auto" w:fill="FFFFFF" w:themeFill="background1"/>
          </w:tcPr>
          <w:p w14:paraId="511F68B9" w14:textId="77777777" w:rsidR="007C11C6" w:rsidRPr="004A4105" w:rsidRDefault="007C11C6" w:rsidP="004F6644">
            <w:pPr>
              <w:rPr>
                <w:rFonts w:ascii="Arial Narrow" w:hAnsi="Arial Narrow" w:cs="Arial Narrow"/>
                <w:bCs/>
              </w:rPr>
            </w:pPr>
          </w:p>
        </w:tc>
      </w:tr>
      <w:tr w:rsidR="0072542E" w:rsidRPr="004F6644" w14:paraId="5C660394" w14:textId="77777777" w:rsidTr="005A0136">
        <w:tc>
          <w:tcPr>
            <w:tcW w:w="2245" w:type="dxa"/>
            <w:shd w:val="clear" w:color="auto" w:fill="FFFFFF" w:themeFill="background1"/>
          </w:tcPr>
          <w:p w14:paraId="71BB184F" w14:textId="490AF0E5" w:rsidR="0072542E" w:rsidRDefault="0072542E" w:rsidP="004F6644">
            <w:pPr>
              <w:rPr>
                <w:rFonts w:ascii="Arial Narrow" w:hAnsi="Arial Narrow" w:cs="Arial Narrow"/>
                <w:bCs/>
              </w:rPr>
            </w:pPr>
            <w:r>
              <w:rPr>
                <w:rFonts w:ascii="Arial Narrow" w:hAnsi="Arial Narrow" w:cs="Arial Narrow"/>
                <w:bCs/>
              </w:rPr>
              <w:t>IAR</w:t>
            </w:r>
          </w:p>
        </w:tc>
        <w:tc>
          <w:tcPr>
            <w:tcW w:w="6457" w:type="dxa"/>
            <w:shd w:val="clear" w:color="auto" w:fill="FFFFFF" w:themeFill="background1"/>
          </w:tcPr>
          <w:p w14:paraId="31A0865C" w14:textId="29829E7D" w:rsidR="0072542E" w:rsidRDefault="0072542E" w:rsidP="004F6644">
            <w:pPr>
              <w:rPr>
                <w:rFonts w:ascii="Arial Narrow" w:hAnsi="Arial Narrow" w:cs="Arial Narrow"/>
                <w:bCs/>
              </w:rPr>
            </w:pPr>
            <w:r>
              <w:rPr>
                <w:rFonts w:ascii="Arial Narrow" w:hAnsi="Arial Narrow" w:cs="Arial Narrow"/>
                <w:bCs/>
              </w:rPr>
              <w:t>Immovable Asset Register</w:t>
            </w:r>
          </w:p>
        </w:tc>
        <w:tc>
          <w:tcPr>
            <w:tcW w:w="5866" w:type="dxa"/>
            <w:shd w:val="clear" w:color="auto" w:fill="FFFFFF" w:themeFill="background1"/>
          </w:tcPr>
          <w:p w14:paraId="764F5468" w14:textId="77777777" w:rsidR="0072542E" w:rsidRPr="004A4105" w:rsidRDefault="0072542E" w:rsidP="004F6644">
            <w:pPr>
              <w:rPr>
                <w:rFonts w:ascii="Arial Narrow" w:hAnsi="Arial Narrow" w:cs="Arial Narrow"/>
                <w:bCs/>
              </w:rPr>
            </w:pPr>
          </w:p>
        </w:tc>
      </w:tr>
      <w:tr w:rsidR="00536520" w:rsidRPr="004F6644" w14:paraId="0E9DC1C6" w14:textId="77777777" w:rsidTr="005A0136">
        <w:tc>
          <w:tcPr>
            <w:tcW w:w="2245" w:type="dxa"/>
            <w:shd w:val="clear" w:color="auto" w:fill="FFFFFF" w:themeFill="background1"/>
          </w:tcPr>
          <w:p w14:paraId="15BB8CA9" w14:textId="0534C944" w:rsidR="00536520" w:rsidRDefault="00536520" w:rsidP="004F6644">
            <w:pPr>
              <w:rPr>
                <w:rFonts w:ascii="Arial Narrow" w:hAnsi="Arial Narrow" w:cs="Arial Narrow"/>
                <w:bCs/>
              </w:rPr>
            </w:pPr>
            <w:r>
              <w:rPr>
                <w:rFonts w:ascii="Arial Narrow" w:hAnsi="Arial Narrow" w:cs="Arial Narrow"/>
                <w:bCs/>
              </w:rPr>
              <w:t>LSEN</w:t>
            </w:r>
          </w:p>
        </w:tc>
        <w:tc>
          <w:tcPr>
            <w:tcW w:w="6457" w:type="dxa"/>
            <w:shd w:val="clear" w:color="auto" w:fill="FFFFFF" w:themeFill="background1"/>
          </w:tcPr>
          <w:p w14:paraId="570FF6E0" w14:textId="6201A5E8" w:rsidR="00536520" w:rsidRDefault="00536520" w:rsidP="004F6644">
            <w:pPr>
              <w:rPr>
                <w:rFonts w:ascii="Arial Narrow" w:hAnsi="Arial Narrow" w:cs="Arial Narrow"/>
                <w:bCs/>
              </w:rPr>
            </w:pPr>
            <w:r>
              <w:rPr>
                <w:rFonts w:ascii="Arial Narrow" w:hAnsi="Arial Narrow" w:cs="Arial Narrow"/>
                <w:bCs/>
              </w:rPr>
              <w:t>Learners with Special Educational Needs</w:t>
            </w:r>
          </w:p>
        </w:tc>
        <w:tc>
          <w:tcPr>
            <w:tcW w:w="5866" w:type="dxa"/>
            <w:shd w:val="clear" w:color="auto" w:fill="FFFFFF" w:themeFill="background1"/>
          </w:tcPr>
          <w:p w14:paraId="1A7ED428" w14:textId="77777777" w:rsidR="00536520" w:rsidRPr="004A4105" w:rsidRDefault="00536520" w:rsidP="004F6644">
            <w:pPr>
              <w:rPr>
                <w:rFonts w:ascii="Arial Narrow" w:hAnsi="Arial Narrow" w:cs="Arial Narrow"/>
                <w:bCs/>
              </w:rPr>
            </w:pPr>
          </w:p>
        </w:tc>
      </w:tr>
      <w:tr w:rsidR="005A0136" w:rsidRPr="004F6644" w14:paraId="01C94D9A" w14:textId="17831275" w:rsidTr="005A0136">
        <w:tc>
          <w:tcPr>
            <w:tcW w:w="2245" w:type="dxa"/>
          </w:tcPr>
          <w:p w14:paraId="147886B9" w14:textId="7B320B5B" w:rsidR="005A0136" w:rsidRPr="004A4105" w:rsidRDefault="005A0136" w:rsidP="004F6644">
            <w:pPr>
              <w:rPr>
                <w:rFonts w:ascii="Arial Narrow" w:hAnsi="Arial Narrow" w:cs="Arial Narrow"/>
                <w:bCs/>
              </w:rPr>
            </w:pPr>
            <w:r w:rsidRPr="004A4105">
              <w:rPr>
                <w:rFonts w:ascii="Arial Narrow" w:hAnsi="Arial Narrow" w:cs="Arial Narrow"/>
                <w:bCs/>
              </w:rPr>
              <w:t>MVs</w:t>
            </w:r>
          </w:p>
        </w:tc>
        <w:tc>
          <w:tcPr>
            <w:tcW w:w="6457" w:type="dxa"/>
          </w:tcPr>
          <w:p w14:paraId="6ED523BF" w14:textId="36E4013C" w:rsidR="005A0136" w:rsidRPr="004A4105" w:rsidRDefault="005A0136" w:rsidP="004F6644">
            <w:pPr>
              <w:rPr>
                <w:rFonts w:ascii="Arial Narrow" w:hAnsi="Arial Narrow" w:cs="Arial Narrow"/>
                <w:bCs/>
              </w:rPr>
            </w:pPr>
            <w:r w:rsidRPr="004A4105">
              <w:rPr>
                <w:rFonts w:ascii="Arial Narrow" w:hAnsi="Arial Narrow" w:cs="Arial Narrow"/>
                <w:bCs/>
              </w:rPr>
              <w:t xml:space="preserve">Military </w:t>
            </w:r>
            <w:r w:rsidR="00E213B1">
              <w:rPr>
                <w:rFonts w:ascii="Arial Narrow" w:hAnsi="Arial Narrow" w:cs="Arial Narrow"/>
                <w:bCs/>
              </w:rPr>
              <w:t>V</w:t>
            </w:r>
            <w:r w:rsidRPr="004A4105">
              <w:rPr>
                <w:rFonts w:ascii="Arial Narrow" w:hAnsi="Arial Narrow" w:cs="Arial Narrow"/>
                <w:bCs/>
              </w:rPr>
              <w:t xml:space="preserve">eterans </w:t>
            </w:r>
          </w:p>
        </w:tc>
        <w:tc>
          <w:tcPr>
            <w:tcW w:w="5866" w:type="dxa"/>
          </w:tcPr>
          <w:p w14:paraId="1A67DE7C" w14:textId="77777777" w:rsidR="005A0136" w:rsidRPr="004A4105" w:rsidRDefault="005A0136" w:rsidP="004F6644">
            <w:pPr>
              <w:rPr>
                <w:rFonts w:ascii="Arial Narrow" w:hAnsi="Arial Narrow" w:cs="Arial Narrow"/>
                <w:bCs/>
              </w:rPr>
            </w:pPr>
          </w:p>
        </w:tc>
      </w:tr>
      <w:tr w:rsidR="005A0136" w:rsidRPr="004F6644" w14:paraId="4DABE326" w14:textId="1DCEF591" w:rsidTr="005A0136">
        <w:tc>
          <w:tcPr>
            <w:tcW w:w="2245" w:type="dxa"/>
          </w:tcPr>
          <w:p w14:paraId="2BB3110C" w14:textId="7DA5DD7A" w:rsidR="005A0136" w:rsidRPr="00BC0E8F" w:rsidRDefault="005A0136" w:rsidP="00BC0E8F">
            <w:pPr>
              <w:rPr>
                <w:rFonts w:ascii="Arial Narrow" w:hAnsi="Arial Narrow" w:cs="Arial Narrow"/>
                <w:bCs/>
              </w:rPr>
            </w:pPr>
            <w:r w:rsidRPr="00BC0E8F">
              <w:rPr>
                <w:rFonts w:ascii="Arial Narrow" w:hAnsi="Arial Narrow" w:cs="Arial Narrow"/>
                <w:bCs/>
              </w:rPr>
              <w:t>MRR</w:t>
            </w:r>
          </w:p>
        </w:tc>
        <w:tc>
          <w:tcPr>
            <w:tcW w:w="6457" w:type="dxa"/>
          </w:tcPr>
          <w:p w14:paraId="0FA1CFC1" w14:textId="74F0045B" w:rsidR="005A0136" w:rsidRPr="00BC0E8F" w:rsidRDefault="005A0136" w:rsidP="00BC0E8F">
            <w:pPr>
              <w:rPr>
                <w:rFonts w:ascii="Arial Narrow" w:hAnsi="Arial Narrow" w:cs="Arial Narrow"/>
                <w:bCs/>
              </w:rPr>
            </w:pPr>
            <w:r w:rsidRPr="00BC0E8F">
              <w:rPr>
                <w:rFonts w:ascii="Arial Narrow" w:hAnsi="Arial Narrow" w:cs="Arial Narrow"/>
                <w:bCs/>
              </w:rPr>
              <w:t xml:space="preserve">Market </w:t>
            </w:r>
            <w:r w:rsidR="00E213B1">
              <w:rPr>
                <w:rFonts w:ascii="Arial Narrow" w:hAnsi="Arial Narrow" w:cs="Arial Narrow"/>
                <w:bCs/>
              </w:rPr>
              <w:t>R</w:t>
            </w:r>
            <w:r w:rsidRPr="00BC0E8F">
              <w:rPr>
                <w:rFonts w:ascii="Arial Narrow" w:hAnsi="Arial Narrow" w:cs="Arial Narrow"/>
                <w:bCs/>
              </w:rPr>
              <w:t>elated Rental</w:t>
            </w:r>
          </w:p>
        </w:tc>
        <w:tc>
          <w:tcPr>
            <w:tcW w:w="5866" w:type="dxa"/>
          </w:tcPr>
          <w:p w14:paraId="27AF9032" w14:textId="77777777" w:rsidR="005A0136" w:rsidRPr="00BC0E8F" w:rsidRDefault="005A0136" w:rsidP="00BC0E8F">
            <w:pPr>
              <w:rPr>
                <w:rFonts w:ascii="Arial Narrow" w:hAnsi="Arial Narrow" w:cs="Arial Narrow"/>
                <w:bCs/>
              </w:rPr>
            </w:pPr>
          </w:p>
        </w:tc>
      </w:tr>
      <w:tr w:rsidR="005A0136" w:rsidRPr="004F6644" w14:paraId="7A414C6E" w14:textId="153BA3CF" w:rsidTr="005A0136">
        <w:tc>
          <w:tcPr>
            <w:tcW w:w="2245" w:type="dxa"/>
          </w:tcPr>
          <w:p w14:paraId="1BBD35FB" w14:textId="77777777" w:rsidR="005A0136" w:rsidRPr="00BC0E8F" w:rsidRDefault="005A0136" w:rsidP="004F6644">
            <w:pPr>
              <w:rPr>
                <w:rFonts w:ascii="Arial Narrow" w:hAnsi="Arial Narrow" w:cs="Arial Narrow"/>
                <w:bCs/>
              </w:rPr>
            </w:pPr>
            <w:r w:rsidRPr="00BC0E8F">
              <w:rPr>
                <w:rFonts w:ascii="Arial Narrow" w:hAnsi="Arial Narrow" w:cs="Arial Narrow"/>
                <w:bCs/>
              </w:rPr>
              <w:t>MTSF</w:t>
            </w:r>
          </w:p>
        </w:tc>
        <w:tc>
          <w:tcPr>
            <w:tcW w:w="6457" w:type="dxa"/>
          </w:tcPr>
          <w:p w14:paraId="44CCA777" w14:textId="63015A76" w:rsidR="005A0136" w:rsidRPr="00793E76" w:rsidRDefault="005A0136" w:rsidP="004F6644">
            <w:pPr>
              <w:rPr>
                <w:rFonts w:ascii="Arial Narrow" w:hAnsi="Arial Narrow" w:cs="Arial Narrow"/>
                <w:bCs/>
              </w:rPr>
            </w:pPr>
            <w:r w:rsidRPr="00793E76">
              <w:rPr>
                <w:rFonts w:ascii="Arial Narrow" w:hAnsi="Arial Narrow" w:cs="Arial Narrow"/>
                <w:bCs/>
              </w:rPr>
              <w:t>Medium Term Strategic Framework (in this case, relating to 2019-2024 Term of Office)</w:t>
            </w:r>
          </w:p>
        </w:tc>
        <w:tc>
          <w:tcPr>
            <w:tcW w:w="5866" w:type="dxa"/>
          </w:tcPr>
          <w:p w14:paraId="2C080747" w14:textId="77777777" w:rsidR="005A0136" w:rsidRPr="00793E76" w:rsidRDefault="005A0136" w:rsidP="004F6644">
            <w:pPr>
              <w:rPr>
                <w:rFonts w:ascii="Arial Narrow" w:hAnsi="Arial Narrow" w:cs="Arial Narrow"/>
                <w:bCs/>
              </w:rPr>
            </w:pPr>
          </w:p>
        </w:tc>
      </w:tr>
      <w:tr w:rsidR="005A0136" w:rsidRPr="004F6644" w14:paraId="0467090D" w14:textId="4B0C08C8" w:rsidTr="005A0136">
        <w:tc>
          <w:tcPr>
            <w:tcW w:w="2245" w:type="dxa"/>
          </w:tcPr>
          <w:p w14:paraId="361E0DC0" w14:textId="77777777" w:rsidR="005A0136" w:rsidRPr="00BC0E8F" w:rsidRDefault="005A0136" w:rsidP="004F6644">
            <w:pPr>
              <w:rPr>
                <w:rFonts w:ascii="Arial Narrow" w:hAnsi="Arial Narrow" w:cs="Arial Narrow"/>
                <w:bCs/>
              </w:rPr>
            </w:pPr>
            <w:r w:rsidRPr="00BC0E8F">
              <w:rPr>
                <w:rFonts w:ascii="Arial Narrow" w:hAnsi="Arial Narrow" w:cs="Arial Narrow"/>
                <w:bCs/>
              </w:rPr>
              <w:t>NDP</w:t>
            </w:r>
          </w:p>
        </w:tc>
        <w:tc>
          <w:tcPr>
            <w:tcW w:w="6457" w:type="dxa"/>
          </w:tcPr>
          <w:p w14:paraId="3A0246E8" w14:textId="77777777" w:rsidR="005A0136" w:rsidRPr="00793E76" w:rsidRDefault="005A0136" w:rsidP="004F6644">
            <w:pPr>
              <w:rPr>
                <w:rFonts w:ascii="Arial Narrow" w:hAnsi="Arial Narrow" w:cs="Arial Narrow"/>
                <w:bCs/>
              </w:rPr>
            </w:pPr>
            <w:r w:rsidRPr="00793E76">
              <w:rPr>
                <w:rFonts w:ascii="Arial Narrow" w:hAnsi="Arial Narrow" w:cs="Arial Narrow"/>
                <w:bCs/>
              </w:rPr>
              <w:t>National Development Plan</w:t>
            </w:r>
          </w:p>
        </w:tc>
        <w:tc>
          <w:tcPr>
            <w:tcW w:w="5866" w:type="dxa"/>
          </w:tcPr>
          <w:p w14:paraId="27B9C044" w14:textId="77777777" w:rsidR="005A0136" w:rsidRPr="00793E76" w:rsidRDefault="005A0136" w:rsidP="004F6644">
            <w:pPr>
              <w:rPr>
                <w:rFonts w:ascii="Arial Narrow" w:hAnsi="Arial Narrow" w:cs="Arial Narrow"/>
                <w:bCs/>
              </w:rPr>
            </w:pPr>
          </w:p>
        </w:tc>
      </w:tr>
      <w:tr w:rsidR="002658FD" w:rsidRPr="004F6644" w14:paraId="618EB9B6" w14:textId="77777777" w:rsidTr="005A0136">
        <w:tc>
          <w:tcPr>
            <w:tcW w:w="2245" w:type="dxa"/>
          </w:tcPr>
          <w:p w14:paraId="132F640D" w14:textId="6D58302D" w:rsidR="002658FD" w:rsidRPr="00BC0E8F" w:rsidRDefault="002658FD" w:rsidP="004F6644">
            <w:pPr>
              <w:rPr>
                <w:rFonts w:ascii="Arial Narrow" w:hAnsi="Arial Narrow" w:cs="Arial Narrow"/>
                <w:bCs/>
              </w:rPr>
            </w:pPr>
            <w:r>
              <w:rPr>
                <w:rFonts w:ascii="Arial Narrow" w:hAnsi="Arial Narrow" w:cs="Arial Narrow"/>
                <w:bCs/>
              </w:rPr>
              <w:t>PSP</w:t>
            </w:r>
          </w:p>
        </w:tc>
        <w:tc>
          <w:tcPr>
            <w:tcW w:w="6457" w:type="dxa"/>
          </w:tcPr>
          <w:p w14:paraId="1C1DF63B" w14:textId="2B7CE5C2" w:rsidR="002658FD" w:rsidRPr="00793E76" w:rsidRDefault="002658FD" w:rsidP="004F6644">
            <w:pPr>
              <w:rPr>
                <w:rFonts w:ascii="Arial Narrow" w:hAnsi="Arial Narrow" w:cs="Arial Narrow"/>
                <w:bCs/>
              </w:rPr>
            </w:pPr>
            <w:r>
              <w:rPr>
                <w:rFonts w:ascii="Arial Narrow" w:hAnsi="Arial Narrow" w:cs="Arial Narrow"/>
                <w:bCs/>
              </w:rPr>
              <w:t>Professional Service Provider</w:t>
            </w:r>
          </w:p>
        </w:tc>
        <w:tc>
          <w:tcPr>
            <w:tcW w:w="5866" w:type="dxa"/>
          </w:tcPr>
          <w:p w14:paraId="447BEF0E" w14:textId="77777777" w:rsidR="002658FD" w:rsidRPr="00793E76" w:rsidRDefault="002658FD" w:rsidP="004F6644">
            <w:pPr>
              <w:rPr>
                <w:rFonts w:ascii="Arial Narrow" w:hAnsi="Arial Narrow" w:cs="Arial Narrow"/>
                <w:bCs/>
              </w:rPr>
            </w:pPr>
          </w:p>
        </w:tc>
      </w:tr>
      <w:tr w:rsidR="005A0136" w:rsidRPr="004F6644" w14:paraId="1D84A0F1" w14:textId="1C11C1DA" w:rsidTr="005A0136">
        <w:tc>
          <w:tcPr>
            <w:tcW w:w="2245" w:type="dxa"/>
          </w:tcPr>
          <w:p w14:paraId="19F32EE1" w14:textId="77777777" w:rsidR="005A0136" w:rsidRPr="00BC0E8F" w:rsidRDefault="005A0136" w:rsidP="004F6644">
            <w:pPr>
              <w:rPr>
                <w:rFonts w:ascii="Arial Narrow" w:hAnsi="Arial Narrow" w:cs="Arial Narrow"/>
                <w:bCs/>
              </w:rPr>
            </w:pPr>
            <w:r w:rsidRPr="00BC0E8F">
              <w:rPr>
                <w:rFonts w:ascii="Arial Narrow" w:hAnsi="Arial Narrow" w:cs="Arial Narrow"/>
                <w:bCs/>
              </w:rPr>
              <w:lastRenderedPageBreak/>
              <w:t>PwDs</w:t>
            </w:r>
          </w:p>
        </w:tc>
        <w:tc>
          <w:tcPr>
            <w:tcW w:w="6457" w:type="dxa"/>
          </w:tcPr>
          <w:p w14:paraId="215A3A8B" w14:textId="1912F6A2" w:rsidR="005A0136" w:rsidRPr="00793E76" w:rsidRDefault="005A0136" w:rsidP="004F6644">
            <w:pPr>
              <w:rPr>
                <w:rFonts w:ascii="Arial Narrow" w:hAnsi="Arial Narrow" w:cs="Arial Narrow"/>
                <w:bCs/>
              </w:rPr>
            </w:pPr>
            <w:r w:rsidRPr="00793E76">
              <w:rPr>
                <w:rFonts w:ascii="Arial Narrow" w:hAnsi="Arial Narrow" w:cs="Arial Narrow"/>
                <w:bCs/>
              </w:rPr>
              <w:t>People with Disabilities</w:t>
            </w:r>
          </w:p>
        </w:tc>
        <w:tc>
          <w:tcPr>
            <w:tcW w:w="5866" w:type="dxa"/>
          </w:tcPr>
          <w:p w14:paraId="7046972B" w14:textId="77777777" w:rsidR="005A0136" w:rsidRPr="00793E76" w:rsidRDefault="005A0136" w:rsidP="004F6644">
            <w:pPr>
              <w:rPr>
                <w:rFonts w:ascii="Arial Narrow" w:hAnsi="Arial Narrow" w:cs="Arial Narrow"/>
                <w:bCs/>
              </w:rPr>
            </w:pPr>
          </w:p>
        </w:tc>
      </w:tr>
      <w:tr w:rsidR="005A0136" w:rsidRPr="004F6644" w14:paraId="6BC72FED" w14:textId="5F2237B1" w:rsidTr="005A0136">
        <w:tc>
          <w:tcPr>
            <w:tcW w:w="2245" w:type="dxa"/>
          </w:tcPr>
          <w:p w14:paraId="0F976F4E" w14:textId="77777777" w:rsidR="005A0136" w:rsidRPr="00BC0E8F" w:rsidRDefault="005A0136" w:rsidP="004F6644">
            <w:pPr>
              <w:rPr>
                <w:rFonts w:ascii="Arial Narrow" w:hAnsi="Arial Narrow" w:cs="Arial Narrow"/>
                <w:bCs/>
              </w:rPr>
            </w:pPr>
            <w:r w:rsidRPr="00BC0E8F">
              <w:rPr>
                <w:rFonts w:ascii="Arial Narrow" w:hAnsi="Arial Narrow" w:cs="Arial Narrow"/>
                <w:bCs/>
              </w:rPr>
              <w:t>SDGs</w:t>
            </w:r>
          </w:p>
        </w:tc>
        <w:tc>
          <w:tcPr>
            <w:tcW w:w="6457" w:type="dxa"/>
          </w:tcPr>
          <w:p w14:paraId="3F95AAD3" w14:textId="77777777" w:rsidR="005A0136" w:rsidRPr="00793E76" w:rsidRDefault="005A0136" w:rsidP="004F6644">
            <w:pPr>
              <w:rPr>
                <w:rFonts w:ascii="Arial Narrow" w:hAnsi="Arial Narrow" w:cs="Arial Narrow"/>
                <w:bCs/>
              </w:rPr>
            </w:pPr>
            <w:r w:rsidRPr="00793E76">
              <w:rPr>
                <w:rFonts w:ascii="Arial Narrow" w:hAnsi="Arial Narrow" w:cs="Arial Narrow"/>
                <w:bCs/>
              </w:rPr>
              <w:t>Sustainable Development Goals</w:t>
            </w:r>
          </w:p>
        </w:tc>
        <w:tc>
          <w:tcPr>
            <w:tcW w:w="5866" w:type="dxa"/>
          </w:tcPr>
          <w:p w14:paraId="3EBF70DF" w14:textId="77777777" w:rsidR="005A0136" w:rsidRPr="00793E76" w:rsidRDefault="005A0136" w:rsidP="004F6644">
            <w:pPr>
              <w:rPr>
                <w:rFonts w:ascii="Arial Narrow" w:hAnsi="Arial Narrow" w:cs="Arial Narrow"/>
                <w:bCs/>
              </w:rPr>
            </w:pPr>
          </w:p>
        </w:tc>
      </w:tr>
      <w:tr w:rsidR="005A0136" w:rsidRPr="004F6644" w14:paraId="64286C9E" w14:textId="5159E03F" w:rsidTr="005A0136">
        <w:tc>
          <w:tcPr>
            <w:tcW w:w="2245" w:type="dxa"/>
          </w:tcPr>
          <w:p w14:paraId="7B6DA63B" w14:textId="76F44133" w:rsidR="005A0136" w:rsidRPr="00BC0E8F" w:rsidRDefault="005A0136" w:rsidP="000A0655">
            <w:pPr>
              <w:rPr>
                <w:rFonts w:ascii="Arial Narrow" w:hAnsi="Arial Narrow" w:cs="Arial Narrow"/>
                <w:bCs/>
              </w:rPr>
            </w:pPr>
            <w:r w:rsidRPr="00BC0E8F">
              <w:rPr>
                <w:rFonts w:ascii="Arial Narrow" w:hAnsi="Arial Narrow" w:cs="Arial Narrow"/>
                <w:bCs/>
              </w:rPr>
              <w:t>SMME</w:t>
            </w:r>
          </w:p>
        </w:tc>
        <w:tc>
          <w:tcPr>
            <w:tcW w:w="6457" w:type="dxa"/>
          </w:tcPr>
          <w:p w14:paraId="388F1514" w14:textId="1376287B" w:rsidR="005A0136" w:rsidRPr="00793E76" w:rsidRDefault="005A0136" w:rsidP="000A0655">
            <w:pPr>
              <w:rPr>
                <w:rFonts w:ascii="Arial Narrow" w:hAnsi="Arial Narrow" w:cs="Arial Narrow"/>
                <w:bCs/>
              </w:rPr>
            </w:pPr>
            <w:r w:rsidRPr="00793E76">
              <w:rPr>
                <w:rFonts w:ascii="Arial Narrow" w:hAnsi="Arial Narrow" w:cs="Helvetica"/>
                <w:shd w:val="clear" w:color="auto" w:fill="FFFFFF"/>
              </w:rPr>
              <w:t>Small, Medium and Micro Enterprises </w:t>
            </w:r>
          </w:p>
        </w:tc>
        <w:tc>
          <w:tcPr>
            <w:tcW w:w="5866" w:type="dxa"/>
          </w:tcPr>
          <w:p w14:paraId="7FFCA46E" w14:textId="77777777" w:rsidR="005A0136" w:rsidRPr="00793E76" w:rsidRDefault="005A0136" w:rsidP="000A0655">
            <w:pPr>
              <w:rPr>
                <w:rFonts w:ascii="Arial Narrow" w:hAnsi="Arial Narrow" w:cs="Helvetica"/>
                <w:shd w:val="clear" w:color="auto" w:fill="FFFFFF"/>
              </w:rPr>
            </w:pPr>
          </w:p>
        </w:tc>
      </w:tr>
      <w:tr w:rsidR="005A0136" w:rsidRPr="004F6644" w14:paraId="44D07827" w14:textId="1A3CFE1C" w:rsidTr="005A0136">
        <w:tc>
          <w:tcPr>
            <w:tcW w:w="2245" w:type="dxa"/>
          </w:tcPr>
          <w:p w14:paraId="69491DE5" w14:textId="1AED5918" w:rsidR="005A0136" w:rsidRPr="00BC0E8F" w:rsidRDefault="005A0136" w:rsidP="000A0655">
            <w:pPr>
              <w:rPr>
                <w:rFonts w:ascii="Arial Narrow" w:hAnsi="Arial Narrow" w:cs="Arial Narrow"/>
                <w:bCs/>
              </w:rPr>
            </w:pPr>
            <w:r>
              <w:rPr>
                <w:rFonts w:ascii="Arial Narrow" w:hAnsi="Arial Narrow" w:cs="Arial Narrow"/>
                <w:bCs/>
              </w:rPr>
              <w:t>SMS</w:t>
            </w:r>
          </w:p>
        </w:tc>
        <w:tc>
          <w:tcPr>
            <w:tcW w:w="6457" w:type="dxa"/>
          </w:tcPr>
          <w:p w14:paraId="350CBD8C" w14:textId="64101D1B" w:rsidR="005A0136" w:rsidRPr="00793E76" w:rsidRDefault="005A0136" w:rsidP="000A0655">
            <w:pPr>
              <w:rPr>
                <w:rFonts w:ascii="Arial Narrow" w:hAnsi="Arial Narrow" w:cs="Helvetica"/>
                <w:shd w:val="clear" w:color="auto" w:fill="FFFFFF"/>
              </w:rPr>
            </w:pPr>
            <w:r>
              <w:rPr>
                <w:rFonts w:ascii="Arial Narrow" w:hAnsi="Arial Narrow" w:cs="Helvetica"/>
                <w:shd w:val="clear" w:color="auto" w:fill="FFFFFF"/>
              </w:rPr>
              <w:t xml:space="preserve">Senior </w:t>
            </w:r>
            <w:r w:rsidR="00E213B1">
              <w:rPr>
                <w:rFonts w:ascii="Arial Narrow" w:hAnsi="Arial Narrow" w:cs="Helvetica"/>
                <w:shd w:val="clear" w:color="auto" w:fill="FFFFFF"/>
              </w:rPr>
              <w:t>M</w:t>
            </w:r>
            <w:r>
              <w:rPr>
                <w:rFonts w:ascii="Arial Narrow" w:hAnsi="Arial Narrow" w:cs="Helvetica"/>
                <w:shd w:val="clear" w:color="auto" w:fill="FFFFFF"/>
              </w:rPr>
              <w:t>anagement Staff</w:t>
            </w:r>
          </w:p>
        </w:tc>
        <w:tc>
          <w:tcPr>
            <w:tcW w:w="5866" w:type="dxa"/>
          </w:tcPr>
          <w:p w14:paraId="30ED2C40" w14:textId="77777777" w:rsidR="005A0136" w:rsidRDefault="005A0136" w:rsidP="000A0655">
            <w:pPr>
              <w:rPr>
                <w:rFonts w:ascii="Arial Narrow" w:hAnsi="Arial Narrow" w:cs="Helvetica"/>
                <w:shd w:val="clear" w:color="auto" w:fill="FFFFFF"/>
              </w:rPr>
            </w:pPr>
          </w:p>
        </w:tc>
      </w:tr>
      <w:tr w:rsidR="005A0136" w:rsidRPr="004F6644" w14:paraId="527596E4" w14:textId="15C74FF2" w:rsidTr="005A0136">
        <w:tc>
          <w:tcPr>
            <w:tcW w:w="2245" w:type="dxa"/>
          </w:tcPr>
          <w:p w14:paraId="49EAF4DC" w14:textId="6FAD2132" w:rsidR="005A0136" w:rsidRPr="00BC0E8F" w:rsidRDefault="005A0136" w:rsidP="000A0655">
            <w:pPr>
              <w:rPr>
                <w:rFonts w:ascii="Arial Narrow" w:hAnsi="Arial Narrow" w:cs="Arial Narrow"/>
                <w:bCs/>
              </w:rPr>
            </w:pPr>
            <w:r w:rsidRPr="00BC0E8F">
              <w:rPr>
                <w:rFonts w:ascii="Arial Narrow" w:hAnsi="Arial Narrow" w:cs="Arial Narrow"/>
                <w:bCs/>
              </w:rPr>
              <w:t>SOAR-GP</w:t>
            </w:r>
          </w:p>
        </w:tc>
        <w:tc>
          <w:tcPr>
            <w:tcW w:w="6457" w:type="dxa"/>
          </w:tcPr>
          <w:p w14:paraId="55C06F2B" w14:textId="5FDF7FB6" w:rsidR="005A0136" w:rsidRPr="00793E76" w:rsidRDefault="005A0136" w:rsidP="000A0655">
            <w:pPr>
              <w:rPr>
                <w:rFonts w:ascii="Arial Narrow" w:hAnsi="Arial Narrow" w:cs="Arial Narrow"/>
                <w:bCs/>
              </w:rPr>
            </w:pPr>
            <w:r w:rsidRPr="00793E76">
              <w:rPr>
                <w:rFonts w:ascii="Arial Narrow" w:hAnsi="Arial Narrow" w:cs="Arial Narrow"/>
                <w:bCs/>
              </w:rPr>
              <w:t>Standardization of Oversight, Accountability and Reporting in Gauteng Province</w:t>
            </w:r>
          </w:p>
        </w:tc>
        <w:tc>
          <w:tcPr>
            <w:tcW w:w="5866" w:type="dxa"/>
          </w:tcPr>
          <w:p w14:paraId="1A52AF56" w14:textId="77777777" w:rsidR="005A0136" w:rsidRPr="00793E76" w:rsidRDefault="005A0136" w:rsidP="000A0655">
            <w:pPr>
              <w:rPr>
                <w:rFonts w:ascii="Arial Narrow" w:hAnsi="Arial Narrow" w:cs="Arial Narrow"/>
                <w:bCs/>
              </w:rPr>
            </w:pPr>
          </w:p>
        </w:tc>
      </w:tr>
      <w:tr w:rsidR="005A0136" w:rsidRPr="004F6644" w14:paraId="1A2F336A" w14:textId="711D4776" w:rsidTr="005A0136">
        <w:tc>
          <w:tcPr>
            <w:tcW w:w="2245" w:type="dxa"/>
          </w:tcPr>
          <w:p w14:paraId="07D6A20D" w14:textId="1836188B" w:rsidR="005A0136" w:rsidRPr="00BC0E8F" w:rsidRDefault="005A0136" w:rsidP="00BC0E8F">
            <w:pPr>
              <w:rPr>
                <w:rFonts w:ascii="Arial Narrow" w:hAnsi="Arial Narrow" w:cs="Arial Narrow"/>
                <w:bCs/>
              </w:rPr>
            </w:pPr>
            <w:r w:rsidRPr="00BC0E8F">
              <w:rPr>
                <w:rFonts w:ascii="Arial Narrow" w:hAnsi="Arial Narrow" w:cs="Arial Narrow"/>
                <w:bCs/>
              </w:rPr>
              <w:t>SOM</w:t>
            </w:r>
          </w:p>
        </w:tc>
        <w:tc>
          <w:tcPr>
            <w:tcW w:w="6457" w:type="dxa"/>
          </w:tcPr>
          <w:p w14:paraId="5013945A" w14:textId="6E585A45" w:rsidR="005A0136" w:rsidRPr="00793E76" w:rsidRDefault="005A0136" w:rsidP="00BC0E8F">
            <w:pPr>
              <w:rPr>
                <w:rFonts w:ascii="Arial Narrow" w:hAnsi="Arial Narrow" w:cs="Arial Narrow"/>
                <w:bCs/>
              </w:rPr>
            </w:pPr>
            <w:r w:rsidRPr="00793E76">
              <w:rPr>
                <w:rFonts w:ascii="Arial Narrow" w:hAnsi="Arial Narrow" w:cs="Arial Narrow"/>
                <w:bCs/>
              </w:rPr>
              <w:t>Sector Oversight Model</w:t>
            </w:r>
          </w:p>
        </w:tc>
        <w:tc>
          <w:tcPr>
            <w:tcW w:w="5866" w:type="dxa"/>
          </w:tcPr>
          <w:p w14:paraId="0B4B762D" w14:textId="77777777" w:rsidR="005A0136" w:rsidRPr="00793E76" w:rsidRDefault="005A0136" w:rsidP="00BC0E8F">
            <w:pPr>
              <w:rPr>
                <w:rFonts w:ascii="Arial Narrow" w:hAnsi="Arial Narrow" w:cs="Arial Narrow"/>
                <w:bCs/>
              </w:rPr>
            </w:pPr>
          </w:p>
        </w:tc>
      </w:tr>
      <w:tr w:rsidR="00BC4628" w:rsidRPr="004F6644" w14:paraId="2A9195BF" w14:textId="77777777" w:rsidTr="005A0136">
        <w:tc>
          <w:tcPr>
            <w:tcW w:w="2245" w:type="dxa"/>
          </w:tcPr>
          <w:p w14:paraId="12CDA3CC" w14:textId="52812E96" w:rsidR="00BC4628" w:rsidRPr="00BC0E8F" w:rsidRDefault="00BC4628" w:rsidP="00BC0E8F">
            <w:pPr>
              <w:rPr>
                <w:rFonts w:ascii="Arial Narrow" w:hAnsi="Arial Narrow" w:cs="Arial Narrow"/>
                <w:bCs/>
              </w:rPr>
            </w:pPr>
            <w:r w:rsidRPr="00BC4628">
              <w:rPr>
                <w:rFonts w:ascii="Arial Narrow" w:hAnsi="Arial Narrow" w:cs="Arial Narrow"/>
                <w:bCs/>
              </w:rPr>
              <w:t xml:space="preserve">STARS  </w:t>
            </w:r>
          </w:p>
        </w:tc>
        <w:tc>
          <w:tcPr>
            <w:tcW w:w="6457" w:type="dxa"/>
          </w:tcPr>
          <w:p w14:paraId="761191DD" w14:textId="6C0EF0BB" w:rsidR="00BC4628" w:rsidRPr="00793E76" w:rsidRDefault="00BC4628" w:rsidP="00BC0E8F">
            <w:pPr>
              <w:rPr>
                <w:rFonts w:ascii="Arial Narrow" w:hAnsi="Arial Narrow" w:cs="Arial Narrow"/>
                <w:bCs/>
              </w:rPr>
            </w:pPr>
            <w:r>
              <w:rPr>
                <w:rFonts w:ascii="Arial Narrow" w:hAnsi="Arial Narrow" w:cs="Arial Narrow"/>
                <w:bCs/>
              </w:rPr>
              <w:t>Sports, Transport, Agriculture, Rural Development and Social Development</w:t>
            </w:r>
          </w:p>
        </w:tc>
        <w:tc>
          <w:tcPr>
            <w:tcW w:w="5866" w:type="dxa"/>
          </w:tcPr>
          <w:p w14:paraId="1B15B370" w14:textId="77777777" w:rsidR="00BC4628" w:rsidRPr="00793E76" w:rsidRDefault="00BC4628" w:rsidP="00BC0E8F">
            <w:pPr>
              <w:rPr>
                <w:rFonts w:ascii="Arial Narrow" w:hAnsi="Arial Narrow" w:cs="Arial Narrow"/>
                <w:bCs/>
              </w:rPr>
            </w:pPr>
          </w:p>
        </w:tc>
      </w:tr>
      <w:tr w:rsidR="005A0136" w:rsidRPr="004F6644" w14:paraId="2959228A" w14:textId="69015D02" w:rsidTr="005A0136">
        <w:tc>
          <w:tcPr>
            <w:tcW w:w="2245" w:type="dxa"/>
          </w:tcPr>
          <w:p w14:paraId="47A12E91" w14:textId="5BB3760C" w:rsidR="005A0136" w:rsidRPr="00BC0E8F" w:rsidRDefault="005A0136" w:rsidP="004F6644">
            <w:pPr>
              <w:rPr>
                <w:rFonts w:ascii="Arial Narrow" w:hAnsi="Arial Narrow" w:cs="Arial Narrow"/>
                <w:bCs/>
              </w:rPr>
            </w:pPr>
            <w:r w:rsidRPr="00BC0E8F">
              <w:rPr>
                <w:rFonts w:ascii="Arial Narrow" w:hAnsi="Arial Narrow" w:cs="Arial Narrow"/>
                <w:bCs/>
              </w:rPr>
              <w:t>TER</w:t>
            </w:r>
          </w:p>
        </w:tc>
        <w:tc>
          <w:tcPr>
            <w:tcW w:w="6457" w:type="dxa"/>
          </w:tcPr>
          <w:p w14:paraId="0D84590E" w14:textId="26972D1A" w:rsidR="005A0136" w:rsidRPr="005A0136" w:rsidRDefault="005A0136" w:rsidP="004F6644">
            <w:pPr>
              <w:rPr>
                <w:rFonts w:ascii="Arial Narrow" w:hAnsi="Arial Narrow" w:cs="Helvetica"/>
                <w:bCs/>
                <w:shd w:val="clear" w:color="auto" w:fill="FFFFFF"/>
              </w:rPr>
            </w:pPr>
            <w:r w:rsidRPr="005A0136">
              <w:rPr>
                <w:rFonts w:ascii="Arial Narrow" w:hAnsi="Arial Narrow" w:cs="Arial Narrow"/>
                <w:bCs/>
              </w:rPr>
              <w:t>Township Enterprise Revitalisation</w:t>
            </w:r>
          </w:p>
        </w:tc>
        <w:tc>
          <w:tcPr>
            <w:tcW w:w="5866" w:type="dxa"/>
          </w:tcPr>
          <w:p w14:paraId="745A0C8F" w14:textId="77777777" w:rsidR="005A0136" w:rsidRPr="005A0136" w:rsidRDefault="005A0136" w:rsidP="004F6644">
            <w:pPr>
              <w:rPr>
                <w:rFonts w:ascii="Arial Narrow" w:hAnsi="Arial Narrow" w:cs="Arial Narrow"/>
                <w:bCs/>
              </w:rPr>
            </w:pPr>
          </w:p>
        </w:tc>
      </w:tr>
    </w:tbl>
    <w:p w14:paraId="565F1A0C" w14:textId="10AA1152" w:rsidR="004B7663" w:rsidRPr="00D74068" w:rsidRDefault="00CE5E34" w:rsidP="00B13760">
      <w:pPr>
        <w:ind w:left="360"/>
        <w:rPr>
          <w:rFonts w:ascii="Arial Narrow" w:hAnsi="Arial Narrow"/>
        </w:rPr>
      </w:pPr>
      <w:r w:rsidRPr="00F038D8">
        <w:rPr>
          <w:rFonts w:ascii="Arial Narrow" w:hAnsi="Arial Narrow"/>
          <w:sz w:val="24"/>
          <w:szCs w:val="24"/>
        </w:rPr>
        <w:br w:type="page"/>
      </w:r>
      <w:r w:rsidR="009A46D6" w:rsidRPr="00D74068">
        <w:rPr>
          <w:rFonts w:ascii="Arial Narrow" w:hAnsi="Arial Narrow"/>
        </w:rPr>
        <w:lastRenderedPageBreak/>
        <w:t>SUMMARY</w:t>
      </w:r>
    </w:p>
    <w:tbl>
      <w:tblPr>
        <w:tblStyle w:val="TableGrid"/>
        <w:tblW w:w="5206" w:type="pct"/>
        <w:tblInd w:w="-431" w:type="dxa"/>
        <w:tblLook w:val="04A0" w:firstRow="1" w:lastRow="0" w:firstColumn="1" w:lastColumn="0" w:noHBand="0" w:noVBand="1"/>
      </w:tblPr>
      <w:tblGrid>
        <w:gridCol w:w="15168"/>
      </w:tblGrid>
      <w:tr w:rsidR="006E1F6C" w:rsidRPr="00D74068" w14:paraId="74F552DA" w14:textId="77777777" w:rsidTr="00C05B73">
        <w:trPr>
          <w:tblHeader/>
        </w:trPr>
        <w:tc>
          <w:tcPr>
            <w:tcW w:w="5000" w:type="pct"/>
            <w:shd w:val="clear" w:color="auto" w:fill="D6E3BC" w:themeFill="accent3" w:themeFillTint="66"/>
          </w:tcPr>
          <w:p w14:paraId="14E5AEE3" w14:textId="0C51FC67" w:rsidR="006E1F6C" w:rsidRPr="00D74068" w:rsidRDefault="00C918E0" w:rsidP="00AF0E97">
            <w:pPr>
              <w:jc w:val="left"/>
              <w:rPr>
                <w:rFonts w:ascii="Arial Narrow" w:hAnsi="Arial Narrow" w:cs="Arial Narrow"/>
                <w:b/>
              </w:rPr>
            </w:pPr>
            <w:r w:rsidRPr="00D74068">
              <w:rPr>
                <w:rFonts w:ascii="Arial Narrow" w:hAnsi="Arial Narrow" w:cs="Arial Narrow"/>
                <w:b/>
              </w:rPr>
              <w:t>ii. [</w:t>
            </w:r>
            <w:r w:rsidR="006E1F6C" w:rsidRPr="00D74068">
              <w:rPr>
                <w:rFonts w:ascii="Arial Narrow" w:hAnsi="Arial Narrow" w:cs="Arial Narrow"/>
                <w:b/>
              </w:rPr>
              <w:t>Summary</w:t>
            </w:r>
            <w:r w:rsidR="00763562" w:rsidRPr="00D74068">
              <w:rPr>
                <w:rFonts w:ascii="Arial Narrow" w:hAnsi="Arial Narrow" w:cs="Arial Narrow"/>
                <w:b/>
              </w:rPr>
              <w:t xml:space="preserve"> of the report</w:t>
            </w:r>
            <w:r w:rsidRPr="00D74068">
              <w:rPr>
                <w:rFonts w:ascii="Arial Narrow" w:hAnsi="Arial Narrow" w:cs="Arial Narrow"/>
                <w:b/>
              </w:rPr>
              <w:t>]</w:t>
            </w:r>
          </w:p>
        </w:tc>
      </w:tr>
      <w:tr w:rsidR="00035362" w:rsidRPr="00D74068" w14:paraId="12D908A3" w14:textId="77777777" w:rsidTr="00C05B73">
        <w:trPr>
          <w:tblHeader/>
        </w:trPr>
        <w:tc>
          <w:tcPr>
            <w:tcW w:w="5000" w:type="pct"/>
            <w:shd w:val="clear" w:color="auto" w:fill="D6E3BC" w:themeFill="accent3" w:themeFillTint="66"/>
          </w:tcPr>
          <w:p w14:paraId="4E078DD5" w14:textId="616ACB88" w:rsidR="004936B9" w:rsidRPr="00D74068" w:rsidRDefault="004936B9" w:rsidP="00AF0E97">
            <w:pPr>
              <w:jc w:val="left"/>
              <w:rPr>
                <w:rFonts w:ascii="Arial Narrow" w:hAnsi="Arial Narrow" w:cs="Arial Narrow"/>
                <w:b/>
                <w:color w:val="FF0000"/>
              </w:rPr>
            </w:pPr>
          </w:p>
        </w:tc>
      </w:tr>
      <w:tr w:rsidR="00600AFA" w:rsidRPr="00D74068" w14:paraId="7A2EB4C6" w14:textId="77777777" w:rsidTr="00C05B73">
        <w:tc>
          <w:tcPr>
            <w:tcW w:w="5000" w:type="pct"/>
            <w:shd w:val="clear" w:color="auto" w:fill="F2DBDB" w:themeFill="accent2" w:themeFillTint="33"/>
          </w:tcPr>
          <w:p w14:paraId="2D7D930D" w14:textId="77777777" w:rsidR="006149D2" w:rsidRPr="00D74068" w:rsidRDefault="006149D2" w:rsidP="00687D56">
            <w:pPr>
              <w:rPr>
                <w:rFonts w:ascii="Arial Narrow" w:hAnsi="Arial Narrow" w:cs="Arial Narrow"/>
                <w:b/>
                <w:bCs/>
                <w:i/>
                <w:iCs/>
                <w:color w:val="FF0000"/>
              </w:rPr>
            </w:pPr>
            <w:r w:rsidRPr="00D74068">
              <w:rPr>
                <w:rFonts w:ascii="Arial Narrow" w:hAnsi="Arial Narrow" w:cs="Arial Narrow"/>
                <w:b/>
                <w:bCs/>
                <w:i/>
                <w:iCs/>
                <w:color w:val="FF0000"/>
              </w:rPr>
              <w:t>Strategic Priorities</w:t>
            </w:r>
          </w:p>
          <w:p w14:paraId="4FB8A8C0" w14:textId="46282ED8" w:rsidR="00600AFA" w:rsidRPr="00D74068" w:rsidRDefault="00600AFA" w:rsidP="00687D56">
            <w:pPr>
              <w:rPr>
                <w:rFonts w:ascii="Arial Narrow" w:hAnsi="Arial Narrow" w:cs="Arial Narrow"/>
                <w:i/>
                <w:iCs/>
                <w:color w:val="FF0000"/>
              </w:rPr>
            </w:pPr>
            <w:r w:rsidRPr="00D74068">
              <w:rPr>
                <w:rFonts w:ascii="Arial Narrow" w:hAnsi="Arial Narrow" w:cs="Arial Narrow"/>
                <w:i/>
                <w:iCs/>
                <w:color w:val="FF0000"/>
              </w:rPr>
              <w:t xml:space="preserve">High level summary of Committee’s overall assessment of the </w:t>
            </w:r>
            <w:r w:rsidR="00D74068" w:rsidRPr="00D74068">
              <w:rPr>
                <w:rFonts w:ascii="Arial Narrow" w:hAnsi="Arial Narrow" w:cs="Arial Narrow"/>
                <w:i/>
                <w:iCs/>
                <w:color w:val="FF0000"/>
              </w:rPr>
              <w:t>Department / Entity</w:t>
            </w:r>
            <w:r w:rsidR="006149D2" w:rsidRPr="00D74068">
              <w:rPr>
                <w:rFonts w:ascii="Arial Narrow" w:hAnsi="Arial Narrow" w:cs="Arial Narrow"/>
                <w:i/>
                <w:iCs/>
                <w:color w:val="FF0000"/>
              </w:rPr>
              <w:t xml:space="preserve"> achievement of relevant strategic priorities </w:t>
            </w:r>
            <w:r w:rsidRPr="00D74068">
              <w:rPr>
                <w:rFonts w:ascii="Arial Narrow" w:hAnsi="Arial Narrow" w:cs="Arial Narrow"/>
                <w:i/>
                <w:iCs/>
                <w:color w:val="FF0000"/>
              </w:rPr>
              <w:t>for the period under Review</w:t>
            </w:r>
          </w:p>
        </w:tc>
      </w:tr>
      <w:tr w:rsidR="00600AFA" w:rsidRPr="00D74068" w14:paraId="386F20A2" w14:textId="77777777" w:rsidTr="00C05B73">
        <w:tc>
          <w:tcPr>
            <w:tcW w:w="5000" w:type="pct"/>
          </w:tcPr>
          <w:p w14:paraId="50382AE2" w14:textId="766CC5F3" w:rsidR="001C7DA4" w:rsidRPr="00654706" w:rsidRDefault="001C7DA4" w:rsidP="00654706">
            <w:pPr>
              <w:pStyle w:val="ListParagraph"/>
              <w:numPr>
                <w:ilvl w:val="0"/>
                <w:numId w:val="41"/>
              </w:numPr>
              <w:ind w:left="603" w:hanging="426"/>
              <w:rPr>
                <w:rFonts w:ascii="Arial Narrow" w:hAnsi="Arial Narrow" w:cs="Arial Narrow"/>
                <w:b/>
                <w:bCs/>
              </w:rPr>
            </w:pPr>
            <w:r w:rsidRPr="00654706">
              <w:rPr>
                <w:rFonts w:ascii="Arial Narrow" w:hAnsi="Arial Narrow" w:cs="Arial Narrow"/>
                <w:b/>
                <w:bCs/>
              </w:rPr>
              <w:t>The Committee noted</w:t>
            </w:r>
            <w:r w:rsidR="007E1D1E" w:rsidRPr="00654706">
              <w:rPr>
                <w:rFonts w:ascii="Arial Narrow" w:hAnsi="Arial Narrow" w:cs="Arial Narrow"/>
                <w:b/>
                <w:bCs/>
              </w:rPr>
              <w:t xml:space="preserve"> that:</w:t>
            </w:r>
          </w:p>
          <w:p w14:paraId="7F1C8A02" w14:textId="33AADA9F" w:rsidR="001C7DA4" w:rsidRPr="005A2C8F" w:rsidRDefault="001C7DA4" w:rsidP="00974AF6">
            <w:pPr>
              <w:ind w:left="1028" w:hanging="425"/>
              <w:rPr>
                <w:rFonts w:ascii="Arial Narrow" w:hAnsi="Arial Narrow" w:cs="Arial Narrow"/>
              </w:rPr>
            </w:pPr>
            <w:r w:rsidRPr="00F74002">
              <w:rPr>
                <w:rFonts w:ascii="Arial Narrow" w:hAnsi="Arial Narrow" w:cs="Arial Narrow"/>
              </w:rPr>
              <w:t xml:space="preserve">-  </w:t>
            </w:r>
            <w:r w:rsidR="00610254" w:rsidRPr="00F74002">
              <w:rPr>
                <w:rFonts w:ascii="Arial Narrow" w:hAnsi="Arial Narrow" w:cs="Arial Narrow"/>
              </w:rPr>
              <w:t xml:space="preserve">      </w:t>
            </w:r>
            <w:r w:rsidR="00AE13B4" w:rsidRPr="005A2C8F">
              <w:rPr>
                <w:rFonts w:ascii="Arial Narrow" w:hAnsi="Arial Narrow" w:cs="Arial Narrow"/>
              </w:rPr>
              <w:t>1173</w:t>
            </w:r>
            <w:r w:rsidR="00057BEE" w:rsidRPr="005A2C8F">
              <w:rPr>
                <w:rFonts w:ascii="Arial Narrow" w:hAnsi="Arial Narrow" w:cs="Arial Narrow"/>
              </w:rPr>
              <w:t xml:space="preserve"> </w:t>
            </w:r>
            <w:r w:rsidRPr="005A2C8F">
              <w:rPr>
                <w:rFonts w:ascii="Arial Narrow" w:hAnsi="Arial Narrow" w:cs="Arial Narrow"/>
              </w:rPr>
              <w:t xml:space="preserve">work opportunities were created in the </w:t>
            </w:r>
            <w:r w:rsidR="00E213B1">
              <w:rPr>
                <w:rFonts w:ascii="Arial Narrow" w:hAnsi="Arial Narrow" w:cs="Arial Narrow"/>
              </w:rPr>
              <w:t>s</w:t>
            </w:r>
            <w:r w:rsidRPr="005A2C8F">
              <w:rPr>
                <w:rFonts w:ascii="Arial Narrow" w:hAnsi="Arial Narrow" w:cs="Arial Narrow"/>
              </w:rPr>
              <w:t xml:space="preserve">ocial </w:t>
            </w:r>
            <w:r w:rsidR="00E213B1">
              <w:rPr>
                <w:rFonts w:ascii="Arial Narrow" w:hAnsi="Arial Narrow" w:cs="Arial Narrow"/>
              </w:rPr>
              <w:t>s</w:t>
            </w:r>
            <w:r w:rsidRPr="005A2C8F">
              <w:rPr>
                <w:rFonts w:ascii="Arial Narrow" w:hAnsi="Arial Narrow" w:cs="Arial Narrow"/>
              </w:rPr>
              <w:t>ector</w:t>
            </w:r>
            <w:r w:rsidR="00610254" w:rsidRPr="005A2C8F">
              <w:rPr>
                <w:rFonts w:ascii="Arial Narrow" w:hAnsi="Arial Narrow" w:cs="Arial Narrow"/>
              </w:rPr>
              <w:t>.</w:t>
            </w:r>
            <w:r w:rsidRPr="005A2C8F">
              <w:rPr>
                <w:rFonts w:ascii="Arial Narrow" w:hAnsi="Arial Narrow" w:cs="Arial Narrow"/>
              </w:rPr>
              <w:t xml:space="preserve"> </w:t>
            </w:r>
          </w:p>
          <w:p w14:paraId="47CE955C" w14:textId="4272B1AC" w:rsidR="001C7DA4" w:rsidRPr="005A2C8F" w:rsidRDefault="007E1D1E" w:rsidP="00974AF6">
            <w:pPr>
              <w:pStyle w:val="ListParagraph"/>
              <w:numPr>
                <w:ilvl w:val="0"/>
                <w:numId w:val="24"/>
              </w:numPr>
              <w:spacing w:line="360" w:lineRule="auto"/>
              <w:ind w:left="1028" w:hanging="425"/>
              <w:rPr>
                <w:rFonts w:ascii="Arial Narrow" w:hAnsi="Arial Narrow" w:cs="Arial Narrow"/>
              </w:rPr>
            </w:pPr>
            <w:r w:rsidRPr="005A2C8F">
              <w:rPr>
                <w:rFonts w:ascii="Arial Narrow" w:hAnsi="Arial Narrow" w:cs="Arial Narrow"/>
              </w:rPr>
              <w:t xml:space="preserve"> </w:t>
            </w:r>
            <w:r w:rsidR="00AE13B4" w:rsidRPr="005A2C8F">
              <w:rPr>
                <w:rFonts w:ascii="Arial Narrow" w:hAnsi="Arial Narrow" w:cs="Arial Narrow"/>
              </w:rPr>
              <w:t>721</w:t>
            </w:r>
            <w:r w:rsidRPr="005A2C8F">
              <w:rPr>
                <w:rFonts w:ascii="Arial Narrow" w:hAnsi="Arial Narrow" w:cs="Arial Narrow"/>
              </w:rPr>
              <w:t xml:space="preserve"> </w:t>
            </w:r>
            <w:r w:rsidR="001C7DA4" w:rsidRPr="005A2C8F">
              <w:rPr>
                <w:rFonts w:ascii="Arial Narrow" w:hAnsi="Arial Narrow" w:cs="Arial Narrow"/>
              </w:rPr>
              <w:t xml:space="preserve">work opportunities were created in the </w:t>
            </w:r>
            <w:r w:rsidR="00E213B1">
              <w:rPr>
                <w:rFonts w:ascii="Arial Narrow" w:hAnsi="Arial Narrow" w:cs="Arial Narrow"/>
              </w:rPr>
              <w:t>i</w:t>
            </w:r>
            <w:r w:rsidR="001C7DA4" w:rsidRPr="005A2C8F">
              <w:rPr>
                <w:rFonts w:ascii="Arial Narrow" w:hAnsi="Arial Narrow" w:cs="Arial Narrow"/>
              </w:rPr>
              <w:t>nfrastruc</w:t>
            </w:r>
            <w:r w:rsidR="00BE2D56" w:rsidRPr="005A2C8F">
              <w:rPr>
                <w:rFonts w:ascii="Arial Narrow" w:hAnsi="Arial Narrow" w:cs="Arial Narrow"/>
              </w:rPr>
              <w:t>tu</w:t>
            </w:r>
            <w:r w:rsidR="001C7DA4" w:rsidRPr="005A2C8F">
              <w:rPr>
                <w:rFonts w:ascii="Arial Narrow" w:hAnsi="Arial Narrow" w:cs="Arial Narrow"/>
              </w:rPr>
              <w:t>re</w:t>
            </w:r>
            <w:r w:rsidR="00BE2D56" w:rsidRPr="005A2C8F">
              <w:rPr>
                <w:rFonts w:ascii="Arial Narrow" w:hAnsi="Arial Narrow" w:cs="Arial Narrow"/>
              </w:rPr>
              <w:t xml:space="preserve"> </w:t>
            </w:r>
            <w:r w:rsidR="00E213B1">
              <w:rPr>
                <w:rFonts w:ascii="Arial Narrow" w:hAnsi="Arial Narrow" w:cs="Arial Narrow"/>
              </w:rPr>
              <w:t>s</w:t>
            </w:r>
            <w:r w:rsidR="00BE2D56" w:rsidRPr="005A2C8F">
              <w:rPr>
                <w:rFonts w:ascii="Arial Narrow" w:hAnsi="Arial Narrow" w:cs="Arial Narrow"/>
              </w:rPr>
              <w:t>ector</w:t>
            </w:r>
            <w:r w:rsidR="00610254" w:rsidRPr="005A2C8F">
              <w:rPr>
                <w:rFonts w:ascii="Arial Narrow" w:hAnsi="Arial Narrow" w:cs="Arial Narrow"/>
              </w:rPr>
              <w:t>.</w:t>
            </w:r>
          </w:p>
          <w:p w14:paraId="141C9769" w14:textId="245B256F" w:rsidR="00AE13B4" w:rsidRPr="005A2C8F" w:rsidRDefault="00AE13B4" w:rsidP="00974AF6">
            <w:pPr>
              <w:pStyle w:val="ListParagraph"/>
              <w:numPr>
                <w:ilvl w:val="0"/>
                <w:numId w:val="24"/>
              </w:numPr>
              <w:spacing w:line="360" w:lineRule="auto"/>
              <w:ind w:left="1028" w:hanging="425"/>
              <w:rPr>
                <w:rFonts w:ascii="Arial Narrow" w:hAnsi="Arial Narrow" w:cs="Arial Narrow"/>
              </w:rPr>
            </w:pPr>
            <w:r w:rsidRPr="005A2C8F">
              <w:rPr>
                <w:rFonts w:ascii="Arial Narrow" w:hAnsi="Arial Narrow" w:cs="Arial Narrow"/>
              </w:rPr>
              <w:t>243 work opportunities were created in the environment sector.</w:t>
            </w:r>
          </w:p>
          <w:p w14:paraId="57B7C91F" w14:textId="088EA072" w:rsidR="00F45D12" w:rsidRPr="005A2C8F" w:rsidRDefault="00F45D12" w:rsidP="00974AF6">
            <w:pPr>
              <w:pStyle w:val="ListParagraph"/>
              <w:numPr>
                <w:ilvl w:val="0"/>
                <w:numId w:val="24"/>
              </w:numPr>
              <w:spacing w:line="360" w:lineRule="auto"/>
              <w:ind w:left="1028" w:hanging="425"/>
              <w:rPr>
                <w:rFonts w:ascii="Arial Narrow" w:hAnsi="Arial Narrow" w:cs="Arial Narrow"/>
              </w:rPr>
            </w:pPr>
            <w:r w:rsidRPr="005A2C8F">
              <w:rPr>
                <w:rFonts w:ascii="Arial Narrow" w:hAnsi="Arial Narrow" w:cs="Arial Narrow"/>
              </w:rPr>
              <w:t>3044 work opportunities created through Municipalities in the province</w:t>
            </w:r>
          </w:p>
          <w:p w14:paraId="57A60564" w14:textId="1B8F9C39" w:rsidR="00BE2D56" w:rsidRPr="005A2C8F" w:rsidRDefault="00057BEE" w:rsidP="00974AF6">
            <w:pPr>
              <w:pStyle w:val="ListParagraph"/>
              <w:numPr>
                <w:ilvl w:val="0"/>
                <w:numId w:val="8"/>
              </w:numPr>
              <w:spacing w:line="360" w:lineRule="auto"/>
              <w:ind w:left="1028" w:hanging="425"/>
              <w:rPr>
                <w:rFonts w:ascii="Arial Narrow" w:hAnsi="Arial Narrow" w:cs="Arial Narrow"/>
                <w:bCs/>
              </w:rPr>
            </w:pPr>
            <w:r w:rsidRPr="005A2C8F">
              <w:rPr>
                <w:rFonts w:ascii="Arial Narrow" w:hAnsi="Arial Narrow" w:cs="Arial Narrow"/>
                <w:bCs/>
              </w:rPr>
              <w:t>20 participants participat</w:t>
            </w:r>
            <w:r w:rsidR="007E1D1E" w:rsidRPr="005A2C8F">
              <w:rPr>
                <w:rFonts w:ascii="Arial Narrow" w:hAnsi="Arial Narrow" w:cs="Arial Narrow"/>
                <w:bCs/>
              </w:rPr>
              <w:t xml:space="preserve">ed </w:t>
            </w:r>
            <w:r w:rsidRPr="005A2C8F">
              <w:rPr>
                <w:rFonts w:ascii="Arial Narrow" w:hAnsi="Arial Narrow" w:cs="Arial Narrow"/>
                <w:bCs/>
              </w:rPr>
              <w:t>in the Contractor Development Programme</w:t>
            </w:r>
            <w:r w:rsidR="00610254" w:rsidRPr="005A2C8F">
              <w:rPr>
                <w:rFonts w:ascii="Arial Narrow" w:hAnsi="Arial Narrow" w:cs="Arial Narrow"/>
                <w:bCs/>
              </w:rPr>
              <w:t>.</w:t>
            </w:r>
          </w:p>
          <w:p w14:paraId="673EED2B" w14:textId="77777777" w:rsidR="00654706" w:rsidRPr="005A2C8F" w:rsidRDefault="00654706" w:rsidP="00654706">
            <w:pPr>
              <w:ind w:left="1173"/>
              <w:rPr>
                <w:rFonts w:ascii="Arial Narrow" w:hAnsi="Arial Narrow" w:cs="Arial Narrow"/>
                <w:bCs/>
              </w:rPr>
            </w:pPr>
          </w:p>
          <w:p w14:paraId="12309EB5" w14:textId="2E9A757B" w:rsidR="00950A8B" w:rsidRPr="005A2C8F" w:rsidRDefault="005428D5" w:rsidP="00654706">
            <w:pPr>
              <w:pStyle w:val="ListParagraph"/>
              <w:numPr>
                <w:ilvl w:val="0"/>
                <w:numId w:val="41"/>
              </w:numPr>
              <w:ind w:left="603" w:hanging="426"/>
              <w:rPr>
                <w:rFonts w:ascii="Arial Narrow" w:hAnsi="Arial Narrow" w:cs="Arial Narrow"/>
                <w:b/>
              </w:rPr>
            </w:pPr>
            <w:r w:rsidRPr="005A2C8F">
              <w:rPr>
                <w:rFonts w:ascii="Arial Narrow" w:hAnsi="Arial Narrow" w:cs="Arial Narrow"/>
                <w:b/>
              </w:rPr>
              <w:t xml:space="preserve">GEYODI empowerment - </w:t>
            </w:r>
            <w:r w:rsidR="00950A8B" w:rsidRPr="005A2C8F">
              <w:rPr>
                <w:rFonts w:ascii="Arial Narrow" w:hAnsi="Arial Narrow" w:cs="Arial Narrow"/>
                <w:b/>
              </w:rPr>
              <w:t xml:space="preserve">Procurement </w:t>
            </w:r>
            <w:r w:rsidR="00535749" w:rsidRPr="005A2C8F">
              <w:rPr>
                <w:rFonts w:ascii="Arial Narrow" w:hAnsi="Arial Narrow" w:cs="Arial Narrow"/>
                <w:b/>
              </w:rPr>
              <w:t xml:space="preserve">of </w:t>
            </w:r>
            <w:r w:rsidR="00950A8B" w:rsidRPr="005A2C8F">
              <w:rPr>
                <w:rFonts w:ascii="Arial Narrow" w:hAnsi="Arial Narrow" w:cs="Arial Narrow"/>
                <w:b/>
              </w:rPr>
              <w:t>budget towards previously disadvantaged groups</w:t>
            </w:r>
          </w:p>
          <w:p w14:paraId="53A9583D" w14:textId="1DB1D1C6" w:rsidR="001E242A" w:rsidRPr="005A2C8F" w:rsidRDefault="001E242A" w:rsidP="001E242A">
            <w:pPr>
              <w:pStyle w:val="ListParagraph"/>
              <w:numPr>
                <w:ilvl w:val="0"/>
                <w:numId w:val="6"/>
              </w:numPr>
              <w:spacing w:line="360" w:lineRule="auto"/>
              <w:ind w:left="1024" w:hanging="425"/>
              <w:jc w:val="both"/>
              <w:rPr>
                <w:rFonts w:ascii="Arial Narrow" w:hAnsi="Arial Narrow" w:cs="Arial Narrow"/>
              </w:rPr>
            </w:pPr>
            <w:r w:rsidRPr="005A2C8F">
              <w:rPr>
                <w:rFonts w:ascii="Arial Narrow" w:hAnsi="Arial Narrow" w:cs="Arial Narrow"/>
              </w:rPr>
              <w:t>50.54% towards Black women owned enterprises</w:t>
            </w:r>
          </w:p>
          <w:p w14:paraId="0A9BBAF4" w14:textId="0D3A73D6" w:rsidR="001E242A" w:rsidRPr="005A2C8F" w:rsidRDefault="001E242A" w:rsidP="001E242A">
            <w:pPr>
              <w:pStyle w:val="ListParagraph"/>
              <w:numPr>
                <w:ilvl w:val="0"/>
                <w:numId w:val="8"/>
              </w:numPr>
              <w:spacing w:line="360" w:lineRule="auto"/>
              <w:ind w:left="1024" w:hanging="425"/>
              <w:rPr>
                <w:rFonts w:ascii="Arial Narrow" w:hAnsi="Arial Narrow" w:cs="Arial Narrow"/>
              </w:rPr>
            </w:pPr>
            <w:r w:rsidRPr="005A2C8F">
              <w:rPr>
                <w:rFonts w:ascii="Arial Narrow" w:hAnsi="Arial Narrow" w:cs="Arial Narrow"/>
              </w:rPr>
              <w:t>3.71% towards youth owned enterprises</w:t>
            </w:r>
          </w:p>
          <w:p w14:paraId="12DB4BBE" w14:textId="77777777" w:rsidR="001E242A" w:rsidRPr="005A2C8F" w:rsidRDefault="001E242A" w:rsidP="001E242A">
            <w:pPr>
              <w:pStyle w:val="ListParagraph"/>
              <w:numPr>
                <w:ilvl w:val="0"/>
                <w:numId w:val="6"/>
              </w:numPr>
              <w:spacing w:line="360" w:lineRule="auto"/>
              <w:ind w:left="1024" w:hanging="425"/>
              <w:jc w:val="both"/>
              <w:rPr>
                <w:rFonts w:ascii="Arial Narrow" w:hAnsi="Arial Narrow" w:cs="Arial Narrow"/>
              </w:rPr>
            </w:pPr>
            <w:r w:rsidRPr="005A2C8F">
              <w:rPr>
                <w:rFonts w:ascii="Arial Narrow" w:hAnsi="Arial Narrow" w:cs="Arial Narrow"/>
                <w:lang w:val="en-ZA"/>
              </w:rPr>
              <w:t xml:space="preserve">0.28% towards Military Veterans enterprises  </w:t>
            </w:r>
          </w:p>
          <w:p w14:paraId="6DBDDDDF" w14:textId="77777777" w:rsidR="00A57D5F" w:rsidRPr="005A2C8F" w:rsidRDefault="00A57D5F" w:rsidP="00A57D5F">
            <w:pPr>
              <w:pStyle w:val="ListParagraph"/>
              <w:numPr>
                <w:ilvl w:val="0"/>
                <w:numId w:val="6"/>
              </w:numPr>
              <w:spacing w:line="360" w:lineRule="auto"/>
              <w:ind w:left="1024" w:hanging="425"/>
              <w:jc w:val="both"/>
              <w:rPr>
                <w:rFonts w:ascii="Arial Narrow" w:hAnsi="Arial Narrow" w:cs="Arial Narrow"/>
              </w:rPr>
            </w:pPr>
            <w:r w:rsidRPr="005A2C8F">
              <w:rPr>
                <w:rFonts w:ascii="Arial Narrow" w:hAnsi="Arial Narrow" w:cs="Arial Narrow"/>
              </w:rPr>
              <w:t>0.20% towards PwDs</w:t>
            </w:r>
          </w:p>
          <w:p w14:paraId="5C02EB94" w14:textId="737D4861" w:rsidR="001F6AB5" w:rsidRPr="00654706" w:rsidRDefault="001F6AB5" w:rsidP="00654706">
            <w:pPr>
              <w:ind w:left="606"/>
              <w:rPr>
                <w:rFonts w:ascii="Arial Narrow" w:hAnsi="Arial Narrow" w:cs="Arial Narrow"/>
                <w:bCs/>
              </w:rPr>
            </w:pPr>
          </w:p>
          <w:p w14:paraId="0A7E07CF" w14:textId="77777777" w:rsidR="003C3D3F" w:rsidRPr="002745E8" w:rsidRDefault="003C3D3F" w:rsidP="00974AF6">
            <w:pPr>
              <w:ind w:left="606"/>
              <w:rPr>
                <w:rFonts w:ascii="Arial Narrow" w:hAnsi="Arial Narrow" w:cs="Arial Narrow"/>
                <w:bCs/>
              </w:rPr>
            </w:pPr>
          </w:p>
          <w:p w14:paraId="67BA4119" w14:textId="77777777" w:rsidR="008C7B7B" w:rsidRDefault="008C7B7B" w:rsidP="00F74002">
            <w:pPr>
              <w:pStyle w:val="ListParagraph"/>
              <w:spacing w:line="360" w:lineRule="auto"/>
              <w:ind w:left="599"/>
              <w:rPr>
                <w:rFonts w:ascii="Arial Narrow" w:hAnsi="Arial Narrow" w:cs="Arial Narrow"/>
                <w:b/>
                <w:bCs/>
              </w:rPr>
            </w:pPr>
          </w:p>
          <w:p w14:paraId="775CA692" w14:textId="620EAAC5" w:rsidR="00501A46" w:rsidRPr="00974AF6" w:rsidRDefault="00501A46" w:rsidP="00F74002">
            <w:pPr>
              <w:pStyle w:val="ListParagraph"/>
              <w:spacing w:line="360" w:lineRule="auto"/>
              <w:ind w:left="599"/>
              <w:rPr>
                <w:rFonts w:ascii="Arial Narrow" w:hAnsi="Arial Narrow" w:cs="Arial Narrow"/>
                <w:color w:val="FF0000"/>
              </w:rPr>
            </w:pPr>
          </w:p>
        </w:tc>
      </w:tr>
      <w:tr w:rsidR="00600AFA" w:rsidRPr="00D74068" w14:paraId="7A6EC9F8" w14:textId="77777777" w:rsidTr="00C05B73">
        <w:tc>
          <w:tcPr>
            <w:tcW w:w="5000" w:type="pct"/>
            <w:tcBorders>
              <w:bottom w:val="nil"/>
            </w:tcBorders>
            <w:shd w:val="clear" w:color="auto" w:fill="F2DBDB" w:themeFill="accent2" w:themeFillTint="33"/>
          </w:tcPr>
          <w:p w14:paraId="590B890D" w14:textId="6EBA34B2" w:rsidR="006149D2" w:rsidRPr="00974AF6" w:rsidRDefault="00D74068" w:rsidP="00974AF6">
            <w:pPr>
              <w:rPr>
                <w:rFonts w:ascii="Arial Narrow" w:hAnsi="Arial Narrow"/>
                <w:b/>
                <w:i/>
                <w:iCs/>
                <w:color w:val="FF0000"/>
              </w:rPr>
            </w:pPr>
            <w:r w:rsidRPr="00974AF6">
              <w:rPr>
                <w:rFonts w:ascii="Arial Narrow" w:hAnsi="Arial Narrow"/>
                <w:b/>
                <w:i/>
                <w:iCs/>
                <w:color w:val="FF0000"/>
              </w:rPr>
              <w:lastRenderedPageBreak/>
              <w:t>Department / Entity</w:t>
            </w:r>
            <w:r w:rsidR="006149D2" w:rsidRPr="00974AF6">
              <w:rPr>
                <w:rFonts w:ascii="Arial Narrow" w:hAnsi="Arial Narrow"/>
                <w:b/>
                <w:i/>
                <w:iCs/>
                <w:color w:val="FF0000"/>
              </w:rPr>
              <w:t xml:space="preserve"> APP Achievement</w:t>
            </w:r>
          </w:p>
          <w:p w14:paraId="6320BFE6" w14:textId="445D8718" w:rsidR="00600AFA" w:rsidRPr="00974AF6" w:rsidRDefault="00600AFA" w:rsidP="00974AF6">
            <w:pPr>
              <w:rPr>
                <w:rFonts w:ascii="Arial Narrow" w:hAnsi="Arial Narrow"/>
                <w:bCs/>
                <w:i/>
                <w:iCs/>
                <w:color w:val="FF0000"/>
              </w:rPr>
            </w:pPr>
            <w:r w:rsidRPr="00974AF6">
              <w:rPr>
                <w:rFonts w:ascii="Arial Narrow" w:hAnsi="Arial Narrow"/>
                <w:bCs/>
                <w:i/>
                <w:iCs/>
                <w:color w:val="FF0000"/>
              </w:rPr>
              <w:t xml:space="preserve">An overall Summary of whether the Committee thinks the </w:t>
            </w:r>
            <w:r w:rsidR="00D74068" w:rsidRPr="00974AF6">
              <w:rPr>
                <w:rFonts w:ascii="Arial Narrow" w:hAnsi="Arial Narrow"/>
                <w:bCs/>
                <w:i/>
                <w:iCs/>
                <w:color w:val="FF0000"/>
              </w:rPr>
              <w:t xml:space="preserve">Department / Entity </w:t>
            </w:r>
            <w:r w:rsidRPr="00974AF6">
              <w:rPr>
                <w:rFonts w:ascii="Arial Narrow" w:hAnsi="Arial Narrow"/>
                <w:bCs/>
                <w:i/>
                <w:iCs/>
                <w:color w:val="FF0000"/>
              </w:rPr>
              <w:t>Non-Financial Performance is sound and prudent</w:t>
            </w:r>
          </w:p>
        </w:tc>
      </w:tr>
      <w:tr w:rsidR="00600AFA" w:rsidRPr="00D74068" w14:paraId="27E95635" w14:textId="77777777" w:rsidTr="00C05B73">
        <w:tc>
          <w:tcPr>
            <w:tcW w:w="5000" w:type="pct"/>
            <w:tcBorders>
              <w:top w:val="nil"/>
              <w:left w:val="nil"/>
              <w:bottom w:val="nil"/>
              <w:right w:val="nil"/>
            </w:tcBorders>
            <w:shd w:val="clear" w:color="auto" w:fill="FFFFFF" w:themeFill="background1"/>
          </w:tcPr>
          <w:p w14:paraId="314A037E" w14:textId="4516DA71" w:rsidR="00606386" w:rsidRPr="005A2C8F" w:rsidRDefault="00427B95" w:rsidP="00974AF6">
            <w:pPr>
              <w:rPr>
                <w:rFonts w:ascii="Arial Narrow" w:hAnsi="Arial Narrow" w:cs="Arial Narrow"/>
                <w:bCs/>
              </w:rPr>
            </w:pPr>
            <w:r w:rsidRPr="005A2C8F">
              <w:rPr>
                <w:rFonts w:ascii="Arial Narrow" w:hAnsi="Arial Narrow"/>
                <w:b/>
              </w:rPr>
              <w:t>Programme 1</w:t>
            </w:r>
            <w:r w:rsidR="003D0723" w:rsidRPr="005A2C8F">
              <w:rPr>
                <w:rFonts w:ascii="Arial Narrow" w:hAnsi="Arial Narrow"/>
                <w:b/>
              </w:rPr>
              <w:t xml:space="preserve"> Administration</w:t>
            </w:r>
            <w:r w:rsidR="00412E6C" w:rsidRPr="005A2C8F">
              <w:rPr>
                <w:rFonts w:ascii="Arial Narrow" w:hAnsi="Arial Narrow"/>
                <w:b/>
              </w:rPr>
              <w:t xml:space="preserve">: </w:t>
            </w:r>
            <w:r w:rsidR="009A4962" w:rsidRPr="005A2C8F">
              <w:rPr>
                <w:rFonts w:ascii="Arial Narrow" w:hAnsi="Arial Narrow" w:cs="Arial Narrow"/>
              </w:rPr>
              <w:t xml:space="preserve">The Committee noted that the Department </w:t>
            </w:r>
            <w:r w:rsidR="00606386" w:rsidRPr="005A2C8F">
              <w:rPr>
                <w:rFonts w:ascii="Arial Narrow" w:hAnsi="Arial Narrow" w:cs="Arial Narrow"/>
              </w:rPr>
              <w:t>over-</w:t>
            </w:r>
            <w:r w:rsidR="009A4962" w:rsidRPr="005A2C8F">
              <w:rPr>
                <w:rFonts w:ascii="Arial Narrow" w:hAnsi="Arial Narrow" w:cs="Arial Narrow"/>
              </w:rPr>
              <w:t xml:space="preserve">achieved </w:t>
            </w:r>
            <w:r w:rsidR="00606386" w:rsidRPr="005A2C8F">
              <w:rPr>
                <w:rFonts w:ascii="Arial Narrow" w:hAnsi="Arial Narrow" w:cs="Arial Narrow"/>
              </w:rPr>
              <w:t xml:space="preserve">on </w:t>
            </w:r>
            <w:r w:rsidR="009A4962" w:rsidRPr="005A2C8F">
              <w:rPr>
                <w:rFonts w:ascii="Arial Narrow" w:hAnsi="Arial Narrow" w:cs="Arial Narrow"/>
              </w:rPr>
              <w:t xml:space="preserve">targets related to </w:t>
            </w:r>
            <w:r w:rsidR="00B0373C" w:rsidRPr="005A2C8F">
              <w:rPr>
                <w:rFonts w:ascii="Arial Narrow" w:hAnsi="Arial Narrow" w:cs="Arial Narrow"/>
                <w:bCs/>
              </w:rPr>
              <w:t>payment of rates and taxes to Municipalities</w:t>
            </w:r>
            <w:r w:rsidR="00501A46" w:rsidRPr="005A2C8F">
              <w:rPr>
                <w:rFonts w:ascii="Arial Narrow" w:hAnsi="Arial Narrow" w:cs="Arial Narrow"/>
                <w:bCs/>
              </w:rPr>
              <w:t xml:space="preserve"> where the target was R376 million and an achievement of R507 million was </w:t>
            </w:r>
            <w:r w:rsidR="00E213B1">
              <w:rPr>
                <w:rFonts w:ascii="Arial Narrow" w:hAnsi="Arial Narrow" w:cs="Arial Narrow"/>
                <w:bCs/>
              </w:rPr>
              <w:t>reported</w:t>
            </w:r>
            <w:r w:rsidR="00606386" w:rsidRPr="005A2C8F">
              <w:rPr>
                <w:rFonts w:ascii="Arial Narrow" w:hAnsi="Arial Narrow" w:cs="Arial Narrow"/>
                <w:bCs/>
              </w:rPr>
              <w:t xml:space="preserve">. The </w:t>
            </w:r>
            <w:r w:rsidR="00501A46" w:rsidRPr="005A2C8F">
              <w:rPr>
                <w:rFonts w:ascii="Arial Narrow" w:hAnsi="Arial Narrow" w:cs="Arial Narrow"/>
                <w:bCs/>
              </w:rPr>
              <w:t xml:space="preserve">Department was commended for achieving its target related to the procurement spend allocated to black-owned enterprises (97%) surpassing its targeted 80%. </w:t>
            </w:r>
            <w:r w:rsidR="00E85B78" w:rsidRPr="005A2C8F">
              <w:rPr>
                <w:rFonts w:ascii="Arial Narrow" w:hAnsi="Arial Narrow" w:cs="Arial Narrow"/>
                <w:bCs/>
              </w:rPr>
              <w:t>With regards to</w:t>
            </w:r>
            <w:r w:rsidR="00501A46" w:rsidRPr="005A2C8F">
              <w:rPr>
                <w:rFonts w:ascii="Arial Narrow" w:hAnsi="Arial Narrow" w:cs="Arial Narrow"/>
                <w:bCs/>
              </w:rPr>
              <w:t xml:space="preserve"> </w:t>
            </w:r>
            <w:r w:rsidR="00E85B78" w:rsidRPr="005A2C8F">
              <w:rPr>
                <w:rFonts w:ascii="Arial Narrow" w:hAnsi="Arial Narrow" w:cs="Arial Narrow"/>
                <w:bCs/>
              </w:rPr>
              <w:t xml:space="preserve">procurement allocated to black women-owned enterprises 51% was achieved from a targeted 30%. The results of follow-ups with business units for submission of goods received vouchers and timeous submission of invoices by service providers enabled the Department to achieve 86% </w:t>
            </w:r>
            <w:r w:rsidR="00A57D5F" w:rsidRPr="005A2C8F">
              <w:rPr>
                <w:rFonts w:ascii="Arial Narrow" w:hAnsi="Arial Narrow" w:cs="Arial Narrow"/>
                <w:bCs/>
              </w:rPr>
              <w:t xml:space="preserve">of </w:t>
            </w:r>
            <w:r w:rsidR="00E85B78" w:rsidRPr="005A2C8F">
              <w:rPr>
                <w:rFonts w:ascii="Arial Narrow" w:hAnsi="Arial Narrow" w:cs="Arial Narrow"/>
                <w:bCs/>
              </w:rPr>
              <w:t>valid invoices for service providers settled within 30 days from their targeted 75%. The percentage implementation of the milestones of the annual stakeholder management was also achieved as planned.</w:t>
            </w:r>
          </w:p>
          <w:p w14:paraId="685FF2F0" w14:textId="77777777" w:rsidR="00E85B78" w:rsidRPr="005A2C8F" w:rsidRDefault="00E85B78" w:rsidP="00974AF6">
            <w:pPr>
              <w:rPr>
                <w:rFonts w:ascii="Arial Narrow" w:hAnsi="Arial Narrow" w:cs="Arial Narrow"/>
                <w:bCs/>
              </w:rPr>
            </w:pPr>
          </w:p>
          <w:p w14:paraId="5DE3937D" w14:textId="4B99976F" w:rsidR="007E3FA2" w:rsidRPr="005A2C8F" w:rsidRDefault="00CD0523" w:rsidP="00D43626">
            <w:pPr>
              <w:rPr>
                <w:rFonts w:ascii="Arial Narrow" w:hAnsi="Arial Narrow"/>
                <w:bCs/>
              </w:rPr>
            </w:pPr>
            <w:r w:rsidRPr="005A2C8F">
              <w:rPr>
                <w:rFonts w:ascii="Arial Narrow" w:hAnsi="Arial Narrow"/>
                <w:b/>
              </w:rPr>
              <w:t>Programme 2</w:t>
            </w:r>
            <w:r w:rsidR="003D0723" w:rsidRPr="005A2C8F">
              <w:rPr>
                <w:rFonts w:ascii="Arial Narrow" w:hAnsi="Arial Narrow"/>
                <w:b/>
              </w:rPr>
              <w:t xml:space="preserve"> Public Works</w:t>
            </w:r>
            <w:r w:rsidRPr="005A2C8F">
              <w:rPr>
                <w:rFonts w:ascii="Arial Narrow" w:hAnsi="Arial Narrow"/>
                <w:b/>
              </w:rPr>
              <w:t xml:space="preserve">: </w:t>
            </w:r>
            <w:r w:rsidRPr="005A2C8F">
              <w:rPr>
                <w:rFonts w:ascii="Arial Narrow" w:hAnsi="Arial Narrow" w:cs="Arial Narrow"/>
                <w:bCs/>
              </w:rPr>
              <w:t>During the quarter under review under</w:t>
            </w:r>
            <w:r w:rsidRPr="005A2C8F">
              <w:rPr>
                <w:rFonts w:ascii="Arial Narrow" w:hAnsi="Arial Narrow"/>
                <w:b/>
              </w:rPr>
              <w:t xml:space="preserve">, </w:t>
            </w:r>
            <w:r w:rsidRPr="005A2C8F">
              <w:rPr>
                <w:rFonts w:ascii="Arial Narrow" w:hAnsi="Arial Narrow"/>
                <w:bCs/>
              </w:rPr>
              <w:t>the Department reported on 15 planned targets and only managed to achieve 9 (60%)</w:t>
            </w:r>
            <w:r w:rsidR="006819DF" w:rsidRPr="005A2C8F">
              <w:rPr>
                <w:rFonts w:ascii="Arial Narrow" w:hAnsi="Arial Narrow"/>
                <w:bCs/>
              </w:rPr>
              <w:t>, with a budget allocation of R848 798 000, it managed to spend R925 345 337 (109</w:t>
            </w:r>
            <w:r w:rsidR="006F247B" w:rsidRPr="005A2C8F">
              <w:rPr>
                <w:rFonts w:ascii="Arial Narrow" w:hAnsi="Arial Narrow"/>
                <w:bCs/>
              </w:rPr>
              <w:t>%</w:t>
            </w:r>
            <w:r w:rsidR="006819DF" w:rsidRPr="005A2C8F">
              <w:rPr>
                <w:rFonts w:ascii="Arial Narrow" w:hAnsi="Arial Narrow"/>
                <w:bCs/>
              </w:rPr>
              <w:t>)</w:t>
            </w:r>
            <w:r w:rsidR="006F247B" w:rsidRPr="005A2C8F">
              <w:rPr>
                <w:rFonts w:ascii="Arial Narrow" w:hAnsi="Arial Narrow"/>
                <w:bCs/>
              </w:rPr>
              <w:t xml:space="preserve">. </w:t>
            </w:r>
            <w:r w:rsidR="00AB483B" w:rsidRPr="005A2C8F">
              <w:rPr>
                <w:rFonts w:ascii="Arial Narrow" w:hAnsi="Arial Narrow"/>
                <w:bCs/>
              </w:rPr>
              <w:t xml:space="preserve">Under </w:t>
            </w:r>
            <w:r w:rsidR="00AB483B" w:rsidRPr="005A2C8F">
              <w:rPr>
                <w:rFonts w:ascii="Arial Narrow" w:hAnsi="Arial Narrow"/>
                <w:b/>
              </w:rPr>
              <w:t xml:space="preserve">Education &amp; </w:t>
            </w:r>
            <w:r w:rsidR="00FD06EA" w:rsidRPr="005A2C8F">
              <w:rPr>
                <w:rFonts w:ascii="Arial Narrow" w:hAnsi="Arial Narrow"/>
                <w:b/>
              </w:rPr>
              <w:t>STARS</w:t>
            </w:r>
            <w:r w:rsidR="00FD06EA" w:rsidRPr="005A2C8F">
              <w:rPr>
                <w:rFonts w:ascii="Arial Narrow" w:hAnsi="Arial Narrow"/>
                <w:bCs/>
              </w:rPr>
              <w:t xml:space="preserve"> </w:t>
            </w:r>
            <w:r w:rsidR="00AB483B" w:rsidRPr="005A2C8F">
              <w:rPr>
                <w:rFonts w:ascii="Arial Narrow" w:hAnsi="Arial Narrow"/>
                <w:bCs/>
              </w:rPr>
              <w:t>i</w:t>
            </w:r>
            <w:r w:rsidR="009A522E" w:rsidRPr="005A2C8F">
              <w:rPr>
                <w:rFonts w:ascii="Arial Narrow" w:hAnsi="Arial Narrow"/>
                <w:bCs/>
              </w:rPr>
              <w:t xml:space="preserve">t </w:t>
            </w:r>
            <w:r w:rsidR="00E10099" w:rsidRPr="005A2C8F">
              <w:rPr>
                <w:rFonts w:ascii="Arial Narrow" w:hAnsi="Arial Narrow"/>
                <w:bCs/>
              </w:rPr>
              <w:t xml:space="preserve">was reported by the </w:t>
            </w:r>
            <w:r w:rsidR="009A522E" w:rsidRPr="005A2C8F">
              <w:rPr>
                <w:rFonts w:ascii="Arial Narrow" w:hAnsi="Arial Narrow"/>
                <w:bCs/>
              </w:rPr>
              <w:t xml:space="preserve">Department </w:t>
            </w:r>
            <w:r w:rsidR="00E10099" w:rsidRPr="005A2C8F">
              <w:rPr>
                <w:rFonts w:ascii="Arial Narrow" w:hAnsi="Arial Narrow"/>
                <w:bCs/>
              </w:rPr>
              <w:t>that the renovation of the</w:t>
            </w:r>
            <w:r w:rsidR="007E3FA2" w:rsidRPr="005A2C8F">
              <w:rPr>
                <w:rFonts w:ascii="Arial Narrow" w:hAnsi="Arial Narrow"/>
                <w:bCs/>
              </w:rPr>
              <w:t xml:space="preserve"> </w:t>
            </w:r>
            <w:proofErr w:type="spellStart"/>
            <w:r w:rsidR="007E3FA2" w:rsidRPr="005A2C8F">
              <w:rPr>
                <w:rFonts w:ascii="Arial Narrow" w:hAnsi="Arial Narrow"/>
                <w:bCs/>
              </w:rPr>
              <w:t>Filadelfia</w:t>
            </w:r>
            <w:proofErr w:type="spellEnd"/>
            <w:r w:rsidR="007E3FA2" w:rsidRPr="005A2C8F">
              <w:rPr>
                <w:rFonts w:ascii="Arial Narrow" w:hAnsi="Arial Narrow"/>
                <w:bCs/>
              </w:rPr>
              <w:t xml:space="preserve"> and Felicitas LSEN Schools were pre-achieved in quarter 2 as they were </w:t>
            </w:r>
            <w:r w:rsidR="00E10099" w:rsidRPr="005A2C8F">
              <w:rPr>
                <w:rFonts w:ascii="Arial Narrow" w:hAnsi="Arial Narrow"/>
                <w:bCs/>
              </w:rPr>
              <w:t xml:space="preserve">initially </w:t>
            </w:r>
            <w:r w:rsidR="007E3FA2" w:rsidRPr="005A2C8F">
              <w:rPr>
                <w:rFonts w:ascii="Arial Narrow" w:hAnsi="Arial Narrow"/>
                <w:bCs/>
              </w:rPr>
              <w:t>planned to be completed in Quarter 3</w:t>
            </w:r>
            <w:r w:rsidR="00AB483B" w:rsidRPr="005A2C8F">
              <w:rPr>
                <w:rFonts w:ascii="Arial Narrow" w:hAnsi="Arial Narrow"/>
                <w:bCs/>
              </w:rPr>
              <w:t>. The targeted number of planned maintenance projects awarded and completed were also fully achieved.</w:t>
            </w:r>
          </w:p>
          <w:p w14:paraId="015FE75A" w14:textId="12C498C3" w:rsidR="00FD06EA" w:rsidRPr="005A2C8F" w:rsidRDefault="00AB483B" w:rsidP="00D43626">
            <w:pPr>
              <w:rPr>
                <w:rFonts w:ascii="Arial Narrow" w:hAnsi="Arial Narrow" w:cs="Arial Narrow"/>
                <w:bCs/>
              </w:rPr>
            </w:pPr>
            <w:r w:rsidRPr="005A2C8F">
              <w:rPr>
                <w:rFonts w:ascii="Arial Narrow" w:hAnsi="Arial Narrow"/>
                <w:bCs/>
              </w:rPr>
              <w:t xml:space="preserve">Under the </w:t>
            </w:r>
            <w:r w:rsidRPr="005A2C8F">
              <w:rPr>
                <w:rFonts w:ascii="Arial Narrow" w:hAnsi="Arial Narrow"/>
                <w:b/>
              </w:rPr>
              <w:t xml:space="preserve">Health </w:t>
            </w:r>
            <w:r w:rsidR="00FD06EA" w:rsidRPr="005A2C8F">
              <w:rPr>
                <w:rFonts w:ascii="Arial Narrow" w:hAnsi="Arial Narrow"/>
                <w:b/>
              </w:rPr>
              <w:t xml:space="preserve">and Infrastructure maintenance </w:t>
            </w:r>
            <w:r w:rsidRPr="005A2C8F">
              <w:rPr>
                <w:rFonts w:ascii="Arial Narrow" w:hAnsi="Arial Narrow"/>
                <w:b/>
              </w:rPr>
              <w:t>sub-programme</w:t>
            </w:r>
            <w:r w:rsidR="00FD06EA" w:rsidRPr="005A2C8F">
              <w:rPr>
                <w:rFonts w:ascii="Arial Narrow" w:hAnsi="Arial Narrow"/>
                <w:b/>
              </w:rPr>
              <w:t xml:space="preserve">, </w:t>
            </w:r>
            <w:r w:rsidR="00202349" w:rsidRPr="005A2C8F">
              <w:rPr>
                <w:rFonts w:ascii="Arial Narrow" w:hAnsi="Arial Narrow"/>
                <w:bCs/>
              </w:rPr>
              <w:t>t</w:t>
            </w:r>
            <w:r w:rsidR="00984AD8" w:rsidRPr="005A2C8F">
              <w:rPr>
                <w:rFonts w:ascii="Arial Narrow" w:hAnsi="Arial Narrow" w:cs="Arial Narrow"/>
                <w:bCs/>
              </w:rPr>
              <w:t xml:space="preserve">he Committee noted that </w:t>
            </w:r>
            <w:r w:rsidR="00FD06EA" w:rsidRPr="005A2C8F">
              <w:rPr>
                <w:rFonts w:ascii="Arial Narrow" w:hAnsi="Arial Narrow" w:cs="Arial Narrow"/>
                <w:bCs/>
              </w:rPr>
              <w:t>the t</w:t>
            </w:r>
            <w:r w:rsidR="00984AD8" w:rsidRPr="005A2C8F">
              <w:rPr>
                <w:rFonts w:ascii="Arial Narrow" w:hAnsi="Arial Narrow" w:cs="Arial Narrow"/>
                <w:bCs/>
              </w:rPr>
              <w:t>arget related to</w:t>
            </w:r>
            <w:r w:rsidR="00984AD8" w:rsidRPr="005A2C8F">
              <w:rPr>
                <w:rFonts w:ascii="Arial Narrow" w:hAnsi="Arial Narrow" w:cs="Arial Narrow"/>
                <w:b/>
              </w:rPr>
              <w:t xml:space="preserve"> </w:t>
            </w:r>
            <w:r w:rsidR="000E2AD7" w:rsidRPr="005A2C8F">
              <w:rPr>
                <w:rFonts w:ascii="Arial Narrow" w:hAnsi="Arial Narrow" w:cs="Arial Narrow"/>
                <w:bCs/>
              </w:rPr>
              <w:t xml:space="preserve">conduct 1 conditional assessment of </w:t>
            </w:r>
            <w:r w:rsidR="00DB344E" w:rsidRPr="005A2C8F">
              <w:rPr>
                <w:rFonts w:ascii="Arial Narrow" w:hAnsi="Arial Narrow" w:cs="Arial Narrow"/>
                <w:bCs/>
              </w:rPr>
              <w:t>the Department of H</w:t>
            </w:r>
            <w:r w:rsidR="000E2AD7" w:rsidRPr="005A2C8F">
              <w:rPr>
                <w:rFonts w:ascii="Arial Narrow" w:hAnsi="Arial Narrow" w:cs="Arial Narrow"/>
                <w:bCs/>
              </w:rPr>
              <w:t xml:space="preserve">ealth was </w:t>
            </w:r>
            <w:r w:rsidR="00FD06EA" w:rsidRPr="005A2C8F">
              <w:rPr>
                <w:rFonts w:ascii="Arial Narrow" w:hAnsi="Arial Narrow" w:cs="Arial Narrow"/>
                <w:bCs/>
              </w:rPr>
              <w:t xml:space="preserve">fully </w:t>
            </w:r>
            <w:r w:rsidR="000E2AD7" w:rsidRPr="005A2C8F">
              <w:rPr>
                <w:rFonts w:ascii="Arial Narrow" w:hAnsi="Arial Narrow" w:cs="Arial Narrow"/>
                <w:bCs/>
              </w:rPr>
              <w:t>achieved</w:t>
            </w:r>
            <w:r w:rsidR="00FD06EA" w:rsidRPr="005A2C8F">
              <w:rPr>
                <w:rFonts w:ascii="Arial Narrow" w:hAnsi="Arial Narrow" w:cs="Arial Narrow"/>
                <w:bCs/>
              </w:rPr>
              <w:t>.</w:t>
            </w:r>
            <w:r w:rsidR="002E0C72" w:rsidRPr="005A2C8F">
              <w:rPr>
                <w:rFonts w:ascii="Arial Narrow" w:hAnsi="Arial Narrow" w:cs="Arial Narrow"/>
                <w:bCs/>
              </w:rPr>
              <w:t xml:space="preserve"> The Department</w:t>
            </w:r>
            <w:r w:rsidR="00536520">
              <w:rPr>
                <w:rFonts w:ascii="Arial Narrow" w:hAnsi="Arial Narrow" w:cs="Arial Narrow"/>
                <w:bCs/>
              </w:rPr>
              <w:t xml:space="preserve">s </w:t>
            </w:r>
            <w:r w:rsidR="002E0C72" w:rsidRPr="005A2C8F">
              <w:rPr>
                <w:rFonts w:ascii="Arial Narrow" w:hAnsi="Arial Narrow" w:cs="Arial Narrow"/>
                <w:bCs/>
              </w:rPr>
              <w:t>planned number of maintenance projects awarded was 20 and completed maintenance was 15, it managed to achieve 25 and 19 respectively, however it was noted that the over-</w:t>
            </w:r>
            <w:r w:rsidR="00A16344" w:rsidRPr="005A2C8F">
              <w:rPr>
                <w:rFonts w:ascii="Arial Narrow" w:hAnsi="Arial Narrow" w:cs="Arial Narrow"/>
                <w:bCs/>
              </w:rPr>
              <w:t>achievement</w:t>
            </w:r>
            <w:r w:rsidR="002E0C72" w:rsidRPr="005A2C8F">
              <w:rPr>
                <w:rFonts w:ascii="Arial Narrow" w:hAnsi="Arial Narrow" w:cs="Arial Narrow"/>
                <w:bCs/>
              </w:rPr>
              <w:t xml:space="preserve"> wa</w:t>
            </w:r>
            <w:r w:rsidR="00A16344" w:rsidRPr="005A2C8F">
              <w:rPr>
                <w:rFonts w:ascii="Arial Narrow" w:hAnsi="Arial Narrow" w:cs="Arial Narrow"/>
                <w:bCs/>
              </w:rPr>
              <w:t xml:space="preserve">s </w:t>
            </w:r>
            <w:r w:rsidR="00BC4628">
              <w:rPr>
                <w:rFonts w:ascii="Arial Narrow" w:hAnsi="Arial Narrow" w:cs="Arial Narrow"/>
                <w:bCs/>
              </w:rPr>
              <w:t>due to</w:t>
            </w:r>
            <w:r w:rsidR="00E213B1">
              <w:rPr>
                <w:rFonts w:ascii="Arial Narrow" w:hAnsi="Arial Narrow" w:cs="Arial Narrow"/>
                <w:bCs/>
              </w:rPr>
              <w:t xml:space="preserve"> the</w:t>
            </w:r>
            <w:r w:rsidR="00A16344" w:rsidRPr="005A2C8F">
              <w:rPr>
                <w:rFonts w:ascii="Arial Narrow" w:hAnsi="Arial Narrow" w:cs="Arial Narrow"/>
                <w:bCs/>
              </w:rPr>
              <w:t xml:space="preserve"> backlogs from the previous quarter.</w:t>
            </w:r>
          </w:p>
          <w:p w14:paraId="0F523266" w14:textId="42784611" w:rsidR="00FD06EA" w:rsidRPr="005A2C8F" w:rsidRDefault="00FD06EA" w:rsidP="00D43626">
            <w:pPr>
              <w:rPr>
                <w:rFonts w:ascii="Arial Narrow" w:hAnsi="Arial Narrow" w:cs="Arial Narrow"/>
                <w:bCs/>
              </w:rPr>
            </w:pPr>
          </w:p>
          <w:p w14:paraId="1B24D285" w14:textId="53C77D9A" w:rsidR="00FB0CE2" w:rsidRPr="005A2C8F" w:rsidRDefault="00FB0CE2" w:rsidP="00D43626">
            <w:pPr>
              <w:rPr>
                <w:rFonts w:ascii="Arial Narrow" w:hAnsi="Arial Narrow" w:cs="Arial Narrow"/>
                <w:bCs/>
              </w:rPr>
            </w:pPr>
            <w:r w:rsidRPr="005A2C8F">
              <w:rPr>
                <w:rFonts w:ascii="Arial Narrow" w:hAnsi="Arial Narrow" w:cs="Arial Narrow"/>
                <w:bCs/>
              </w:rPr>
              <w:t xml:space="preserve">Under the </w:t>
            </w:r>
            <w:r w:rsidRPr="005A2C8F">
              <w:rPr>
                <w:rFonts w:ascii="Arial Narrow" w:hAnsi="Arial Narrow" w:cs="Arial Narrow"/>
                <w:b/>
              </w:rPr>
              <w:t xml:space="preserve">Property Management sub-programme, </w:t>
            </w:r>
            <w:r w:rsidRPr="005A2C8F">
              <w:rPr>
                <w:rFonts w:ascii="Arial Narrow" w:hAnsi="Arial Narrow" w:cs="Arial Narrow"/>
                <w:bCs/>
              </w:rPr>
              <w:t xml:space="preserve">the Department </w:t>
            </w:r>
            <w:r w:rsidR="00C40F56" w:rsidRPr="005A2C8F">
              <w:rPr>
                <w:rFonts w:ascii="Arial Narrow" w:hAnsi="Arial Narrow" w:cs="Arial Narrow"/>
                <w:bCs/>
              </w:rPr>
              <w:t>reported that 2069 properties were verified in the Immovable Asset Register (IAR), and 5 properties were provided to users from a targeted 2, however the overachievement is from the 3 outputs from the previous quarter.</w:t>
            </w:r>
          </w:p>
          <w:p w14:paraId="272A6C11" w14:textId="77777777" w:rsidR="00C40F56" w:rsidRPr="005A2C8F" w:rsidRDefault="00C40F56" w:rsidP="00D43626">
            <w:pPr>
              <w:rPr>
                <w:rFonts w:ascii="Arial Narrow" w:hAnsi="Arial Narrow" w:cs="Arial Narrow"/>
                <w:bCs/>
              </w:rPr>
            </w:pPr>
          </w:p>
          <w:p w14:paraId="6DB261E9" w14:textId="41A9D39F" w:rsidR="00A16344" w:rsidRPr="005A2C8F" w:rsidRDefault="00A16344" w:rsidP="00D43626">
            <w:pPr>
              <w:rPr>
                <w:rFonts w:ascii="Arial Narrow" w:hAnsi="Arial Narrow" w:cs="Arial Narrow"/>
                <w:bCs/>
              </w:rPr>
            </w:pPr>
            <w:r w:rsidRPr="005A2C8F">
              <w:rPr>
                <w:rFonts w:ascii="Arial Narrow" w:hAnsi="Arial Narrow" w:cs="Arial Narrow"/>
                <w:bCs/>
              </w:rPr>
              <w:lastRenderedPageBreak/>
              <w:t xml:space="preserve">The Committee noted the report from the Department on the progress of the </w:t>
            </w:r>
            <w:r w:rsidR="005145CF" w:rsidRPr="005A2C8F">
              <w:rPr>
                <w:rFonts w:ascii="Arial Narrow" w:hAnsi="Arial Narrow" w:cs="Arial Narrow"/>
                <w:bCs/>
              </w:rPr>
              <w:t>Kopanong Precinct</w:t>
            </w:r>
            <w:r w:rsidR="00FB0CE2" w:rsidRPr="005A2C8F">
              <w:rPr>
                <w:rFonts w:ascii="Arial Narrow" w:hAnsi="Arial Narrow" w:cs="Arial Narrow"/>
                <w:bCs/>
              </w:rPr>
              <w:t xml:space="preserve"> where it indicated that the BEC report is complete and ready to be presented to the BEC in the 4</w:t>
            </w:r>
            <w:r w:rsidR="00FB0CE2" w:rsidRPr="005A2C8F">
              <w:rPr>
                <w:rFonts w:ascii="Arial Narrow" w:hAnsi="Arial Narrow" w:cs="Arial Narrow"/>
                <w:bCs/>
                <w:vertAlign w:val="superscript"/>
              </w:rPr>
              <w:t>th</w:t>
            </w:r>
            <w:r w:rsidR="00FB0CE2" w:rsidRPr="005A2C8F">
              <w:rPr>
                <w:rFonts w:ascii="Arial Narrow" w:hAnsi="Arial Narrow" w:cs="Arial Narrow"/>
                <w:bCs/>
              </w:rPr>
              <w:t xml:space="preserve"> Quarter. The MOU was signed by the Departments MEC and HOD with the CoJ expected to also sign in the next quarter. The committee will continue to monitor the progress and developments.</w:t>
            </w:r>
          </w:p>
          <w:p w14:paraId="468CE927" w14:textId="77777777" w:rsidR="00A16344" w:rsidRPr="005A2C8F" w:rsidRDefault="00A16344" w:rsidP="00D43626">
            <w:pPr>
              <w:rPr>
                <w:rFonts w:ascii="Arial Narrow" w:hAnsi="Arial Narrow" w:cs="Arial Narrow"/>
                <w:bCs/>
              </w:rPr>
            </w:pPr>
          </w:p>
          <w:p w14:paraId="1E589860" w14:textId="21A13B2B" w:rsidR="009C3033" w:rsidRPr="005A2C8F" w:rsidRDefault="007E7E40" w:rsidP="00D43626">
            <w:pPr>
              <w:rPr>
                <w:rFonts w:ascii="Arial Narrow" w:hAnsi="Arial Narrow"/>
                <w:b/>
              </w:rPr>
            </w:pPr>
            <w:r w:rsidRPr="005A2C8F">
              <w:rPr>
                <w:rFonts w:ascii="Arial Narrow" w:hAnsi="Arial Narrow" w:cs="Arial Narrow"/>
                <w:bCs/>
              </w:rPr>
              <w:t>The Committee noted that</w:t>
            </w:r>
            <w:r w:rsidR="00D43626" w:rsidRPr="005A2C8F">
              <w:rPr>
                <w:rFonts w:ascii="Arial Narrow" w:hAnsi="Arial Narrow" w:cs="Arial Narrow"/>
                <w:bCs/>
              </w:rPr>
              <w:t xml:space="preserve"> </w:t>
            </w:r>
            <w:r w:rsidR="00C40F56" w:rsidRPr="005A2C8F">
              <w:rPr>
                <w:rFonts w:ascii="Arial Narrow" w:hAnsi="Arial Narrow" w:cs="Arial Narrow"/>
                <w:bCs/>
              </w:rPr>
              <w:t xml:space="preserve">the targeted 20 related to </w:t>
            </w:r>
            <w:r w:rsidR="00B34642" w:rsidRPr="005A2C8F">
              <w:rPr>
                <w:rFonts w:ascii="Arial Narrow" w:hAnsi="Arial Narrow" w:cs="Arial Narrow"/>
                <w:bCs/>
              </w:rPr>
              <w:t xml:space="preserve">participants </w:t>
            </w:r>
            <w:r w:rsidR="00D43626" w:rsidRPr="005A2C8F">
              <w:rPr>
                <w:rFonts w:ascii="Arial Narrow" w:hAnsi="Arial Narrow" w:cs="Arial Narrow"/>
                <w:bCs/>
              </w:rPr>
              <w:t>participating in the Contractor Development Programme</w:t>
            </w:r>
            <w:r w:rsidR="00C40F56" w:rsidRPr="005A2C8F">
              <w:rPr>
                <w:rFonts w:ascii="Arial Narrow" w:hAnsi="Arial Narrow" w:cs="Arial Narrow"/>
                <w:bCs/>
              </w:rPr>
              <w:t xml:space="preserve"> (CDP)</w:t>
            </w:r>
            <w:r w:rsidR="00D43626" w:rsidRPr="005A2C8F">
              <w:rPr>
                <w:rFonts w:ascii="Arial Narrow" w:hAnsi="Arial Narrow" w:cs="Arial Narrow"/>
                <w:bCs/>
              </w:rPr>
              <w:t xml:space="preserve"> </w:t>
            </w:r>
            <w:r w:rsidR="00C40F56" w:rsidRPr="005A2C8F">
              <w:rPr>
                <w:rFonts w:ascii="Arial Narrow" w:hAnsi="Arial Narrow" w:cs="Arial Narrow"/>
                <w:bCs/>
              </w:rPr>
              <w:t>was</w:t>
            </w:r>
            <w:r w:rsidR="00B34642" w:rsidRPr="005A2C8F">
              <w:rPr>
                <w:rFonts w:ascii="Arial Narrow" w:hAnsi="Arial Narrow" w:cs="Arial Narrow"/>
                <w:bCs/>
              </w:rPr>
              <w:t xml:space="preserve"> achieved under </w:t>
            </w:r>
            <w:r w:rsidR="00B34642" w:rsidRPr="005A2C8F">
              <w:rPr>
                <w:rFonts w:ascii="Arial Narrow" w:hAnsi="Arial Narrow" w:cs="Arial Narrow"/>
                <w:b/>
              </w:rPr>
              <w:t>Programme 3</w:t>
            </w:r>
            <w:r w:rsidR="003D0723" w:rsidRPr="005A2C8F">
              <w:rPr>
                <w:rFonts w:ascii="Arial Narrow" w:hAnsi="Arial Narrow" w:cs="Arial Narrow"/>
                <w:b/>
              </w:rPr>
              <w:t xml:space="preserve"> EPWP</w:t>
            </w:r>
            <w:r w:rsidR="00B34642" w:rsidRPr="005A2C8F">
              <w:rPr>
                <w:rFonts w:ascii="Arial Narrow" w:hAnsi="Arial Narrow" w:cs="Arial Narrow"/>
                <w:bCs/>
              </w:rPr>
              <w:t>.</w:t>
            </w:r>
            <w:r w:rsidR="0072542E" w:rsidRPr="005A2C8F">
              <w:rPr>
                <w:rFonts w:ascii="Arial Narrow" w:hAnsi="Arial Narrow" w:cs="Arial Narrow"/>
                <w:bCs/>
              </w:rPr>
              <w:t xml:space="preserve"> Work opportunities created in provincial Departments were recorded at 2137, and 3044 from municipalities in the Province.</w:t>
            </w:r>
          </w:p>
          <w:p w14:paraId="6D3DC8CA" w14:textId="77777777" w:rsidR="001E3E03" w:rsidRPr="005A2C8F" w:rsidRDefault="001E3E03" w:rsidP="009E2BC7">
            <w:pPr>
              <w:ind w:left="360"/>
              <w:rPr>
                <w:rFonts w:ascii="Arial Narrow" w:hAnsi="Arial Narrow"/>
                <w:bCs/>
              </w:rPr>
            </w:pPr>
          </w:p>
          <w:p w14:paraId="5864A3B6" w14:textId="630C62F9" w:rsidR="009E2BC7" w:rsidRPr="005A2C8F" w:rsidRDefault="009E2BC7" w:rsidP="009E2BC7">
            <w:pPr>
              <w:ind w:left="360"/>
              <w:rPr>
                <w:rFonts w:ascii="Arial Narrow" w:hAnsi="Arial Narrow"/>
                <w:bCs/>
              </w:rPr>
            </w:pPr>
          </w:p>
        </w:tc>
      </w:tr>
      <w:tr w:rsidR="00600AFA" w:rsidRPr="00D74068" w14:paraId="4C479154" w14:textId="77777777" w:rsidTr="00C05B73">
        <w:tc>
          <w:tcPr>
            <w:tcW w:w="5000" w:type="pct"/>
            <w:tcBorders>
              <w:top w:val="nil"/>
            </w:tcBorders>
            <w:shd w:val="clear" w:color="auto" w:fill="F2DBDB" w:themeFill="accent2" w:themeFillTint="33"/>
          </w:tcPr>
          <w:p w14:paraId="3D9D07F8" w14:textId="5221FFA4" w:rsidR="00600AFA" w:rsidRPr="005A2C8F" w:rsidRDefault="00600AFA" w:rsidP="00974AF6">
            <w:pPr>
              <w:rPr>
                <w:rFonts w:ascii="Arial Narrow" w:hAnsi="Arial Narrow" w:cs="Arial Narrow"/>
                <w:bCs/>
                <w:i/>
                <w:iCs/>
                <w:color w:val="FF0000"/>
              </w:rPr>
            </w:pPr>
            <w:r w:rsidRPr="005A2C8F">
              <w:rPr>
                <w:rFonts w:ascii="Arial Narrow" w:hAnsi="Arial Narrow" w:cs="Arial Narrow"/>
                <w:bCs/>
                <w:i/>
                <w:iCs/>
                <w:color w:val="FF0000"/>
              </w:rPr>
              <w:t xml:space="preserve">An analysis on whether (and if so, the extent to which) the </w:t>
            </w:r>
            <w:r w:rsidR="00D74068" w:rsidRPr="005A2C8F">
              <w:rPr>
                <w:rFonts w:ascii="Arial Narrow" w:hAnsi="Arial Narrow" w:cs="Arial Narrow"/>
                <w:bCs/>
                <w:i/>
                <w:iCs/>
                <w:color w:val="FF0000"/>
              </w:rPr>
              <w:t xml:space="preserve">Department / Entity </w:t>
            </w:r>
            <w:r w:rsidRPr="005A2C8F">
              <w:rPr>
                <w:rFonts w:ascii="Arial Narrow" w:hAnsi="Arial Narrow" w:cs="Arial Narrow"/>
                <w:bCs/>
                <w:i/>
                <w:iCs/>
                <w:color w:val="FF0000"/>
              </w:rPr>
              <w:t>Programmes / Projects are indeed achieving its Strategic Objectives / Service Delivery Outcomes for the period under review.</w:t>
            </w:r>
          </w:p>
        </w:tc>
      </w:tr>
      <w:tr w:rsidR="00600AFA" w:rsidRPr="00D74068" w14:paraId="42BFF47F" w14:textId="77777777" w:rsidTr="00C05B73">
        <w:tc>
          <w:tcPr>
            <w:tcW w:w="5000" w:type="pct"/>
          </w:tcPr>
          <w:p w14:paraId="27C4C4D5" w14:textId="3EAB6432" w:rsidR="000166EC" w:rsidRPr="005A2C8F" w:rsidRDefault="0072542E" w:rsidP="00AB40EC">
            <w:pPr>
              <w:rPr>
                <w:rFonts w:ascii="Arial Narrow" w:hAnsi="Arial Narrow" w:cs="Arial Narrow"/>
                <w:bCs/>
              </w:rPr>
            </w:pPr>
            <w:r w:rsidRPr="005A2C8F">
              <w:rPr>
                <w:rFonts w:ascii="Arial Narrow" w:hAnsi="Arial Narrow"/>
              </w:rPr>
              <w:t>The Committee note</w:t>
            </w:r>
            <w:r w:rsidR="006D3D6A">
              <w:rPr>
                <w:rFonts w:ascii="Arial Narrow" w:hAnsi="Arial Narrow"/>
              </w:rPr>
              <w:t>d</w:t>
            </w:r>
            <w:r w:rsidRPr="005A2C8F">
              <w:rPr>
                <w:rFonts w:ascii="Arial Narrow" w:hAnsi="Arial Narrow"/>
              </w:rPr>
              <w:t>, as reported in the previous quarter,</w:t>
            </w:r>
            <w:r w:rsidR="00AB40EC" w:rsidRPr="005A2C8F">
              <w:rPr>
                <w:rFonts w:ascii="Arial Narrow" w:hAnsi="Arial Narrow"/>
              </w:rPr>
              <w:t xml:space="preserve"> </w:t>
            </w:r>
            <w:r w:rsidRPr="005A2C8F">
              <w:rPr>
                <w:rFonts w:ascii="Arial Narrow" w:hAnsi="Arial Narrow"/>
              </w:rPr>
              <w:t xml:space="preserve">the </w:t>
            </w:r>
            <w:r w:rsidR="00474F88" w:rsidRPr="005A2C8F">
              <w:rPr>
                <w:rFonts w:ascii="Arial Narrow" w:hAnsi="Arial Narrow"/>
              </w:rPr>
              <w:t xml:space="preserve">timeous </w:t>
            </w:r>
            <w:r w:rsidRPr="005A2C8F">
              <w:rPr>
                <w:rFonts w:ascii="Arial Narrow" w:hAnsi="Arial Narrow"/>
              </w:rPr>
              <w:t xml:space="preserve">completion of the renovated </w:t>
            </w:r>
            <w:proofErr w:type="spellStart"/>
            <w:r w:rsidR="00AB40EC" w:rsidRPr="005A2C8F">
              <w:rPr>
                <w:rFonts w:ascii="Arial Narrow" w:hAnsi="Arial Narrow"/>
              </w:rPr>
              <w:t>Fi</w:t>
            </w:r>
            <w:r w:rsidR="00565A6D" w:rsidRPr="005A2C8F">
              <w:rPr>
                <w:rFonts w:ascii="Arial Narrow" w:hAnsi="Arial Narrow"/>
              </w:rPr>
              <w:t>la</w:t>
            </w:r>
            <w:r w:rsidR="00AB40EC" w:rsidRPr="005A2C8F">
              <w:rPr>
                <w:rFonts w:ascii="Arial Narrow" w:hAnsi="Arial Narrow"/>
              </w:rPr>
              <w:t>delfia</w:t>
            </w:r>
            <w:proofErr w:type="spellEnd"/>
            <w:r w:rsidR="00AB40EC" w:rsidRPr="005A2C8F">
              <w:rPr>
                <w:rFonts w:ascii="Arial Narrow" w:hAnsi="Arial Narrow"/>
              </w:rPr>
              <w:t xml:space="preserve"> and </w:t>
            </w:r>
            <w:proofErr w:type="spellStart"/>
            <w:r w:rsidR="00AB40EC" w:rsidRPr="005A2C8F">
              <w:rPr>
                <w:rFonts w:ascii="Arial Narrow" w:hAnsi="Arial Narrow"/>
              </w:rPr>
              <w:t>Felitas</w:t>
            </w:r>
            <w:proofErr w:type="spellEnd"/>
            <w:r w:rsidR="00AB40EC" w:rsidRPr="005A2C8F">
              <w:rPr>
                <w:rFonts w:ascii="Arial Narrow" w:hAnsi="Arial Narrow"/>
              </w:rPr>
              <w:t xml:space="preserve"> LSEN School</w:t>
            </w:r>
            <w:r w:rsidR="00316AFE" w:rsidRPr="005A2C8F">
              <w:rPr>
                <w:rFonts w:ascii="Arial Narrow" w:hAnsi="Arial Narrow"/>
              </w:rPr>
              <w:t>s</w:t>
            </w:r>
            <w:r w:rsidR="00AB40EC" w:rsidRPr="005A2C8F">
              <w:rPr>
                <w:rFonts w:ascii="Arial Narrow" w:hAnsi="Arial Narrow"/>
              </w:rPr>
              <w:t xml:space="preserve"> </w:t>
            </w:r>
            <w:r w:rsidRPr="005A2C8F">
              <w:rPr>
                <w:rFonts w:ascii="Arial Narrow" w:hAnsi="Arial Narrow"/>
              </w:rPr>
              <w:t>that were p</w:t>
            </w:r>
            <w:r w:rsidR="00AB40EC" w:rsidRPr="005A2C8F">
              <w:rPr>
                <w:rFonts w:ascii="Arial Narrow" w:hAnsi="Arial Narrow"/>
              </w:rPr>
              <w:t>lanned to be completed in the 3</w:t>
            </w:r>
            <w:r w:rsidR="00AB40EC" w:rsidRPr="005A2C8F">
              <w:rPr>
                <w:rFonts w:ascii="Arial Narrow" w:hAnsi="Arial Narrow"/>
                <w:vertAlign w:val="superscript"/>
              </w:rPr>
              <w:t>rd</w:t>
            </w:r>
            <w:r w:rsidR="00AB40EC" w:rsidRPr="005A2C8F">
              <w:rPr>
                <w:rFonts w:ascii="Arial Narrow" w:hAnsi="Arial Narrow"/>
              </w:rPr>
              <w:t xml:space="preserve"> </w:t>
            </w:r>
            <w:r w:rsidRPr="005A2C8F">
              <w:rPr>
                <w:rFonts w:ascii="Arial Narrow" w:hAnsi="Arial Narrow"/>
              </w:rPr>
              <w:t>quarter.</w:t>
            </w:r>
            <w:r w:rsidR="00316AFE" w:rsidRPr="005A2C8F">
              <w:rPr>
                <w:rFonts w:ascii="Arial Narrow" w:hAnsi="Arial Narrow"/>
              </w:rPr>
              <w:t xml:space="preserve"> </w:t>
            </w:r>
          </w:p>
        </w:tc>
      </w:tr>
      <w:tr w:rsidR="00600AFA" w:rsidRPr="00D74068" w14:paraId="5FE31961" w14:textId="77777777" w:rsidTr="00C05B73">
        <w:tc>
          <w:tcPr>
            <w:tcW w:w="5000" w:type="pct"/>
            <w:shd w:val="clear" w:color="auto" w:fill="F2DBDB" w:themeFill="accent2" w:themeFillTint="33"/>
          </w:tcPr>
          <w:p w14:paraId="52A29A71" w14:textId="5D78A34D" w:rsidR="006149D2" w:rsidRPr="005A2C8F" w:rsidRDefault="00D74068" w:rsidP="00974AF6">
            <w:pPr>
              <w:rPr>
                <w:rFonts w:ascii="Arial Narrow" w:hAnsi="Arial Narrow"/>
                <w:b/>
                <w:i/>
                <w:iCs/>
                <w:color w:val="FF0000"/>
              </w:rPr>
            </w:pPr>
            <w:r w:rsidRPr="005A2C8F">
              <w:rPr>
                <w:rFonts w:ascii="Arial Narrow" w:hAnsi="Arial Narrow"/>
                <w:b/>
                <w:i/>
                <w:iCs/>
                <w:color w:val="FF0000"/>
              </w:rPr>
              <w:t>Department / Entity</w:t>
            </w:r>
            <w:r w:rsidR="006149D2" w:rsidRPr="005A2C8F">
              <w:rPr>
                <w:rFonts w:ascii="Arial Narrow" w:hAnsi="Arial Narrow"/>
                <w:b/>
                <w:i/>
                <w:iCs/>
                <w:color w:val="FF0000"/>
              </w:rPr>
              <w:t xml:space="preserve"> Project Management</w:t>
            </w:r>
          </w:p>
          <w:p w14:paraId="3791652C" w14:textId="22A670CA" w:rsidR="00600AFA" w:rsidRPr="005A2C8F" w:rsidRDefault="00600AFA" w:rsidP="00974AF6">
            <w:pPr>
              <w:rPr>
                <w:rFonts w:ascii="Arial Narrow" w:hAnsi="Arial Narrow"/>
                <w:bCs/>
                <w:i/>
                <w:iCs/>
                <w:color w:val="FF0000"/>
              </w:rPr>
            </w:pPr>
            <w:r w:rsidRPr="005A2C8F">
              <w:rPr>
                <w:rFonts w:ascii="Arial Narrow" w:hAnsi="Arial Narrow"/>
                <w:bCs/>
                <w:i/>
                <w:iCs/>
                <w:color w:val="FF0000"/>
              </w:rPr>
              <w:t xml:space="preserve">Overall Summary on management and delivery of </w:t>
            </w:r>
            <w:r w:rsidR="00D74068" w:rsidRPr="005A2C8F">
              <w:rPr>
                <w:rFonts w:ascii="Arial Narrow" w:hAnsi="Arial Narrow"/>
                <w:bCs/>
                <w:i/>
                <w:iCs/>
                <w:color w:val="FF0000"/>
              </w:rPr>
              <w:t>Department / Entity</w:t>
            </w:r>
            <w:r w:rsidRPr="005A2C8F">
              <w:rPr>
                <w:rFonts w:ascii="Arial Narrow" w:hAnsi="Arial Narrow"/>
                <w:bCs/>
                <w:i/>
                <w:iCs/>
                <w:color w:val="FF0000"/>
              </w:rPr>
              <w:t xml:space="preserve"> Projects</w:t>
            </w:r>
          </w:p>
        </w:tc>
      </w:tr>
      <w:tr w:rsidR="00600AFA" w:rsidRPr="00D74068" w14:paraId="147CA178" w14:textId="77777777" w:rsidTr="00C05B73">
        <w:tc>
          <w:tcPr>
            <w:tcW w:w="5000" w:type="pct"/>
            <w:shd w:val="clear" w:color="auto" w:fill="FFFFFF" w:themeFill="background1"/>
          </w:tcPr>
          <w:p w14:paraId="212B482D" w14:textId="51A168BA" w:rsidR="00600AFA" w:rsidRPr="005A2C8F" w:rsidRDefault="00600AFA" w:rsidP="00974AF6">
            <w:pPr>
              <w:rPr>
                <w:rFonts w:ascii="Arial Narrow" w:hAnsi="Arial Narrow"/>
                <w:bCs/>
              </w:rPr>
            </w:pPr>
            <w:r w:rsidRPr="005A2C8F">
              <w:rPr>
                <w:rFonts w:ascii="Arial Narrow" w:hAnsi="Arial Narrow"/>
                <w:bCs/>
              </w:rPr>
              <w:t>[</w:t>
            </w:r>
            <w:r w:rsidR="007844F5" w:rsidRPr="005A2C8F">
              <w:rPr>
                <w:rFonts w:ascii="Arial Narrow" w:hAnsi="Arial Narrow"/>
                <w:bCs/>
              </w:rPr>
              <w:t>The information was not provided to the Committee</w:t>
            </w:r>
            <w:r w:rsidR="00062DD4" w:rsidRPr="005A2C8F">
              <w:rPr>
                <w:rFonts w:ascii="Arial Narrow" w:hAnsi="Arial Narrow"/>
                <w:bCs/>
              </w:rPr>
              <w:t>.</w:t>
            </w:r>
            <w:r w:rsidRPr="005A2C8F">
              <w:rPr>
                <w:rFonts w:ascii="Arial Narrow" w:hAnsi="Arial Narrow"/>
                <w:bCs/>
              </w:rPr>
              <w:t>]</w:t>
            </w:r>
          </w:p>
        </w:tc>
      </w:tr>
      <w:tr w:rsidR="00600AFA" w:rsidRPr="00D74068" w14:paraId="7FD1D36E" w14:textId="77777777" w:rsidTr="00C05B73">
        <w:tc>
          <w:tcPr>
            <w:tcW w:w="5000" w:type="pct"/>
            <w:shd w:val="clear" w:color="auto" w:fill="F2DBDB" w:themeFill="accent2" w:themeFillTint="33"/>
          </w:tcPr>
          <w:p w14:paraId="0C37299C" w14:textId="77777777" w:rsidR="006149D2" w:rsidRPr="005A2C8F" w:rsidRDefault="006149D2" w:rsidP="00974AF6">
            <w:pPr>
              <w:rPr>
                <w:rFonts w:ascii="Arial Narrow" w:hAnsi="Arial Narrow"/>
                <w:b/>
                <w:i/>
                <w:iCs/>
                <w:color w:val="FF0000"/>
              </w:rPr>
            </w:pPr>
            <w:r w:rsidRPr="005A2C8F">
              <w:rPr>
                <w:rFonts w:ascii="Arial Narrow" w:hAnsi="Arial Narrow"/>
                <w:b/>
                <w:i/>
                <w:iCs/>
                <w:color w:val="FF0000"/>
              </w:rPr>
              <w:t>Financial Performance</w:t>
            </w:r>
          </w:p>
          <w:p w14:paraId="4E53CC4F" w14:textId="0195BEFA" w:rsidR="00600AFA" w:rsidRPr="005A2C8F" w:rsidRDefault="00600AFA" w:rsidP="00974AF6">
            <w:pPr>
              <w:rPr>
                <w:rFonts w:ascii="Arial Narrow" w:hAnsi="Arial Narrow"/>
                <w:bCs/>
                <w:i/>
                <w:iCs/>
                <w:color w:val="FF0000"/>
              </w:rPr>
            </w:pPr>
            <w:r w:rsidRPr="005A2C8F">
              <w:rPr>
                <w:rFonts w:ascii="Arial Narrow" w:hAnsi="Arial Narrow"/>
                <w:bCs/>
                <w:i/>
                <w:iCs/>
                <w:color w:val="FF0000"/>
              </w:rPr>
              <w:t xml:space="preserve">An overall Summary of whether the Committee thinks the </w:t>
            </w:r>
            <w:r w:rsidR="00D74068" w:rsidRPr="005A2C8F">
              <w:rPr>
                <w:rFonts w:ascii="Arial Narrow" w:hAnsi="Arial Narrow"/>
                <w:bCs/>
                <w:i/>
                <w:iCs/>
                <w:color w:val="FF0000"/>
              </w:rPr>
              <w:t xml:space="preserve">Department / Entity </w:t>
            </w:r>
            <w:r w:rsidRPr="005A2C8F">
              <w:rPr>
                <w:rFonts w:ascii="Arial Narrow" w:hAnsi="Arial Narrow"/>
                <w:bCs/>
                <w:i/>
                <w:iCs/>
                <w:color w:val="FF0000"/>
              </w:rPr>
              <w:t>Financial Performance is sound and prudent</w:t>
            </w:r>
          </w:p>
        </w:tc>
      </w:tr>
      <w:tr w:rsidR="00600AFA" w:rsidRPr="00D74068" w14:paraId="68820B17" w14:textId="77777777" w:rsidTr="00C05B73">
        <w:tc>
          <w:tcPr>
            <w:tcW w:w="5000" w:type="pct"/>
            <w:shd w:val="clear" w:color="auto" w:fill="FFFFFF" w:themeFill="background1"/>
          </w:tcPr>
          <w:p w14:paraId="339B3D4C" w14:textId="03F4E375" w:rsidR="009810C3" w:rsidRPr="005A2C8F" w:rsidRDefault="009810C3" w:rsidP="00974AF6">
            <w:pPr>
              <w:shd w:val="clear" w:color="auto" w:fill="FFFFFF" w:themeFill="background1"/>
              <w:rPr>
                <w:rFonts w:ascii="Arial Narrow" w:hAnsi="Arial Narrow" w:cs="Arial Narrow"/>
              </w:rPr>
            </w:pPr>
            <w:r w:rsidRPr="005A2C8F">
              <w:rPr>
                <w:rFonts w:ascii="Arial Narrow" w:hAnsi="Arial Narrow" w:cs="Arial Narrow"/>
              </w:rPr>
              <w:t xml:space="preserve">During the quarter under review, the Department </w:t>
            </w:r>
            <w:r w:rsidR="00E35ECF" w:rsidRPr="005A2C8F">
              <w:rPr>
                <w:rFonts w:ascii="Arial Narrow" w:hAnsi="Arial Narrow" w:cs="Arial Narrow"/>
              </w:rPr>
              <w:t xml:space="preserve">projected a budget of </w:t>
            </w:r>
            <w:r w:rsidR="00B6038A" w:rsidRPr="005A2C8F">
              <w:rPr>
                <w:rFonts w:ascii="Arial Narrow" w:hAnsi="Arial Narrow" w:cs="Arial Narrow"/>
                <w:bCs/>
              </w:rPr>
              <w:t>R</w:t>
            </w:r>
            <w:r w:rsidR="00E35ECF" w:rsidRPr="005A2C8F">
              <w:rPr>
                <w:rFonts w:ascii="Arial Narrow" w:hAnsi="Arial Narrow" w:cs="Arial Narrow"/>
                <w:bCs/>
              </w:rPr>
              <w:t xml:space="preserve">1 019 265 000 </w:t>
            </w:r>
            <w:r w:rsidRPr="005A2C8F">
              <w:rPr>
                <w:rFonts w:ascii="Arial Narrow" w:hAnsi="Arial Narrow" w:cs="Arial Narrow"/>
              </w:rPr>
              <w:t xml:space="preserve">and managed </w:t>
            </w:r>
            <w:r w:rsidR="00E35ECF" w:rsidRPr="005A2C8F">
              <w:rPr>
                <w:rFonts w:ascii="Arial Narrow" w:hAnsi="Arial Narrow" w:cs="Arial Narrow"/>
              </w:rPr>
              <w:t>an expenditure of</w:t>
            </w:r>
            <w:r w:rsidRPr="005A2C8F">
              <w:rPr>
                <w:rFonts w:ascii="Arial Narrow" w:hAnsi="Arial Narrow" w:cs="Arial Narrow"/>
              </w:rPr>
              <w:t xml:space="preserve"> </w:t>
            </w:r>
            <w:r w:rsidR="00B6038A" w:rsidRPr="005A2C8F">
              <w:rPr>
                <w:rFonts w:ascii="Arial Narrow" w:hAnsi="Arial Narrow" w:cs="Arial Narrow"/>
                <w:bCs/>
              </w:rPr>
              <w:t>R</w:t>
            </w:r>
            <w:r w:rsidR="00E35ECF" w:rsidRPr="005A2C8F">
              <w:rPr>
                <w:rFonts w:ascii="Arial Narrow" w:hAnsi="Arial Narrow" w:cs="Arial Narrow"/>
                <w:bCs/>
              </w:rPr>
              <w:t>1 058 208 630</w:t>
            </w:r>
            <w:r w:rsidR="00EA096D" w:rsidRPr="005A2C8F">
              <w:rPr>
                <w:rFonts w:ascii="Arial Narrow" w:hAnsi="Arial Narrow" w:cs="Arial Narrow"/>
                <w:bCs/>
              </w:rPr>
              <w:t xml:space="preserve"> </w:t>
            </w:r>
            <w:r w:rsidRPr="005A2C8F">
              <w:rPr>
                <w:rFonts w:ascii="Arial Narrow" w:hAnsi="Arial Narrow" w:cs="Arial Narrow"/>
              </w:rPr>
              <w:t>(</w:t>
            </w:r>
            <w:r w:rsidR="00B6038A" w:rsidRPr="005A2C8F">
              <w:rPr>
                <w:rFonts w:ascii="Arial Narrow" w:hAnsi="Arial Narrow" w:cs="Arial Narrow"/>
              </w:rPr>
              <w:t>1</w:t>
            </w:r>
            <w:r w:rsidR="00E35ECF" w:rsidRPr="005A2C8F">
              <w:rPr>
                <w:rFonts w:ascii="Arial Narrow" w:hAnsi="Arial Narrow" w:cs="Arial Narrow"/>
              </w:rPr>
              <w:t>0</w:t>
            </w:r>
            <w:r w:rsidR="00B6038A" w:rsidRPr="005A2C8F">
              <w:rPr>
                <w:rFonts w:ascii="Arial Narrow" w:hAnsi="Arial Narrow" w:cs="Arial Narrow"/>
              </w:rPr>
              <w:t>4</w:t>
            </w:r>
            <w:r w:rsidRPr="005A2C8F">
              <w:rPr>
                <w:rFonts w:ascii="Arial Narrow" w:hAnsi="Arial Narrow" w:cs="Arial Narrow"/>
              </w:rPr>
              <w:t>%)</w:t>
            </w:r>
            <w:r w:rsidR="00B6038A" w:rsidRPr="005A2C8F">
              <w:rPr>
                <w:rFonts w:ascii="Arial Narrow" w:hAnsi="Arial Narrow" w:cs="Arial Narrow"/>
              </w:rPr>
              <w:t xml:space="preserve">. </w:t>
            </w:r>
          </w:p>
          <w:p w14:paraId="2C2326C6" w14:textId="787A9132" w:rsidR="009810C3" w:rsidRPr="005A2C8F" w:rsidRDefault="009810C3" w:rsidP="00974AF6">
            <w:pPr>
              <w:shd w:val="clear" w:color="auto" w:fill="FFFFFF" w:themeFill="background1"/>
              <w:rPr>
                <w:rFonts w:ascii="Arial Narrow" w:hAnsi="Arial Narrow" w:cs="Arial Narrow"/>
                <w:b/>
                <w:bCs/>
              </w:rPr>
            </w:pPr>
            <w:r w:rsidRPr="005A2C8F">
              <w:rPr>
                <w:rFonts w:ascii="Arial Narrow" w:hAnsi="Arial Narrow" w:cs="Arial Narrow"/>
                <w:b/>
                <w:bCs/>
              </w:rPr>
              <w:t xml:space="preserve">Programme 1: Administration </w:t>
            </w:r>
          </w:p>
          <w:p w14:paraId="7DE845B2" w14:textId="79CD95C8" w:rsidR="009810C3" w:rsidRPr="005A2C8F" w:rsidRDefault="009810C3" w:rsidP="00974AF6">
            <w:pPr>
              <w:pStyle w:val="ListParagraph"/>
              <w:numPr>
                <w:ilvl w:val="0"/>
                <w:numId w:val="30"/>
              </w:numPr>
              <w:shd w:val="clear" w:color="auto" w:fill="FFFFFF" w:themeFill="background1"/>
              <w:spacing w:line="360" w:lineRule="auto"/>
              <w:rPr>
                <w:rFonts w:ascii="Arial Narrow" w:hAnsi="Arial Narrow" w:cs="Arial Narrow"/>
              </w:rPr>
            </w:pPr>
            <w:r w:rsidRPr="005A2C8F">
              <w:rPr>
                <w:rFonts w:ascii="Arial Narrow" w:hAnsi="Arial Narrow" w:cs="Arial Narrow"/>
              </w:rPr>
              <w:t xml:space="preserve">Of the allocated budget of </w:t>
            </w:r>
            <w:r w:rsidR="00E35ECF" w:rsidRPr="005A2C8F">
              <w:rPr>
                <w:rFonts w:ascii="Arial Narrow" w:hAnsi="Arial Narrow" w:cs="Arial Narrow"/>
              </w:rPr>
              <w:t xml:space="preserve">R104 455 000 </w:t>
            </w:r>
            <w:r w:rsidRPr="005A2C8F">
              <w:rPr>
                <w:rFonts w:ascii="Arial Narrow" w:hAnsi="Arial Narrow" w:cs="Arial Narrow"/>
              </w:rPr>
              <w:t>the Committee noted that</w:t>
            </w:r>
            <w:r w:rsidR="00EA096D" w:rsidRPr="005A2C8F">
              <w:rPr>
                <w:rFonts w:ascii="Arial Narrow" w:hAnsi="Arial Narrow" w:cs="Arial Narrow"/>
                <w:bCs/>
                <w:shd w:val="clear" w:color="auto" w:fill="FFFFFF" w:themeFill="background1"/>
              </w:rPr>
              <w:t xml:space="preserve"> </w:t>
            </w:r>
            <w:r w:rsidR="00E35ECF" w:rsidRPr="005A2C8F">
              <w:rPr>
                <w:rFonts w:ascii="Arial Narrow" w:hAnsi="Arial Narrow" w:cs="Arial Narrow"/>
                <w:bCs/>
                <w:shd w:val="clear" w:color="auto" w:fill="FFFFFF" w:themeFill="background1"/>
              </w:rPr>
              <w:t xml:space="preserve">R90 048 244 </w:t>
            </w:r>
            <w:r w:rsidR="00EA096D" w:rsidRPr="005A2C8F">
              <w:rPr>
                <w:rFonts w:ascii="Arial Narrow" w:hAnsi="Arial Narrow" w:cs="Arial Narrow"/>
              </w:rPr>
              <w:t xml:space="preserve">was spent which translates to </w:t>
            </w:r>
            <w:r w:rsidR="00E35ECF" w:rsidRPr="005A2C8F">
              <w:rPr>
                <w:rFonts w:ascii="Arial Narrow" w:hAnsi="Arial Narrow" w:cs="Arial Narrow"/>
              </w:rPr>
              <w:t>86</w:t>
            </w:r>
            <w:r w:rsidR="00EA096D" w:rsidRPr="005A2C8F">
              <w:rPr>
                <w:rFonts w:ascii="Arial Narrow" w:hAnsi="Arial Narrow" w:cs="Arial Narrow"/>
              </w:rPr>
              <w:t>%</w:t>
            </w:r>
            <w:r w:rsidR="00BD4479" w:rsidRPr="005A2C8F">
              <w:rPr>
                <w:rFonts w:ascii="Arial Narrow" w:hAnsi="Arial Narrow" w:cs="Arial Narrow"/>
              </w:rPr>
              <w:t xml:space="preserve"> expenditure</w:t>
            </w:r>
            <w:r w:rsidR="00EA096D" w:rsidRPr="005A2C8F">
              <w:rPr>
                <w:rFonts w:ascii="Arial Narrow" w:hAnsi="Arial Narrow" w:cs="Arial Narrow"/>
              </w:rPr>
              <w:t xml:space="preserve">. </w:t>
            </w:r>
          </w:p>
          <w:p w14:paraId="55FEB3D0" w14:textId="77777777" w:rsidR="009810C3" w:rsidRPr="005A2C8F" w:rsidRDefault="009810C3" w:rsidP="00974AF6">
            <w:pPr>
              <w:shd w:val="clear" w:color="auto" w:fill="FFFFFF" w:themeFill="background1"/>
              <w:rPr>
                <w:rFonts w:ascii="Arial Narrow" w:hAnsi="Arial Narrow" w:cs="Arial Narrow"/>
                <w:b/>
                <w:bCs/>
              </w:rPr>
            </w:pPr>
            <w:r w:rsidRPr="005A2C8F">
              <w:rPr>
                <w:rFonts w:ascii="Arial Narrow" w:hAnsi="Arial Narrow" w:cs="Arial Narrow"/>
                <w:bCs/>
              </w:rPr>
              <w:t xml:space="preserve"> </w:t>
            </w:r>
            <w:r w:rsidRPr="005A2C8F">
              <w:rPr>
                <w:rFonts w:ascii="Arial Narrow" w:hAnsi="Arial Narrow" w:cs="Arial Narrow"/>
                <w:b/>
                <w:bCs/>
              </w:rPr>
              <w:t xml:space="preserve">Programme 2: Public Works </w:t>
            </w:r>
          </w:p>
          <w:p w14:paraId="6333D018" w14:textId="1999B061" w:rsidR="00BD4479" w:rsidRPr="005A2C8F" w:rsidRDefault="009810C3" w:rsidP="00D313A7">
            <w:pPr>
              <w:pStyle w:val="ListParagraph"/>
              <w:numPr>
                <w:ilvl w:val="0"/>
                <w:numId w:val="30"/>
              </w:numPr>
              <w:shd w:val="clear" w:color="auto" w:fill="FFFFFF" w:themeFill="background1"/>
              <w:spacing w:line="360" w:lineRule="auto"/>
              <w:rPr>
                <w:rFonts w:ascii="Arial Narrow" w:hAnsi="Arial Narrow" w:cs="Arial Narrow"/>
                <w:b/>
                <w:bCs/>
              </w:rPr>
            </w:pPr>
            <w:r w:rsidRPr="005A2C8F">
              <w:rPr>
                <w:rFonts w:ascii="Arial Narrow" w:hAnsi="Arial Narrow" w:cs="Arial Narrow"/>
                <w:bCs/>
              </w:rPr>
              <w:lastRenderedPageBreak/>
              <w:t>Of the allocated budget of</w:t>
            </w:r>
            <w:r w:rsidR="00BD4479" w:rsidRPr="005A2C8F">
              <w:rPr>
                <w:rFonts w:ascii="Arial Narrow" w:hAnsi="Arial Narrow" w:cs="Arial Narrow"/>
                <w:bCs/>
              </w:rPr>
              <w:t xml:space="preserve"> </w:t>
            </w:r>
            <w:r w:rsidR="00E35ECF" w:rsidRPr="005A2C8F">
              <w:rPr>
                <w:rFonts w:ascii="Arial Narrow" w:hAnsi="Arial Narrow" w:cs="Arial Narrow"/>
                <w:bCs/>
              </w:rPr>
              <w:t xml:space="preserve">R848 798 000 </w:t>
            </w:r>
            <w:r w:rsidR="00BD4479" w:rsidRPr="005A2C8F">
              <w:rPr>
                <w:rFonts w:ascii="Arial Narrow" w:hAnsi="Arial Narrow" w:cs="Arial Narrow"/>
                <w:bCs/>
              </w:rPr>
              <w:t>the</w:t>
            </w:r>
            <w:r w:rsidRPr="005A2C8F">
              <w:rPr>
                <w:rFonts w:ascii="Arial Narrow" w:hAnsi="Arial Narrow" w:cs="Arial Narrow"/>
                <w:bCs/>
              </w:rPr>
              <w:t xml:space="preserve"> Committee noted that</w:t>
            </w:r>
            <w:r w:rsidR="00E35ECF" w:rsidRPr="005A2C8F">
              <w:rPr>
                <w:rFonts w:ascii="Arial Narrow" w:hAnsi="Arial Narrow" w:cs="Arial Narrow"/>
                <w:bCs/>
              </w:rPr>
              <w:t xml:space="preserve"> R925 345 337 </w:t>
            </w:r>
            <w:r w:rsidR="005C39F1" w:rsidRPr="005A2C8F">
              <w:rPr>
                <w:rFonts w:ascii="Arial Narrow" w:hAnsi="Arial Narrow" w:cs="Arial Narrow"/>
                <w:bCs/>
              </w:rPr>
              <w:t>was spent</w:t>
            </w:r>
            <w:r w:rsidR="00BD4479" w:rsidRPr="005A2C8F">
              <w:rPr>
                <w:rFonts w:ascii="Arial Narrow" w:hAnsi="Arial Narrow" w:cs="Arial Narrow"/>
                <w:bCs/>
              </w:rPr>
              <w:t>, which translates to 1</w:t>
            </w:r>
            <w:r w:rsidR="00E35ECF" w:rsidRPr="005A2C8F">
              <w:rPr>
                <w:rFonts w:ascii="Arial Narrow" w:hAnsi="Arial Narrow" w:cs="Arial Narrow"/>
                <w:bCs/>
              </w:rPr>
              <w:t>09</w:t>
            </w:r>
            <w:r w:rsidR="00BD4479" w:rsidRPr="005A2C8F">
              <w:rPr>
                <w:rFonts w:ascii="Arial Narrow" w:hAnsi="Arial Narrow" w:cs="Arial Narrow"/>
                <w:bCs/>
              </w:rPr>
              <w:t>% expenditure.</w:t>
            </w:r>
          </w:p>
          <w:p w14:paraId="1291847B" w14:textId="55C31391" w:rsidR="009810C3" w:rsidRPr="005A2C8F" w:rsidRDefault="009810C3" w:rsidP="00BD4479">
            <w:pPr>
              <w:shd w:val="clear" w:color="auto" w:fill="FFFFFF" w:themeFill="background1"/>
              <w:ind w:left="360" w:hanging="324"/>
              <w:rPr>
                <w:rFonts w:ascii="Arial Narrow" w:hAnsi="Arial Narrow" w:cs="Arial Narrow"/>
                <w:b/>
                <w:bCs/>
              </w:rPr>
            </w:pPr>
            <w:r w:rsidRPr="005A2C8F">
              <w:rPr>
                <w:rFonts w:ascii="Arial Narrow" w:hAnsi="Arial Narrow" w:cs="Arial Narrow"/>
                <w:b/>
                <w:bCs/>
              </w:rPr>
              <w:t>Programme 3: EPWP</w:t>
            </w:r>
          </w:p>
          <w:p w14:paraId="7A429CB0" w14:textId="275178CB" w:rsidR="00501A46" w:rsidRPr="005A2C8F" w:rsidRDefault="009810C3" w:rsidP="00474F88">
            <w:pPr>
              <w:pStyle w:val="ListParagraph"/>
              <w:numPr>
                <w:ilvl w:val="0"/>
                <w:numId w:val="30"/>
              </w:numPr>
              <w:shd w:val="clear" w:color="auto" w:fill="FFFFFF" w:themeFill="background1"/>
              <w:spacing w:line="360" w:lineRule="auto"/>
              <w:rPr>
                <w:rFonts w:ascii="Arial Narrow" w:hAnsi="Arial Narrow"/>
                <w:bCs/>
                <w:color w:val="00B050"/>
              </w:rPr>
            </w:pPr>
            <w:r w:rsidRPr="005A2C8F">
              <w:rPr>
                <w:rFonts w:ascii="Arial Narrow" w:hAnsi="Arial Narrow" w:cs="Arial Narrow"/>
                <w:bCs/>
              </w:rPr>
              <w:t>Of the allocated budget o</w:t>
            </w:r>
            <w:r w:rsidR="00C13C59" w:rsidRPr="005A2C8F">
              <w:rPr>
                <w:rFonts w:ascii="Arial Narrow" w:hAnsi="Arial Narrow" w:cs="Arial Narrow"/>
                <w:bCs/>
              </w:rPr>
              <w:t>f</w:t>
            </w:r>
            <w:r w:rsidR="00BD4479" w:rsidRPr="005A2C8F">
              <w:rPr>
                <w:rFonts w:ascii="Arial Narrow" w:hAnsi="Arial Narrow" w:cs="Arial Narrow"/>
                <w:bCs/>
              </w:rPr>
              <w:t xml:space="preserve"> R</w:t>
            </w:r>
            <w:r w:rsidR="00E35ECF" w:rsidRPr="005A2C8F">
              <w:rPr>
                <w:rFonts w:ascii="Arial Narrow" w:hAnsi="Arial Narrow" w:cs="Arial Narrow"/>
                <w:bCs/>
              </w:rPr>
              <w:t xml:space="preserve">66 012 000 </w:t>
            </w:r>
            <w:r w:rsidR="003F0291" w:rsidRPr="005A2C8F">
              <w:rPr>
                <w:rFonts w:ascii="Arial Narrow" w:hAnsi="Arial Narrow" w:cs="Arial Narrow"/>
                <w:bCs/>
              </w:rPr>
              <w:t>the</w:t>
            </w:r>
            <w:r w:rsidRPr="005A2C8F">
              <w:rPr>
                <w:rFonts w:ascii="Arial Narrow" w:hAnsi="Arial Narrow" w:cs="Arial Narrow"/>
                <w:bCs/>
              </w:rPr>
              <w:t xml:space="preserve"> Committee noted that </w:t>
            </w:r>
            <w:r w:rsidR="00BD4479" w:rsidRPr="005A2C8F">
              <w:rPr>
                <w:rFonts w:ascii="Arial Narrow" w:hAnsi="Arial Narrow" w:cs="Arial Narrow"/>
                <w:bCs/>
              </w:rPr>
              <w:t>R</w:t>
            </w:r>
            <w:r w:rsidR="00D57B6C" w:rsidRPr="005A2C8F">
              <w:rPr>
                <w:rFonts w:ascii="Arial Narrow" w:hAnsi="Arial Narrow" w:cs="Arial Narrow"/>
                <w:bCs/>
              </w:rPr>
              <w:t xml:space="preserve">42 815 049 </w:t>
            </w:r>
            <w:r w:rsidR="00311A80" w:rsidRPr="005A2C8F">
              <w:rPr>
                <w:rFonts w:ascii="Arial Narrow" w:hAnsi="Arial Narrow" w:cs="Arial Narrow"/>
                <w:bCs/>
              </w:rPr>
              <w:t>was spent</w:t>
            </w:r>
            <w:r w:rsidR="00BD4479" w:rsidRPr="005A2C8F">
              <w:rPr>
                <w:rFonts w:ascii="Arial Narrow" w:hAnsi="Arial Narrow" w:cs="Arial Narrow"/>
                <w:bCs/>
              </w:rPr>
              <w:t xml:space="preserve">, which translates to </w:t>
            </w:r>
            <w:r w:rsidR="00D57B6C" w:rsidRPr="005A2C8F">
              <w:rPr>
                <w:rFonts w:ascii="Arial Narrow" w:hAnsi="Arial Narrow" w:cs="Arial Narrow"/>
                <w:bCs/>
              </w:rPr>
              <w:t>65</w:t>
            </w:r>
            <w:r w:rsidR="00BD4479" w:rsidRPr="005A2C8F">
              <w:rPr>
                <w:rFonts w:ascii="Arial Narrow" w:hAnsi="Arial Narrow" w:cs="Arial Narrow"/>
                <w:bCs/>
              </w:rPr>
              <w:t>% expenditure</w:t>
            </w:r>
            <w:r w:rsidRPr="005A2C8F">
              <w:rPr>
                <w:rFonts w:ascii="Arial Narrow" w:hAnsi="Arial Narrow" w:cs="Arial Narrow"/>
                <w:bCs/>
              </w:rPr>
              <w:t xml:space="preserve">.  </w:t>
            </w:r>
          </w:p>
        </w:tc>
      </w:tr>
      <w:tr w:rsidR="00600AFA" w:rsidRPr="00D74068" w14:paraId="05946C28" w14:textId="77777777" w:rsidTr="00C05B73">
        <w:tc>
          <w:tcPr>
            <w:tcW w:w="5000" w:type="pct"/>
            <w:shd w:val="clear" w:color="auto" w:fill="F2DBDB" w:themeFill="accent2" w:themeFillTint="33"/>
          </w:tcPr>
          <w:p w14:paraId="0866AEDD" w14:textId="77777777" w:rsidR="006149D2" w:rsidRPr="00974AF6" w:rsidRDefault="006149D2" w:rsidP="00974AF6">
            <w:pPr>
              <w:rPr>
                <w:rFonts w:ascii="Arial Narrow" w:hAnsi="Arial Narrow"/>
                <w:b/>
                <w:i/>
                <w:iCs/>
                <w:color w:val="FF0000"/>
              </w:rPr>
            </w:pPr>
            <w:r w:rsidRPr="00974AF6">
              <w:rPr>
                <w:rFonts w:ascii="Arial Narrow" w:hAnsi="Arial Narrow"/>
                <w:b/>
                <w:i/>
                <w:iCs/>
                <w:color w:val="FF0000"/>
              </w:rPr>
              <w:t>Resolutions Management</w:t>
            </w:r>
          </w:p>
          <w:p w14:paraId="7B83AD18" w14:textId="79A28518" w:rsidR="00600AFA" w:rsidRPr="00974AF6" w:rsidRDefault="00600AFA" w:rsidP="00974AF6">
            <w:pPr>
              <w:rPr>
                <w:rFonts w:ascii="Arial Narrow" w:hAnsi="Arial Narrow"/>
                <w:bCs/>
                <w:i/>
                <w:iCs/>
                <w:color w:val="FF0000"/>
              </w:rPr>
            </w:pPr>
            <w:r w:rsidRPr="00974AF6">
              <w:rPr>
                <w:rFonts w:ascii="Arial Narrow" w:hAnsi="Arial Narrow"/>
                <w:bCs/>
                <w:i/>
                <w:iCs/>
                <w:color w:val="FF0000"/>
              </w:rPr>
              <w:t xml:space="preserve">An overall Summary of the Committee’s assessment of </w:t>
            </w:r>
            <w:r w:rsidR="00D74068" w:rsidRPr="00974AF6">
              <w:rPr>
                <w:rFonts w:ascii="Arial Narrow" w:hAnsi="Arial Narrow"/>
                <w:bCs/>
                <w:i/>
                <w:iCs/>
                <w:color w:val="FF0000"/>
              </w:rPr>
              <w:t>Department / Entity</w:t>
            </w:r>
            <w:r w:rsidRPr="00974AF6">
              <w:rPr>
                <w:rFonts w:ascii="Arial Narrow" w:hAnsi="Arial Narrow"/>
                <w:bCs/>
                <w:i/>
                <w:iCs/>
                <w:color w:val="FF0000"/>
              </w:rPr>
              <w:t xml:space="preserve"> Resolutions Management</w:t>
            </w:r>
          </w:p>
        </w:tc>
      </w:tr>
      <w:tr w:rsidR="00600AFA" w:rsidRPr="00D74068" w14:paraId="44131D5D" w14:textId="77777777" w:rsidTr="00C05B73">
        <w:tc>
          <w:tcPr>
            <w:tcW w:w="5000" w:type="pct"/>
            <w:shd w:val="clear" w:color="auto" w:fill="FFFFFF" w:themeFill="background1"/>
          </w:tcPr>
          <w:p w14:paraId="3F308961" w14:textId="23F8E00D" w:rsidR="0077148F" w:rsidRPr="005A2C8F" w:rsidRDefault="00501A46" w:rsidP="00974AF6">
            <w:pPr>
              <w:rPr>
                <w:rFonts w:ascii="Arial Narrow" w:hAnsi="Arial Narrow"/>
                <w:bCs/>
                <w:color w:val="FF0000"/>
              </w:rPr>
            </w:pPr>
            <w:r w:rsidRPr="005A2C8F">
              <w:rPr>
                <w:rFonts w:ascii="Arial Narrow" w:hAnsi="Arial Narrow"/>
                <w:bCs/>
              </w:rPr>
              <w:t xml:space="preserve">Resolutions emanating from 3 reports were due </w:t>
            </w:r>
            <w:r w:rsidR="006D3D6A">
              <w:rPr>
                <w:rFonts w:ascii="Arial Narrow" w:hAnsi="Arial Narrow"/>
                <w:bCs/>
              </w:rPr>
              <w:t xml:space="preserve">to be responded to by </w:t>
            </w:r>
            <w:r w:rsidRPr="005A2C8F">
              <w:rPr>
                <w:rFonts w:ascii="Arial Narrow" w:hAnsi="Arial Narrow"/>
                <w:bCs/>
              </w:rPr>
              <w:t>the Department</w:t>
            </w:r>
            <w:r w:rsidR="0025217D" w:rsidRPr="005A2C8F">
              <w:rPr>
                <w:rFonts w:ascii="Arial Narrow" w:hAnsi="Arial Narrow"/>
                <w:bCs/>
              </w:rPr>
              <w:t>.</w:t>
            </w:r>
          </w:p>
        </w:tc>
      </w:tr>
      <w:tr w:rsidR="00600AFA" w:rsidRPr="00D74068" w14:paraId="07815282" w14:textId="77777777" w:rsidTr="00C05B73">
        <w:tc>
          <w:tcPr>
            <w:tcW w:w="5000" w:type="pct"/>
            <w:shd w:val="clear" w:color="auto" w:fill="F2DBDB" w:themeFill="accent2" w:themeFillTint="33"/>
          </w:tcPr>
          <w:p w14:paraId="030625DE" w14:textId="77777777" w:rsidR="006149D2" w:rsidRPr="005A2C8F" w:rsidRDefault="006149D2" w:rsidP="00974AF6">
            <w:pPr>
              <w:rPr>
                <w:rFonts w:ascii="Arial Narrow" w:hAnsi="Arial Narrow"/>
                <w:b/>
                <w:i/>
                <w:iCs/>
                <w:color w:val="FF0000"/>
              </w:rPr>
            </w:pPr>
            <w:r w:rsidRPr="005A2C8F">
              <w:rPr>
                <w:rFonts w:ascii="Arial Narrow" w:hAnsi="Arial Narrow"/>
                <w:b/>
                <w:i/>
                <w:iCs/>
                <w:color w:val="FF0000"/>
              </w:rPr>
              <w:t>Petitions Management</w:t>
            </w:r>
          </w:p>
          <w:p w14:paraId="2BE83D38" w14:textId="1CEC476B" w:rsidR="00600AFA" w:rsidRPr="005A2C8F" w:rsidRDefault="00600AFA" w:rsidP="00974AF6">
            <w:pPr>
              <w:rPr>
                <w:rFonts w:ascii="Arial Narrow" w:hAnsi="Arial Narrow"/>
                <w:bCs/>
                <w:i/>
                <w:iCs/>
                <w:color w:val="FF0000"/>
              </w:rPr>
            </w:pPr>
            <w:r w:rsidRPr="005A2C8F">
              <w:rPr>
                <w:rFonts w:ascii="Arial Narrow" w:hAnsi="Arial Narrow"/>
                <w:bCs/>
                <w:i/>
                <w:iCs/>
                <w:color w:val="FF0000"/>
              </w:rPr>
              <w:t xml:space="preserve">An overall Summary of the Committee’s assessment of </w:t>
            </w:r>
            <w:r w:rsidR="00D74068" w:rsidRPr="005A2C8F">
              <w:rPr>
                <w:rFonts w:ascii="Arial Narrow" w:hAnsi="Arial Narrow"/>
                <w:bCs/>
                <w:i/>
                <w:iCs/>
                <w:color w:val="FF0000"/>
              </w:rPr>
              <w:t xml:space="preserve">Department / Entity </w:t>
            </w:r>
            <w:r w:rsidRPr="005A2C8F">
              <w:rPr>
                <w:rFonts w:ascii="Arial Narrow" w:hAnsi="Arial Narrow"/>
                <w:bCs/>
                <w:i/>
                <w:iCs/>
                <w:color w:val="FF0000"/>
              </w:rPr>
              <w:t>Petitions Management</w:t>
            </w:r>
          </w:p>
        </w:tc>
      </w:tr>
      <w:tr w:rsidR="00600AFA" w:rsidRPr="00D74068" w14:paraId="1175433B" w14:textId="77777777" w:rsidTr="00C05B73">
        <w:tc>
          <w:tcPr>
            <w:tcW w:w="5000" w:type="pct"/>
            <w:shd w:val="clear" w:color="auto" w:fill="FFFFFF" w:themeFill="background1"/>
          </w:tcPr>
          <w:p w14:paraId="45C77F8E" w14:textId="26A1509B" w:rsidR="00600AFA" w:rsidRPr="005A2C8F" w:rsidRDefault="003F0291" w:rsidP="00974AF6">
            <w:pPr>
              <w:rPr>
                <w:rFonts w:ascii="Arial Narrow" w:hAnsi="Arial Narrow"/>
                <w:bCs/>
              </w:rPr>
            </w:pPr>
            <w:r w:rsidRPr="005A2C8F">
              <w:rPr>
                <w:rFonts w:ascii="Arial Narrow" w:hAnsi="Arial Narrow"/>
              </w:rPr>
              <w:t>There are no petitions referred to the Committee</w:t>
            </w:r>
          </w:p>
        </w:tc>
      </w:tr>
      <w:tr w:rsidR="00600AFA" w:rsidRPr="00D74068" w14:paraId="21F843EC" w14:textId="77777777" w:rsidTr="00C05B73">
        <w:tc>
          <w:tcPr>
            <w:tcW w:w="5000" w:type="pct"/>
            <w:shd w:val="clear" w:color="auto" w:fill="F2DBDB" w:themeFill="accent2" w:themeFillTint="33"/>
          </w:tcPr>
          <w:p w14:paraId="28D2DC58" w14:textId="77777777" w:rsidR="006149D2" w:rsidRPr="005A2C8F" w:rsidRDefault="006149D2" w:rsidP="00974AF6">
            <w:pPr>
              <w:rPr>
                <w:rFonts w:ascii="Arial Narrow" w:hAnsi="Arial Narrow"/>
                <w:b/>
                <w:i/>
                <w:iCs/>
                <w:color w:val="FF0000"/>
              </w:rPr>
            </w:pPr>
            <w:r w:rsidRPr="005A2C8F">
              <w:rPr>
                <w:rFonts w:ascii="Arial Narrow" w:hAnsi="Arial Narrow"/>
                <w:b/>
                <w:i/>
                <w:iCs/>
                <w:color w:val="FF0000"/>
              </w:rPr>
              <w:t>Public Engagements</w:t>
            </w:r>
          </w:p>
          <w:p w14:paraId="043FE31B" w14:textId="5BDEFF46" w:rsidR="00600AFA" w:rsidRPr="005A2C8F" w:rsidRDefault="00600AFA" w:rsidP="00974AF6">
            <w:pPr>
              <w:rPr>
                <w:rFonts w:ascii="Arial Narrow" w:hAnsi="Arial Narrow"/>
                <w:bCs/>
                <w:i/>
                <w:iCs/>
                <w:color w:val="FF0000"/>
              </w:rPr>
            </w:pPr>
            <w:r w:rsidRPr="005A2C8F">
              <w:rPr>
                <w:rFonts w:ascii="Arial Narrow" w:hAnsi="Arial Narrow"/>
                <w:bCs/>
                <w:i/>
                <w:iCs/>
                <w:color w:val="FF0000"/>
              </w:rPr>
              <w:t xml:space="preserve">An overall Summary of the Committee’s assessment of </w:t>
            </w:r>
            <w:r w:rsidR="00D74068" w:rsidRPr="005A2C8F">
              <w:rPr>
                <w:rFonts w:ascii="Arial Narrow" w:hAnsi="Arial Narrow"/>
                <w:bCs/>
                <w:i/>
                <w:iCs/>
                <w:color w:val="FF0000"/>
              </w:rPr>
              <w:t xml:space="preserve">Department / Entity </w:t>
            </w:r>
            <w:r w:rsidRPr="005A2C8F">
              <w:rPr>
                <w:rFonts w:ascii="Arial Narrow" w:hAnsi="Arial Narrow"/>
                <w:bCs/>
                <w:i/>
                <w:iCs/>
                <w:color w:val="FF0000"/>
              </w:rPr>
              <w:t>Public Engagements</w:t>
            </w:r>
          </w:p>
        </w:tc>
      </w:tr>
      <w:tr w:rsidR="00600AFA" w:rsidRPr="00D74068" w14:paraId="35C91C74" w14:textId="77777777" w:rsidTr="00C05B73">
        <w:tc>
          <w:tcPr>
            <w:tcW w:w="5000" w:type="pct"/>
            <w:shd w:val="clear" w:color="auto" w:fill="FFFFFF" w:themeFill="background1"/>
          </w:tcPr>
          <w:p w14:paraId="6CDB57ED" w14:textId="52BB9B06" w:rsidR="00600AFA" w:rsidRPr="005A2C8F" w:rsidRDefault="00474F88" w:rsidP="00974AF6">
            <w:pPr>
              <w:rPr>
                <w:rFonts w:ascii="Arial Narrow" w:hAnsi="Arial Narrow"/>
                <w:bCs/>
              </w:rPr>
            </w:pPr>
            <w:r w:rsidRPr="005A2C8F">
              <w:rPr>
                <w:rFonts w:ascii="Arial Narrow" w:hAnsi="Arial Narrow"/>
                <w:bCs/>
              </w:rPr>
              <w:t>The Department reported that several stakeholder sessions were conducted through the Microsoft Teams platform, however, there were no further details regarding what the sessions entailed.</w:t>
            </w:r>
          </w:p>
        </w:tc>
      </w:tr>
      <w:tr w:rsidR="00600AFA" w:rsidRPr="00D74068" w14:paraId="38E9C65E" w14:textId="77777777" w:rsidTr="00C05B73">
        <w:trPr>
          <w:tblHeader/>
        </w:trPr>
        <w:tc>
          <w:tcPr>
            <w:tcW w:w="5000" w:type="pct"/>
            <w:shd w:val="clear" w:color="auto" w:fill="F2DBDB" w:themeFill="accent2" w:themeFillTint="33"/>
          </w:tcPr>
          <w:p w14:paraId="28F2D893" w14:textId="77777777" w:rsidR="006149D2" w:rsidRPr="00974AF6" w:rsidRDefault="006149D2" w:rsidP="00974AF6">
            <w:pPr>
              <w:rPr>
                <w:rFonts w:ascii="Arial Narrow" w:hAnsi="Arial Narrow" w:cs="Arial"/>
                <w:b/>
                <w:bCs/>
                <w:i/>
                <w:iCs/>
                <w:color w:val="FF0000"/>
                <w:lang w:val="en-US"/>
              </w:rPr>
            </w:pPr>
            <w:r w:rsidRPr="00974AF6">
              <w:rPr>
                <w:rFonts w:ascii="Arial Narrow" w:hAnsi="Arial Narrow" w:cs="Arial"/>
                <w:b/>
                <w:bCs/>
                <w:i/>
                <w:iCs/>
                <w:color w:val="FF0000"/>
                <w:lang w:val="en-US"/>
              </w:rPr>
              <w:t>International Agreements</w:t>
            </w:r>
          </w:p>
          <w:p w14:paraId="5C97717E" w14:textId="0984D558" w:rsidR="00600AFA" w:rsidRPr="00974AF6" w:rsidRDefault="00600AFA" w:rsidP="00974AF6">
            <w:pPr>
              <w:rPr>
                <w:rFonts w:ascii="Arial Narrow" w:hAnsi="Arial Narrow" w:cs="Arial"/>
                <w:i/>
                <w:iCs/>
                <w:color w:val="FF0000"/>
                <w:lang w:val="en-US"/>
              </w:rPr>
            </w:pPr>
            <w:r w:rsidRPr="00974AF6">
              <w:rPr>
                <w:rFonts w:ascii="Arial Narrow" w:hAnsi="Arial Narrow" w:cs="Arial"/>
                <w:i/>
                <w:iCs/>
                <w:color w:val="FF0000"/>
                <w:lang w:val="en-US"/>
              </w:rPr>
              <w:t xml:space="preserve">Overall Summary on </w:t>
            </w:r>
            <w:r w:rsidR="00D74068" w:rsidRPr="00974AF6">
              <w:rPr>
                <w:rFonts w:ascii="Arial Narrow" w:hAnsi="Arial Narrow" w:cs="Arial"/>
                <w:i/>
                <w:iCs/>
                <w:color w:val="FF0000"/>
                <w:lang w:val="en-US"/>
              </w:rPr>
              <w:t>Department / Entity</w:t>
            </w:r>
            <w:r w:rsidRPr="00974AF6">
              <w:rPr>
                <w:rFonts w:ascii="Arial Narrow" w:hAnsi="Arial Narrow" w:cs="Arial"/>
                <w:i/>
                <w:iCs/>
                <w:color w:val="FF0000"/>
                <w:lang w:val="en-US"/>
              </w:rPr>
              <w:t xml:space="preserve"> implementation of relevant Internal Agreements / Treaties [Only if applicable] [</w:t>
            </w:r>
            <w:r w:rsidRPr="00974AF6">
              <w:rPr>
                <w:rFonts w:ascii="Arial Narrow" w:hAnsi="Arial Narrow" w:cs="Arial"/>
                <w:i/>
                <w:iCs/>
                <w:color w:val="FF0000"/>
                <w:highlight w:val="yellow"/>
                <w:lang w:val="en-US"/>
              </w:rPr>
              <w:t xml:space="preserve">Applicable only to OCPOL / </w:t>
            </w:r>
            <w:proofErr w:type="spellStart"/>
            <w:r w:rsidRPr="00974AF6">
              <w:rPr>
                <w:rFonts w:ascii="Arial Narrow" w:hAnsi="Arial Narrow" w:cs="Arial"/>
                <w:i/>
                <w:iCs/>
                <w:color w:val="FF0000"/>
                <w:highlight w:val="yellow"/>
                <w:lang w:val="en-US"/>
              </w:rPr>
              <w:t>OoP</w:t>
            </w:r>
            <w:proofErr w:type="spellEnd"/>
            <w:r w:rsidRPr="00974AF6">
              <w:rPr>
                <w:rFonts w:ascii="Arial Narrow" w:hAnsi="Arial Narrow" w:cs="Arial"/>
                <w:i/>
                <w:iCs/>
                <w:color w:val="FF0000"/>
                <w:lang w:val="en-US"/>
              </w:rPr>
              <w:t>]</w:t>
            </w:r>
          </w:p>
        </w:tc>
      </w:tr>
      <w:tr w:rsidR="00600AFA" w:rsidRPr="00D74068" w14:paraId="7A31E4BF" w14:textId="77777777" w:rsidTr="00C05B73">
        <w:tblPrEx>
          <w:jc w:val="center"/>
          <w:tblInd w:w="0" w:type="dxa"/>
        </w:tblPrEx>
        <w:trPr>
          <w:trHeight w:val="70"/>
          <w:jc w:val="center"/>
        </w:trPr>
        <w:tc>
          <w:tcPr>
            <w:tcW w:w="5000" w:type="pct"/>
            <w:shd w:val="clear" w:color="auto" w:fill="auto"/>
          </w:tcPr>
          <w:p w14:paraId="69EE68A8" w14:textId="474058D7" w:rsidR="00474F88" w:rsidRPr="00474F88" w:rsidRDefault="00600AFA" w:rsidP="00974AF6">
            <w:pPr>
              <w:rPr>
                <w:rFonts w:ascii="Arial Narrow" w:hAnsi="Arial Narrow" w:cs="Arial"/>
              </w:rPr>
            </w:pPr>
            <w:r w:rsidRPr="00062DD4">
              <w:rPr>
                <w:rFonts w:ascii="Arial Narrow" w:hAnsi="Arial Narrow" w:cs="Arial"/>
              </w:rPr>
              <w:t>[</w:t>
            </w:r>
            <w:r w:rsidR="002E4F31" w:rsidRPr="00062DD4">
              <w:rPr>
                <w:rFonts w:ascii="Arial Narrow" w:hAnsi="Arial Narrow" w:cs="Arial"/>
              </w:rPr>
              <w:t>Not applicable.</w:t>
            </w:r>
            <w:r w:rsidRPr="00062DD4">
              <w:rPr>
                <w:rFonts w:ascii="Arial Narrow" w:hAnsi="Arial Narrow" w:cs="Arial"/>
              </w:rPr>
              <w:t>]</w:t>
            </w:r>
          </w:p>
        </w:tc>
      </w:tr>
      <w:tr w:rsidR="00600AFA" w:rsidRPr="00D74068" w14:paraId="123B43AF" w14:textId="77777777" w:rsidTr="00C05B73">
        <w:tc>
          <w:tcPr>
            <w:tcW w:w="5000" w:type="pct"/>
            <w:shd w:val="clear" w:color="auto" w:fill="F2DBDB" w:themeFill="accent2" w:themeFillTint="33"/>
          </w:tcPr>
          <w:p w14:paraId="2A32504F" w14:textId="77777777" w:rsidR="006149D2" w:rsidRPr="00974AF6" w:rsidRDefault="006149D2" w:rsidP="00974AF6">
            <w:pPr>
              <w:rPr>
                <w:rFonts w:ascii="Arial Narrow" w:hAnsi="Arial Narrow"/>
                <w:b/>
                <w:i/>
                <w:iCs/>
                <w:color w:val="FF0000"/>
              </w:rPr>
            </w:pPr>
            <w:r w:rsidRPr="00974AF6">
              <w:rPr>
                <w:rFonts w:ascii="Arial Narrow" w:hAnsi="Arial Narrow"/>
                <w:b/>
                <w:i/>
                <w:iCs/>
                <w:color w:val="FF0000"/>
              </w:rPr>
              <w:t>GEYODI Empowerment</w:t>
            </w:r>
          </w:p>
          <w:p w14:paraId="5A0879F3" w14:textId="438C7B03" w:rsidR="00600AFA" w:rsidRPr="00974AF6" w:rsidRDefault="00600AFA" w:rsidP="00974AF6">
            <w:pPr>
              <w:rPr>
                <w:rFonts w:ascii="Arial Narrow" w:hAnsi="Arial Narrow"/>
                <w:bCs/>
                <w:i/>
                <w:iCs/>
                <w:color w:val="FF0000"/>
              </w:rPr>
            </w:pPr>
            <w:r w:rsidRPr="00974AF6">
              <w:rPr>
                <w:rFonts w:ascii="Arial Narrow" w:hAnsi="Arial Narrow"/>
                <w:bCs/>
                <w:i/>
                <w:iCs/>
                <w:color w:val="FF0000"/>
              </w:rPr>
              <w:t xml:space="preserve">Overall Summary on </w:t>
            </w:r>
            <w:r w:rsidR="00D74068" w:rsidRPr="00974AF6">
              <w:rPr>
                <w:rFonts w:ascii="Arial Narrow" w:hAnsi="Arial Narrow"/>
                <w:bCs/>
                <w:i/>
                <w:iCs/>
                <w:color w:val="FF0000"/>
              </w:rPr>
              <w:t>Department / Entity</w:t>
            </w:r>
            <w:r w:rsidRPr="00974AF6">
              <w:rPr>
                <w:rFonts w:ascii="Arial Narrow" w:hAnsi="Arial Narrow"/>
                <w:bCs/>
                <w:i/>
                <w:iCs/>
                <w:color w:val="FF0000"/>
              </w:rPr>
              <w:t xml:space="preserve"> achievement on actual GEYODI empowerment in communities</w:t>
            </w:r>
          </w:p>
        </w:tc>
      </w:tr>
      <w:tr w:rsidR="00600AFA" w:rsidRPr="00D74068" w14:paraId="7FFFA137" w14:textId="77777777" w:rsidTr="00C05B73">
        <w:tc>
          <w:tcPr>
            <w:tcW w:w="5000" w:type="pct"/>
            <w:shd w:val="clear" w:color="auto" w:fill="FFFFFF" w:themeFill="background1"/>
          </w:tcPr>
          <w:p w14:paraId="4141AA36" w14:textId="6798D788" w:rsidR="00786430" w:rsidRPr="005A2C8F" w:rsidRDefault="00786430" w:rsidP="00474F88">
            <w:pPr>
              <w:rPr>
                <w:rFonts w:ascii="Arial Narrow" w:hAnsi="Arial Narrow" w:cs="Arial Narrow"/>
                <w:bCs/>
              </w:rPr>
            </w:pPr>
            <w:r w:rsidRPr="005A2C8F">
              <w:rPr>
                <w:rFonts w:ascii="Arial Narrow" w:hAnsi="Arial Narrow" w:cs="Arial Narrow"/>
                <w:bCs/>
              </w:rPr>
              <w:t>Employment Equity</w:t>
            </w:r>
          </w:p>
          <w:p w14:paraId="205C539A" w14:textId="05690A96" w:rsidR="00786430" w:rsidRPr="005A2C8F" w:rsidRDefault="00786430" w:rsidP="00786430">
            <w:pPr>
              <w:pStyle w:val="ListParagraph"/>
              <w:rPr>
                <w:rFonts w:ascii="Arial Narrow" w:hAnsi="Arial Narrow" w:cs="Arial Narrow"/>
                <w:bCs/>
              </w:rPr>
            </w:pPr>
            <w:r w:rsidRPr="005A2C8F">
              <w:rPr>
                <w:rFonts w:ascii="Arial Narrow" w:hAnsi="Arial Narrow" w:cs="Arial Narrow"/>
                <w:bCs/>
              </w:rPr>
              <w:t>Women in SMS are at 39%</w:t>
            </w:r>
          </w:p>
          <w:p w14:paraId="29C7E10E" w14:textId="572DABDD" w:rsidR="00786430" w:rsidRPr="005A2C8F" w:rsidRDefault="00786430" w:rsidP="00786430">
            <w:pPr>
              <w:pStyle w:val="ListParagraph"/>
              <w:rPr>
                <w:rFonts w:ascii="Arial Narrow" w:hAnsi="Arial Narrow" w:cs="Arial Narrow"/>
                <w:bCs/>
              </w:rPr>
            </w:pPr>
            <w:r w:rsidRPr="005A2C8F">
              <w:rPr>
                <w:rFonts w:ascii="Arial Narrow" w:hAnsi="Arial Narrow" w:cs="Arial Narrow"/>
                <w:bCs/>
              </w:rPr>
              <w:lastRenderedPageBreak/>
              <w:t>Youth is at 26%</w:t>
            </w:r>
          </w:p>
          <w:p w14:paraId="0E2712EE" w14:textId="15C9F187" w:rsidR="00786430" w:rsidRPr="005A2C8F" w:rsidRDefault="00786430" w:rsidP="00786430">
            <w:pPr>
              <w:pStyle w:val="ListParagraph"/>
              <w:rPr>
                <w:rFonts w:ascii="Arial Narrow" w:hAnsi="Arial Narrow" w:cs="Arial Narrow"/>
                <w:bCs/>
              </w:rPr>
            </w:pPr>
            <w:r w:rsidRPr="005A2C8F">
              <w:rPr>
                <w:rFonts w:ascii="Arial Narrow" w:hAnsi="Arial Narrow" w:cs="Arial Narrow"/>
                <w:bCs/>
              </w:rPr>
              <w:t>People with Disabilities are at 2.5%</w:t>
            </w:r>
          </w:p>
          <w:p w14:paraId="7F438182" w14:textId="6C7134C1" w:rsidR="00786430" w:rsidRPr="005A2C8F" w:rsidRDefault="00786430" w:rsidP="00786430">
            <w:pPr>
              <w:pStyle w:val="ListParagraph"/>
              <w:numPr>
                <w:ilvl w:val="0"/>
                <w:numId w:val="47"/>
              </w:numPr>
              <w:rPr>
                <w:rFonts w:ascii="Arial Narrow" w:hAnsi="Arial Narrow" w:cs="Arial Narrow"/>
                <w:bCs/>
              </w:rPr>
            </w:pPr>
            <w:r w:rsidRPr="005A2C8F">
              <w:rPr>
                <w:rFonts w:ascii="Arial Narrow" w:hAnsi="Arial Narrow" w:cs="Arial Narrow"/>
                <w:bCs/>
              </w:rPr>
              <w:t>BBE</w:t>
            </w:r>
            <w:r w:rsidR="006D3D6A">
              <w:rPr>
                <w:rFonts w:ascii="Arial Narrow" w:hAnsi="Arial Narrow" w:cs="Arial Narrow"/>
                <w:bCs/>
              </w:rPr>
              <w:t>B</w:t>
            </w:r>
            <w:r w:rsidRPr="005A2C8F">
              <w:rPr>
                <w:rFonts w:ascii="Arial Narrow" w:hAnsi="Arial Narrow" w:cs="Arial Narrow"/>
                <w:bCs/>
              </w:rPr>
              <w:t>EE</w:t>
            </w:r>
          </w:p>
          <w:p w14:paraId="6574914F" w14:textId="77777777" w:rsidR="00786430" w:rsidRPr="005A2C8F" w:rsidRDefault="00786430" w:rsidP="00427C5D">
            <w:pPr>
              <w:pStyle w:val="ListParagraph"/>
              <w:numPr>
                <w:ilvl w:val="0"/>
                <w:numId w:val="18"/>
              </w:numPr>
              <w:spacing w:line="360" w:lineRule="auto"/>
              <w:rPr>
                <w:rFonts w:ascii="Arial Narrow" w:hAnsi="Arial Narrow" w:cs="Arial Narrow"/>
              </w:rPr>
            </w:pPr>
            <w:r w:rsidRPr="005A2C8F">
              <w:rPr>
                <w:rFonts w:ascii="Arial Narrow" w:hAnsi="Arial Narrow"/>
              </w:rPr>
              <w:t>Black Women- Enterprises were allocated 6.33% of total procurement spending</w:t>
            </w:r>
          </w:p>
          <w:p w14:paraId="424A538E" w14:textId="77777777" w:rsidR="00786430" w:rsidRPr="005A2C8F" w:rsidRDefault="00786430" w:rsidP="00786430">
            <w:pPr>
              <w:pStyle w:val="ListParagraph"/>
              <w:numPr>
                <w:ilvl w:val="0"/>
                <w:numId w:val="18"/>
              </w:numPr>
              <w:rPr>
                <w:rFonts w:ascii="Arial Narrow" w:hAnsi="Arial Narrow"/>
              </w:rPr>
            </w:pPr>
            <w:r w:rsidRPr="005A2C8F">
              <w:rPr>
                <w:rFonts w:ascii="Arial Narrow" w:hAnsi="Arial Narrow"/>
              </w:rPr>
              <w:t xml:space="preserve"> Youth-Enterprises were allocated 3.04% of total procurement spending</w:t>
            </w:r>
          </w:p>
          <w:p w14:paraId="42B6F5C7" w14:textId="1DB824EC" w:rsidR="00427C5D" w:rsidRPr="005A2C8F" w:rsidRDefault="00786430" w:rsidP="00786430">
            <w:pPr>
              <w:pStyle w:val="ListParagraph"/>
              <w:numPr>
                <w:ilvl w:val="0"/>
                <w:numId w:val="18"/>
              </w:numPr>
              <w:spacing w:line="360" w:lineRule="auto"/>
              <w:rPr>
                <w:rFonts w:ascii="Arial Narrow" w:hAnsi="Arial Narrow" w:cs="Arial Narrow"/>
              </w:rPr>
            </w:pPr>
            <w:r w:rsidRPr="005A2C8F">
              <w:rPr>
                <w:rFonts w:ascii="Arial Narrow" w:hAnsi="Arial Narrow" w:cs="Arial Narrow"/>
              </w:rPr>
              <w:t xml:space="preserve">Enterprises that are </w:t>
            </w:r>
            <w:r w:rsidR="0091383E" w:rsidRPr="005A2C8F">
              <w:rPr>
                <w:rFonts w:ascii="Arial Narrow" w:hAnsi="Arial Narrow" w:cs="Arial Narrow"/>
              </w:rPr>
              <w:t xml:space="preserve">owned </w:t>
            </w:r>
            <w:proofErr w:type="gramStart"/>
            <w:r w:rsidR="0091383E" w:rsidRPr="005A2C8F">
              <w:rPr>
                <w:rFonts w:ascii="Arial Narrow" w:hAnsi="Arial Narrow" w:cs="Arial Narrow"/>
              </w:rPr>
              <w:t>by  PwD’s</w:t>
            </w:r>
            <w:proofErr w:type="gramEnd"/>
            <w:r w:rsidR="0091383E" w:rsidRPr="005A2C8F">
              <w:rPr>
                <w:rFonts w:ascii="Arial Narrow" w:hAnsi="Arial Narrow" w:cs="Arial Narrow"/>
              </w:rPr>
              <w:t xml:space="preserve"> were allocated 0.16% of total procurement spending</w:t>
            </w:r>
          </w:p>
        </w:tc>
      </w:tr>
      <w:tr w:rsidR="00600AFA" w:rsidRPr="00D74068" w14:paraId="4618922A" w14:textId="77777777" w:rsidTr="00C05B73">
        <w:tc>
          <w:tcPr>
            <w:tcW w:w="5000" w:type="pct"/>
            <w:shd w:val="clear" w:color="auto" w:fill="F2DBDB" w:themeFill="accent2" w:themeFillTint="33"/>
          </w:tcPr>
          <w:p w14:paraId="7C75966B" w14:textId="2C5E1391" w:rsidR="00600AFA" w:rsidRPr="00974AF6" w:rsidRDefault="002E4F31" w:rsidP="00974AF6">
            <w:pPr>
              <w:rPr>
                <w:rFonts w:ascii="Arial Narrow" w:hAnsi="Arial Narrow"/>
                <w:bCs/>
                <w:i/>
                <w:iCs/>
                <w:color w:val="FF0000"/>
              </w:rPr>
            </w:pPr>
            <w:r w:rsidRPr="00974AF6">
              <w:rPr>
                <w:rFonts w:ascii="Arial Narrow" w:hAnsi="Arial Narrow"/>
                <w:b/>
                <w:i/>
                <w:iCs/>
                <w:color w:val="FF0000"/>
              </w:rPr>
              <w:t xml:space="preserve"> </w:t>
            </w:r>
          </w:p>
        </w:tc>
      </w:tr>
      <w:tr w:rsidR="00600AFA" w:rsidRPr="00D74068" w14:paraId="44DC0D06" w14:textId="77777777" w:rsidTr="00C05B73">
        <w:tc>
          <w:tcPr>
            <w:tcW w:w="5000" w:type="pct"/>
            <w:shd w:val="clear" w:color="auto" w:fill="FFFFFF" w:themeFill="background1"/>
          </w:tcPr>
          <w:p w14:paraId="6D3C7EDE" w14:textId="77777777" w:rsidR="00600AFA" w:rsidRPr="00974AF6" w:rsidRDefault="00600AFA" w:rsidP="00974AF6">
            <w:pPr>
              <w:rPr>
                <w:rFonts w:ascii="Arial Narrow" w:hAnsi="Arial Narrow"/>
                <w:bCs/>
              </w:rPr>
            </w:pPr>
          </w:p>
        </w:tc>
      </w:tr>
      <w:tr w:rsidR="009B42A0" w:rsidRPr="00D74068" w14:paraId="61E5EF46" w14:textId="77777777" w:rsidTr="00C05B73">
        <w:tc>
          <w:tcPr>
            <w:tcW w:w="5000" w:type="pct"/>
            <w:shd w:val="clear" w:color="auto" w:fill="F2DBDB" w:themeFill="accent2" w:themeFillTint="33"/>
          </w:tcPr>
          <w:p w14:paraId="62B6762C" w14:textId="27F0DB6B" w:rsidR="004830BF" w:rsidRPr="00974AF6" w:rsidRDefault="004830BF" w:rsidP="00974AF6">
            <w:pPr>
              <w:rPr>
                <w:rFonts w:ascii="Arial Narrow" w:hAnsi="Arial Narrow"/>
                <w:b/>
                <w:i/>
                <w:iCs/>
              </w:rPr>
            </w:pPr>
            <w:r w:rsidRPr="00974AF6">
              <w:rPr>
                <w:rFonts w:ascii="Arial Narrow" w:hAnsi="Arial Narrow"/>
                <w:b/>
                <w:i/>
                <w:iCs/>
              </w:rPr>
              <w:t xml:space="preserve">Capacitated </w:t>
            </w:r>
            <w:r w:rsidR="00D74068" w:rsidRPr="00974AF6">
              <w:rPr>
                <w:rFonts w:ascii="Arial Narrow" w:hAnsi="Arial Narrow"/>
                <w:b/>
                <w:i/>
                <w:iCs/>
              </w:rPr>
              <w:t>Department / Entity</w:t>
            </w:r>
          </w:p>
          <w:p w14:paraId="6EF5AC75" w14:textId="4DF7E794" w:rsidR="009B42A0" w:rsidRPr="00974AF6" w:rsidRDefault="009B42A0" w:rsidP="00974AF6">
            <w:pPr>
              <w:rPr>
                <w:rFonts w:ascii="Arial Narrow" w:hAnsi="Arial Narrow"/>
                <w:bCs/>
                <w:i/>
                <w:iCs/>
              </w:rPr>
            </w:pPr>
            <w:bookmarkStart w:id="3" w:name="_Hlk73814081"/>
            <w:r w:rsidRPr="00974AF6">
              <w:rPr>
                <w:rFonts w:ascii="Arial Narrow" w:hAnsi="Arial Narrow"/>
                <w:bCs/>
                <w:i/>
                <w:iCs/>
              </w:rPr>
              <w:t xml:space="preserve">An overall Summary of whether the Committee thinks the </w:t>
            </w:r>
            <w:r w:rsidR="00D74068" w:rsidRPr="00974AF6">
              <w:rPr>
                <w:rFonts w:ascii="Arial Narrow" w:hAnsi="Arial Narrow"/>
                <w:bCs/>
                <w:i/>
                <w:iCs/>
              </w:rPr>
              <w:t>Department / Entity</w:t>
            </w:r>
            <w:r w:rsidRPr="00974AF6">
              <w:rPr>
                <w:rFonts w:ascii="Arial Narrow" w:hAnsi="Arial Narrow"/>
                <w:bCs/>
                <w:i/>
                <w:iCs/>
              </w:rPr>
              <w:t xml:space="preserve"> is adequately capacitated and resourced to carry out its functions and discharge its mandates</w:t>
            </w:r>
            <w:bookmarkEnd w:id="3"/>
          </w:p>
        </w:tc>
      </w:tr>
      <w:tr w:rsidR="009B42A0" w:rsidRPr="00D74068" w14:paraId="1DBEAE24" w14:textId="77777777" w:rsidTr="00C05B73">
        <w:tc>
          <w:tcPr>
            <w:tcW w:w="5000" w:type="pct"/>
            <w:shd w:val="clear" w:color="auto" w:fill="FFFFFF" w:themeFill="background1"/>
          </w:tcPr>
          <w:p w14:paraId="39D940B0" w14:textId="0E302F2F" w:rsidR="009749EB" w:rsidRPr="005A2C8F" w:rsidRDefault="00636B6C" w:rsidP="009749EB">
            <w:pPr>
              <w:pStyle w:val="ListParagraph"/>
              <w:numPr>
                <w:ilvl w:val="0"/>
                <w:numId w:val="47"/>
              </w:numPr>
              <w:shd w:val="clear" w:color="auto" w:fill="FFFFFF" w:themeFill="background1"/>
              <w:rPr>
                <w:rFonts w:ascii="Arial Narrow" w:hAnsi="Arial Narrow" w:cs="Arial Narrow"/>
                <w:bCs/>
              </w:rPr>
            </w:pPr>
            <w:r w:rsidRPr="005A2C8F">
              <w:rPr>
                <w:rFonts w:ascii="Arial Narrow" w:hAnsi="Arial Narrow" w:cs="Arial Narrow"/>
                <w:bCs/>
              </w:rPr>
              <w:t>The Department managed to reduce balance of fruitless and wasteful expenditure was reduced from R22.5 million to R5.2 million.</w:t>
            </w:r>
          </w:p>
          <w:p w14:paraId="2F415E38" w14:textId="2E0224FA" w:rsidR="00427C5D" w:rsidRPr="005A2C8F" w:rsidRDefault="00427C5D" w:rsidP="00CC67DB">
            <w:pPr>
              <w:pStyle w:val="ListParagraph"/>
              <w:numPr>
                <w:ilvl w:val="0"/>
                <w:numId w:val="43"/>
              </w:numPr>
              <w:spacing w:line="360" w:lineRule="auto"/>
              <w:rPr>
                <w:rFonts w:ascii="Arial Narrow" w:hAnsi="Arial Narrow" w:cs="Arial Narrow"/>
                <w:bCs/>
              </w:rPr>
            </w:pPr>
            <w:r w:rsidRPr="005A2C8F">
              <w:rPr>
                <w:rFonts w:ascii="Arial Narrow" w:hAnsi="Arial Narrow" w:cs="Arial Narrow"/>
                <w:bCs/>
              </w:rPr>
              <w:t>The Committee noted that the Department planned to spend 80% of the procurement budget towards black women-owned companies and this target was achieved as it managed to spend 9</w:t>
            </w:r>
            <w:r w:rsidR="00636B6C" w:rsidRPr="005A2C8F">
              <w:rPr>
                <w:rFonts w:ascii="Arial Narrow" w:hAnsi="Arial Narrow" w:cs="Arial Narrow"/>
                <w:bCs/>
              </w:rPr>
              <w:t>7</w:t>
            </w:r>
            <w:r w:rsidRPr="005A2C8F">
              <w:rPr>
                <w:rFonts w:ascii="Arial Narrow" w:hAnsi="Arial Narrow" w:cs="Arial Narrow"/>
                <w:bCs/>
              </w:rPr>
              <w:t>.</w:t>
            </w:r>
            <w:r w:rsidR="00636B6C" w:rsidRPr="005A2C8F">
              <w:rPr>
                <w:rFonts w:ascii="Arial Narrow" w:hAnsi="Arial Narrow" w:cs="Arial Narrow"/>
                <w:bCs/>
              </w:rPr>
              <w:t>05</w:t>
            </w:r>
            <w:r w:rsidRPr="005A2C8F">
              <w:rPr>
                <w:rFonts w:ascii="Arial Narrow" w:hAnsi="Arial Narrow" w:cs="Arial Narrow"/>
                <w:bCs/>
              </w:rPr>
              <w:t>% of the budget.</w:t>
            </w:r>
          </w:p>
          <w:p w14:paraId="79C85844" w14:textId="77777777" w:rsidR="00427C5D" w:rsidRPr="005A2C8F" w:rsidRDefault="00427C5D" w:rsidP="00CC67DB">
            <w:pPr>
              <w:pStyle w:val="ListParagraph"/>
              <w:numPr>
                <w:ilvl w:val="0"/>
                <w:numId w:val="43"/>
              </w:numPr>
              <w:spacing w:line="360" w:lineRule="auto"/>
              <w:rPr>
                <w:rFonts w:ascii="Arial Narrow" w:hAnsi="Arial Narrow" w:cs="Arial Narrow"/>
                <w:bCs/>
              </w:rPr>
            </w:pPr>
            <w:r w:rsidRPr="005A2C8F">
              <w:rPr>
                <w:rFonts w:ascii="Arial Narrow" w:hAnsi="Arial Narrow" w:cs="Arial Narrow"/>
                <w:bCs/>
              </w:rPr>
              <w:t>A target related to spending allocated budget towards black women-owned enterprises/companies was achieved.</w:t>
            </w:r>
          </w:p>
          <w:p w14:paraId="02E04C78" w14:textId="740FA79F" w:rsidR="00636B6C" w:rsidRPr="005A2C8F" w:rsidRDefault="00636B6C" w:rsidP="00CC67DB">
            <w:pPr>
              <w:pStyle w:val="ListParagraph"/>
              <w:numPr>
                <w:ilvl w:val="0"/>
                <w:numId w:val="43"/>
              </w:numPr>
              <w:spacing w:line="360" w:lineRule="auto"/>
              <w:rPr>
                <w:rFonts w:ascii="Arial Narrow" w:hAnsi="Arial Narrow" w:cs="Arial Narrow"/>
                <w:bCs/>
              </w:rPr>
            </w:pPr>
            <w:r w:rsidRPr="005A2C8F">
              <w:rPr>
                <w:rFonts w:ascii="Arial Narrow" w:hAnsi="Arial Narrow" w:cs="Arial Narrow"/>
                <w:bCs/>
              </w:rPr>
              <w:t>86% of valid invoices for service providers settled within 30 days</w:t>
            </w:r>
            <w:r w:rsidR="0018608E">
              <w:rPr>
                <w:rFonts w:ascii="Arial Narrow" w:hAnsi="Arial Narrow" w:cs="Arial Narrow"/>
                <w:bCs/>
              </w:rPr>
              <w:t>.</w:t>
            </w:r>
          </w:p>
          <w:p w14:paraId="7ECAA48F" w14:textId="179E70A8" w:rsidR="008D0204" w:rsidRPr="005A2C8F" w:rsidRDefault="008D0204" w:rsidP="00CC67DB">
            <w:pPr>
              <w:pStyle w:val="ListParagraph"/>
              <w:numPr>
                <w:ilvl w:val="0"/>
                <w:numId w:val="43"/>
              </w:numPr>
              <w:spacing w:line="360" w:lineRule="auto"/>
              <w:rPr>
                <w:rFonts w:ascii="Arial Narrow" w:hAnsi="Arial Narrow" w:cs="Arial Narrow"/>
                <w:bCs/>
              </w:rPr>
            </w:pPr>
            <w:r w:rsidRPr="005A2C8F">
              <w:rPr>
                <w:rFonts w:ascii="Arial Narrow" w:hAnsi="Arial Narrow" w:cs="Arial Narrow"/>
                <w:bCs/>
              </w:rPr>
              <w:t xml:space="preserve">R502 </w:t>
            </w:r>
            <w:proofErr w:type="spellStart"/>
            <w:r w:rsidRPr="005A2C8F">
              <w:rPr>
                <w:rFonts w:ascii="Arial Narrow" w:hAnsi="Arial Narrow" w:cs="Arial Narrow"/>
                <w:bCs/>
              </w:rPr>
              <w:t>million</w:t>
            </w:r>
            <w:proofErr w:type="spellEnd"/>
            <w:r w:rsidRPr="005A2C8F">
              <w:rPr>
                <w:rFonts w:ascii="Arial Narrow" w:hAnsi="Arial Narrow" w:cs="Arial Narrow"/>
                <w:bCs/>
              </w:rPr>
              <w:t xml:space="preserve"> of municipal rates and taxes were paid</w:t>
            </w:r>
            <w:r w:rsidR="0018608E">
              <w:rPr>
                <w:rFonts w:ascii="Arial Narrow" w:hAnsi="Arial Narrow" w:cs="Arial Narrow"/>
                <w:bCs/>
              </w:rPr>
              <w:t>.</w:t>
            </w:r>
          </w:p>
          <w:p w14:paraId="69DFB554" w14:textId="3454941B" w:rsidR="008D0204" w:rsidRPr="005A2C8F" w:rsidRDefault="008D0204" w:rsidP="00CC67DB">
            <w:pPr>
              <w:pStyle w:val="ListParagraph"/>
              <w:numPr>
                <w:ilvl w:val="0"/>
                <w:numId w:val="43"/>
              </w:numPr>
              <w:spacing w:line="360" w:lineRule="auto"/>
              <w:rPr>
                <w:rFonts w:ascii="Arial Narrow" w:hAnsi="Arial Narrow" w:cs="Arial Narrow"/>
                <w:bCs/>
              </w:rPr>
            </w:pPr>
            <w:r w:rsidRPr="005A2C8F">
              <w:rPr>
                <w:rFonts w:ascii="Arial Narrow" w:hAnsi="Arial Narrow" w:cs="Arial Narrow"/>
                <w:bCs/>
              </w:rPr>
              <w:t>Planned STARS maintenance projects award and completed</w:t>
            </w:r>
            <w:r w:rsidR="0018608E">
              <w:rPr>
                <w:rFonts w:ascii="Arial Narrow" w:hAnsi="Arial Narrow" w:cs="Arial Narrow"/>
                <w:bCs/>
              </w:rPr>
              <w:t>.</w:t>
            </w:r>
          </w:p>
          <w:p w14:paraId="7FB5F825" w14:textId="77777777" w:rsidR="00427C5D" w:rsidRPr="005A2C8F" w:rsidRDefault="00427C5D" w:rsidP="00CC67DB">
            <w:pPr>
              <w:pStyle w:val="ListParagraph"/>
              <w:numPr>
                <w:ilvl w:val="0"/>
                <w:numId w:val="43"/>
              </w:numPr>
              <w:spacing w:line="360" w:lineRule="auto"/>
              <w:rPr>
                <w:rFonts w:ascii="Arial Narrow" w:hAnsi="Arial Narrow" w:cs="Arial Narrow"/>
                <w:bCs/>
              </w:rPr>
            </w:pPr>
            <w:r w:rsidRPr="005A2C8F">
              <w:rPr>
                <w:rFonts w:ascii="Arial Narrow" w:hAnsi="Arial Narrow" w:cs="Arial Narrow"/>
                <w:bCs/>
              </w:rPr>
              <w:t xml:space="preserve">The Committee noted that a target to conduct 1 conditional assessment of Department of Health was achieved. </w:t>
            </w:r>
          </w:p>
          <w:p w14:paraId="76F65F84" w14:textId="77777777" w:rsidR="00427C5D" w:rsidRPr="005A2C8F" w:rsidRDefault="00427C5D" w:rsidP="00CC67DB">
            <w:pPr>
              <w:pStyle w:val="ListParagraph"/>
              <w:numPr>
                <w:ilvl w:val="0"/>
                <w:numId w:val="43"/>
              </w:numPr>
              <w:spacing w:line="360" w:lineRule="auto"/>
              <w:rPr>
                <w:rFonts w:ascii="Arial Narrow" w:hAnsi="Arial Narrow" w:cs="Arial Narrow"/>
                <w:bCs/>
              </w:rPr>
            </w:pPr>
            <w:r w:rsidRPr="005A2C8F">
              <w:rPr>
                <w:rFonts w:ascii="Arial Narrow" w:hAnsi="Arial Narrow" w:cs="Arial Narrow"/>
                <w:bCs/>
              </w:rPr>
              <w:t xml:space="preserve">The Committee also noted that target to verify 2069 immovable assets in the IAR was achieved. </w:t>
            </w:r>
          </w:p>
          <w:p w14:paraId="0F8C8B0A" w14:textId="0F261BAD" w:rsidR="000057F7" w:rsidRPr="005A2C8F" w:rsidRDefault="00427C5D" w:rsidP="00CC67DB">
            <w:pPr>
              <w:pStyle w:val="ListParagraph"/>
              <w:numPr>
                <w:ilvl w:val="0"/>
                <w:numId w:val="43"/>
              </w:numPr>
              <w:spacing w:line="360" w:lineRule="auto"/>
              <w:rPr>
                <w:rFonts w:ascii="Arial Narrow" w:hAnsi="Arial Narrow"/>
                <w:bCs/>
              </w:rPr>
            </w:pPr>
            <w:r w:rsidRPr="005A2C8F">
              <w:rPr>
                <w:rFonts w:ascii="Arial Narrow" w:hAnsi="Arial Narrow"/>
              </w:rPr>
              <w:t>Number of participants participating in the Contractor Development Programme target was achieved</w:t>
            </w:r>
            <w:r w:rsidR="00610254" w:rsidRPr="005A2C8F">
              <w:rPr>
                <w:rFonts w:ascii="Arial Narrow" w:hAnsi="Arial Narrow"/>
              </w:rPr>
              <w:t xml:space="preserve"> (CDP)</w:t>
            </w:r>
            <w:r w:rsidRPr="005A2C8F">
              <w:rPr>
                <w:rFonts w:ascii="Arial Narrow" w:hAnsi="Arial Narrow"/>
              </w:rPr>
              <w:t>.</w:t>
            </w:r>
          </w:p>
        </w:tc>
      </w:tr>
      <w:tr w:rsidR="009B42A0" w:rsidRPr="00D74068" w14:paraId="4AC09FE1" w14:textId="77777777" w:rsidTr="00C05B73">
        <w:tc>
          <w:tcPr>
            <w:tcW w:w="5000" w:type="pct"/>
            <w:shd w:val="clear" w:color="auto" w:fill="F2DBDB" w:themeFill="accent2" w:themeFillTint="33"/>
          </w:tcPr>
          <w:p w14:paraId="4FD09162" w14:textId="77777777" w:rsidR="004830BF" w:rsidRPr="005A2C8F" w:rsidRDefault="004830BF" w:rsidP="00974AF6">
            <w:pPr>
              <w:rPr>
                <w:rFonts w:ascii="Arial Narrow" w:hAnsi="Arial Narrow"/>
                <w:b/>
                <w:i/>
                <w:iCs/>
              </w:rPr>
            </w:pPr>
            <w:r w:rsidRPr="005A2C8F">
              <w:rPr>
                <w:rFonts w:ascii="Arial Narrow" w:hAnsi="Arial Narrow"/>
                <w:b/>
                <w:i/>
                <w:iCs/>
              </w:rPr>
              <w:t>Any other Committee Focus Area (if relevant / applicable and Requirement)</w:t>
            </w:r>
          </w:p>
          <w:p w14:paraId="7060C05D" w14:textId="3F6D5D9C" w:rsidR="009B42A0" w:rsidRPr="005A2C8F" w:rsidRDefault="009B42A0" w:rsidP="00974AF6">
            <w:pPr>
              <w:rPr>
                <w:rFonts w:ascii="Arial Narrow" w:hAnsi="Arial Narrow"/>
                <w:bCs/>
                <w:i/>
                <w:iCs/>
              </w:rPr>
            </w:pPr>
            <w:r w:rsidRPr="005A2C8F">
              <w:rPr>
                <w:rFonts w:ascii="Arial Narrow" w:hAnsi="Arial Narrow"/>
                <w:bCs/>
                <w:i/>
                <w:iCs/>
              </w:rPr>
              <w:lastRenderedPageBreak/>
              <w:t xml:space="preserve">High level summary of any other area of </w:t>
            </w:r>
            <w:r w:rsidR="00D74068" w:rsidRPr="005A2C8F">
              <w:rPr>
                <w:rFonts w:ascii="Arial Narrow" w:hAnsi="Arial Narrow"/>
                <w:bCs/>
                <w:i/>
                <w:iCs/>
              </w:rPr>
              <w:t>Department / Entity</w:t>
            </w:r>
            <w:r w:rsidRPr="005A2C8F">
              <w:rPr>
                <w:rFonts w:ascii="Arial Narrow" w:hAnsi="Arial Narrow"/>
                <w:bCs/>
                <w:i/>
                <w:iCs/>
              </w:rPr>
              <w:t xml:space="preserve"> performance with respect to its Quarter Report that the Committee wishes to report on, which is not already included in any of the above Focus Areas.</w:t>
            </w:r>
          </w:p>
        </w:tc>
      </w:tr>
      <w:tr w:rsidR="009B42A0" w:rsidRPr="00D74068" w14:paraId="537DE6EA" w14:textId="77777777" w:rsidTr="00C05B73">
        <w:tc>
          <w:tcPr>
            <w:tcW w:w="5000" w:type="pct"/>
          </w:tcPr>
          <w:p w14:paraId="469959AF" w14:textId="3C6D2F2D" w:rsidR="00025671" w:rsidRPr="005A2C8F" w:rsidRDefault="00025671" w:rsidP="00A04C9C">
            <w:pPr>
              <w:shd w:val="clear" w:color="auto" w:fill="FFFFFF" w:themeFill="background1"/>
              <w:rPr>
                <w:rFonts w:ascii="Arial Narrow" w:hAnsi="Arial Narrow"/>
              </w:rPr>
            </w:pPr>
            <w:r w:rsidRPr="005A2C8F">
              <w:rPr>
                <w:rFonts w:ascii="Arial Narrow" w:hAnsi="Arial Narrow"/>
              </w:rPr>
              <w:t>The Committee has noted with concern the Department</w:t>
            </w:r>
            <w:r w:rsidR="0018608E">
              <w:rPr>
                <w:rFonts w:ascii="Arial Narrow" w:hAnsi="Arial Narrow"/>
              </w:rPr>
              <w:t>’</w:t>
            </w:r>
            <w:r w:rsidRPr="005A2C8F">
              <w:rPr>
                <w:rFonts w:ascii="Arial Narrow" w:hAnsi="Arial Narrow"/>
              </w:rPr>
              <w:t xml:space="preserve">s inability to carry out sound project management, it has been concerning to the </w:t>
            </w:r>
            <w:r w:rsidR="0018608E">
              <w:rPr>
                <w:rFonts w:ascii="Arial Narrow" w:hAnsi="Arial Narrow"/>
              </w:rPr>
              <w:t>C</w:t>
            </w:r>
            <w:r w:rsidRPr="005A2C8F">
              <w:rPr>
                <w:rFonts w:ascii="Arial Narrow" w:hAnsi="Arial Narrow"/>
              </w:rPr>
              <w:t xml:space="preserve">ommittee through its oversight </w:t>
            </w:r>
            <w:r w:rsidR="004A3E1E" w:rsidRPr="005A2C8F">
              <w:rPr>
                <w:rFonts w:ascii="Arial Narrow" w:hAnsi="Arial Narrow"/>
              </w:rPr>
              <w:t xml:space="preserve">work </w:t>
            </w:r>
            <w:r w:rsidRPr="005A2C8F">
              <w:rPr>
                <w:rFonts w:ascii="Arial Narrow" w:hAnsi="Arial Narrow"/>
              </w:rPr>
              <w:t>to</w:t>
            </w:r>
            <w:r w:rsidR="004A3E1E" w:rsidRPr="005A2C8F">
              <w:rPr>
                <w:rFonts w:ascii="Arial Narrow" w:hAnsi="Arial Narrow"/>
              </w:rPr>
              <w:t xml:space="preserve"> </w:t>
            </w:r>
            <w:r w:rsidRPr="005A2C8F">
              <w:rPr>
                <w:rFonts w:ascii="Arial Narrow" w:hAnsi="Arial Narrow"/>
              </w:rPr>
              <w:t>note the number of incomplete projects in which the contractors have had their contracts terminated due to poor workmanship, lack of financial resources</w:t>
            </w:r>
            <w:r w:rsidR="004A3E1E" w:rsidRPr="005A2C8F">
              <w:rPr>
                <w:rFonts w:ascii="Arial Narrow" w:hAnsi="Arial Narrow"/>
              </w:rPr>
              <w:t xml:space="preserve">, and failing to adhere to the stipulated contractual timelines, which has resulted in delays of delivering projects. </w:t>
            </w:r>
          </w:p>
          <w:p w14:paraId="79DDF7F2" w14:textId="77777777" w:rsidR="007034B2" w:rsidRPr="005A2C8F" w:rsidRDefault="007034B2" w:rsidP="00974AF6">
            <w:pPr>
              <w:rPr>
                <w:rFonts w:ascii="Arial Narrow" w:hAnsi="Arial Narrow"/>
                <w:color w:val="FF0000"/>
              </w:rPr>
            </w:pPr>
          </w:p>
        </w:tc>
      </w:tr>
      <w:tr w:rsidR="009B42A0" w:rsidRPr="00D74068" w14:paraId="47BB7D0F" w14:textId="77777777" w:rsidTr="00C05B73">
        <w:tc>
          <w:tcPr>
            <w:tcW w:w="5000" w:type="pct"/>
            <w:shd w:val="clear" w:color="auto" w:fill="F2DBDB" w:themeFill="accent2" w:themeFillTint="33"/>
          </w:tcPr>
          <w:p w14:paraId="088B9856" w14:textId="77777777" w:rsidR="004830BF" w:rsidRPr="00974AF6" w:rsidRDefault="004830BF" w:rsidP="00974AF6">
            <w:pPr>
              <w:rPr>
                <w:rFonts w:ascii="Arial Narrow" w:hAnsi="Arial Narrow"/>
                <w:b/>
                <w:i/>
                <w:iCs/>
                <w:color w:val="FF0000"/>
              </w:rPr>
            </w:pPr>
            <w:r w:rsidRPr="00974AF6">
              <w:rPr>
                <w:rFonts w:ascii="Arial Narrow" w:hAnsi="Arial Narrow"/>
                <w:b/>
                <w:i/>
                <w:iCs/>
                <w:color w:val="FF0000"/>
              </w:rPr>
              <w:t>Summary of Committee Findings</w:t>
            </w:r>
          </w:p>
          <w:p w14:paraId="1B05C74C" w14:textId="7F5F5D4F" w:rsidR="009B42A0" w:rsidRPr="00974AF6" w:rsidRDefault="009B42A0" w:rsidP="00974AF6">
            <w:pPr>
              <w:rPr>
                <w:rFonts w:ascii="Arial Narrow" w:hAnsi="Arial Narrow"/>
                <w:bCs/>
                <w:i/>
                <w:iCs/>
                <w:color w:val="FF0000"/>
              </w:rPr>
            </w:pPr>
            <w:r w:rsidRPr="00974AF6">
              <w:rPr>
                <w:rFonts w:ascii="Arial Narrow" w:hAnsi="Arial Narrow"/>
                <w:bCs/>
                <w:i/>
                <w:iCs/>
                <w:color w:val="FF0000"/>
              </w:rPr>
              <w:t>High level summary of Committee findings. Broadly, which aspects do they relate to</w:t>
            </w:r>
          </w:p>
        </w:tc>
      </w:tr>
      <w:tr w:rsidR="009B42A0" w:rsidRPr="00D74068" w14:paraId="44B7F95E" w14:textId="77777777" w:rsidTr="00C05B73">
        <w:tc>
          <w:tcPr>
            <w:tcW w:w="5000" w:type="pct"/>
          </w:tcPr>
          <w:p w14:paraId="7E1E116B" w14:textId="66CD33DD" w:rsidR="005A70D4" w:rsidRPr="000547AA" w:rsidRDefault="00DE23F3" w:rsidP="000F56B2">
            <w:pPr>
              <w:shd w:val="clear" w:color="auto" w:fill="FFFFFF" w:themeFill="background1"/>
              <w:rPr>
                <w:rFonts w:ascii="Arial Narrow" w:hAnsi="Arial Narrow"/>
              </w:rPr>
            </w:pPr>
            <w:r w:rsidRPr="000547AA">
              <w:rPr>
                <w:rFonts w:ascii="Arial Narrow" w:hAnsi="Arial Narrow"/>
              </w:rPr>
              <w:t xml:space="preserve">The Committee noted with concern </w:t>
            </w:r>
            <w:r w:rsidR="005A70D4" w:rsidRPr="000547AA">
              <w:rPr>
                <w:rFonts w:ascii="Arial Narrow" w:hAnsi="Arial Narrow"/>
              </w:rPr>
              <w:t>that the Department realised 15 (46.87%) against 32 APP set targets, however, it managed to overspend its budget by 4%, with an expenditure of R1 058 208 630 from an allocated amount of R1 019 265 000.</w:t>
            </w:r>
          </w:p>
          <w:p w14:paraId="2A3CF2AF" w14:textId="77777777" w:rsidR="005A70D4" w:rsidRPr="000547AA" w:rsidRDefault="005A70D4" w:rsidP="000F56B2">
            <w:pPr>
              <w:shd w:val="clear" w:color="auto" w:fill="FFFFFF" w:themeFill="background1"/>
              <w:rPr>
                <w:rFonts w:ascii="Arial Narrow" w:hAnsi="Arial Narrow"/>
              </w:rPr>
            </w:pPr>
          </w:p>
          <w:p w14:paraId="3782AE23" w14:textId="6A173261" w:rsidR="002F136B" w:rsidRPr="000547AA" w:rsidRDefault="003D06E7" w:rsidP="000F56B2">
            <w:pPr>
              <w:shd w:val="clear" w:color="auto" w:fill="FFFFFF" w:themeFill="background1"/>
              <w:rPr>
                <w:rFonts w:ascii="Arial Narrow" w:hAnsi="Arial Narrow" w:cs="Arial Narrow"/>
                <w:b/>
              </w:rPr>
            </w:pPr>
            <w:r w:rsidRPr="000547AA">
              <w:rPr>
                <w:rFonts w:ascii="Arial Narrow" w:hAnsi="Arial Narrow" w:cs="Arial Narrow"/>
                <w:bCs/>
              </w:rPr>
              <w:t>The main area that witnessed under-performance in the output</w:t>
            </w:r>
            <w:r w:rsidR="005404E2" w:rsidRPr="000547AA">
              <w:rPr>
                <w:rFonts w:ascii="Arial Narrow" w:hAnsi="Arial Narrow" w:cs="Arial Narrow"/>
                <w:bCs/>
              </w:rPr>
              <w:t xml:space="preserve"> was under:</w:t>
            </w:r>
            <w:r w:rsidR="002F136B" w:rsidRPr="000547AA">
              <w:rPr>
                <w:rFonts w:ascii="Arial Narrow" w:hAnsi="Arial Narrow" w:cs="Arial Narrow"/>
                <w:b/>
              </w:rPr>
              <w:t xml:space="preserve"> </w:t>
            </w:r>
          </w:p>
          <w:p w14:paraId="1B78762D" w14:textId="3C224354" w:rsidR="002F136B" w:rsidRPr="000547AA" w:rsidRDefault="002F136B" w:rsidP="000F56B2">
            <w:pPr>
              <w:shd w:val="clear" w:color="auto" w:fill="FFFFFF" w:themeFill="background1"/>
              <w:rPr>
                <w:rFonts w:ascii="Arial Narrow" w:hAnsi="Arial Narrow" w:cs="Arial Narrow"/>
                <w:bCs/>
              </w:rPr>
            </w:pPr>
            <w:r w:rsidRPr="000547AA">
              <w:rPr>
                <w:rFonts w:ascii="Arial Narrow" w:hAnsi="Arial Narrow" w:cs="Arial Narrow"/>
                <w:b/>
              </w:rPr>
              <w:t>Administration (Programme 1)</w:t>
            </w:r>
            <w:r w:rsidRPr="000547AA">
              <w:rPr>
                <w:rFonts w:ascii="Arial Narrow" w:hAnsi="Arial Narrow" w:cs="Arial Narrow"/>
                <w:bCs/>
              </w:rPr>
              <w:t xml:space="preserve"> as it planned</w:t>
            </w:r>
            <w:r w:rsidR="005A70D4" w:rsidRPr="000547AA">
              <w:rPr>
                <w:rFonts w:ascii="Arial Narrow" w:hAnsi="Arial Narrow" w:cs="Arial Narrow"/>
                <w:bCs/>
              </w:rPr>
              <w:t xml:space="preserve"> </w:t>
            </w:r>
            <w:r w:rsidR="00A57D5F" w:rsidRPr="000547AA">
              <w:rPr>
                <w:rFonts w:ascii="Arial Narrow" w:hAnsi="Arial Narrow" w:cs="Arial Narrow"/>
                <w:bCs/>
              </w:rPr>
              <w:t>12 and managed to achieve</w:t>
            </w:r>
            <w:r w:rsidRPr="000547AA">
              <w:rPr>
                <w:rFonts w:ascii="Arial Narrow" w:hAnsi="Arial Narrow" w:cs="Arial Narrow"/>
                <w:bCs/>
              </w:rPr>
              <w:t xml:space="preserve"> </w:t>
            </w:r>
            <w:r w:rsidR="00A57D5F" w:rsidRPr="000547AA">
              <w:rPr>
                <w:rFonts w:ascii="Arial Narrow" w:hAnsi="Arial Narrow" w:cs="Arial Narrow"/>
                <w:bCs/>
              </w:rPr>
              <w:t xml:space="preserve">5 (42%) </w:t>
            </w:r>
            <w:r w:rsidRPr="000547AA">
              <w:rPr>
                <w:rFonts w:ascii="Arial Narrow" w:hAnsi="Arial Narrow" w:cs="Arial Narrow"/>
                <w:bCs/>
              </w:rPr>
              <w:t>of the planned targets.</w:t>
            </w:r>
          </w:p>
          <w:p w14:paraId="775A4E8C" w14:textId="2E7455F1" w:rsidR="002F136B" w:rsidRPr="000547AA" w:rsidRDefault="002F136B" w:rsidP="000F56B2">
            <w:pPr>
              <w:shd w:val="clear" w:color="auto" w:fill="FFFFFF" w:themeFill="background1"/>
              <w:rPr>
                <w:rFonts w:ascii="Arial Narrow" w:hAnsi="Arial Narrow" w:cs="Arial Narrow"/>
                <w:bCs/>
              </w:rPr>
            </w:pPr>
            <w:r w:rsidRPr="000547AA">
              <w:rPr>
                <w:rFonts w:ascii="Arial Narrow" w:hAnsi="Arial Narrow" w:cs="Arial Narrow"/>
                <w:b/>
              </w:rPr>
              <w:t>Public Works (Programme 2)</w:t>
            </w:r>
            <w:r w:rsidRPr="000547AA">
              <w:rPr>
                <w:rFonts w:ascii="Arial Narrow" w:hAnsi="Arial Narrow" w:cs="Arial Narrow"/>
                <w:bCs/>
              </w:rPr>
              <w:t xml:space="preserve"> as </w:t>
            </w:r>
            <w:r w:rsidR="00720679" w:rsidRPr="000547AA">
              <w:rPr>
                <w:rFonts w:ascii="Arial Narrow" w:hAnsi="Arial Narrow" w:cs="Arial Narrow"/>
                <w:bCs/>
              </w:rPr>
              <w:t xml:space="preserve">it </w:t>
            </w:r>
            <w:r w:rsidRPr="000547AA">
              <w:rPr>
                <w:rFonts w:ascii="Arial Narrow" w:hAnsi="Arial Narrow" w:cs="Arial Narrow"/>
                <w:bCs/>
              </w:rPr>
              <w:t xml:space="preserve">planned 15 targets and only managed to achieve </w:t>
            </w:r>
            <w:r w:rsidR="0057009B" w:rsidRPr="000547AA">
              <w:rPr>
                <w:rFonts w:ascii="Arial Narrow" w:hAnsi="Arial Narrow" w:cs="Arial Narrow"/>
                <w:bCs/>
              </w:rPr>
              <w:t>9</w:t>
            </w:r>
            <w:r w:rsidR="00720679" w:rsidRPr="000547AA">
              <w:rPr>
                <w:rFonts w:ascii="Arial Narrow" w:hAnsi="Arial Narrow" w:cs="Arial Narrow"/>
                <w:bCs/>
              </w:rPr>
              <w:t xml:space="preserve"> </w:t>
            </w:r>
            <w:r w:rsidRPr="000547AA">
              <w:rPr>
                <w:rFonts w:ascii="Arial Narrow" w:hAnsi="Arial Narrow" w:cs="Arial Narrow"/>
                <w:bCs/>
              </w:rPr>
              <w:t>(</w:t>
            </w:r>
            <w:r w:rsidR="00720679" w:rsidRPr="000547AA">
              <w:rPr>
                <w:rFonts w:ascii="Arial Narrow" w:hAnsi="Arial Narrow" w:cs="Arial Narrow"/>
                <w:bCs/>
              </w:rPr>
              <w:t>43</w:t>
            </w:r>
            <w:r w:rsidR="0057009B" w:rsidRPr="000547AA">
              <w:rPr>
                <w:rFonts w:ascii="Arial Narrow" w:hAnsi="Arial Narrow" w:cs="Arial Narrow"/>
                <w:bCs/>
              </w:rPr>
              <w:t>%</w:t>
            </w:r>
            <w:r w:rsidRPr="000547AA">
              <w:rPr>
                <w:rFonts w:ascii="Arial Narrow" w:hAnsi="Arial Narrow" w:cs="Arial Narrow"/>
                <w:bCs/>
              </w:rPr>
              <w:t>) of the planned targets.</w:t>
            </w:r>
          </w:p>
          <w:p w14:paraId="5E844585" w14:textId="17C59D81" w:rsidR="002F136B" w:rsidRPr="000547AA" w:rsidRDefault="002F136B" w:rsidP="000F56B2">
            <w:pPr>
              <w:shd w:val="clear" w:color="auto" w:fill="FFFFFF" w:themeFill="background1"/>
              <w:rPr>
                <w:rFonts w:ascii="Arial Narrow" w:hAnsi="Arial Narrow" w:cs="Arial Narrow"/>
                <w:bCs/>
              </w:rPr>
            </w:pPr>
            <w:r w:rsidRPr="000547AA">
              <w:rPr>
                <w:rFonts w:ascii="Arial Narrow" w:hAnsi="Arial Narrow" w:cs="Arial Narrow"/>
                <w:b/>
              </w:rPr>
              <w:t>EPWP (Programme 3)</w:t>
            </w:r>
            <w:r w:rsidRPr="000547AA">
              <w:rPr>
                <w:rFonts w:ascii="Arial Narrow" w:hAnsi="Arial Narrow" w:cs="Arial Narrow"/>
                <w:bCs/>
              </w:rPr>
              <w:t xml:space="preserve"> only achieved</w:t>
            </w:r>
            <w:r w:rsidR="0057009B" w:rsidRPr="000547AA">
              <w:rPr>
                <w:rFonts w:ascii="Arial Narrow" w:hAnsi="Arial Narrow" w:cs="Arial Narrow"/>
                <w:bCs/>
              </w:rPr>
              <w:t xml:space="preserve"> 1 (</w:t>
            </w:r>
            <w:r w:rsidR="00720679" w:rsidRPr="000547AA">
              <w:rPr>
                <w:rFonts w:ascii="Arial Narrow" w:hAnsi="Arial Narrow" w:cs="Arial Narrow"/>
                <w:bCs/>
              </w:rPr>
              <w:t>20</w:t>
            </w:r>
            <w:r w:rsidR="0057009B" w:rsidRPr="000547AA">
              <w:rPr>
                <w:rFonts w:ascii="Arial Narrow" w:hAnsi="Arial Narrow" w:cs="Arial Narrow"/>
                <w:bCs/>
              </w:rPr>
              <w:t>%)</w:t>
            </w:r>
            <w:r w:rsidR="00720679" w:rsidRPr="000547AA">
              <w:rPr>
                <w:rFonts w:ascii="Arial Narrow" w:hAnsi="Arial Narrow" w:cs="Arial Narrow"/>
                <w:bCs/>
              </w:rPr>
              <w:t xml:space="preserve"> </w:t>
            </w:r>
            <w:r w:rsidR="0057009B" w:rsidRPr="000547AA">
              <w:rPr>
                <w:rFonts w:ascii="Arial Narrow" w:hAnsi="Arial Narrow" w:cs="Arial Narrow"/>
                <w:bCs/>
              </w:rPr>
              <w:t>of the 5 planned targets</w:t>
            </w:r>
            <w:r w:rsidRPr="000547AA">
              <w:rPr>
                <w:rFonts w:ascii="Arial Narrow" w:hAnsi="Arial Narrow" w:cs="Arial Narrow"/>
                <w:bCs/>
              </w:rPr>
              <w:t xml:space="preserve"> </w:t>
            </w:r>
          </w:p>
          <w:p w14:paraId="30A8BB87" w14:textId="77777777" w:rsidR="0001461E" w:rsidRPr="000547AA" w:rsidRDefault="0001461E" w:rsidP="000F56B2">
            <w:pPr>
              <w:rPr>
                <w:rFonts w:ascii="Arial Narrow" w:hAnsi="Arial Narrow" w:cs="Arial Narrow"/>
              </w:rPr>
            </w:pPr>
            <w:r w:rsidRPr="000547AA">
              <w:rPr>
                <w:rFonts w:ascii="Arial Narrow" w:hAnsi="Arial Narrow" w:cs="Arial Narrow"/>
              </w:rPr>
              <w:t>Programme 1:</w:t>
            </w:r>
          </w:p>
          <w:p w14:paraId="5A2F7CD3" w14:textId="1244322A" w:rsidR="009E3597" w:rsidRPr="000547AA" w:rsidRDefault="00565A6D" w:rsidP="000F56B2">
            <w:pPr>
              <w:pStyle w:val="ListParagraph"/>
              <w:numPr>
                <w:ilvl w:val="0"/>
                <w:numId w:val="44"/>
              </w:numPr>
              <w:spacing w:line="360" w:lineRule="auto"/>
              <w:jc w:val="both"/>
              <w:rPr>
                <w:rFonts w:ascii="Arial Narrow" w:hAnsi="Arial Narrow" w:cs="Arial Narrow"/>
              </w:rPr>
            </w:pPr>
            <w:r w:rsidRPr="000547AA">
              <w:rPr>
                <w:rFonts w:ascii="Arial Narrow" w:hAnsi="Arial Narrow" w:cs="Arial Narrow"/>
              </w:rPr>
              <w:t>There was a regression in the procurement allocated to people with disabilities owned enterprises from 1.71</w:t>
            </w:r>
            <w:r w:rsidR="00251443" w:rsidRPr="000547AA">
              <w:rPr>
                <w:rFonts w:ascii="Arial Narrow" w:hAnsi="Arial Narrow" w:cs="Arial Narrow"/>
              </w:rPr>
              <w:t>%</w:t>
            </w:r>
            <w:r w:rsidRPr="000547AA">
              <w:rPr>
                <w:rFonts w:ascii="Arial Narrow" w:hAnsi="Arial Narrow" w:cs="Arial Narrow"/>
              </w:rPr>
              <w:t xml:space="preserve"> in the previous quarter to 0.2% in the quarter under review</w:t>
            </w:r>
            <w:r w:rsidR="009E3597" w:rsidRPr="000547AA">
              <w:rPr>
                <w:rFonts w:ascii="Arial Narrow" w:hAnsi="Arial Narrow" w:cs="Arial Narrow"/>
              </w:rPr>
              <w:t>.</w:t>
            </w:r>
          </w:p>
          <w:p w14:paraId="63E886F6" w14:textId="4C057999" w:rsidR="009E3597" w:rsidRPr="000547AA" w:rsidRDefault="00251443" w:rsidP="00251443">
            <w:pPr>
              <w:pStyle w:val="ListParagraph"/>
              <w:numPr>
                <w:ilvl w:val="0"/>
                <w:numId w:val="44"/>
              </w:numPr>
              <w:spacing w:line="360" w:lineRule="auto"/>
              <w:jc w:val="both"/>
              <w:rPr>
                <w:rFonts w:ascii="Arial Narrow" w:hAnsi="Arial Narrow" w:cs="Arial Narrow"/>
                <w:bCs/>
              </w:rPr>
            </w:pPr>
            <w:r w:rsidRPr="000547AA">
              <w:rPr>
                <w:rFonts w:ascii="Arial Narrow" w:hAnsi="Arial Narrow" w:cs="Arial Narrow"/>
                <w:bCs/>
              </w:rPr>
              <w:t>S</w:t>
            </w:r>
            <w:r w:rsidR="0001461E" w:rsidRPr="000547AA">
              <w:rPr>
                <w:rFonts w:ascii="Arial Narrow" w:hAnsi="Arial Narrow" w:cs="Arial Narrow"/>
                <w:bCs/>
              </w:rPr>
              <w:t xml:space="preserve">pending towards </w:t>
            </w:r>
            <w:r w:rsidR="00536520" w:rsidRPr="000547AA">
              <w:rPr>
                <w:rFonts w:ascii="Arial Narrow" w:hAnsi="Arial Narrow" w:cs="Arial Narrow"/>
                <w:bCs/>
              </w:rPr>
              <w:t>MV</w:t>
            </w:r>
            <w:r w:rsidR="00536520">
              <w:rPr>
                <w:rFonts w:ascii="Arial Narrow" w:hAnsi="Arial Narrow" w:cs="Arial Narrow"/>
                <w:bCs/>
              </w:rPr>
              <w:t xml:space="preserve">’s </w:t>
            </w:r>
            <w:r w:rsidR="0001461E" w:rsidRPr="000547AA">
              <w:rPr>
                <w:rFonts w:ascii="Arial Narrow" w:hAnsi="Arial Narrow" w:cs="Arial Narrow"/>
                <w:bCs/>
              </w:rPr>
              <w:t>owned companie</w:t>
            </w:r>
            <w:r w:rsidRPr="000547AA">
              <w:rPr>
                <w:rFonts w:ascii="Arial Narrow" w:hAnsi="Arial Narrow" w:cs="Arial Narrow"/>
                <w:bCs/>
              </w:rPr>
              <w:t>s has declined in the quarter under review (0.28%) as compared to the previous quarter (0.76%).</w:t>
            </w:r>
          </w:p>
          <w:p w14:paraId="43509F71" w14:textId="5A3FD39D" w:rsidR="004D5E92" w:rsidRPr="000547AA" w:rsidRDefault="009E3597" w:rsidP="000F56B2">
            <w:pPr>
              <w:pStyle w:val="ListParagraph"/>
              <w:numPr>
                <w:ilvl w:val="0"/>
                <w:numId w:val="44"/>
              </w:numPr>
              <w:spacing w:line="360" w:lineRule="auto"/>
              <w:jc w:val="both"/>
              <w:rPr>
                <w:rFonts w:ascii="Arial Narrow" w:hAnsi="Arial Narrow" w:cs="Arial Narrow"/>
                <w:bCs/>
              </w:rPr>
            </w:pPr>
            <w:r w:rsidRPr="000547AA">
              <w:rPr>
                <w:rFonts w:ascii="Arial Narrow" w:hAnsi="Arial Narrow" w:cs="Arial Narrow"/>
                <w:bCs/>
              </w:rPr>
              <w:t>Targets for Township</w:t>
            </w:r>
            <w:r w:rsidR="0001461E" w:rsidRPr="000547AA">
              <w:rPr>
                <w:rFonts w:ascii="Arial Narrow" w:hAnsi="Arial Narrow" w:cs="Arial Narrow"/>
                <w:bCs/>
              </w:rPr>
              <w:t xml:space="preserve"> Enterprise Revitalisation (TER)</w:t>
            </w:r>
            <w:r w:rsidRPr="000547AA">
              <w:rPr>
                <w:rFonts w:ascii="Arial Narrow" w:hAnsi="Arial Narrow" w:cs="Arial Narrow"/>
                <w:bCs/>
              </w:rPr>
              <w:t xml:space="preserve"> programme were not achieved during this period.</w:t>
            </w:r>
          </w:p>
          <w:p w14:paraId="5DA6106A" w14:textId="502F9A18" w:rsidR="00CB27A3" w:rsidRPr="000547AA" w:rsidRDefault="00CB27A3" w:rsidP="000F56B2">
            <w:pPr>
              <w:pStyle w:val="ListParagraph"/>
              <w:numPr>
                <w:ilvl w:val="0"/>
                <w:numId w:val="44"/>
              </w:numPr>
              <w:spacing w:line="360" w:lineRule="auto"/>
              <w:jc w:val="both"/>
              <w:rPr>
                <w:rFonts w:ascii="Arial Narrow" w:hAnsi="Arial Narrow" w:cs="Arial Narrow"/>
                <w:bCs/>
              </w:rPr>
            </w:pPr>
            <w:r w:rsidRPr="000547AA">
              <w:rPr>
                <w:rFonts w:ascii="Arial Narrow" w:hAnsi="Arial Narrow" w:cs="Arial Narrow"/>
                <w:bCs/>
              </w:rPr>
              <w:t xml:space="preserve">30 days payments achieved was </w:t>
            </w:r>
            <w:r w:rsidR="00536520">
              <w:rPr>
                <w:rFonts w:ascii="Arial Narrow" w:hAnsi="Arial Narrow" w:cs="Arial Narrow"/>
                <w:bCs/>
              </w:rPr>
              <w:t>Department</w:t>
            </w:r>
            <w:r w:rsidR="00536520" w:rsidRPr="000547AA">
              <w:rPr>
                <w:rFonts w:ascii="Arial Narrow" w:hAnsi="Arial Narrow" w:cs="Arial Narrow"/>
                <w:bCs/>
              </w:rPr>
              <w:t xml:space="preserve"> </w:t>
            </w:r>
            <w:r w:rsidRPr="000547AA">
              <w:rPr>
                <w:rFonts w:ascii="Arial Narrow" w:hAnsi="Arial Narrow" w:cs="Arial Narrow"/>
                <w:bCs/>
              </w:rPr>
              <w:t>specific, however</w:t>
            </w:r>
            <w:r w:rsidR="00536520">
              <w:rPr>
                <w:rFonts w:ascii="Arial Narrow" w:hAnsi="Arial Narrow" w:cs="Arial Narrow"/>
                <w:bCs/>
              </w:rPr>
              <w:t>,</w:t>
            </w:r>
            <w:r w:rsidRPr="000547AA">
              <w:rPr>
                <w:rFonts w:ascii="Arial Narrow" w:hAnsi="Arial Narrow" w:cs="Arial Narrow"/>
                <w:bCs/>
              </w:rPr>
              <w:t xml:space="preserve"> the payment percentage from client Departments </w:t>
            </w:r>
            <w:r w:rsidR="00CD04FF" w:rsidRPr="000547AA">
              <w:rPr>
                <w:rFonts w:ascii="Arial Narrow" w:hAnsi="Arial Narrow" w:cs="Arial Narrow"/>
                <w:bCs/>
              </w:rPr>
              <w:t>i</w:t>
            </w:r>
            <w:r w:rsidRPr="000547AA">
              <w:rPr>
                <w:rFonts w:ascii="Arial Narrow" w:hAnsi="Arial Narrow" w:cs="Arial Narrow"/>
                <w:bCs/>
              </w:rPr>
              <w:t>n the quarter under review</w:t>
            </w:r>
            <w:r w:rsidR="00536520">
              <w:rPr>
                <w:rFonts w:ascii="Arial Narrow" w:hAnsi="Arial Narrow" w:cs="Arial Narrow"/>
                <w:bCs/>
              </w:rPr>
              <w:t xml:space="preserve"> was not reported</w:t>
            </w:r>
          </w:p>
          <w:p w14:paraId="0A3FC11F" w14:textId="33561AE2" w:rsidR="00CD04FF" w:rsidRPr="000547AA" w:rsidRDefault="00CD04FF" w:rsidP="000F56B2">
            <w:pPr>
              <w:pStyle w:val="ListParagraph"/>
              <w:numPr>
                <w:ilvl w:val="0"/>
                <w:numId w:val="44"/>
              </w:numPr>
              <w:spacing w:line="360" w:lineRule="auto"/>
              <w:jc w:val="both"/>
              <w:rPr>
                <w:rFonts w:ascii="Arial Narrow" w:hAnsi="Arial Narrow" w:cs="Arial Narrow"/>
                <w:bCs/>
              </w:rPr>
            </w:pPr>
            <w:r w:rsidRPr="000547AA">
              <w:rPr>
                <w:rFonts w:ascii="Arial Narrow" w:hAnsi="Arial Narrow" w:cs="Arial Narrow"/>
                <w:bCs/>
              </w:rPr>
              <w:lastRenderedPageBreak/>
              <w:t xml:space="preserve">The Department reported that </w:t>
            </w:r>
            <w:r w:rsidR="00C422D1" w:rsidRPr="000547AA">
              <w:rPr>
                <w:rFonts w:ascii="Arial Narrow" w:hAnsi="Arial Narrow" w:cs="Arial Narrow"/>
                <w:bCs/>
              </w:rPr>
              <w:t>a</w:t>
            </w:r>
            <w:r w:rsidRPr="000547AA">
              <w:rPr>
                <w:rFonts w:ascii="Arial Narrow" w:hAnsi="Arial Narrow" w:cs="Arial Narrow"/>
                <w:bCs/>
              </w:rPr>
              <w:t xml:space="preserve"> business case for additional funding was submitted to Treasury </w:t>
            </w:r>
            <w:r w:rsidR="00C422D1" w:rsidRPr="000547AA">
              <w:rPr>
                <w:rFonts w:ascii="Arial Narrow" w:hAnsi="Arial Narrow" w:cs="Arial Narrow"/>
                <w:bCs/>
              </w:rPr>
              <w:t xml:space="preserve">in order to be in a position </w:t>
            </w:r>
            <w:r w:rsidR="0018608E">
              <w:rPr>
                <w:rFonts w:ascii="Arial Narrow" w:hAnsi="Arial Narrow" w:cs="Arial Narrow"/>
                <w:bCs/>
              </w:rPr>
              <w:t xml:space="preserve">to </w:t>
            </w:r>
            <w:r w:rsidRPr="000547AA">
              <w:rPr>
                <w:rFonts w:ascii="Arial Narrow" w:hAnsi="Arial Narrow" w:cs="Arial Narrow"/>
                <w:bCs/>
              </w:rPr>
              <w:t xml:space="preserve">fill </w:t>
            </w:r>
            <w:r w:rsidR="0018608E">
              <w:rPr>
                <w:rFonts w:ascii="Arial Narrow" w:hAnsi="Arial Narrow" w:cs="Arial Narrow"/>
                <w:bCs/>
              </w:rPr>
              <w:t xml:space="preserve">511 </w:t>
            </w:r>
            <w:proofErr w:type="gramStart"/>
            <w:r w:rsidRPr="000547AA">
              <w:rPr>
                <w:rFonts w:ascii="Arial Narrow" w:hAnsi="Arial Narrow" w:cs="Arial Narrow"/>
                <w:bCs/>
              </w:rPr>
              <w:t>vacanc</w:t>
            </w:r>
            <w:r w:rsidR="0018608E">
              <w:rPr>
                <w:rFonts w:ascii="Arial Narrow" w:hAnsi="Arial Narrow" w:cs="Arial Narrow"/>
                <w:bCs/>
              </w:rPr>
              <w:t>ies</w:t>
            </w:r>
            <w:r w:rsidRPr="000547AA">
              <w:rPr>
                <w:rFonts w:ascii="Arial Narrow" w:hAnsi="Arial Narrow" w:cs="Arial Narrow"/>
                <w:bCs/>
              </w:rPr>
              <w:t xml:space="preserve">  by</w:t>
            </w:r>
            <w:proofErr w:type="gramEnd"/>
            <w:r w:rsidRPr="000547AA">
              <w:rPr>
                <w:rFonts w:ascii="Arial Narrow" w:hAnsi="Arial Narrow" w:cs="Arial Narrow"/>
                <w:bCs/>
              </w:rPr>
              <w:t xml:space="preserve"> May 2022.</w:t>
            </w:r>
          </w:p>
          <w:p w14:paraId="271F0276" w14:textId="7FA9C150" w:rsidR="000F56B2" w:rsidRPr="000547AA" w:rsidRDefault="00AE4C2A" w:rsidP="000F56B2">
            <w:pPr>
              <w:rPr>
                <w:rFonts w:ascii="Arial Narrow" w:hAnsi="Arial Narrow" w:cs="Arial Narrow"/>
              </w:rPr>
            </w:pPr>
            <w:r w:rsidRPr="000547AA">
              <w:rPr>
                <w:rFonts w:ascii="Arial Narrow" w:hAnsi="Arial Narrow" w:cs="Arial Narrow"/>
                <w:bCs/>
              </w:rPr>
              <w:t>P</w:t>
            </w:r>
            <w:r w:rsidRPr="000547AA">
              <w:rPr>
                <w:rFonts w:ascii="Arial Narrow" w:hAnsi="Arial Narrow" w:cs="Arial Narrow"/>
              </w:rPr>
              <w:t>rogramme 2:</w:t>
            </w:r>
          </w:p>
          <w:p w14:paraId="4AA51BAD" w14:textId="1BBCD2C1" w:rsidR="00142991" w:rsidRPr="000547AA" w:rsidRDefault="00E36EC0" w:rsidP="000F56B2">
            <w:pPr>
              <w:pStyle w:val="ListParagraph"/>
              <w:numPr>
                <w:ilvl w:val="0"/>
                <w:numId w:val="45"/>
              </w:numPr>
              <w:spacing w:line="360" w:lineRule="auto"/>
              <w:jc w:val="both"/>
              <w:rPr>
                <w:rFonts w:ascii="Arial Narrow" w:eastAsiaTheme="minorHAnsi" w:hAnsi="Arial Narrow" w:cs="Arial Narrow"/>
                <w:bCs/>
              </w:rPr>
            </w:pPr>
            <w:r w:rsidRPr="000547AA">
              <w:rPr>
                <w:rFonts w:ascii="Arial Narrow" w:hAnsi="Arial Narrow" w:cs="Arial Narrow"/>
                <w:bCs/>
              </w:rPr>
              <w:t xml:space="preserve">The Committee noted with concern </w:t>
            </w:r>
            <w:r w:rsidR="00142991" w:rsidRPr="000547AA">
              <w:rPr>
                <w:rFonts w:ascii="Arial Narrow" w:hAnsi="Arial Narrow" w:cs="Arial Narrow"/>
                <w:bCs/>
              </w:rPr>
              <w:t>the final notice of termination to the contractor at the Rust-Ter-Vaal Secondary School contractor.</w:t>
            </w:r>
          </w:p>
          <w:p w14:paraId="35EE0444" w14:textId="71288402" w:rsidR="00617677" w:rsidRPr="000547AA" w:rsidRDefault="00617677" w:rsidP="000F56B2">
            <w:pPr>
              <w:pStyle w:val="ListParagraph"/>
              <w:numPr>
                <w:ilvl w:val="0"/>
                <w:numId w:val="45"/>
              </w:numPr>
              <w:spacing w:line="360" w:lineRule="auto"/>
              <w:jc w:val="both"/>
              <w:rPr>
                <w:rFonts w:ascii="Arial Narrow" w:eastAsiaTheme="minorHAnsi" w:hAnsi="Arial Narrow" w:cs="Arial Narrow"/>
                <w:bCs/>
              </w:rPr>
            </w:pPr>
            <w:r w:rsidRPr="000547AA">
              <w:rPr>
                <w:rFonts w:ascii="Arial Narrow" w:hAnsi="Arial Narrow" w:cs="Arial Narrow"/>
                <w:bCs/>
              </w:rPr>
              <w:t>The 75 Fox Project which is delayed due to the non-performance of the contractor and lack of financial resources.</w:t>
            </w:r>
          </w:p>
          <w:p w14:paraId="6135DDDA" w14:textId="1DFA3913" w:rsidR="000F56B2" w:rsidRPr="000547AA" w:rsidRDefault="000F56B2" w:rsidP="00476261">
            <w:pPr>
              <w:ind w:left="359" w:hanging="359"/>
              <w:rPr>
                <w:rStyle w:val="Heading2Char"/>
                <w:rFonts w:ascii="Arial Narrow" w:eastAsiaTheme="minorHAnsi" w:hAnsi="Arial Narrow" w:cs="Arial Narrow"/>
                <w:b w:val="0"/>
                <w:color w:val="auto"/>
                <w:sz w:val="22"/>
                <w:szCs w:val="22"/>
              </w:rPr>
            </w:pPr>
            <w:bookmarkStart w:id="4" w:name="_Toc98499722"/>
            <w:r w:rsidRPr="000547AA">
              <w:rPr>
                <w:rStyle w:val="Heading2Char"/>
                <w:rFonts w:ascii="Arial Narrow" w:eastAsia="Calibri" w:hAnsi="Arial Narrow" w:cs="Arial Narrow"/>
                <w:b w:val="0"/>
                <w:color w:val="auto"/>
                <w:sz w:val="22"/>
                <w:szCs w:val="22"/>
              </w:rPr>
              <w:t>P</w:t>
            </w:r>
            <w:r w:rsidRPr="000547AA">
              <w:rPr>
                <w:rStyle w:val="Heading2Char"/>
                <w:rFonts w:ascii="Arial Narrow" w:eastAsia="Calibri" w:hAnsi="Arial Narrow"/>
                <w:color w:val="auto"/>
                <w:sz w:val="22"/>
                <w:szCs w:val="22"/>
              </w:rPr>
              <w:t>rogramme 3:</w:t>
            </w:r>
            <w:bookmarkEnd w:id="4"/>
          </w:p>
          <w:p w14:paraId="686CC71E" w14:textId="0B3FC10E" w:rsidR="00476261" w:rsidRPr="000547AA" w:rsidRDefault="000F56B2" w:rsidP="00476261">
            <w:pPr>
              <w:pStyle w:val="ListParagraph"/>
              <w:numPr>
                <w:ilvl w:val="0"/>
                <w:numId w:val="46"/>
              </w:numPr>
              <w:jc w:val="both"/>
              <w:rPr>
                <w:rFonts w:ascii="Arial Narrow" w:hAnsi="Arial Narrow" w:cs="Arial Narrow"/>
                <w:bCs/>
              </w:rPr>
            </w:pPr>
            <w:r w:rsidRPr="000547AA">
              <w:rPr>
                <w:rFonts w:ascii="Arial Narrow" w:hAnsi="Arial Narrow" w:cs="Arial Narrow"/>
                <w:bCs/>
              </w:rPr>
              <w:t xml:space="preserve">Targets related to work opportunities were not achieved since </w:t>
            </w:r>
            <w:r w:rsidR="00617677" w:rsidRPr="000547AA">
              <w:rPr>
                <w:rFonts w:ascii="Arial Narrow" w:hAnsi="Arial Narrow" w:cs="Arial Narrow"/>
                <w:bCs/>
              </w:rPr>
              <w:t>721</w:t>
            </w:r>
            <w:r w:rsidRPr="000547AA">
              <w:rPr>
                <w:rFonts w:ascii="Arial Narrow" w:hAnsi="Arial Narrow" w:cs="Arial Narrow"/>
                <w:bCs/>
              </w:rPr>
              <w:t xml:space="preserve"> work </w:t>
            </w:r>
            <w:r w:rsidR="00476261" w:rsidRPr="000547AA">
              <w:rPr>
                <w:rFonts w:ascii="Arial Narrow" w:hAnsi="Arial Narrow" w:cs="Arial Narrow"/>
                <w:bCs/>
              </w:rPr>
              <w:t>opportunities</w:t>
            </w:r>
            <w:r w:rsidRPr="000547AA">
              <w:rPr>
                <w:rFonts w:ascii="Arial Narrow" w:hAnsi="Arial Narrow" w:cs="Arial Narrow"/>
                <w:bCs/>
              </w:rPr>
              <w:t xml:space="preserve"> were created of the planned 5 252 EPWP work opportunities reported by the infrastructure sector</w:t>
            </w:r>
            <w:r w:rsidR="00476261" w:rsidRPr="000547AA">
              <w:rPr>
                <w:rFonts w:ascii="Arial Narrow" w:hAnsi="Arial Narrow" w:cs="Arial Narrow"/>
                <w:bCs/>
              </w:rPr>
              <w:t>.</w:t>
            </w:r>
          </w:p>
          <w:p w14:paraId="27DDF148" w14:textId="772757E3" w:rsidR="00AA2982" w:rsidRPr="000547AA" w:rsidRDefault="00AA2982" w:rsidP="00476261">
            <w:pPr>
              <w:pStyle w:val="ListParagraph"/>
              <w:numPr>
                <w:ilvl w:val="0"/>
                <w:numId w:val="46"/>
              </w:numPr>
              <w:jc w:val="both"/>
              <w:rPr>
                <w:rFonts w:ascii="Arial Narrow" w:hAnsi="Arial Narrow" w:cs="Arial Narrow"/>
                <w:bCs/>
              </w:rPr>
            </w:pPr>
            <w:r w:rsidRPr="000547AA">
              <w:rPr>
                <w:rFonts w:ascii="Arial Narrow" w:hAnsi="Arial Narrow" w:cs="Arial Narrow"/>
                <w:bCs/>
              </w:rPr>
              <w:t xml:space="preserve"> 1173 work opportunities </w:t>
            </w:r>
            <w:r w:rsidR="0018608E">
              <w:rPr>
                <w:rFonts w:ascii="Arial Narrow" w:hAnsi="Arial Narrow" w:cs="Arial Narrow"/>
                <w:bCs/>
              </w:rPr>
              <w:t xml:space="preserve">were </w:t>
            </w:r>
            <w:r w:rsidRPr="000547AA">
              <w:rPr>
                <w:rFonts w:ascii="Arial Narrow" w:hAnsi="Arial Narrow" w:cs="Arial Narrow"/>
                <w:bCs/>
              </w:rPr>
              <w:t>reported</w:t>
            </w:r>
            <w:r w:rsidR="0018608E">
              <w:rPr>
                <w:rFonts w:ascii="Arial Narrow" w:hAnsi="Arial Narrow" w:cs="Arial Narrow"/>
                <w:bCs/>
              </w:rPr>
              <w:t xml:space="preserve"> to have been created</w:t>
            </w:r>
            <w:r w:rsidRPr="000547AA">
              <w:rPr>
                <w:rFonts w:ascii="Arial Narrow" w:hAnsi="Arial Narrow" w:cs="Arial Narrow"/>
                <w:bCs/>
              </w:rPr>
              <w:t xml:space="preserve"> by the social sector in Gauteng from a targeted 4419</w:t>
            </w:r>
            <w:r w:rsidR="0018608E">
              <w:rPr>
                <w:rFonts w:ascii="Arial Narrow" w:hAnsi="Arial Narrow" w:cs="Arial Narrow"/>
                <w:bCs/>
              </w:rPr>
              <w:t>.</w:t>
            </w:r>
          </w:p>
          <w:p w14:paraId="0166543A" w14:textId="0B01A19D" w:rsidR="00B20FFA" w:rsidRPr="000547AA" w:rsidRDefault="00476261" w:rsidP="00D313A7">
            <w:pPr>
              <w:pStyle w:val="ListParagraph"/>
              <w:numPr>
                <w:ilvl w:val="0"/>
                <w:numId w:val="46"/>
              </w:numPr>
              <w:shd w:val="clear" w:color="auto" w:fill="FFFFFF" w:themeFill="background1"/>
              <w:jc w:val="both"/>
              <w:rPr>
                <w:rFonts w:cs="Arial Narrow"/>
                <w:sz w:val="24"/>
                <w:szCs w:val="24"/>
              </w:rPr>
            </w:pPr>
            <w:r w:rsidRPr="000547AA">
              <w:rPr>
                <w:rFonts w:ascii="Arial Narrow" w:hAnsi="Arial Narrow" w:cs="Arial Narrow"/>
                <w:bCs/>
              </w:rPr>
              <w:t xml:space="preserve">The Department </w:t>
            </w:r>
            <w:r w:rsidR="000F56B2" w:rsidRPr="000547AA">
              <w:rPr>
                <w:rFonts w:ascii="Arial Narrow" w:hAnsi="Arial Narrow" w:cs="Arial Narrow"/>
                <w:bCs/>
              </w:rPr>
              <w:t>also planned to have GP Municipalities reporting 13 759, but only managed to have 3 </w:t>
            </w:r>
            <w:r w:rsidR="00617677" w:rsidRPr="000547AA">
              <w:rPr>
                <w:rFonts w:ascii="Arial Narrow" w:hAnsi="Arial Narrow" w:cs="Arial Narrow"/>
                <w:bCs/>
              </w:rPr>
              <w:t>044</w:t>
            </w:r>
            <w:r w:rsidR="000F56B2" w:rsidRPr="000547AA">
              <w:rPr>
                <w:rFonts w:ascii="Arial Narrow" w:hAnsi="Arial Narrow" w:cs="Arial Narrow"/>
                <w:bCs/>
              </w:rPr>
              <w:t xml:space="preserve"> work opportunities</w:t>
            </w:r>
            <w:r w:rsidR="0018608E">
              <w:rPr>
                <w:rFonts w:ascii="Arial Narrow" w:hAnsi="Arial Narrow" w:cs="Arial Narrow"/>
                <w:bCs/>
              </w:rPr>
              <w:t xml:space="preserve"> created</w:t>
            </w:r>
            <w:r w:rsidR="000F56B2" w:rsidRPr="000547AA">
              <w:rPr>
                <w:rFonts w:ascii="Arial Narrow" w:hAnsi="Arial Narrow" w:cs="Arial Narrow"/>
                <w:bCs/>
              </w:rPr>
              <w:t xml:space="preserve"> being reported</w:t>
            </w:r>
            <w:r w:rsidRPr="000547AA">
              <w:rPr>
                <w:rFonts w:ascii="Arial Narrow" w:hAnsi="Arial Narrow" w:cs="Arial Narrow"/>
                <w:bCs/>
              </w:rPr>
              <w:t>.</w:t>
            </w:r>
          </w:p>
          <w:p w14:paraId="24EA1F1A" w14:textId="6E3A4DDC" w:rsidR="005404E2" w:rsidRPr="000547AA" w:rsidRDefault="005404E2" w:rsidP="00974AF6">
            <w:pPr>
              <w:shd w:val="clear" w:color="auto" w:fill="FFFFFF" w:themeFill="background1"/>
              <w:rPr>
                <w:rFonts w:ascii="Arial Narrow" w:hAnsi="Arial Narrow"/>
                <w:color w:val="FF0000"/>
              </w:rPr>
            </w:pPr>
          </w:p>
        </w:tc>
      </w:tr>
      <w:tr w:rsidR="009B42A0" w:rsidRPr="00D74068" w14:paraId="2E26E02D" w14:textId="77777777" w:rsidTr="00C05B73">
        <w:tc>
          <w:tcPr>
            <w:tcW w:w="5000" w:type="pct"/>
            <w:shd w:val="clear" w:color="auto" w:fill="F2DBDB" w:themeFill="accent2" w:themeFillTint="33"/>
          </w:tcPr>
          <w:p w14:paraId="7D53ADB0" w14:textId="77777777" w:rsidR="004830BF" w:rsidRPr="000547AA" w:rsidRDefault="004830BF" w:rsidP="00974AF6">
            <w:pPr>
              <w:rPr>
                <w:rFonts w:ascii="Arial Narrow" w:hAnsi="Arial Narrow"/>
                <w:b/>
                <w:i/>
                <w:iCs/>
                <w:color w:val="FF0000"/>
              </w:rPr>
            </w:pPr>
            <w:r w:rsidRPr="000547AA">
              <w:rPr>
                <w:rFonts w:ascii="Arial Narrow" w:hAnsi="Arial Narrow"/>
                <w:b/>
                <w:i/>
                <w:iCs/>
                <w:color w:val="FF0000"/>
              </w:rPr>
              <w:t>Summary of Committee Recommendations</w:t>
            </w:r>
          </w:p>
          <w:p w14:paraId="6E5AD83F" w14:textId="4FA80EFC" w:rsidR="009B42A0" w:rsidRPr="000547AA" w:rsidRDefault="009B42A0" w:rsidP="00974AF6">
            <w:pPr>
              <w:rPr>
                <w:rFonts w:ascii="Arial Narrow" w:hAnsi="Arial Narrow"/>
                <w:bCs/>
                <w:i/>
                <w:iCs/>
                <w:color w:val="FF0000"/>
              </w:rPr>
            </w:pPr>
            <w:r w:rsidRPr="000547AA">
              <w:rPr>
                <w:rFonts w:ascii="Arial Narrow" w:hAnsi="Arial Narrow"/>
                <w:bCs/>
                <w:i/>
                <w:iCs/>
                <w:color w:val="FF0000"/>
              </w:rPr>
              <w:t>High level summary of Committee Recommendations. Broadly, which aspects do they relate to</w:t>
            </w:r>
          </w:p>
        </w:tc>
      </w:tr>
      <w:tr w:rsidR="009B42A0" w:rsidRPr="00F479ED" w14:paraId="377CBE91" w14:textId="77777777" w:rsidTr="00C05B73">
        <w:tc>
          <w:tcPr>
            <w:tcW w:w="5000" w:type="pct"/>
          </w:tcPr>
          <w:p w14:paraId="7580D68A" w14:textId="77777777" w:rsidR="005A2C8F" w:rsidRPr="000547AA" w:rsidRDefault="005A2C8F" w:rsidP="005A2C8F">
            <w:pPr>
              <w:pStyle w:val="ListParagraph"/>
              <w:numPr>
                <w:ilvl w:val="0"/>
                <w:numId w:val="49"/>
              </w:numPr>
              <w:shd w:val="clear" w:color="auto" w:fill="FFFFFF" w:themeFill="background1"/>
              <w:rPr>
                <w:rFonts w:ascii="Arial Narrow" w:hAnsi="Arial Narrow"/>
              </w:rPr>
            </w:pPr>
            <w:r w:rsidRPr="000547AA">
              <w:rPr>
                <w:rFonts w:ascii="Arial Narrow" w:hAnsi="Arial Narrow"/>
              </w:rPr>
              <w:t>The Department should indicate if the targets related to spending towards PwD’s, MV’s, and youth owned companies will be achieved in current FY, if not, a report highlighting a plan in place to mitigate the regressing spend should be submitted.</w:t>
            </w:r>
          </w:p>
          <w:p w14:paraId="6AB35B2D" w14:textId="6D47CFE8" w:rsidR="005A2C8F" w:rsidRPr="000547AA" w:rsidRDefault="005A2C8F" w:rsidP="005A2C8F">
            <w:pPr>
              <w:pStyle w:val="ListParagraph"/>
              <w:numPr>
                <w:ilvl w:val="0"/>
                <w:numId w:val="49"/>
              </w:numPr>
              <w:shd w:val="clear" w:color="auto" w:fill="FFFFFF" w:themeFill="background1"/>
              <w:rPr>
                <w:rFonts w:ascii="Arial Narrow" w:hAnsi="Arial Narrow"/>
              </w:rPr>
            </w:pPr>
            <w:r w:rsidRPr="000547AA">
              <w:rPr>
                <w:rFonts w:ascii="Arial Narrow" w:hAnsi="Arial Narrow"/>
              </w:rPr>
              <w:t>The Department to submit a report indicating the payments of client departments and their adherence to the 30-day</w:t>
            </w:r>
            <w:r w:rsidR="007A0E0E">
              <w:rPr>
                <w:rFonts w:ascii="Arial Narrow" w:hAnsi="Arial Narrow"/>
              </w:rPr>
              <w:t>s payment of service providers</w:t>
            </w:r>
            <w:r w:rsidRPr="000547AA">
              <w:rPr>
                <w:rFonts w:ascii="Arial Narrow" w:hAnsi="Arial Narrow"/>
              </w:rPr>
              <w:t xml:space="preserve"> target.</w:t>
            </w:r>
          </w:p>
          <w:p w14:paraId="7DBDAEAD" w14:textId="2B124952" w:rsidR="005A2C8F" w:rsidRPr="000547AA" w:rsidRDefault="005A2C8F" w:rsidP="005A2C8F">
            <w:pPr>
              <w:pStyle w:val="ListParagraph"/>
              <w:numPr>
                <w:ilvl w:val="0"/>
                <w:numId w:val="49"/>
              </w:numPr>
              <w:shd w:val="clear" w:color="auto" w:fill="FFFFFF" w:themeFill="background1"/>
              <w:rPr>
                <w:rFonts w:ascii="Arial Narrow" w:hAnsi="Arial Narrow"/>
              </w:rPr>
            </w:pPr>
            <w:r w:rsidRPr="000547AA">
              <w:rPr>
                <w:rFonts w:ascii="Arial Narrow" w:hAnsi="Arial Narrow"/>
              </w:rPr>
              <w:t xml:space="preserve">The Department to provide a progress report or the outcome of the submitted </w:t>
            </w:r>
            <w:r w:rsidR="007A0E0E">
              <w:rPr>
                <w:rFonts w:ascii="Arial Narrow" w:hAnsi="Arial Narrow"/>
              </w:rPr>
              <w:t>b</w:t>
            </w:r>
            <w:r w:rsidRPr="000547AA">
              <w:rPr>
                <w:rFonts w:ascii="Arial Narrow" w:hAnsi="Arial Narrow"/>
              </w:rPr>
              <w:t>usiness case for additional funding to fill vacant posts.</w:t>
            </w:r>
          </w:p>
          <w:p w14:paraId="70E3212D" w14:textId="4D3772F2" w:rsidR="005A2C8F" w:rsidRPr="000547AA" w:rsidRDefault="005A2C8F" w:rsidP="005A2C8F">
            <w:pPr>
              <w:pStyle w:val="ListParagraph"/>
              <w:numPr>
                <w:ilvl w:val="0"/>
                <w:numId w:val="49"/>
              </w:numPr>
              <w:shd w:val="clear" w:color="auto" w:fill="FFFFFF" w:themeFill="background1"/>
              <w:rPr>
                <w:rFonts w:ascii="Arial Narrow" w:hAnsi="Arial Narrow"/>
              </w:rPr>
            </w:pPr>
            <w:r w:rsidRPr="000547AA">
              <w:rPr>
                <w:rFonts w:ascii="Arial Narrow" w:hAnsi="Arial Narrow"/>
              </w:rPr>
              <w:t xml:space="preserve">In an effort to eliminate the recurring termination of contracts due to poor performance and ensuring the delivery of projects on time, the Department is to provide measures in place to ensure contractors that are awarded contracts are financially sound and have a proven track record.  </w:t>
            </w:r>
          </w:p>
          <w:p w14:paraId="4A68A16E" w14:textId="547C9EC7" w:rsidR="00EE485E" w:rsidRPr="000547AA" w:rsidRDefault="005A2C8F" w:rsidP="005A2C8F">
            <w:pPr>
              <w:pStyle w:val="ListParagraph"/>
              <w:numPr>
                <w:ilvl w:val="0"/>
                <w:numId w:val="49"/>
              </w:numPr>
              <w:shd w:val="clear" w:color="auto" w:fill="FFFFFF" w:themeFill="background1"/>
              <w:rPr>
                <w:rFonts w:ascii="Arial Narrow" w:hAnsi="Arial Narrow"/>
              </w:rPr>
            </w:pPr>
            <w:r w:rsidRPr="000547AA">
              <w:rPr>
                <w:rFonts w:ascii="Arial Narrow" w:hAnsi="Arial Narrow"/>
              </w:rPr>
              <w:t>The Department to provide a detailed report of the progress on the support and interventions in place to ensure reliable reporting of data by Public Bodies on the work opportunities created under the EPWP.</w:t>
            </w:r>
          </w:p>
          <w:p w14:paraId="4C8578EB" w14:textId="3D83DE52" w:rsidR="00EE485E" w:rsidRPr="000547AA" w:rsidRDefault="00EE485E" w:rsidP="00EE485E">
            <w:pPr>
              <w:shd w:val="clear" w:color="auto" w:fill="FFFFFF" w:themeFill="background1"/>
              <w:rPr>
                <w:rFonts w:ascii="Arial Narrow" w:hAnsi="Arial Narrow"/>
              </w:rPr>
            </w:pPr>
          </w:p>
        </w:tc>
      </w:tr>
    </w:tbl>
    <w:p w14:paraId="4C47F6AA" w14:textId="77777777" w:rsidR="005E44FA" w:rsidRPr="00E74E67" w:rsidRDefault="009A46D6" w:rsidP="008435CE">
      <w:pPr>
        <w:pStyle w:val="Heading1"/>
        <w:numPr>
          <w:ilvl w:val="0"/>
          <w:numId w:val="3"/>
        </w:numPr>
        <w:shd w:val="clear" w:color="auto" w:fill="D9D9D9" w:themeFill="background1" w:themeFillShade="D9"/>
        <w:ind w:left="567" w:hanging="567"/>
        <w:rPr>
          <w:rFonts w:ascii="Arial Narrow" w:hAnsi="Arial Narrow"/>
          <w:color w:val="auto"/>
          <w:sz w:val="22"/>
          <w:szCs w:val="22"/>
        </w:rPr>
      </w:pPr>
      <w:bookmarkStart w:id="5" w:name="_Toc98499723"/>
      <w:r w:rsidRPr="00E74E67">
        <w:rPr>
          <w:rFonts w:ascii="Arial Narrow" w:hAnsi="Arial Narrow"/>
          <w:color w:val="auto"/>
          <w:sz w:val="22"/>
          <w:szCs w:val="22"/>
        </w:rPr>
        <w:lastRenderedPageBreak/>
        <w:t>INTRODUCTION</w:t>
      </w:r>
      <w:bookmarkEnd w:id="5"/>
    </w:p>
    <w:p w14:paraId="7FCEB0EB" w14:textId="77777777" w:rsidR="0026550E" w:rsidRPr="00062DD4" w:rsidRDefault="0026550E" w:rsidP="005B5427">
      <w:pPr>
        <w:rPr>
          <w:rFonts w:ascii="Arial Narrow" w:hAnsi="Arial Narrow"/>
        </w:rPr>
      </w:pPr>
    </w:p>
    <w:p w14:paraId="0DAE0190" w14:textId="58E7818C" w:rsidR="005B5427" w:rsidRPr="00062DD4" w:rsidRDefault="004C6690" w:rsidP="00E74E67">
      <w:pPr>
        <w:ind w:left="360"/>
        <w:rPr>
          <w:rFonts w:ascii="Arial Narrow" w:hAnsi="Arial Narrow" w:cs="Arial Narrow"/>
          <w:bCs/>
        </w:rPr>
      </w:pPr>
      <w:r w:rsidRPr="00062DD4">
        <w:rPr>
          <w:rFonts w:ascii="Arial Narrow" w:hAnsi="Arial Narrow" w:cs="Arial"/>
        </w:rPr>
        <w:t>Th</w:t>
      </w:r>
      <w:r w:rsidR="005B5427" w:rsidRPr="00062DD4">
        <w:rPr>
          <w:rFonts w:ascii="Arial Narrow" w:hAnsi="Arial Narrow" w:cs="Arial"/>
        </w:rPr>
        <w:t xml:space="preserve">is </w:t>
      </w:r>
      <w:r w:rsidRPr="00062DD4">
        <w:rPr>
          <w:rFonts w:ascii="Arial Narrow" w:hAnsi="Arial Narrow" w:cs="Arial"/>
        </w:rPr>
        <w:t>report</w:t>
      </w:r>
      <w:r w:rsidR="00F41D31" w:rsidRPr="00062DD4">
        <w:rPr>
          <w:rFonts w:ascii="Arial Narrow" w:hAnsi="Arial Narrow" w:cs="Arial"/>
        </w:rPr>
        <w:t xml:space="preserve"> has been </w:t>
      </w:r>
      <w:r w:rsidR="00F41D31" w:rsidRPr="00062DD4">
        <w:rPr>
          <w:rFonts w:ascii="Arial Narrow" w:hAnsi="Arial Narrow" w:cs="Arial Narrow"/>
          <w:bCs/>
        </w:rPr>
        <w:t>developed in accordance with the Sector Oversight Model (SOM), the GPL Committees Oversight and Accountability Framework (COVAC) as part of the GPL Project on Standardization of Oversight, Accountability and Reporting in Gauteng (SOAR-GP)</w:t>
      </w:r>
      <w:r w:rsidR="005B5427" w:rsidRPr="00062DD4">
        <w:rPr>
          <w:rFonts w:ascii="Arial Narrow" w:hAnsi="Arial Narrow" w:cs="Arial Narrow"/>
          <w:bCs/>
        </w:rPr>
        <w:t>.</w:t>
      </w:r>
    </w:p>
    <w:p w14:paraId="4461B5E5" w14:textId="77777777" w:rsidR="00E74E67" w:rsidRPr="00062DD4" w:rsidRDefault="00E74E67" w:rsidP="00E74E67">
      <w:pPr>
        <w:ind w:left="360"/>
        <w:rPr>
          <w:rFonts w:ascii="Arial Narrow" w:hAnsi="Arial Narrow" w:cs="Arial"/>
        </w:rPr>
      </w:pPr>
    </w:p>
    <w:p w14:paraId="5F35B255" w14:textId="0EEF5062" w:rsidR="005B5427" w:rsidRPr="00062DD4" w:rsidRDefault="005B5427" w:rsidP="00E74E67">
      <w:pPr>
        <w:ind w:left="360"/>
        <w:rPr>
          <w:rFonts w:ascii="Arial Narrow" w:eastAsia="Arial Unicode MS" w:hAnsi="Arial Narrow" w:cs="Arial"/>
        </w:rPr>
      </w:pPr>
      <w:r w:rsidRPr="00062DD4">
        <w:rPr>
          <w:rFonts w:ascii="Arial Narrow" w:hAnsi="Arial Narrow" w:cs="Arial"/>
        </w:rPr>
        <w:t>It further outlines</w:t>
      </w:r>
      <w:r w:rsidR="004C6690" w:rsidRPr="00062DD4">
        <w:rPr>
          <w:rFonts w:ascii="Arial Narrow" w:hAnsi="Arial Narrow" w:cs="Arial"/>
        </w:rPr>
        <w:t xml:space="preserve"> the macro </w:t>
      </w:r>
      <w:r w:rsidRPr="00062DD4">
        <w:rPr>
          <w:rFonts w:ascii="Arial Narrow" w:hAnsi="Arial Narrow" w:cs="Arial"/>
        </w:rPr>
        <w:t>assessment</w:t>
      </w:r>
      <w:r w:rsidR="004C6690" w:rsidRPr="00062DD4">
        <w:rPr>
          <w:rFonts w:ascii="Arial Narrow" w:hAnsi="Arial Narrow" w:cs="Arial"/>
        </w:rPr>
        <w:t xml:space="preserve">, which looks at the overall performance of the Department, and the micro </w:t>
      </w:r>
      <w:r w:rsidRPr="00062DD4">
        <w:rPr>
          <w:rFonts w:ascii="Arial Narrow" w:hAnsi="Arial Narrow" w:cs="Arial"/>
        </w:rPr>
        <w:t>assessment,</w:t>
      </w:r>
      <w:r w:rsidR="004C6690" w:rsidRPr="00062DD4">
        <w:rPr>
          <w:rFonts w:ascii="Arial Narrow" w:hAnsi="Arial Narrow" w:cs="Arial"/>
        </w:rPr>
        <w:t xml:space="preserve"> which focuses on </w:t>
      </w:r>
      <w:r w:rsidR="00DA623A" w:rsidRPr="00062DD4">
        <w:rPr>
          <w:rFonts w:ascii="Arial Narrow" w:hAnsi="Arial Narrow" w:cs="Arial"/>
        </w:rPr>
        <w:t>programme-by-programme</w:t>
      </w:r>
      <w:r w:rsidR="004C6690" w:rsidRPr="00062DD4">
        <w:rPr>
          <w:rFonts w:ascii="Arial Narrow" w:hAnsi="Arial Narrow" w:cs="Arial"/>
        </w:rPr>
        <w:t xml:space="preserve"> performance. This is done to determine if there is a balance between the Department’s inputs, outputs, and outcomes. The Committee’s approach thus focused on whether the Department’s planned outputs have been achieved; and whether the allocated funds have been effectively and efficiently </w:t>
      </w:r>
      <w:r w:rsidRPr="00062DD4">
        <w:rPr>
          <w:rFonts w:ascii="Arial Narrow" w:hAnsi="Arial Narrow" w:cs="Arial"/>
        </w:rPr>
        <w:t>utilized</w:t>
      </w:r>
      <w:r w:rsidR="004C6690" w:rsidRPr="00062DD4">
        <w:rPr>
          <w:rFonts w:ascii="Arial Narrow" w:hAnsi="Arial Narrow" w:cs="Arial"/>
        </w:rPr>
        <w:t>, to ensure value for money.</w:t>
      </w:r>
      <w:r w:rsidRPr="00062DD4">
        <w:rPr>
          <w:rFonts w:ascii="Arial Narrow" w:eastAsia="Arial Unicode MS" w:hAnsi="Arial Narrow" w:cs="Arial"/>
        </w:rPr>
        <w:t xml:space="preserve"> This assessment forms part of the oversight work that is continuously carried out by the Committee, to evaluate the implementation of programmes against set targets and expenditure for the period under review. </w:t>
      </w:r>
    </w:p>
    <w:p w14:paraId="2BC6B32E" w14:textId="77777777" w:rsidR="004B7663" w:rsidRPr="00062DD4" w:rsidRDefault="004B7663" w:rsidP="008435CE">
      <w:pPr>
        <w:pStyle w:val="Heading1"/>
        <w:numPr>
          <w:ilvl w:val="0"/>
          <w:numId w:val="3"/>
        </w:numPr>
        <w:shd w:val="clear" w:color="auto" w:fill="D9D9D9" w:themeFill="background1" w:themeFillShade="D9"/>
        <w:ind w:left="567" w:hanging="567"/>
        <w:rPr>
          <w:rFonts w:ascii="Arial Narrow" w:hAnsi="Arial Narrow"/>
          <w:color w:val="auto"/>
          <w:sz w:val="22"/>
          <w:szCs w:val="22"/>
        </w:rPr>
      </w:pPr>
      <w:bookmarkStart w:id="6" w:name="_Toc98499724"/>
      <w:r w:rsidRPr="00062DD4">
        <w:rPr>
          <w:rFonts w:ascii="Arial Narrow" w:hAnsi="Arial Narrow"/>
          <w:color w:val="auto"/>
          <w:sz w:val="22"/>
          <w:szCs w:val="22"/>
        </w:rPr>
        <w:t>PROCESS FOLLOWED</w:t>
      </w:r>
      <w:bookmarkEnd w:id="6"/>
    </w:p>
    <w:p w14:paraId="00D4B1B3" w14:textId="77777777" w:rsidR="00F9671F" w:rsidRPr="00961058" w:rsidRDefault="00F9671F" w:rsidP="00AF0E97">
      <w:pPr>
        <w:ind w:left="284"/>
        <w:jc w:val="left"/>
        <w:rPr>
          <w:rFonts w:ascii="Arial Narrow" w:hAnsi="Arial Narrow" w:cs="Arial Narrow"/>
          <w:bCs/>
          <w:color w:val="00B050"/>
        </w:rPr>
      </w:pPr>
    </w:p>
    <w:p w14:paraId="7AB1C62A" w14:textId="77777777" w:rsidR="00FF4FF2" w:rsidRPr="000547AA" w:rsidRDefault="00FF4FF2" w:rsidP="00A95F2D">
      <w:pPr>
        <w:rPr>
          <w:rFonts w:ascii="Arial Narrow" w:hAnsi="Arial Narrow" w:cs="Arial Narrow"/>
          <w:bCs/>
        </w:rPr>
      </w:pPr>
      <w:r w:rsidRPr="000547AA">
        <w:rPr>
          <w:rFonts w:ascii="Arial Narrow" w:hAnsi="Arial Narrow" w:cs="Arial Narrow"/>
          <w:bCs/>
        </w:rPr>
        <w:t>The process that was followed with respect to:</w:t>
      </w:r>
    </w:p>
    <w:p w14:paraId="110C248F" w14:textId="67EB4F9F" w:rsidR="00FF4FF2" w:rsidRPr="000547AA" w:rsidRDefault="00FF4FF2" w:rsidP="00A95F2D">
      <w:pPr>
        <w:ind w:left="360" w:hanging="76"/>
        <w:rPr>
          <w:rFonts w:ascii="Arial Narrow" w:hAnsi="Arial Narrow" w:cs="Arial Narrow"/>
          <w:bCs/>
        </w:rPr>
      </w:pPr>
      <w:r w:rsidRPr="000547AA">
        <w:rPr>
          <w:rFonts w:ascii="Arial Narrow" w:hAnsi="Arial Narrow" w:cs="Arial Narrow"/>
          <w:bCs/>
          <w:u w:val="single"/>
        </w:rPr>
        <w:t>Obtaining</w:t>
      </w:r>
      <w:r w:rsidRPr="000547AA">
        <w:rPr>
          <w:rFonts w:ascii="Arial Narrow" w:hAnsi="Arial Narrow" w:cs="Arial Narrow"/>
          <w:bCs/>
        </w:rPr>
        <w:t xml:space="preserve"> the required submissions from the</w:t>
      </w:r>
      <w:r w:rsidR="005B5427" w:rsidRPr="000547AA">
        <w:rPr>
          <w:rFonts w:ascii="Arial Narrow" w:hAnsi="Arial Narrow" w:cs="Arial Narrow"/>
          <w:bCs/>
        </w:rPr>
        <w:t xml:space="preserve"> Department of Infrastructure Development and Property Management </w:t>
      </w:r>
    </w:p>
    <w:p w14:paraId="70662F66" w14:textId="63417ACA" w:rsidR="00513986" w:rsidRPr="000547AA" w:rsidRDefault="00E74E67" w:rsidP="00A95F2D">
      <w:pPr>
        <w:ind w:left="284"/>
        <w:rPr>
          <w:rFonts w:ascii="Arial Narrow" w:hAnsi="Arial Narrow" w:cs="Arial Narrow"/>
          <w:bCs/>
        </w:rPr>
      </w:pPr>
      <w:r w:rsidRPr="000547AA">
        <w:rPr>
          <w:rFonts w:ascii="Arial Narrow" w:hAnsi="Arial Narrow" w:cs="Arial Narrow"/>
          <w:bCs/>
        </w:rPr>
        <w:t xml:space="preserve"> </w:t>
      </w:r>
      <w:r w:rsidR="005B5427" w:rsidRPr="000547AA">
        <w:rPr>
          <w:rFonts w:ascii="Arial Narrow" w:hAnsi="Arial Narrow" w:cs="Arial Narrow"/>
          <w:bCs/>
        </w:rPr>
        <w:t xml:space="preserve">During the </w:t>
      </w:r>
      <w:r w:rsidR="004170AF" w:rsidRPr="000547AA">
        <w:rPr>
          <w:rFonts w:ascii="Arial Narrow" w:hAnsi="Arial Narrow" w:cs="Arial Narrow"/>
          <w:bCs/>
        </w:rPr>
        <w:t xml:space="preserve">virtual </w:t>
      </w:r>
      <w:r w:rsidR="005B5427" w:rsidRPr="000547AA">
        <w:rPr>
          <w:rFonts w:ascii="Arial Narrow" w:hAnsi="Arial Narrow" w:cs="Arial Narrow"/>
          <w:bCs/>
        </w:rPr>
        <w:t xml:space="preserve">Committee meeting held on the </w:t>
      </w:r>
      <w:r w:rsidR="004170AF" w:rsidRPr="000547AA">
        <w:rPr>
          <w:rFonts w:ascii="Arial Narrow" w:hAnsi="Arial Narrow" w:cs="Arial Narrow"/>
          <w:bCs/>
        </w:rPr>
        <w:t>11</w:t>
      </w:r>
      <w:r w:rsidR="004170AF" w:rsidRPr="000547AA">
        <w:rPr>
          <w:rFonts w:ascii="Arial Narrow" w:hAnsi="Arial Narrow" w:cs="Arial Narrow"/>
          <w:bCs/>
          <w:vertAlign w:val="superscript"/>
        </w:rPr>
        <w:t>th</w:t>
      </w:r>
      <w:r w:rsidR="004170AF" w:rsidRPr="000547AA">
        <w:rPr>
          <w:rFonts w:ascii="Arial Narrow" w:hAnsi="Arial Narrow" w:cs="Arial Narrow"/>
          <w:bCs/>
        </w:rPr>
        <w:t xml:space="preserve"> February 2022</w:t>
      </w:r>
      <w:r w:rsidR="00CA56F7" w:rsidRPr="000547AA">
        <w:rPr>
          <w:rFonts w:ascii="Arial Narrow" w:hAnsi="Arial Narrow" w:cs="Arial Narrow"/>
          <w:bCs/>
        </w:rPr>
        <w:t>, the Committee received an analysis from the</w:t>
      </w:r>
      <w:r w:rsidR="00126B48" w:rsidRPr="000547AA">
        <w:rPr>
          <w:rFonts w:ascii="Arial Narrow" w:hAnsi="Arial Narrow" w:cs="Arial Narrow"/>
          <w:bCs/>
        </w:rPr>
        <w:t xml:space="preserve"> Committee Researcher</w:t>
      </w:r>
      <w:r w:rsidR="00055646" w:rsidRPr="000547AA">
        <w:rPr>
          <w:rFonts w:ascii="Arial Narrow" w:hAnsi="Arial Narrow" w:cs="Arial Narrow"/>
          <w:bCs/>
        </w:rPr>
        <w:t xml:space="preserve">. On the </w:t>
      </w:r>
      <w:r w:rsidR="004170AF" w:rsidRPr="000547AA">
        <w:rPr>
          <w:rFonts w:ascii="Arial Narrow" w:hAnsi="Arial Narrow" w:cs="Arial Narrow"/>
          <w:bCs/>
        </w:rPr>
        <w:t>22</w:t>
      </w:r>
      <w:r w:rsidR="004170AF" w:rsidRPr="000547AA">
        <w:rPr>
          <w:rFonts w:ascii="Arial Narrow" w:hAnsi="Arial Narrow" w:cs="Arial Narrow"/>
          <w:bCs/>
          <w:vertAlign w:val="superscript"/>
        </w:rPr>
        <w:t>nd</w:t>
      </w:r>
      <w:r w:rsidR="004170AF" w:rsidRPr="000547AA">
        <w:rPr>
          <w:rFonts w:ascii="Arial Narrow" w:hAnsi="Arial Narrow" w:cs="Arial Narrow"/>
          <w:bCs/>
        </w:rPr>
        <w:t xml:space="preserve"> of February 2022</w:t>
      </w:r>
      <w:r w:rsidR="00055646" w:rsidRPr="000547AA">
        <w:rPr>
          <w:rFonts w:ascii="Arial Narrow" w:hAnsi="Arial Narrow" w:cs="Arial Narrow"/>
          <w:bCs/>
        </w:rPr>
        <w:t xml:space="preserve"> the </w:t>
      </w:r>
      <w:r w:rsidRPr="000547AA">
        <w:rPr>
          <w:rFonts w:ascii="Arial Narrow" w:hAnsi="Arial Narrow" w:cs="Arial Narrow"/>
          <w:bCs/>
        </w:rPr>
        <w:t>Committee received</w:t>
      </w:r>
      <w:r w:rsidR="00055646" w:rsidRPr="000547AA">
        <w:rPr>
          <w:rFonts w:ascii="Arial Narrow" w:hAnsi="Arial Narrow" w:cs="Arial Narrow"/>
          <w:bCs/>
        </w:rPr>
        <w:t xml:space="preserve"> </w:t>
      </w:r>
      <w:r w:rsidR="00CA56F7" w:rsidRPr="000547AA">
        <w:rPr>
          <w:rFonts w:ascii="Arial Narrow" w:hAnsi="Arial Narrow" w:cs="Arial Narrow"/>
          <w:bCs/>
        </w:rPr>
        <w:t>the</w:t>
      </w:r>
      <w:r w:rsidR="00055646" w:rsidRPr="000547AA">
        <w:rPr>
          <w:rFonts w:ascii="Arial Narrow" w:hAnsi="Arial Narrow" w:cs="Arial Narrow"/>
          <w:bCs/>
        </w:rPr>
        <w:t xml:space="preserve"> presentation from the Department on its</w:t>
      </w:r>
      <w:r w:rsidR="00126B48" w:rsidRPr="000547AA">
        <w:rPr>
          <w:rFonts w:ascii="Arial Narrow" w:hAnsi="Arial Narrow" w:cs="Arial Narrow"/>
          <w:bCs/>
        </w:rPr>
        <w:t xml:space="preserve"> </w:t>
      </w:r>
      <w:r w:rsidR="004170AF" w:rsidRPr="000547AA">
        <w:rPr>
          <w:rFonts w:ascii="Arial Narrow" w:hAnsi="Arial Narrow" w:cs="Arial Narrow"/>
          <w:bCs/>
        </w:rPr>
        <w:t>3rd</w:t>
      </w:r>
      <w:r w:rsidR="00961058" w:rsidRPr="000547AA">
        <w:rPr>
          <w:rFonts w:ascii="Arial Narrow" w:hAnsi="Arial Narrow" w:cs="Arial Narrow"/>
          <w:bCs/>
        </w:rPr>
        <w:t xml:space="preserve"> </w:t>
      </w:r>
      <w:r w:rsidR="00055646" w:rsidRPr="000547AA">
        <w:rPr>
          <w:rFonts w:ascii="Arial Narrow" w:hAnsi="Arial Narrow" w:cs="Arial Narrow"/>
          <w:bCs/>
        </w:rPr>
        <w:t>Quarter</w:t>
      </w:r>
      <w:r w:rsidR="00D50213" w:rsidRPr="000547AA">
        <w:rPr>
          <w:rFonts w:ascii="Arial Narrow" w:hAnsi="Arial Narrow" w:cs="Arial Narrow"/>
          <w:bCs/>
        </w:rPr>
        <w:t xml:space="preserve"> </w:t>
      </w:r>
      <w:r w:rsidR="007A0E0E">
        <w:rPr>
          <w:rFonts w:ascii="Arial Narrow" w:hAnsi="Arial Narrow" w:cs="Arial Narrow"/>
          <w:bCs/>
        </w:rPr>
        <w:t>P</w:t>
      </w:r>
      <w:r w:rsidR="00D50213" w:rsidRPr="000547AA">
        <w:rPr>
          <w:rFonts w:ascii="Arial Narrow" w:hAnsi="Arial Narrow" w:cs="Arial Narrow"/>
          <w:bCs/>
        </w:rPr>
        <w:t xml:space="preserve">erformance </w:t>
      </w:r>
      <w:r w:rsidR="007A0E0E">
        <w:rPr>
          <w:rFonts w:ascii="Arial Narrow" w:hAnsi="Arial Narrow" w:cs="Arial Narrow"/>
          <w:bCs/>
        </w:rPr>
        <w:t>R</w:t>
      </w:r>
      <w:r w:rsidR="005B5427" w:rsidRPr="000547AA">
        <w:rPr>
          <w:rFonts w:ascii="Arial Narrow" w:hAnsi="Arial Narrow" w:cs="Arial Narrow"/>
          <w:bCs/>
        </w:rPr>
        <w:t>eport</w:t>
      </w:r>
      <w:r w:rsidR="00D50213" w:rsidRPr="000547AA">
        <w:rPr>
          <w:rFonts w:ascii="Arial Narrow" w:hAnsi="Arial Narrow" w:cs="Arial Narrow"/>
          <w:bCs/>
        </w:rPr>
        <w:t xml:space="preserve">. The Committee Members engaged the </w:t>
      </w:r>
      <w:r w:rsidR="00513986" w:rsidRPr="000547AA">
        <w:rPr>
          <w:rFonts w:ascii="Arial Narrow" w:hAnsi="Arial Narrow" w:cs="Arial Narrow"/>
          <w:bCs/>
        </w:rPr>
        <w:t>Department,</w:t>
      </w:r>
      <w:r w:rsidR="00D50213" w:rsidRPr="000547AA">
        <w:rPr>
          <w:rFonts w:ascii="Arial Narrow" w:hAnsi="Arial Narrow" w:cs="Arial Narrow"/>
          <w:bCs/>
        </w:rPr>
        <w:t xml:space="preserve"> and the</w:t>
      </w:r>
      <w:r w:rsidR="00513986" w:rsidRPr="000547AA">
        <w:rPr>
          <w:rFonts w:ascii="Arial Narrow" w:hAnsi="Arial Narrow" w:cs="Arial Narrow"/>
          <w:bCs/>
        </w:rPr>
        <w:t xml:space="preserve"> </w:t>
      </w:r>
      <w:r w:rsidR="00D50213" w:rsidRPr="000547AA">
        <w:rPr>
          <w:rFonts w:ascii="Arial Narrow" w:hAnsi="Arial Narrow" w:cs="Arial Narrow"/>
          <w:bCs/>
        </w:rPr>
        <w:t>clar</w:t>
      </w:r>
      <w:r w:rsidR="00513986" w:rsidRPr="000547AA">
        <w:rPr>
          <w:rFonts w:ascii="Arial Narrow" w:hAnsi="Arial Narrow" w:cs="Arial Narrow"/>
          <w:bCs/>
        </w:rPr>
        <w:t>ity seeking</w:t>
      </w:r>
      <w:r w:rsidR="004170AF" w:rsidRPr="000547AA">
        <w:rPr>
          <w:rFonts w:ascii="Arial Narrow" w:hAnsi="Arial Narrow" w:cs="Arial Narrow"/>
          <w:bCs/>
        </w:rPr>
        <w:t xml:space="preserve"> questions were written and </w:t>
      </w:r>
      <w:r w:rsidR="00513986" w:rsidRPr="000547AA">
        <w:rPr>
          <w:rFonts w:ascii="Arial Narrow" w:hAnsi="Arial Narrow" w:cs="Arial Narrow"/>
          <w:bCs/>
        </w:rPr>
        <w:t>forwarded for the Department to respond in writing</w:t>
      </w:r>
      <w:r w:rsidR="00055646" w:rsidRPr="000547AA">
        <w:rPr>
          <w:rFonts w:ascii="Arial Narrow" w:hAnsi="Arial Narrow" w:cs="Arial Narrow"/>
          <w:bCs/>
        </w:rPr>
        <w:t xml:space="preserve"> to the Committee</w:t>
      </w:r>
      <w:r w:rsidR="00513986" w:rsidRPr="000547AA">
        <w:rPr>
          <w:rFonts w:ascii="Arial Narrow" w:hAnsi="Arial Narrow" w:cs="Arial Narrow"/>
          <w:bCs/>
        </w:rPr>
        <w:t>.</w:t>
      </w:r>
      <w:r w:rsidR="00A37DB9">
        <w:rPr>
          <w:rFonts w:ascii="Arial Narrow" w:hAnsi="Arial Narrow" w:cs="Arial Narrow"/>
          <w:bCs/>
        </w:rPr>
        <w:t>, the responses was received on the 22</w:t>
      </w:r>
      <w:proofErr w:type="gramStart"/>
      <w:r w:rsidR="00A37DB9" w:rsidRPr="00A37DB9">
        <w:rPr>
          <w:rFonts w:ascii="Arial Narrow" w:hAnsi="Arial Narrow" w:cs="Arial Narrow"/>
          <w:bCs/>
          <w:vertAlign w:val="superscript"/>
        </w:rPr>
        <w:t>nd</w:t>
      </w:r>
      <w:r w:rsidR="00A37DB9">
        <w:rPr>
          <w:rFonts w:ascii="Arial Narrow" w:hAnsi="Arial Narrow" w:cs="Arial Narrow"/>
          <w:bCs/>
        </w:rPr>
        <w:t xml:space="preserve">  February</w:t>
      </w:r>
      <w:proofErr w:type="gramEnd"/>
      <w:r w:rsidR="00A37DB9">
        <w:rPr>
          <w:rFonts w:ascii="Arial Narrow" w:hAnsi="Arial Narrow" w:cs="Arial Narrow"/>
          <w:bCs/>
        </w:rPr>
        <w:t xml:space="preserve"> 2022, </w:t>
      </w:r>
    </w:p>
    <w:p w14:paraId="4CFA8CC4" w14:textId="77777777" w:rsidR="00E74E67" w:rsidRPr="000547AA" w:rsidRDefault="00E74E67" w:rsidP="00A95F2D">
      <w:pPr>
        <w:ind w:left="284"/>
        <w:rPr>
          <w:rFonts w:ascii="Arial Narrow" w:hAnsi="Arial Narrow" w:cs="Arial Narrow"/>
          <w:bCs/>
        </w:rPr>
      </w:pPr>
    </w:p>
    <w:p w14:paraId="428D014F" w14:textId="6C4D51B2" w:rsidR="00CA56F7" w:rsidRPr="000547AA" w:rsidRDefault="00FF4FF2" w:rsidP="00A95F2D">
      <w:pPr>
        <w:ind w:left="360"/>
        <w:rPr>
          <w:rFonts w:ascii="Arial Narrow" w:hAnsi="Arial Narrow" w:cs="Arial Narrow"/>
          <w:bCs/>
        </w:rPr>
      </w:pPr>
      <w:r w:rsidRPr="000547AA">
        <w:rPr>
          <w:rFonts w:ascii="Arial Narrow" w:hAnsi="Arial Narrow" w:cs="Arial Narrow"/>
          <w:bCs/>
          <w:u w:val="single"/>
        </w:rPr>
        <w:t xml:space="preserve">The preparation, </w:t>
      </w:r>
      <w:r w:rsidR="00513986" w:rsidRPr="000547AA">
        <w:rPr>
          <w:rFonts w:ascii="Arial Narrow" w:hAnsi="Arial Narrow" w:cs="Arial Narrow"/>
          <w:bCs/>
          <w:u w:val="single"/>
        </w:rPr>
        <w:t>compilation,</w:t>
      </w:r>
      <w:r w:rsidRPr="000547AA">
        <w:rPr>
          <w:rFonts w:ascii="Arial Narrow" w:hAnsi="Arial Narrow" w:cs="Arial Narrow"/>
          <w:bCs/>
          <w:u w:val="single"/>
        </w:rPr>
        <w:t xml:space="preserve"> and finalization of this report</w:t>
      </w:r>
      <w:r w:rsidR="00CA56F7" w:rsidRPr="000547AA">
        <w:rPr>
          <w:rFonts w:ascii="Arial Narrow" w:hAnsi="Arial Narrow" w:cs="Arial Narrow"/>
          <w:bCs/>
          <w:u w:val="single"/>
        </w:rPr>
        <w:t xml:space="preserve">: </w:t>
      </w:r>
      <w:r w:rsidR="00CA56F7" w:rsidRPr="000547AA">
        <w:rPr>
          <w:rFonts w:ascii="Arial Narrow" w:hAnsi="Arial Narrow" w:cs="Arial Narrow"/>
          <w:bCs/>
        </w:rPr>
        <w:t>The Committee compiled the report, and it was tabled, deliberated and adopted with amendments during the meeting held on the</w:t>
      </w:r>
      <w:r w:rsidR="004301CA" w:rsidRPr="000547AA">
        <w:rPr>
          <w:rFonts w:ascii="Arial Narrow" w:hAnsi="Arial Narrow" w:cs="Arial Narrow"/>
          <w:bCs/>
        </w:rPr>
        <w:t xml:space="preserve"> </w:t>
      </w:r>
      <w:r w:rsidR="004170AF" w:rsidRPr="000547AA">
        <w:rPr>
          <w:rFonts w:ascii="Arial Narrow" w:hAnsi="Arial Narrow" w:cs="Arial Narrow"/>
          <w:bCs/>
        </w:rPr>
        <w:t>18</w:t>
      </w:r>
      <w:r w:rsidR="004170AF" w:rsidRPr="000547AA">
        <w:rPr>
          <w:rFonts w:ascii="Arial Narrow" w:hAnsi="Arial Narrow" w:cs="Arial Narrow"/>
          <w:bCs/>
          <w:vertAlign w:val="superscript"/>
        </w:rPr>
        <w:t xml:space="preserve">th </w:t>
      </w:r>
      <w:r w:rsidR="004170AF" w:rsidRPr="000547AA">
        <w:rPr>
          <w:rFonts w:ascii="Arial Narrow" w:hAnsi="Arial Narrow" w:cs="Arial Narrow"/>
          <w:bCs/>
        </w:rPr>
        <w:t>March 2022</w:t>
      </w:r>
      <w:r w:rsidR="00CA56F7" w:rsidRPr="000547AA">
        <w:rPr>
          <w:rFonts w:ascii="Arial Narrow" w:hAnsi="Arial Narrow" w:cs="Arial Narrow"/>
          <w:bCs/>
        </w:rPr>
        <w:t>.</w:t>
      </w:r>
      <w:r w:rsidR="00C20720" w:rsidRPr="000547AA">
        <w:rPr>
          <w:rFonts w:ascii="Arial Narrow" w:hAnsi="Arial Narrow" w:cs="Arial Narrow"/>
          <w:bCs/>
        </w:rPr>
        <w:t xml:space="preserve"> The report was </w:t>
      </w:r>
      <w:r w:rsidR="007A0E0E">
        <w:rPr>
          <w:rFonts w:ascii="Arial Narrow" w:hAnsi="Arial Narrow" w:cs="Arial Narrow"/>
          <w:bCs/>
        </w:rPr>
        <w:t xml:space="preserve">tabled for consideration and </w:t>
      </w:r>
      <w:r w:rsidR="00A37DB9">
        <w:rPr>
          <w:rFonts w:ascii="Arial Narrow" w:hAnsi="Arial Narrow" w:cs="Arial Narrow"/>
          <w:bCs/>
        </w:rPr>
        <w:t xml:space="preserve">adoption </w:t>
      </w:r>
      <w:r w:rsidR="00A37DB9" w:rsidRPr="000547AA">
        <w:rPr>
          <w:rFonts w:ascii="Arial Narrow" w:hAnsi="Arial Narrow" w:cs="Arial Narrow"/>
          <w:bCs/>
        </w:rPr>
        <w:t>in</w:t>
      </w:r>
      <w:r w:rsidR="00C20720" w:rsidRPr="000547AA">
        <w:rPr>
          <w:rFonts w:ascii="Arial Narrow" w:hAnsi="Arial Narrow" w:cs="Arial Narrow"/>
          <w:bCs/>
        </w:rPr>
        <w:t xml:space="preserve"> the House on the Sitting held on the </w:t>
      </w:r>
      <w:r w:rsidR="004170AF" w:rsidRPr="000547AA">
        <w:rPr>
          <w:rFonts w:ascii="Arial Narrow" w:hAnsi="Arial Narrow" w:cs="Arial Narrow"/>
          <w:bCs/>
        </w:rPr>
        <w:t>24</w:t>
      </w:r>
      <w:r w:rsidR="004170AF" w:rsidRPr="000547AA">
        <w:rPr>
          <w:rFonts w:ascii="Arial Narrow" w:hAnsi="Arial Narrow" w:cs="Arial Narrow"/>
          <w:bCs/>
          <w:vertAlign w:val="superscript"/>
        </w:rPr>
        <w:t>th</w:t>
      </w:r>
      <w:r w:rsidR="004170AF" w:rsidRPr="000547AA">
        <w:rPr>
          <w:rFonts w:ascii="Arial Narrow" w:hAnsi="Arial Narrow" w:cs="Arial Narrow"/>
          <w:bCs/>
        </w:rPr>
        <w:t xml:space="preserve"> March 2022</w:t>
      </w:r>
      <w:r w:rsidR="00C20720" w:rsidRPr="000547AA">
        <w:rPr>
          <w:rFonts w:ascii="Arial Narrow" w:hAnsi="Arial Narrow" w:cs="Arial Narrow"/>
          <w:bCs/>
        </w:rPr>
        <w:t xml:space="preserve">. </w:t>
      </w:r>
    </w:p>
    <w:p w14:paraId="794C0A22" w14:textId="77777777" w:rsidR="00E74E67" w:rsidRPr="000547AA" w:rsidRDefault="00E74E67" w:rsidP="00A95F2D">
      <w:pPr>
        <w:ind w:left="360"/>
        <w:rPr>
          <w:rFonts w:ascii="Arial Narrow" w:hAnsi="Arial Narrow" w:cs="Arial Narrow"/>
          <w:bCs/>
        </w:rPr>
      </w:pPr>
    </w:p>
    <w:p w14:paraId="7261AED5" w14:textId="7E51290C" w:rsidR="004B7663" w:rsidRPr="00A95F2D" w:rsidRDefault="001D680E" w:rsidP="00A95F2D">
      <w:pPr>
        <w:pStyle w:val="Heading1"/>
        <w:numPr>
          <w:ilvl w:val="3"/>
          <w:numId w:val="1"/>
        </w:numPr>
        <w:shd w:val="clear" w:color="auto" w:fill="D9D9D9" w:themeFill="background1" w:themeFillShade="D9"/>
        <w:tabs>
          <w:tab w:val="clear" w:pos="2880"/>
        </w:tabs>
        <w:ind w:left="567" w:hanging="567"/>
        <w:jc w:val="left"/>
        <w:rPr>
          <w:rFonts w:ascii="Arial Narrow" w:hAnsi="Arial Narrow"/>
          <w:color w:val="auto"/>
          <w:sz w:val="22"/>
          <w:szCs w:val="22"/>
        </w:rPr>
      </w:pPr>
      <w:bookmarkStart w:id="7" w:name="_Toc98499725"/>
      <w:r w:rsidRPr="00A95F2D">
        <w:rPr>
          <w:rFonts w:ascii="Arial Narrow" w:hAnsi="Arial Narrow"/>
          <w:color w:val="auto"/>
          <w:sz w:val="22"/>
          <w:szCs w:val="22"/>
        </w:rPr>
        <w:lastRenderedPageBreak/>
        <w:t xml:space="preserve">OVERSIGHT ON </w:t>
      </w:r>
      <w:r w:rsidR="00D74068" w:rsidRPr="00A95F2D">
        <w:rPr>
          <w:rFonts w:ascii="Arial Narrow" w:hAnsi="Arial Narrow"/>
          <w:color w:val="auto"/>
          <w:sz w:val="22"/>
          <w:szCs w:val="22"/>
        </w:rPr>
        <w:t>DEPARTMENT / ENTITY</w:t>
      </w:r>
      <w:r w:rsidR="001E2ED4" w:rsidRPr="00A95F2D">
        <w:rPr>
          <w:rFonts w:ascii="Arial Narrow" w:hAnsi="Arial Narrow"/>
          <w:color w:val="auto"/>
          <w:sz w:val="22"/>
          <w:szCs w:val="22"/>
        </w:rPr>
        <w:t xml:space="preserve"> </w:t>
      </w:r>
      <w:r w:rsidR="006F5174" w:rsidRPr="00A95F2D">
        <w:rPr>
          <w:rFonts w:ascii="Arial Narrow" w:hAnsi="Arial Narrow"/>
          <w:color w:val="auto"/>
          <w:sz w:val="22"/>
          <w:szCs w:val="22"/>
        </w:rPr>
        <w:t xml:space="preserve">ACHIEVEMENT OF </w:t>
      </w:r>
      <w:r w:rsidR="004B7663" w:rsidRPr="00A95F2D">
        <w:rPr>
          <w:rFonts w:ascii="Arial Narrow" w:hAnsi="Arial Narrow"/>
          <w:color w:val="auto"/>
          <w:sz w:val="22"/>
          <w:szCs w:val="22"/>
        </w:rPr>
        <w:t xml:space="preserve">STRATEGIC </w:t>
      </w:r>
      <w:r w:rsidR="00396E0C" w:rsidRPr="00A95F2D">
        <w:rPr>
          <w:rFonts w:ascii="Arial Narrow" w:hAnsi="Arial Narrow"/>
          <w:color w:val="auto"/>
          <w:sz w:val="22"/>
          <w:szCs w:val="22"/>
        </w:rPr>
        <w:t>PRIORITIES</w:t>
      </w:r>
      <w:bookmarkEnd w:id="7"/>
    </w:p>
    <w:p w14:paraId="775F0956" w14:textId="7502208D" w:rsidR="00CC531A" w:rsidRPr="00A95F2D" w:rsidRDefault="00CC531A" w:rsidP="00A95F2D">
      <w:pPr>
        <w:jc w:val="left"/>
        <w:rPr>
          <w:rFonts w:ascii="Arial Narrow" w:hAnsi="Arial Narrow"/>
        </w:rPr>
      </w:pPr>
    </w:p>
    <w:tbl>
      <w:tblPr>
        <w:tblStyle w:val="TableGrid"/>
        <w:tblW w:w="5000" w:type="pct"/>
        <w:tblLook w:val="04A0" w:firstRow="1" w:lastRow="0" w:firstColumn="1" w:lastColumn="0" w:noHBand="0" w:noVBand="1"/>
      </w:tblPr>
      <w:tblGrid>
        <w:gridCol w:w="14568"/>
      </w:tblGrid>
      <w:tr w:rsidR="00A95F2D" w:rsidRPr="00A95F2D" w14:paraId="5F542C00" w14:textId="77777777" w:rsidTr="00687D56">
        <w:trPr>
          <w:tblHeader/>
        </w:trPr>
        <w:tc>
          <w:tcPr>
            <w:tcW w:w="5000" w:type="pct"/>
            <w:shd w:val="clear" w:color="auto" w:fill="EAF1DD" w:themeFill="accent3" w:themeFillTint="33"/>
          </w:tcPr>
          <w:p w14:paraId="1ADB04CF" w14:textId="13D4E19B" w:rsidR="00600AFA" w:rsidRPr="00A95F2D" w:rsidRDefault="00600AFA" w:rsidP="00A95F2D">
            <w:pPr>
              <w:rPr>
                <w:rFonts w:ascii="Arial Narrow" w:hAnsi="Arial Narrow" w:cs="Arial Narrow"/>
                <w:b/>
                <w:bCs/>
              </w:rPr>
            </w:pPr>
            <w:r w:rsidRPr="00A95F2D">
              <w:rPr>
                <w:rFonts w:ascii="Arial Narrow" w:hAnsi="Arial Narrow" w:cs="Arial Narrow"/>
                <w:b/>
                <w:bCs/>
              </w:rPr>
              <w:t xml:space="preserve">1.1 THE DETAILS ON </w:t>
            </w:r>
            <w:r w:rsidR="00D74068" w:rsidRPr="00A95F2D">
              <w:rPr>
                <w:rFonts w:ascii="Arial Narrow" w:hAnsi="Arial Narrow" w:cs="Arial Narrow"/>
                <w:b/>
                <w:bCs/>
              </w:rPr>
              <w:t>Department / Entity</w:t>
            </w:r>
            <w:r w:rsidRPr="00A95F2D">
              <w:rPr>
                <w:rFonts w:ascii="Arial Narrow" w:hAnsi="Arial Narrow" w:cs="Arial Narrow"/>
                <w:b/>
                <w:bCs/>
              </w:rPr>
              <w:t xml:space="preserve"> achievement on relevant Strategic Priorities for the period under review]</w:t>
            </w:r>
          </w:p>
        </w:tc>
      </w:tr>
      <w:tr w:rsidR="00A95F2D" w:rsidRPr="00A95F2D" w14:paraId="0D94264B" w14:textId="77777777" w:rsidTr="00687D56">
        <w:tc>
          <w:tcPr>
            <w:tcW w:w="5000" w:type="pct"/>
          </w:tcPr>
          <w:p w14:paraId="356A995B" w14:textId="0E89EFBD" w:rsidR="00B9679B" w:rsidRPr="00A95F2D" w:rsidRDefault="002F502C" w:rsidP="00A95F2D">
            <w:pPr>
              <w:rPr>
                <w:rFonts w:ascii="Arial Narrow" w:hAnsi="Arial Narrow" w:cs="Arial Narrow"/>
                <w:bCs/>
              </w:rPr>
            </w:pPr>
            <w:r w:rsidRPr="00A95F2D">
              <w:rPr>
                <w:rFonts w:ascii="Arial Narrow" w:eastAsia="Times New Roman" w:hAnsi="Arial Narrow" w:cs="Arial"/>
                <w:lang w:val="en-US" w:eastAsia="en-ZA"/>
              </w:rPr>
              <w:t>The Committee noted that the</w:t>
            </w:r>
            <w:r w:rsidRPr="00A95F2D">
              <w:rPr>
                <w:rFonts w:ascii="Arial Narrow" w:hAnsi="Arial Narrow" w:cs="Arial Narrow"/>
                <w:bCs/>
              </w:rPr>
              <w:t xml:space="preserve"> performance of the Department ties well with the strategic priorities of the National and Provincial Strategic priorities. </w:t>
            </w:r>
            <w:r w:rsidR="00B9679B" w:rsidRPr="00A95F2D">
              <w:rPr>
                <w:rFonts w:ascii="Arial Narrow" w:hAnsi="Arial Narrow" w:cs="Arial Narrow"/>
                <w:bCs/>
              </w:rPr>
              <w:t xml:space="preserve">One of the priorities that are set out in the National Development Plan is the massive investment in Infrastructure Development; thus, the Department implemented infrastructure programmes that are playing a significant role in the Growing Gauteng Together 2030 strategic </w:t>
            </w:r>
            <w:r w:rsidR="00BC7ADF" w:rsidRPr="00A95F2D">
              <w:rPr>
                <w:rFonts w:ascii="Arial Narrow" w:hAnsi="Arial Narrow" w:cs="Arial Narrow"/>
                <w:bCs/>
              </w:rPr>
              <w:t>framework (</w:t>
            </w:r>
            <w:r w:rsidR="00B9679B" w:rsidRPr="00A95F2D">
              <w:rPr>
                <w:rFonts w:ascii="Arial Narrow" w:hAnsi="Arial Narrow" w:cs="Arial Narrow"/>
                <w:bCs/>
              </w:rPr>
              <w:t xml:space="preserve">GGT2030). In this regard, the Department has demonstrated interest in contributing to skills development and enhancement of employment opportunities; through the construction of capitals projects, ensuring safety environment in schools </w:t>
            </w:r>
            <w:r w:rsidR="00BC7ADF" w:rsidRPr="00A95F2D">
              <w:rPr>
                <w:rFonts w:ascii="Arial Narrow" w:hAnsi="Arial Narrow" w:cs="Arial Narrow"/>
                <w:bCs/>
              </w:rPr>
              <w:t>and</w:t>
            </w:r>
            <w:r w:rsidR="00B9679B" w:rsidRPr="00A95F2D">
              <w:rPr>
                <w:rFonts w:ascii="Arial Narrow" w:hAnsi="Arial Narrow" w:cs="Arial Narrow"/>
                <w:bCs/>
              </w:rPr>
              <w:t xml:space="preserve"> maintenance of infrastructure.</w:t>
            </w:r>
          </w:p>
          <w:p w14:paraId="558A0FB9" w14:textId="77777777" w:rsidR="00B9679B" w:rsidRPr="00A95F2D" w:rsidRDefault="00B9679B" w:rsidP="00A95F2D">
            <w:pPr>
              <w:rPr>
                <w:rFonts w:ascii="Arial Narrow" w:hAnsi="Arial Narrow" w:cs="Arial Narrow"/>
                <w:bCs/>
              </w:rPr>
            </w:pPr>
          </w:p>
          <w:p w14:paraId="2C8A19FA" w14:textId="1D3C3F93" w:rsidR="00B9679B" w:rsidRPr="00A95F2D" w:rsidRDefault="00B9679B" w:rsidP="00A95F2D">
            <w:pPr>
              <w:rPr>
                <w:rFonts w:ascii="Arial Narrow" w:hAnsi="Arial Narrow" w:cs="Arial Narrow"/>
                <w:bCs/>
              </w:rPr>
            </w:pPr>
            <w:r w:rsidRPr="00A95F2D">
              <w:rPr>
                <w:rFonts w:ascii="Arial Narrow" w:hAnsi="Arial Narrow" w:cs="Arial Narrow"/>
                <w:bCs/>
              </w:rPr>
              <w:t xml:space="preserve">Poverty alleviation, fighting inequality, and unemployment remains at the centre of the strategic priorities of the department. The Department has focused on the implementation of job creation initiatives such as the EPWP which serves to contribute to the war against poverty. Furthermore, the mainstreaming of GEYODI resonated with the outcomes of the Medium-Term Strategic Framework 2019-24 in terms of the initiatives that are uplifting the previously disadvantaged/vulnerable groups (Youth, Women, </w:t>
            </w:r>
            <w:r w:rsidR="00BC7ADF" w:rsidRPr="00A95F2D">
              <w:rPr>
                <w:rFonts w:ascii="Arial Narrow" w:hAnsi="Arial Narrow" w:cs="Arial Narrow"/>
                <w:bCs/>
              </w:rPr>
              <w:t>PwDs</w:t>
            </w:r>
            <w:r w:rsidRPr="00A95F2D">
              <w:rPr>
                <w:rFonts w:ascii="Arial Narrow" w:hAnsi="Arial Narrow" w:cs="Arial Narrow"/>
                <w:bCs/>
              </w:rPr>
              <w:t xml:space="preserve"> and MVA). </w:t>
            </w:r>
          </w:p>
          <w:p w14:paraId="491369A1" w14:textId="77777777" w:rsidR="00B9679B" w:rsidRPr="00A95F2D" w:rsidRDefault="00B9679B" w:rsidP="00A95F2D">
            <w:pPr>
              <w:rPr>
                <w:rFonts w:ascii="Arial Narrow" w:hAnsi="Arial Narrow" w:cs="Arial Narrow"/>
                <w:bCs/>
              </w:rPr>
            </w:pPr>
          </w:p>
          <w:p w14:paraId="08C82F37" w14:textId="77777777" w:rsidR="00B9679B" w:rsidRPr="00A95F2D" w:rsidRDefault="00B9679B" w:rsidP="00A95F2D">
            <w:pPr>
              <w:rPr>
                <w:rFonts w:ascii="Arial Narrow" w:hAnsi="Arial Narrow" w:cs="Arial Narrow"/>
                <w:bCs/>
              </w:rPr>
            </w:pPr>
            <w:r w:rsidRPr="00A95F2D">
              <w:rPr>
                <w:rFonts w:ascii="Arial Narrow" w:hAnsi="Arial Narrow" w:cs="Arial Narrow"/>
                <w:bCs/>
              </w:rPr>
              <w:t>Economic Empowerment is also a key aspect of the Department's strategic priorities; as such, there have been initiatives that serve to empower women. For example, the allocation of the procurement budget to women-owned companies. This is in line with the SOPA imperative that focuses on the revitalisation of the township economy, and empowerment of SMME, through mainstreaming of Women and other previously disadvantaged sectors in the Department's procurement processes.</w:t>
            </w:r>
          </w:p>
          <w:p w14:paraId="02C80FC6" w14:textId="77777777" w:rsidR="00B9679B" w:rsidRPr="00A95F2D" w:rsidRDefault="00B9679B" w:rsidP="00A95F2D">
            <w:pPr>
              <w:rPr>
                <w:rFonts w:ascii="Arial Narrow" w:hAnsi="Arial Narrow" w:cs="Arial Narrow"/>
                <w:bCs/>
              </w:rPr>
            </w:pPr>
          </w:p>
          <w:p w14:paraId="5011DAA6" w14:textId="7DEBB988" w:rsidR="00B9679B" w:rsidRPr="00A95F2D" w:rsidRDefault="00B9679B" w:rsidP="00A95F2D">
            <w:pPr>
              <w:rPr>
                <w:rFonts w:ascii="Arial Narrow" w:hAnsi="Arial Narrow" w:cs="Arial Narrow"/>
                <w:bCs/>
              </w:rPr>
            </w:pPr>
            <w:r w:rsidRPr="00A95F2D">
              <w:rPr>
                <w:rFonts w:ascii="Arial Narrow" w:hAnsi="Arial Narrow" w:cs="Arial Narrow"/>
                <w:bCs/>
              </w:rPr>
              <w:t xml:space="preserve">Furthermore, the Department has indicated its willingness to achieve clean audits, which will have a positive on the budget and improve service delivery. As part of the SOPA, the Premier was eloquent on revitalising the township economy, and the Department heeded the call by the Premier and directed the </w:t>
            </w:r>
            <w:r w:rsidR="007D1E5D" w:rsidRPr="00A95F2D">
              <w:rPr>
                <w:rFonts w:ascii="Arial Narrow" w:hAnsi="Arial Narrow" w:cs="Arial Narrow"/>
                <w:bCs/>
              </w:rPr>
              <w:t>D</w:t>
            </w:r>
            <w:r w:rsidRPr="00A95F2D">
              <w:rPr>
                <w:rFonts w:ascii="Arial Narrow" w:hAnsi="Arial Narrow" w:cs="Arial Narrow"/>
                <w:bCs/>
              </w:rPr>
              <w:t>epartments in fast-tracking payment of service providers. Also, the Department has managed to procure service from contractors who are from a previously disadvantaged background.</w:t>
            </w:r>
          </w:p>
          <w:p w14:paraId="57FDE33A" w14:textId="77777777" w:rsidR="00B9679B" w:rsidRPr="00A95F2D" w:rsidRDefault="00B9679B" w:rsidP="00A95F2D">
            <w:pPr>
              <w:rPr>
                <w:rFonts w:ascii="Arial Narrow" w:hAnsi="Arial Narrow" w:cs="Arial Narrow"/>
                <w:bCs/>
              </w:rPr>
            </w:pPr>
          </w:p>
          <w:p w14:paraId="42031F82" w14:textId="1CBE2B9E" w:rsidR="00B9679B" w:rsidRPr="00A95F2D" w:rsidRDefault="00B9679B" w:rsidP="00A95F2D">
            <w:pPr>
              <w:rPr>
                <w:rFonts w:ascii="Arial Narrow" w:hAnsi="Arial Narrow" w:cs="Arial Narrow"/>
                <w:bCs/>
              </w:rPr>
            </w:pPr>
            <w:r w:rsidRPr="00A95F2D">
              <w:rPr>
                <w:rFonts w:ascii="Arial Narrow" w:hAnsi="Arial Narrow" w:cs="Arial Narrow"/>
                <w:bCs/>
              </w:rPr>
              <w:t xml:space="preserve">Furthermore, the country has education amongst top priorities; as such, the Department has intensified its delivery of education infrastructure and continue to make education advance by the introduction of smart classes. The Department indicated that it </w:t>
            </w:r>
            <w:r w:rsidR="007D1E5D" w:rsidRPr="00A95F2D">
              <w:rPr>
                <w:rFonts w:ascii="Arial Narrow" w:hAnsi="Arial Narrow" w:cs="Arial Narrow"/>
                <w:bCs/>
              </w:rPr>
              <w:t xml:space="preserve">completed some work </w:t>
            </w:r>
            <w:r w:rsidRPr="00A95F2D">
              <w:rPr>
                <w:rFonts w:ascii="Arial Narrow" w:hAnsi="Arial Narrow" w:cs="Arial Narrow"/>
                <w:bCs/>
              </w:rPr>
              <w:t>to achieve targets related to education infrastructure.</w:t>
            </w:r>
          </w:p>
          <w:p w14:paraId="0CDC863C" w14:textId="77777777" w:rsidR="00B9679B" w:rsidRPr="00A95F2D" w:rsidRDefault="00B9679B" w:rsidP="00A95F2D">
            <w:pPr>
              <w:rPr>
                <w:rFonts w:ascii="Arial Narrow" w:hAnsi="Arial Narrow" w:cs="Arial Narrow"/>
                <w:bCs/>
              </w:rPr>
            </w:pPr>
          </w:p>
          <w:p w14:paraId="4CAAD4CB" w14:textId="01AB4E64" w:rsidR="005A0136" w:rsidRDefault="00B9679B" w:rsidP="00A95F2D">
            <w:pPr>
              <w:rPr>
                <w:rFonts w:ascii="Arial Narrow" w:hAnsi="Arial Narrow" w:cs="Arial Narrow"/>
              </w:rPr>
            </w:pPr>
            <w:r w:rsidRPr="00A95F2D">
              <w:rPr>
                <w:rFonts w:ascii="Arial Narrow" w:hAnsi="Arial Narrow" w:cs="Arial Narrow"/>
                <w:bCs/>
              </w:rPr>
              <w:lastRenderedPageBreak/>
              <w:t xml:space="preserve">Another strategic priority that is linked to SDGs, is universal access to health care. In this regard, the Department has been engaged in processes to provide health infrastructure (clinics in particular) to align them with NHI and intend to start renovations in some of the health facilities around the province. Furthermore, the Department is contributing towards Agenda 2063; whose vision is to have a prosperous Africa, with inclusive growth and sustainable development. </w:t>
            </w:r>
          </w:p>
          <w:p w14:paraId="61B27D31" w14:textId="177999D2" w:rsidR="005A0136" w:rsidRDefault="005A0136" w:rsidP="00A95F2D">
            <w:pPr>
              <w:rPr>
                <w:rFonts w:ascii="Arial Narrow" w:hAnsi="Arial Narrow" w:cs="Arial Narrow"/>
              </w:rPr>
            </w:pPr>
          </w:p>
          <w:p w14:paraId="2F0EB8AD" w14:textId="77777777" w:rsidR="005A0136" w:rsidRPr="00A95F2D" w:rsidRDefault="005A0136" w:rsidP="00A95F2D">
            <w:pPr>
              <w:rPr>
                <w:rFonts w:ascii="Arial Narrow" w:hAnsi="Arial Narrow" w:cs="Arial Narrow"/>
              </w:rPr>
            </w:pPr>
          </w:p>
          <w:p w14:paraId="1D7E33C1" w14:textId="77777777" w:rsidR="00600AFA" w:rsidRPr="00A95F2D" w:rsidRDefault="00600AFA" w:rsidP="00A95F2D">
            <w:pPr>
              <w:rPr>
                <w:rFonts w:ascii="Arial Narrow" w:hAnsi="Arial Narrow" w:cs="Arial Narrow"/>
              </w:rPr>
            </w:pPr>
          </w:p>
        </w:tc>
      </w:tr>
    </w:tbl>
    <w:p w14:paraId="40ED79F4" w14:textId="696AFE63" w:rsidR="007B55E7" w:rsidRPr="00A95F2D" w:rsidRDefault="007B55E7" w:rsidP="00A95F2D">
      <w:pPr>
        <w:pStyle w:val="Heading1"/>
        <w:shd w:val="clear" w:color="auto" w:fill="D9D9D9" w:themeFill="background1" w:themeFillShade="D9"/>
        <w:rPr>
          <w:rFonts w:ascii="Arial Narrow" w:hAnsi="Arial Narrow"/>
          <w:color w:val="auto"/>
          <w:sz w:val="22"/>
          <w:szCs w:val="22"/>
        </w:rPr>
      </w:pPr>
      <w:bookmarkStart w:id="8" w:name="_Toc98499726"/>
      <w:r w:rsidRPr="00A95F2D">
        <w:rPr>
          <w:rFonts w:ascii="Arial Narrow" w:hAnsi="Arial Narrow"/>
          <w:color w:val="auto"/>
          <w:sz w:val="22"/>
          <w:szCs w:val="22"/>
        </w:rPr>
        <w:t>2</w:t>
      </w:r>
      <w:r w:rsidRPr="00A95F2D">
        <w:rPr>
          <w:rFonts w:ascii="Arial Narrow" w:hAnsi="Arial Narrow"/>
          <w:color w:val="auto"/>
          <w:sz w:val="22"/>
          <w:szCs w:val="22"/>
        </w:rPr>
        <w:tab/>
      </w:r>
      <w:r w:rsidR="00035362" w:rsidRPr="00A95F2D">
        <w:rPr>
          <w:rFonts w:ascii="Arial Narrow" w:hAnsi="Arial Narrow"/>
          <w:color w:val="auto"/>
          <w:sz w:val="22"/>
          <w:szCs w:val="22"/>
        </w:rPr>
        <w:t xml:space="preserve">OVERSIGHT ON </w:t>
      </w:r>
      <w:r w:rsidR="00D74068" w:rsidRPr="00A95F2D">
        <w:rPr>
          <w:rFonts w:ascii="Arial Narrow" w:hAnsi="Arial Narrow"/>
          <w:color w:val="auto"/>
          <w:sz w:val="22"/>
          <w:szCs w:val="22"/>
        </w:rPr>
        <w:t>DEPARTMENT / ENTITY</w:t>
      </w:r>
      <w:r w:rsidRPr="00A95F2D">
        <w:rPr>
          <w:rFonts w:ascii="Arial Narrow" w:hAnsi="Arial Narrow"/>
          <w:color w:val="auto"/>
          <w:sz w:val="22"/>
          <w:szCs w:val="22"/>
        </w:rPr>
        <w:t xml:space="preserve"> ACHIEVEMENT OF APP TARGETS</w:t>
      </w:r>
      <w:bookmarkEnd w:id="8"/>
    </w:p>
    <w:p w14:paraId="1C09D999" w14:textId="7AEC1F96" w:rsidR="007B55E7" w:rsidRPr="00A95F2D" w:rsidRDefault="007B55E7" w:rsidP="00A95F2D">
      <w:pPr>
        <w:rPr>
          <w:rFonts w:ascii="Arial Narrow" w:hAnsi="Arial Narrow"/>
        </w:rPr>
      </w:pPr>
    </w:p>
    <w:tbl>
      <w:tblPr>
        <w:tblStyle w:val="TableGrid"/>
        <w:tblW w:w="13892" w:type="dxa"/>
        <w:tblInd w:w="-5" w:type="dxa"/>
        <w:tblLook w:val="04A0" w:firstRow="1" w:lastRow="0" w:firstColumn="1" w:lastColumn="0" w:noHBand="0" w:noVBand="1"/>
      </w:tblPr>
      <w:tblGrid>
        <w:gridCol w:w="13892"/>
      </w:tblGrid>
      <w:tr w:rsidR="007B55E7" w:rsidRPr="00F479ED" w14:paraId="6359911D" w14:textId="77777777" w:rsidTr="00035362">
        <w:trPr>
          <w:tblHeader/>
        </w:trPr>
        <w:tc>
          <w:tcPr>
            <w:tcW w:w="13892" w:type="dxa"/>
            <w:shd w:val="clear" w:color="auto" w:fill="EAF1DD" w:themeFill="accent3" w:themeFillTint="33"/>
          </w:tcPr>
          <w:p w14:paraId="4AEC3928" w14:textId="571F5F47" w:rsidR="007B55E7" w:rsidRPr="00F479ED" w:rsidRDefault="002A7022" w:rsidP="00D554C3">
            <w:pPr>
              <w:rPr>
                <w:rFonts w:ascii="Arial Narrow" w:hAnsi="Arial Narrow" w:cs="Arial Narrow"/>
                <w:b/>
                <w:sz w:val="24"/>
                <w:szCs w:val="24"/>
              </w:rPr>
            </w:pPr>
            <w:r w:rsidRPr="00F479ED">
              <w:rPr>
                <w:rFonts w:ascii="Arial Narrow" w:hAnsi="Arial Narrow" w:cs="Arial Narrow"/>
                <w:b/>
                <w:sz w:val="24"/>
                <w:szCs w:val="24"/>
              </w:rPr>
              <w:t>2 [</w:t>
            </w:r>
            <w:r w:rsidR="007B55E7" w:rsidRPr="00F479ED">
              <w:rPr>
                <w:rFonts w:ascii="Arial Narrow" w:hAnsi="Arial Narrow" w:cs="Arial Narrow"/>
                <w:b/>
                <w:sz w:val="24"/>
                <w:szCs w:val="24"/>
              </w:rPr>
              <w:t xml:space="preserve">THE DETAILS ON </w:t>
            </w:r>
            <w:r w:rsidR="00D74068" w:rsidRPr="00F479ED">
              <w:rPr>
                <w:rFonts w:ascii="Arial Narrow" w:hAnsi="Arial Narrow" w:cs="Arial Narrow"/>
                <w:b/>
                <w:sz w:val="24"/>
                <w:szCs w:val="24"/>
              </w:rPr>
              <w:t>DEPARTMENT / ENTITY</w:t>
            </w:r>
            <w:r w:rsidR="007B55E7" w:rsidRPr="00F479ED">
              <w:rPr>
                <w:rFonts w:ascii="Arial Narrow" w:hAnsi="Arial Narrow" w:cs="Arial Narrow"/>
                <w:b/>
                <w:sz w:val="24"/>
                <w:szCs w:val="24"/>
              </w:rPr>
              <w:t xml:space="preserve"> APP PERFORMANCE</w:t>
            </w:r>
            <w:r w:rsidRPr="00F479ED">
              <w:rPr>
                <w:rFonts w:ascii="Arial Narrow" w:hAnsi="Arial Narrow" w:cs="Arial Narrow"/>
                <w:b/>
                <w:sz w:val="24"/>
                <w:szCs w:val="24"/>
              </w:rPr>
              <w:t>]</w:t>
            </w:r>
          </w:p>
        </w:tc>
      </w:tr>
      <w:tr w:rsidR="007B55E7" w:rsidRPr="00F479ED" w14:paraId="53255DFF" w14:textId="77777777" w:rsidTr="00687D56">
        <w:tc>
          <w:tcPr>
            <w:tcW w:w="13892" w:type="dxa"/>
            <w:shd w:val="clear" w:color="auto" w:fill="F2F2F2" w:themeFill="background1" w:themeFillShade="F2"/>
          </w:tcPr>
          <w:p w14:paraId="7E2100B7" w14:textId="77777777" w:rsidR="007B55E7" w:rsidRPr="002745E8" w:rsidRDefault="007B55E7" w:rsidP="00D554C3">
            <w:pPr>
              <w:jc w:val="left"/>
              <w:rPr>
                <w:rFonts w:ascii="Arial Narrow" w:hAnsi="Arial Narrow" w:cs="Arial Narrow"/>
                <w:b/>
              </w:rPr>
            </w:pPr>
            <w:r w:rsidRPr="002745E8">
              <w:rPr>
                <w:rFonts w:ascii="Arial Narrow" w:hAnsi="Arial Narrow" w:cs="Arial Narrow"/>
                <w:b/>
              </w:rPr>
              <w:t>Number of APP targets relevant for this Quarter</w:t>
            </w:r>
          </w:p>
        </w:tc>
      </w:tr>
      <w:tr w:rsidR="007D1E5D" w:rsidRPr="000547AA" w14:paraId="531EE293" w14:textId="77777777" w:rsidTr="00687D56">
        <w:tc>
          <w:tcPr>
            <w:tcW w:w="13892" w:type="dxa"/>
          </w:tcPr>
          <w:p w14:paraId="5B93E0AB" w14:textId="67B529B6" w:rsidR="007B55E7" w:rsidRPr="000547AA" w:rsidRDefault="00FD1E4A" w:rsidP="00D554C3">
            <w:pPr>
              <w:rPr>
                <w:rFonts w:ascii="Arial Narrow" w:hAnsi="Arial Narrow" w:cs="Arial Narrow"/>
                <w:bCs/>
              </w:rPr>
            </w:pPr>
            <w:r w:rsidRPr="000547AA">
              <w:rPr>
                <w:rFonts w:ascii="Arial Narrow" w:hAnsi="Arial Narrow" w:cs="Arial Narrow"/>
                <w:bCs/>
              </w:rPr>
              <w:t>32</w:t>
            </w:r>
            <w:r w:rsidR="00687D56" w:rsidRPr="000547AA">
              <w:rPr>
                <w:rFonts w:ascii="Arial Narrow" w:hAnsi="Arial Narrow" w:cs="Arial Narrow"/>
                <w:bCs/>
              </w:rPr>
              <w:t xml:space="preserve"> targets </w:t>
            </w:r>
          </w:p>
        </w:tc>
      </w:tr>
      <w:tr w:rsidR="007D1E5D" w:rsidRPr="000547AA" w14:paraId="5623DE73" w14:textId="77777777" w:rsidTr="00687D56">
        <w:tc>
          <w:tcPr>
            <w:tcW w:w="13892" w:type="dxa"/>
            <w:shd w:val="clear" w:color="auto" w:fill="F2F2F2" w:themeFill="background1" w:themeFillShade="F2"/>
          </w:tcPr>
          <w:p w14:paraId="62E7152A" w14:textId="77777777" w:rsidR="007B55E7" w:rsidRPr="000547AA" w:rsidRDefault="007B55E7" w:rsidP="00D554C3">
            <w:pPr>
              <w:rPr>
                <w:rFonts w:ascii="Arial Narrow" w:hAnsi="Arial Narrow" w:cs="Arial Narrow"/>
                <w:b/>
              </w:rPr>
            </w:pPr>
            <w:r w:rsidRPr="000547AA">
              <w:rPr>
                <w:rFonts w:ascii="Arial Narrow" w:hAnsi="Arial Narrow" w:cs="Arial Narrow"/>
                <w:b/>
              </w:rPr>
              <w:t>Number of APP targets for this Quarter that have been achieved during this Quarter</w:t>
            </w:r>
          </w:p>
        </w:tc>
      </w:tr>
      <w:tr w:rsidR="007D1E5D" w:rsidRPr="000547AA" w14:paraId="2A36F9F8" w14:textId="77777777" w:rsidTr="00687D56">
        <w:tc>
          <w:tcPr>
            <w:tcW w:w="13892" w:type="dxa"/>
          </w:tcPr>
          <w:p w14:paraId="3919B4B9" w14:textId="0FA55F04" w:rsidR="007B55E7" w:rsidRPr="000547AA" w:rsidRDefault="00FD1E4A" w:rsidP="00D554C3">
            <w:pPr>
              <w:rPr>
                <w:rFonts w:ascii="Arial Narrow" w:hAnsi="Arial Narrow" w:cs="Arial Narrow"/>
                <w:bCs/>
              </w:rPr>
            </w:pPr>
            <w:r w:rsidRPr="000547AA">
              <w:rPr>
                <w:rFonts w:ascii="Arial Narrow" w:hAnsi="Arial Narrow" w:cs="Arial Narrow"/>
                <w:bCs/>
              </w:rPr>
              <w:t>15</w:t>
            </w:r>
            <w:r w:rsidR="00687D56" w:rsidRPr="000547AA">
              <w:rPr>
                <w:rFonts w:ascii="Arial Narrow" w:hAnsi="Arial Narrow" w:cs="Arial Narrow"/>
                <w:bCs/>
              </w:rPr>
              <w:t xml:space="preserve"> targets</w:t>
            </w:r>
          </w:p>
        </w:tc>
      </w:tr>
      <w:tr w:rsidR="007D1E5D" w:rsidRPr="000547AA" w14:paraId="6A0E8308" w14:textId="77777777" w:rsidTr="00687D56">
        <w:tc>
          <w:tcPr>
            <w:tcW w:w="13892" w:type="dxa"/>
            <w:shd w:val="clear" w:color="auto" w:fill="F2F2F2" w:themeFill="background1" w:themeFillShade="F2"/>
          </w:tcPr>
          <w:p w14:paraId="1A2073FD" w14:textId="77777777" w:rsidR="007B55E7" w:rsidRPr="000547AA" w:rsidRDefault="007B55E7" w:rsidP="00D554C3">
            <w:pPr>
              <w:rPr>
                <w:rFonts w:ascii="Arial Narrow" w:hAnsi="Arial Narrow" w:cs="Arial Narrow"/>
                <w:b/>
              </w:rPr>
            </w:pPr>
            <w:r w:rsidRPr="000547AA">
              <w:rPr>
                <w:rFonts w:ascii="Arial Narrow" w:hAnsi="Arial Narrow" w:cs="Arial Narrow"/>
                <w:b/>
              </w:rPr>
              <w:t>Percentage of APP targets for this Quarter that have been achieved during this Quarter</w:t>
            </w:r>
          </w:p>
        </w:tc>
      </w:tr>
      <w:tr w:rsidR="007D1E5D" w:rsidRPr="000547AA" w14:paraId="3E9AA2E3" w14:textId="77777777" w:rsidTr="00687D56">
        <w:tc>
          <w:tcPr>
            <w:tcW w:w="13892" w:type="dxa"/>
          </w:tcPr>
          <w:p w14:paraId="49C5A6BE" w14:textId="3196848D" w:rsidR="007B55E7" w:rsidRPr="000547AA" w:rsidRDefault="00FD1E4A" w:rsidP="00D554C3">
            <w:pPr>
              <w:rPr>
                <w:rFonts w:ascii="Arial Narrow" w:hAnsi="Arial Narrow" w:cs="Arial Narrow"/>
                <w:bCs/>
              </w:rPr>
            </w:pPr>
            <w:r w:rsidRPr="000547AA">
              <w:rPr>
                <w:rFonts w:ascii="Arial Narrow" w:hAnsi="Arial Narrow" w:cs="Arial Narrow"/>
                <w:bCs/>
              </w:rPr>
              <w:t>47</w:t>
            </w:r>
            <w:r w:rsidR="00687D56" w:rsidRPr="000547AA">
              <w:rPr>
                <w:rFonts w:ascii="Arial Narrow" w:hAnsi="Arial Narrow" w:cs="Arial Narrow"/>
                <w:bCs/>
              </w:rPr>
              <w:t>% achievement</w:t>
            </w:r>
          </w:p>
        </w:tc>
      </w:tr>
      <w:tr w:rsidR="007D1E5D" w:rsidRPr="000547AA" w14:paraId="1D502E72" w14:textId="77777777" w:rsidTr="00687D56">
        <w:tc>
          <w:tcPr>
            <w:tcW w:w="13892" w:type="dxa"/>
            <w:shd w:val="clear" w:color="auto" w:fill="F2F2F2" w:themeFill="background1" w:themeFillShade="F2"/>
          </w:tcPr>
          <w:p w14:paraId="4D67AC77" w14:textId="77777777" w:rsidR="007B55E7" w:rsidRPr="000547AA" w:rsidRDefault="007B55E7" w:rsidP="00D554C3">
            <w:pPr>
              <w:rPr>
                <w:rFonts w:ascii="Arial Narrow" w:hAnsi="Arial Narrow" w:cs="Arial Narrow"/>
                <w:b/>
              </w:rPr>
            </w:pPr>
            <w:r w:rsidRPr="000547AA">
              <w:rPr>
                <w:rFonts w:ascii="Arial Narrow" w:hAnsi="Arial Narrow" w:cs="Arial Narrow"/>
                <w:b/>
              </w:rPr>
              <w:t>Percentage of APP achievement for the previous Quarter (for Comparison)</w:t>
            </w:r>
          </w:p>
        </w:tc>
      </w:tr>
      <w:tr w:rsidR="007D1E5D" w:rsidRPr="000547AA" w14:paraId="68614516" w14:textId="77777777" w:rsidTr="00687D56">
        <w:tc>
          <w:tcPr>
            <w:tcW w:w="13892" w:type="dxa"/>
          </w:tcPr>
          <w:p w14:paraId="28127D65" w14:textId="6A7D9B4C" w:rsidR="007B55E7" w:rsidRPr="000547AA" w:rsidRDefault="00FD1E4A" w:rsidP="00D20F6A">
            <w:pPr>
              <w:rPr>
                <w:rFonts w:ascii="Arial Narrow" w:hAnsi="Arial Narrow" w:cs="Arial Narrow"/>
                <w:bCs/>
              </w:rPr>
            </w:pPr>
            <w:r w:rsidRPr="000547AA">
              <w:rPr>
                <w:rFonts w:ascii="Arial Narrow" w:hAnsi="Arial Narrow" w:cs="Arial"/>
                <w:bCs/>
              </w:rPr>
              <w:t>52</w:t>
            </w:r>
            <w:r w:rsidR="00687D56" w:rsidRPr="000547AA">
              <w:rPr>
                <w:rFonts w:ascii="Arial Narrow" w:hAnsi="Arial Narrow" w:cs="Arial"/>
                <w:bCs/>
              </w:rPr>
              <w:t>% achievement.</w:t>
            </w:r>
            <w:r w:rsidR="006517E7" w:rsidRPr="000547AA">
              <w:rPr>
                <w:rFonts w:ascii="Arial Narrow" w:hAnsi="Arial Narrow" w:cs="Arial Narrow"/>
              </w:rPr>
              <w:t xml:space="preserve"> </w:t>
            </w:r>
          </w:p>
        </w:tc>
      </w:tr>
      <w:tr w:rsidR="007D1E5D" w:rsidRPr="000547AA" w14:paraId="15A19200" w14:textId="77777777" w:rsidTr="004E75A7">
        <w:tc>
          <w:tcPr>
            <w:tcW w:w="13892" w:type="dxa"/>
            <w:shd w:val="clear" w:color="auto" w:fill="D9D9D9" w:themeFill="background1" w:themeFillShade="D9"/>
          </w:tcPr>
          <w:p w14:paraId="76A43C13" w14:textId="77777777" w:rsidR="007B55E7" w:rsidRPr="000547AA" w:rsidRDefault="007B55E7" w:rsidP="00D554C3">
            <w:pPr>
              <w:rPr>
                <w:rFonts w:ascii="Arial Narrow" w:hAnsi="Arial Narrow" w:cs="Arial Narrow"/>
                <w:b/>
              </w:rPr>
            </w:pPr>
            <w:r w:rsidRPr="000547AA">
              <w:rPr>
                <w:rFonts w:ascii="Arial Narrow" w:hAnsi="Arial Narrow" w:cs="Arial Narrow"/>
                <w:b/>
              </w:rPr>
              <w:t>Main areas in the APP that have experienced non-achievement or over achievement during this Quarter</w:t>
            </w:r>
          </w:p>
        </w:tc>
      </w:tr>
      <w:tr w:rsidR="007D1E5D" w:rsidRPr="000547AA" w14:paraId="06A5A3F5" w14:textId="77777777" w:rsidTr="00687D56">
        <w:tc>
          <w:tcPr>
            <w:tcW w:w="13892" w:type="dxa"/>
          </w:tcPr>
          <w:p w14:paraId="2EAC209A" w14:textId="553A7EE9" w:rsidR="000E2DF6" w:rsidRPr="000547AA" w:rsidRDefault="00251834" w:rsidP="00251834">
            <w:pPr>
              <w:shd w:val="clear" w:color="auto" w:fill="FFFFFF" w:themeFill="background1"/>
              <w:rPr>
                <w:rFonts w:ascii="Arial Narrow" w:hAnsi="Arial Narrow" w:cs="Arial Narrow"/>
                <w:bCs/>
              </w:rPr>
            </w:pPr>
            <w:r w:rsidRPr="000547AA">
              <w:rPr>
                <w:rFonts w:ascii="Arial Narrow" w:hAnsi="Arial Narrow" w:cs="Arial Narrow"/>
                <w:bCs/>
              </w:rPr>
              <w:t>The main area</w:t>
            </w:r>
            <w:r w:rsidR="003E0539" w:rsidRPr="000547AA">
              <w:rPr>
                <w:rFonts w:ascii="Arial Narrow" w:hAnsi="Arial Narrow" w:cs="Arial Narrow"/>
                <w:bCs/>
              </w:rPr>
              <w:t xml:space="preserve">s </w:t>
            </w:r>
            <w:r w:rsidRPr="000547AA">
              <w:rPr>
                <w:rFonts w:ascii="Arial Narrow" w:hAnsi="Arial Narrow" w:cs="Arial Narrow"/>
                <w:bCs/>
              </w:rPr>
              <w:t xml:space="preserve">that </w:t>
            </w:r>
            <w:r w:rsidR="003E0539" w:rsidRPr="000547AA">
              <w:rPr>
                <w:rFonts w:ascii="Arial Narrow" w:hAnsi="Arial Narrow" w:cs="Arial Narrow"/>
                <w:bCs/>
              </w:rPr>
              <w:t>experienced non-achievement n the quarter under review und</w:t>
            </w:r>
            <w:r w:rsidR="00734F91" w:rsidRPr="000547AA">
              <w:rPr>
                <w:rFonts w:ascii="Arial Narrow" w:hAnsi="Arial Narrow" w:cs="Arial Narrow"/>
                <w:bCs/>
              </w:rPr>
              <w:t xml:space="preserve">er </w:t>
            </w:r>
            <w:r w:rsidR="00734F91" w:rsidRPr="000547AA">
              <w:rPr>
                <w:rFonts w:ascii="Arial Narrow" w:hAnsi="Arial Narrow" w:cs="Arial Narrow"/>
                <w:b/>
              </w:rPr>
              <w:t>Administration Programme (</w:t>
            </w:r>
            <w:r w:rsidR="0026150B" w:rsidRPr="000547AA">
              <w:rPr>
                <w:rFonts w:ascii="Arial Narrow" w:hAnsi="Arial Narrow" w:cs="Arial Narrow"/>
                <w:b/>
              </w:rPr>
              <w:t>Programme 1</w:t>
            </w:r>
            <w:r w:rsidR="00734F91" w:rsidRPr="000547AA">
              <w:rPr>
                <w:rFonts w:ascii="Arial Narrow" w:hAnsi="Arial Narrow" w:cs="Arial Narrow"/>
                <w:b/>
              </w:rPr>
              <w:t>)</w:t>
            </w:r>
            <w:r w:rsidR="0026150B" w:rsidRPr="000547AA">
              <w:rPr>
                <w:rFonts w:ascii="Arial Narrow" w:hAnsi="Arial Narrow" w:cs="Arial Narrow"/>
                <w:bCs/>
              </w:rPr>
              <w:t xml:space="preserve">, </w:t>
            </w:r>
            <w:r w:rsidR="003E0539" w:rsidRPr="000547AA">
              <w:rPr>
                <w:rFonts w:ascii="Arial Narrow" w:hAnsi="Arial Narrow" w:cs="Arial Narrow"/>
                <w:bCs/>
              </w:rPr>
              <w:t>which resulted in the Department achieving 5 (42%) of the planned 12 targets</w:t>
            </w:r>
            <w:r w:rsidR="000E2DF6" w:rsidRPr="000547AA">
              <w:rPr>
                <w:rFonts w:ascii="Arial Narrow" w:hAnsi="Arial Narrow" w:cs="Arial Narrow"/>
                <w:bCs/>
              </w:rPr>
              <w:t>,</w:t>
            </w:r>
            <w:r w:rsidR="003E0539" w:rsidRPr="000547AA">
              <w:rPr>
                <w:rFonts w:ascii="Arial Narrow" w:hAnsi="Arial Narrow" w:cs="Arial Narrow"/>
                <w:bCs/>
              </w:rPr>
              <w:t xml:space="preserve"> w</w:t>
            </w:r>
            <w:r w:rsidR="000E2DF6" w:rsidRPr="000547AA">
              <w:rPr>
                <w:rFonts w:ascii="Arial Narrow" w:hAnsi="Arial Narrow" w:cs="Arial Narrow"/>
                <w:bCs/>
              </w:rPr>
              <w:t xml:space="preserve">as the poor performance of targets related to the collection of revenue from rental of properties where only R3.8 million was </w:t>
            </w:r>
            <w:r w:rsidR="000E2DF6" w:rsidRPr="000547AA">
              <w:rPr>
                <w:rFonts w:ascii="Arial Narrow" w:hAnsi="Arial Narrow" w:cs="Arial Narrow"/>
                <w:bCs/>
              </w:rPr>
              <w:lastRenderedPageBreak/>
              <w:t>collect from a targeted R7.</w:t>
            </w:r>
            <w:r w:rsidR="004E2014" w:rsidRPr="000547AA">
              <w:rPr>
                <w:rFonts w:ascii="Arial Narrow" w:hAnsi="Arial Narrow" w:cs="Arial Narrow"/>
                <w:bCs/>
              </w:rPr>
              <w:t>5</w:t>
            </w:r>
            <w:r w:rsidR="000E2DF6" w:rsidRPr="000547AA">
              <w:rPr>
                <w:rFonts w:ascii="Arial Narrow" w:hAnsi="Arial Narrow" w:cs="Arial Narrow"/>
                <w:bCs/>
              </w:rPr>
              <w:t xml:space="preserve"> Million. The procurement allocated to people with disabilities owned enterprises </w:t>
            </w:r>
            <w:r w:rsidR="004E2014" w:rsidRPr="000547AA">
              <w:rPr>
                <w:rFonts w:ascii="Arial Narrow" w:hAnsi="Arial Narrow" w:cs="Arial Narrow"/>
                <w:bCs/>
              </w:rPr>
              <w:t xml:space="preserve">was </w:t>
            </w:r>
            <w:r w:rsidR="000E2DF6" w:rsidRPr="000547AA">
              <w:rPr>
                <w:rFonts w:ascii="Arial Narrow" w:hAnsi="Arial Narrow" w:cs="Arial Narrow"/>
                <w:bCs/>
              </w:rPr>
              <w:t>0.2% and youth-owned enterprises</w:t>
            </w:r>
            <w:r w:rsidR="004E2014" w:rsidRPr="000547AA">
              <w:rPr>
                <w:rFonts w:ascii="Arial Narrow" w:hAnsi="Arial Narrow" w:cs="Arial Narrow"/>
                <w:bCs/>
              </w:rPr>
              <w:t xml:space="preserve"> was </w:t>
            </w:r>
            <w:r w:rsidR="000E2DF6" w:rsidRPr="000547AA">
              <w:rPr>
                <w:rFonts w:ascii="Arial Narrow" w:hAnsi="Arial Narrow" w:cs="Arial Narrow"/>
                <w:bCs/>
              </w:rPr>
              <w:t>3.71</w:t>
            </w:r>
            <w:r w:rsidR="004E2014" w:rsidRPr="000547AA">
              <w:rPr>
                <w:rFonts w:ascii="Arial Narrow" w:hAnsi="Arial Narrow" w:cs="Arial Narrow"/>
                <w:bCs/>
              </w:rPr>
              <w:t>% from a targeted 3% and 20% respectively. The Committee noted with concern the failure</w:t>
            </w:r>
            <w:r w:rsidR="0028305B" w:rsidRPr="000547AA">
              <w:rPr>
                <w:rFonts w:ascii="Arial Narrow" w:hAnsi="Arial Narrow" w:cs="Arial Narrow"/>
                <w:bCs/>
              </w:rPr>
              <w:t xml:space="preserve"> to achieve </w:t>
            </w:r>
            <w:r w:rsidR="004E2014" w:rsidRPr="000547AA">
              <w:rPr>
                <w:rFonts w:ascii="Arial Narrow" w:hAnsi="Arial Narrow" w:cs="Arial Narrow"/>
                <w:bCs/>
              </w:rPr>
              <w:t>procurement targets allocated to MV-owned enterprises</w:t>
            </w:r>
            <w:r w:rsidR="0028305B" w:rsidRPr="000547AA">
              <w:rPr>
                <w:rFonts w:ascii="Arial Narrow" w:hAnsi="Arial Narrow" w:cs="Arial Narrow"/>
                <w:bCs/>
              </w:rPr>
              <w:t xml:space="preserve"> (0,28% of 1%), </w:t>
            </w:r>
            <w:r w:rsidR="005D5422" w:rsidRPr="000547AA">
              <w:rPr>
                <w:rFonts w:ascii="Arial Narrow" w:hAnsi="Arial Narrow" w:cs="Arial Narrow"/>
                <w:bCs/>
              </w:rPr>
              <w:t>there were no achievements related emerging black firms empowered through contractors by the Department during the quarter under review.</w:t>
            </w:r>
            <w:r w:rsidR="009B5159" w:rsidRPr="000547AA">
              <w:rPr>
                <w:rFonts w:ascii="Arial Narrow" w:hAnsi="Arial Narrow" w:cs="Arial Narrow"/>
                <w:bCs/>
              </w:rPr>
              <w:t xml:space="preserve"> The failure by the Department to allocate to small, medium and micro enterprises (SMMEs) of was noted with concern, as it only managed to allocate procurement to 21.42% of the targeted 50%, and with regards to the procurement to Township Enterprise Revitalisation (TER) 4.86% of 25% was achieved.</w:t>
            </w:r>
          </w:p>
          <w:p w14:paraId="65B2439C" w14:textId="77777777" w:rsidR="000E2DF6" w:rsidRPr="000547AA" w:rsidRDefault="000E2DF6" w:rsidP="00251834">
            <w:pPr>
              <w:shd w:val="clear" w:color="auto" w:fill="FFFFFF" w:themeFill="background1"/>
              <w:rPr>
                <w:rFonts w:ascii="Arial Narrow" w:hAnsi="Arial Narrow" w:cs="Arial Narrow"/>
                <w:bCs/>
              </w:rPr>
            </w:pPr>
          </w:p>
          <w:p w14:paraId="4C9DAA3B" w14:textId="38D6F013" w:rsidR="00734F91" w:rsidRPr="000547AA" w:rsidRDefault="00734F91" w:rsidP="00734F91">
            <w:pPr>
              <w:shd w:val="clear" w:color="auto" w:fill="FFFFFF" w:themeFill="background1"/>
              <w:rPr>
                <w:rFonts w:ascii="Arial Narrow" w:hAnsi="Arial Narrow" w:cs="Arial Narrow"/>
                <w:bCs/>
              </w:rPr>
            </w:pPr>
            <w:r w:rsidRPr="000547AA">
              <w:rPr>
                <w:rFonts w:ascii="Arial Narrow" w:hAnsi="Arial Narrow" w:cs="Arial Narrow"/>
                <w:b/>
              </w:rPr>
              <w:t>Public Works Programme (Programme 2)</w:t>
            </w:r>
            <w:r w:rsidRPr="000547AA">
              <w:rPr>
                <w:rFonts w:ascii="Arial Narrow" w:hAnsi="Arial Narrow" w:cs="Arial Narrow"/>
                <w:bCs/>
              </w:rPr>
              <w:t xml:space="preserve"> also experienced non</w:t>
            </w:r>
            <w:r w:rsidR="00252625" w:rsidRPr="000547AA">
              <w:rPr>
                <w:rFonts w:ascii="Arial Narrow" w:hAnsi="Arial Narrow" w:cs="Arial Narrow"/>
                <w:bCs/>
              </w:rPr>
              <w:t>-</w:t>
            </w:r>
            <w:r w:rsidRPr="000547AA">
              <w:rPr>
                <w:rFonts w:ascii="Arial Narrow" w:hAnsi="Arial Narrow" w:cs="Arial Narrow"/>
                <w:bCs/>
              </w:rPr>
              <w:t xml:space="preserve">achievement in some targets as it had planned for </w:t>
            </w:r>
            <w:r w:rsidR="00A57D5F" w:rsidRPr="000547AA">
              <w:rPr>
                <w:rFonts w:ascii="Arial Narrow" w:hAnsi="Arial Narrow" w:cs="Arial Narrow"/>
                <w:bCs/>
              </w:rPr>
              <w:t>1</w:t>
            </w:r>
            <w:r w:rsidR="00A63D44" w:rsidRPr="000547AA">
              <w:rPr>
                <w:rFonts w:ascii="Arial Narrow" w:hAnsi="Arial Narrow" w:cs="Arial Narrow"/>
                <w:bCs/>
              </w:rPr>
              <w:t>5</w:t>
            </w:r>
            <w:r w:rsidRPr="000547AA">
              <w:rPr>
                <w:rFonts w:ascii="Arial Narrow" w:hAnsi="Arial Narrow" w:cs="Arial Narrow"/>
                <w:bCs/>
              </w:rPr>
              <w:t xml:space="preserve"> targets and only </w:t>
            </w:r>
            <w:r w:rsidR="00A57D5F" w:rsidRPr="000547AA">
              <w:rPr>
                <w:rFonts w:ascii="Arial Narrow" w:hAnsi="Arial Narrow" w:cs="Arial Narrow"/>
                <w:bCs/>
              </w:rPr>
              <w:t xml:space="preserve">managed to achieve </w:t>
            </w:r>
            <w:r w:rsidR="00A63D44" w:rsidRPr="000547AA">
              <w:rPr>
                <w:rFonts w:ascii="Arial Narrow" w:hAnsi="Arial Narrow" w:cs="Arial Narrow"/>
                <w:bCs/>
              </w:rPr>
              <w:t>9</w:t>
            </w:r>
            <w:r w:rsidR="00474F88" w:rsidRPr="000547AA">
              <w:rPr>
                <w:rFonts w:ascii="Arial Narrow" w:hAnsi="Arial Narrow" w:cs="Arial Narrow"/>
                <w:bCs/>
              </w:rPr>
              <w:t xml:space="preserve"> </w:t>
            </w:r>
            <w:r w:rsidR="00A57D5F" w:rsidRPr="000547AA">
              <w:rPr>
                <w:rFonts w:ascii="Arial Narrow" w:hAnsi="Arial Narrow" w:cs="Arial Narrow"/>
                <w:bCs/>
              </w:rPr>
              <w:t>(</w:t>
            </w:r>
            <w:r w:rsidR="00A63D44" w:rsidRPr="000547AA">
              <w:rPr>
                <w:rFonts w:ascii="Arial Narrow" w:hAnsi="Arial Narrow" w:cs="Arial Narrow"/>
                <w:bCs/>
              </w:rPr>
              <w:t>6</w:t>
            </w:r>
            <w:r w:rsidR="00A57D5F" w:rsidRPr="000547AA">
              <w:rPr>
                <w:rFonts w:ascii="Arial Narrow" w:hAnsi="Arial Narrow" w:cs="Arial Narrow"/>
                <w:bCs/>
              </w:rPr>
              <w:t>0%)</w:t>
            </w:r>
            <w:r w:rsidR="00474F88" w:rsidRPr="000547AA">
              <w:rPr>
                <w:rFonts w:ascii="Arial Narrow" w:hAnsi="Arial Narrow" w:cs="Arial Narrow"/>
                <w:bCs/>
              </w:rPr>
              <w:t xml:space="preserve">, it was reported that </w:t>
            </w:r>
            <w:r w:rsidR="00A63D44" w:rsidRPr="000547AA">
              <w:rPr>
                <w:rFonts w:ascii="Arial Narrow" w:hAnsi="Arial Narrow" w:cs="Arial Narrow"/>
                <w:bCs/>
              </w:rPr>
              <w:t>targets related to the Infrastructure designs ready for tender under Social Development</w:t>
            </w:r>
            <w:r w:rsidR="00D96D02" w:rsidRPr="000547AA">
              <w:rPr>
                <w:rFonts w:ascii="Arial Narrow" w:hAnsi="Arial Narrow" w:cs="Arial Narrow"/>
                <w:bCs/>
              </w:rPr>
              <w:t xml:space="preserve"> could not be achieved due to administrative delays by the client to support a proposed design recommendation option by CoJ.</w:t>
            </w:r>
            <w:r w:rsidR="00FC76B0" w:rsidRPr="000547AA">
              <w:rPr>
                <w:rFonts w:ascii="Arial Narrow" w:hAnsi="Arial Narrow" w:cs="Arial Narrow"/>
                <w:bCs/>
              </w:rPr>
              <w:t xml:space="preserve"> </w:t>
            </w:r>
            <w:r w:rsidR="00A63D44" w:rsidRPr="000547AA">
              <w:rPr>
                <w:rFonts w:ascii="Arial Narrow" w:hAnsi="Arial Narrow" w:cs="Arial Narrow"/>
                <w:bCs/>
              </w:rPr>
              <w:t xml:space="preserve">The number of facilities renovated under </w:t>
            </w:r>
            <w:r w:rsidR="00D96D02" w:rsidRPr="000547AA">
              <w:rPr>
                <w:rFonts w:ascii="Arial Narrow" w:hAnsi="Arial Narrow" w:cs="Arial Narrow"/>
                <w:bCs/>
              </w:rPr>
              <w:t xml:space="preserve">the </w:t>
            </w:r>
            <w:r w:rsidR="00A63D44" w:rsidRPr="000547AA">
              <w:rPr>
                <w:rFonts w:ascii="Arial Narrow" w:hAnsi="Arial Narrow" w:cs="Arial Narrow"/>
                <w:bCs/>
              </w:rPr>
              <w:t>STARS programme were not achieved</w:t>
            </w:r>
            <w:r w:rsidR="008F37AE" w:rsidRPr="000547AA">
              <w:rPr>
                <w:rFonts w:ascii="Arial Narrow" w:hAnsi="Arial Narrow" w:cs="Arial Narrow"/>
                <w:bCs/>
              </w:rPr>
              <w:t xml:space="preserve"> </w:t>
            </w:r>
            <w:r w:rsidR="00D96D02" w:rsidRPr="000547AA">
              <w:rPr>
                <w:rFonts w:ascii="Arial Narrow" w:hAnsi="Arial Narrow" w:cs="Arial Narrow"/>
                <w:bCs/>
              </w:rPr>
              <w:t>due to non-performance of the contractor and lack of financial resources. With regards to targets under Education, the Braamfischerville Primary School could not be completed owing to delays in the confirmation of funds by the client, and the Rust-Ter-Vaal Secondary School was not completed due to poor performance by the contractor.</w:t>
            </w:r>
          </w:p>
          <w:p w14:paraId="78EB3EAB" w14:textId="73D02499" w:rsidR="008F37AE" w:rsidRPr="000547AA" w:rsidRDefault="008F37AE" w:rsidP="00734F91">
            <w:pPr>
              <w:shd w:val="clear" w:color="auto" w:fill="FFFFFF" w:themeFill="background1"/>
              <w:rPr>
                <w:rFonts w:ascii="Arial Narrow" w:hAnsi="Arial Narrow" w:cs="Arial Narrow"/>
                <w:bCs/>
              </w:rPr>
            </w:pPr>
          </w:p>
          <w:p w14:paraId="09ED240E" w14:textId="6761B5CD" w:rsidR="008F19EE" w:rsidRPr="000547AA" w:rsidRDefault="00734F91" w:rsidP="00251834">
            <w:pPr>
              <w:shd w:val="clear" w:color="auto" w:fill="FFFFFF" w:themeFill="background1"/>
              <w:rPr>
                <w:rFonts w:ascii="Arial Narrow" w:hAnsi="Arial Narrow" w:cs="Arial Narrow"/>
                <w:bCs/>
              </w:rPr>
            </w:pPr>
            <w:r w:rsidRPr="000547AA">
              <w:rPr>
                <w:rFonts w:ascii="Arial Narrow" w:hAnsi="Arial Narrow" w:cs="Arial Narrow"/>
                <w:b/>
              </w:rPr>
              <w:t>EPWP Programme (P</w:t>
            </w:r>
            <w:r w:rsidR="00251834" w:rsidRPr="000547AA">
              <w:rPr>
                <w:rFonts w:ascii="Arial Narrow" w:hAnsi="Arial Narrow" w:cs="Arial Narrow"/>
                <w:b/>
              </w:rPr>
              <w:t>rogramme 3</w:t>
            </w:r>
            <w:r w:rsidRPr="000547AA">
              <w:rPr>
                <w:rFonts w:ascii="Arial Narrow" w:hAnsi="Arial Narrow" w:cs="Arial Narrow"/>
                <w:b/>
              </w:rPr>
              <w:t>)</w:t>
            </w:r>
            <w:r w:rsidR="00251834" w:rsidRPr="000547AA">
              <w:rPr>
                <w:rFonts w:ascii="Arial Narrow" w:hAnsi="Arial Narrow" w:cs="Arial Narrow"/>
                <w:b/>
              </w:rPr>
              <w:t>:</w:t>
            </w:r>
            <w:r w:rsidR="00251834" w:rsidRPr="000547AA">
              <w:rPr>
                <w:rFonts w:ascii="Arial Narrow" w:hAnsi="Arial Narrow" w:cs="Arial Narrow"/>
                <w:bCs/>
              </w:rPr>
              <w:t xml:space="preserve"> </w:t>
            </w:r>
            <w:r w:rsidR="00AC2C46" w:rsidRPr="000547AA">
              <w:rPr>
                <w:rFonts w:ascii="Arial Narrow" w:hAnsi="Arial Narrow" w:cs="Arial Narrow"/>
                <w:bCs/>
              </w:rPr>
              <w:t>T</w:t>
            </w:r>
            <w:r w:rsidR="00251834" w:rsidRPr="000547AA">
              <w:rPr>
                <w:rFonts w:ascii="Arial Narrow" w:hAnsi="Arial Narrow" w:cs="Arial Narrow"/>
                <w:bCs/>
              </w:rPr>
              <w:t xml:space="preserve">he </w:t>
            </w:r>
            <w:r w:rsidRPr="000547AA">
              <w:rPr>
                <w:rFonts w:ascii="Arial Narrow" w:hAnsi="Arial Narrow" w:cs="Arial Narrow"/>
                <w:bCs/>
              </w:rPr>
              <w:t>D</w:t>
            </w:r>
            <w:r w:rsidR="00251834" w:rsidRPr="000547AA">
              <w:rPr>
                <w:rFonts w:ascii="Arial Narrow" w:hAnsi="Arial Narrow" w:cs="Arial Narrow"/>
                <w:bCs/>
              </w:rPr>
              <w:t xml:space="preserve">epartment planned </w:t>
            </w:r>
            <w:r w:rsidR="00AC2C46" w:rsidRPr="000547AA">
              <w:rPr>
                <w:rFonts w:ascii="Arial Narrow" w:hAnsi="Arial Narrow" w:cs="Arial Narrow"/>
                <w:bCs/>
              </w:rPr>
              <w:t>5</w:t>
            </w:r>
            <w:r w:rsidR="00251834" w:rsidRPr="000547AA">
              <w:rPr>
                <w:rFonts w:ascii="Arial Narrow" w:hAnsi="Arial Narrow" w:cs="Arial Narrow"/>
                <w:bCs/>
              </w:rPr>
              <w:t xml:space="preserve"> targets but </w:t>
            </w:r>
            <w:r w:rsidR="00AC2C46" w:rsidRPr="000547AA">
              <w:rPr>
                <w:rFonts w:ascii="Arial Narrow" w:hAnsi="Arial Narrow" w:cs="Arial Narrow"/>
                <w:bCs/>
              </w:rPr>
              <w:t xml:space="preserve">only </w:t>
            </w:r>
            <w:r w:rsidR="00251834" w:rsidRPr="000547AA">
              <w:rPr>
                <w:rFonts w:ascii="Arial Narrow" w:hAnsi="Arial Narrow" w:cs="Arial Narrow"/>
                <w:bCs/>
              </w:rPr>
              <w:t>managed to achieve</w:t>
            </w:r>
            <w:r w:rsidR="00AC2C46" w:rsidRPr="000547AA">
              <w:rPr>
                <w:rFonts w:ascii="Arial Narrow" w:hAnsi="Arial Narrow" w:cs="Arial Narrow"/>
                <w:bCs/>
              </w:rPr>
              <w:t xml:space="preserve"> 1 (20%). It was noted with concern the Departments achievement of 721 work opportunities created from a targeted 5252 was attributed to the gross under-reporting by the relevant GPG Departments, as well as the delay or suspension of projects. </w:t>
            </w:r>
            <w:r w:rsidR="00252625" w:rsidRPr="000547AA">
              <w:rPr>
                <w:rFonts w:ascii="Arial Narrow" w:hAnsi="Arial Narrow" w:cs="Arial Narrow"/>
                <w:bCs/>
              </w:rPr>
              <w:t>The Social sector reported 1173 work opportunities achieved from a targeted 5592, and 243 from the environmental sector out of a planned 388, and with regards to municipalities, 3044 opportunities were created from a possible 13 759.</w:t>
            </w:r>
          </w:p>
          <w:p w14:paraId="726ACF75" w14:textId="0D645E20" w:rsidR="006772CF" w:rsidRPr="000547AA" w:rsidRDefault="00832E51" w:rsidP="00734F91">
            <w:pPr>
              <w:shd w:val="clear" w:color="auto" w:fill="FFFFFF" w:themeFill="background1"/>
              <w:rPr>
                <w:rFonts w:ascii="Arial Narrow" w:hAnsi="Arial Narrow" w:cs="Arial Narrow"/>
                <w:bCs/>
              </w:rPr>
            </w:pPr>
            <w:r w:rsidRPr="000547AA">
              <w:rPr>
                <w:rFonts w:ascii="Arial Narrow" w:hAnsi="Arial Narrow" w:cs="Arial Narrow"/>
                <w:bCs/>
              </w:rPr>
              <w:t xml:space="preserve"> </w:t>
            </w:r>
          </w:p>
        </w:tc>
      </w:tr>
      <w:tr w:rsidR="007D1E5D" w:rsidRPr="000547AA" w14:paraId="71692F63" w14:textId="77777777" w:rsidTr="004E75A7">
        <w:tc>
          <w:tcPr>
            <w:tcW w:w="13892" w:type="dxa"/>
            <w:shd w:val="clear" w:color="auto" w:fill="D9D9D9" w:themeFill="background1" w:themeFillShade="D9"/>
          </w:tcPr>
          <w:p w14:paraId="1B8FA993" w14:textId="6452F23E" w:rsidR="007B55E7" w:rsidRPr="000547AA" w:rsidRDefault="007B55E7" w:rsidP="00D554C3">
            <w:pPr>
              <w:rPr>
                <w:rFonts w:ascii="Arial Narrow" w:hAnsi="Arial Narrow" w:cs="Arial Narrow"/>
                <w:b/>
              </w:rPr>
            </w:pPr>
            <w:r w:rsidRPr="000547AA">
              <w:rPr>
                <w:rFonts w:ascii="Arial Narrow" w:hAnsi="Arial Narrow" w:cs="Arial Narrow"/>
                <w:b/>
              </w:rPr>
              <w:t xml:space="preserve">Main reasons provided by the </w:t>
            </w:r>
            <w:r w:rsidR="00D74068" w:rsidRPr="000547AA">
              <w:rPr>
                <w:rFonts w:ascii="Arial Narrow" w:hAnsi="Arial Narrow" w:cs="Arial Narrow"/>
                <w:b/>
              </w:rPr>
              <w:t>Department / Entity</w:t>
            </w:r>
            <w:r w:rsidRPr="000547AA">
              <w:rPr>
                <w:rFonts w:ascii="Arial Narrow" w:hAnsi="Arial Narrow" w:cs="Arial Narrow"/>
                <w:b/>
              </w:rPr>
              <w:t xml:space="preserve"> for non-achievement or over achievement of its APP during this Quarter</w:t>
            </w:r>
          </w:p>
        </w:tc>
      </w:tr>
      <w:tr w:rsidR="007D1E5D" w:rsidRPr="000547AA" w14:paraId="56B650FA" w14:textId="77777777" w:rsidTr="00687D56">
        <w:tc>
          <w:tcPr>
            <w:tcW w:w="13892" w:type="dxa"/>
          </w:tcPr>
          <w:p w14:paraId="49293B2F" w14:textId="77777777" w:rsidR="00367B7A" w:rsidRPr="000547AA" w:rsidRDefault="00832E51" w:rsidP="00A76A6F">
            <w:pPr>
              <w:shd w:val="clear" w:color="auto" w:fill="FFFFFF" w:themeFill="background1"/>
              <w:ind w:left="174"/>
              <w:rPr>
                <w:rFonts w:ascii="Arial Narrow" w:hAnsi="Arial Narrow" w:cs="Arial Narrow"/>
                <w:b/>
              </w:rPr>
            </w:pPr>
            <w:r w:rsidRPr="000547AA">
              <w:rPr>
                <w:rFonts w:ascii="Arial Narrow" w:hAnsi="Arial Narrow" w:cs="Arial Narrow"/>
                <w:b/>
              </w:rPr>
              <w:t xml:space="preserve">Administrative Programme (Programme 1): </w:t>
            </w:r>
          </w:p>
          <w:p w14:paraId="137631A2" w14:textId="413720DD" w:rsidR="003252BD" w:rsidRPr="000547AA" w:rsidRDefault="00367B7A" w:rsidP="00A76A6F">
            <w:pPr>
              <w:shd w:val="clear" w:color="auto" w:fill="FFFFFF" w:themeFill="background1"/>
              <w:ind w:left="174"/>
              <w:rPr>
                <w:rFonts w:ascii="Arial Narrow" w:hAnsi="Arial Narrow" w:cs="Arial Narrow"/>
                <w:bCs/>
              </w:rPr>
            </w:pPr>
            <w:r w:rsidRPr="000547AA">
              <w:rPr>
                <w:rFonts w:ascii="Arial Narrow" w:hAnsi="Arial Narrow" w:cs="Arial Narrow"/>
                <w:bCs/>
              </w:rPr>
              <w:t xml:space="preserve">The </w:t>
            </w:r>
            <w:r w:rsidR="00A76A6F" w:rsidRPr="000547AA">
              <w:rPr>
                <w:rFonts w:ascii="Arial Narrow" w:hAnsi="Arial Narrow" w:cs="Arial Narrow"/>
                <w:bCs/>
              </w:rPr>
              <w:t xml:space="preserve">Department </w:t>
            </w:r>
            <w:r w:rsidRPr="000547AA">
              <w:rPr>
                <w:rFonts w:ascii="Arial Narrow" w:hAnsi="Arial Narrow" w:cs="Arial Narrow"/>
                <w:bCs/>
              </w:rPr>
              <w:t xml:space="preserve">indicated that the reasons for </w:t>
            </w:r>
            <w:r w:rsidR="003252BD" w:rsidRPr="000547AA">
              <w:rPr>
                <w:rFonts w:ascii="Arial Narrow" w:hAnsi="Arial Narrow" w:cs="Arial Narrow"/>
                <w:bCs/>
              </w:rPr>
              <w:t xml:space="preserve">the poor collection of revenue from the property portfolio was attributed mainly to economic reasons resulting in tenants being in arrears. The appointments made through the maintenance panel towards was insufficient to achieve the related to people with disabilities owned enterprises. It was reported that there has been no high value appointment made to youth-owned enterprises. </w:t>
            </w:r>
          </w:p>
          <w:p w14:paraId="73ABA8CF" w14:textId="77777777" w:rsidR="0075418A" w:rsidRPr="000547AA" w:rsidRDefault="0075418A" w:rsidP="00356A3A">
            <w:pPr>
              <w:shd w:val="clear" w:color="auto" w:fill="FFFFFF" w:themeFill="background1"/>
              <w:ind w:left="360"/>
              <w:rPr>
                <w:rFonts w:ascii="Arial Narrow" w:hAnsi="Arial Narrow" w:cs="Arial Narrow"/>
                <w:bCs/>
              </w:rPr>
            </w:pPr>
          </w:p>
          <w:p w14:paraId="01DC3799" w14:textId="77777777" w:rsidR="00FC76B0" w:rsidRPr="000547AA" w:rsidRDefault="00356A3A" w:rsidP="0075418A">
            <w:pPr>
              <w:shd w:val="clear" w:color="auto" w:fill="FFFFFF" w:themeFill="background1"/>
              <w:ind w:left="174"/>
              <w:rPr>
                <w:rFonts w:ascii="Arial Narrow" w:hAnsi="Arial Narrow" w:cs="Arial Narrow"/>
                <w:bCs/>
              </w:rPr>
            </w:pPr>
            <w:r w:rsidRPr="000547AA">
              <w:rPr>
                <w:rFonts w:ascii="Arial Narrow" w:hAnsi="Arial Narrow" w:cs="Arial Narrow"/>
                <w:b/>
              </w:rPr>
              <w:t xml:space="preserve">Public Works </w:t>
            </w:r>
            <w:r w:rsidR="0075418A" w:rsidRPr="000547AA">
              <w:rPr>
                <w:rFonts w:ascii="Arial Narrow" w:hAnsi="Arial Narrow" w:cs="Arial Narrow"/>
                <w:b/>
              </w:rPr>
              <w:t>P</w:t>
            </w:r>
            <w:r w:rsidRPr="000547AA">
              <w:rPr>
                <w:rFonts w:ascii="Arial Narrow" w:hAnsi="Arial Narrow" w:cs="Arial Narrow"/>
                <w:b/>
              </w:rPr>
              <w:t>rogramme</w:t>
            </w:r>
            <w:r w:rsidR="00832E51" w:rsidRPr="000547AA">
              <w:rPr>
                <w:rFonts w:ascii="Arial Narrow" w:hAnsi="Arial Narrow" w:cs="Arial Narrow"/>
                <w:b/>
              </w:rPr>
              <w:t xml:space="preserve"> (Programme 2)</w:t>
            </w:r>
            <w:r w:rsidR="00832E51" w:rsidRPr="000547AA">
              <w:rPr>
                <w:rFonts w:ascii="Arial Narrow" w:hAnsi="Arial Narrow" w:cs="Arial Narrow"/>
                <w:bCs/>
              </w:rPr>
              <w:t xml:space="preserve"> </w:t>
            </w:r>
          </w:p>
          <w:p w14:paraId="4D7D93A2" w14:textId="6F9FC0DB" w:rsidR="00FC76B0" w:rsidRPr="000547AA" w:rsidRDefault="00FC76B0" w:rsidP="0075418A">
            <w:pPr>
              <w:shd w:val="clear" w:color="auto" w:fill="FFFFFF" w:themeFill="background1"/>
              <w:ind w:left="174"/>
              <w:rPr>
                <w:rFonts w:ascii="Arial Narrow" w:hAnsi="Arial Narrow" w:cs="Arial Narrow"/>
                <w:bCs/>
              </w:rPr>
            </w:pPr>
            <w:r w:rsidRPr="000547AA">
              <w:rPr>
                <w:rFonts w:ascii="Arial Narrow" w:hAnsi="Arial Narrow" w:cs="Arial Narrow"/>
                <w:bCs/>
              </w:rPr>
              <w:t>The Department reported that Infrastructure designs ready for tender under Social Development could not be achieved due to administrative delays by the client to support a proposed design recommendation option by CoJ. The failure to achieve the target for DID designed was caused by changes requested to the plan by DID. Poor performances and lack of financial resources were the reasons tabled for the non-achievement of Education targets.</w:t>
            </w:r>
          </w:p>
          <w:p w14:paraId="35387AD3" w14:textId="77777777" w:rsidR="00FC76B0" w:rsidRPr="000547AA" w:rsidRDefault="00FC76B0" w:rsidP="0075418A">
            <w:pPr>
              <w:shd w:val="clear" w:color="auto" w:fill="FFFFFF" w:themeFill="background1"/>
              <w:ind w:left="174"/>
              <w:rPr>
                <w:rFonts w:ascii="Arial Narrow" w:hAnsi="Arial Narrow" w:cs="Arial Narrow"/>
                <w:bCs/>
              </w:rPr>
            </w:pPr>
          </w:p>
          <w:p w14:paraId="12BBBEB3" w14:textId="77777777" w:rsidR="00255B5F" w:rsidRPr="000547AA" w:rsidRDefault="0075418A" w:rsidP="0075418A">
            <w:pPr>
              <w:shd w:val="clear" w:color="auto" w:fill="FFFFFF" w:themeFill="background1"/>
              <w:ind w:left="174"/>
              <w:rPr>
                <w:rFonts w:ascii="Arial Narrow" w:hAnsi="Arial Narrow" w:cs="Arial Narrow"/>
                <w:b/>
              </w:rPr>
            </w:pPr>
            <w:r w:rsidRPr="000547AA">
              <w:rPr>
                <w:rFonts w:ascii="Arial Narrow" w:hAnsi="Arial Narrow" w:cs="Arial Narrow"/>
                <w:b/>
              </w:rPr>
              <w:t xml:space="preserve">EPWP </w:t>
            </w:r>
            <w:r w:rsidR="00255B5F" w:rsidRPr="000547AA">
              <w:rPr>
                <w:rFonts w:ascii="Arial Narrow" w:hAnsi="Arial Narrow" w:cs="Arial Narrow"/>
                <w:b/>
              </w:rPr>
              <w:t>(</w:t>
            </w:r>
            <w:r w:rsidRPr="000547AA">
              <w:rPr>
                <w:rFonts w:ascii="Arial Narrow" w:hAnsi="Arial Narrow" w:cs="Arial Narrow"/>
                <w:b/>
              </w:rPr>
              <w:t>Programme</w:t>
            </w:r>
            <w:r w:rsidR="00255B5F" w:rsidRPr="000547AA">
              <w:rPr>
                <w:rFonts w:ascii="Arial Narrow" w:hAnsi="Arial Narrow" w:cs="Arial Narrow"/>
                <w:b/>
              </w:rPr>
              <w:t xml:space="preserve"> 3)</w:t>
            </w:r>
          </w:p>
          <w:p w14:paraId="6B4BD1A3" w14:textId="50A813E8" w:rsidR="00D554C3" w:rsidRPr="000547AA" w:rsidRDefault="0075418A" w:rsidP="00255B5F">
            <w:pPr>
              <w:shd w:val="clear" w:color="auto" w:fill="FFFFFF" w:themeFill="background1"/>
              <w:ind w:left="174"/>
              <w:rPr>
                <w:rFonts w:ascii="Arial Narrow" w:hAnsi="Arial Narrow" w:cs="Arial Narrow"/>
                <w:bCs/>
              </w:rPr>
            </w:pPr>
            <w:r w:rsidRPr="000547AA">
              <w:rPr>
                <w:rFonts w:ascii="Arial Narrow" w:hAnsi="Arial Narrow" w:cs="Arial Narrow"/>
                <w:bCs/>
              </w:rPr>
              <w:t xml:space="preserve">Responding to the Committee the Department reported that, </w:t>
            </w:r>
            <w:r w:rsidR="00FC76B0" w:rsidRPr="000547AA">
              <w:rPr>
                <w:rFonts w:ascii="Arial Narrow" w:hAnsi="Arial Narrow" w:cs="Arial Narrow"/>
                <w:bCs/>
              </w:rPr>
              <w:t>gross under-reporting by the relevant GPG Departments</w:t>
            </w:r>
            <w:r w:rsidR="00255B5F" w:rsidRPr="000547AA">
              <w:rPr>
                <w:rFonts w:ascii="Arial Narrow" w:hAnsi="Arial Narrow" w:cs="Arial Narrow"/>
                <w:bCs/>
              </w:rPr>
              <w:t>, and delays in reporting data were the reasons advanced for the low work opportunities achieved.</w:t>
            </w:r>
          </w:p>
        </w:tc>
      </w:tr>
      <w:tr w:rsidR="007D1E5D" w:rsidRPr="000547AA" w14:paraId="51F24B88" w14:textId="77777777" w:rsidTr="004E75A7">
        <w:tc>
          <w:tcPr>
            <w:tcW w:w="13892" w:type="dxa"/>
            <w:shd w:val="clear" w:color="auto" w:fill="D9D9D9" w:themeFill="background1" w:themeFillShade="D9"/>
          </w:tcPr>
          <w:p w14:paraId="2B4D5CEA" w14:textId="77777777" w:rsidR="007B55E7" w:rsidRPr="000547AA" w:rsidRDefault="007B55E7" w:rsidP="00D554C3">
            <w:pPr>
              <w:rPr>
                <w:rFonts w:ascii="Arial Narrow" w:hAnsi="Arial Narrow" w:cs="Arial Narrow"/>
                <w:b/>
              </w:rPr>
            </w:pPr>
            <w:r w:rsidRPr="000547AA">
              <w:rPr>
                <w:rFonts w:ascii="Arial Narrow" w:hAnsi="Arial Narrow" w:cs="Arial Narrow"/>
                <w:b/>
              </w:rPr>
              <w:t>Measures in place (with timeframes) to correct the deviation in targets for this Quarter and to prevent recurrence of such or similar deviation</w:t>
            </w:r>
          </w:p>
        </w:tc>
      </w:tr>
      <w:tr w:rsidR="007D1E5D" w:rsidRPr="000547AA" w14:paraId="14977CC4" w14:textId="77777777" w:rsidTr="00687D56">
        <w:tc>
          <w:tcPr>
            <w:tcW w:w="13892" w:type="dxa"/>
          </w:tcPr>
          <w:p w14:paraId="71AADC63" w14:textId="10942C14" w:rsidR="00936DAB" w:rsidRPr="000547AA" w:rsidRDefault="00936DAB" w:rsidP="00700BFE">
            <w:pPr>
              <w:rPr>
                <w:rFonts w:ascii="Arial Narrow" w:hAnsi="Arial Narrow" w:cs="Arial Narrow"/>
                <w:b/>
                <w:bCs/>
                <w:lang w:val="en-US"/>
              </w:rPr>
            </w:pPr>
            <w:r w:rsidRPr="000547AA">
              <w:rPr>
                <w:rFonts w:ascii="Arial Narrow" w:hAnsi="Arial Narrow" w:cs="Arial Narrow"/>
                <w:b/>
                <w:bCs/>
                <w:lang w:val="en-US"/>
              </w:rPr>
              <w:t>Programme 1</w:t>
            </w:r>
          </w:p>
          <w:p w14:paraId="008047AF" w14:textId="1ED67535" w:rsidR="005D5422" w:rsidRPr="000547AA" w:rsidRDefault="005D5422" w:rsidP="005D5422">
            <w:pPr>
              <w:rPr>
                <w:rFonts w:ascii="Arial Narrow" w:hAnsi="Arial Narrow" w:cs="Arial Narrow"/>
                <w:lang w:val="en-US"/>
              </w:rPr>
            </w:pPr>
            <w:r w:rsidRPr="000547AA">
              <w:rPr>
                <w:rFonts w:ascii="Arial Narrow" w:hAnsi="Arial Narrow" w:cs="Arial Narrow"/>
                <w:lang w:val="en-US"/>
              </w:rPr>
              <w:t>The Department indicated that in the effort improve on rental collection, letters of demand are being sent to tenants as well as acknowledgement of Debts were being signed by willing tenants, legal action for eviction was being instituted against those refusing to corporate.</w:t>
            </w:r>
            <w:r w:rsidR="00C7767E" w:rsidRPr="000547AA">
              <w:rPr>
                <w:rFonts w:ascii="Arial Narrow" w:hAnsi="Arial Narrow" w:cs="Arial Narrow"/>
                <w:lang w:val="en-US"/>
              </w:rPr>
              <w:t xml:space="preserve"> The maintenance database will be used to intensify the appointments of people with disabilities owned enterprises, and projects on the procurement plan must be identified where youth owned companies will be preferred. The prioritization  of the MV-owned company would be made through the quotation process and maintenance panel, and  the Department committed to fast-tracking of the finalization of the framework for the database which will guide on the invitation to bid of emerging</w:t>
            </w:r>
            <w:r w:rsidR="009B5159" w:rsidRPr="000547AA">
              <w:rPr>
                <w:rFonts w:ascii="Arial Narrow" w:hAnsi="Arial Narrow" w:cs="Arial Narrow"/>
                <w:lang w:val="en-US"/>
              </w:rPr>
              <w:t xml:space="preserve"> black</w:t>
            </w:r>
            <w:r w:rsidR="00C7767E" w:rsidRPr="000547AA">
              <w:rPr>
                <w:rFonts w:ascii="Arial Narrow" w:hAnsi="Arial Narrow" w:cs="Arial Narrow"/>
                <w:lang w:val="en-US"/>
              </w:rPr>
              <w:t xml:space="preserve"> </w:t>
            </w:r>
            <w:r w:rsidR="009B5159" w:rsidRPr="000547AA">
              <w:rPr>
                <w:rFonts w:ascii="Arial Narrow" w:hAnsi="Arial Narrow" w:cs="Arial Narrow"/>
                <w:lang w:val="en-US"/>
              </w:rPr>
              <w:t xml:space="preserve">firms. The commitment by the Department to </w:t>
            </w:r>
            <w:r w:rsidR="00F45D12" w:rsidRPr="000547AA">
              <w:rPr>
                <w:rFonts w:ascii="Arial Narrow" w:hAnsi="Arial Narrow" w:cs="Arial Narrow"/>
                <w:lang w:val="en-US"/>
              </w:rPr>
              <w:t>intensify the appointment of SMME’s and TER through prioritized goods and services and maintenance panels.</w:t>
            </w:r>
          </w:p>
          <w:p w14:paraId="205E8B47" w14:textId="77777777" w:rsidR="007D1E5D" w:rsidRPr="000547AA" w:rsidRDefault="007D1E5D" w:rsidP="00F4308B">
            <w:pPr>
              <w:rPr>
                <w:rFonts w:ascii="Arial Narrow" w:hAnsi="Arial Narrow" w:cs="Arial Narrow"/>
                <w:b/>
                <w:bCs/>
              </w:rPr>
            </w:pPr>
          </w:p>
          <w:p w14:paraId="1A18F0B7" w14:textId="2E738268" w:rsidR="00F6173C" w:rsidRPr="000547AA" w:rsidRDefault="00F6173C" w:rsidP="00F4308B">
            <w:pPr>
              <w:rPr>
                <w:rFonts w:ascii="Arial Narrow" w:hAnsi="Arial Narrow" w:cs="Arial Narrow"/>
                <w:b/>
                <w:bCs/>
              </w:rPr>
            </w:pPr>
            <w:r w:rsidRPr="000547AA">
              <w:rPr>
                <w:rFonts w:ascii="Arial Narrow" w:hAnsi="Arial Narrow" w:cs="Arial Narrow"/>
                <w:b/>
                <w:bCs/>
              </w:rPr>
              <w:t>Programme 2</w:t>
            </w:r>
          </w:p>
          <w:p w14:paraId="729F4588" w14:textId="50067ED6" w:rsidR="00252625" w:rsidRPr="000547AA" w:rsidRDefault="007206CF" w:rsidP="00832E51">
            <w:pPr>
              <w:ind w:left="32"/>
              <w:rPr>
                <w:rFonts w:ascii="Arial Narrow" w:hAnsi="Arial Narrow"/>
              </w:rPr>
            </w:pPr>
            <w:r w:rsidRPr="000547AA">
              <w:rPr>
                <w:rFonts w:ascii="Arial Narrow" w:hAnsi="Arial Narrow"/>
              </w:rPr>
              <w:t>With regards to</w:t>
            </w:r>
            <w:r w:rsidR="00252625" w:rsidRPr="000547AA">
              <w:rPr>
                <w:rFonts w:ascii="Arial Narrow" w:hAnsi="Arial Narrow"/>
              </w:rPr>
              <w:t xml:space="preserve"> designs that were not ready for tender under Social development, the Department reported that the client </w:t>
            </w:r>
            <w:r w:rsidR="002658FD" w:rsidRPr="000547AA">
              <w:rPr>
                <w:rFonts w:ascii="Arial Narrow" w:hAnsi="Arial Narrow"/>
              </w:rPr>
              <w:t>had</w:t>
            </w:r>
            <w:r w:rsidR="00252625" w:rsidRPr="000547AA">
              <w:rPr>
                <w:rFonts w:ascii="Arial Narrow" w:hAnsi="Arial Narrow"/>
              </w:rPr>
              <w:t xml:space="preserve"> given a </w:t>
            </w:r>
            <w:r w:rsidR="002658FD" w:rsidRPr="000547AA">
              <w:rPr>
                <w:rFonts w:ascii="Arial Narrow" w:hAnsi="Arial Narrow"/>
              </w:rPr>
              <w:t>greenlight</w:t>
            </w:r>
            <w:r w:rsidR="00252625" w:rsidRPr="000547AA">
              <w:rPr>
                <w:rFonts w:ascii="Arial Narrow" w:hAnsi="Arial Narrow"/>
              </w:rPr>
              <w:t xml:space="preserve"> and </w:t>
            </w:r>
            <w:r w:rsidR="002658FD" w:rsidRPr="000547AA">
              <w:rPr>
                <w:rFonts w:ascii="Arial Narrow" w:hAnsi="Arial Narrow"/>
              </w:rPr>
              <w:t xml:space="preserve">a </w:t>
            </w:r>
            <w:r w:rsidR="00252625" w:rsidRPr="000547AA">
              <w:rPr>
                <w:rFonts w:ascii="Arial Narrow" w:hAnsi="Arial Narrow"/>
              </w:rPr>
              <w:t>PSP has been engaged to fast-track the design soluti</w:t>
            </w:r>
            <w:r w:rsidRPr="000547AA">
              <w:rPr>
                <w:rFonts w:ascii="Arial Narrow" w:hAnsi="Arial Narrow"/>
              </w:rPr>
              <w:t>on. U</w:t>
            </w:r>
            <w:r w:rsidR="002658FD" w:rsidRPr="000547AA">
              <w:rPr>
                <w:rFonts w:ascii="Arial Narrow" w:hAnsi="Arial Narrow"/>
              </w:rPr>
              <w:t xml:space="preserve">nder the DID, the </w:t>
            </w:r>
            <w:r w:rsidRPr="000547AA">
              <w:rPr>
                <w:rFonts w:ascii="Arial Narrow" w:hAnsi="Arial Narrow"/>
              </w:rPr>
              <w:t xml:space="preserve">internal </w:t>
            </w:r>
            <w:r w:rsidR="002658FD" w:rsidRPr="000547AA">
              <w:rPr>
                <w:rFonts w:ascii="Arial Narrow" w:hAnsi="Arial Narrow"/>
              </w:rPr>
              <w:t xml:space="preserve">engagements regarding the strategic plan for Corner House had commenced. The performance of the contractor enlisted to renovate facilities under STARS is being monitored closely on a weekly basis and the terms of contracts for delay damages are being applied. Education </w:t>
            </w:r>
            <w:r w:rsidR="002658FD" w:rsidRPr="000547AA">
              <w:rPr>
                <w:rFonts w:ascii="Arial Narrow" w:hAnsi="Arial Narrow"/>
              </w:rPr>
              <w:lastRenderedPageBreak/>
              <w:t>projects are being closely monitored, as engagements with the Client are underway, and the</w:t>
            </w:r>
            <w:r w:rsidRPr="000547AA">
              <w:rPr>
                <w:rFonts w:ascii="Arial Narrow" w:hAnsi="Arial Narrow"/>
              </w:rPr>
              <w:t xml:space="preserve"> approval for termination</w:t>
            </w:r>
            <w:r w:rsidR="002658FD" w:rsidRPr="000547AA">
              <w:rPr>
                <w:rFonts w:ascii="Arial Narrow" w:hAnsi="Arial Narrow"/>
              </w:rPr>
              <w:t xml:space="preserve"> </w:t>
            </w:r>
            <w:r w:rsidRPr="000547AA">
              <w:rPr>
                <w:rFonts w:ascii="Arial Narrow" w:hAnsi="Arial Narrow"/>
              </w:rPr>
              <w:t>of the Rust-Ter-Vaal Secondary school contractor is being sought.</w:t>
            </w:r>
          </w:p>
          <w:p w14:paraId="02C07B4D" w14:textId="77777777" w:rsidR="00832E51" w:rsidRPr="000547AA" w:rsidRDefault="00832E51" w:rsidP="00FB6268">
            <w:pPr>
              <w:ind w:left="359"/>
              <w:rPr>
                <w:rFonts w:ascii="Arial Narrow" w:hAnsi="Arial Narrow" w:cs="Arial Narrow"/>
                <w:b/>
                <w:bCs/>
                <w:lang w:val="en-US"/>
              </w:rPr>
            </w:pPr>
          </w:p>
          <w:p w14:paraId="3D83EB9E" w14:textId="42D5C816" w:rsidR="00713944" w:rsidRPr="000547AA" w:rsidRDefault="00CE3A0F" w:rsidP="00700BFE">
            <w:pPr>
              <w:rPr>
                <w:rFonts w:ascii="Arial Narrow" w:hAnsi="Arial Narrow" w:cs="Arial Narrow"/>
                <w:b/>
                <w:bCs/>
                <w:lang w:val="en-US"/>
              </w:rPr>
            </w:pPr>
            <w:r w:rsidRPr="000547AA">
              <w:rPr>
                <w:rFonts w:ascii="Arial Narrow" w:hAnsi="Arial Narrow" w:cs="Arial Narrow"/>
                <w:b/>
                <w:bCs/>
                <w:lang w:val="en-US"/>
              </w:rPr>
              <w:t>Programme 3</w:t>
            </w:r>
            <w:r w:rsidR="00713944" w:rsidRPr="000547AA">
              <w:rPr>
                <w:rFonts w:ascii="Arial Narrow" w:hAnsi="Arial Narrow" w:cs="Arial Narrow"/>
                <w:b/>
                <w:bCs/>
                <w:lang w:val="en-US"/>
              </w:rPr>
              <w:t>:</w:t>
            </w:r>
          </w:p>
          <w:p w14:paraId="0EA69EC6" w14:textId="475E73D6" w:rsidR="003777FE" w:rsidRPr="000547AA" w:rsidRDefault="007206CF" w:rsidP="000918B5">
            <w:pPr>
              <w:rPr>
                <w:rFonts w:ascii="Arial Narrow" w:hAnsi="Arial Narrow" w:cs="Arial Narrow"/>
                <w:lang w:val="en-US"/>
              </w:rPr>
            </w:pPr>
            <w:r w:rsidRPr="000547AA">
              <w:rPr>
                <w:rFonts w:ascii="Arial Narrow" w:hAnsi="Arial Narrow" w:cs="Arial Narrow"/>
                <w:lang w:val="en-US"/>
              </w:rPr>
              <w:t xml:space="preserve">The </w:t>
            </w:r>
            <w:r w:rsidR="0075418A" w:rsidRPr="000547AA">
              <w:rPr>
                <w:rFonts w:ascii="Arial Narrow" w:hAnsi="Arial Narrow" w:cs="Arial Narrow"/>
                <w:lang w:val="en-US"/>
              </w:rPr>
              <w:t xml:space="preserve">Department reported that it is in a process </w:t>
            </w:r>
            <w:r w:rsidRPr="000547AA">
              <w:rPr>
                <w:rFonts w:ascii="Arial Narrow" w:hAnsi="Arial Narrow" w:cs="Arial Narrow"/>
                <w:lang w:val="en-US"/>
              </w:rPr>
              <w:t>of hosting of an EPWP indaba for more political and administrative support, available data will be reported in full by National Department of Public Works after validation processes on the work opportunities created by Environmental and Social sectors.</w:t>
            </w:r>
          </w:p>
          <w:p w14:paraId="57488808" w14:textId="043C0C0A" w:rsidR="007206CF" w:rsidRPr="000547AA" w:rsidRDefault="007206CF" w:rsidP="000918B5">
            <w:pPr>
              <w:rPr>
                <w:rFonts w:ascii="Arial Narrow" w:hAnsi="Arial Narrow" w:cs="Arial Narrow"/>
                <w:b/>
              </w:rPr>
            </w:pPr>
          </w:p>
        </w:tc>
      </w:tr>
      <w:tr w:rsidR="007D1E5D" w:rsidRPr="000547AA" w14:paraId="3EDF7C24" w14:textId="77777777" w:rsidTr="004E75A7">
        <w:tc>
          <w:tcPr>
            <w:tcW w:w="13892" w:type="dxa"/>
            <w:shd w:val="clear" w:color="auto" w:fill="D9D9D9" w:themeFill="background1" w:themeFillShade="D9"/>
          </w:tcPr>
          <w:p w14:paraId="129A2739" w14:textId="4C618AC8" w:rsidR="007B55E7" w:rsidRPr="000547AA" w:rsidRDefault="007B55E7" w:rsidP="00D554C3">
            <w:pPr>
              <w:rPr>
                <w:rFonts w:ascii="Arial Narrow" w:hAnsi="Arial Narrow" w:cs="Arial Narrow"/>
                <w:b/>
              </w:rPr>
            </w:pPr>
            <w:r w:rsidRPr="000547AA">
              <w:rPr>
                <w:rFonts w:ascii="Arial Narrow" w:hAnsi="Arial Narrow" w:cs="Arial Narrow"/>
                <w:b/>
              </w:rPr>
              <w:t xml:space="preserve">A summarized analysis on the </w:t>
            </w:r>
            <w:r w:rsidR="00D74068" w:rsidRPr="000547AA">
              <w:rPr>
                <w:rFonts w:ascii="Arial Narrow" w:hAnsi="Arial Narrow" w:cs="Arial Narrow"/>
                <w:b/>
              </w:rPr>
              <w:t>Department / Entity</w:t>
            </w:r>
            <w:r w:rsidRPr="000547AA">
              <w:rPr>
                <w:rFonts w:ascii="Arial Narrow" w:hAnsi="Arial Narrow" w:cs="Arial Narrow"/>
                <w:b/>
              </w:rPr>
              <w:t xml:space="preserve"> performance per Programme for the period under review</w:t>
            </w:r>
          </w:p>
        </w:tc>
      </w:tr>
      <w:tr w:rsidR="007D1E5D" w:rsidRPr="000547AA" w14:paraId="048D7C1E" w14:textId="77777777" w:rsidTr="00687D56">
        <w:tc>
          <w:tcPr>
            <w:tcW w:w="13892" w:type="dxa"/>
          </w:tcPr>
          <w:p w14:paraId="6D3750F4" w14:textId="46A2448D" w:rsidR="00EB069B" w:rsidRPr="000547AA" w:rsidRDefault="00EB069B" w:rsidP="00EB069B">
            <w:pPr>
              <w:shd w:val="clear" w:color="auto" w:fill="FFFFFF" w:themeFill="background1"/>
              <w:rPr>
                <w:rFonts w:ascii="Arial Narrow" w:hAnsi="Arial Narrow" w:cs="Arial Narrow"/>
                <w:bCs/>
              </w:rPr>
            </w:pPr>
            <w:r w:rsidRPr="000547AA">
              <w:rPr>
                <w:rFonts w:ascii="Arial Narrow" w:hAnsi="Arial Narrow" w:cs="Arial Narrow"/>
                <w:b/>
              </w:rPr>
              <w:t>Administration (Programme 1)</w:t>
            </w:r>
            <w:r w:rsidRPr="000547AA">
              <w:rPr>
                <w:rFonts w:ascii="Arial Narrow" w:hAnsi="Arial Narrow" w:cs="Arial Narrow"/>
                <w:bCs/>
              </w:rPr>
              <w:t xml:space="preserve"> planned 12 and managed to achieve 5 (42%) of the planned targets.</w:t>
            </w:r>
          </w:p>
          <w:p w14:paraId="7E29A4BC" w14:textId="25718B60" w:rsidR="00EB069B" w:rsidRPr="000547AA" w:rsidRDefault="00EB069B" w:rsidP="00EB069B">
            <w:pPr>
              <w:shd w:val="clear" w:color="auto" w:fill="FFFFFF" w:themeFill="background1"/>
              <w:rPr>
                <w:rFonts w:ascii="Arial Narrow" w:hAnsi="Arial Narrow" w:cs="Arial Narrow"/>
                <w:bCs/>
              </w:rPr>
            </w:pPr>
            <w:r w:rsidRPr="000547AA">
              <w:rPr>
                <w:rFonts w:ascii="Arial Narrow" w:hAnsi="Arial Narrow" w:cs="Arial Narrow"/>
                <w:b/>
              </w:rPr>
              <w:t>Public Works (Programme 2)</w:t>
            </w:r>
            <w:r w:rsidRPr="000547AA">
              <w:rPr>
                <w:rFonts w:ascii="Arial Narrow" w:hAnsi="Arial Narrow" w:cs="Arial Narrow"/>
                <w:bCs/>
              </w:rPr>
              <w:t xml:space="preserve"> planned 15 and only managed to achieve 9 (43%) of the planned targets.</w:t>
            </w:r>
          </w:p>
          <w:p w14:paraId="1EA1C97E" w14:textId="77777777" w:rsidR="00EB069B" w:rsidRPr="000547AA" w:rsidRDefault="00EB069B" w:rsidP="00EB069B">
            <w:pPr>
              <w:shd w:val="clear" w:color="auto" w:fill="FFFFFF" w:themeFill="background1"/>
              <w:rPr>
                <w:rFonts w:ascii="Arial Narrow" w:hAnsi="Arial Narrow" w:cs="Arial Narrow"/>
                <w:bCs/>
              </w:rPr>
            </w:pPr>
            <w:r w:rsidRPr="000547AA">
              <w:rPr>
                <w:rFonts w:ascii="Arial Narrow" w:hAnsi="Arial Narrow" w:cs="Arial Narrow"/>
                <w:b/>
              </w:rPr>
              <w:t>EPWP (Programme 3)</w:t>
            </w:r>
            <w:r w:rsidRPr="000547AA">
              <w:rPr>
                <w:rFonts w:ascii="Arial Narrow" w:hAnsi="Arial Narrow" w:cs="Arial Narrow"/>
                <w:bCs/>
              </w:rPr>
              <w:t xml:space="preserve"> only achieved 1 (20%) of the 5 planned targets </w:t>
            </w:r>
          </w:p>
          <w:p w14:paraId="1EAA4107" w14:textId="0FFCAD7B" w:rsidR="00FF2714" w:rsidRPr="000547AA" w:rsidRDefault="000918B5" w:rsidP="000918B5">
            <w:pPr>
              <w:rPr>
                <w:rFonts w:ascii="Arial Narrow" w:hAnsi="Arial Narrow" w:cs="Arial Narrow"/>
                <w:bCs/>
              </w:rPr>
            </w:pPr>
            <w:r w:rsidRPr="000547AA">
              <w:rPr>
                <w:rFonts w:ascii="Arial Narrow" w:eastAsia="Calibri" w:hAnsi="Arial Narrow" w:cs="Arial Narrow"/>
                <w:kern w:val="24"/>
                <w:lang w:eastAsia="en-ZA"/>
              </w:rPr>
              <w:t xml:space="preserve"> </w:t>
            </w:r>
          </w:p>
        </w:tc>
      </w:tr>
      <w:tr w:rsidR="007D1E5D" w:rsidRPr="000547AA" w14:paraId="4F71ADD5" w14:textId="77777777" w:rsidTr="004E75A7">
        <w:tc>
          <w:tcPr>
            <w:tcW w:w="13892" w:type="dxa"/>
            <w:shd w:val="clear" w:color="auto" w:fill="D9D9D9" w:themeFill="background1" w:themeFillShade="D9"/>
          </w:tcPr>
          <w:p w14:paraId="40B734CF" w14:textId="48F7DF4A" w:rsidR="007B55E7" w:rsidRPr="000547AA" w:rsidRDefault="007B55E7" w:rsidP="00D554C3">
            <w:pPr>
              <w:rPr>
                <w:rFonts w:ascii="Arial Narrow" w:hAnsi="Arial Narrow" w:cs="Arial Narrow"/>
                <w:b/>
              </w:rPr>
            </w:pPr>
            <w:r w:rsidRPr="000547AA">
              <w:rPr>
                <w:rFonts w:ascii="Arial Narrow" w:hAnsi="Arial Narrow" w:cs="Arial Narrow"/>
                <w:b/>
              </w:rPr>
              <w:t xml:space="preserve">Summarized information on any unplanned / emerging priorities reported on by the </w:t>
            </w:r>
            <w:r w:rsidR="00D74068" w:rsidRPr="000547AA">
              <w:rPr>
                <w:rFonts w:ascii="Arial Narrow" w:hAnsi="Arial Narrow" w:cs="Arial Narrow"/>
                <w:b/>
              </w:rPr>
              <w:t>Department / Entity</w:t>
            </w:r>
            <w:r w:rsidRPr="000547AA">
              <w:rPr>
                <w:rFonts w:ascii="Arial Narrow" w:hAnsi="Arial Narrow" w:cs="Arial Narrow"/>
                <w:b/>
              </w:rPr>
              <w:t xml:space="preserve"> during the period under review</w:t>
            </w:r>
          </w:p>
        </w:tc>
      </w:tr>
      <w:tr w:rsidR="007D1E5D" w:rsidRPr="000547AA" w14:paraId="01C402AC" w14:textId="77777777" w:rsidTr="00687D56">
        <w:tc>
          <w:tcPr>
            <w:tcW w:w="13892" w:type="dxa"/>
          </w:tcPr>
          <w:p w14:paraId="5726ACE7" w14:textId="2879C7CB" w:rsidR="007B55E7" w:rsidRPr="000547AA" w:rsidRDefault="0021242E" w:rsidP="00D554C3">
            <w:pPr>
              <w:rPr>
                <w:rFonts w:ascii="Arial Narrow" w:hAnsi="Arial Narrow" w:cs="Arial Narrow"/>
                <w:bCs/>
              </w:rPr>
            </w:pPr>
            <w:r w:rsidRPr="000547AA">
              <w:rPr>
                <w:rFonts w:ascii="Arial Narrow" w:hAnsi="Arial Narrow" w:cs="Arial Narrow"/>
                <w:bCs/>
              </w:rPr>
              <w:t>None for the quarter under review</w:t>
            </w:r>
            <w:r w:rsidR="000D59B6" w:rsidRPr="000547AA">
              <w:rPr>
                <w:rFonts w:ascii="Arial Narrow" w:hAnsi="Arial Narrow" w:cs="Arial Narrow"/>
                <w:bCs/>
              </w:rPr>
              <w:t>.</w:t>
            </w:r>
          </w:p>
        </w:tc>
      </w:tr>
      <w:tr w:rsidR="007D1E5D" w:rsidRPr="000547AA" w14:paraId="441F7A70" w14:textId="77777777" w:rsidTr="004E75A7">
        <w:tc>
          <w:tcPr>
            <w:tcW w:w="13892" w:type="dxa"/>
            <w:shd w:val="clear" w:color="auto" w:fill="D9D9D9" w:themeFill="background1" w:themeFillShade="D9"/>
          </w:tcPr>
          <w:p w14:paraId="57A73169" w14:textId="29A529EF" w:rsidR="007B55E7" w:rsidRPr="000547AA" w:rsidRDefault="007B55E7" w:rsidP="00D554C3">
            <w:pPr>
              <w:rPr>
                <w:rFonts w:ascii="Arial Narrow" w:hAnsi="Arial Narrow" w:cs="Arial Narrow"/>
                <w:b/>
              </w:rPr>
            </w:pPr>
            <w:r w:rsidRPr="000547AA">
              <w:rPr>
                <w:rFonts w:ascii="Arial Narrow" w:hAnsi="Arial Narrow" w:cs="Arial Narrow"/>
                <w:b/>
              </w:rPr>
              <w:t xml:space="preserve">Summarized information on how the </w:t>
            </w:r>
            <w:r w:rsidR="00D74068" w:rsidRPr="000547AA">
              <w:rPr>
                <w:rFonts w:ascii="Arial Narrow" w:hAnsi="Arial Narrow" w:cs="Arial Narrow"/>
                <w:b/>
              </w:rPr>
              <w:t>Department / Entity</w:t>
            </w:r>
            <w:r w:rsidRPr="000547AA">
              <w:rPr>
                <w:rFonts w:ascii="Arial Narrow" w:hAnsi="Arial Narrow" w:cs="Arial Narrow"/>
                <w:b/>
              </w:rPr>
              <w:t xml:space="preserve"> maintains portfolios of evidence to verify its reported performance information</w:t>
            </w:r>
          </w:p>
        </w:tc>
      </w:tr>
      <w:tr w:rsidR="007D1E5D" w:rsidRPr="000547AA" w14:paraId="1C1B40CF" w14:textId="77777777" w:rsidTr="00687D56">
        <w:tc>
          <w:tcPr>
            <w:tcW w:w="13892" w:type="dxa"/>
          </w:tcPr>
          <w:p w14:paraId="7C8B2947" w14:textId="0EEF2C05" w:rsidR="00541F44" w:rsidRPr="000547AA" w:rsidRDefault="00EF04B5" w:rsidP="00EF04B5">
            <w:pPr>
              <w:ind w:left="-110"/>
              <w:rPr>
                <w:rFonts w:ascii="Arial Narrow" w:hAnsi="Arial Narrow" w:cs="Arial Narrow"/>
                <w:bCs/>
              </w:rPr>
            </w:pPr>
            <w:r w:rsidRPr="000547AA">
              <w:rPr>
                <w:rFonts w:ascii="Arial Narrow" w:hAnsi="Arial Narrow" w:cs="Arial Narrow"/>
                <w:bCs/>
                <w:lang w:val="en-US"/>
              </w:rPr>
              <w:t xml:space="preserve">The Department reported that it ensures collection, </w:t>
            </w:r>
            <w:r w:rsidR="00EB069B" w:rsidRPr="000547AA">
              <w:rPr>
                <w:rFonts w:ascii="Arial Narrow" w:hAnsi="Arial Narrow" w:cs="Arial Narrow"/>
                <w:bCs/>
                <w:lang w:val="en-US"/>
              </w:rPr>
              <w:t>analysis,</w:t>
            </w:r>
            <w:r w:rsidRPr="000547AA">
              <w:rPr>
                <w:rFonts w:ascii="Arial Narrow" w:hAnsi="Arial Narrow" w:cs="Arial Narrow"/>
                <w:bCs/>
                <w:lang w:val="en-US"/>
              </w:rPr>
              <w:t xml:space="preserve"> and storage of portfolio of evidence at the end of each quarter. The documents are collected manually and in electronical form and are saved safely.</w:t>
            </w:r>
            <w:r w:rsidR="00EB069B" w:rsidRPr="000547AA">
              <w:rPr>
                <w:rFonts w:ascii="Arial Narrow" w:hAnsi="Arial Narrow" w:cs="Arial Narrow"/>
                <w:bCs/>
                <w:lang w:val="en-US"/>
              </w:rPr>
              <w:t xml:space="preserve"> To strengthen the process of data, it indicated that training of Document Mnagement had been arranged for its employees.</w:t>
            </w:r>
          </w:p>
          <w:p w14:paraId="06A8FDBF" w14:textId="26A1FD10" w:rsidR="007B55E7" w:rsidRPr="000547AA" w:rsidRDefault="007B55E7" w:rsidP="00D554C3">
            <w:pPr>
              <w:rPr>
                <w:rFonts w:ascii="Arial Narrow" w:hAnsi="Arial Narrow" w:cs="Arial Narrow"/>
                <w:bCs/>
              </w:rPr>
            </w:pPr>
          </w:p>
        </w:tc>
      </w:tr>
    </w:tbl>
    <w:p w14:paraId="3D40F918" w14:textId="552A3467" w:rsidR="007B55E7" w:rsidRPr="000547AA" w:rsidRDefault="007B55E7">
      <w:pPr>
        <w:spacing w:after="200" w:line="276" w:lineRule="auto"/>
        <w:jc w:val="left"/>
        <w:rPr>
          <w:rFonts w:ascii="Arial Narrow" w:hAnsi="Arial Narrow"/>
        </w:rPr>
      </w:pPr>
    </w:p>
    <w:p w14:paraId="5EA7722F" w14:textId="5CEB7775" w:rsidR="00E676AD" w:rsidRPr="000547AA" w:rsidRDefault="002A7022" w:rsidP="002A7022">
      <w:pPr>
        <w:pStyle w:val="Heading1"/>
        <w:shd w:val="clear" w:color="auto" w:fill="D9D9D9" w:themeFill="background1" w:themeFillShade="D9"/>
        <w:rPr>
          <w:rFonts w:ascii="Arial Narrow" w:hAnsi="Arial Narrow"/>
          <w:color w:val="auto"/>
          <w:sz w:val="22"/>
          <w:szCs w:val="22"/>
        </w:rPr>
      </w:pPr>
      <w:bookmarkStart w:id="9" w:name="_Toc98499727"/>
      <w:r w:rsidRPr="000547AA">
        <w:rPr>
          <w:rFonts w:ascii="Arial Narrow" w:hAnsi="Arial Narrow"/>
          <w:color w:val="auto"/>
          <w:sz w:val="22"/>
          <w:szCs w:val="22"/>
        </w:rPr>
        <w:t>3</w:t>
      </w:r>
      <w:r w:rsidR="00E676AD" w:rsidRPr="000547AA">
        <w:rPr>
          <w:rFonts w:ascii="Arial Narrow" w:hAnsi="Arial Narrow"/>
          <w:color w:val="auto"/>
          <w:sz w:val="22"/>
          <w:szCs w:val="22"/>
        </w:rPr>
        <w:tab/>
      </w:r>
      <w:r w:rsidR="00600AFA" w:rsidRPr="000547AA">
        <w:rPr>
          <w:rFonts w:ascii="Arial Narrow" w:hAnsi="Arial Narrow"/>
          <w:color w:val="auto"/>
          <w:sz w:val="22"/>
          <w:szCs w:val="22"/>
        </w:rPr>
        <w:t xml:space="preserve">OVERSIGHT ON </w:t>
      </w:r>
      <w:r w:rsidR="00D74068" w:rsidRPr="000547AA">
        <w:rPr>
          <w:rFonts w:ascii="Arial Narrow" w:hAnsi="Arial Narrow"/>
          <w:color w:val="auto"/>
          <w:sz w:val="22"/>
          <w:szCs w:val="22"/>
        </w:rPr>
        <w:t>DEPARTMENT / ENTITY</w:t>
      </w:r>
      <w:r w:rsidR="00E676AD" w:rsidRPr="000547AA">
        <w:rPr>
          <w:rFonts w:ascii="Arial Narrow" w:hAnsi="Arial Narrow"/>
          <w:color w:val="auto"/>
          <w:sz w:val="22"/>
          <w:szCs w:val="22"/>
        </w:rPr>
        <w:t xml:space="preserve"> PROJECT MANAGEMENT</w:t>
      </w:r>
      <w:bookmarkEnd w:id="9"/>
    </w:p>
    <w:p w14:paraId="46CFA532" w14:textId="27014FF9" w:rsidR="00E676AD" w:rsidRPr="000547AA" w:rsidRDefault="00E676AD">
      <w:pPr>
        <w:spacing w:after="200" w:line="276" w:lineRule="auto"/>
        <w:jc w:val="left"/>
        <w:rPr>
          <w:rFonts w:ascii="Arial Narrow" w:hAnsi="Arial Narrow"/>
        </w:rPr>
      </w:pPr>
    </w:p>
    <w:tbl>
      <w:tblPr>
        <w:tblStyle w:val="TableGrid"/>
        <w:tblW w:w="14459" w:type="dxa"/>
        <w:tblInd w:w="-5" w:type="dxa"/>
        <w:tblLook w:val="04A0" w:firstRow="1" w:lastRow="0" w:firstColumn="1" w:lastColumn="0" w:noHBand="0" w:noVBand="1"/>
      </w:tblPr>
      <w:tblGrid>
        <w:gridCol w:w="14459"/>
      </w:tblGrid>
      <w:tr w:rsidR="00600AFA" w:rsidRPr="000547AA" w14:paraId="62325839" w14:textId="77777777" w:rsidTr="00687D56">
        <w:trPr>
          <w:tblHeader/>
        </w:trPr>
        <w:tc>
          <w:tcPr>
            <w:tcW w:w="14459" w:type="dxa"/>
            <w:shd w:val="clear" w:color="auto" w:fill="D6E3BC" w:themeFill="accent3" w:themeFillTint="66"/>
          </w:tcPr>
          <w:p w14:paraId="28E13170" w14:textId="7640BD04" w:rsidR="00600AFA" w:rsidRPr="000547AA" w:rsidRDefault="00600AFA" w:rsidP="00687D56">
            <w:pPr>
              <w:rPr>
                <w:rFonts w:ascii="Arial Narrow" w:hAnsi="Arial Narrow"/>
                <w:b/>
              </w:rPr>
            </w:pPr>
            <w:r w:rsidRPr="000547AA">
              <w:rPr>
                <w:rFonts w:ascii="Arial Narrow" w:hAnsi="Arial Narrow"/>
                <w:b/>
              </w:rPr>
              <w:lastRenderedPageBreak/>
              <w:t>3 THE DETAILS ON [</w:t>
            </w:r>
            <w:r w:rsidR="00D74068" w:rsidRPr="000547AA">
              <w:rPr>
                <w:rFonts w:ascii="Arial Narrow" w:hAnsi="Arial Narrow"/>
                <w:b/>
              </w:rPr>
              <w:t>DEPARTMENT / ENTITY</w:t>
            </w:r>
            <w:r w:rsidRPr="000547AA">
              <w:rPr>
                <w:rFonts w:ascii="Arial Narrow" w:hAnsi="Arial Narrow"/>
                <w:b/>
              </w:rPr>
              <w:t xml:space="preserve"> PROJECT MANAGEMENT]</w:t>
            </w:r>
          </w:p>
        </w:tc>
      </w:tr>
      <w:tr w:rsidR="00600AFA" w:rsidRPr="000547AA" w14:paraId="3C4B2C65" w14:textId="77777777" w:rsidTr="00687D56">
        <w:tc>
          <w:tcPr>
            <w:tcW w:w="14459" w:type="dxa"/>
            <w:shd w:val="clear" w:color="auto" w:fill="FFFFFF" w:themeFill="background1"/>
          </w:tcPr>
          <w:p w14:paraId="707B1114" w14:textId="3D89BABA" w:rsidR="00600AFA" w:rsidRPr="000547AA" w:rsidRDefault="00600AFA" w:rsidP="00B13760">
            <w:pPr>
              <w:rPr>
                <w:rFonts w:ascii="Arial Narrow" w:hAnsi="Arial Narrow"/>
                <w:bCs/>
              </w:rPr>
            </w:pPr>
            <w:r w:rsidRPr="000547AA">
              <w:rPr>
                <w:rFonts w:ascii="Arial Narrow" w:hAnsi="Arial Narrow"/>
                <w:bCs/>
              </w:rPr>
              <w:t>[</w:t>
            </w:r>
            <w:r w:rsidR="0086333B" w:rsidRPr="000547AA">
              <w:rPr>
                <w:rFonts w:ascii="Arial Narrow" w:hAnsi="Arial Narrow"/>
                <w:bCs/>
              </w:rPr>
              <w:t>No information was provided</w:t>
            </w:r>
            <w:r w:rsidR="007779CC" w:rsidRPr="000547AA">
              <w:rPr>
                <w:rFonts w:ascii="Arial Narrow" w:hAnsi="Arial Narrow"/>
                <w:bCs/>
              </w:rPr>
              <w:t>:</w:t>
            </w:r>
            <w:r w:rsidRPr="000547AA">
              <w:rPr>
                <w:rFonts w:ascii="Arial Narrow" w:hAnsi="Arial Narrow"/>
                <w:bCs/>
              </w:rPr>
              <w:t>]</w:t>
            </w:r>
          </w:p>
        </w:tc>
      </w:tr>
    </w:tbl>
    <w:p w14:paraId="1987359E" w14:textId="77777777" w:rsidR="00B13760" w:rsidRPr="000547AA" w:rsidRDefault="00B13760" w:rsidP="007D1E5D">
      <w:pPr>
        <w:spacing w:after="200"/>
        <w:jc w:val="left"/>
        <w:rPr>
          <w:rFonts w:ascii="Arial Narrow" w:hAnsi="Arial Narrow"/>
        </w:rPr>
      </w:pPr>
    </w:p>
    <w:p w14:paraId="0800ACC4" w14:textId="6C51CF36" w:rsidR="00E676AD" w:rsidRPr="000547AA" w:rsidRDefault="002A7022" w:rsidP="007D1E5D">
      <w:pPr>
        <w:spacing w:after="200"/>
        <w:jc w:val="left"/>
        <w:rPr>
          <w:rFonts w:ascii="Arial Narrow" w:hAnsi="Arial Narrow"/>
        </w:rPr>
      </w:pPr>
      <w:r w:rsidRPr="000547AA">
        <w:rPr>
          <w:rFonts w:ascii="Arial Narrow" w:hAnsi="Arial Narrow"/>
        </w:rPr>
        <w:t>4</w:t>
      </w:r>
      <w:r w:rsidR="00E676AD" w:rsidRPr="000547AA">
        <w:rPr>
          <w:rFonts w:ascii="Arial Narrow" w:hAnsi="Arial Narrow"/>
        </w:rPr>
        <w:tab/>
      </w:r>
      <w:r w:rsidR="00600AFA" w:rsidRPr="000547AA">
        <w:rPr>
          <w:rFonts w:ascii="Arial Narrow" w:hAnsi="Arial Narrow"/>
        </w:rPr>
        <w:t xml:space="preserve">OVERSIGHT ON </w:t>
      </w:r>
      <w:r w:rsidR="00D74068" w:rsidRPr="000547AA">
        <w:rPr>
          <w:rFonts w:ascii="Arial Narrow" w:hAnsi="Arial Narrow"/>
        </w:rPr>
        <w:t>DEPARTMENT / ENTITY</w:t>
      </w:r>
      <w:r w:rsidR="00E676AD" w:rsidRPr="000547AA">
        <w:rPr>
          <w:rFonts w:ascii="Arial Narrow" w:hAnsi="Arial Narrow"/>
        </w:rPr>
        <w:t xml:space="preserve"> FINANCIAL PERFORMANCE</w:t>
      </w:r>
    </w:p>
    <w:tbl>
      <w:tblPr>
        <w:tblStyle w:val="TableGrid"/>
        <w:tblW w:w="14459" w:type="dxa"/>
        <w:tblInd w:w="-5" w:type="dxa"/>
        <w:tblLook w:val="04A0" w:firstRow="1" w:lastRow="0" w:firstColumn="1" w:lastColumn="0" w:noHBand="0" w:noVBand="1"/>
      </w:tblPr>
      <w:tblGrid>
        <w:gridCol w:w="14459"/>
      </w:tblGrid>
      <w:tr w:rsidR="007D1E5D" w:rsidRPr="000547AA" w14:paraId="147BE7F6" w14:textId="77777777" w:rsidTr="00600AFA">
        <w:trPr>
          <w:tblHeader/>
        </w:trPr>
        <w:tc>
          <w:tcPr>
            <w:tcW w:w="14459" w:type="dxa"/>
            <w:shd w:val="clear" w:color="auto" w:fill="D6E3BC" w:themeFill="accent3" w:themeFillTint="66"/>
          </w:tcPr>
          <w:p w14:paraId="2932949C" w14:textId="7A4D0294" w:rsidR="00E676AD" w:rsidRPr="000547AA" w:rsidRDefault="002A7022" w:rsidP="007D1E5D">
            <w:pPr>
              <w:rPr>
                <w:rFonts w:ascii="Arial Narrow" w:hAnsi="Arial Narrow"/>
                <w:b/>
              </w:rPr>
            </w:pPr>
            <w:r w:rsidRPr="000547AA">
              <w:rPr>
                <w:rFonts w:ascii="Arial Narrow" w:hAnsi="Arial Narrow"/>
                <w:b/>
              </w:rPr>
              <w:t xml:space="preserve">4 </w:t>
            </w:r>
            <w:r w:rsidR="00E676AD" w:rsidRPr="000547AA">
              <w:rPr>
                <w:rFonts w:ascii="Arial Narrow" w:hAnsi="Arial Narrow"/>
                <w:b/>
              </w:rPr>
              <w:t xml:space="preserve">THE DETAILS ON </w:t>
            </w:r>
            <w:r w:rsidR="00D74068" w:rsidRPr="000547AA">
              <w:rPr>
                <w:rFonts w:ascii="Arial Narrow" w:hAnsi="Arial Narrow"/>
                <w:b/>
              </w:rPr>
              <w:t>DEPARTMENT / ENTITY</w:t>
            </w:r>
            <w:r w:rsidR="00E676AD" w:rsidRPr="000547AA">
              <w:rPr>
                <w:rFonts w:ascii="Arial Narrow" w:hAnsi="Arial Narrow"/>
                <w:b/>
              </w:rPr>
              <w:t xml:space="preserve"> FINANCIAL PERFORMANCE</w:t>
            </w:r>
          </w:p>
        </w:tc>
      </w:tr>
      <w:tr w:rsidR="007D1E5D" w:rsidRPr="000547AA" w14:paraId="400897A4" w14:textId="77777777" w:rsidTr="00C52E7A">
        <w:tc>
          <w:tcPr>
            <w:tcW w:w="14459" w:type="dxa"/>
            <w:shd w:val="clear" w:color="auto" w:fill="D9D9D9" w:themeFill="background1" w:themeFillShade="D9"/>
          </w:tcPr>
          <w:p w14:paraId="707E8030" w14:textId="103E73E8" w:rsidR="00E676AD" w:rsidRPr="000547AA" w:rsidRDefault="00E676AD" w:rsidP="007D1E5D">
            <w:pPr>
              <w:rPr>
                <w:rFonts w:ascii="Arial Narrow" w:hAnsi="Arial Narrow"/>
                <w:b/>
                <w:bCs/>
              </w:rPr>
            </w:pPr>
            <w:r w:rsidRPr="000547AA">
              <w:rPr>
                <w:rFonts w:ascii="Arial Narrow" w:hAnsi="Arial Narrow"/>
                <w:b/>
                <w:bCs/>
              </w:rPr>
              <w:t xml:space="preserve">Actual amount (in Rands) allocated to the </w:t>
            </w:r>
            <w:r w:rsidR="00D74068" w:rsidRPr="000547AA">
              <w:rPr>
                <w:rFonts w:ascii="Arial Narrow" w:hAnsi="Arial Narrow"/>
                <w:b/>
                <w:bCs/>
              </w:rPr>
              <w:t>Department / Entity</w:t>
            </w:r>
            <w:r w:rsidRPr="000547AA">
              <w:rPr>
                <w:rFonts w:ascii="Arial Narrow" w:hAnsi="Arial Narrow"/>
                <w:b/>
                <w:bCs/>
              </w:rPr>
              <w:t xml:space="preserve"> as budget for this entire Financial Year </w:t>
            </w:r>
          </w:p>
        </w:tc>
      </w:tr>
      <w:tr w:rsidR="007D1E5D" w:rsidRPr="000547AA" w14:paraId="4BB89294" w14:textId="77777777" w:rsidTr="00E676AD">
        <w:tc>
          <w:tcPr>
            <w:tcW w:w="14459" w:type="dxa"/>
          </w:tcPr>
          <w:p w14:paraId="24AE3F21" w14:textId="2DCA7F90" w:rsidR="00E676AD" w:rsidRPr="000547AA" w:rsidRDefault="00BF265D" w:rsidP="007D1E5D">
            <w:pPr>
              <w:rPr>
                <w:rFonts w:ascii="Arial Narrow" w:hAnsi="Arial Narrow"/>
              </w:rPr>
            </w:pPr>
            <w:r w:rsidRPr="000547AA">
              <w:rPr>
                <w:rFonts w:ascii="Arial Narrow" w:hAnsi="Arial Narrow" w:cs="Arial Narrow"/>
                <w:bCs/>
              </w:rPr>
              <w:t>R</w:t>
            </w:r>
            <w:r w:rsidR="0041279E" w:rsidRPr="000547AA">
              <w:rPr>
                <w:rFonts w:ascii="Arial Narrow" w:hAnsi="Arial Narrow" w:cs="Arial Narrow"/>
                <w:bCs/>
              </w:rPr>
              <w:t>3 260 931 000</w:t>
            </w:r>
          </w:p>
        </w:tc>
      </w:tr>
      <w:tr w:rsidR="007D1E5D" w:rsidRPr="000547AA" w14:paraId="5162648C" w14:textId="77777777" w:rsidTr="00C52E7A">
        <w:tc>
          <w:tcPr>
            <w:tcW w:w="14459" w:type="dxa"/>
            <w:shd w:val="clear" w:color="auto" w:fill="D9D9D9" w:themeFill="background1" w:themeFillShade="D9"/>
          </w:tcPr>
          <w:p w14:paraId="02DC1D73" w14:textId="333D44E7" w:rsidR="00E676AD" w:rsidRPr="000547AA" w:rsidRDefault="00E676AD" w:rsidP="007D1E5D">
            <w:pPr>
              <w:rPr>
                <w:rFonts w:ascii="Arial Narrow" w:hAnsi="Arial Narrow"/>
                <w:b/>
                <w:bCs/>
                <w:i/>
              </w:rPr>
            </w:pPr>
            <w:r w:rsidRPr="000547AA">
              <w:rPr>
                <w:rFonts w:ascii="Arial Narrow" w:hAnsi="Arial Narrow"/>
                <w:b/>
                <w:bCs/>
              </w:rPr>
              <w:t xml:space="preserve">Actual amount projected by the </w:t>
            </w:r>
            <w:r w:rsidR="00D74068" w:rsidRPr="000547AA">
              <w:rPr>
                <w:rFonts w:ascii="Arial Narrow" w:hAnsi="Arial Narrow"/>
                <w:b/>
                <w:bCs/>
              </w:rPr>
              <w:t>Department / Entity</w:t>
            </w:r>
            <w:r w:rsidRPr="000547AA">
              <w:rPr>
                <w:rFonts w:ascii="Arial Narrow" w:hAnsi="Arial Narrow"/>
                <w:b/>
                <w:bCs/>
              </w:rPr>
              <w:t xml:space="preserve"> to be spent only during the Q under review</w:t>
            </w:r>
          </w:p>
        </w:tc>
      </w:tr>
      <w:tr w:rsidR="007D1E5D" w:rsidRPr="000547AA" w14:paraId="221542AB" w14:textId="77777777" w:rsidTr="00E676AD">
        <w:tc>
          <w:tcPr>
            <w:tcW w:w="14459" w:type="dxa"/>
          </w:tcPr>
          <w:p w14:paraId="46B8294D" w14:textId="5B0DD80D" w:rsidR="00E676AD" w:rsidRPr="000547AA" w:rsidRDefault="00FF2714" w:rsidP="007D1E5D">
            <w:pPr>
              <w:rPr>
                <w:rFonts w:ascii="Arial Narrow" w:hAnsi="Arial Narrow"/>
              </w:rPr>
            </w:pPr>
            <w:r w:rsidRPr="000547AA">
              <w:rPr>
                <w:rFonts w:ascii="Arial Narrow" w:hAnsi="Arial Narrow" w:cs="Arial Narrow"/>
                <w:bCs/>
              </w:rPr>
              <w:t xml:space="preserve"> </w:t>
            </w:r>
            <w:r w:rsidR="00BF265D" w:rsidRPr="000547AA">
              <w:rPr>
                <w:rFonts w:ascii="Arial Narrow" w:hAnsi="Arial Narrow" w:cs="Arial Narrow"/>
                <w:bCs/>
              </w:rPr>
              <w:t>R</w:t>
            </w:r>
            <w:r w:rsidR="0041279E" w:rsidRPr="000547AA">
              <w:rPr>
                <w:rFonts w:ascii="Arial Narrow" w:hAnsi="Arial Narrow" w:cs="Arial Narrow"/>
                <w:bCs/>
              </w:rPr>
              <w:t>1 019 265 000</w:t>
            </w:r>
          </w:p>
        </w:tc>
      </w:tr>
      <w:tr w:rsidR="007D1E5D" w:rsidRPr="000547AA" w14:paraId="5FEE5D26" w14:textId="77777777" w:rsidTr="00C52E7A">
        <w:tc>
          <w:tcPr>
            <w:tcW w:w="14459" w:type="dxa"/>
            <w:shd w:val="clear" w:color="auto" w:fill="D9D9D9" w:themeFill="background1" w:themeFillShade="D9"/>
          </w:tcPr>
          <w:p w14:paraId="24AB6FD7" w14:textId="39AB3FC9" w:rsidR="00E676AD" w:rsidRPr="000547AA" w:rsidRDefault="00E676AD" w:rsidP="007D1E5D">
            <w:pPr>
              <w:rPr>
                <w:rFonts w:ascii="Arial Narrow" w:hAnsi="Arial Narrow"/>
                <w:b/>
                <w:bCs/>
                <w:i/>
              </w:rPr>
            </w:pPr>
            <w:r w:rsidRPr="000547AA">
              <w:rPr>
                <w:rFonts w:ascii="Arial Narrow" w:hAnsi="Arial Narrow"/>
                <w:b/>
                <w:bCs/>
              </w:rPr>
              <w:t xml:space="preserve">Actual amount (in Rands) spent by the </w:t>
            </w:r>
            <w:r w:rsidR="00D74068" w:rsidRPr="000547AA">
              <w:rPr>
                <w:rFonts w:ascii="Arial Narrow" w:hAnsi="Arial Narrow"/>
                <w:b/>
                <w:bCs/>
              </w:rPr>
              <w:t>Department / Entity</w:t>
            </w:r>
            <w:r w:rsidRPr="000547AA">
              <w:rPr>
                <w:rFonts w:ascii="Arial Narrow" w:hAnsi="Arial Narrow"/>
                <w:b/>
                <w:bCs/>
              </w:rPr>
              <w:t xml:space="preserve"> only during the Q under review</w:t>
            </w:r>
          </w:p>
        </w:tc>
      </w:tr>
      <w:tr w:rsidR="007D1E5D" w:rsidRPr="000547AA" w14:paraId="667B7440" w14:textId="77777777" w:rsidTr="00E676AD">
        <w:tc>
          <w:tcPr>
            <w:tcW w:w="14459" w:type="dxa"/>
          </w:tcPr>
          <w:p w14:paraId="56787709" w14:textId="6B6B31EA" w:rsidR="00E676AD" w:rsidRPr="000547AA" w:rsidRDefault="00BF265D" w:rsidP="007D1E5D">
            <w:pPr>
              <w:rPr>
                <w:rFonts w:ascii="Arial Narrow" w:hAnsi="Arial Narrow"/>
              </w:rPr>
            </w:pPr>
            <w:r w:rsidRPr="000547AA">
              <w:rPr>
                <w:rFonts w:ascii="Arial Narrow" w:hAnsi="Arial Narrow" w:cs="Arial Narrow"/>
                <w:bCs/>
              </w:rPr>
              <w:t>R</w:t>
            </w:r>
            <w:r w:rsidR="0041279E" w:rsidRPr="000547AA">
              <w:rPr>
                <w:rFonts w:ascii="Arial Narrow" w:hAnsi="Arial Narrow" w:cs="Arial Narrow"/>
                <w:bCs/>
              </w:rPr>
              <w:t>1 058 208 630</w:t>
            </w:r>
          </w:p>
        </w:tc>
      </w:tr>
      <w:tr w:rsidR="007D1E5D" w:rsidRPr="000547AA" w14:paraId="727A97E4" w14:textId="77777777" w:rsidTr="00C52E7A">
        <w:tc>
          <w:tcPr>
            <w:tcW w:w="14459" w:type="dxa"/>
            <w:shd w:val="clear" w:color="auto" w:fill="D9D9D9" w:themeFill="background1" w:themeFillShade="D9"/>
          </w:tcPr>
          <w:p w14:paraId="2927AF3E" w14:textId="70AE2D99" w:rsidR="00E676AD" w:rsidRPr="000547AA" w:rsidRDefault="00E676AD" w:rsidP="007D1E5D">
            <w:pPr>
              <w:rPr>
                <w:rFonts w:ascii="Arial Narrow" w:hAnsi="Arial Narrow"/>
                <w:b/>
                <w:bCs/>
                <w:i/>
              </w:rPr>
            </w:pPr>
            <w:r w:rsidRPr="000547AA">
              <w:rPr>
                <w:rFonts w:ascii="Arial Narrow" w:hAnsi="Arial Narrow"/>
                <w:b/>
                <w:bCs/>
              </w:rPr>
              <w:t xml:space="preserve">Total actual amount (in Rands) spent by the </w:t>
            </w:r>
            <w:r w:rsidR="00D74068" w:rsidRPr="000547AA">
              <w:rPr>
                <w:rFonts w:ascii="Arial Narrow" w:hAnsi="Arial Narrow"/>
                <w:b/>
                <w:bCs/>
              </w:rPr>
              <w:t>Department / Entity</w:t>
            </w:r>
            <w:r w:rsidRPr="000547AA">
              <w:rPr>
                <w:rFonts w:ascii="Arial Narrow" w:hAnsi="Arial Narrow"/>
                <w:b/>
                <w:bCs/>
              </w:rPr>
              <w:t xml:space="preserve"> (Year to Date), </w:t>
            </w:r>
            <w:r w:rsidR="00C53095" w:rsidRPr="000547AA">
              <w:rPr>
                <w:rFonts w:ascii="Arial Narrow" w:hAnsi="Arial Narrow"/>
                <w:b/>
                <w:bCs/>
              </w:rPr>
              <w:t>i.e.,</w:t>
            </w:r>
            <w:r w:rsidRPr="000547AA">
              <w:rPr>
                <w:rFonts w:ascii="Arial Narrow" w:hAnsi="Arial Narrow"/>
                <w:b/>
                <w:bCs/>
              </w:rPr>
              <w:t xml:space="preserve"> from the beginning of this FY to the end of this Q under review</w:t>
            </w:r>
          </w:p>
        </w:tc>
      </w:tr>
      <w:tr w:rsidR="007D1E5D" w:rsidRPr="000547AA" w14:paraId="056B73F8" w14:textId="77777777" w:rsidTr="00E676AD">
        <w:tc>
          <w:tcPr>
            <w:tcW w:w="14459" w:type="dxa"/>
          </w:tcPr>
          <w:p w14:paraId="6421F2C6" w14:textId="741DDBEA" w:rsidR="00E676AD" w:rsidRPr="000547AA" w:rsidRDefault="00BF265D" w:rsidP="007D1E5D">
            <w:pPr>
              <w:rPr>
                <w:rFonts w:ascii="Arial Narrow" w:hAnsi="Arial Narrow"/>
                <w:b/>
              </w:rPr>
            </w:pPr>
            <w:r w:rsidRPr="000547AA">
              <w:rPr>
                <w:rFonts w:ascii="Arial Narrow" w:hAnsi="Arial Narrow" w:cs="Arial Narrow"/>
                <w:bCs/>
              </w:rPr>
              <w:t>R</w:t>
            </w:r>
            <w:r w:rsidR="0041279E" w:rsidRPr="000547AA">
              <w:rPr>
                <w:rFonts w:ascii="Arial Narrow" w:hAnsi="Arial Narrow" w:cs="Arial Narrow"/>
                <w:bCs/>
              </w:rPr>
              <w:t>2 367 649 648</w:t>
            </w:r>
          </w:p>
        </w:tc>
      </w:tr>
      <w:tr w:rsidR="007D1E5D" w:rsidRPr="000547AA" w14:paraId="4515E96D" w14:textId="77777777" w:rsidTr="004E75A7">
        <w:tc>
          <w:tcPr>
            <w:tcW w:w="14459" w:type="dxa"/>
            <w:shd w:val="clear" w:color="auto" w:fill="D9D9D9" w:themeFill="background1" w:themeFillShade="D9"/>
          </w:tcPr>
          <w:p w14:paraId="064CA300" w14:textId="77777777" w:rsidR="00E676AD" w:rsidRPr="000547AA" w:rsidRDefault="00E676AD" w:rsidP="007D1E5D">
            <w:pPr>
              <w:rPr>
                <w:rFonts w:ascii="Arial Narrow" w:hAnsi="Arial Narrow"/>
                <w:b/>
                <w:bCs/>
                <w:i/>
              </w:rPr>
            </w:pPr>
            <w:r w:rsidRPr="000547AA">
              <w:rPr>
                <w:rFonts w:ascii="Arial Narrow" w:hAnsi="Arial Narrow"/>
                <w:b/>
                <w:bCs/>
              </w:rPr>
              <w:t>Percentage (% of total budget allocation) of budget expenditure for this Q under Review only</w:t>
            </w:r>
          </w:p>
        </w:tc>
      </w:tr>
      <w:tr w:rsidR="007D1E5D" w:rsidRPr="000547AA" w14:paraId="0D51EE32" w14:textId="77777777" w:rsidTr="00E676AD">
        <w:tc>
          <w:tcPr>
            <w:tcW w:w="14459" w:type="dxa"/>
          </w:tcPr>
          <w:p w14:paraId="74A8DDCD" w14:textId="394DC812" w:rsidR="00E676AD" w:rsidRPr="000547AA" w:rsidRDefault="00BF265D" w:rsidP="007D1E5D">
            <w:pPr>
              <w:rPr>
                <w:rFonts w:ascii="Arial Narrow" w:hAnsi="Arial Narrow"/>
                <w:bCs/>
              </w:rPr>
            </w:pPr>
            <w:r w:rsidRPr="000547AA">
              <w:rPr>
                <w:rFonts w:ascii="Arial Narrow" w:hAnsi="Arial Narrow"/>
                <w:bCs/>
              </w:rPr>
              <w:t>1</w:t>
            </w:r>
            <w:r w:rsidR="0041279E" w:rsidRPr="000547AA">
              <w:rPr>
                <w:rFonts w:ascii="Arial Narrow" w:hAnsi="Arial Narrow"/>
                <w:bCs/>
              </w:rPr>
              <w:t>0</w:t>
            </w:r>
            <w:r w:rsidR="002C520A" w:rsidRPr="000547AA">
              <w:rPr>
                <w:rFonts w:ascii="Arial Narrow" w:hAnsi="Arial Narrow"/>
                <w:bCs/>
              </w:rPr>
              <w:t>4</w:t>
            </w:r>
            <w:r w:rsidRPr="000547AA">
              <w:rPr>
                <w:rFonts w:ascii="Arial Narrow" w:hAnsi="Arial Narrow"/>
                <w:bCs/>
              </w:rPr>
              <w:t>%</w:t>
            </w:r>
          </w:p>
        </w:tc>
      </w:tr>
      <w:tr w:rsidR="007D1E5D" w:rsidRPr="000547AA" w14:paraId="7806EB00" w14:textId="77777777" w:rsidTr="004E75A7">
        <w:tc>
          <w:tcPr>
            <w:tcW w:w="14459" w:type="dxa"/>
            <w:shd w:val="clear" w:color="auto" w:fill="D9D9D9" w:themeFill="background1" w:themeFillShade="D9"/>
          </w:tcPr>
          <w:p w14:paraId="1B2BBD39" w14:textId="67166D44" w:rsidR="00E676AD" w:rsidRPr="000547AA" w:rsidRDefault="00E676AD" w:rsidP="007D1E5D">
            <w:pPr>
              <w:rPr>
                <w:rFonts w:ascii="Arial Narrow" w:hAnsi="Arial Narrow"/>
                <w:b/>
                <w:bCs/>
                <w:i/>
              </w:rPr>
            </w:pPr>
            <w:r w:rsidRPr="000547AA">
              <w:rPr>
                <w:rFonts w:ascii="Arial Narrow" w:hAnsi="Arial Narrow"/>
                <w:b/>
                <w:bCs/>
              </w:rPr>
              <w:t xml:space="preserve">Percentage (% of total budget allocation) of budget expenditure (Year to Date), </w:t>
            </w:r>
            <w:r w:rsidR="00C53095" w:rsidRPr="000547AA">
              <w:rPr>
                <w:rFonts w:ascii="Arial Narrow" w:hAnsi="Arial Narrow"/>
                <w:b/>
                <w:bCs/>
              </w:rPr>
              <w:t>i.e.,</w:t>
            </w:r>
            <w:r w:rsidRPr="000547AA">
              <w:rPr>
                <w:rFonts w:ascii="Arial Narrow" w:hAnsi="Arial Narrow"/>
                <w:b/>
                <w:bCs/>
              </w:rPr>
              <w:t xml:space="preserve"> from the beginning of this FY to the end of this Q under review</w:t>
            </w:r>
          </w:p>
        </w:tc>
      </w:tr>
      <w:tr w:rsidR="007D1E5D" w:rsidRPr="000547AA" w14:paraId="0B05DC47" w14:textId="77777777" w:rsidTr="00E676AD">
        <w:tc>
          <w:tcPr>
            <w:tcW w:w="14459" w:type="dxa"/>
          </w:tcPr>
          <w:p w14:paraId="3C726127" w14:textId="3B031C8F" w:rsidR="00CE2DFA" w:rsidRPr="000547AA" w:rsidRDefault="0041279E" w:rsidP="007D1E5D">
            <w:pPr>
              <w:rPr>
                <w:rFonts w:ascii="Arial Narrow" w:hAnsi="Arial Narrow"/>
              </w:rPr>
            </w:pPr>
            <w:r w:rsidRPr="000547AA">
              <w:rPr>
                <w:rFonts w:ascii="Arial Narrow" w:hAnsi="Arial Narrow"/>
              </w:rPr>
              <w:t>73</w:t>
            </w:r>
            <w:r w:rsidR="00717419" w:rsidRPr="000547AA">
              <w:rPr>
                <w:rFonts w:ascii="Arial Narrow" w:hAnsi="Arial Narrow"/>
              </w:rPr>
              <w:t>%</w:t>
            </w:r>
          </w:p>
        </w:tc>
      </w:tr>
      <w:tr w:rsidR="007D1E5D" w:rsidRPr="000547AA" w14:paraId="0AAC46C8" w14:textId="77777777" w:rsidTr="004E75A7">
        <w:tc>
          <w:tcPr>
            <w:tcW w:w="14459" w:type="dxa"/>
            <w:shd w:val="clear" w:color="auto" w:fill="D9D9D9" w:themeFill="background1" w:themeFillShade="D9"/>
          </w:tcPr>
          <w:p w14:paraId="7AE051BA" w14:textId="77777777" w:rsidR="00E676AD" w:rsidRPr="000547AA" w:rsidRDefault="00E676AD" w:rsidP="007D1E5D">
            <w:pPr>
              <w:rPr>
                <w:rFonts w:ascii="Arial Narrow" w:hAnsi="Arial Narrow"/>
                <w:b/>
                <w:bCs/>
                <w:i/>
              </w:rPr>
            </w:pPr>
            <w:r w:rsidRPr="000547AA">
              <w:rPr>
                <w:rFonts w:ascii="Arial Narrow" w:hAnsi="Arial Narrow"/>
                <w:b/>
                <w:bCs/>
              </w:rPr>
              <w:t>An analysis of how the % budget expenditure compares with the % APP achievement</w:t>
            </w:r>
          </w:p>
        </w:tc>
      </w:tr>
      <w:tr w:rsidR="007D1E5D" w:rsidRPr="000547AA" w14:paraId="1B86CAF4" w14:textId="77777777" w:rsidTr="00E676AD">
        <w:tc>
          <w:tcPr>
            <w:tcW w:w="14459" w:type="dxa"/>
          </w:tcPr>
          <w:p w14:paraId="0E242407" w14:textId="016B6E66" w:rsidR="00CE2DFA" w:rsidRPr="000547AA" w:rsidRDefault="0041279E" w:rsidP="007D1E5D">
            <w:pPr>
              <w:rPr>
                <w:rFonts w:ascii="Arial Narrow" w:hAnsi="Arial Narrow"/>
              </w:rPr>
            </w:pPr>
            <w:r w:rsidRPr="000547AA">
              <w:rPr>
                <w:rFonts w:ascii="Arial Narrow" w:hAnsi="Arial Narrow"/>
              </w:rPr>
              <w:t>47</w:t>
            </w:r>
            <w:r w:rsidR="00717419" w:rsidRPr="000547AA">
              <w:rPr>
                <w:rFonts w:ascii="Arial Narrow" w:hAnsi="Arial Narrow"/>
              </w:rPr>
              <w:t>%</w:t>
            </w:r>
            <w:r w:rsidR="00111C4B" w:rsidRPr="000547AA">
              <w:rPr>
                <w:rFonts w:ascii="Arial Narrow" w:hAnsi="Arial Narrow"/>
              </w:rPr>
              <w:t xml:space="preserve"> of the targets were achieved </w:t>
            </w:r>
            <w:r w:rsidR="002C520A" w:rsidRPr="000547AA">
              <w:rPr>
                <w:rFonts w:ascii="Arial Narrow" w:hAnsi="Arial Narrow"/>
              </w:rPr>
              <w:t>and the expenditure</w:t>
            </w:r>
            <w:r w:rsidR="004F445A" w:rsidRPr="000547AA">
              <w:rPr>
                <w:rFonts w:ascii="Arial Narrow" w:hAnsi="Arial Narrow"/>
              </w:rPr>
              <w:t xml:space="preserve"> </w:t>
            </w:r>
            <w:r w:rsidR="002C520A" w:rsidRPr="000547AA">
              <w:rPr>
                <w:rFonts w:ascii="Arial Narrow" w:hAnsi="Arial Narrow"/>
              </w:rPr>
              <w:t>was at 1</w:t>
            </w:r>
            <w:r w:rsidRPr="000547AA">
              <w:rPr>
                <w:rFonts w:ascii="Arial Narrow" w:hAnsi="Arial Narrow"/>
              </w:rPr>
              <w:t>0</w:t>
            </w:r>
            <w:r w:rsidR="002C520A" w:rsidRPr="000547AA">
              <w:rPr>
                <w:rFonts w:ascii="Arial Narrow" w:hAnsi="Arial Narrow"/>
              </w:rPr>
              <w:t>4%.</w:t>
            </w:r>
          </w:p>
        </w:tc>
      </w:tr>
      <w:tr w:rsidR="007D1E5D" w:rsidRPr="000547AA" w14:paraId="26ABA908" w14:textId="77777777" w:rsidTr="004E75A7">
        <w:tc>
          <w:tcPr>
            <w:tcW w:w="14459" w:type="dxa"/>
            <w:shd w:val="clear" w:color="auto" w:fill="D9D9D9" w:themeFill="background1" w:themeFillShade="D9"/>
          </w:tcPr>
          <w:p w14:paraId="1D24C524" w14:textId="77777777" w:rsidR="00E676AD" w:rsidRPr="000547AA" w:rsidRDefault="00E676AD" w:rsidP="007D1E5D">
            <w:pPr>
              <w:rPr>
                <w:rFonts w:ascii="Arial Narrow" w:hAnsi="Arial Narrow"/>
                <w:b/>
                <w:bCs/>
              </w:rPr>
            </w:pPr>
            <w:r w:rsidRPr="000547AA">
              <w:rPr>
                <w:rFonts w:ascii="Arial Narrow" w:hAnsi="Arial Narrow"/>
                <w:b/>
                <w:bCs/>
              </w:rPr>
              <w:t>If there was over / under spending of greater than 3% of projection, what were the main challenges that led to the over / under spending</w:t>
            </w:r>
          </w:p>
        </w:tc>
      </w:tr>
      <w:tr w:rsidR="007D1E5D" w:rsidRPr="000547AA" w14:paraId="31CF9E22" w14:textId="77777777" w:rsidTr="00E676AD">
        <w:tc>
          <w:tcPr>
            <w:tcW w:w="14459" w:type="dxa"/>
          </w:tcPr>
          <w:p w14:paraId="1714D2BC" w14:textId="77777777" w:rsidR="00357653" w:rsidRPr="000547AA" w:rsidRDefault="00034F95" w:rsidP="007D1E5D">
            <w:pPr>
              <w:ind w:left="32" w:hanging="32"/>
              <w:rPr>
                <w:rFonts w:ascii="Arial Narrow" w:hAnsi="Arial Narrow"/>
              </w:rPr>
            </w:pPr>
            <w:r w:rsidRPr="000547AA">
              <w:rPr>
                <w:rFonts w:ascii="Arial Narrow" w:hAnsi="Arial Narrow"/>
              </w:rPr>
              <w:t xml:space="preserve">It was concerning to the Committee to note that </w:t>
            </w:r>
            <w:r w:rsidR="00357653" w:rsidRPr="000547AA">
              <w:rPr>
                <w:rFonts w:ascii="Arial Narrow" w:hAnsi="Arial Narrow"/>
              </w:rPr>
              <w:t xml:space="preserve">the Department overspent its budget by </w:t>
            </w:r>
            <w:r w:rsidR="005B4D86" w:rsidRPr="000547AA">
              <w:rPr>
                <w:rFonts w:ascii="Arial Narrow" w:hAnsi="Arial Narrow"/>
              </w:rPr>
              <w:t>4</w:t>
            </w:r>
            <w:r w:rsidR="002047A3" w:rsidRPr="000547AA">
              <w:rPr>
                <w:rFonts w:ascii="Arial Narrow" w:hAnsi="Arial Narrow"/>
              </w:rPr>
              <w:t>%</w:t>
            </w:r>
            <w:r w:rsidRPr="000547AA">
              <w:rPr>
                <w:rFonts w:ascii="Arial Narrow" w:hAnsi="Arial Narrow"/>
              </w:rPr>
              <w:t xml:space="preserve"> and </w:t>
            </w:r>
            <w:r w:rsidR="00813FEB" w:rsidRPr="000547AA">
              <w:rPr>
                <w:rFonts w:ascii="Arial Narrow" w:hAnsi="Arial Narrow"/>
              </w:rPr>
              <w:t xml:space="preserve">yet </w:t>
            </w:r>
            <w:r w:rsidR="005B4D86" w:rsidRPr="000547AA">
              <w:rPr>
                <w:rFonts w:ascii="Arial Narrow" w:hAnsi="Arial Narrow"/>
              </w:rPr>
              <w:t>47</w:t>
            </w:r>
            <w:r w:rsidR="00813FEB" w:rsidRPr="000547AA">
              <w:rPr>
                <w:rFonts w:ascii="Arial Narrow" w:hAnsi="Arial Narrow"/>
              </w:rPr>
              <w:t>% of the targets were achieved</w:t>
            </w:r>
            <w:r w:rsidR="005B4D86" w:rsidRPr="000547AA">
              <w:rPr>
                <w:rFonts w:ascii="Arial Narrow" w:hAnsi="Arial Narrow"/>
              </w:rPr>
              <w:t>.</w:t>
            </w:r>
          </w:p>
          <w:p w14:paraId="22805F2A" w14:textId="471F4E8A" w:rsidR="00CE2DFA" w:rsidRPr="000547AA" w:rsidRDefault="00CE2DFA" w:rsidP="007D1E5D">
            <w:pPr>
              <w:ind w:left="32" w:hanging="32"/>
              <w:rPr>
                <w:rFonts w:ascii="Arial Narrow" w:hAnsi="Arial Narrow"/>
              </w:rPr>
            </w:pPr>
          </w:p>
        </w:tc>
      </w:tr>
      <w:tr w:rsidR="007D1E5D" w:rsidRPr="000547AA" w14:paraId="5E0BFA0B" w14:textId="77777777" w:rsidTr="004E75A7">
        <w:tc>
          <w:tcPr>
            <w:tcW w:w="14459" w:type="dxa"/>
            <w:shd w:val="clear" w:color="auto" w:fill="D9D9D9" w:themeFill="background1" w:themeFillShade="D9"/>
          </w:tcPr>
          <w:p w14:paraId="04F249F5" w14:textId="02C07AEB" w:rsidR="00E676AD" w:rsidRPr="000547AA" w:rsidRDefault="00E676AD" w:rsidP="007D1E5D">
            <w:pPr>
              <w:rPr>
                <w:rFonts w:ascii="Arial Narrow" w:hAnsi="Arial Narrow"/>
                <w:b/>
                <w:bCs/>
              </w:rPr>
            </w:pPr>
            <w:r w:rsidRPr="000547AA">
              <w:rPr>
                <w:rFonts w:ascii="Arial Narrow" w:hAnsi="Arial Narrow"/>
                <w:b/>
                <w:bCs/>
              </w:rPr>
              <w:lastRenderedPageBreak/>
              <w:t xml:space="preserve">Mitigating measures by the </w:t>
            </w:r>
            <w:r w:rsidR="00D74068" w:rsidRPr="000547AA">
              <w:rPr>
                <w:rFonts w:ascii="Arial Narrow" w:hAnsi="Arial Narrow"/>
                <w:b/>
                <w:bCs/>
              </w:rPr>
              <w:t>Department / Entity</w:t>
            </w:r>
            <w:r w:rsidRPr="000547AA">
              <w:rPr>
                <w:rFonts w:ascii="Arial Narrow" w:hAnsi="Arial Narrow"/>
                <w:b/>
                <w:bCs/>
              </w:rPr>
              <w:t xml:space="preserve"> to remedy over / under expenditure</w:t>
            </w:r>
          </w:p>
        </w:tc>
      </w:tr>
      <w:tr w:rsidR="007D1E5D" w:rsidRPr="000547AA" w14:paraId="4D8EB608" w14:textId="77777777" w:rsidTr="00E676AD">
        <w:tc>
          <w:tcPr>
            <w:tcW w:w="14459" w:type="dxa"/>
          </w:tcPr>
          <w:p w14:paraId="1503A00A" w14:textId="77777777" w:rsidR="00E676AD" w:rsidRPr="000547AA" w:rsidRDefault="00A6294A" w:rsidP="009A186C">
            <w:pPr>
              <w:rPr>
                <w:rFonts w:ascii="Arial Narrow" w:hAnsi="Arial Narrow"/>
              </w:rPr>
            </w:pPr>
            <w:r w:rsidRPr="000547AA">
              <w:rPr>
                <w:rFonts w:ascii="Arial Narrow" w:hAnsi="Arial Narrow"/>
              </w:rPr>
              <w:t xml:space="preserve">The Committee noted </w:t>
            </w:r>
            <w:r w:rsidR="006A3D45" w:rsidRPr="000547AA">
              <w:rPr>
                <w:rFonts w:ascii="Arial Narrow" w:hAnsi="Arial Narrow"/>
              </w:rPr>
              <w:t xml:space="preserve">with concern the reported irregular expenditure amounting to </w:t>
            </w:r>
            <w:r w:rsidR="009A186C" w:rsidRPr="000547AA">
              <w:rPr>
                <w:rFonts w:ascii="Arial Narrow" w:hAnsi="Arial Narrow"/>
              </w:rPr>
              <w:t xml:space="preserve">R99, 317, 969.17, owing to payments made to additional space occupied by Department of Health and Community Safety, this was subsequent to </w:t>
            </w:r>
            <w:r w:rsidRPr="000547AA">
              <w:rPr>
                <w:rFonts w:ascii="Arial Narrow" w:hAnsi="Arial Narrow"/>
              </w:rPr>
              <w:t>the Department working on various processes to ensure prevention of irregular expenditure which include conducting workshops</w:t>
            </w:r>
            <w:r w:rsidR="009A186C" w:rsidRPr="000547AA">
              <w:rPr>
                <w:rFonts w:ascii="Arial Narrow" w:hAnsi="Arial Narrow"/>
              </w:rPr>
              <w:t xml:space="preserve"> for</w:t>
            </w:r>
            <w:r w:rsidRPr="000547AA">
              <w:rPr>
                <w:rFonts w:ascii="Arial Narrow" w:hAnsi="Arial Narrow"/>
              </w:rPr>
              <w:t xml:space="preserve"> construction project managers, retraining of Bid Committee members who are involved Supply Chain Management processes.</w:t>
            </w:r>
          </w:p>
          <w:p w14:paraId="0C846120" w14:textId="421404A9" w:rsidR="00CE2DFA" w:rsidRPr="000547AA" w:rsidRDefault="00CE2DFA" w:rsidP="009A186C">
            <w:pPr>
              <w:rPr>
                <w:rFonts w:ascii="Arial Narrow" w:hAnsi="Arial Narrow"/>
              </w:rPr>
            </w:pPr>
          </w:p>
        </w:tc>
      </w:tr>
      <w:tr w:rsidR="007D1E5D" w:rsidRPr="000547AA" w14:paraId="10E3EE26" w14:textId="77777777" w:rsidTr="004E75A7">
        <w:tc>
          <w:tcPr>
            <w:tcW w:w="14459" w:type="dxa"/>
            <w:shd w:val="clear" w:color="auto" w:fill="D9D9D9" w:themeFill="background1" w:themeFillShade="D9"/>
          </w:tcPr>
          <w:p w14:paraId="76EA2D97" w14:textId="62E1D2BA" w:rsidR="00E676AD" w:rsidRPr="000547AA" w:rsidRDefault="00E676AD" w:rsidP="007D1E5D">
            <w:pPr>
              <w:rPr>
                <w:rFonts w:ascii="Arial Narrow" w:hAnsi="Arial Narrow"/>
                <w:b/>
                <w:bCs/>
              </w:rPr>
            </w:pPr>
            <w:r w:rsidRPr="000547AA">
              <w:rPr>
                <w:rFonts w:ascii="Arial Narrow" w:hAnsi="Arial Narrow"/>
                <w:b/>
                <w:bCs/>
              </w:rPr>
              <w:t xml:space="preserve">The </w:t>
            </w:r>
            <w:r w:rsidR="00D74068" w:rsidRPr="000547AA">
              <w:rPr>
                <w:rFonts w:ascii="Arial Narrow" w:hAnsi="Arial Narrow"/>
                <w:b/>
                <w:bCs/>
              </w:rPr>
              <w:t>Department / Entity</w:t>
            </w:r>
            <w:r w:rsidRPr="000547AA">
              <w:rPr>
                <w:rFonts w:ascii="Arial Narrow" w:hAnsi="Arial Narrow"/>
                <w:b/>
                <w:bCs/>
              </w:rPr>
              <w:t>’s achievement with respect to GEYODI responsive budgeting / procurement for the period under review</w:t>
            </w:r>
          </w:p>
        </w:tc>
      </w:tr>
      <w:tr w:rsidR="007D1E5D" w:rsidRPr="000547AA" w14:paraId="46E63109" w14:textId="77777777" w:rsidTr="00E676AD">
        <w:tc>
          <w:tcPr>
            <w:tcW w:w="14459" w:type="dxa"/>
          </w:tcPr>
          <w:p w14:paraId="546C04B6" w14:textId="09BD42DF" w:rsidR="009A186C" w:rsidRPr="000547AA" w:rsidRDefault="003D12DA" w:rsidP="009A186C">
            <w:pPr>
              <w:pStyle w:val="ListParagraph"/>
              <w:numPr>
                <w:ilvl w:val="0"/>
                <w:numId w:val="18"/>
              </w:numPr>
              <w:spacing w:line="360" w:lineRule="auto"/>
              <w:rPr>
                <w:rFonts w:ascii="Arial Narrow" w:hAnsi="Arial Narrow" w:cs="Arial Narrow"/>
                <w:bCs/>
              </w:rPr>
            </w:pPr>
            <w:r w:rsidRPr="000547AA">
              <w:rPr>
                <w:rFonts w:ascii="Arial Narrow" w:hAnsi="Arial Narrow"/>
              </w:rPr>
              <w:t xml:space="preserve">black women-owned </w:t>
            </w:r>
            <w:r w:rsidR="009A186C" w:rsidRPr="000547AA">
              <w:rPr>
                <w:rFonts w:ascii="Arial Narrow" w:hAnsi="Arial Narrow"/>
              </w:rPr>
              <w:t xml:space="preserve">50,54%. </w:t>
            </w:r>
          </w:p>
          <w:p w14:paraId="4EFD936E" w14:textId="77777777" w:rsidR="009A186C" w:rsidRPr="000547AA" w:rsidRDefault="009A186C" w:rsidP="009A186C">
            <w:pPr>
              <w:pStyle w:val="ListParagraph"/>
              <w:numPr>
                <w:ilvl w:val="0"/>
                <w:numId w:val="18"/>
              </w:numPr>
              <w:spacing w:line="360" w:lineRule="auto"/>
              <w:rPr>
                <w:rFonts w:ascii="Arial Narrow" w:hAnsi="Arial Narrow" w:cs="Arial Narrow"/>
              </w:rPr>
            </w:pPr>
            <w:r w:rsidRPr="000547AA">
              <w:rPr>
                <w:rFonts w:ascii="Arial Narrow" w:hAnsi="Arial Narrow" w:cs="Arial Narrow"/>
              </w:rPr>
              <w:t>PwDs 0.20%.</w:t>
            </w:r>
          </w:p>
          <w:p w14:paraId="1333D7B0" w14:textId="710DD094" w:rsidR="00E676AD" w:rsidRPr="000547AA" w:rsidRDefault="009A186C" w:rsidP="003D12DA">
            <w:pPr>
              <w:pStyle w:val="ListParagraph"/>
              <w:numPr>
                <w:ilvl w:val="0"/>
                <w:numId w:val="8"/>
              </w:numPr>
              <w:spacing w:line="360" w:lineRule="auto"/>
              <w:ind w:left="743" w:hanging="425"/>
              <w:rPr>
                <w:rFonts w:ascii="Arial Narrow" w:hAnsi="Arial Narrow"/>
              </w:rPr>
            </w:pPr>
            <w:r w:rsidRPr="000547AA">
              <w:rPr>
                <w:rFonts w:ascii="Arial Narrow" w:hAnsi="Arial Narrow" w:cs="Arial Narrow"/>
              </w:rPr>
              <w:t>Youth 3.71%.</w:t>
            </w:r>
          </w:p>
        </w:tc>
      </w:tr>
      <w:tr w:rsidR="007D1E5D" w:rsidRPr="000547AA" w14:paraId="3789BA46" w14:textId="77777777" w:rsidTr="004E75A7">
        <w:tc>
          <w:tcPr>
            <w:tcW w:w="14459" w:type="dxa"/>
            <w:shd w:val="clear" w:color="auto" w:fill="D9D9D9" w:themeFill="background1" w:themeFillShade="D9"/>
          </w:tcPr>
          <w:p w14:paraId="07F405A8" w14:textId="107BA4E0" w:rsidR="00E676AD" w:rsidRPr="000547AA" w:rsidRDefault="00E676AD" w:rsidP="007D1E5D">
            <w:pPr>
              <w:rPr>
                <w:rFonts w:ascii="Arial Narrow" w:hAnsi="Arial Narrow"/>
                <w:b/>
                <w:bCs/>
              </w:rPr>
            </w:pPr>
            <w:r w:rsidRPr="000547AA">
              <w:rPr>
                <w:rFonts w:ascii="Arial Narrow" w:hAnsi="Arial Narrow"/>
                <w:b/>
                <w:bCs/>
              </w:rPr>
              <w:t xml:space="preserve">The </w:t>
            </w:r>
            <w:r w:rsidR="00D74068" w:rsidRPr="000547AA">
              <w:rPr>
                <w:rFonts w:ascii="Arial Narrow" w:hAnsi="Arial Narrow"/>
                <w:b/>
                <w:bCs/>
              </w:rPr>
              <w:t>Department / Entity</w:t>
            </w:r>
            <w:r w:rsidRPr="000547AA">
              <w:rPr>
                <w:rFonts w:ascii="Arial Narrow" w:hAnsi="Arial Narrow"/>
                <w:b/>
                <w:bCs/>
              </w:rPr>
              <w:t>’s achievement with respect to township economy / SMME / local procurement for the period under review</w:t>
            </w:r>
          </w:p>
        </w:tc>
      </w:tr>
      <w:tr w:rsidR="007D1E5D" w:rsidRPr="000547AA" w14:paraId="792A4B26" w14:textId="77777777" w:rsidTr="00E676AD">
        <w:tc>
          <w:tcPr>
            <w:tcW w:w="14459" w:type="dxa"/>
          </w:tcPr>
          <w:p w14:paraId="39BBEAC5" w14:textId="32702FAB" w:rsidR="00E676AD" w:rsidRPr="000547AA" w:rsidRDefault="009A186C" w:rsidP="007D1E5D">
            <w:pPr>
              <w:rPr>
                <w:rFonts w:ascii="Arial Narrow" w:hAnsi="Arial Narrow"/>
              </w:rPr>
            </w:pPr>
            <w:r w:rsidRPr="000547AA">
              <w:rPr>
                <w:rFonts w:ascii="Arial Narrow" w:hAnsi="Arial Narrow" w:cs="Arial Narrow"/>
                <w:bCs/>
              </w:rPr>
              <w:t>21,42</w:t>
            </w:r>
            <w:r w:rsidR="00415C43" w:rsidRPr="000547AA">
              <w:rPr>
                <w:rFonts w:ascii="Arial Narrow" w:hAnsi="Arial Narrow" w:cs="Arial Narrow"/>
                <w:bCs/>
              </w:rPr>
              <w:t xml:space="preserve">% </w:t>
            </w:r>
            <w:r w:rsidR="00B64E63" w:rsidRPr="000547AA">
              <w:rPr>
                <w:rFonts w:ascii="Arial Narrow" w:hAnsi="Arial Narrow" w:cs="Arial Narrow"/>
                <w:bCs/>
              </w:rPr>
              <w:t xml:space="preserve">of the </w:t>
            </w:r>
            <w:r w:rsidR="00415C43" w:rsidRPr="000547AA">
              <w:rPr>
                <w:rFonts w:ascii="Arial Narrow" w:hAnsi="Arial Narrow" w:cs="Arial Narrow"/>
                <w:bCs/>
              </w:rPr>
              <w:t>budget was</w:t>
            </w:r>
            <w:r w:rsidR="00B64E63" w:rsidRPr="000547AA">
              <w:rPr>
                <w:rFonts w:ascii="Arial Narrow" w:hAnsi="Arial Narrow" w:cs="Arial Narrow"/>
                <w:bCs/>
              </w:rPr>
              <w:t xml:space="preserve"> spent towards SMMEs; whilst </w:t>
            </w:r>
            <w:r w:rsidR="008827DA" w:rsidRPr="000547AA">
              <w:rPr>
                <w:rFonts w:ascii="Arial Narrow" w:hAnsi="Arial Narrow" w:cs="Arial Narrow"/>
                <w:bCs/>
              </w:rPr>
              <w:t>50</w:t>
            </w:r>
            <w:r w:rsidR="00B64E63" w:rsidRPr="000547AA">
              <w:rPr>
                <w:rFonts w:ascii="Arial Narrow" w:hAnsi="Arial Narrow" w:cs="Arial Narrow"/>
                <w:bCs/>
              </w:rPr>
              <w:t>% was planned.</w:t>
            </w:r>
            <w:r w:rsidR="00685840" w:rsidRPr="000547AA">
              <w:rPr>
                <w:rFonts w:ascii="Arial Narrow" w:hAnsi="Arial Narrow" w:cs="Arial Narrow"/>
                <w:bCs/>
              </w:rPr>
              <w:t xml:space="preserve">  </w:t>
            </w:r>
          </w:p>
        </w:tc>
      </w:tr>
      <w:tr w:rsidR="007D1E5D" w:rsidRPr="000547AA" w14:paraId="06EBF615" w14:textId="77777777" w:rsidTr="004E75A7">
        <w:tc>
          <w:tcPr>
            <w:tcW w:w="14459" w:type="dxa"/>
            <w:shd w:val="clear" w:color="auto" w:fill="D9D9D9" w:themeFill="background1" w:themeFillShade="D9"/>
          </w:tcPr>
          <w:p w14:paraId="6691EADC" w14:textId="77777777" w:rsidR="00E676AD" w:rsidRPr="000547AA" w:rsidRDefault="00E676AD" w:rsidP="007D1E5D">
            <w:pPr>
              <w:rPr>
                <w:rFonts w:ascii="Arial Narrow" w:hAnsi="Arial Narrow"/>
                <w:b/>
                <w:bCs/>
              </w:rPr>
            </w:pPr>
            <w:r w:rsidRPr="000547AA">
              <w:rPr>
                <w:rFonts w:ascii="Arial Narrow" w:hAnsi="Arial Narrow"/>
                <w:b/>
                <w:bCs/>
              </w:rPr>
              <w:t>A summary for the period under review with respect to payment of service providers within 15-30 days</w:t>
            </w:r>
          </w:p>
        </w:tc>
      </w:tr>
      <w:tr w:rsidR="007D1E5D" w:rsidRPr="000547AA" w14:paraId="77CB39E6" w14:textId="77777777" w:rsidTr="00E676AD">
        <w:tc>
          <w:tcPr>
            <w:tcW w:w="14459" w:type="dxa"/>
          </w:tcPr>
          <w:p w14:paraId="75A50F5F" w14:textId="53A44F13" w:rsidR="002A067E" w:rsidRPr="000547AA" w:rsidRDefault="00A427E2" w:rsidP="007D1E5D">
            <w:pPr>
              <w:ind w:left="32"/>
              <w:rPr>
                <w:rFonts w:ascii="Arial Narrow" w:hAnsi="Arial Narrow"/>
              </w:rPr>
            </w:pPr>
            <w:r w:rsidRPr="000547AA">
              <w:rPr>
                <w:rFonts w:ascii="Arial Narrow" w:hAnsi="Arial Narrow" w:cs="Arial Narrow"/>
                <w:bCs/>
              </w:rPr>
              <w:t>From a targeted 75% t</w:t>
            </w:r>
            <w:r w:rsidR="008827DA" w:rsidRPr="000547AA">
              <w:rPr>
                <w:rFonts w:ascii="Arial Narrow" w:hAnsi="Arial Narrow" w:cs="Arial Narrow"/>
                <w:bCs/>
              </w:rPr>
              <w:t>he Department</w:t>
            </w:r>
            <w:r w:rsidR="00357653" w:rsidRPr="000547AA">
              <w:rPr>
                <w:rFonts w:ascii="Arial Narrow" w:hAnsi="Arial Narrow" w:cs="Arial Narrow"/>
                <w:bCs/>
              </w:rPr>
              <w:t xml:space="preserve"> </w:t>
            </w:r>
            <w:r w:rsidRPr="000547AA">
              <w:rPr>
                <w:rFonts w:ascii="Arial Narrow" w:hAnsi="Arial Narrow" w:cs="Arial Narrow"/>
                <w:bCs/>
              </w:rPr>
              <w:t>achieved 86</w:t>
            </w:r>
            <w:r w:rsidR="008827DA" w:rsidRPr="000547AA">
              <w:rPr>
                <w:rFonts w:ascii="Arial Narrow" w:hAnsi="Arial Narrow" w:cs="Arial Narrow"/>
                <w:bCs/>
              </w:rPr>
              <w:t>% of</w:t>
            </w:r>
            <w:r w:rsidRPr="000547AA">
              <w:rPr>
                <w:rFonts w:ascii="Arial Narrow" w:hAnsi="Arial Narrow" w:cs="Arial Narrow"/>
                <w:bCs/>
              </w:rPr>
              <w:t xml:space="preserve"> payment of</w:t>
            </w:r>
            <w:r w:rsidR="008827DA" w:rsidRPr="000547AA">
              <w:rPr>
                <w:rFonts w:ascii="Arial Narrow" w:hAnsi="Arial Narrow" w:cs="Arial Narrow"/>
                <w:bCs/>
              </w:rPr>
              <w:t xml:space="preserve"> invoices within </w:t>
            </w:r>
            <w:r w:rsidRPr="000547AA">
              <w:rPr>
                <w:rFonts w:ascii="Arial Narrow" w:hAnsi="Arial Narrow" w:cs="Arial Narrow"/>
                <w:bCs/>
              </w:rPr>
              <w:t xml:space="preserve">the </w:t>
            </w:r>
            <w:r w:rsidR="008827DA" w:rsidRPr="000547AA">
              <w:rPr>
                <w:rFonts w:ascii="Arial Narrow" w:hAnsi="Arial Narrow" w:cs="Arial Narrow"/>
                <w:bCs/>
              </w:rPr>
              <w:t>30 days period</w:t>
            </w:r>
            <w:r w:rsidR="002A067E" w:rsidRPr="000547AA">
              <w:rPr>
                <w:rFonts w:ascii="Arial Narrow" w:hAnsi="Arial Narrow" w:cs="Arial Narrow"/>
                <w:bCs/>
              </w:rPr>
              <w:t xml:space="preserve"> in the quarter under review</w:t>
            </w:r>
            <w:r w:rsidR="008827DA" w:rsidRPr="000547AA">
              <w:rPr>
                <w:rFonts w:ascii="Arial Narrow" w:hAnsi="Arial Narrow" w:cs="Arial Narrow"/>
                <w:bCs/>
              </w:rPr>
              <w:t xml:space="preserve">, </w:t>
            </w:r>
            <w:r w:rsidR="00B828E7" w:rsidRPr="000547AA">
              <w:rPr>
                <w:rFonts w:ascii="Arial Narrow" w:hAnsi="Arial Narrow" w:cs="Arial Narrow"/>
                <w:bCs/>
              </w:rPr>
              <w:t xml:space="preserve">The Committee </w:t>
            </w:r>
            <w:r w:rsidRPr="000547AA">
              <w:rPr>
                <w:rFonts w:ascii="Arial Narrow" w:hAnsi="Arial Narrow" w:cs="Arial Narrow"/>
                <w:bCs/>
              </w:rPr>
              <w:t xml:space="preserve">commends the </w:t>
            </w:r>
            <w:r w:rsidR="00B828E7" w:rsidRPr="000547AA">
              <w:rPr>
                <w:rFonts w:ascii="Arial Narrow" w:hAnsi="Arial Narrow"/>
              </w:rPr>
              <w:t>Department</w:t>
            </w:r>
            <w:r w:rsidRPr="000547AA">
              <w:rPr>
                <w:rFonts w:ascii="Arial Narrow" w:hAnsi="Arial Narrow"/>
              </w:rPr>
              <w:t xml:space="preserve"> on th</w:t>
            </w:r>
            <w:r w:rsidR="002A067E" w:rsidRPr="000547AA">
              <w:rPr>
                <w:rFonts w:ascii="Arial Narrow" w:hAnsi="Arial Narrow"/>
              </w:rPr>
              <w:t>is</w:t>
            </w:r>
            <w:r w:rsidRPr="000547AA">
              <w:rPr>
                <w:rFonts w:ascii="Arial Narrow" w:hAnsi="Arial Narrow"/>
              </w:rPr>
              <w:t xml:space="preserve"> achievement</w:t>
            </w:r>
            <w:r w:rsidR="002A067E" w:rsidRPr="000547AA">
              <w:rPr>
                <w:rFonts w:ascii="Arial Narrow" w:hAnsi="Arial Narrow"/>
              </w:rPr>
              <w:t>, and will continue to monitor the timeous payment of invoices within 30 days.</w:t>
            </w:r>
          </w:p>
          <w:p w14:paraId="254C3648" w14:textId="4D69F9E8" w:rsidR="002A067E" w:rsidRPr="000547AA" w:rsidRDefault="002A067E" w:rsidP="007D1E5D">
            <w:pPr>
              <w:ind w:left="32"/>
              <w:rPr>
                <w:rFonts w:ascii="Arial Narrow" w:hAnsi="Arial Narrow"/>
              </w:rPr>
            </w:pPr>
          </w:p>
        </w:tc>
      </w:tr>
      <w:tr w:rsidR="007D1E5D" w:rsidRPr="000547AA" w14:paraId="26B0F50C" w14:textId="77777777" w:rsidTr="004E75A7">
        <w:tc>
          <w:tcPr>
            <w:tcW w:w="14459" w:type="dxa"/>
            <w:shd w:val="clear" w:color="auto" w:fill="D9D9D9" w:themeFill="background1" w:themeFillShade="D9"/>
          </w:tcPr>
          <w:p w14:paraId="4A793347" w14:textId="5058227F" w:rsidR="00E676AD" w:rsidRPr="000547AA" w:rsidRDefault="00E676AD" w:rsidP="007D1E5D">
            <w:pPr>
              <w:rPr>
                <w:rFonts w:ascii="Arial Narrow" w:hAnsi="Arial Narrow"/>
                <w:b/>
                <w:bCs/>
              </w:rPr>
            </w:pPr>
            <w:r w:rsidRPr="000547AA">
              <w:rPr>
                <w:rFonts w:ascii="Arial Narrow" w:hAnsi="Arial Narrow"/>
                <w:b/>
                <w:bCs/>
              </w:rPr>
              <w:t xml:space="preserve">A summary for the period under review with respect to fruitless, </w:t>
            </w:r>
            <w:r w:rsidR="004542CB" w:rsidRPr="000547AA">
              <w:rPr>
                <w:rFonts w:ascii="Arial Narrow" w:hAnsi="Arial Narrow"/>
                <w:b/>
                <w:bCs/>
              </w:rPr>
              <w:t>wasteful,</w:t>
            </w:r>
            <w:r w:rsidRPr="000547AA">
              <w:rPr>
                <w:rFonts w:ascii="Arial Narrow" w:hAnsi="Arial Narrow"/>
                <w:b/>
                <w:bCs/>
              </w:rPr>
              <w:t xml:space="preserve"> and irregular expenditure</w:t>
            </w:r>
          </w:p>
        </w:tc>
      </w:tr>
      <w:tr w:rsidR="007D1E5D" w:rsidRPr="000547AA" w14:paraId="6CE4C0CF" w14:textId="77777777" w:rsidTr="00E676AD">
        <w:tc>
          <w:tcPr>
            <w:tcW w:w="14459" w:type="dxa"/>
          </w:tcPr>
          <w:p w14:paraId="118433DA" w14:textId="1176E75F" w:rsidR="000E5944" w:rsidRPr="000547AA" w:rsidRDefault="002A067E" w:rsidP="007D1E5D">
            <w:pPr>
              <w:rPr>
                <w:rFonts w:ascii="Arial Narrow" w:hAnsi="Arial Narrow"/>
              </w:rPr>
            </w:pPr>
            <w:r w:rsidRPr="000547AA">
              <w:rPr>
                <w:rFonts w:ascii="Arial Narrow" w:hAnsi="Arial Narrow"/>
              </w:rPr>
              <w:t xml:space="preserve">The Committee noted with concern the reported irregular expenditure amounting to R99 317 969.17, </w:t>
            </w:r>
            <w:r w:rsidR="00E156E5" w:rsidRPr="000547AA">
              <w:rPr>
                <w:rFonts w:ascii="Arial Narrow" w:hAnsi="Arial Narrow"/>
              </w:rPr>
              <w:t>owing to payment made to additional space occupied by Department of Health and Community Safety, as well as costs incurred through security services and cleaning that were sourced on a quotation basis.</w:t>
            </w:r>
            <w:r w:rsidRPr="000547AA">
              <w:rPr>
                <w:rFonts w:ascii="Arial Narrow" w:hAnsi="Arial Narrow"/>
              </w:rPr>
              <w:t xml:space="preserve"> The balance of fruitless and wasteful expenditure was reduced from R22.5 million to R5.2 million, however, the Department should strive to further </w:t>
            </w:r>
            <w:r w:rsidR="00E156E5" w:rsidRPr="000547AA">
              <w:rPr>
                <w:rFonts w:ascii="Arial Narrow" w:hAnsi="Arial Narrow"/>
              </w:rPr>
              <w:t>reduce the expenditure.</w:t>
            </w:r>
          </w:p>
          <w:p w14:paraId="358599E4" w14:textId="77777777" w:rsidR="000E5944" w:rsidRPr="000547AA" w:rsidRDefault="000E5944" w:rsidP="007D1E5D">
            <w:pPr>
              <w:rPr>
                <w:rFonts w:ascii="Arial Narrow" w:hAnsi="Arial Narrow"/>
              </w:rPr>
            </w:pPr>
          </w:p>
          <w:p w14:paraId="6DB5A76C" w14:textId="0D8EACBD" w:rsidR="009749EB" w:rsidRPr="000547AA" w:rsidRDefault="009749EB" w:rsidP="007D1E5D">
            <w:pPr>
              <w:rPr>
                <w:rFonts w:ascii="Arial Narrow" w:hAnsi="Arial Narrow"/>
              </w:rPr>
            </w:pPr>
          </w:p>
        </w:tc>
      </w:tr>
      <w:tr w:rsidR="007D1E5D" w:rsidRPr="000547AA" w14:paraId="224A2827" w14:textId="77777777" w:rsidTr="004E75A7">
        <w:tc>
          <w:tcPr>
            <w:tcW w:w="14459" w:type="dxa"/>
            <w:shd w:val="clear" w:color="auto" w:fill="D9D9D9" w:themeFill="background1" w:themeFillShade="D9"/>
          </w:tcPr>
          <w:p w14:paraId="1EC5B8AB" w14:textId="77777777" w:rsidR="00E676AD" w:rsidRPr="000547AA" w:rsidRDefault="00E676AD" w:rsidP="007D1E5D">
            <w:pPr>
              <w:rPr>
                <w:rFonts w:ascii="Arial Narrow" w:hAnsi="Arial Narrow"/>
                <w:b/>
                <w:bCs/>
              </w:rPr>
            </w:pPr>
            <w:r w:rsidRPr="000547AA">
              <w:rPr>
                <w:rFonts w:ascii="Arial Narrow" w:hAnsi="Arial Narrow"/>
                <w:b/>
                <w:bCs/>
              </w:rPr>
              <w:lastRenderedPageBreak/>
              <w:t>A summary for the period under review with respect to efficiency / value for money in all SCM / procurement processes</w:t>
            </w:r>
          </w:p>
        </w:tc>
      </w:tr>
      <w:tr w:rsidR="007D1E5D" w:rsidRPr="000547AA" w14:paraId="37C0B608" w14:textId="77777777" w:rsidTr="00E676AD">
        <w:tc>
          <w:tcPr>
            <w:tcW w:w="14459" w:type="dxa"/>
          </w:tcPr>
          <w:p w14:paraId="11F32435" w14:textId="3AF9460F" w:rsidR="00E676AD" w:rsidRPr="000547AA" w:rsidRDefault="00085A04" w:rsidP="00CE2DFA">
            <w:pPr>
              <w:rPr>
                <w:rFonts w:ascii="Arial Narrow" w:hAnsi="Arial Narrow"/>
              </w:rPr>
            </w:pPr>
            <w:r w:rsidRPr="000547AA">
              <w:rPr>
                <w:rFonts w:ascii="Arial Narrow" w:hAnsi="Arial Narrow"/>
              </w:rPr>
              <w:t>During the quarter under review</w:t>
            </w:r>
            <w:r w:rsidR="00E156E5" w:rsidRPr="000547AA">
              <w:rPr>
                <w:rFonts w:ascii="Arial Narrow" w:hAnsi="Arial Narrow"/>
              </w:rPr>
              <w:t xml:space="preserve">, </w:t>
            </w:r>
            <w:r w:rsidRPr="000547AA">
              <w:rPr>
                <w:rFonts w:ascii="Arial Narrow" w:hAnsi="Arial Narrow"/>
              </w:rPr>
              <w:t>procurement spen</w:t>
            </w:r>
            <w:r w:rsidR="00E156E5" w:rsidRPr="000547AA">
              <w:rPr>
                <w:rFonts w:ascii="Arial Narrow" w:hAnsi="Arial Narrow"/>
              </w:rPr>
              <w:t>d</w:t>
            </w:r>
            <w:r w:rsidRPr="000547AA">
              <w:rPr>
                <w:rFonts w:ascii="Arial Narrow" w:hAnsi="Arial Narrow"/>
              </w:rPr>
              <w:t xml:space="preserve"> </w:t>
            </w:r>
            <w:r w:rsidR="00E156E5" w:rsidRPr="000547AA">
              <w:rPr>
                <w:rFonts w:ascii="Arial Narrow" w:hAnsi="Arial Narrow"/>
              </w:rPr>
              <w:t>allocated to black-owned enterprises and black women-owned enterprises was achieved as a result of</w:t>
            </w:r>
            <w:r w:rsidR="0084485D" w:rsidRPr="000547AA">
              <w:rPr>
                <w:rFonts w:ascii="Arial Narrow" w:hAnsi="Arial Narrow"/>
              </w:rPr>
              <w:t xml:space="preserve"> higher</w:t>
            </w:r>
            <w:r w:rsidR="00E156E5" w:rsidRPr="000547AA">
              <w:rPr>
                <w:rFonts w:ascii="Arial Narrow" w:hAnsi="Arial Narrow"/>
              </w:rPr>
              <w:t xml:space="preserve"> responses from black owned companies</w:t>
            </w:r>
            <w:r w:rsidR="0084485D" w:rsidRPr="000547AA">
              <w:rPr>
                <w:rFonts w:ascii="Arial Narrow" w:hAnsi="Arial Narrow"/>
              </w:rPr>
              <w:t xml:space="preserve">.  </w:t>
            </w:r>
            <w:r w:rsidR="007A0E0E">
              <w:rPr>
                <w:rFonts w:ascii="Arial Narrow" w:hAnsi="Arial Narrow"/>
              </w:rPr>
              <w:t>T</w:t>
            </w:r>
            <w:r w:rsidR="0084485D" w:rsidRPr="000547AA">
              <w:rPr>
                <w:rFonts w:ascii="Arial Narrow" w:hAnsi="Arial Narrow"/>
              </w:rPr>
              <w:t>he Department</w:t>
            </w:r>
            <w:r w:rsidR="007A0E0E">
              <w:rPr>
                <w:rFonts w:ascii="Arial Narrow" w:hAnsi="Arial Narrow"/>
              </w:rPr>
              <w:t>’</w:t>
            </w:r>
            <w:r w:rsidR="0084485D" w:rsidRPr="000547AA">
              <w:rPr>
                <w:rFonts w:ascii="Arial Narrow" w:hAnsi="Arial Narrow"/>
              </w:rPr>
              <w:t>s inability to meet its targets related to procurement towards PWD’s, Military Veterans, TER and empowering emerging black firms</w:t>
            </w:r>
            <w:r w:rsidR="007A0E0E">
              <w:rPr>
                <w:rFonts w:ascii="Arial Narrow" w:hAnsi="Arial Narrow"/>
              </w:rPr>
              <w:t xml:space="preserve"> was noted with concern</w:t>
            </w:r>
            <w:r w:rsidR="0084485D" w:rsidRPr="000547AA">
              <w:rPr>
                <w:rFonts w:ascii="Arial Narrow" w:hAnsi="Arial Narrow"/>
              </w:rPr>
              <w:t>, however the Committee will monitor the commitments advanced by the Department to mitigate this challenge.</w:t>
            </w:r>
            <w:r w:rsidR="009B79C2" w:rsidRPr="000547AA">
              <w:rPr>
                <w:rFonts w:ascii="Arial Narrow" w:hAnsi="Arial Narrow"/>
              </w:rPr>
              <w:t xml:space="preserve">. </w:t>
            </w:r>
          </w:p>
        </w:tc>
      </w:tr>
      <w:tr w:rsidR="007D1E5D" w:rsidRPr="000547AA" w14:paraId="5D25C2A2" w14:textId="77777777" w:rsidTr="004E75A7">
        <w:tc>
          <w:tcPr>
            <w:tcW w:w="14459" w:type="dxa"/>
            <w:shd w:val="clear" w:color="auto" w:fill="D9D9D9" w:themeFill="background1" w:themeFillShade="D9"/>
          </w:tcPr>
          <w:p w14:paraId="77143442" w14:textId="77777777" w:rsidR="00E676AD" w:rsidRPr="000547AA" w:rsidRDefault="00E676AD" w:rsidP="007D1E5D">
            <w:pPr>
              <w:rPr>
                <w:rFonts w:ascii="Arial Narrow" w:hAnsi="Arial Narrow"/>
                <w:b/>
                <w:bCs/>
              </w:rPr>
            </w:pPr>
            <w:r w:rsidRPr="000547AA">
              <w:rPr>
                <w:rFonts w:ascii="Arial Narrow" w:hAnsi="Arial Narrow"/>
                <w:b/>
                <w:bCs/>
              </w:rPr>
              <w:t>A summary for the period under review with respect to reduction of fraud and corruption in all SCM / procurement processes</w:t>
            </w:r>
          </w:p>
        </w:tc>
      </w:tr>
      <w:tr w:rsidR="007D1E5D" w:rsidRPr="000547AA" w14:paraId="3D42F2F4" w14:textId="77777777" w:rsidTr="00E676AD">
        <w:tc>
          <w:tcPr>
            <w:tcW w:w="14459" w:type="dxa"/>
          </w:tcPr>
          <w:p w14:paraId="0CA8A808" w14:textId="14DCBBB0" w:rsidR="0022419D" w:rsidRPr="000547AA" w:rsidRDefault="000B7AA7" w:rsidP="007D1E5D">
            <w:pPr>
              <w:rPr>
                <w:rFonts w:ascii="Arial Narrow" w:hAnsi="Arial Narrow"/>
              </w:rPr>
            </w:pPr>
            <w:r w:rsidRPr="000547AA">
              <w:rPr>
                <w:rFonts w:ascii="Arial Narrow" w:hAnsi="Arial Narrow"/>
              </w:rPr>
              <w:t xml:space="preserve">No information was </w:t>
            </w:r>
            <w:r w:rsidR="0022419D" w:rsidRPr="000547AA">
              <w:rPr>
                <w:rFonts w:ascii="Arial Narrow" w:hAnsi="Arial Narrow"/>
              </w:rPr>
              <w:t>provided</w:t>
            </w:r>
            <w:r w:rsidR="00FA3B64" w:rsidRPr="000547AA">
              <w:rPr>
                <w:rFonts w:ascii="Arial Narrow" w:hAnsi="Arial Narrow"/>
              </w:rPr>
              <w:t xml:space="preserve"> to the Committee.</w:t>
            </w:r>
          </w:p>
        </w:tc>
      </w:tr>
      <w:tr w:rsidR="007D1E5D" w:rsidRPr="000547AA" w14:paraId="65454D26" w14:textId="77777777" w:rsidTr="004E75A7">
        <w:tc>
          <w:tcPr>
            <w:tcW w:w="14459" w:type="dxa"/>
            <w:shd w:val="clear" w:color="auto" w:fill="D9D9D9" w:themeFill="background1" w:themeFillShade="D9"/>
          </w:tcPr>
          <w:p w14:paraId="4C6F4F62" w14:textId="77777777" w:rsidR="00E676AD" w:rsidRPr="000547AA" w:rsidRDefault="00E676AD" w:rsidP="007D1E5D">
            <w:pPr>
              <w:rPr>
                <w:rFonts w:ascii="Arial Narrow" w:hAnsi="Arial Narrow"/>
                <w:b/>
                <w:bCs/>
              </w:rPr>
            </w:pPr>
            <w:r w:rsidRPr="000547AA">
              <w:rPr>
                <w:rFonts w:ascii="Arial Narrow" w:hAnsi="Arial Narrow"/>
                <w:b/>
                <w:bCs/>
              </w:rPr>
              <w:t>A summary for the period under review with respect to ongoing clean audits</w:t>
            </w:r>
          </w:p>
        </w:tc>
      </w:tr>
      <w:tr w:rsidR="007D1E5D" w:rsidRPr="000547AA" w14:paraId="5375AC37" w14:textId="77777777" w:rsidTr="00E676AD">
        <w:tc>
          <w:tcPr>
            <w:tcW w:w="14459" w:type="dxa"/>
          </w:tcPr>
          <w:p w14:paraId="2EAD8FE2" w14:textId="4A98D438" w:rsidR="0022419D" w:rsidRPr="000547AA" w:rsidRDefault="003D12DA" w:rsidP="007D1E5D">
            <w:pPr>
              <w:rPr>
                <w:rFonts w:ascii="Arial Narrow" w:hAnsi="Arial Narrow"/>
              </w:rPr>
            </w:pPr>
            <w:r w:rsidRPr="000547AA">
              <w:rPr>
                <w:rFonts w:ascii="Arial Narrow" w:hAnsi="Arial Narrow"/>
              </w:rPr>
              <w:t>There were no requests for information received from the AGSA during the period under review.</w:t>
            </w:r>
          </w:p>
        </w:tc>
      </w:tr>
      <w:tr w:rsidR="007D1E5D" w:rsidRPr="000547AA" w14:paraId="4DE7B93D" w14:textId="77777777" w:rsidTr="004E75A7">
        <w:tc>
          <w:tcPr>
            <w:tcW w:w="14459" w:type="dxa"/>
            <w:shd w:val="clear" w:color="auto" w:fill="D9D9D9" w:themeFill="background1" w:themeFillShade="D9"/>
          </w:tcPr>
          <w:p w14:paraId="645C8F06" w14:textId="77777777" w:rsidR="00E676AD" w:rsidRPr="000547AA" w:rsidRDefault="00E676AD" w:rsidP="007D1E5D">
            <w:pPr>
              <w:rPr>
                <w:rFonts w:ascii="Arial Narrow" w:hAnsi="Arial Narrow"/>
                <w:b/>
                <w:bCs/>
              </w:rPr>
            </w:pPr>
            <w:r w:rsidRPr="000547AA">
              <w:rPr>
                <w:rFonts w:ascii="Arial Narrow" w:hAnsi="Arial Narrow"/>
                <w:b/>
                <w:bCs/>
              </w:rPr>
              <w:t>A summary for the period under review with respect to spending on conditional grants (where applicable)</w:t>
            </w:r>
          </w:p>
        </w:tc>
      </w:tr>
      <w:tr w:rsidR="007D1E5D" w:rsidRPr="000547AA" w14:paraId="7A7A21B9" w14:textId="77777777" w:rsidTr="00E676AD">
        <w:tc>
          <w:tcPr>
            <w:tcW w:w="14459" w:type="dxa"/>
          </w:tcPr>
          <w:p w14:paraId="4DBA2DC1" w14:textId="2B96CF88" w:rsidR="0022419D" w:rsidRPr="000547AA" w:rsidRDefault="00876D4D" w:rsidP="007D1E5D">
            <w:pPr>
              <w:rPr>
                <w:rFonts w:ascii="Arial Narrow" w:hAnsi="Arial Narrow"/>
              </w:rPr>
            </w:pPr>
            <w:r w:rsidRPr="000547AA">
              <w:rPr>
                <w:rFonts w:ascii="Arial Narrow" w:hAnsi="Arial Narrow"/>
              </w:rPr>
              <w:t>During the qua</w:t>
            </w:r>
            <w:r w:rsidR="00CE2DFA" w:rsidRPr="000547AA">
              <w:rPr>
                <w:rFonts w:ascii="Arial Narrow" w:hAnsi="Arial Narrow"/>
              </w:rPr>
              <w:t xml:space="preserve">rter under review, </w:t>
            </w:r>
            <w:r w:rsidR="00711FE3" w:rsidRPr="000547AA">
              <w:rPr>
                <w:rFonts w:ascii="Arial Narrow" w:hAnsi="Arial Narrow"/>
              </w:rPr>
              <w:t>the Departments expenditure on conditional grants was R13 166 000</w:t>
            </w:r>
            <w:r w:rsidR="00CE2DFA" w:rsidRPr="000547AA">
              <w:rPr>
                <w:rFonts w:ascii="Arial Narrow" w:hAnsi="Arial Narrow"/>
              </w:rPr>
              <w:t>.</w:t>
            </w:r>
          </w:p>
        </w:tc>
      </w:tr>
      <w:tr w:rsidR="007D1E5D" w:rsidRPr="000547AA" w14:paraId="74CA4C7B" w14:textId="77777777" w:rsidTr="004E75A7">
        <w:tc>
          <w:tcPr>
            <w:tcW w:w="14459" w:type="dxa"/>
            <w:shd w:val="clear" w:color="auto" w:fill="D9D9D9" w:themeFill="background1" w:themeFillShade="D9"/>
          </w:tcPr>
          <w:p w14:paraId="3A6CA387" w14:textId="77777777" w:rsidR="00E676AD" w:rsidRPr="000547AA" w:rsidRDefault="00E676AD" w:rsidP="007D1E5D">
            <w:pPr>
              <w:rPr>
                <w:rFonts w:ascii="Arial Narrow" w:hAnsi="Arial Narrow"/>
                <w:b/>
                <w:bCs/>
              </w:rPr>
            </w:pPr>
            <w:r w:rsidRPr="000547AA">
              <w:rPr>
                <w:rFonts w:ascii="Arial Narrow" w:hAnsi="Arial Narrow"/>
                <w:b/>
                <w:bCs/>
              </w:rPr>
              <w:t>Program / Sub Programme level financial performance</w:t>
            </w:r>
          </w:p>
        </w:tc>
      </w:tr>
      <w:tr w:rsidR="007D1E5D" w:rsidRPr="000547AA" w14:paraId="5C814A98" w14:textId="77777777" w:rsidTr="00E676AD">
        <w:tc>
          <w:tcPr>
            <w:tcW w:w="14459" w:type="dxa"/>
          </w:tcPr>
          <w:p w14:paraId="14981B6B" w14:textId="7AF645A3" w:rsidR="00CE2DFA" w:rsidRPr="000547AA" w:rsidRDefault="00CE2DFA" w:rsidP="00CE2DFA">
            <w:pPr>
              <w:ind w:left="32" w:hanging="32"/>
              <w:rPr>
                <w:rFonts w:ascii="Arial Narrow" w:hAnsi="Arial Narrow"/>
              </w:rPr>
            </w:pPr>
            <w:r w:rsidRPr="000547AA">
              <w:rPr>
                <w:rFonts w:ascii="Arial Narrow" w:hAnsi="Arial Narrow"/>
              </w:rPr>
              <w:t>Programme 1 was allocated R104 455 000 and R90 048 244 was spent which translates to 86% expenditure</w:t>
            </w:r>
          </w:p>
          <w:p w14:paraId="2A609085" w14:textId="11DC9D83" w:rsidR="00CE2DFA" w:rsidRPr="000547AA" w:rsidRDefault="00CE2DFA" w:rsidP="00CE2DFA">
            <w:pPr>
              <w:ind w:left="32" w:hanging="32"/>
              <w:rPr>
                <w:rFonts w:ascii="Arial Narrow" w:hAnsi="Arial Narrow"/>
              </w:rPr>
            </w:pPr>
            <w:r w:rsidRPr="000547AA">
              <w:rPr>
                <w:rFonts w:ascii="Arial Narrow" w:hAnsi="Arial Narrow"/>
              </w:rPr>
              <w:t>Programme 2 was allocated R848 798 000 and R925 345 337 was spent, which translates to 109% expenditure</w:t>
            </w:r>
          </w:p>
          <w:p w14:paraId="0FE4EDBE" w14:textId="770CD353" w:rsidR="00307BE3" w:rsidRPr="000547AA" w:rsidRDefault="00CE2DFA" w:rsidP="00CE2DFA">
            <w:pPr>
              <w:ind w:left="32" w:hanging="32"/>
              <w:rPr>
                <w:rFonts w:ascii="Arial Narrow" w:hAnsi="Arial Narrow"/>
              </w:rPr>
            </w:pPr>
            <w:r w:rsidRPr="000547AA">
              <w:rPr>
                <w:rFonts w:ascii="Arial Narrow" w:hAnsi="Arial Narrow"/>
              </w:rPr>
              <w:t>Programme 2 was allocated R66 012 000 and R42 815 049 was spent, which translates to 65% expenditure</w:t>
            </w:r>
            <w:r w:rsidR="005B5A8A" w:rsidRPr="000547AA">
              <w:rPr>
                <w:rFonts w:ascii="Arial Narrow" w:hAnsi="Arial Narrow" w:cs="Arial Narrow"/>
                <w:bCs/>
              </w:rPr>
              <w:t xml:space="preserve"> </w:t>
            </w:r>
          </w:p>
        </w:tc>
      </w:tr>
    </w:tbl>
    <w:p w14:paraId="1D69895C" w14:textId="2E4C4642" w:rsidR="00523386" w:rsidRDefault="00523386" w:rsidP="008E2EA3">
      <w:pPr>
        <w:spacing w:after="200" w:line="276" w:lineRule="auto"/>
        <w:jc w:val="left"/>
        <w:rPr>
          <w:rFonts w:ascii="Arial Narrow" w:hAnsi="Arial Narrow"/>
          <w:color w:val="FF0000"/>
        </w:rPr>
      </w:pPr>
    </w:p>
    <w:p w14:paraId="3F301650" w14:textId="1AFFA453" w:rsidR="00A37DB9" w:rsidRDefault="00A37DB9" w:rsidP="008E2EA3">
      <w:pPr>
        <w:spacing w:after="200" w:line="276" w:lineRule="auto"/>
        <w:jc w:val="left"/>
        <w:rPr>
          <w:rFonts w:ascii="Arial Narrow" w:hAnsi="Arial Narrow"/>
          <w:color w:val="FF0000"/>
        </w:rPr>
      </w:pPr>
    </w:p>
    <w:p w14:paraId="5C4FCFC1" w14:textId="7CE20384" w:rsidR="00DD71F9" w:rsidRDefault="00DD71F9" w:rsidP="008E2EA3">
      <w:pPr>
        <w:spacing w:after="200" w:line="276" w:lineRule="auto"/>
        <w:jc w:val="left"/>
        <w:rPr>
          <w:rFonts w:ascii="Arial Narrow" w:hAnsi="Arial Narrow"/>
          <w:color w:val="FF0000"/>
        </w:rPr>
      </w:pPr>
    </w:p>
    <w:p w14:paraId="05ADC815" w14:textId="76E17B1B" w:rsidR="00DD71F9" w:rsidRDefault="00DD71F9" w:rsidP="008E2EA3">
      <w:pPr>
        <w:spacing w:after="200" w:line="276" w:lineRule="auto"/>
        <w:jc w:val="left"/>
        <w:rPr>
          <w:rFonts w:ascii="Arial Narrow" w:hAnsi="Arial Narrow"/>
          <w:color w:val="FF0000"/>
        </w:rPr>
      </w:pPr>
    </w:p>
    <w:p w14:paraId="433CC4D4" w14:textId="77777777" w:rsidR="00DD71F9" w:rsidRDefault="00DD71F9" w:rsidP="008E2EA3">
      <w:pPr>
        <w:spacing w:after="200" w:line="276" w:lineRule="auto"/>
        <w:jc w:val="left"/>
        <w:rPr>
          <w:rFonts w:ascii="Arial Narrow" w:hAnsi="Arial Narrow"/>
          <w:color w:val="FF0000"/>
        </w:rPr>
      </w:pPr>
    </w:p>
    <w:p w14:paraId="27FE8A5A" w14:textId="77777777" w:rsidR="00A37DB9" w:rsidRPr="000547AA" w:rsidRDefault="00A37DB9" w:rsidP="008E2EA3">
      <w:pPr>
        <w:spacing w:after="200" w:line="276" w:lineRule="auto"/>
        <w:jc w:val="left"/>
        <w:rPr>
          <w:rFonts w:ascii="Arial Narrow" w:hAnsi="Arial Narrow"/>
          <w:color w:val="FF0000"/>
        </w:rPr>
      </w:pPr>
    </w:p>
    <w:p w14:paraId="6C4F37F3" w14:textId="60725667" w:rsidR="008E0B97" w:rsidRPr="00A37DB9" w:rsidRDefault="008E0B97" w:rsidP="008E2EA3">
      <w:pPr>
        <w:spacing w:after="200" w:line="276" w:lineRule="auto"/>
        <w:jc w:val="left"/>
        <w:rPr>
          <w:rFonts w:ascii="Arial Narrow" w:hAnsi="Arial Narrow"/>
          <w:b/>
          <w:bCs/>
        </w:rPr>
      </w:pPr>
      <w:r w:rsidRPr="00A37DB9">
        <w:rPr>
          <w:rFonts w:ascii="Arial Narrow" w:hAnsi="Arial Narrow"/>
          <w:b/>
          <w:bCs/>
          <w:highlight w:val="lightGray"/>
        </w:rPr>
        <w:lastRenderedPageBreak/>
        <w:t>5</w:t>
      </w:r>
      <w:r w:rsidRPr="00A37DB9">
        <w:rPr>
          <w:rFonts w:ascii="Arial Narrow" w:hAnsi="Arial Narrow"/>
          <w:b/>
          <w:bCs/>
          <w:color w:val="FF0000"/>
          <w:highlight w:val="lightGray"/>
        </w:rPr>
        <w:tab/>
      </w:r>
      <w:r w:rsidR="00B839BB" w:rsidRPr="00A37DB9">
        <w:rPr>
          <w:rFonts w:ascii="Arial Narrow" w:hAnsi="Arial Narrow"/>
          <w:b/>
          <w:bCs/>
          <w:highlight w:val="lightGray"/>
        </w:rPr>
        <w:t xml:space="preserve">OVERSIGHT ON </w:t>
      </w:r>
      <w:r w:rsidR="00D74068" w:rsidRPr="00A37DB9">
        <w:rPr>
          <w:rFonts w:ascii="Arial Narrow" w:hAnsi="Arial Narrow"/>
          <w:b/>
          <w:bCs/>
          <w:highlight w:val="lightGray"/>
        </w:rPr>
        <w:t>DEPARTMENT / ENTITY</w:t>
      </w:r>
      <w:r w:rsidRPr="00A37DB9">
        <w:rPr>
          <w:rFonts w:ascii="Arial Narrow" w:hAnsi="Arial Narrow"/>
          <w:b/>
          <w:bCs/>
          <w:highlight w:val="lightGray"/>
        </w:rPr>
        <w:t xml:space="preserve"> RESOLUTIONS AND PETITIONS MANAGEMENT</w:t>
      </w:r>
    </w:p>
    <w:tbl>
      <w:tblPr>
        <w:tblStyle w:val="TableGrid"/>
        <w:tblW w:w="14034" w:type="dxa"/>
        <w:tblInd w:w="-5" w:type="dxa"/>
        <w:tblLook w:val="04A0" w:firstRow="1" w:lastRow="0" w:firstColumn="1" w:lastColumn="0" w:noHBand="0" w:noVBand="1"/>
      </w:tblPr>
      <w:tblGrid>
        <w:gridCol w:w="6944"/>
        <w:gridCol w:w="7090"/>
      </w:tblGrid>
      <w:tr w:rsidR="008E0B97" w:rsidRPr="000547AA" w14:paraId="020CDC3A" w14:textId="77777777" w:rsidTr="008E0B97">
        <w:tc>
          <w:tcPr>
            <w:tcW w:w="14034" w:type="dxa"/>
            <w:gridSpan w:val="2"/>
            <w:shd w:val="clear" w:color="auto" w:fill="D6E3BC" w:themeFill="accent3" w:themeFillTint="66"/>
          </w:tcPr>
          <w:p w14:paraId="6262C42D" w14:textId="6B49B8F5" w:rsidR="008E0B97" w:rsidRPr="000547AA" w:rsidRDefault="00600AFA" w:rsidP="00600AFA">
            <w:pPr>
              <w:rPr>
                <w:rFonts w:ascii="Arial Narrow" w:hAnsi="Arial Narrow"/>
                <w:b/>
              </w:rPr>
            </w:pPr>
            <w:r w:rsidRPr="000547AA">
              <w:rPr>
                <w:rFonts w:ascii="Arial Narrow" w:hAnsi="Arial Narrow"/>
                <w:b/>
              </w:rPr>
              <w:t xml:space="preserve">5.1 </w:t>
            </w:r>
            <w:r w:rsidR="008E0B97" w:rsidRPr="000547AA">
              <w:rPr>
                <w:rFonts w:ascii="Arial Narrow" w:hAnsi="Arial Narrow"/>
                <w:b/>
              </w:rPr>
              <w:t xml:space="preserve">THE DETAILS ON </w:t>
            </w:r>
            <w:r w:rsidR="00D74068" w:rsidRPr="000547AA">
              <w:rPr>
                <w:rFonts w:ascii="Arial Narrow" w:hAnsi="Arial Narrow"/>
                <w:b/>
              </w:rPr>
              <w:t>DEPARTMENT / ENTITY</w:t>
            </w:r>
            <w:r w:rsidR="008E0B97" w:rsidRPr="000547AA">
              <w:rPr>
                <w:rFonts w:ascii="Arial Narrow" w:hAnsi="Arial Narrow"/>
                <w:b/>
              </w:rPr>
              <w:t xml:space="preserve"> RESOLUTIONS MANAGEMENT</w:t>
            </w:r>
          </w:p>
        </w:tc>
      </w:tr>
      <w:tr w:rsidR="008E0B97" w:rsidRPr="000547AA" w14:paraId="2D4DDAEF" w14:textId="77777777" w:rsidTr="008E0B97">
        <w:tc>
          <w:tcPr>
            <w:tcW w:w="6944" w:type="dxa"/>
            <w:shd w:val="clear" w:color="auto" w:fill="D9D9D9" w:themeFill="background1" w:themeFillShade="D9"/>
          </w:tcPr>
          <w:p w14:paraId="4269436F" w14:textId="4E443ECB" w:rsidR="008E0B97" w:rsidRPr="000547AA" w:rsidRDefault="008E0B97" w:rsidP="00687D56">
            <w:pPr>
              <w:jc w:val="left"/>
              <w:rPr>
                <w:rFonts w:ascii="Arial Narrow" w:hAnsi="Arial Narrow" w:cs="Arial Narrow"/>
                <w:b/>
                <w:bCs/>
                <w:iCs/>
              </w:rPr>
            </w:pPr>
            <w:r w:rsidRPr="000547AA">
              <w:rPr>
                <w:rFonts w:ascii="Arial Narrow" w:hAnsi="Arial Narrow" w:cs="Arial Narrow"/>
                <w:b/>
                <w:bCs/>
                <w:iCs/>
              </w:rPr>
              <w:t xml:space="preserve">How many Responses / Actions to Resolutions were due by the </w:t>
            </w:r>
            <w:r w:rsidR="00D74068" w:rsidRPr="000547AA">
              <w:rPr>
                <w:rFonts w:ascii="Arial Narrow" w:hAnsi="Arial Narrow" w:cs="Arial Narrow"/>
                <w:b/>
                <w:bCs/>
                <w:iCs/>
              </w:rPr>
              <w:t>Department / Entity</w:t>
            </w:r>
            <w:r w:rsidRPr="000547AA">
              <w:rPr>
                <w:rFonts w:ascii="Arial Narrow" w:hAnsi="Arial Narrow" w:cs="Arial Narrow"/>
                <w:b/>
                <w:bCs/>
                <w:iCs/>
              </w:rPr>
              <w:t xml:space="preserve"> during the Quarter under review</w:t>
            </w:r>
          </w:p>
        </w:tc>
        <w:tc>
          <w:tcPr>
            <w:tcW w:w="7090" w:type="dxa"/>
            <w:shd w:val="clear" w:color="auto" w:fill="D9D9D9" w:themeFill="background1" w:themeFillShade="D9"/>
          </w:tcPr>
          <w:p w14:paraId="5B4CD32A" w14:textId="002E8BBE" w:rsidR="008E0B97" w:rsidRPr="000547AA" w:rsidRDefault="008E0B97" w:rsidP="00687D56">
            <w:pPr>
              <w:jc w:val="left"/>
              <w:rPr>
                <w:rFonts w:ascii="Arial Narrow" w:hAnsi="Arial Narrow" w:cs="Arial Narrow"/>
                <w:b/>
                <w:bCs/>
                <w:iCs/>
              </w:rPr>
            </w:pPr>
            <w:r w:rsidRPr="000547AA">
              <w:rPr>
                <w:rFonts w:ascii="Arial Narrow" w:hAnsi="Arial Narrow" w:cs="Arial Narrow"/>
                <w:b/>
                <w:bCs/>
                <w:iCs/>
              </w:rPr>
              <w:t xml:space="preserve">With respect to any and all Resolutions that were due in the Quarter under review, how many Resolutions have been successfully responded to by the </w:t>
            </w:r>
            <w:r w:rsidR="00D74068" w:rsidRPr="000547AA">
              <w:rPr>
                <w:rFonts w:ascii="Arial Narrow" w:hAnsi="Arial Narrow" w:cs="Arial Narrow"/>
                <w:b/>
                <w:bCs/>
                <w:iCs/>
              </w:rPr>
              <w:t>Department / Entity</w:t>
            </w:r>
          </w:p>
        </w:tc>
      </w:tr>
      <w:tr w:rsidR="008E0B97" w:rsidRPr="000547AA" w14:paraId="71C6C83C" w14:textId="77777777" w:rsidTr="00687D56">
        <w:tc>
          <w:tcPr>
            <w:tcW w:w="6944" w:type="dxa"/>
            <w:shd w:val="clear" w:color="auto" w:fill="auto"/>
          </w:tcPr>
          <w:p w14:paraId="6A6BD080" w14:textId="7AD950B6" w:rsidR="00D973A7" w:rsidRPr="000547AA" w:rsidRDefault="00D973A7" w:rsidP="00D973A7">
            <w:pPr>
              <w:pStyle w:val="ListParagraph"/>
              <w:numPr>
                <w:ilvl w:val="0"/>
                <w:numId w:val="48"/>
              </w:numPr>
              <w:rPr>
                <w:rFonts w:ascii="Arial Narrow" w:hAnsi="Arial Narrow" w:cs="Arial Narrow"/>
                <w:iCs/>
              </w:rPr>
            </w:pPr>
            <w:r w:rsidRPr="000547AA">
              <w:rPr>
                <w:rFonts w:ascii="Arial Narrow" w:hAnsi="Arial Narrow" w:cs="Arial Narrow"/>
                <w:iCs/>
              </w:rPr>
              <w:t>1</w:t>
            </w:r>
            <w:r w:rsidRPr="000547AA">
              <w:rPr>
                <w:rFonts w:ascii="Arial Narrow" w:hAnsi="Arial Narrow" w:cs="Arial Narrow"/>
                <w:iCs/>
                <w:vertAlign w:val="superscript"/>
              </w:rPr>
              <w:t>st</w:t>
            </w:r>
            <w:r w:rsidRPr="000547AA">
              <w:rPr>
                <w:rFonts w:ascii="Arial Narrow" w:hAnsi="Arial Narrow" w:cs="Arial Narrow"/>
                <w:iCs/>
              </w:rPr>
              <w:t xml:space="preserve"> Quarter Report for the 2021/22 FY (7 Resolutions)</w:t>
            </w:r>
          </w:p>
          <w:p w14:paraId="7DFA5D5C" w14:textId="77777777" w:rsidR="00606386" w:rsidRPr="000547AA" w:rsidRDefault="00606386" w:rsidP="00606386">
            <w:pPr>
              <w:pStyle w:val="ListParagraph"/>
              <w:rPr>
                <w:rFonts w:ascii="Arial Narrow" w:hAnsi="Arial Narrow" w:cs="Arial Narrow"/>
                <w:iCs/>
              </w:rPr>
            </w:pPr>
          </w:p>
          <w:p w14:paraId="55F81BB7" w14:textId="08DC8D62" w:rsidR="00D973A7" w:rsidRPr="000547AA" w:rsidRDefault="00D973A7" w:rsidP="00D973A7">
            <w:pPr>
              <w:pStyle w:val="ListParagraph"/>
              <w:numPr>
                <w:ilvl w:val="0"/>
                <w:numId w:val="48"/>
              </w:numPr>
              <w:rPr>
                <w:rFonts w:ascii="Arial Narrow" w:hAnsi="Arial Narrow" w:cs="Arial Narrow"/>
                <w:iCs/>
              </w:rPr>
            </w:pPr>
            <w:r w:rsidRPr="000547AA">
              <w:rPr>
                <w:rFonts w:ascii="Arial Narrow" w:hAnsi="Arial Narrow" w:cs="Arial Narrow"/>
                <w:iCs/>
              </w:rPr>
              <w:t>1st Focused Intervention Study (FIS) Report on “Revitalization of the Township Economy through infrastructure development” for the 2021/22 FY</w:t>
            </w:r>
            <w:r w:rsidR="00606386" w:rsidRPr="000547AA">
              <w:rPr>
                <w:rFonts w:ascii="Arial Narrow" w:hAnsi="Arial Narrow" w:cs="Arial Narrow"/>
                <w:iCs/>
              </w:rPr>
              <w:t xml:space="preserve"> (5 resolutions)</w:t>
            </w:r>
          </w:p>
          <w:p w14:paraId="0165B807" w14:textId="77777777" w:rsidR="00606386" w:rsidRPr="000547AA" w:rsidRDefault="00606386" w:rsidP="00606386">
            <w:pPr>
              <w:pStyle w:val="ListParagraph"/>
              <w:rPr>
                <w:rFonts w:ascii="Arial Narrow" w:hAnsi="Arial Narrow" w:cs="Arial Narrow"/>
                <w:iCs/>
              </w:rPr>
            </w:pPr>
          </w:p>
          <w:p w14:paraId="10289EEE" w14:textId="77777777" w:rsidR="00606386" w:rsidRPr="000547AA" w:rsidRDefault="00606386" w:rsidP="00606386">
            <w:pPr>
              <w:pStyle w:val="ListParagraph"/>
              <w:rPr>
                <w:rFonts w:ascii="Arial Narrow" w:hAnsi="Arial Narrow" w:cs="Arial Narrow"/>
                <w:iCs/>
              </w:rPr>
            </w:pPr>
          </w:p>
          <w:p w14:paraId="52C0792C" w14:textId="2E6F31E1" w:rsidR="00D973A7" w:rsidRPr="000547AA" w:rsidRDefault="00D973A7" w:rsidP="00D973A7">
            <w:pPr>
              <w:pStyle w:val="ListParagraph"/>
              <w:numPr>
                <w:ilvl w:val="0"/>
                <w:numId w:val="48"/>
              </w:numPr>
              <w:rPr>
                <w:rFonts w:ascii="Arial Narrow" w:hAnsi="Arial Narrow" w:cs="Arial Narrow"/>
                <w:iCs/>
              </w:rPr>
            </w:pPr>
            <w:r w:rsidRPr="000547AA">
              <w:rPr>
                <w:rFonts w:ascii="Arial Narrow" w:hAnsi="Arial Narrow" w:cs="Arial Narrow"/>
                <w:iCs/>
              </w:rPr>
              <w:t>2nd Focused Intervention Study (FIS) Report on Mainstreaming of Transversal issues in procurement of Goods and Services to Youth Women and People with Disabilities and Military Veterans for the 2019/20 FY</w:t>
            </w:r>
            <w:r w:rsidR="00606386" w:rsidRPr="000547AA">
              <w:rPr>
                <w:rFonts w:ascii="Arial Narrow" w:hAnsi="Arial Narrow" w:cs="Arial Narrow"/>
                <w:iCs/>
              </w:rPr>
              <w:t xml:space="preserve"> (8 resolutions)</w:t>
            </w:r>
          </w:p>
          <w:p w14:paraId="1ED4D326" w14:textId="2D672E66" w:rsidR="00A211B9" w:rsidRPr="000547AA" w:rsidRDefault="00A211B9" w:rsidP="00D973A7">
            <w:pPr>
              <w:rPr>
                <w:rFonts w:ascii="Arial Narrow" w:hAnsi="Arial Narrow" w:cs="Arial Narrow"/>
                <w:iCs/>
              </w:rPr>
            </w:pPr>
            <w:r w:rsidRPr="000547AA">
              <w:rPr>
                <w:rFonts w:ascii="Arial Narrow" w:hAnsi="Arial Narrow" w:cs="Arial Narrow"/>
                <w:iCs/>
              </w:rPr>
              <w:t xml:space="preserve"> </w:t>
            </w:r>
          </w:p>
        </w:tc>
        <w:tc>
          <w:tcPr>
            <w:tcW w:w="7090" w:type="dxa"/>
            <w:shd w:val="clear" w:color="auto" w:fill="auto"/>
          </w:tcPr>
          <w:p w14:paraId="65B527DA" w14:textId="4E17BAD4" w:rsidR="00A211B9" w:rsidRPr="000547AA" w:rsidRDefault="00D973A7" w:rsidP="00D973A7">
            <w:pPr>
              <w:rPr>
                <w:rFonts w:ascii="Arial Narrow" w:hAnsi="Arial Narrow" w:cs="Arial Narrow"/>
                <w:iCs/>
              </w:rPr>
            </w:pPr>
            <w:r w:rsidRPr="000547AA">
              <w:rPr>
                <w:rFonts w:ascii="Arial Narrow" w:hAnsi="Arial Narrow" w:cs="Arial Narrow"/>
                <w:iCs/>
              </w:rPr>
              <w:t>None were responded to during the quarter under review</w:t>
            </w:r>
          </w:p>
        </w:tc>
      </w:tr>
      <w:tr w:rsidR="008E0B97" w:rsidRPr="000547AA" w14:paraId="015A03B4" w14:textId="77777777" w:rsidTr="008E0B97">
        <w:tc>
          <w:tcPr>
            <w:tcW w:w="14034" w:type="dxa"/>
            <w:gridSpan w:val="2"/>
            <w:shd w:val="clear" w:color="auto" w:fill="D9D9D9" w:themeFill="background1" w:themeFillShade="D9"/>
          </w:tcPr>
          <w:p w14:paraId="71FC912B" w14:textId="4B1D86CE" w:rsidR="008E0B97" w:rsidRPr="000547AA" w:rsidRDefault="008E0B97" w:rsidP="000102D3">
            <w:pPr>
              <w:rPr>
                <w:rFonts w:ascii="Arial Narrow" w:hAnsi="Arial Narrow" w:cs="Arial Narrow"/>
                <w:b/>
                <w:bCs/>
                <w:iCs/>
              </w:rPr>
            </w:pPr>
            <w:r w:rsidRPr="000547AA">
              <w:rPr>
                <w:rFonts w:ascii="Arial Narrow" w:hAnsi="Arial Narrow" w:cs="Arial Narrow"/>
                <w:b/>
                <w:bCs/>
                <w:iCs/>
              </w:rPr>
              <w:t xml:space="preserve">What is the Committees perception of the Quality and Timeliness of </w:t>
            </w:r>
            <w:r w:rsidR="00D74068" w:rsidRPr="000547AA">
              <w:rPr>
                <w:rFonts w:ascii="Arial Narrow" w:hAnsi="Arial Narrow" w:cs="Arial Narrow"/>
                <w:b/>
                <w:bCs/>
                <w:iCs/>
              </w:rPr>
              <w:t>Department / Entity</w:t>
            </w:r>
            <w:r w:rsidRPr="000547AA">
              <w:rPr>
                <w:rFonts w:ascii="Arial Narrow" w:hAnsi="Arial Narrow" w:cs="Arial Narrow"/>
                <w:b/>
                <w:bCs/>
                <w:iCs/>
              </w:rPr>
              <w:t xml:space="preserve"> responses to Committee Resolutions</w:t>
            </w:r>
          </w:p>
        </w:tc>
      </w:tr>
      <w:tr w:rsidR="008E0B97" w:rsidRPr="000547AA" w14:paraId="1D36AAFF" w14:textId="77777777" w:rsidTr="00687D56">
        <w:tc>
          <w:tcPr>
            <w:tcW w:w="14034" w:type="dxa"/>
            <w:gridSpan w:val="2"/>
          </w:tcPr>
          <w:p w14:paraId="754CC536" w14:textId="6869C29B" w:rsidR="008E0B97" w:rsidRPr="000547AA" w:rsidRDefault="00A37DB9" w:rsidP="000102D3">
            <w:pPr>
              <w:rPr>
                <w:rFonts w:ascii="Arial Narrow" w:hAnsi="Arial Narrow" w:cs="Arial Narrow"/>
                <w:bCs/>
              </w:rPr>
            </w:pPr>
            <w:r>
              <w:rPr>
                <w:rFonts w:ascii="Arial Narrow" w:hAnsi="Arial Narrow"/>
              </w:rPr>
              <w:t>The Committee is concerned with the failure of the Department to respond timeously to the Resolutions</w:t>
            </w:r>
          </w:p>
        </w:tc>
      </w:tr>
      <w:tr w:rsidR="008E0B97" w:rsidRPr="000547AA" w14:paraId="2EC4CEAC" w14:textId="77777777" w:rsidTr="00D973A7">
        <w:trPr>
          <w:trHeight w:val="902"/>
        </w:trPr>
        <w:tc>
          <w:tcPr>
            <w:tcW w:w="14034" w:type="dxa"/>
            <w:gridSpan w:val="2"/>
            <w:shd w:val="clear" w:color="auto" w:fill="D9D9D9" w:themeFill="background1" w:themeFillShade="D9"/>
          </w:tcPr>
          <w:p w14:paraId="554AB9C0" w14:textId="35BC485C" w:rsidR="008E0B97" w:rsidRPr="000547AA" w:rsidRDefault="008E0B97" w:rsidP="000102D3">
            <w:pPr>
              <w:rPr>
                <w:rFonts w:ascii="Arial Narrow" w:hAnsi="Arial Narrow" w:cs="Arial Narrow"/>
                <w:b/>
                <w:bCs/>
              </w:rPr>
            </w:pPr>
            <w:r w:rsidRPr="000547AA">
              <w:rPr>
                <w:rFonts w:ascii="Arial Narrow" w:hAnsi="Arial Narrow" w:cs="Arial Narrow"/>
                <w:b/>
                <w:bCs/>
                <w:iCs/>
              </w:rPr>
              <w:t xml:space="preserve">With respect to the Resolutions / Action due during the Quarter under review but still overdue, what reasons have been provided by the </w:t>
            </w:r>
            <w:r w:rsidR="00D74068" w:rsidRPr="000547AA">
              <w:rPr>
                <w:rFonts w:ascii="Arial Narrow" w:hAnsi="Arial Narrow" w:cs="Arial Narrow"/>
                <w:b/>
                <w:bCs/>
                <w:iCs/>
              </w:rPr>
              <w:t>Department / Entity</w:t>
            </w:r>
            <w:r w:rsidRPr="000547AA">
              <w:rPr>
                <w:rFonts w:ascii="Arial Narrow" w:hAnsi="Arial Narrow" w:cs="Arial Narrow"/>
                <w:b/>
                <w:bCs/>
                <w:iCs/>
              </w:rPr>
              <w:t xml:space="preserve"> [with mitigating measures to submission]</w:t>
            </w:r>
          </w:p>
        </w:tc>
      </w:tr>
      <w:tr w:rsidR="008E0B97" w:rsidRPr="000547AA" w14:paraId="67414511" w14:textId="77777777" w:rsidTr="00687D56">
        <w:tc>
          <w:tcPr>
            <w:tcW w:w="14034" w:type="dxa"/>
            <w:gridSpan w:val="2"/>
          </w:tcPr>
          <w:p w14:paraId="5759DCF9" w14:textId="4E0264AE" w:rsidR="00606386" w:rsidRPr="000547AA" w:rsidRDefault="00606386" w:rsidP="000102D3">
            <w:pPr>
              <w:rPr>
                <w:rFonts w:ascii="Arial Narrow" w:hAnsi="Arial Narrow"/>
              </w:rPr>
            </w:pPr>
            <w:r w:rsidRPr="000547AA">
              <w:rPr>
                <w:rFonts w:ascii="Arial Narrow" w:hAnsi="Arial Narrow"/>
              </w:rPr>
              <w:t>No reasons were provided in this regard.</w:t>
            </w:r>
          </w:p>
          <w:p w14:paraId="4F3960BE" w14:textId="3A472B6E" w:rsidR="00606386" w:rsidRPr="000547AA" w:rsidRDefault="00606386" w:rsidP="000102D3">
            <w:pPr>
              <w:rPr>
                <w:rFonts w:ascii="Arial Narrow" w:hAnsi="Arial Narrow" w:cs="Arial Narrow"/>
                <w:bCs/>
              </w:rPr>
            </w:pPr>
          </w:p>
        </w:tc>
      </w:tr>
    </w:tbl>
    <w:p w14:paraId="7062B1F7" w14:textId="16A8C85D" w:rsidR="008E0B97" w:rsidRPr="000547AA" w:rsidRDefault="008E0B97">
      <w:pPr>
        <w:spacing w:after="200" w:line="276" w:lineRule="auto"/>
        <w:jc w:val="left"/>
        <w:rPr>
          <w:rFonts w:ascii="Arial Narrow" w:hAnsi="Arial Narrow"/>
        </w:rPr>
      </w:pPr>
    </w:p>
    <w:tbl>
      <w:tblPr>
        <w:tblStyle w:val="TableGrid"/>
        <w:tblW w:w="14034" w:type="dxa"/>
        <w:tblInd w:w="-5" w:type="dxa"/>
        <w:tblLook w:val="04A0" w:firstRow="1" w:lastRow="0" w:firstColumn="1" w:lastColumn="0" w:noHBand="0" w:noVBand="1"/>
      </w:tblPr>
      <w:tblGrid>
        <w:gridCol w:w="6944"/>
        <w:gridCol w:w="7090"/>
      </w:tblGrid>
      <w:tr w:rsidR="008E0B97" w:rsidRPr="000547AA" w14:paraId="46AD2E2D" w14:textId="77777777" w:rsidTr="008E0B97">
        <w:tc>
          <w:tcPr>
            <w:tcW w:w="14034" w:type="dxa"/>
            <w:gridSpan w:val="2"/>
            <w:shd w:val="clear" w:color="auto" w:fill="D6E3BC" w:themeFill="accent3" w:themeFillTint="66"/>
          </w:tcPr>
          <w:p w14:paraId="567E4F18" w14:textId="4F0CFC61" w:rsidR="008E0B97" w:rsidRPr="000547AA" w:rsidRDefault="00600AFA" w:rsidP="00600AFA">
            <w:pPr>
              <w:rPr>
                <w:rFonts w:ascii="Arial Narrow" w:hAnsi="Arial Narrow"/>
                <w:b/>
                <w:sz w:val="24"/>
                <w:szCs w:val="24"/>
              </w:rPr>
            </w:pPr>
            <w:r w:rsidRPr="000547AA">
              <w:rPr>
                <w:rFonts w:ascii="Arial Narrow" w:hAnsi="Arial Narrow"/>
                <w:b/>
                <w:sz w:val="24"/>
                <w:szCs w:val="24"/>
              </w:rPr>
              <w:lastRenderedPageBreak/>
              <w:t xml:space="preserve">5.2 </w:t>
            </w:r>
            <w:r w:rsidR="008E0B97" w:rsidRPr="000547AA">
              <w:rPr>
                <w:rFonts w:ascii="Arial Narrow" w:hAnsi="Arial Narrow"/>
                <w:b/>
                <w:sz w:val="24"/>
                <w:szCs w:val="24"/>
              </w:rPr>
              <w:t xml:space="preserve">THE DETAILS ON </w:t>
            </w:r>
            <w:r w:rsidR="00D74068" w:rsidRPr="000547AA">
              <w:rPr>
                <w:rFonts w:ascii="Arial Narrow" w:hAnsi="Arial Narrow"/>
                <w:b/>
                <w:sz w:val="24"/>
                <w:szCs w:val="24"/>
              </w:rPr>
              <w:t>DEPARTMENT / ENTITY</w:t>
            </w:r>
            <w:r w:rsidR="00035362" w:rsidRPr="000547AA">
              <w:rPr>
                <w:rFonts w:ascii="Arial Narrow" w:hAnsi="Arial Narrow"/>
                <w:b/>
                <w:sz w:val="24"/>
                <w:szCs w:val="24"/>
              </w:rPr>
              <w:t xml:space="preserve"> </w:t>
            </w:r>
            <w:r w:rsidR="008E0B97" w:rsidRPr="000547AA">
              <w:rPr>
                <w:rFonts w:ascii="Arial Narrow" w:hAnsi="Arial Narrow"/>
                <w:b/>
                <w:sz w:val="24"/>
                <w:szCs w:val="24"/>
              </w:rPr>
              <w:t>PETITIONS MANAGEMENT</w:t>
            </w:r>
          </w:p>
        </w:tc>
      </w:tr>
      <w:tr w:rsidR="008E0B97" w:rsidRPr="000547AA" w14:paraId="210BB6B7" w14:textId="77777777" w:rsidTr="008E0B97">
        <w:tc>
          <w:tcPr>
            <w:tcW w:w="6944" w:type="dxa"/>
            <w:shd w:val="clear" w:color="auto" w:fill="D9D9D9" w:themeFill="background1" w:themeFillShade="D9"/>
          </w:tcPr>
          <w:p w14:paraId="7CD141BF" w14:textId="4F2AF61F" w:rsidR="008E0B97" w:rsidRPr="000547AA" w:rsidRDefault="008E0B97" w:rsidP="00687D56">
            <w:pPr>
              <w:jc w:val="left"/>
              <w:rPr>
                <w:rFonts w:ascii="Arial Narrow" w:hAnsi="Arial Narrow" w:cs="Arial Narrow"/>
                <w:b/>
                <w:bCs/>
                <w:iCs/>
                <w:sz w:val="24"/>
                <w:szCs w:val="24"/>
              </w:rPr>
            </w:pPr>
            <w:r w:rsidRPr="000547AA">
              <w:rPr>
                <w:rFonts w:ascii="Arial Narrow" w:hAnsi="Arial Narrow" w:cs="Arial Narrow"/>
                <w:b/>
                <w:bCs/>
                <w:iCs/>
                <w:sz w:val="24"/>
                <w:szCs w:val="24"/>
              </w:rPr>
              <w:t xml:space="preserve">How many Responses / Actions to Petitions due by the </w:t>
            </w:r>
            <w:r w:rsidR="00D74068" w:rsidRPr="000547AA">
              <w:rPr>
                <w:rFonts w:ascii="Arial Narrow" w:hAnsi="Arial Narrow" w:cs="Arial Narrow"/>
                <w:b/>
                <w:bCs/>
                <w:iCs/>
                <w:sz w:val="24"/>
                <w:szCs w:val="24"/>
              </w:rPr>
              <w:t>Department / Entity</w:t>
            </w:r>
            <w:r w:rsidRPr="000547AA">
              <w:rPr>
                <w:rFonts w:ascii="Arial Narrow" w:hAnsi="Arial Narrow" w:cs="Arial Narrow"/>
                <w:b/>
                <w:bCs/>
                <w:iCs/>
                <w:sz w:val="24"/>
                <w:szCs w:val="24"/>
              </w:rPr>
              <w:t xml:space="preserve"> during the Quarter under review</w:t>
            </w:r>
          </w:p>
        </w:tc>
        <w:tc>
          <w:tcPr>
            <w:tcW w:w="7090" w:type="dxa"/>
            <w:shd w:val="clear" w:color="auto" w:fill="D9D9D9" w:themeFill="background1" w:themeFillShade="D9"/>
          </w:tcPr>
          <w:p w14:paraId="02D42E95" w14:textId="74347964" w:rsidR="008E0B97" w:rsidRPr="000547AA" w:rsidRDefault="008E0B97" w:rsidP="00687D56">
            <w:pPr>
              <w:jc w:val="left"/>
              <w:rPr>
                <w:rFonts w:ascii="Arial Narrow" w:hAnsi="Arial Narrow" w:cs="Arial Narrow"/>
                <w:b/>
                <w:bCs/>
                <w:iCs/>
                <w:sz w:val="24"/>
                <w:szCs w:val="24"/>
              </w:rPr>
            </w:pPr>
            <w:r w:rsidRPr="000547AA">
              <w:rPr>
                <w:rFonts w:ascii="Arial Narrow" w:hAnsi="Arial Narrow" w:cs="Arial Narrow"/>
                <w:b/>
                <w:bCs/>
                <w:iCs/>
                <w:sz w:val="24"/>
                <w:szCs w:val="24"/>
              </w:rPr>
              <w:t xml:space="preserve">With respect to any and all Petitions that were due in the Quarter under review, how many Petitions have been successfully responded to by the </w:t>
            </w:r>
            <w:r w:rsidR="00D74068" w:rsidRPr="000547AA">
              <w:rPr>
                <w:rFonts w:ascii="Arial Narrow" w:hAnsi="Arial Narrow" w:cs="Arial Narrow"/>
                <w:b/>
                <w:bCs/>
                <w:iCs/>
                <w:sz w:val="24"/>
                <w:szCs w:val="24"/>
              </w:rPr>
              <w:t>Department / Entity</w:t>
            </w:r>
          </w:p>
        </w:tc>
      </w:tr>
      <w:tr w:rsidR="008E0B97" w:rsidRPr="000547AA" w14:paraId="064FAD46" w14:textId="77777777" w:rsidTr="00687D56">
        <w:tc>
          <w:tcPr>
            <w:tcW w:w="6944" w:type="dxa"/>
            <w:shd w:val="clear" w:color="auto" w:fill="auto"/>
          </w:tcPr>
          <w:p w14:paraId="596D40E1" w14:textId="7FAC9199" w:rsidR="008E0B97" w:rsidRPr="000547AA" w:rsidRDefault="00606386" w:rsidP="00687D56">
            <w:pPr>
              <w:jc w:val="left"/>
              <w:rPr>
                <w:rFonts w:ascii="Arial Narrow" w:hAnsi="Arial Narrow" w:cs="Arial Narrow"/>
                <w:iCs/>
                <w:sz w:val="24"/>
                <w:szCs w:val="24"/>
              </w:rPr>
            </w:pPr>
            <w:r w:rsidRPr="000547AA">
              <w:rPr>
                <w:rFonts w:ascii="Arial Narrow" w:hAnsi="Arial Narrow" w:cs="Arial Narrow"/>
                <w:iCs/>
                <w:sz w:val="24"/>
                <w:szCs w:val="24"/>
              </w:rPr>
              <w:t>2</w:t>
            </w:r>
          </w:p>
        </w:tc>
        <w:tc>
          <w:tcPr>
            <w:tcW w:w="7090" w:type="dxa"/>
            <w:shd w:val="clear" w:color="auto" w:fill="auto"/>
          </w:tcPr>
          <w:p w14:paraId="4F5EE3A2" w14:textId="1E981DDF" w:rsidR="008E0B97" w:rsidRPr="000547AA" w:rsidRDefault="00606386" w:rsidP="00687D56">
            <w:pPr>
              <w:jc w:val="left"/>
              <w:rPr>
                <w:rFonts w:ascii="Arial Narrow" w:hAnsi="Arial Narrow" w:cs="Arial Narrow"/>
                <w:iCs/>
                <w:sz w:val="24"/>
                <w:szCs w:val="24"/>
              </w:rPr>
            </w:pPr>
            <w:r w:rsidRPr="000547AA">
              <w:rPr>
                <w:rFonts w:ascii="Arial Narrow" w:hAnsi="Arial Narrow" w:cs="Arial Narrow"/>
                <w:iCs/>
                <w:sz w:val="24"/>
                <w:szCs w:val="24"/>
              </w:rPr>
              <w:t>2</w:t>
            </w:r>
          </w:p>
        </w:tc>
      </w:tr>
      <w:tr w:rsidR="008E0B97" w:rsidRPr="000547AA" w14:paraId="3E96745C" w14:textId="77777777" w:rsidTr="008E0B97">
        <w:tc>
          <w:tcPr>
            <w:tcW w:w="14034" w:type="dxa"/>
            <w:gridSpan w:val="2"/>
            <w:shd w:val="clear" w:color="auto" w:fill="D9D9D9" w:themeFill="background1" w:themeFillShade="D9"/>
          </w:tcPr>
          <w:p w14:paraId="39B70DBA" w14:textId="59CC27BA" w:rsidR="008E0B97" w:rsidRPr="000547AA" w:rsidRDefault="008E0B97" w:rsidP="00687D56">
            <w:pPr>
              <w:jc w:val="left"/>
              <w:rPr>
                <w:rFonts w:ascii="Arial Narrow" w:hAnsi="Arial Narrow" w:cs="Arial Narrow"/>
                <w:b/>
                <w:bCs/>
                <w:iCs/>
                <w:sz w:val="24"/>
                <w:szCs w:val="24"/>
              </w:rPr>
            </w:pPr>
            <w:r w:rsidRPr="000547AA">
              <w:rPr>
                <w:rFonts w:ascii="Arial Narrow" w:hAnsi="Arial Narrow" w:cs="Arial Narrow"/>
                <w:b/>
                <w:bCs/>
                <w:iCs/>
                <w:sz w:val="24"/>
                <w:szCs w:val="24"/>
              </w:rPr>
              <w:t xml:space="preserve">What is the Committees perception of the Quality and Timeliness of </w:t>
            </w:r>
            <w:r w:rsidR="00D74068" w:rsidRPr="000547AA">
              <w:rPr>
                <w:rFonts w:ascii="Arial Narrow" w:hAnsi="Arial Narrow" w:cs="Arial Narrow"/>
                <w:b/>
                <w:bCs/>
                <w:iCs/>
                <w:sz w:val="24"/>
                <w:szCs w:val="24"/>
              </w:rPr>
              <w:t>Department / Entity</w:t>
            </w:r>
            <w:r w:rsidRPr="000547AA">
              <w:rPr>
                <w:rFonts w:ascii="Arial Narrow" w:hAnsi="Arial Narrow" w:cs="Arial Narrow"/>
                <w:b/>
                <w:bCs/>
                <w:iCs/>
                <w:sz w:val="24"/>
                <w:szCs w:val="24"/>
              </w:rPr>
              <w:t xml:space="preserve"> responses to referred Petitions</w:t>
            </w:r>
          </w:p>
        </w:tc>
      </w:tr>
      <w:tr w:rsidR="008E0B97" w:rsidRPr="000547AA" w14:paraId="28E9A779" w14:textId="77777777" w:rsidTr="00687D56">
        <w:tc>
          <w:tcPr>
            <w:tcW w:w="14034" w:type="dxa"/>
            <w:gridSpan w:val="2"/>
          </w:tcPr>
          <w:p w14:paraId="38885A75" w14:textId="77777777" w:rsidR="00D57EDD" w:rsidRPr="000547AA" w:rsidRDefault="00D57EDD" w:rsidP="00D57EDD">
            <w:pPr>
              <w:ind w:left="174"/>
              <w:contextualSpacing/>
              <w:rPr>
                <w:rFonts w:ascii="Arial Narrow" w:eastAsia="Calibri" w:hAnsi="Arial Narrow" w:cs="Arial"/>
                <w:bCs/>
                <w:lang w:val="en-GB"/>
              </w:rPr>
            </w:pPr>
            <w:r w:rsidRPr="000547AA">
              <w:rPr>
                <w:rFonts w:ascii="Arial Narrow" w:eastAsia="Arial Unicode MS" w:hAnsi="Arial Narrow" w:cs="Arial"/>
                <w:bCs/>
              </w:rPr>
              <w:t>In line with the Gauteng Provincial Legislature (GPL) Standing Rules, the Gauteng Department of Infrastructure Development (GDID) submitted its report</w:t>
            </w:r>
            <w:r w:rsidRPr="000547AA">
              <w:rPr>
                <w:rFonts w:ascii="Arial Narrow" w:eastAsia="Calibri" w:hAnsi="Arial Narrow" w:cs="Arial"/>
                <w:bCs/>
                <w:lang w:val="en-GB"/>
              </w:rPr>
              <w:t xml:space="preserve"> on the set timeframes, formats, quality, and legal parameters in accordance with the Gauteng Provincial Legislature’s Standing Rules.</w:t>
            </w:r>
          </w:p>
          <w:p w14:paraId="2CFAB475" w14:textId="1F00E9F8" w:rsidR="008E0B97" w:rsidRPr="000547AA" w:rsidRDefault="008E0B97" w:rsidP="00687D56">
            <w:pPr>
              <w:jc w:val="left"/>
              <w:rPr>
                <w:rFonts w:ascii="Arial Narrow" w:hAnsi="Arial Narrow" w:cs="Arial Narrow"/>
                <w:bCs/>
                <w:sz w:val="24"/>
                <w:szCs w:val="24"/>
              </w:rPr>
            </w:pPr>
          </w:p>
        </w:tc>
      </w:tr>
      <w:tr w:rsidR="008E0B97" w:rsidRPr="000547AA" w14:paraId="4725D504" w14:textId="77777777" w:rsidTr="008E0B97">
        <w:tc>
          <w:tcPr>
            <w:tcW w:w="14034" w:type="dxa"/>
            <w:gridSpan w:val="2"/>
            <w:shd w:val="clear" w:color="auto" w:fill="D9D9D9" w:themeFill="background1" w:themeFillShade="D9"/>
          </w:tcPr>
          <w:p w14:paraId="26CAA4ED" w14:textId="04FD4DEA" w:rsidR="008E0B97" w:rsidRPr="000547AA" w:rsidRDefault="008E0B97" w:rsidP="00687D56">
            <w:pPr>
              <w:jc w:val="left"/>
              <w:rPr>
                <w:rFonts w:ascii="Arial Narrow" w:hAnsi="Arial Narrow" w:cs="Arial Narrow"/>
                <w:b/>
                <w:bCs/>
                <w:sz w:val="24"/>
                <w:szCs w:val="24"/>
              </w:rPr>
            </w:pPr>
            <w:r w:rsidRPr="000547AA">
              <w:rPr>
                <w:rFonts w:ascii="Arial Narrow" w:hAnsi="Arial Narrow" w:cs="Arial Narrow"/>
                <w:b/>
                <w:bCs/>
                <w:iCs/>
                <w:sz w:val="24"/>
                <w:szCs w:val="24"/>
              </w:rPr>
              <w:t xml:space="preserve">With respect to the Petitions / Action due during the Quarter under review but not yet responded to by the </w:t>
            </w:r>
            <w:r w:rsidR="00D74068" w:rsidRPr="000547AA">
              <w:rPr>
                <w:rFonts w:ascii="Arial Narrow" w:hAnsi="Arial Narrow" w:cs="Arial Narrow"/>
                <w:b/>
                <w:bCs/>
                <w:iCs/>
                <w:sz w:val="24"/>
                <w:szCs w:val="24"/>
              </w:rPr>
              <w:t>Department / Entity</w:t>
            </w:r>
            <w:r w:rsidRPr="000547AA">
              <w:rPr>
                <w:rFonts w:ascii="Arial Narrow" w:hAnsi="Arial Narrow" w:cs="Arial Narrow"/>
                <w:b/>
                <w:bCs/>
                <w:iCs/>
                <w:sz w:val="24"/>
                <w:szCs w:val="24"/>
              </w:rPr>
              <w:t xml:space="preserve">, what reasons have been provided by the </w:t>
            </w:r>
            <w:r w:rsidR="00D74068" w:rsidRPr="000547AA">
              <w:rPr>
                <w:rFonts w:ascii="Arial Narrow" w:hAnsi="Arial Narrow" w:cs="Arial Narrow"/>
                <w:b/>
                <w:bCs/>
                <w:iCs/>
                <w:sz w:val="24"/>
                <w:szCs w:val="24"/>
              </w:rPr>
              <w:t>Department / Entity</w:t>
            </w:r>
            <w:r w:rsidRPr="000547AA">
              <w:rPr>
                <w:rFonts w:ascii="Arial Narrow" w:hAnsi="Arial Narrow" w:cs="Arial Narrow"/>
                <w:b/>
                <w:bCs/>
                <w:iCs/>
                <w:sz w:val="24"/>
                <w:szCs w:val="24"/>
              </w:rPr>
              <w:t xml:space="preserve"> [with mitigating measures to submission]</w:t>
            </w:r>
          </w:p>
        </w:tc>
      </w:tr>
      <w:tr w:rsidR="008E0B97" w:rsidRPr="000547AA" w14:paraId="22220884" w14:textId="77777777" w:rsidTr="00687D56">
        <w:tc>
          <w:tcPr>
            <w:tcW w:w="14034" w:type="dxa"/>
            <w:gridSpan w:val="2"/>
          </w:tcPr>
          <w:p w14:paraId="1169C7C8" w14:textId="1D59710C" w:rsidR="008E0B97" w:rsidRPr="000547AA" w:rsidRDefault="00A23A6D" w:rsidP="004C7F71">
            <w:pPr>
              <w:jc w:val="left"/>
              <w:rPr>
                <w:rFonts w:ascii="Arial Narrow" w:hAnsi="Arial Narrow" w:cs="Arial Narrow"/>
                <w:bCs/>
              </w:rPr>
            </w:pPr>
            <w:r w:rsidRPr="000547AA">
              <w:rPr>
                <w:rFonts w:ascii="Arial Narrow" w:hAnsi="Arial Narrow" w:cs="Arial Narrow"/>
                <w:bCs/>
              </w:rPr>
              <w:t>N/</w:t>
            </w:r>
            <w:r w:rsidR="000E5944" w:rsidRPr="000547AA">
              <w:rPr>
                <w:rFonts w:ascii="Arial Narrow" w:hAnsi="Arial Narrow" w:cs="Arial Narrow"/>
                <w:bCs/>
              </w:rPr>
              <w:t>A</w:t>
            </w:r>
          </w:p>
        </w:tc>
      </w:tr>
    </w:tbl>
    <w:p w14:paraId="3A021D71" w14:textId="2E3DB799" w:rsidR="00B839BB" w:rsidRPr="000547AA" w:rsidRDefault="00B839BB" w:rsidP="00B839BB">
      <w:pPr>
        <w:pStyle w:val="Heading1"/>
        <w:shd w:val="clear" w:color="auto" w:fill="D9D9D9" w:themeFill="background1" w:themeFillShade="D9"/>
        <w:rPr>
          <w:rFonts w:ascii="Arial Narrow" w:hAnsi="Arial Narrow"/>
          <w:color w:val="auto"/>
          <w:sz w:val="22"/>
          <w:szCs w:val="22"/>
        </w:rPr>
      </w:pPr>
      <w:bookmarkStart w:id="10" w:name="_Toc98499728"/>
      <w:r w:rsidRPr="000547AA">
        <w:rPr>
          <w:rFonts w:ascii="Arial Narrow" w:hAnsi="Arial Narrow"/>
          <w:color w:val="auto"/>
          <w:sz w:val="22"/>
          <w:szCs w:val="22"/>
        </w:rPr>
        <w:t>6</w:t>
      </w:r>
      <w:r w:rsidRPr="000547AA">
        <w:rPr>
          <w:rFonts w:ascii="Arial Narrow" w:hAnsi="Arial Narrow"/>
          <w:color w:val="auto"/>
          <w:sz w:val="22"/>
          <w:szCs w:val="22"/>
        </w:rPr>
        <w:tab/>
        <w:t xml:space="preserve">OVERSIGHT ON </w:t>
      </w:r>
      <w:r w:rsidR="00D74068" w:rsidRPr="000547AA">
        <w:rPr>
          <w:rFonts w:ascii="Arial Narrow" w:hAnsi="Arial Narrow"/>
          <w:color w:val="auto"/>
          <w:sz w:val="22"/>
          <w:szCs w:val="22"/>
        </w:rPr>
        <w:t>DEPARTMENT / ENTITY</w:t>
      </w:r>
      <w:r w:rsidRPr="000547AA">
        <w:rPr>
          <w:rFonts w:ascii="Arial Narrow" w:hAnsi="Arial Narrow"/>
          <w:color w:val="auto"/>
          <w:sz w:val="22"/>
          <w:szCs w:val="22"/>
        </w:rPr>
        <w:t xml:space="preserve"> PUBLIC ENGAGEMENT</w:t>
      </w:r>
      <w:bookmarkEnd w:id="10"/>
    </w:p>
    <w:p w14:paraId="563E95B5" w14:textId="77777777" w:rsidR="00B839BB" w:rsidRPr="000547AA" w:rsidRDefault="00B839BB">
      <w:pPr>
        <w:spacing w:after="200" w:line="276" w:lineRule="auto"/>
        <w:jc w:val="left"/>
        <w:rPr>
          <w:rFonts w:ascii="Arial Narrow" w:hAnsi="Arial Narrow"/>
        </w:rPr>
      </w:pPr>
    </w:p>
    <w:tbl>
      <w:tblPr>
        <w:tblStyle w:val="TableGrid"/>
        <w:tblW w:w="14034" w:type="dxa"/>
        <w:tblInd w:w="-5" w:type="dxa"/>
        <w:tblLook w:val="04A0" w:firstRow="1" w:lastRow="0" w:firstColumn="1" w:lastColumn="0" w:noHBand="0" w:noVBand="1"/>
      </w:tblPr>
      <w:tblGrid>
        <w:gridCol w:w="14034"/>
      </w:tblGrid>
      <w:tr w:rsidR="00B839BB" w:rsidRPr="000547AA" w14:paraId="7B18AA80" w14:textId="77777777" w:rsidTr="00B839BB">
        <w:tc>
          <w:tcPr>
            <w:tcW w:w="14034" w:type="dxa"/>
            <w:shd w:val="clear" w:color="auto" w:fill="D6E3BC" w:themeFill="accent3" w:themeFillTint="66"/>
          </w:tcPr>
          <w:p w14:paraId="2A2C2874" w14:textId="54C5ABED" w:rsidR="00B839BB" w:rsidRPr="000547AA" w:rsidRDefault="00600AFA" w:rsidP="00600AFA">
            <w:pPr>
              <w:rPr>
                <w:rFonts w:ascii="Arial Narrow" w:hAnsi="Arial Narrow"/>
                <w:b/>
              </w:rPr>
            </w:pPr>
            <w:r w:rsidRPr="000547AA">
              <w:rPr>
                <w:rFonts w:ascii="Arial Narrow" w:hAnsi="Arial Narrow"/>
                <w:b/>
              </w:rPr>
              <w:t xml:space="preserve">6. </w:t>
            </w:r>
            <w:r w:rsidR="00B839BB" w:rsidRPr="000547AA">
              <w:rPr>
                <w:rFonts w:ascii="Arial Narrow" w:hAnsi="Arial Narrow"/>
                <w:b/>
              </w:rPr>
              <w:t xml:space="preserve">THE DETAILS ON </w:t>
            </w:r>
            <w:r w:rsidR="00D74068" w:rsidRPr="000547AA">
              <w:rPr>
                <w:rFonts w:ascii="Arial Narrow" w:hAnsi="Arial Narrow"/>
                <w:b/>
              </w:rPr>
              <w:t>DEPARTMENT / ENTITY</w:t>
            </w:r>
            <w:r w:rsidR="00B839BB" w:rsidRPr="000547AA">
              <w:rPr>
                <w:rFonts w:ascii="Arial Narrow" w:hAnsi="Arial Narrow"/>
                <w:b/>
              </w:rPr>
              <w:t xml:space="preserve"> PUBLIC ENGAGEMENTS</w:t>
            </w:r>
          </w:p>
        </w:tc>
      </w:tr>
      <w:tr w:rsidR="00B839BB" w:rsidRPr="000547AA" w14:paraId="6EB71945" w14:textId="77777777" w:rsidTr="00B839BB">
        <w:tc>
          <w:tcPr>
            <w:tcW w:w="14034" w:type="dxa"/>
            <w:shd w:val="clear" w:color="auto" w:fill="D9D9D9" w:themeFill="background1" w:themeFillShade="D9"/>
          </w:tcPr>
          <w:p w14:paraId="7C51F1D3" w14:textId="3EEE5EBF" w:rsidR="00B839BB" w:rsidRPr="000547AA" w:rsidRDefault="00B839BB" w:rsidP="00687D56">
            <w:pPr>
              <w:rPr>
                <w:rFonts w:ascii="Arial Narrow" w:hAnsi="Arial Narrow"/>
                <w:b/>
              </w:rPr>
            </w:pPr>
            <w:r w:rsidRPr="000547AA">
              <w:rPr>
                <w:rFonts w:ascii="Arial Narrow" w:hAnsi="Arial Narrow"/>
                <w:b/>
              </w:rPr>
              <w:t xml:space="preserve">The steps / measures the </w:t>
            </w:r>
            <w:r w:rsidR="00D74068" w:rsidRPr="000547AA">
              <w:rPr>
                <w:rFonts w:ascii="Arial Narrow" w:hAnsi="Arial Narrow"/>
                <w:b/>
              </w:rPr>
              <w:t>Department / Entity</w:t>
            </w:r>
            <w:r w:rsidRPr="000547AA">
              <w:rPr>
                <w:rFonts w:ascii="Arial Narrow" w:hAnsi="Arial Narrow"/>
                <w:b/>
              </w:rPr>
              <w:t xml:space="preserve"> has taken to meaningfully involve the public / stakeholders in the course of its work / service delivery, during the period under review</w:t>
            </w:r>
          </w:p>
        </w:tc>
      </w:tr>
      <w:tr w:rsidR="00B839BB" w:rsidRPr="000547AA" w14:paraId="2A37F5E3" w14:textId="77777777" w:rsidTr="00687D56">
        <w:tc>
          <w:tcPr>
            <w:tcW w:w="14034" w:type="dxa"/>
          </w:tcPr>
          <w:p w14:paraId="01516262" w14:textId="57CD6E0E" w:rsidR="00B839BB" w:rsidRPr="000547AA" w:rsidRDefault="00711FE3" w:rsidP="00687D56">
            <w:pPr>
              <w:rPr>
                <w:rFonts w:ascii="Arial Narrow" w:hAnsi="Arial Narrow"/>
              </w:rPr>
            </w:pPr>
            <w:r w:rsidRPr="000547AA">
              <w:rPr>
                <w:rFonts w:ascii="Arial Narrow" w:hAnsi="Arial Narrow"/>
              </w:rPr>
              <w:t>The Department reported that several stakeholder sessions were conducted through the Microsoft Teams platform</w:t>
            </w:r>
            <w:r w:rsidR="00A23A6D" w:rsidRPr="000547AA">
              <w:rPr>
                <w:rFonts w:ascii="Arial Narrow" w:hAnsi="Arial Narrow"/>
              </w:rPr>
              <w:t>.</w:t>
            </w:r>
          </w:p>
        </w:tc>
      </w:tr>
      <w:tr w:rsidR="00B839BB" w:rsidRPr="000547AA" w14:paraId="2D265B94" w14:textId="77777777" w:rsidTr="00B839BB">
        <w:tc>
          <w:tcPr>
            <w:tcW w:w="14034" w:type="dxa"/>
            <w:shd w:val="clear" w:color="auto" w:fill="D9D9D9" w:themeFill="background1" w:themeFillShade="D9"/>
          </w:tcPr>
          <w:p w14:paraId="3FE0C65B" w14:textId="2579BEF6" w:rsidR="00B839BB" w:rsidRPr="000547AA" w:rsidRDefault="00B839BB" w:rsidP="00687D56">
            <w:pPr>
              <w:rPr>
                <w:rFonts w:ascii="Arial Narrow" w:hAnsi="Arial Narrow"/>
                <w:b/>
              </w:rPr>
            </w:pPr>
            <w:r w:rsidRPr="000547AA">
              <w:rPr>
                <w:rFonts w:ascii="Arial Narrow" w:hAnsi="Arial Narrow"/>
                <w:b/>
              </w:rPr>
              <w:t xml:space="preserve">Summary of Public Education programmes of the </w:t>
            </w:r>
            <w:r w:rsidR="00D74068" w:rsidRPr="000547AA">
              <w:rPr>
                <w:rFonts w:ascii="Arial Narrow" w:hAnsi="Arial Narrow"/>
                <w:b/>
              </w:rPr>
              <w:t>Department / Entity</w:t>
            </w:r>
            <w:r w:rsidRPr="000547AA">
              <w:rPr>
                <w:rFonts w:ascii="Arial Narrow" w:hAnsi="Arial Narrow"/>
                <w:b/>
              </w:rPr>
              <w:t xml:space="preserve"> during the period under review</w:t>
            </w:r>
          </w:p>
        </w:tc>
      </w:tr>
      <w:tr w:rsidR="00B839BB" w:rsidRPr="000547AA" w14:paraId="4E4622C1" w14:textId="77777777" w:rsidTr="00687D56">
        <w:tc>
          <w:tcPr>
            <w:tcW w:w="14034" w:type="dxa"/>
          </w:tcPr>
          <w:p w14:paraId="3393F5B6" w14:textId="7276700C" w:rsidR="00B839BB" w:rsidRPr="000547AA" w:rsidRDefault="00711FE3" w:rsidP="00687D56">
            <w:pPr>
              <w:rPr>
                <w:rFonts w:ascii="Arial Narrow" w:hAnsi="Arial Narrow"/>
              </w:rPr>
            </w:pPr>
            <w:r w:rsidRPr="000547AA">
              <w:rPr>
                <w:rFonts w:ascii="Arial Narrow" w:hAnsi="Arial Narrow"/>
              </w:rPr>
              <w:t>This information was not provided by the Department</w:t>
            </w:r>
            <w:r w:rsidR="005B5A8A" w:rsidRPr="000547AA">
              <w:rPr>
                <w:rFonts w:ascii="Arial Narrow" w:hAnsi="Arial Narrow"/>
              </w:rPr>
              <w:t>.</w:t>
            </w:r>
          </w:p>
        </w:tc>
      </w:tr>
      <w:tr w:rsidR="00B839BB" w:rsidRPr="000547AA" w14:paraId="479E3B9D" w14:textId="77777777" w:rsidTr="00B839BB">
        <w:tc>
          <w:tcPr>
            <w:tcW w:w="14034" w:type="dxa"/>
            <w:shd w:val="clear" w:color="auto" w:fill="D9D9D9" w:themeFill="background1" w:themeFillShade="D9"/>
          </w:tcPr>
          <w:p w14:paraId="73B02592" w14:textId="6CCB9031" w:rsidR="00B839BB" w:rsidRPr="000547AA" w:rsidRDefault="00B839BB" w:rsidP="00687D56">
            <w:pPr>
              <w:rPr>
                <w:rFonts w:ascii="Arial Narrow" w:hAnsi="Arial Narrow"/>
                <w:b/>
              </w:rPr>
            </w:pPr>
            <w:r w:rsidRPr="000547AA">
              <w:rPr>
                <w:rFonts w:ascii="Arial Narrow" w:hAnsi="Arial Narrow"/>
                <w:b/>
              </w:rPr>
              <w:lastRenderedPageBreak/>
              <w:t xml:space="preserve">Feedback sessions conducted by the </w:t>
            </w:r>
            <w:r w:rsidR="00D74068" w:rsidRPr="000547AA">
              <w:rPr>
                <w:rFonts w:ascii="Arial Narrow" w:hAnsi="Arial Narrow"/>
                <w:b/>
              </w:rPr>
              <w:t>Department / Entity</w:t>
            </w:r>
            <w:r w:rsidRPr="000547AA">
              <w:rPr>
                <w:rFonts w:ascii="Arial Narrow" w:hAnsi="Arial Narrow"/>
              </w:rPr>
              <w:t xml:space="preserve"> </w:t>
            </w:r>
            <w:r w:rsidRPr="000547AA">
              <w:rPr>
                <w:rFonts w:ascii="Arial Narrow" w:hAnsi="Arial Narrow"/>
                <w:b/>
              </w:rPr>
              <w:t>during the period under review</w:t>
            </w:r>
          </w:p>
        </w:tc>
      </w:tr>
      <w:tr w:rsidR="007F75A8" w:rsidRPr="007F75A8" w14:paraId="6F0EDA71" w14:textId="77777777" w:rsidTr="00687D56">
        <w:tc>
          <w:tcPr>
            <w:tcW w:w="14034" w:type="dxa"/>
          </w:tcPr>
          <w:p w14:paraId="1C61CD54" w14:textId="520DE6A0" w:rsidR="005B5A8A" w:rsidRPr="000102D3" w:rsidRDefault="00711FE3" w:rsidP="00474F88">
            <w:pPr>
              <w:rPr>
                <w:rFonts w:ascii="Arial Narrow" w:hAnsi="Arial Narrow"/>
              </w:rPr>
            </w:pPr>
            <w:r w:rsidRPr="000547AA">
              <w:rPr>
                <w:rFonts w:ascii="Arial Narrow" w:hAnsi="Arial Narrow"/>
              </w:rPr>
              <w:t>This information was not provided by the Department.</w:t>
            </w:r>
          </w:p>
        </w:tc>
      </w:tr>
    </w:tbl>
    <w:p w14:paraId="1C4A7426" w14:textId="1DBFE0C3" w:rsidR="00DD4DD9" w:rsidRPr="00D74068" w:rsidRDefault="00DD4DD9" w:rsidP="00DD4DD9">
      <w:pPr>
        <w:pStyle w:val="Heading1"/>
        <w:shd w:val="clear" w:color="auto" w:fill="D9D9D9" w:themeFill="background1" w:themeFillShade="D9"/>
        <w:rPr>
          <w:rFonts w:ascii="Arial Narrow" w:hAnsi="Arial Narrow"/>
          <w:color w:val="auto"/>
          <w:sz w:val="22"/>
          <w:szCs w:val="22"/>
        </w:rPr>
      </w:pPr>
      <w:bookmarkStart w:id="11" w:name="_Toc98499729"/>
      <w:r w:rsidRPr="00D74068">
        <w:rPr>
          <w:rFonts w:ascii="Arial Narrow" w:hAnsi="Arial Narrow"/>
          <w:color w:val="auto"/>
          <w:sz w:val="22"/>
          <w:szCs w:val="22"/>
        </w:rPr>
        <w:t>7</w:t>
      </w:r>
      <w:r w:rsidRPr="00D74068">
        <w:rPr>
          <w:rFonts w:ascii="Arial Narrow" w:hAnsi="Arial Narrow"/>
          <w:color w:val="auto"/>
          <w:sz w:val="22"/>
          <w:szCs w:val="22"/>
        </w:rPr>
        <w:tab/>
        <w:t xml:space="preserve">OVERSIGHT ON </w:t>
      </w:r>
      <w:r w:rsidR="00B23D68" w:rsidRPr="00D74068">
        <w:rPr>
          <w:rFonts w:ascii="Arial Narrow" w:hAnsi="Arial Narrow"/>
          <w:color w:val="auto"/>
          <w:sz w:val="22"/>
          <w:szCs w:val="22"/>
        </w:rPr>
        <w:t>INTERNATIONAL TREATISE / AGREEMENTS</w:t>
      </w:r>
      <w:bookmarkEnd w:id="11"/>
    </w:p>
    <w:p w14:paraId="73303ABE" w14:textId="77777777" w:rsidR="00DD4DD9" w:rsidRPr="00541F44" w:rsidRDefault="00DD4DD9">
      <w:pPr>
        <w:spacing w:after="200" w:line="276" w:lineRule="auto"/>
        <w:jc w:val="left"/>
        <w:rPr>
          <w:rFonts w:ascii="Arial Narrow" w:hAnsi="Arial Narrow"/>
        </w:rPr>
      </w:pPr>
    </w:p>
    <w:tbl>
      <w:tblPr>
        <w:tblStyle w:val="TableGrid"/>
        <w:tblW w:w="14454" w:type="dxa"/>
        <w:tblLayout w:type="fixed"/>
        <w:tblLook w:val="04A0" w:firstRow="1" w:lastRow="0" w:firstColumn="1" w:lastColumn="0" w:noHBand="0" w:noVBand="1"/>
      </w:tblPr>
      <w:tblGrid>
        <w:gridCol w:w="14454"/>
      </w:tblGrid>
      <w:tr w:rsidR="00B23D68" w:rsidRPr="00541F44" w14:paraId="26EBB0AE" w14:textId="77777777" w:rsidTr="00B23D68">
        <w:trPr>
          <w:tblHeader/>
        </w:trPr>
        <w:tc>
          <w:tcPr>
            <w:tcW w:w="14454" w:type="dxa"/>
            <w:shd w:val="clear" w:color="auto" w:fill="D6E3BC" w:themeFill="accent3" w:themeFillTint="66"/>
          </w:tcPr>
          <w:p w14:paraId="1285827D" w14:textId="5FAD4A28" w:rsidR="00B23D68" w:rsidRPr="00541F44" w:rsidRDefault="00600AFA" w:rsidP="00687D56">
            <w:pPr>
              <w:rPr>
                <w:rFonts w:ascii="Arial Narrow" w:hAnsi="Arial Narrow" w:cs="Arial"/>
                <w:b/>
                <w:bCs/>
                <w:lang w:val="en-US"/>
              </w:rPr>
            </w:pPr>
            <w:r w:rsidRPr="00541F44">
              <w:rPr>
                <w:rFonts w:ascii="Arial Narrow" w:hAnsi="Arial Narrow" w:cs="Arial"/>
                <w:b/>
                <w:bCs/>
                <w:lang w:val="en-US"/>
              </w:rPr>
              <w:t xml:space="preserve">7. </w:t>
            </w:r>
            <w:r w:rsidR="00B23D68" w:rsidRPr="00541F44">
              <w:rPr>
                <w:rFonts w:ascii="Arial Narrow" w:hAnsi="Arial Narrow" w:cs="Arial"/>
                <w:b/>
                <w:bCs/>
                <w:lang w:val="en-US"/>
              </w:rPr>
              <w:t>DETAILS ON IMPLEMENTATION OF INTERNATIONAL AGREEMENTS / TREATIES [</w:t>
            </w:r>
            <w:r w:rsidR="00B23D68" w:rsidRPr="00541F44">
              <w:rPr>
                <w:rFonts w:ascii="Arial Narrow" w:hAnsi="Arial Narrow" w:cs="Arial"/>
                <w:b/>
                <w:bCs/>
                <w:highlight w:val="yellow"/>
                <w:lang w:val="en-US"/>
              </w:rPr>
              <w:t>Applicable only to OCPOL / OoP</w:t>
            </w:r>
            <w:r w:rsidR="00B23D68" w:rsidRPr="00541F44">
              <w:rPr>
                <w:rFonts w:ascii="Arial Narrow" w:hAnsi="Arial Narrow" w:cs="Arial"/>
                <w:b/>
                <w:bCs/>
                <w:lang w:val="en-US"/>
              </w:rPr>
              <w:t>]</w:t>
            </w:r>
          </w:p>
        </w:tc>
      </w:tr>
      <w:tr w:rsidR="00B23D68" w:rsidRPr="000102D3" w14:paraId="3EE40366" w14:textId="77777777" w:rsidTr="00687D56">
        <w:tblPrEx>
          <w:jc w:val="center"/>
        </w:tblPrEx>
        <w:trPr>
          <w:trHeight w:val="70"/>
          <w:jc w:val="center"/>
        </w:trPr>
        <w:tc>
          <w:tcPr>
            <w:tcW w:w="14454" w:type="dxa"/>
            <w:shd w:val="clear" w:color="auto" w:fill="auto"/>
          </w:tcPr>
          <w:p w14:paraId="62D2751F" w14:textId="1C8862B0" w:rsidR="00B23D68" w:rsidRPr="000102D3" w:rsidRDefault="005B5A8A" w:rsidP="000102D3">
            <w:pPr>
              <w:rPr>
                <w:rFonts w:ascii="Arial Narrow" w:hAnsi="Arial Narrow" w:cs="Arial"/>
              </w:rPr>
            </w:pPr>
            <w:r w:rsidRPr="000102D3">
              <w:rPr>
                <w:rFonts w:ascii="Arial Narrow" w:hAnsi="Arial Narrow" w:cs="Arial"/>
              </w:rPr>
              <w:t>N/A.</w:t>
            </w:r>
          </w:p>
        </w:tc>
      </w:tr>
    </w:tbl>
    <w:p w14:paraId="156D5B01" w14:textId="2456129B" w:rsidR="00DD4DD9" w:rsidRPr="000102D3" w:rsidRDefault="00DD4DD9" w:rsidP="000102D3">
      <w:pPr>
        <w:spacing w:after="200"/>
        <w:jc w:val="left"/>
        <w:rPr>
          <w:rFonts w:ascii="Arial Narrow" w:hAnsi="Arial Narrow"/>
        </w:rPr>
      </w:pPr>
    </w:p>
    <w:p w14:paraId="5AEF6D28" w14:textId="1553BC1E" w:rsidR="00B23D68" w:rsidRPr="000102D3" w:rsidRDefault="00B23D68" w:rsidP="000102D3">
      <w:pPr>
        <w:spacing w:after="200"/>
        <w:jc w:val="left"/>
        <w:rPr>
          <w:rFonts w:ascii="Arial Narrow" w:hAnsi="Arial Narrow"/>
        </w:rPr>
      </w:pPr>
      <w:r w:rsidRPr="000102D3">
        <w:rPr>
          <w:rFonts w:ascii="Arial Narrow" w:hAnsi="Arial Narrow"/>
        </w:rPr>
        <w:t>8</w:t>
      </w:r>
      <w:r w:rsidRPr="000102D3">
        <w:rPr>
          <w:rFonts w:ascii="Arial Narrow" w:hAnsi="Arial Narrow"/>
        </w:rPr>
        <w:tab/>
        <w:t xml:space="preserve">OVERSIGHT ON </w:t>
      </w:r>
      <w:r w:rsidR="00D74068" w:rsidRPr="000102D3">
        <w:rPr>
          <w:rFonts w:ascii="Arial Narrow" w:hAnsi="Arial Narrow"/>
        </w:rPr>
        <w:t>DEPARTMENT / ENTITY</w:t>
      </w:r>
      <w:r w:rsidRPr="000102D3">
        <w:rPr>
          <w:rFonts w:ascii="Arial Narrow" w:hAnsi="Arial Narrow"/>
        </w:rPr>
        <w:t xml:space="preserve"> GEYODI EMPOWERMENT</w:t>
      </w:r>
    </w:p>
    <w:tbl>
      <w:tblPr>
        <w:tblStyle w:val="TableGrid"/>
        <w:tblW w:w="14459" w:type="dxa"/>
        <w:tblInd w:w="-5" w:type="dxa"/>
        <w:tblLook w:val="04A0" w:firstRow="1" w:lastRow="0" w:firstColumn="1" w:lastColumn="0" w:noHBand="0" w:noVBand="1"/>
      </w:tblPr>
      <w:tblGrid>
        <w:gridCol w:w="14459"/>
      </w:tblGrid>
      <w:tr w:rsidR="000102D3" w:rsidRPr="000102D3" w14:paraId="32ECA434" w14:textId="77777777" w:rsidTr="00384AFC">
        <w:trPr>
          <w:tblHeader/>
        </w:trPr>
        <w:tc>
          <w:tcPr>
            <w:tcW w:w="14459" w:type="dxa"/>
            <w:shd w:val="clear" w:color="auto" w:fill="D6E3BC" w:themeFill="accent3" w:themeFillTint="66"/>
          </w:tcPr>
          <w:p w14:paraId="7FB08BB5" w14:textId="4AF92941" w:rsidR="00B23D68" w:rsidRPr="000102D3" w:rsidRDefault="00600AFA" w:rsidP="000102D3">
            <w:pPr>
              <w:rPr>
                <w:rFonts w:ascii="Arial Narrow" w:hAnsi="Arial Narrow" w:cs="Arial"/>
                <w:b/>
                <w:bCs/>
                <w:lang w:val="en-US"/>
              </w:rPr>
            </w:pPr>
            <w:r w:rsidRPr="000102D3">
              <w:rPr>
                <w:rFonts w:ascii="Arial Narrow" w:hAnsi="Arial Narrow" w:cs="Arial"/>
                <w:b/>
                <w:bCs/>
                <w:lang w:val="en-US"/>
              </w:rPr>
              <w:t xml:space="preserve">8. </w:t>
            </w:r>
            <w:r w:rsidR="00B23D68" w:rsidRPr="000102D3">
              <w:rPr>
                <w:rFonts w:ascii="Arial Narrow" w:hAnsi="Arial Narrow" w:cs="Arial"/>
                <w:b/>
                <w:bCs/>
                <w:lang w:val="en-US"/>
              </w:rPr>
              <w:t xml:space="preserve">DETAILS ON </w:t>
            </w:r>
            <w:r w:rsidR="00D74068" w:rsidRPr="000102D3">
              <w:rPr>
                <w:rFonts w:ascii="Arial Narrow" w:hAnsi="Arial Narrow" w:cs="Arial"/>
                <w:b/>
                <w:bCs/>
                <w:lang w:val="en-US"/>
              </w:rPr>
              <w:t>DEPARTMENT / ENTITY</w:t>
            </w:r>
            <w:r w:rsidR="00B23D68" w:rsidRPr="000102D3">
              <w:rPr>
                <w:rFonts w:ascii="Arial Narrow" w:hAnsi="Arial Narrow" w:cs="Arial"/>
                <w:b/>
                <w:bCs/>
                <w:lang w:val="en-US"/>
              </w:rPr>
              <w:t xml:space="preserve"> GEYODI EMPOWERMENT</w:t>
            </w:r>
          </w:p>
        </w:tc>
      </w:tr>
      <w:tr w:rsidR="000102D3" w:rsidRPr="000547AA" w14:paraId="0BDDDBC1" w14:textId="77777777" w:rsidTr="00384AFC">
        <w:tblPrEx>
          <w:jc w:val="center"/>
          <w:tblInd w:w="0" w:type="dxa"/>
        </w:tblPrEx>
        <w:trPr>
          <w:trHeight w:val="70"/>
          <w:jc w:val="center"/>
        </w:trPr>
        <w:tc>
          <w:tcPr>
            <w:tcW w:w="14459" w:type="dxa"/>
            <w:shd w:val="clear" w:color="auto" w:fill="auto"/>
          </w:tcPr>
          <w:p w14:paraId="6CFBD0D6" w14:textId="752E046C" w:rsidR="00FE026F" w:rsidRPr="000547AA" w:rsidRDefault="000E5944" w:rsidP="000102D3">
            <w:pPr>
              <w:rPr>
                <w:rFonts w:ascii="Arial Narrow" w:hAnsi="Arial Narrow" w:cs="Arial Narrow"/>
                <w:lang w:val="en-US"/>
              </w:rPr>
            </w:pPr>
            <w:r w:rsidRPr="000547AA">
              <w:rPr>
                <w:rFonts w:ascii="Arial Narrow" w:hAnsi="Arial Narrow" w:cs="Arial Narrow"/>
                <w:lang w:val="en-US"/>
              </w:rPr>
              <w:t>The Department reporte</w:t>
            </w:r>
            <w:r w:rsidR="00FE026F" w:rsidRPr="000547AA">
              <w:rPr>
                <w:rFonts w:ascii="Arial Narrow" w:hAnsi="Arial Narrow" w:cs="Arial Narrow"/>
                <w:lang w:val="en-US"/>
              </w:rPr>
              <w:t>d that delays in finalizing the emerging contractor framework that will serve as a guideline to the procurement process was due to the engagements with all stakeholders. It committed that the draft framework will be finalized by end of February 2022 and the invitation to bid will be published by end of March 2022, the draft Framework has been forwarded to the HOD for endorsement</w:t>
            </w:r>
          </w:p>
          <w:p w14:paraId="060F1679" w14:textId="0C1C2D98" w:rsidR="00B23D68" w:rsidRPr="000547AA" w:rsidRDefault="00B23D68" w:rsidP="000102D3">
            <w:pPr>
              <w:rPr>
                <w:rFonts w:ascii="Arial Narrow" w:hAnsi="Arial Narrow" w:cs="Arial"/>
              </w:rPr>
            </w:pPr>
          </w:p>
        </w:tc>
      </w:tr>
    </w:tbl>
    <w:p w14:paraId="3ABF866D" w14:textId="79353689" w:rsidR="006E0C9A" w:rsidRPr="000547AA" w:rsidRDefault="006E0C9A" w:rsidP="000102D3">
      <w:pPr>
        <w:spacing w:after="200"/>
        <w:jc w:val="left"/>
        <w:rPr>
          <w:rFonts w:ascii="Arial Narrow" w:hAnsi="Arial Narrow"/>
        </w:rPr>
      </w:pPr>
      <w:r w:rsidRPr="000547AA">
        <w:rPr>
          <w:rFonts w:ascii="Arial Narrow" w:hAnsi="Arial Narrow"/>
        </w:rPr>
        <w:t>9</w:t>
      </w:r>
      <w:r w:rsidRPr="000547AA">
        <w:rPr>
          <w:rFonts w:ascii="Arial Narrow" w:hAnsi="Arial Narrow"/>
        </w:rPr>
        <w:tab/>
        <w:t xml:space="preserve">OVERSIGHT ON </w:t>
      </w:r>
      <w:r w:rsidR="00D74068" w:rsidRPr="000547AA">
        <w:rPr>
          <w:rFonts w:ascii="Arial Narrow" w:hAnsi="Arial Narrow"/>
        </w:rPr>
        <w:t>DEPARTMENT / ENTITY</w:t>
      </w:r>
      <w:r w:rsidRPr="000547AA">
        <w:rPr>
          <w:rFonts w:ascii="Arial Narrow" w:hAnsi="Arial Narrow"/>
        </w:rPr>
        <w:t xml:space="preserve"> </w:t>
      </w:r>
      <w:r w:rsidR="007E5ECF" w:rsidRPr="000547AA">
        <w:rPr>
          <w:rFonts w:ascii="Arial Narrow" w:hAnsi="Arial Narrow"/>
        </w:rPr>
        <w:t>COMPLIANCE WITH FIDUCIARY REQUIREMENTS</w:t>
      </w:r>
    </w:p>
    <w:tbl>
      <w:tblPr>
        <w:tblStyle w:val="TableGrid"/>
        <w:tblW w:w="14459" w:type="dxa"/>
        <w:tblInd w:w="-5" w:type="dxa"/>
        <w:tblLook w:val="04A0" w:firstRow="1" w:lastRow="0" w:firstColumn="1" w:lastColumn="0" w:noHBand="0" w:noVBand="1"/>
      </w:tblPr>
      <w:tblGrid>
        <w:gridCol w:w="4105"/>
        <w:gridCol w:w="10354"/>
      </w:tblGrid>
      <w:tr w:rsidR="000102D3" w:rsidRPr="000547AA" w14:paraId="26925960" w14:textId="77777777" w:rsidTr="006E0C9A">
        <w:trPr>
          <w:tblHeader/>
        </w:trPr>
        <w:tc>
          <w:tcPr>
            <w:tcW w:w="14459" w:type="dxa"/>
            <w:gridSpan w:val="2"/>
            <w:shd w:val="clear" w:color="auto" w:fill="D6E3BC" w:themeFill="accent3" w:themeFillTint="66"/>
          </w:tcPr>
          <w:p w14:paraId="7578639C" w14:textId="02878F42" w:rsidR="006E0C9A" w:rsidRPr="000547AA" w:rsidRDefault="006E0C9A" w:rsidP="000102D3">
            <w:pPr>
              <w:rPr>
                <w:rFonts w:ascii="Arial Narrow" w:hAnsi="Arial Narrow"/>
                <w:b/>
              </w:rPr>
            </w:pPr>
            <w:r w:rsidRPr="000547AA">
              <w:rPr>
                <w:rFonts w:ascii="Arial Narrow" w:hAnsi="Arial Narrow"/>
                <w:b/>
              </w:rPr>
              <w:t>9. [</w:t>
            </w:r>
            <w:r w:rsidR="00035362" w:rsidRPr="000547AA">
              <w:rPr>
                <w:rFonts w:ascii="Arial Narrow" w:hAnsi="Arial Narrow"/>
                <w:b/>
              </w:rPr>
              <w:t xml:space="preserve">DETAILS ON </w:t>
            </w:r>
            <w:r w:rsidR="00D74068" w:rsidRPr="000547AA">
              <w:rPr>
                <w:rFonts w:ascii="Arial Narrow" w:hAnsi="Arial Narrow"/>
                <w:b/>
              </w:rPr>
              <w:t>DEPARTMENT / ENTITY</w:t>
            </w:r>
            <w:r w:rsidRPr="000547AA">
              <w:rPr>
                <w:rFonts w:ascii="Arial Narrow" w:hAnsi="Arial Narrow"/>
                <w:b/>
              </w:rPr>
              <w:t xml:space="preserve"> COMPLIANCE </w:t>
            </w:r>
            <w:r w:rsidR="007E5ECF" w:rsidRPr="000547AA">
              <w:rPr>
                <w:rFonts w:ascii="Arial Narrow" w:hAnsi="Arial Narrow"/>
                <w:b/>
              </w:rPr>
              <w:t>WITH FIDUCIARY REQUIREMENTS</w:t>
            </w:r>
            <w:r w:rsidRPr="000547AA">
              <w:rPr>
                <w:rFonts w:ascii="Arial Narrow" w:hAnsi="Arial Narrow"/>
                <w:b/>
              </w:rPr>
              <w:t>]</w:t>
            </w:r>
          </w:p>
        </w:tc>
      </w:tr>
      <w:tr w:rsidR="000102D3" w:rsidRPr="000547AA" w14:paraId="54521CFC" w14:textId="77777777" w:rsidTr="006E0C9A">
        <w:tc>
          <w:tcPr>
            <w:tcW w:w="4105" w:type="dxa"/>
            <w:shd w:val="clear" w:color="auto" w:fill="D9D9D9" w:themeFill="background1" w:themeFillShade="D9"/>
          </w:tcPr>
          <w:p w14:paraId="5F356C8F" w14:textId="77777777" w:rsidR="006E0C9A" w:rsidRPr="000547AA" w:rsidRDefault="006E0C9A" w:rsidP="000102D3">
            <w:pPr>
              <w:rPr>
                <w:rFonts w:ascii="Arial Narrow" w:hAnsi="Arial Narrow"/>
                <w:b/>
                <w:bCs/>
              </w:rPr>
            </w:pPr>
            <w:r w:rsidRPr="000547AA">
              <w:rPr>
                <w:rFonts w:ascii="Arial Narrow" w:hAnsi="Arial Narrow"/>
                <w:b/>
                <w:bCs/>
              </w:rPr>
              <w:t>GPL</w:t>
            </w:r>
          </w:p>
        </w:tc>
        <w:tc>
          <w:tcPr>
            <w:tcW w:w="10354" w:type="dxa"/>
          </w:tcPr>
          <w:p w14:paraId="1F928DAE" w14:textId="60BE6FB2" w:rsidR="006E0C9A" w:rsidRPr="000547AA" w:rsidRDefault="00911D8F" w:rsidP="000102D3">
            <w:pPr>
              <w:ind w:left="66"/>
              <w:rPr>
                <w:rFonts w:ascii="Arial Narrow" w:hAnsi="Arial Narrow"/>
              </w:rPr>
            </w:pPr>
            <w:r w:rsidRPr="000547AA">
              <w:rPr>
                <w:rFonts w:ascii="Arial Narrow" w:hAnsi="Arial Narrow" w:cs="Arial"/>
                <w:bCs/>
              </w:rPr>
              <w:t xml:space="preserve">In line with the GPL Standing Rules, the Department of Infrastructure Development </w:t>
            </w:r>
            <w:r w:rsidR="00AE33E3">
              <w:rPr>
                <w:rFonts w:ascii="Arial Narrow" w:hAnsi="Arial Narrow" w:cs="Arial"/>
                <w:bCs/>
              </w:rPr>
              <w:t xml:space="preserve">and </w:t>
            </w:r>
            <w:r w:rsidR="00A37DB9">
              <w:rPr>
                <w:rFonts w:ascii="Arial Narrow" w:hAnsi="Arial Narrow" w:cs="Arial"/>
                <w:bCs/>
              </w:rPr>
              <w:t>Property</w:t>
            </w:r>
            <w:r w:rsidR="00AE33E3">
              <w:rPr>
                <w:rFonts w:ascii="Arial Narrow" w:hAnsi="Arial Narrow" w:cs="Arial"/>
                <w:bCs/>
              </w:rPr>
              <w:t xml:space="preserve"> Management </w:t>
            </w:r>
            <w:r w:rsidRPr="000547AA">
              <w:rPr>
                <w:rFonts w:ascii="Arial Narrow" w:hAnsi="Arial Narrow" w:cs="Arial"/>
                <w:bCs/>
              </w:rPr>
              <w:t>timeously submitted its</w:t>
            </w:r>
            <w:r w:rsidR="005030C4" w:rsidRPr="000547AA">
              <w:rPr>
                <w:rFonts w:ascii="Arial Narrow" w:hAnsi="Arial Narrow" w:cs="Arial"/>
                <w:bCs/>
              </w:rPr>
              <w:t xml:space="preserve"> </w:t>
            </w:r>
            <w:r w:rsidR="00FE026F" w:rsidRPr="000547AA">
              <w:rPr>
                <w:rFonts w:ascii="Arial Narrow" w:hAnsi="Arial Narrow" w:cs="Arial"/>
                <w:bCs/>
              </w:rPr>
              <w:t>3</w:t>
            </w:r>
            <w:r w:rsidR="00FE026F" w:rsidRPr="000547AA">
              <w:rPr>
                <w:rFonts w:ascii="Arial Narrow" w:hAnsi="Arial Narrow" w:cs="Arial"/>
                <w:bCs/>
                <w:vertAlign w:val="superscript"/>
              </w:rPr>
              <w:t>rd</w:t>
            </w:r>
            <w:r w:rsidR="00FE026F" w:rsidRPr="000547AA">
              <w:rPr>
                <w:rFonts w:ascii="Arial Narrow" w:hAnsi="Arial Narrow" w:cs="Arial"/>
                <w:bCs/>
              </w:rPr>
              <w:t xml:space="preserve"> </w:t>
            </w:r>
            <w:r w:rsidR="00C750EA" w:rsidRPr="000547AA">
              <w:rPr>
                <w:rFonts w:ascii="Arial Narrow" w:hAnsi="Arial Narrow" w:cs="Arial"/>
                <w:bCs/>
              </w:rPr>
              <w:t>Quarterly</w:t>
            </w:r>
            <w:r w:rsidRPr="000547AA">
              <w:rPr>
                <w:rFonts w:ascii="Arial Narrow" w:hAnsi="Arial Narrow" w:cs="Arial"/>
                <w:bCs/>
              </w:rPr>
              <w:t xml:space="preserve"> Performance Report for the 202</w:t>
            </w:r>
            <w:r w:rsidR="0011796B" w:rsidRPr="000547AA">
              <w:rPr>
                <w:rFonts w:ascii="Arial Narrow" w:hAnsi="Arial Narrow" w:cs="Arial"/>
                <w:bCs/>
              </w:rPr>
              <w:t>1</w:t>
            </w:r>
            <w:r w:rsidRPr="000547AA">
              <w:rPr>
                <w:rFonts w:ascii="Arial Narrow" w:hAnsi="Arial Narrow" w:cs="Arial"/>
                <w:bCs/>
              </w:rPr>
              <w:t>/2</w:t>
            </w:r>
            <w:r w:rsidR="0011796B" w:rsidRPr="000547AA">
              <w:rPr>
                <w:rFonts w:ascii="Arial Narrow" w:hAnsi="Arial Narrow" w:cs="Arial"/>
                <w:bCs/>
              </w:rPr>
              <w:t>2</w:t>
            </w:r>
            <w:r w:rsidRPr="000547AA">
              <w:rPr>
                <w:rFonts w:ascii="Arial Narrow" w:hAnsi="Arial Narrow" w:cs="Arial"/>
                <w:bCs/>
              </w:rPr>
              <w:t xml:space="preserve"> FY. </w:t>
            </w:r>
            <w:r w:rsidRPr="000547AA">
              <w:rPr>
                <w:rFonts w:ascii="Arial Narrow" w:eastAsiaTheme="minorEastAsia" w:hAnsi="Arial Narrow" w:cs="Arial"/>
                <w:kern w:val="24"/>
                <w:lang w:eastAsia="en-ZA"/>
              </w:rPr>
              <w:t>The format of the Department’s report follows the standard requirements (targets per quarter, Expenditure per programme, expenditure per economic classification).</w:t>
            </w:r>
          </w:p>
        </w:tc>
      </w:tr>
      <w:tr w:rsidR="000102D3" w:rsidRPr="000547AA" w14:paraId="13273953" w14:textId="77777777" w:rsidTr="006E0C9A">
        <w:tc>
          <w:tcPr>
            <w:tcW w:w="4105" w:type="dxa"/>
            <w:shd w:val="clear" w:color="auto" w:fill="D9D9D9" w:themeFill="background1" w:themeFillShade="D9"/>
          </w:tcPr>
          <w:p w14:paraId="6D2EC20A" w14:textId="77777777" w:rsidR="006E0C9A" w:rsidRPr="000547AA" w:rsidRDefault="006E0C9A" w:rsidP="000102D3">
            <w:pPr>
              <w:rPr>
                <w:rFonts w:ascii="Arial Narrow" w:hAnsi="Arial Narrow"/>
                <w:b/>
                <w:bCs/>
              </w:rPr>
            </w:pPr>
            <w:r w:rsidRPr="000547AA">
              <w:rPr>
                <w:rFonts w:ascii="Arial Narrow" w:hAnsi="Arial Narrow"/>
                <w:b/>
                <w:bCs/>
              </w:rPr>
              <w:t>Auditor General (AGSA)</w:t>
            </w:r>
          </w:p>
        </w:tc>
        <w:tc>
          <w:tcPr>
            <w:tcW w:w="10354" w:type="dxa"/>
          </w:tcPr>
          <w:p w14:paraId="35D6F950" w14:textId="2E257CDE" w:rsidR="00A23A6D" w:rsidRPr="000547AA" w:rsidRDefault="00711FE3" w:rsidP="000102D3">
            <w:pPr>
              <w:rPr>
                <w:rFonts w:ascii="Arial Narrow" w:hAnsi="Arial Narrow"/>
              </w:rPr>
            </w:pPr>
            <w:r w:rsidRPr="000547AA">
              <w:rPr>
                <w:rFonts w:ascii="Arial Narrow" w:hAnsi="Arial Narrow"/>
              </w:rPr>
              <w:t>0</w:t>
            </w:r>
            <w:r w:rsidR="00D82901" w:rsidRPr="000547AA">
              <w:rPr>
                <w:rFonts w:ascii="Arial Narrow" w:hAnsi="Arial Narrow"/>
              </w:rPr>
              <w:t xml:space="preserve"> </w:t>
            </w:r>
          </w:p>
        </w:tc>
      </w:tr>
      <w:tr w:rsidR="000102D3" w:rsidRPr="000547AA" w14:paraId="1AB57CD4" w14:textId="77777777" w:rsidTr="006E0C9A">
        <w:tc>
          <w:tcPr>
            <w:tcW w:w="4105" w:type="dxa"/>
            <w:shd w:val="clear" w:color="auto" w:fill="D9D9D9" w:themeFill="background1" w:themeFillShade="D9"/>
          </w:tcPr>
          <w:p w14:paraId="62CECEA9" w14:textId="77777777" w:rsidR="006E0C9A" w:rsidRPr="000547AA" w:rsidRDefault="006E0C9A" w:rsidP="000102D3">
            <w:pPr>
              <w:rPr>
                <w:rFonts w:ascii="Arial Narrow" w:hAnsi="Arial Narrow"/>
                <w:b/>
                <w:bCs/>
              </w:rPr>
            </w:pPr>
            <w:r w:rsidRPr="000547AA">
              <w:rPr>
                <w:rFonts w:ascii="Arial Narrow" w:hAnsi="Arial Narrow"/>
                <w:b/>
                <w:bCs/>
              </w:rPr>
              <w:t>Public Service Commission (PSC)</w:t>
            </w:r>
          </w:p>
        </w:tc>
        <w:tc>
          <w:tcPr>
            <w:tcW w:w="10354" w:type="dxa"/>
          </w:tcPr>
          <w:p w14:paraId="32DB1B5D" w14:textId="04683E2A" w:rsidR="006E0C9A" w:rsidRPr="000547AA" w:rsidRDefault="00711FE3" w:rsidP="000102D3">
            <w:pPr>
              <w:rPr>
                <w:rFonts w:ascii="Arial Narrow" w:hAnsi="Arial Narrow"/>
              </w:rPr>
            </w:pPr>
            <w:r w:rsidRPr="000547AA">
              <w:rPr>
                <w:rFonts w:ascii="Arial Narrow" w:hAnsi="Arial Narrow"/>
              </w:rPr>
              <w:t>0</w:t>
            </w:r>
          </w:p>
        </w:tc>
      </w:tr>
      <w:tr w:rsidR="006E0C9A" w:rsidRPr="000547AA" w14:paraId="3F3DFB80" w14:textId="77777777" w:rsidTr="006E0C9A">
        <w:tc>
          <w:tcPr>
            <w:tcW w:w="4105" w:type="dxa"/>
            <w:shd w:val="clear" w:color="auto" w:fill="D9D9D9" w:themeFill="background1" w:themeFillShade="D9"/>
          </w:tcPr>
          <w:p w14:paraId="3F8293C7" w14:textId="3A8CC00C" w:rsidR="006E0C9A" w:rsidRPr="000547AA" w:rsidRDefault="006E0C9A" w:rsidP="00541F44">
            <w:pPr>
              <w:rPr>
                <w:rFonts w:ascii="Arial Narrow" w:hAnsi="Arial Narrow"/>
                <w:b/>
                <w:bCs/>
                <w:color w:val="000000" w:themeColor="text1"/>
                <w:sz w:val="24"/>
                <w:szCs w:val="24"/>
              </w:rPr>
            </w:pPr>
            <w:r w:rsidRPr="000547AA">
              <w:rPr>
                <w:rFonts w:ascii="Arial Narrow" w:hAnsi="Arial Narrow"/>
                <w:b/>
                <w:bCs/>
                <w:color w:val="000000" w:themeColor="text1"/>
                <w:sz w:val="24"/>
                <w:szCs w:val="24"/>
              </w:rPr>
              <w:lastRenderedPageBreak/>
              <w:t>Compliance with relevant fiduciary Legislation [</w:t>
            </w:r>
            <w:r w:rsidR="00BC7ADF" w:rsidRPr="000547AA">
              <w:rPr>
                <w:rFonts w:ascii="Arial Narrow" w:hAnsi="Arial Narrow"/>
                <w:b/>
                <w:bCs/>
                <w:color w:val="000000" w:themeColor="text1"/>
                <w:sz w:val="24"/>
                <w:szCs w:val="24"/>
              </w:rPr>
              <w:t>e.g.,</w:t>
            </w:r>
            <w:r w:rsidRPr="000547AA">
              <w:rPr>
                <w:rFonts w:ascii="Arial Narrow" w:hAnsi="Arial Narrow"/>
                <w:b/>
                <w:bCs/>
                <w:color w:val="000000" w:themeColor="text1"/>
                <w:sz w:val="24"/>
                <w:szCs w:val="24"/>
              </w:rPr>
              <w:t xml:space="preserve"> PFMA]</w:t>
            </w:r>
          </w:p>
        </w:tc>
        <w:tc>
          <w:tcPr>
            <w:tcW w:w="10354" w:type="dxa"/>
          </w:tcPr>
          <w:p w14:paraId="0F6C0D11" w14:textId="70CE3D77" w:rsidR="006E0C9A" w:rsidRPr="000547AA" w:rsidRDefault="008D370A" w:rsidP="00541F44">
            <w:pPr>
              <w:rPr>
                <w:rFonts w:ascii="Arial Narrow" w:hAnsi="Arial Narrow"/>
              </w:rPr>
            </w:pPr>
            <w:r w:rsidRPr="000547AA">
              <w:rPr>
                <w:rFonts w:ascii="Arial Narrow" w:hAnsi="Arial Narrow" w:cs="Arial Narrow"/>
                <w:bCs/>
              </w:rPr>
              <w:t>The Committee noted proper governance of the Department (Corporate Governance) and accountability on the utilisation of the public funds</w:t>
            </w:r>
            <w:r w:rsidR="00AE33E3">
              <w:rPr>
                <w:rFonts w:ascii="Arial Narrow" w:hAnsi="Arial Narrow" w:cs="Arial Narrow"/>
                <w:bCs/>
              </w:rPr>
              <w:t xml:space="preserve">, except that there were reported instances </w:t>
            </w:r>
            <w:r w:rsidR="00A37DB9">
              <w:rPr>
                <w:rFonts w:ascii="Arial Narrow" w:hAnsi="Arial Narrow" w:cs="Arial Narrow"/>
                <w:bCs/>
              </w:rPr>
              <w:t>of irregular</w:t>
            </w:r>
            <w:r w:rsidR="00AE33E3">
              <w:rPr>
                <w:rFonts w:ascii="Arial Narrow" w:hAnsi="Arial Narrow" w:cs="Arial Narrow"/>
                <w:bCs/>
              </w:rPr>
              <w:t xml:space="preserve">, wasteful expenditure </w:t>
            </w:r>
          </w:p>
        </w:tc>
      </w:tr>
    </w:tbl>
    <w:p w14:paraId="759C8E8A" w14:textId="199A25D7" w:rsidR="00EB0B54" w:rsidRPr="000547AA" w:rsidRDefault="00EB0B54" w:rsidP="00EB0B54">
      <w:pPr>
        <w:pStyle w:val="Heading1"/>
        <w:shd w:val="clear" w:color="auto" w:fill="D9D9D9" w:themeFill="background1" w:themeFillShade="D9"/>
        <w:rPr>
          <w:rFonts w:ascii="Arial Narrow" w:hAnsi="Arial Narrow"/>
          <w:color w:val="auto"/>
          <w:sz w:val="22"/>
          <w:szCs w:val="22"/>
        </w:rPr>
      </w:pPr>
      <w:bookmarkStart w:id="12" w:name="_Toc98499730"/>
      <w:r w:rsidRPr="000547AA">
        <w:rPr>
          <w:rFonts w:ascii="Arial Narrow" w:hAnsi="Arial Narrow"/>
          <w:color w:val="auto"/>
          <w:sz w:val="22"/>
          <w:szCs w:val="22"/>
        </w:rPr>
        <w:t>10</w:t>
      </w:r>
      <w:r w:rsidRPr="000547AA">
        <w:rPr>
          <w:rFonts w:ascii="Arial Narrow" w:hAnsi="Arial Narrow"/>
          <w:color w:val="auto"/>
          <w:sz w:val="22"/>
          <w:szCs w:val="22"/>
        </w:rPr>
        <w:tab/>
        <w:t>OVERSIGHT ON A CAPACITATED PUBLIC SERVICE</w:t>
      </w:r>
      <w:bookmarkEnd w:id="12"/>
      <w:r w:rsidRPr="000547AA">
        <w:rPr>
          <w:rFonts w:ascii="Arial Narrow" w:hAnsi="Arial Narrow"/>
          <w:color w:val="auto"/>
          <w:sz w:val="22"/>
          <w:szCs w:val="22"/>
        </w:rPr>
        <w:t xml:space="preserve"> </w:t>
      </w:r>
    </w:p>
    <w:p w14:paraId="441F08AC" w14:textId="77777777" w:rsidR="00EB0B54" w:rsidRPr="000547AA" w:rsidRDefault="00EB0B54" w:rsidP="00541F44">
      <w:pPr>
        <w:spacing w:after="200"/>
        <w:rPr>
          <w:rFonts w:ascii="Arial Narrow" w:hAnsi="Arial Narrow"/>
          <w:sz w:val="2"/>
          <w:szCs w:val="2"/>
        </w:rPr>
      </w:pPr>
    </w:p>
    <w:tbl>
      <w:tblPr>
        <w:tblStyle w:val="TableGrid"/>
        <w:tblW w:w="14459" w:type="dxa"/>
        <w:tblInd w:w="-5" w:type="dxa"/>
        <w:tblLook w:val="04A0" w:firstRow="1" w:lastRow="0" w:firstColumn="1" w:lastColumn="0" w:noHBand="0" w:noVBand="1"/>
      </w:tblPr>
      <w:tblGrid>
        <w:gridCol w:w="14459"/>
      </w:tblGrid>
      <w:tr w:rsidR="00EB0B54" w:rsidRPr="000547AA" w14:paraId="7FF52F04" w14:textId="77777777" w:rsidTr="00035362">
        <w:trPr>
          <w:tblHeader/>
        </w:trPr>
        <w:tc>
          <w:tcPr>
            <w:tcW w:w="14459" w:type="dxa"/>
            <w:shd w:val="clear" w:color="auto" w:fill="D6E3BC" w:themeFill="accent3" w:themeFillTint="66"/>
          </w:tcPr>
          <w:p w14:paraId="2D1E56D0" w14:textId="0EC5158F" w:rsidR="00EB0B54" w:rsidRPr="000547AA" w:rsidRDefault="009B42A0" w:rsidP="00541F44">
            <w:pPr>
              <w:tabs>
                <w:tab w:val="left" w:pos="4680"/>
                <w:tab w:val="center" w:pos="7121"/>
              </w:tabs>
              <w:rPr>
                <w:rFonts w:ascii="Arial Narrow" w:hAnsi="Arial Narrow"/>
                <w:b/>
              </w:rPr>
            </w:pPr>
            <w:r w:rsidRPr="000547AA">
              <w:rPr>
                <w:rFonts w:ascii="Arial Narrow" w:hAnsi="Arial Narrow"/>
                <w:b/>
              </w:rPr>
              <w:t xml:space="preserve">10. </w:t>
            </w:r>
            <w:r w:rsidR="00EB0B54" w:rsidRPr="000547AA">
              <w:rPr>
                <w:rFonts w:ascii="Arial Narrow" w:hAnsi="Arial Narrow"/>
                <w:b/>
              </w:rPr>
              <w:t xml:space="preserve">THE DETAILS ON A CAPACITATED </w:t>
            </w:r>
            <w:r w:rsidR="00D74068" w:rsidRPr="000547AA">
              <w:rPr>
                <w:rFonts w:ascii="Arial Narrow" w:hAnsi="Arial Narrow"/>
                <w:b/>
              </w:rPr>
              <w:t>DEPARTMENT / ENTITY</w:t>
            </w:r>
          </w:p>
        </w:tc>
      </w:tr>
      <w:tr w:rsidR="00EB0B54" w:rsidRPr="000547AA" w14:paraId="58019A87" w14:textId="77777777" w:rsidTr="00687D56">
        <w:tc>
          <w:tcPr>
            <w:tcW w:w="14459" w:type="dxa"/>
            <w:shd w:val="clear" w:color="auto" w:fill="F2F2F2" w:themeFill="background1" w:themeFillShade="F2"/>
          </w:tcPr>
          <w:p w14:paraId="70250A1B" w14:textId="77777777" w:rsidR="00EB0B54" w:rsidRPr="000547AA" w:rsidRDefault="00EB0B54" w:rsidP="00541F44">
            <w:pPr>
              <w:rPr>
                <w:rFonts w:ascii="Arial Narrow" w:hAnsi="Arial Narrow"/>
                <w:b/>
              </w:rPr>
            </w:pPr>
            <w:r w:rsidRPr="000547AA">
              <w:rPr>
                <w:rFonts w:ascii="Arial Narrow" w:hAnsi="Arial Narrow"/>
                <w:b/>
              </w:rPr>
              <w:t>Detailed information on the current vacancies (at all staff levels)</w:t>
            </w:r>
          </w:p>
        </w:tc>
      </w:tr>
      <w:tr w:rsidR="000102D3" w:rsidRPr="000547AA" w14:paraId="105AB888" w14:textId="77777777" w:rsidTr="00687D56">
        <w:tc>
          <w:tcPr>
            <w:tcW w:w="14459" w:type="dxa"/>
          </w:tcPr>
          <w:p w14:paraId="50921C76" w14:textId="63773A3C" w:rsidR="00EB0B54" w:rsidRPr="000547AA" w:rsidRDefault="00DD71F9" w:rsidP="00DD71F9">
            <w:pPr>
              <w:tabs>
                <w:tab w:val="left" w:pos="4576"/>
              </w:tabs>
              <w:rPr>
                <w:rFonts w:ascii="Arial Narrow" w:hAnsi="Arial Narrow"/>
                <w:bCs/>
              </w:rPr>
            </w:pPr>
            <w:r>
              <w:rPr>
                <w:rFonts w:ascii="Arial Narrow" w:hAnsi="Arial Narrow"/>
              </w:rPr>
              <w:t>No detailed information was provided in this regard</w:t>
            </w:r>
          </w:p>
        </w:tc>
      </w:tr>
      <w:tr w:rsidR="000102D3" w:rsidRPr="000547AA" w14:paraId="78882868" w14:textId="77777777" w:rsidTr="00687D56">
        <w:tc>
          <w:tcPr>
            <w:tcW w:w="14459" w:type="dxa"/>
            <w:shd w:val="clear" w:color="auto" w:fill="F2F2F2" w:themeFill="background1" w:themeFillShade="F2"/>
          </w:tcPr>
          <w:p w14:paraId="0365EED6" w14:textId="77777777" w:rsidR="00EB0B54" w:rsidRPr="000547AA" w:rsidRDefault="00EB0B54" w:rsidP="00541F44">
            <w:pPr>
              <w:rPr>
                <w:rFonts w:ascii="Arial Narrow" w:hAnsi="Arial Narrow"/>
                <w:b/>
              </w:rPr>
            </w:pPr>
            <w:r w:rsidRPr="000547AA">
              <w:rPr>
                <w:rFonts w:ascii="Arial Narrow" w:hAnsi="Arial Narrow"/>
                <w:b/>
              </w:rPr>
              <w:t>Current vacancy rate</w:t>
            </w:r>
          </w:p>
        </w:tc>
      </w:tr>
      <w:tr w:rsidR="000102D3" w:rsidRPr="000547AA" w14:paraId="3441915D" w14:textId="77777777" w:rsidTr="00687D56">
        <w:tc>
          <w:tcPr>
            <w:tcW w:w="14459" w:type="dxa"/>
          </w:tcPr>
          <w:p w14:paraId="1A83257B" w14:textId="7124CC13" w:rsidR="00EB0B54" w:rsidRPr="000547AA" w:rsidRDefault="007C11C6" w:rsidP="00541F44">
            <w:pPr>
              <w:rPr>
                <w:rFonts w:ascii="Arial Narrow" w:hAnsi="Arial Narrow"/>
                <w:bCs/>
              </w:rPr>
            </w:pPr>
            <w:r w:rsidRPr="000547AA">
              <w:rPr>
                <w:rFonts w:ascii="Arial Narrow" w:hAnsi="Arial Narrow"/>
                <w:bCs/>
              </w:rPr>
              <w:t>511</w:t>
            </w:r>
          </w:p>
        </w:tc>
      </w:tr>
      <w:tr w:rsidR="000102D3" w:rsidRPr="000547AA" w14:paraId="08F36FB1" w14:textId="77777777" w:rsidTr="00687D56">
        <w:tc>
          <w:tcPr>
            <w:tcW w:w="14459" w:type="dxa"/>
            <w:shd w:val="clear" w:color="auto" w:fill="F2F2F2" w:themeFill="background1" w:themeFillShade="F2"/>
          </w:tcPr>
          <w:p w14:paraId="527260AB" w14:textId="77777777" w:rsidR="00EB0B54" w:rsidRPr="000547AA" w:rsidRDefault="00EB0B54" w:rsidP="00541F44">
            <w:pPr>
              <w:rPr>
                <w:rFonts w:ascii="Arial Narrow" w:hAnsi="Arial Narrow"/>
                <w:b/>
              </w:rPr>
            </w:pPr>
            <w:r w:rsidRPr="000547AA">
              <w:rPr>
                <w:rFonts w:ascii="Arial Narrow" w:hAnsi="Arial Narrow"/>
                <w:b/>
              </w:rPr>
              <w:t>Current acting positions (at all Staff levels)</w:t>
            </w:r>
          </w:p>
        </w:tc>
      </w:tr>
      <w:tr w:rsidR="000102D3" w:rsidRPr="000547AA" w14:paraId="5E9EC150" w14:textId="77777777" w:rsidTr="00687D56">
        <w:tc>
          <w:tcPr>
            <w:tcW w:w="14459" w:type="dxa"/>
          </w:tcPr>
          <w:p w14:paraId="7E109E88" w14:textId="7932E1AD" w:rsidR="00EB0B54" w:rsidRPr="000547AA" w:rsidRDefault="000548A1" w:rsidP="00C750EA">
            <w:pPr>
              <w:rPr>
                <w:rFonts w:ascii="Arial Narrow" w:hAnsi="Arial Narrow"/>
              </w:rPr>
            </w:pPr>
            <w:r w:rsidRPr="000547AA">
              <w:rPr>
                <w:rFonts w:ascii="Arial Narrow" w:hAnsi="Arial Narrow"/>
              </w:rPr>
              <w:t>Acting on Vacant positions –</w:t>
            </w:r>
            <w:r w:rsidR="007C11C6" w:rsidRPr="000547AA">
              <w:rPr>
                <w:rFonts w:ascii="Arial Narrow" w:hAnsi="Arial Narrow"/>
              </w:rPr>
              <w:t>11</w:t>
            </w:r>
          </w:p>
        </w:tc>
      </w:tr>
      <w:tr w:rsidR="000102D3" w:rsidRPr="000547AA" w14:paraId="2429936A" w14:textId="77777777" w:rsidTr="00687D56">
        <w:tc>
          <w:tcPr>
            <w:tcW w:w="14459" w:type="dxa"/>
            <w:shd w:val="clear" w:color="auto" w:fill="F2F2F2" w:themeFill="background1" w:themeFillShade="F2"/>
          </w:tcPr>
          <w:p w14:paraId="0B6B0849" w14:textId="77777777" w:rsidR="00EB0B54" w:rsidRPr="000547AA" w:rsidRDefault="00EB0B54" w:rsidP="00541F44">
            <w:pPr>
              <w:rPr>
                <w:rFonts w:ascii="Arial Narrow" w:hAnsi="Arial Narrow"/>
                <w:b/>
              </w:rPr>
            </w:pPr>
            <w:r w:rsidRPr="000547AA">
              <w:rPr>
                <w:rFonts w:ascii="Arial Narrow" w:hAnsi="Arial Narrow"/>
                <w:b/>
              </w:rPr>
              <w:t>Terminations during the period under review</w:t>
            </w:r>
          </w:p>
        </w:tc>
      </w:tr>
      <w:tr w:rsidR="000102D3" w:rsidRPr="000547AA" w14:paraId="7A4AAE43" w14:textId="77777777" w:rsidTr="00687D56">
        <w:tc>
          <w:tcPr>
            <w:tcW w:w="14459" w:type="dxa"/>
          </w:tcPr>
          <w:p w14:paraId="6A091A81" w14:textId="63A6CE28" w:rsidR="00EB0B54" w:rsidRPr="000547AA" w:rsidRDefault="007C11C6" w:rsidP="00541F44">
            <w:pPr>
              <w:rPr>
                <w:rFonts w:ascii="Arial Narrow" w:hAnsi="Arial Narrow"/>
                <w:bCs/>
              </w:rPr>
            </w:pPr>
            <w:r w:rsidRPr="000547AA">
              <w:rPr>
                <w:rFonts w:ascii="Arial Narrow" w:hAnsi="Arial Narrow"/>
                <w:bCs/>
              </w:rPr>
              <w:t>31</w:t>
            </w:r>
          </w:p>
        </w:tc>
      </w:tr>
      <w:tr w:rsidR="000102D3" w:rsidRPr="000547AA" w14:paraId="55267C7C" w14:textId="77777777" w:rsidTr="00687D56">
        <w:tc>
          <w:tcPr>
            <w:tcW w:w="14459" w:type="dxa"/>
            <w:shd w:val="clear" w:color="auto" w:fill="F2F2F2" w:themeFill="background1" w:themeFillShade="F2"/>
          </w:tcPr>
          <w:p w14:paraId="1E0C33A8" w14:textId="77777777" w:rsidR="00EB0B54" w:rsidRPr="000547AA" w:rsidRDefault="00EB0B54" w:rsidP="00541F44">
            <w:pPr>
              <w:rPr>
                <w:rFonts w:ascii="Arial Narrow" w:hAnsi="Arial Narrow"/>
                <w:b/>
              </w:rPr>
            </w:pPr>
            <w:r w:rsidRPr="000547AA">
              <w:rPr>
                <w:rFonts w:ascii="Arial Narrow" w:hAnsi="Arial Narrow"/>
                <w:b/>
              </w:rPr>
              <w:t>New appointments during the period under review</w:t>
            </w:r>
          </w:p>
        </w:tc>
      </w:tr>
      <w:tr w:rsidR="000102D3" w:rsidRPr="000547AA" w14:paraId="6C689D54" w14:textId="77777777" w:rsidTr="00687D56">
        <w:tc>
          <w:tcPr>
            <w:tcW w:w="14459" w:type="dxa"/>
          </w:tcPr>
          <w:p w14:paraId="408293B0" w14:textId="3481F7D2" w:rsidR="00EB0B54" w:rsidRPr="000547AA" w:rsidRDefault="007C11C6" w:rsidP="00541F44">
            <w:pPr>
              <w:rPr>
                <w:rFonts w:ascii="Arial Narrow" w:hAnsi="Arial Narrow"/>
                <w:bCs/>
              </w:rPr>
            </w:pPr>
            <w:r w:rsidRPr="000547AA">
              <w:rPr>
                <w:rFonts w:ascii="Arial Narrow" w:hAnsi="Arial Narrow"/>
                <w:bCs/>
              </w:rPr>
              <w:t>10</w:t>
            </w:r>
          </w:p>
        </w:tc>
      </w:tr>
      <w:tr w:rsidR="000102D3" w:rsidRPr="000547AA" w14:paraId="397FAD26" w14:textId="77777777" w:rsidTr="00687D56">
        <w:tc>
          <w:tcPr>
            <w:tcW w:w="14459" w:type="dxa"/>
            <w:shd w:val="clear" w:color="auto" w:fill="F2F2F2" w:themeFill="background1" w:themeFillShade="F2"/>
          </w:tcPr>
          <w:p w14:paraId="046889EB" w14:textId="77777777" w:rsidR="00EB0B54" w:rsidRPr="000547AA" w:rsidRDefault="00EB0B54" w:rsidP="00541F44">
            <w:pPr>
              <w:rPr>
                <w:rFonts w:ascii="Arial Narrow" w:hAnsi="Arial Narrow"/>
                <w:b/>
              </w:rPr>
            </w:pPr>
            <w:r w:rsidRPr="000547AA">
              <w:rPr>
                <w:rFonts w:ascii="Arial Narrow" w:hAnsi="Arial Narrow"/>
                <w:b/>
              </w:rPr>
              <w:t>Detailed information on the GEYODI / HDI empowerment for the period under review</w:t>
            </w:r>
          </w:p>
        </w:tc>
      </w:tr>
      <w:tr w:rsidR="000102D3" w:rsidRPr="000547AA" w14:paraId="2DE8EF31" w14:textId="77777777" w:rsidTr="00687D56">
        <w:tc>
          <w:tcPr>
            <w:tcW w:w="14459" w:type="dxa"/>
          </w:tcPr>
          <w:p w14:paraId="37698897" w14:textId="07AAB05B" w:rsidR="002D5109" w:rsidRPr="000547AA" w:rsidRDefault="002D5109" w:rsidP="002D5109">
            <w:pPr>
              <w:numPr>
                <w:ilvl w:val="0"/>
                <w:numId w:val="22"/>
              </w:numPr>
              <w:rPr>
                <w:rFonts w:ascii="Arial Narrow" w:hAnsi="Arial Narrow"/>
                <w:bCs/>
              </w:rPr>
            </w:pPr>
            <w:r w:rsidRPr="000547AA">
              <w:rPr>
                <w:rFonts w:ascii="Arial Narrow" w:hAnsi="Arial Narrow"/>
                <w:bCs/>
              </w:rPr>
              <w:t xml:space="preserve">Women in SMS are </w:t>
            </w:r>
            <w:r w:rsidRPr="000547AA">
              <w:rPr>
                <w:rFonts w:ascii="Arial Narrow" w:hAnsi="Arial Narrow"/>
                <w:b/>
                <w:bCs/>
              </w:rPr>
              <w:t>3</w:t>
            </w:r>
            <w:r w:rsidR="00171595" w:rsidRPr="000547AA">
              <w:rPr>
                <w:rFonts w:ascii="Arial Narrow" w:hAnsi="Arial Narrow"/>
                <w:b/>
                <w:bCs/>
              </w:rPr>
              <w:t>9</w:t>
            </w:r>
            <w:r w:rsidRPr="000547AA">
              <w:rPr>
                <w:rFonts w:ascii="Arial Narrow" w:hAnsi="Arial Narrow"/>
                <w:b/>
                <w:bCs/>
              </w:rPr>
              <w:t xml:space="preserve">% </w:t>
            </w:r>
            <w:r w:rsidR="007C11C6" w:rsidRPr="000547AA">
              <w:rPr>
                <w:rFonts w:ascii="Arial Narrow" w:hAnsi="Arial Narrow"/>
                <w:b/>
                <w:bCs/>
              </w:rPr>
              <w:t>(24)</w:t>
            </w:r>
          </w:p>
          <w:p w14:paraId="66A9E29E" w14:textId="514AF397" w:rsidR="002D5109" w:rsidRPr="000547AA" w:rsidRDefault="002D5109" w:rsidP="002D5109">
            <w:pPr>
              <w:numPr>
                <w:ilvl w:val="0"/>
                <w:numId w:val="22"/>
              </w:numPr>
              <w:rPr>
                <w:rFonts w:ascii="Arial Narrow" w:hAnsi="Arial Narrow"/>
                <w:bCs/>
              </w:rPr>
            </w:pPr>
            <w:r w:rsidRPr="000547AA">
              <w:rPr>
                <w:rFonts w:ascii="Arial Narrow" w:hAnsi="Arial Narrow"/>
                <w:bCs/>
              </w:rPr>
              <w:t xml:space="preserve">People with Disabilities are </w:t>
            </w:r>
            <w:r w:rsidRPr="000547AA">
              <w:rPr>
                <w:rFonts w:ascii="Arial Narrow" w:hAnsi="Arial Narrow"/>
                <w:b/>
                <w:bCs/>
              </w:rPr>
              <w:t>2,</w:t>
            </w:r>
            <w:r w:rsidR="00171595" w:rsidRPr="000547AA">
              <w:rPr>
                <w:rFonts w:ascii="Arial Narrow" w:hAnsi="Arial Narrow"/>
                <w:b/>
                <w:bCs/>
              </w:rPr>
              <w:t>5</w:t>
            </w:r>
            <w:r w:rsidRPr="000547AA">
              <w:rPr>
                <w:rFonts w:ascii="Arial Narrow" w:hAnsi="Arial Narrow"/>
                <w:b/>
                <w:bCs/>
              </w:rPr>
              <w:t>%</w:t>
            </w:r>
            <w:r w:rsidR="007C11C6" w:rsidRPr="000547AA">
              <w:rPr>
                <w:rFonts w:ascii="Arial Narrow" w:hAnsi="Arial Narrow"/>
                <w:b/>
                <w:bCs/>
              </w:rPr>
              <w:t xml:space="preserve"> (64)</w:t>
            </w:r>
          </w:p>
          <w:p w14:paraId="72226E28" w14:textId="69E6B07E" w:rsidR="00171595" w:rsidRPr="000547AA" w:rsidRDefault="002D5109" w:rsidP="007C11C6">
            <w:pPr>
              <w:numPr>
                <w:ilvl w:val="0"/>
                <w:numId w:val="22"/>
              </w:numPr>
              <w:ind w:left="714" w:hanging="357"/>
              <w:rPr>
                <w:rFonts w:ascii="Arial Narrow" w:hAnsi="Arial Narrow"/>
                <w:bCs/>
              </w:rPr>
            </w:pPr>
            <w:r w:rsidRPr="000547AA">
              <w:rPr>
                <w:rFonts w:ascii="Arial Narrow" w:hAnsi="Arial Narrow"/>
                <w:bCs/>
              </w:rPr>
              <w:t xml:space="preserve">Youth is </w:t>
            </w:r>
            <w:r w:rsidRPr="000547AA">
              <w:rPr>
                <w:rFonts w:ascii="Arial Narrow" w:hAnsi="Arial Narrow"/>
                <w:b/>
                <w:bCs/>
              </w:rPr>
              <w:t>2</w:t>
            </w:r>
            <w:r w:rsidR="00171595" w:rsidRPr="000547AA">
              <w:rPr>
                <w:rFonts w:ascii="Arial Narrow" w:hAnsi="Arial Narrow"/>
                <w:b/>
                <w:bCs/>
              </w:rPr>
              <w:t>5.9</w:t>
            </w:r>
            <w:r w:rsidRPr="000547AA">
              <w:rPr>
                <w:rFonts w:ascii="Arial Narrow" w:hAnsi="Arial Narrow"/>
                <w:b/>
                <w:bCs/>
              </w:rPr>
              <w:t>%</w:t>
            </w:r>
            <w:r w:rsidR="007C11C6" w:rsidRPr="000547AA">
              <w:rPr>
                <w:rFonts w:ascii="Arial Narrow" w:hAnsi="Arial Narrow"/>
                <w:b/>
                <w:bCs/>
              </w:rPr>
              <w:t xml:space="preserve"> (652)</w:t>
            </w:r>
          </w:p>
        </w:tc>
      </w:tr>
      <w:tr w:rsidR="000102D3" w:rsidRPr="000547AA" w14:paraId="4257C472" w14:textId="77777777" w:rsidTr="00687D56">
        <w:tc>
          <w:tcPr>
            <w:tcW w:w="14459" w:type="dxa"/>
            <w:shd w:val="clear" w:color="auto" w:fill="F2F2F2" w:themeFill="background1" w:themeFillShade="F2"/>
          </w:tcPr>
          <w:p w14:paraId="5C2CEB9D" w14:textId="77777777" w:rsidR="00EB0B54" w:rsidRPr="000547AA" w:rsidRDefault="00EB0B54" w:rsidP="00541F44">
            <w:pPr>
              <w:rPr>
                <w:rFonts w:ascii="Arial Narrow" w:hAnsi="Arial Narrow"/>
              </w:rPr>
            </w:pPr>
            <w:r w:rsidRPr="000547AA">
              <w:rPr>
                <w:rFonts w:ascii="Arial Narrow" w:hAnsi="Arial Narrow"/>
                <w:b/>
              </w:rPr>
              <w:t>Detailed information on any suspensions for the period under review</w:t>
            </w:r>
          </w:p>
        </w:tc>
      </w:tr>
      <w:tr w:rsidR="000102D3" w:rsidRPr="000547AA" w14:paraId="0449CF15" w14:textId="77777777" w:rsidTr="00687D56">
        <w:tc>
          <w:tcPr>
            <w:tcW w:w="14459" w:type="dxa"/>
          </w:tcPr>
          <w:p w14:paraId="3C181E29" w14:textId="6AAE19EE" w:rsidR="007C11C6" w:rsidRPr="000547AA" w:rsidRDefault="00A37DB9" w:rsidP="009749EB">
            <w:pPr>
              <w:rPr>
                <w:rFonts w:ascii="Arial Narrow" w:hAnsi="Arial Narrow"/>
                <w:bCs/>
              </w:rPr>
            </w:pPr>
            <w:r>
              <w:rPr>
                <w:rFonts w:ascii="Arial Narrow" w:hAnsi="Arial Narrow"/>
                <w:bCs/>
              </w:rPr>
              <w:t>There were no suspensions reported in the quarter under review.</w:t>
            </w:r>
          </w:p>
        </w:tc>
      </w:tr>
    </w:tbl>
    <w:p w14:paraId="5FA252DA" w14:textId="23021484" w:rsidR="00EB0125" w:rsidRPr="000547AA" w:rsidRDefault="00EB0125" w:rsidP="00541F44">
      <w:pPr>
        <w:pStyle w:val="Heading1"/>
        <w:shd w:val="clear" w:color="auto" w:fill="D9D9D9" w:themeFill="background1" w:themeFillShade="D9"/>
        <w:rPr>
          <w:rFonts w:ascii="Arial Narrow" w:hAnsi="Arial Narrow"/>
          <w:color w:val="auto"/>
          <w:sz w:val="22"/>
          <w:szCs w:val="22"/>
        </w:rPr>
      </w:pPr>
      <w:bookmarkStart w:id="13" w:name="_Toc98499731"/>
      <w:r w:rsidRPr="000547AA">
        <w:rPr>
          <w:rFonts w:ascii="Arial Narrow" w:hAnsi="Arial Narrow"/>
          <w:color w:val="auto"/>
          <w:sz w:val="22"/>
          <w:szCs w:val="22"/>
        </w:rPr>
        <w:lastRenderedPageBreak/>
        <w:t>11</w:t>
      </w:r>
      <w:r w:rsidRPr="000547AA">
        <w:rPr>
          <w:rFonts w:ascii="Arial Narrow" w:hAnsi="Arial Narrow"/>
          <w:color w:val="auto"/>
          <w:sz w:val="22"/>
          <w:szCs w:val="22"/>
        </w:rPr>
        <w:tab/>
        <w:t>OVERSIGHT ON ANY OTHER COMMITTEE FOCUS AREA</w:t>
      </w:r>
      <w:bookmarkEnd w:id="13"/>
      <w:r w:rsidRPr="000547AA">
        <w:rPr>
          <w:rFonts w:ascii="Arial Narrow" w:hAnsi="Arial Narrow"/>
          <w:color w:val="auto"/>
          <w:sz w:val="22"/>
          <w:szCs w:val="22"/>
        </w:rPr>
        <w:t xml:space="preserve"> </w:t>
      </w:r>
    </w:p>
    <w:p w14:paraId="3BFFCE83" w14:textId="77777777" w:rsidR="00EB0125" w:rsidRPr="000547AA" w:rsidRDefault="00EB0125" w:rsidP="00541F44">
      <w:pPr>
        <w:spacing w:after="200"/>
        <w:rPr>
          <w:rFonts w:ascii="Arial Narrow" w:hAnsi="Arial Narrow"/>
        </w:rPr>
      </w:pPr>
    </w:p>
    <w:tbl>
      <w:tblPr>
        <w:tblStyle w:val="TableGrid"/>
        <w:tblW w:w="14459" w:type="dxa"/>
        <w:tblInd w:w="-5" w:type="dxa"/>
        <w:tblLook w:val="04A0" w:firstRow="1" w:lastRow="0" w:firstColumn="1" w:lastColumn="0" w:noHBand="0" w:noVBand="1"/>
      </w:tblPr>
      <w:tblGrid>
        <w:gridCol w:w="14459"/>
      </w:tblGrid>
      <w:tr w:rsidR="00EB0125" w:rsidRPr="000547AA" w14:paraId="5E8E572E" w14:textId="77777777" w:rsidTr="00687D56">
        <w:tc>
          <w:tcPr>
            <w:tcW w:w="14459" w:type="dxa"/>
            <w:shd w:val="clear" w:color="auto" w:fill="D6E3BC" w:themeFill="accent3" w:themeFillTint="66"/>
          </w:tcPr>
          <w:p w14:paraId="0494E127" w14:textId="61A6EC01" w:rsidR="00EB0125" w:rsidRPr="000547AA" w:rsidRDefault="009B42A0" w:rsidP="00541F44">
            <w:pPr>
              <w:rPr>
                <w:rFonts w:ascii="Arial Narrow" w:hAnsi="Arial Narrow"/>
                <w:b/>
                <w:sz w:val="24"/>
                <w:szCs w:val="24"/>
              </w:rPr>
            </w:pPr>
            <w:r w:rsidRPr="000547AA">
              <w:rPr>
                <w:rFonts w:ascii="Arial Narrow" w:hAnsi="Arial Narrow"/>
                <w:b/>
                <w:sz w:val="24"/>
                <w:szCs w:val="24"/>
              </w:rPr>
              <w:t xml:space="preserve">11. </w:t>
            </w:r>
            <w:r w:rsidR="00EB0125" w:rsidRPr="000547AA">
              <w:rPr>
                <w:rFonts w:ascii="Arial Narrow" w:hAnsi="Arial Narrow"/>
                <w:b/>
                <w:sz w:val="24"/>
                <w:szCs w:val="24"/>
              </w:rPr>
              <w:t>THE DETAILS ON ANY OTHER COMMITTEE FOCUS AREA</w:t>
            </w:r>
            <w:r w:rsidRPr="000547AA">
              <w:rPr>
                <w:rFonts w:ascii="Arial Narrow" w:hAnsi="Arial Narrow"/>
                <w:b/>
                <w:sz w:val="24"/>
                <w:szCs w:val="24"/>
              </w:rPr>
              <w:t xml:space="preserve"> [Only if relevant and applicable]</w:t>
            </w:r>
          </w:p>
        </w:tc>
      </w:tr>
      <w:tr w:rsidR="00EB0125" w:rsidRPr="000547AA" w14:paraId="1CA4A637" w14:textId="77777777" w:rsidTr="00D92875">
        <w:trPr>
          <w:trHeight w:val="764"/>
        </w:trPr>
        <w:tc>
          <w:tcPr>
            <w:tcW w:w="14459" w:type="dxa"/>
            <w:shd w:val="clear" w:color="auto" w:fill="D9D9D9" w:themeFill="background1" w:themeFillShade="D9"/>
          </w:tcPr>
          <w:p w14:paraId="15B35A87" w14:textId="4DCCA891" w:rsidR="00EB0125" w:rsidRPr="000547AA" w:rsidRDefault="00EB0125" w:rsidP="00541F44">
            <w:pPr>
              <w:rPr>
                <w:rFonts w:ascii="Arial Narrow" w:hAnsi="Arial Narrow"/>
                <w:bCs/>
                <w:i/>
                <w:iCs/>
                <w:sz w:val="24"/>
                <w:szCs w:val="24"/>
              </w:rPr>
            </w:pPr>
            <w:r w:rsidRPr="000547AA">
              <w:rPr>
                <w:rFonts w:ascii="Arial Narrow" w:hAnsi="Arial Narrow"/>
                <w:bCs/>
                <w:i/>
                <w:iCs/>
                <w:sz w:val="24"/>
                <w:szCs w:val="24"/>
              </w:rPr>
              <w:t xml:space="preserve">Any other area of </w:t>
            </w:r>
            <w:r w:rsidR="00D74068" w:rsidRPr="000547AA">
              <w:rPr>
                <w:rFonts w:ascii="Arial Narrow" w:hAnsi="Arial Narrow"/>
                <w:bCs/>
                <w:i/>
                <w:iCs/>
                <w:sz w:val="24"/>
                <w:szCs w:val="24"/>
              </w:rPr>
              <w:t>Department / Entity</w:t>
            </w:r>
            <w:r w:rsidRPr="000547AA">
              <w:rPr>
                <w:rFonts w:ascii="Arial Narrow" w:hAnsi="Arial Narrow"/>
                <w:bCs/>
                <w:i/>
                <w:iCs/>
                <w:sz w:val="24"/>
                <w:szCs w:val="24"/>
              </w:rPr>
              <w:t xml:space="preserve"> performance with respect to its Quarter Report that the Committee wishes to report on, which is not already included in any of the above Focus Areas.</w:t>
            </w:r>
          </w:p>
        </w:tc>
      </w:tr>
      <w:tr w:rsidR="00EB0125" w:rsidRPr="000547AA" w14:paraId="0233AE46" w14:textId="77777777" w:rsidTr="00687D56">
        <w:tc>
          <w:tcPr>
            <w:tcW w:w="14459" w:type="dxa"/>
          </w:tcPr>
          <w:p w14:paraId="071315B0" w14:textId="1F610976" w:rsidR="004301CA" w:rsidRPr="000547AA" w:rsidRDefault="004301CA" w:rsidP="004301CA">
            <w:pPr>
              <w:rPr>
                <w:rFonts w:ascii="Arial Narrow" w:hAnsi="Arial Narrow"/>
              </w:rPr>
            </w:pPr>
          </w:p>
        </w:tc>
      </w:tr>
    </w:tbl>
    <w:p w14:paraId="3F198E50" w14:textId="77777777" w:rsidR="007C4228" w:rsidRPr="000547AA" w:rsidRDefault="007C4228" w:rsidP="00D92875">
      <w:pPr>
        <w:spacing w:after="200" w:line="276" w:lineRule="auto"/>
        <w:jc w:val="left"/>
        <w:rPr>
          <w:rFonts w:ascii="Arial Narrow" w:hAnsi="Arial Narrow"/>
        </w:rPr>
      </w:pPr>
    </w:p>
    <w:tbl>
      <w:tblPr>
        <w:tblStyle w:val="TableGrid1"/>
        <w:tblW w:w="0" w:type="auto"/>
        <w:tblLook w:val="04A0" w:firstRow="1" w:lastRow="0" w:firstColumn="1" w:lastColumn="0" w:noHBand="0" w:noVBand="1"/>
      </w:tblPr>
      <w:tblGrid>
        <w:gridCol w:w="13887"/>
      </w:tblGrid>
      <w:tr w:rsidR="00CD13FD" w:rsidRPr="000547AA" w14:paraId="0DDA1E0E" w14:textId="77777777" w:rsidTr="00CD13FD">
        <w:trPr>
          <w:tblHeader/>
        </w:trPr>
        <w:tc>
          <w:tcPr>
            <w:tcW w:w="13887" w:type="dxa"/>
            <w:shd w:val="clear" w:color="auto" w:fill="D6E3BC" w:themeFill="accent3" w:themeFillTint="66"/>
          </w:tcPr>
          <w:p w14:paraId="008F2063" w14:textId="3B862A34" w:rsidR="00CD13FD" w:rsidRPr="000547AA" w:rsidRDefault="00CD13FD" w:rsidP="0059192C">
            <w:pPr>
              <w:rPr>
                <w:rFonts w:ascii="Arial Narrow" w:hAnsi="Arial Narrow"/>
                <w:b/>
                <w:bCs/>
              </w:rPr>
            </w:pPr>
            <w:r w:rsidRPr="000547AA">
              <w:rPr>
                <w:rFonts w:ascii="Arial Narrow" w:hAnsi="Arial Narrow"/>
                <w:b/>
                <w:bCs/>
              </w:rPr>
              <w:t xml:space="preserve">12. </w:t>
            </w:r>
            <w:r w:rsidR="00035362" w:rsidRPr="000547AA">
              <w:rPr>
                <w:rFonts w:ascii="Arial Narrow" w:hAnsi="Arial Narrow"/>
                <w:b/>
                <w:bCs/>
              </w:rPr>
              <w:t xml:space="preserve">DETAILED </w:t>
            </w:r>
            <w:r w:rsidRPr="000547AA">
              <w:rPr>
                <w:rFonts w:ascii="Arial Narrow" w:hAnsi="Arial Narrow"/>
                <w:b/>
                <w:bCs/>
              </w:rPr>
              <w:t>COMMITTEE FINDINGS / CONCERNS (</w:t>
            </w:r>
            <w:r w:rsidRPr="000547AA">
              <w:rPr>
                <w:rFonts w:ascii="Arial Narrow" w:hAnsi="Arial Narrow"/>
                <w:b/>
                <w:bCs/>
                <w:color w:val="FF0000"/>
              </w:rPr>
              <w:t>on each specific Focus Area analysed above</w:t>
            </w:r>
            <w:r w:rsidRPr="000547AA">
              <w:rPr>
                <w:rFonts w:ascii="Arial Narrow" w:hAnsi="Arial Narrow"/>
                <w:b/>
                <w:bCs/>
              </w:rPr>
              <w:t>)</w:t>
            </w:r>
          </w:p>
        </w:tc>
      </w:tr>
      <w:tr w:rsidR="00CD13FD" w:rsidRPr="000547AA" w14:paraId="6475391E" w14:textId="77777777" w:rsidTr="00687D56">
        <w:tc>
          <w:tcPr>
            <w:tcW w:w="13887" w:type="dxa"/>
          </w:tcPr>
          <w:p w14:paraId="0C5CF023" w14:textId="4AA2786E" w:rsidR="00CD13FD" w:rsidRPr="000547AA" w:rsidRDefault="00CD13FD" w:rsidP="000102D3">
            <w:pPr>
              <w:ind w:left="316" w:hanging="284"/>
              <w:rPr>
                <w:rFonts w:ascii="Arial Narrow" w:hAnsi="Arial Narrow"/>
                <w:bCs/>
              </w:rPr>
            </w:pPr>
            <w:r w:rsidRPr="000547AA">
              <w:rPr>
                <w:rFonts w:ascii="Arial Narrow" w:hAnsi="Arial Narrow"/>
                <w:bCs/>
              </w:rPr>
              <w:t>With respect to [</w:t>
            </w:r>
            <w:r w:rsidR="00E837EA" w:rsidRPr="000547AA">
              <w:rPr>
                <w:rFonts w:ascii="Arial Narrow" w:hAnsi="Arial Narrow"/>
                <w:bCs/>
              </w:rPr>
              <w:t>Programme 1</w:t>
            </w:r>
            <w:r w:rsidRPr="000547AA">
              <w:rPr>
                <w:rFonts w:ascii="Arial Narrow" w:hAnsi="Arial Narrow"/>
                <w:bCs/>
              </w:rPr>
              <w:t xml:space="preserve">], the </w:t>
            </w:r>
            <w:r w:rsidR="001F0247" w:rsidRPr="000547AA">
              <w:rPr>
                <w:rFonts w:ascii="Arial Narrow" w:hAnsi="Arial Narrow"/>
                <w:bCs/>
              </w:rPr>
              <w:t>Committee is</w:t>
            </w:r>
            <w:r w:rsidRPr="000547AA">
              <w:rPr>
                <w:rFonts w:ascii="Arial Narrow" w:hAnsi="Arial Narrow"/>
                <w:bCs/>
              </w:rPr>
              <w:t xml:space="preserve"> concerned </w:t>
            </w:r>
            <w:r w:rsidR="00AA2982" w:rsidRPr="000547AA">
              <w:rPr>
                <w:rFonts w:ascii="Arial Narrow" w:hAnsi="Arial Narrow"/>
                <w:bCs/>
              </w:rPr>
              <w:t>that: there was a regression in the procurement allocated to people with disabilities owned enterprises from 1.71% in the previous quarter to 0.2% in the quarter under review</w:t>
            </w:r>
            <w:r w:rsidR="008D1F52" w:rsidRPr="000547AA">
              <w:rPr>
                <w:rFonts w:ascii="Arial Narrow" w:hAnsi="Arial Narrow" w:cs="Arial Narrow"/>
                <w:bCs/>
                <w:color w:val="000000" w:themeColor="text1"/>
              </w:rPr>
              <w:t xml:space="preserve">. </w:t>
            </w:r>
          </w:p>
        </w:tc>
      </w:tr>
      <w:tr w:rsidR="00E837EA" w:rsidRPr="000547AA" w14:paraId="4CBB3966" w14:textId="77777777" w:rsidTr="00687D56">
        <w:tc>
          <w:tcPr>
            <w:tcW w:w="13887" w:type="dxa"/>
          </w:tcPr>
          <w:p w14:paraId="612111F8" w14:textId="5576662A" w:rsidR="00E837EA" w:rsidRPr="000547AA" w:rsidRDefault="00E837EA" w:rsidP="00523386">
            <w:pPr>
              <w:ind w:left="34" w:hanging="2"/>
              <w:rPr>
                <w:rFonts w:ascii="Arial Narrow" w:hAnsi="Arial Narrow"/>
                <w:bCs/>
              </w:rPr>
            </w:pPr>
            <w:r w:rsidRPr="000547AA">
              <w:rPr>
                <w:rFonts w:ascii="Arial Narrow" w:hAnsi="Arial Narrow"/>
                <w:bCs/>
              </w:rPr>
              <w:t xml:space="preserve">With respect to [Programme 1], the Committee is concerned that: </w:t>
            </w:r>
            <w:r w:rsidR="00AA2982" w:rsidRPr="000547AA">
              <w:rPr>
                <w:rFonts w:ascii="Arial Narrow" w:hAnsi="Arial Narrow" w:cs="Arial Narrow"/>
                <w:bCs/>
                <w:color w:val="000000" w:themeColor="text1"/>
              </w:rPr>
              <w:t>Spending towards MVA owned companies has declined in the quarter under review (0.28%) as compared to the previous quarter (0.76%).</w:t>
            </w:r>
          </w:p>
        </w:tc>
      </w:tr>
      <w:tr w:rsidR="00F71296" w:rsidRPr="000547AA" w14:paraId="1FDE7092" w14:textId="77777777" w:rsidTr="00687D56">
        <w:tc>
          <w:tcPr>
            <w:tcW w:w="13887" w:type="dxa"/>
          </w:tcPr>
          <w:p w14:paraId="2B4F64E5" w14:textId="536EBF40" w:rsidR="00F71296" w:rsidRPr="000547AA" w:rsidRDefault="00F71296" w:rsidP="00523386">
            <w:pPr>
              <w:ind w:left="34" w:hanging="2"/>
              <w:rPr>
                <w:rFonts w:ascii="Arial Narrow" w:hAnsi="Arial Narrow"/>
                <w:bCs/>
              </w:rPr>
            </w:pPr>
            <w:r w:rsidRPr="000547AA">
              <w:rPr>
                <w:rFonts w:ascii="Arial Narrow" w:hAnsi="Arial Narrow"/>
                <w:bCs/>
              </w:rPr>
              <w:t xml:space="preserve">With </w:t>
            </w:r>
            <w:r w:rsidR="00A83851" w:rsidRPr="000547AA">
              <w:rPr>
                <w:rFonts w:ascii="Arial Narrow" w:hAnsi="Arial Narrow"/>
                <w:bCs/>
              </w:rPr>
              <w:t xml:space="preserve">respect to [Programme 1], </w:t>
            </w:r>
            <w:r w:rsidR="00AA2982" w:rsidRPr="000547AA">
              <w:rPr>
                <w:rFonts w:ascii="Arial Narrow" w:hAnsi="Arial Narrow"/>
                <w:bCs/>
              </w:rPr>
              <w:t>the Committee is concerned that: Targets for Township Enterprise Revitalisation (TER) programme were not achieved during this period</w:t>
            </w:r>
          </w:p>
        </w:tc>
      </w:tr>
      <w:tr w:rsidR="00C318E7" w:rsidRPr="000547AA" w14:paraId="10D54443" w14:textId="77777777" w:rsidTr="00687D56">
        <w:tc>
          <w:tcPr>
            <w:tcW w:w="13887" w:type="dxa"/>
          </w:tcPr>
          <w:p w14:paraId="1FEE3789" w14:textId="18D95106" w:rsidR="00C318E7" w:rsidRPr="000547AA" w:rsidRDefault="00C318E7" w:rsidP="00523386">
            <w:pPr>
              <w:ind w:left="34" w:hanging="2"/>
              <w:rPr>
                <w:rFonts w:ascii="Arial Narrow" w:hAnsi="Arial Narrow"/>
                <w:bCs/>
              </w:rPr>
            </w:pPr>
            <w:r w:rsidRPr="000547AA">
              <w:rPr>
                <w:rFonts w:ascii="Arial Narrow" w:hAnsi="Arial Narrow"/>
                <w:bCs/>
              </w:rPr>
              <w:t xml:space="preserve">With respect to [Programme </w:t>
            </w:r>
            <w:r w:rsidR="00AA2982" w:rsidRPr="000547AA">
              <w:rPr>
                <w:rFonts w:ascii="Arial Narrow" w:hAnsi="Arial Narrow"/>
                <w:bCs/>
              </w:rPr>
              <w:t>1</w:t>
            </w:r>
            <w:r w:rsidRPr="000547AA">
              <w:rPr>
                <w:rFonts w:ascii="Arial Narrow" w:hAnsi="Arial Narrow"/>
                <w:bCs/>
              </w:rPr>
              <w:t>], the Committee is concerned that:</w:t>
            </w:r>
            <w:r w:rsidR="00AA2982" w:rsidRPr="000547AA">
              <w:rPr>
                <w:rFonts w:ascii="Arial Narrow" w:hAnsi="Arial Narrow"/>
                <w:bCs/>
              </w:rPr>
              <w:t xml:space="preserve"> 30 days payments achieved was DID specific, however what was the payment percentage by client Departments in the quarter under review.</w:t>
            </w:r>
          </w:p>
        </w:tc>
      </w:tr>
      <w:tr w:rsidR="00AA2982" w:rsidRPr="000547AA" w14:paraId="7E5D8A07" w14:textId="77777777" w:rsidTr="00687D56">
        <w:tc>
          <w:tcPr>
            <w:tcW w:w="13887" w:type="dxa"/>
          </w:tcPr>
          <w:p w14:paraId="5A9E1A23" w14:textId="5F0C999C" w:rsidR="00AA2982" w:rsidRPr="000547AA" w:rsidRDefault="00AA2982" w:rsidP="00523386">
            <w:pPr>
              <w:ind w:left="34" w:hanging="2"/>
              <w:rPr>
                <w:rFonts w:ascii="Arial Narrow" w:hAnsi="Arial Narrow"/>
                <w:bCs/>
              </w:rPr>
            </w:pPr>
            <w:r w:rsidRPr="000547AA">
              <w:rPr>
                <w:rFonts w:ascii="Arial Narrow" w:hAnsi="Arial Narrow"/>
                <w:bCs/>
              </w:rPr>
              <w:t xml:space="preserve">With respect to [Programme 1], the Committee is concerned that: The Department reported that a business case for additional funding was submitted to Treasury in order to be in a position fill the vacancy rate of 511 by May 2022. </w:t>
            </w:r>
          </w:p>
        </w:tc>
      </w:tr>
      <w:tr w:rsidR="00AA2982" w:rsidRPr="000547AA" w14:paraId="3E964735" w14:textId="77777777" w:rsidTr="00687D56">
        <w:tc>
          <w:tcPr>
            <w:tcW w:w="13887" w:type="dxa"/>
          </w:tcPr>
          <w:p w14:paraId="65851C29" w14:textId="7C84BE32" w:rsidR="00AA2982" w:rsidRPr="000547AA" w:rsidRDefault="00AA2982" w:rsidP="00523386">
            <w:pPr>
              <w:ind w:left="34" w:hanging="2"/>
              <w:rPr>
                <w:rFonts w:ascii="Arial Narrow" w:hAnsi="Arial Narrow"/>
                <w:bCs/>
              </w:rPr>
            </w:pPr>
            <w:r w:rsidRPr="000547AA">
              <w:rPr>
                <w:rFonts w:ascii="Arial Narrow" w:hAnsi="Arial Narrow"/>
                <w:bCs/>
              </w:rPr>
              <w:t xml:space="preserve">With respect to [Programme </w:t>
            </w:r>
            <w:r w:rsidR="00523386" w:rsidRPr="000547AA">
              <w:rPr>
                <w:rFonts w:ascii="Arial Narrow" w:hAnsi="Arial Narrow"/>
                <w:bCs/>
              </w:rPr>
              <w:t>2</w:t>
            </w:r>
            <w:r w:rsidRPr="000547AA">
              <w:rPr>
                <w:rFonts w:ascii="Arial Narrow" w:hAnsi="Arial Narrow"/>
                <w:bCs/>
              </w:rPr>
              <w:t>], the Committee is concerned that:</w:t>
            </w:r>
            <w:r w:rsidR="00523386" w:rsidRPr="000547AA">
              <w:t xml:space="preserve"> </w:t>
            </w:r>
            <w:r w:rsidR="00523386" w:rsidRPr="000547AA">
              <w:rPr>
                <w:rFonts w:ascii="Arial Narrow" w:hAnsi="Arial Narrow"/>
                <w:bCs/>
              </w:rPr>
              <w:t>the final notice of termination to the contractor at the Rust-Ter-Vaal Secondary School contractor with the project at 70% completion.</w:t>
            </w:r>
          </w:p>
        </w:tc>
      </w:tr>
      <w:tr w:rsidR="00523386" w:rsidRPr="000547AA" w14:paraId="09183201" w14:textId="77777777" w:rsidTr="00687D56">
        <w:tc>
          <w:tcPr>
            <w:tcW w:w="13887" w:type="dxa"/>
          </w:tcPr>
          <w:p w14:paraId="1DEF86EF" w14:textId="48CF4B78" w:rsidR="00523386" w:rsidRPr="000547AA" w:rsidRDefault="00523386" w:rsidP="00523386">
            <w:pPr>
              <w:ind w:left="34" w:hanging="2"/>
              <w:rPr>
                <w:rFonts w:ascii="Arial Narrow" w:hAnsi="Arial Narrow"/>
                <w:bCs/>
              </w:rPr>
            </w:pPr>
            <w:r w:rsidRPr="000547AA">
              <w:rPr>
                <w:rFonts w:ascii="Arial Narrow" w:hAnsi="Arial Narrow"/>
                <w:bCs/>
              </w:rPr>
              <w:t xml:space="preserve">With respect to [Programme 2], the Committee is concerned that: </w:t>
            </w:r>
            <w:r w:rsidR="0050198A" w:rsidRPr="000547AA">
              <w:rPr>
                <w:rFonts w:ascii="Arial Narrow" w:hAnsi="Arial Narrow" w:cs="Arial Narrow"/>
                <w:bCs/>
              </w:rPr>
              <w:t xml:space="preserve">The 75 Fox </w:t>
            </w:r>
            <w:r w:rsidR="0050198A">
              <w:rPr>
                <w:rFonts w:ascii="Arial Narrow" w:hAnsi="Arial Narrow" w:cs="Arial Narrow"/>
                <w:bCs/>
              </w:rPr>
              <w:t xml:space="preserve">street is delayed due to non-performance </w:t>
            </w:r>
            <w:r w:rsidR="0050198A" w:rsidRPr="000547AA">
              <w:rPr>
                <w:rFonts w:ascii="Arial Narrow" w:hAnsi="Arial Narrow" w:cs="Arial Narrow"/>
                <w:bCs/>
              </w:rPr>
              <w:t>of the contractor and lack of financial resources</w:t>
            </w:r>
            <w:r w:rsidR="00AE33E3">
              <w:rPr>
                <w:rFonts w:ascii="Arial Narrow" w:hAnsi="Arial Narrow" w:cs="Arial Narrow"/>
                <w:bCs/>
              </w:rPr>
              <w:t>.</w:t>
            </w:r>
          </w:p>
        </w:tc>
      </w:tr>
      <w:tr w:rsidR="00523386" w:rsidRPr="000547AA" w14:paraId="26503CC5" w14:textId="77777777" w:rsidTr="00687D56">
        <w:tc>
          <w:tcPr>
            <w:tcW w:w="13887" w:type="dxa"/>
          </w:tcPr>
          <w:p w14:paraId="0043062A" w14:textId="747A8710" w:rsidR="00523386" w:rsidRPr="000547AA" w:rsidRDefault="00523386" w:rsidP="00523386">
            <w:pPr>
              <w:ind w:left="34" w:hanging="2"/>
              <w:rPr>
                <w:rFonts w:ascii="Arial Narrow" w:hAnsi="Arial Narrow"/>
                <w:bCs/>
              </w:rPr>
            </w:pPr>
            <w:r w:rsidRPr="000547AA">
              <w:rPr>
                <w:rFonts w:ascii="Arial Narrow" w:hAnsi="Arial Narrow"/>
                <w:bCs/>
              </w:rPr>
              <w:t xml:space="preserve">With respect to [Programme 3], the Committee is concerned that: </w:t>
            </w:r>
            <w:r w:rsidRPr="000547AA">
              <w:rPr>
                <w:rFonts w:ascii="Arial Narrow" w:hAnsi="Arial Narrow" w:cs="Arial Narrow"/>
                <w:bCs/>
              </w:rPr>
              <w:t>Targets related to work opportunities were not achieved since 721 work opportunities were created of the planned 5 252 EPWP work opportunities reported by the infrastructure sector.</w:t>
            </w:r>
          </w:p>
        </w:tc>
      </w:tr>
      <w:tr w:rsidR="00523386" w:rsidRPr="000547AA" w14:paraId="3B26D0F8" w14:textId="77777777" w:rsidTr="00687D56">
        <w:tc>
          <w:tcPr>
            <w:tcW w:w="13887" w:type="dxa"/>
          </w:tcPr>
          <w:p w14:paraId="506E8666" w14:textId="538F27FD" w:rsidR="00523386" w:rsidRPr="000547AA" w:rsidRDefault="00523386" w:rsidP="00523386">
            <w:pPr>
              <w:ind w:left="34" w:hanging="2"/>
              <w:rPr>
                <w:rFonts w:ascii="Arial Narrow" w:hAnsi="Arial Narrow"/>
                <w:bCs/>
              </w:rPr>
            </w:pPr>
            <w:r w:rsidRPr="000547AA">
              <w:rPr>
                <w:rFonts w:ascii="Arial Narrow" w:hAnsi="Arial Narrow"/>
                <w:bCs/>
              </w:rPr>
              <w:lastRenderedPageBreak/>
              <w:t xml:space="preserve">With respect to [Programme 3], the Committee is concerned that: </w:t>
            </w:r>
            <w:r w:rsidRPr="000547AA">
              <w:rPr>
                <w:rFonts w:ascii="Arial Narrow" w:hAnsi="Arial Narrow" w:cs="Arial Narrow"/>
                <w:bCs/>
              </w:rPr>
              <w:t>1173 work opportunities reported by the social sector in Gauteng from a targeted 4419</w:t>
            </w:r>
            <w:r w:rsidR="00AE33E3">
              <w:rPr>
                <w:rFonts w:ascii="Arial Narrow" w:hAnsi="Arial Narrow" w:cs="Arial Narrow"/>
                <w:bCs/>
              </w:rPr>
              <w:t>.</w:t>
            </w:r>
          </w:p>
        </w:tc>
      </w:tr>
      <w:tr w:rsidR="00523386" w:rsidRPr="00974AF6" w14:paraId="31A90B91" w14:textId="77777777" w:rsidTr="00687D56">
        <w:tc>
          <w:tcPr>
            <w:tcW w:w="13887" w:type="dxa"/>
          </w:tcPr>
          <w:p w14:paraId="5B2B92BC" w14:textId="57120052" w:rsidR="00523386" w:rsidRPr="000547AA" w:rsidRDefault="00523386" w:rsidP="00523386">
            <w:pPr>
              <w:ind w:left="34" w:hanging="2"/>
              <w:rPr>
                <w:rFonts w:ascii="Arial Narrow" w:hAnsi="Arial Narrow"/>
                <w:bCs/>
              </w:rPr>
            </w:pPr>
            <w:r w:rsidRPr="000547AA">
              <w:rPr>
                <w:rFonts w:ascii="Arial Narrow" w:hAnsi="Arial Narrow"/>
                <w:bCs/>
              </w:rPr>
              <w:t xml:space="preserve">With respect to [Programme 3], the Committee is concerned that: </w:t>
            </w:r>
            <w:r w:rsidRPr="000547AA">
              <w:rPr>
                <w:rFonts w:ascii="Arial Narrow" w:hAnsi="Arial Narrow" w:cs="Arial Narrow"/>
                <w:bCs/>
              </w:rPr>
              <w:t>The Department planned to have GP Municipalities reporting 13 759, but only managed to have 3 044 work opportunities being reported.</w:t>
            </w:r>
          </w:p>
        </w:tc>
      </w:tr>
      <w:tr w:rsidR="00523386" w:rsidRPr="00974AF6" w14:paraId="16D1D407" w14:textId="77777777" w:rsidTr="00687D56">
        <w:tc>
          <w:tcPr>
            <w:tcW w:w="13887" w:type="dxa"/>
          </w:tcPr>
          <w:p w14:paraId="3D2D8847" w14:textId="77777777" w:rsidR="00523386" w:rsidRPr="00AA2982" w:rsidRDefault="00523386" w:rsidP="000102D3">
            <w:pPr>
              <w:ind w:left="316" w:hanging="284"/>
              <w:rPr>
                <w:rFonts w:ascii="Arial Narrow" w:hAnsi="Arial Narrow"/>
                <w:bCs/>
                <w:highlight w:val="green"/>
              </w:rPr>
            </w:pPr>
          </w:p>
        </w:tc>
      </w:tr>
    </w:tbl>
    <w:p w14:paraId="7F5F2804" w14:textId="0FADC7B0" w:rsidR="00CD13FD" w:rsidRPr="00974AF6" w:rsidRDefault="00CD13FD" w:rsidP="0059192C">
      <w:pPr>
        <w:spacing w:after="200"/>
        <w:rPr>
          <w:rFonts w:ascii="Arial Narrow" w:hAnsi="Arial Narrow"/>
        </w:rPr>
      </w:pPr>
    </w:p>
    <w:p w14:paraId="18D262C3" w14:textId="0D57C2F9" w:rsidR="002205B0" w:rsidRPr="00974AF6" w:rsidRDefault="002205B0" w:rsidP="0059192C">
      <w:pPr>
        <w:spacing w:after="200"/>
        <w:rPr>
          <w:rFonts w:ascii="Arial Narrow" w:hAnsi="Arial Narrow"/>
        </w:rPr>
      </w:pPr>
    </w:p>
    <w:p w14:paraId="11007A3F" w14:textId="0E8B439E" w:rsidR="002205B0" w:rsidRPr="00974AF6" w:rsidRDefault="002205B0" w:rsidP="0059192C">
      <w:pPr>
        <w:pStyle w:val="Heading1"/>
        <w:shd w:val="clear" w:color="auto" w:fill="D9D9D9" w:themeFill="background1" w:themeFillShade="D9"/>
        <w:rPr>
          <w:rFonts w:ascii="Arial Narrow" w:hAnsi="Arial Narrow"/>
          <w:color w:val="auto"/>
          <w:sz w:val="22"/>
          <w:szCs w:val="22"/>
        </w:rPr>
      </w:pPr>
      <w:bookmarkStart w:id="14" w:name="_Toc98499732"/>
      <w:r w:rsidRPr="00974AF6">
        <w:rPr>
          <w:rFonts w:ascii="Arial Narrow" w:hAnsi="Arial Narrow"/>
          <w:color w:val="auto"/>
          <w:sz w:val="22"/>
          <w:szCs w:val="22"/>
        </w:rPr>
        <w:t>13</w:t>
      </w:r>
      <w:r w:rsidRPr="00974AF6">
        <w:rPr>
          <w:rFonts w:ascii="Arial Narrow" w:hAnsi="Arial Narrow"/>
          <w:color w:val="auto"/>
          <w:sz w:val="22"/>
          <w:szCs w:val="22"/>
        </w:rPr>
        <w:tab/>
        <w:t>COMMITTEE RECOMMENDATIONS</w:t>
      </w:r>
      <w:bookmarkEnd w:id="14"/>
      <w:r w:rsidRPr="00974AF6">
        <w:rPr>
          <w:rFonts w:ascii="Arial Narrow" w:hAnsi="Arial Narrow"/>
          <w:color w:val="auto"/>
          <w:sz w:val="22"/>
          <w:szCs w:val="22"/>
        </w:rPr>
        <w:t xml:space="preserve"> </w:t>
      </w:r>
    </w:p>
    <w:tbl>
      <w:tblPr>
        <w:tblStyle w:val="TableGrid1"/>
        <w:tblW w:w="14597" w:type="dxa"/>
        <w:tblLook w:val="04A0" w:firstRow="1" w:lastRow="0" w:firstColumn="1" w:lastColumn="0" w:noHBand="0" w:noVBand="1"/>
      </w:tblPr>
      <w:tblGrid>
        <w:gridCol w:w="1980"/>
        <w:gridCol w:w="8363"/>
        <w:gridCol w:w="2835"/>
        <w:gridCol w:w="1419"/>
      </w:tblGrid>
      <w:tr w:rsidR="002205B0" w:rsidRPr="00974AF6" w14:paraId="211F0F17" w14:textId="77777777" w:rsidTr="004F5CCC">
        <w:trPr>
          <w:tblHeader/>
        </w:trPr>
        <w:tc>
          <w:tcPr>
            <w:tcW w:w="14597" w:type="dxa"/>
            <w:gridSpan w:val="4"/>
            <w:shd w:val="clear" w:color="auto" w:fill="D6E3BC" w:themeFill="accent3" w:themeFillTint="66"/>
          </w:tcPr>
          <w:p w14:paraId="60F138DB" w14:textId="42686CA0" w:rsidR="002205B0" w:rsidRPr="00974AF6" w:rsidRDefault="002205B0" w:rsidP="0059192C">
            <w:pPr>
              <w:rPr>
                <w:rFonts w:ascii="Arial Narrow" w:hAnsi="Arial Narrow"/>
                <w:b/>
                <w:bCs/>
              </w:rPr>
            </w:pPr>
            <w:r w:rsidRPr="00974AF6">
              <w:rPr>
                <w:rFonts w:ascii="Arial Narrow" w:hAnsi="Arial Narrow"/>
                <w:b/>
                <w:bCs/>
              </w:rPr>
              <w:t>13 [</w:t>
            </w:r>
            <w:r w:rsidR="00035362" w:rsidRPr="00974AF6">
              <w:rPr>
                <w:rFonts w:ascii="Arial Narrow" w:hAnsi="Arial Narrow"/>
                <w:b/>
                <w:bCs/>
              </w:rPr>
              <w:t xml:space="preserve">DETAILED </w:t>
            </w:r>
            <w:r w:rsidRPr="00974AF6">
              <w:rPr>
                <w:rFonts w:ascii="Arial Narrow" w:hAnsi="Arial Narrow"/>
                <w:b/>
                <w:bCs/>
              </w:rPr>
              <w:t>COMMITTEE RECOMMENDATIONS]</w:t>
            </w:r>
          </w:p>
        </w:tc>
      </w:tr>
      <w:tr w:rsidR="002205B0" w:rsidRPr="00974AF6" w14:paraId="5EC75C88" w14:textId="77777777" w:rsidTr="004F5CCC">
        <w:tc>
          <w:tcPr>
            <w:tcW w:w="14597" w:type="dxa"/>
            <w:gridSpan w:val="4"/>
            <w:shd w:val="clear" w:color="auto" w:fill="D9D9D9" w:themeFill="background1" w:themeFillShade="D9"/>
          </w:tcPr>
          <w:p w14:paraId="4E02DC39" w14:textId="77777777" w:rsidR="002205B0" w:rsidRPr="00974AF6" w:rsidRDefault="002205B0" w:rsidP="0059192C">
            <w:pPr>
              <w:rPr>
                <w:rFonts w:ascii="Arial Narrow" w:hAnsi="Arial Narrow"/>
              </w:rPr>
            </w:pPr>
            <w:r w:rsidRPr="00974AF6">
              <w:rPr>
                <w:rFonts w:ascii="Arial Narrow" w:hAnsi="Arial Narrow"/>
                <w:b/>
              </w:rPr>
              <w:t>Based on the information set out herein-above as well as the Committee Concerns, the Committee therefore recommends as follows:</w:t>
            </w:r>
          </w:p>
        </w:tc>
      </w:tr>
      <w:tr w:rsidR="002205B0" w:rsidRPr="00974AF6" w14:paraId="061A27A6" w14:textId="77777777" w:rsidTr="00A37499">
        <w:tc>
          <w:tcPr>
            <w:tcW w:w="1980" w:type="dxa"/>
            <w:shd w:val="clear" w:color="auto" w:fill="D6E3BC" w:themeFill="accent3" w:themeFillTint="66"/>
          </w:tcPr>
          <w:p w14:paraId="2135C7D7" w14:textId="77777777" w:rsidR="002205B0" w:rsidRPr="00974AF6" w:rsidRDefault="002205B0" w:rsidP="0059192C">
            <w:pPr>
              <w:rPr>
                <w:rFonts w:ascii="Arial Narrow" w:hAnsi="Arial Narrow"/>
                <w:b/>
                <w:bCs/>
              </w:rPr>
            </w:pPr>
            <w:r w:rsidRPr="00974AF6">
              <w:rPr>
                <w:rFonts w:ascii="Arial Narrow" w:hAnsi="Arial Narrow"/>
                <w:b/>
                <w:bCs/>
              </w:rPr>
              <w:t>Ref Number</w:t>
            </w:r>
          </w:p>
        </w:tc>
        <w:tc>
          <w:tcPr>
            <w:tcW w:w="8363" w:type="dxa"/>
            <w:shd w:val="clear" w:color="auto" w:fill="D6E3BC" w:themeFill="accent3" w:themeFillTint="66"/>
          </w:tcPr>
          <w:p w14:paraId="2740554E" w14:textId="77777777" w:rsidR="002205B0" w:rsidRPr="00974AF6" w:rsidRDefault="002205B0" w:rsidP="0059192C">
            <w:pPr>
              <w:rPr>
                <w:rFonts w:ascii="Arial Narrow" w:hAnsi="Arial Narrow"/>
                <w:b/>
                <w:bCs/>
              </w:rPr>
            </w:pPr>
            <w:r w:rsidRPr="00974AF6">
              <w:rPr>
                <w:rFonts w:ascii="Arial Narrow" w:hAnsi="Arial Narrow"/>
                <w:b/>
                <w:bCs/>
              </w:rPr>
              <w:t>Recommendation</w:t>
            </w:r>
          </w:p>
        </w:tc>
        <w:tc>
          <w:tcPr>
            <w:tcW w:w="2835" w:type="dxa"/>
            <w:shd w:val="clear" w:color="auto" w:fill="D6E3BC" w:themeFill="accent3" w:themeFillTint="66"/>
          </w:tcPr>
          <w:p w14:paraId="6A154EC6" w14:textId="77777777" w:rsidR="002205B0" w:rsidRPr="00974AF6" w:rsidRDefault="002205B0" w:rsidP="0059192C">
            <w:pPr>
              <w:rPr>
                <w:rFonts w:ascii="Arial Narrow" w:hAnsi="Arial Narrow"/>
                <w:b/>
                <w:bCs/>
              </w:rPr>
            </w:pPr>
            <w:r w:rsidRPr="00974AF6">
              <w:rPr>
                <w:rFonts w:ascii="Arial Narrow" w:hAnsi="Arial Narrow"/>
                <w:b/>
                <w:bCs/>
              </w:rPr>
              <w:t>Type of response expected</w:t>
            </w:r>
          </w:p>
        </w:tc>
        <w:tc>
          <w:tcPr>
            <w:tcW w:w="1419" w:type="dxa"/>
            <w:shd w:val="clear" w:color="auto" w:fill="D6E3BC" w:themeFill="accent3" w:themeFillTint="66"/>
          </w:tcPr>
          <w:p w14:paraId="4E7C0009" w14:textId="77777777" w:rsidR="002205B0" w:rsidRPr="00974AF6" w:rsidRDefault="002205B0" w:rsidP="0059192C">
            <w:pPr>
              <w:rPr>
                <w:rFonts w:ascii="Arial Narrow" w:hAnsi="Arial Narrow"/>
                <w:b/>
                <w:bCs/>
              </w:rPr>
            </w:pPr>
            <w:r w:rsidRPr="00974AF6">
              <w:rPr>
                <w:rFonts w:ascii="Arial Narrow" w:hAnsi="Arial Narrow"/>
                <w:b/>
                <w:bCs/>
              </w:rPr>
              <w:t>Due Date</w:t>
            </w:r>
          </w:p>
        </w:tc>
      </w:tr>
      <w:tr w:rsidR="002205B0" w:rsidRPr="00974AF6" w14:paraId="550FD93D" w14:textId="77777777" w:rsidTr="00A37499">
        <w:tc>
          <w:tcPr>
            <w:tcW w:w="1980" w:type="dxa"/>
          </w:tcPr>
          <w:p w14:paraId="346FBEA2" w14:textId="25E70D20" w:rsidR="002205B0" w:rsidRPr="000102D3" w:rsidRDefault="006A5FFB" w:rsidP="000102D3">
            <w:pPr>
              <w:rPr>
                <w:rFonts w:ascii="Arial Narrow" w:hAnsi="Arial Narrow"/>
                <w:bCs/>
              </w:rPr>
            </w:pPr>
            <w:bookmarkStart w:id="15" w:name="_Hlk98121402"/>
            <w:r w:rsidRPr="000102D3">
              <w:rPr>
                <w:rFonts w:ascii="Arial Narrow" w:hAnsi="Arial Narrow"/>
                <w:bCs/>
              </w:rPr>
              <w:t>INFRA</w:t>
            </w:r>
            <w:r w:rsidR="002205B0" w:rsidRPr="000102D3">
              <w:rPr>
                <w:rFonts w:ascii="Arial Narrow" w:hAnsi="Arial Narrow"/>
                <w:bCs/>
              </w:rPr>
              <w:t xml:space="preserve"> /</w:t>
            </w:r>
            <w:r w:rsidR="00CB6249" w:rsidRPr="000102D3">
              <w:rPr>
                <w:rFonts w:ascii="Arial Narrow" w:hAnsi="Arial Narrow"/>
                <w:bCs/>
              </w:rPr>
              <w:t xml:space="preserve"> </w:t>
            </w:r>
            <w:r w:rsidRPr="000102D3">
              <w:rPr>
                <w:rFonts w:ascii="Arial Narrow" w:hAnsi="Arial Narrow"/>
                <w:bCs/>
              </w:rPr>
              <w:t>Q</w:t>
            </w:r>
            <w:r w:rsidR="00205D6A">
              <w:rPr>
                <w:rFonts w:ascii="Arial Narrow" w:hAnsi="Arial Narrow"/>
                <w:bCs/>
              </w:rPr>
              <w:t>3</w:t>
            </w:r>
            <w:r w:rsidRPr="000102D3">
              <w:rPr>
                <w:rFonts w:ascii="Arial Narrow" w:hAnsi="Arial Narrow"/>
                <w:bCs/>
              </w:rPr>
              <w:t>PR</w:t>
            </w:r>
            <w:r w:rsidR="002205B0" w:rsidRPr="000102D3">
              <w:rPr>
                <w:rFonts w:ascii="Arial Narrow" w:hAnsi="Arial Narrow"/>
                <w:bCs/>
              </w:rPr>
              <w:t xml:space="preserve"> / 001</w:t>
            </w:r>
          </w:p>
        </w:tc>
        <w:tc>
          <w:tcPr>
            <w:tcW w:w="8363" w:type="dxa"/>
          </w:tcPr>
          <w:p w14:paraId="3DF11096" w14:textId="6CEEBA75" w:rsidR="002205B0" w:rsidRPr="000102D3" w:rsidRDefault="00141395" w:rsidP="000102D3">
            <w:pPr>
              <w:tabs>
                <w:tab w:val="left" w:pos="1440"/>
              </w:tabs>
              <w:ind w:left="37"/>
              <w:rPr>
                <w:rFonts w:ascii="Arial Narrow" w:hAnsi="Arial Narrow"/>
              </w:rPr>
            </w:pPr>
            <w:r>
              <w:rPr>
                <w:rFonts w:ascii="Arial Narrow" w:hAnsi="Arial Narrow"/>
              </w:rPr>
              <w:t xml:space="preserve">The Department </w:t>
            </w:r>
            <w:r w:rsidR="00523386">
              <w:rPr>
                <w:rFonts w:ascii="Arial Narrow" w:hAnsi="Arial Narrow"/>
              </w:rPr>
              <w:t>should indicate if the target</w:t>
            </w:r>
            <w:r w:rsidR="007C4228">
              <w:rPr>
                <w:rFonts w:ascii="Arial Narrow" w:hAnsi="Arial Narrow"/>
              </w:rPr>
              <w:t>s</w:t>
            </w:r>
            <w:r w:rsidR="00523386">
              <w:rPr>
                <w:rFonts w:ascii="Arial Narrow" w:hAnsi="Arial Narrow"/>
              </w:rPr>
              <w:t xml:space="preserve"> related to</w:t>
            </w:r>
            <w:r w:rsidR="007C4228">
              <w:rPr>
                <w:rFonts w:ascii="Arial Narrow" w:hAnsi="Arial Narrow"/>
              </w:rPr>
              <w:t xml:space="preserve"> spending towards PwD’s,</w:t>
            </w:r>
            <w:r w:rsidR="00523386">
              <w:rPr>
                <w:rFonts w:ascii="Arial Narrow" w:hAnsi="Arial Narrow"/>
              </w:rPr>
              <w:t xml:space="preserve"> MV</w:t>
            </w:r>
            <w:r w:rsidR="007C4228">
              <w:rPr>
                <w:rFonts w:ascii="Arial Narrow" w:hAnsi="Arial Narrow"/>
              </w:rPr>
              <w:t>’</w:t>
            </w:r>
            <w:r w:rsidR="00523386">
              <w:rPr>
                <w:rFonts w:ascii="Arial Narrow" w:hAnsi="Arial Narrow"/>
              </w:rPr>
              <w:t>s</w:t>
            </w:r>
            <w:r w:rsidR="007C4228">
              <w:rPr>
                <w:rFonts w:ascii="Arial Narrow" w:hAnsi="Arial Narrow"/>
              </w:rPr>
              <w:t>, and youth owned companies</w:t>
            </w:r>
            <w:r w:rsidR="00523386">
              <w:rPr>
                <w:rFonts w:ascii="Arial Narrow" w:hAnsi="Arial Narrow"/>
              </w:rPr>
              <w:t xml:space="preserve"> will be achieved in current FY, if not, </w:t>
            </w:r>
            <w:r w:rsidR="007C4228">
              <w:rPr>
                <w:rFonts w:ascii="Arial Narrow" w:hAnsi="Arial Narrow"/>
              </w:rPr>
              <w:t xml:space="preserve">a </w:t>
            </w:r>
            <w:r w:rsidR="00523386">
              <w:rPr>
                <w:rFonts w:ascii="Arial Narrow" w:hAnsi="Arial Narrow"/>
              </w:rPr>
              <w:t xml:space="preserve">report </w:t>
            </w:r>
            <w:r w:rsidR="007C4228">
              <w:rPr>
                <w:rFonts w:ascii="Arial Narrow" w:hAnsi="Arial Narrow"/>
              </w:rPr>
              <w:t>highlighting a</w:t>
            </w:r>
            <w:r w:rsidR="00523386">
              <w:rPr>
                <w:rFonts w:ascii="Arial Narrow" w:hAnsi="Arial Narrow"/>
              </w:rPr>
              <w:t xml:space="preserve"> plan in place </w:t>
            </w:r>
            <w:r w:rsidR="007C4228">
              <w:rPr>
                <w:rFonts w:ascii="Arial Narrow" w:hAnsi="Arial Narrow"/>
              </w:rPr>
              <w:t>to mitigate the regressing spend should be submitted.</w:t>
            </w:r>
          </w:p>
        </w:tc>
        <w:tc>
          <w:tcPr>
            <w:tcW w:w="2835" w:type="dxa"/>
          </w:tcPr>
          <w:p w14:paraId="64162C1F" w14:textId="4E7F0D86" w:rsidR="00232A72" w:rsidRPr="000102D3" w:rsidRDefault="002205B0" w:rsidP="000102D3">
            <w:pPr>
              <w:rPr>
                <w:rFonts w:ascii="Arial Narrow" w:hAnsi="Arial Narrow"/>
              </w:rPr>
            </w:pPr>
            <w:r w:rsidRPr="000102D3">
              <w:rPr>
                <w:rFonts w:ascii="Arial Narrow" w:hAnsi="Arial Narrow"/>
              </w:rPr>
              <w:t>Written Response</w:t>
            </w:r>
          </w:p>
        </w:tc>
        <w:tc>
          <w:tcPr>
            <w:tcW w:w="1419" w:type="dxa"/>
          </w:tcPr>
          <w:p w14:paraId="41A7951A" w14:textId="22984C5A" w:rsidR="002205B0" w:rsidRPr="000102D3" w:rsidRDefault="007C4228" w:rsidP="000102D3">
            <w:pPr>
              <w:rPr>
                <w:rFonts w:ascii="Arial Narrow" w:hAnsi="Arial Narrow"/>
              </w:rPr>
            </w:pPr>
            <w:r>
              <w:rPr>
                <w:rFonts w:ascii="Arial Narrow" w:hAnsi="Arial Narrow"/>
              </w:rPr>
              <w:t>22</w:t>
            </w:r>
            <w:r w:rsidR="002205B0" w:rsidRPr="000102D3">
              <w:rPr>
                <w:rFonts w:ascii="Arial Narrow" w:hAnsi="Arial Narrow"/>
              </w:rPr>
              <w:t>/</w:t>
            </w:r>
            <w:r w:rsidR="006A5FFB" w:rsidRPr="000102D3">
              <w:rPr>
                <w:rFonts w:ascii="Arial Narrow" w:hAnsi="Arial Narrow"/>
              </w:rPr>
              <w:t>0</w:t>
            </w:r>
            <w:r>
              <w:rPr>
                <w:rFonts w:ascii="Arial Narrow" w:hAnsi="Arial Narrow"/>
              </w:rPr>
              <w:t>4</w:t>
            </w:r>
            <w:r w:rsidR="002205B0" w:rsidRPr="000102D3">
              <w:rPr>
                <w:rFonts w:ascii="Arial Narrow" w:hAnsi="Arial Narrow"/>
              </w:rPr>
              <w:t>/</w:t>
            </w:r>
            <w:r w:rsidR="006A5FFB" w:rsidRPr="000102D3">
              <w:rPr>
                <w:rFonts w:ascii="Arial Narrow" w:hAnsi="Arial Narrow"/>
              </w:rPr>
              <w:t>202</w:t>
            </w:r>
            <w:r w:rsidR="00A37499" w:rsidRPr="000102D3">
              <w:rPr>
                <w:rFonts w:ascii="Arial Narrow" w:hAnsi="Arial Narrow"/>
              </w:rPr>
              <w:t>2</w:t>
            </w:r>
          </w:p>
        </w:tc>
      </w:tr>
      <w:tr w:rsidR="00A37499" w:rsidRPr="00974AF6" w14:paraId="4A820D28" w14:textId="77777777" w:rsidTr="00A37499">
        <w:tc>
          <w:tcPr>
            <w:tcW w:w="1980" w:type="dxa"/>
          </w:tcPr>
          <w:p w14:paraId="2029978F" w14:textId="16222E45" w:rsidR="00A37499" w:rsidRPr="000102D3" w:rsidRDefault="00A37499" w:rsidP="000102D3">
            <w:pPr>
              <w:rPr>
                <w:rFonts w:ascii="Arial Narrow" w:hAnsi="Arial Narrow"/>
                <w:bCs/>
              </w:rPr>
            </w:pPr>
            <w:r w:rsidRPr="000102D3">
              <w:rPr>
                <w:rFonts w:ascii="Arial Narrow" w:hAnsi="Arial Narrow"/>
                <w:bCs/>
              </w:rPr>
              <w:t>INFRA / Q</w:t>
            </w:r>
            <w:r w:rsidR="00205D6A">
              <w:rPr>
                <w:rFonts w:ascii="Arial Narrow" w:hAnsi="Arial Narrow"/>
                <w:bCs/>
              </w:rPr>
              <w:t>3</w:t>
            </w:r>
            <w:r w:rsidRPr="000102D3">
              <w:rPr>
                <w:rFonts w:ascii="Arial Narrow" w:hAnsi="Arial Narrow"/>
                <w:bCs/>
              </w:rPr>
              <w:t>PR / 002</w:t>
            </w:r>
          </w:p>
        </w:tc>
        <w:tc>
          <w:tcPr>
            <w:tcW w:w="8363" w:type="dxa"/>
          </w:tcPr>
          <w:p w14:paraId="76A800B1" w14:textId="64D81428" w:rsidR="00A37499" w:rsidRPr="000102D3" w:rsidRDefault="00234DD7" w:rsidP="000102D3">
            <w:pPr>
              <w:ind w:left="82"/>
              <w:rPr>
                <w:rFonts w:ascii="Arial Narrow" w:hAnsi="Arial Narrow"/>
              </w:rPr>
            </w:pPr>
            <w:r>
              <w:rPr>
                <w:rFonts w:ascii="Arial Narrow" w:hAnsi="Arial Narrow"/>
              </w:rPr>
              <w:t xml:space="preserve">The Department </w:t>
            </w:r>
            <w:r w:rsidR="007C4228">
              <w:rPr>
                <w:rFonts w:ascii="Arial Narrow" w:hAnsi="Arial Narrow"/>
              </w:rPr>
              <w:t>to submit a report indicating the payment</w:t>
            </w:r>
            <w:r w:rsidR="00FD6637">
              <w:rPr>
                <w:rFonts w:ascii="Arial Narrow" w:hAnsi="Arial Narrow"/>
              </w:rPr>
              <w:t>s</w:t>
            </w:r>
            <w:r w:rsidR="007C4228">
              <w:rPr>
                <w:rFonts w:ascii="Arial Narrow" w:hAnsi="Arial Narrow"/>
              </w:rPr>
              <w:t xml:space="preserve"> of client departments</w:t>
            </w:r>
            <w:r w:rsidR="00FD6637">
              <w:rPr>
                <w:rFonts w:ascii="Arial Narrow" w:hAnsi="Arial Narrow"/>
              </w:rPr>
              <w:t xml:space="preserve"> and their adherence to the 30-day target.</w:t>
            </w:r>
          </w:p>
        </w:tc>
        <w:tc>
          <w:tcPr>
            <w:tcW w:w="2835" w:type="dxa"/>
          </w:tcPr>
          <w:p w14:paraId="262F8BE6" w14:textId="38DF83C3" w:rsidR="00A37499" w:rsidRPr="000102D3" w:rsidRDefault="00A37499" w:rsidP="000102D3">
            <w:pPr>
              <w:rPr>
                <w:rFonts w:ascii="Arial Narrow" w:hAnsi="Arial Narrow"/>
              </w:rPr>
            </w:pPr>
            <w:r w:rsidRPr="000102D3">
              <w:rPr>
                <w:rFonts w:ascii="Arial Narrow" w:hAnsi="Arial Narrow"/>
              </w:rPr>
              <w:t>Written Response</w:t>
            </w:r>
          </w:p>
        </w:tc>
        <w:tc>
          <w:tcPr>
            <w:tcW w:w="1419" w:type="dxa"/>
          </w:tcPr>
          <w:p w14:paraId="0916CB4D" w14:textId="620345A3" w:rsidR="00A37499" w:rsidRPr="000102D3" w:rsidRDefault="00FD6637" w:rsidP="000102D3">
            <w:pPr>
              <w:rPr>
                <w:rFonts w:ascii="Arial Narrow" w:hAnsi="Arial Narrow"/>
              </w:rPr>
            </w:pPr>
            <w:r>
              <w:rPr>
                <w:rFonts w:ascii="Arial Narrow" w:hAnsi="Arial Narrow"/>
              </w:rPr>
              <w:t>22</w:t>
            </w:r>
            <w:r w:rsidR="00A37499" w:rsidRPr="000102D3">
              <w:rPr>
                <w:rFonts w:ascii="Arial Narrow" w:hAnsi="Arial Narrow"/>
              </w:rPr>
              <w:t>/0</w:t>
            </w:r>
            <w:r>
              <w:rPr>
                <w:rFonts w:ascii="Arial Narrow" w:hAnsi="Arial Narrow"/>
              </w:rPr>
              <w:t>4</w:t>
            </w:r>
            <w:r w:rsidR="00A37499" w:rsidRPr="000102D3">
              <w:rPr>
                <w:rFonts w:ascii="Arial Narrow" w:hAnsi="Arial Narrow"/>
              </w:rPr>
              <w:t>/2022</w:t>
            </w:r>
          </w:p>
        </w:tc>
      </w:tr>
      <w:tr w:rsidR="00A37499" w:rsidRPr="00974AF6" w14:paraId="4E9CEE83" w14:textId="77777777" w:rsidTr="00A37499">
        <w:tc>
          <w:tcPr>
            <w:tcW w:w="1980" w:type="dxa"/>
          </w:tcPr>
          <w:p w14:paraId="453F8767" w14:textId="50D3379C" w:rsidR="00A37499" w:rsidRPr="000102D3" w:rsidRDefault="00A37499" w:rsidP="000102D3">
            <w:pPr>
              <w:rPr>
                <w:rFonts w:ascii="Arial Narrow" w:hAnsi="Arial Narrow"/>
                <w:bCs/>
              </w:rPr>
            </w:pPr>
            <w:r w:rsidRPr="000102D3">
              <w:rPr>
                <w:rFonts w:ascii="Arial Narrow" w:hAnsi="Arial Narrow"/>
                <w:bCs/>
              </w:rPr>
              <w:t>INFRQ / Q</w:t>
            </w:r>
            <w:r w:rsidR="00205D6A">
              <w:rPr>
                <w:rFonts w:ascii="Arial Narrow" w:hAnsi="Arial Narrow"/>
                <w:bCs/>
              </w:rPr>
              <w:t>3</w:t>
            </w:r>
            <w:r w:rsidRPr="000102D3">
              <w:rPr>
                <w:rFonts w:ascii="Arial Narrow" w:hAnsi="Arial Narrow"/>
                <w:bCs/>
              </w:rPr>
              <w:t>PR / 003</w:t>
            </w:r>
          </w:p>
        </w:tc>
        <w:tc>
          <w:tcPr>
            <w:tcW w:w="8363" w:type="dxa"/>
          </w:tcPr>
          <w:p w14:paraId="313A651E" w14:textId="471FE369" w:rsidR="00A37499" w:rsidRPr="000102D3" w:rsidRDefault="00234DD7" w:rsidP="000102D3">
            <w:pPr>
              <w:ind w:left="82"/>
              <w:rPr>
                <w:rFonts w:ascii="Arial Narrow" w:hAnsi="Arial Narrow"/>
              </w:rPr>
            </w:pPr>
            <w:r>
              <w:rPr>
                <w:rFonts w:ascii="Arial Narrow" w:hAnsi="Arial Narrow"/>
              </w:rPr>
              <w:t xml:space="preserve">The Department </w:t>
            </w:r>
            <w:r w:rsidR="00FD6637">
              <w:rPr>
                <w:rFonts w:ascii="Arial Narrow" w:hAnsi="Arial Narrow"/>
              </w:rPr>
              <w:t xml:space="preserve">to provide a progress report or the outcome of the submitted </w:t>
            </w:r>
            <w:r w:rsidR="00AE33E3">
              <w:rPr>
                <w:rFonts w:ascii="Arial Narrow" w:hAnsi="Arial Narrow"/>
              </w:rPr>
              <w:t>b</w:t>
            </w:r>
            <w:r w:rsidR="00FD6637">
              <w:rPr>
                <w:rFonts w:ascii="Arial Narrow" w:hAnsi="Arial Narrow"/>
              </w:rPr>
              <w:t>usiness case for additional funding to fill vacant posts.</w:t>
            </w:r>
          </w:p>
        </w:tc>
        <w:tc>
          <w:tcPr>
            <w:tcW w:w="2835" w:type="dxa"/>
          </w:tcPr>
          <w:p w14:paraId="2845FC8D" w14:textId="4C7D22B5" w:rsidR="00A37499" w:rsidRPr="000102D3" w:rsidRDefault="00A37499" w:rsidP="000102D3">
            <w:pPr>
              <w:rPr>
                <w:rFonts w:ascii="Arial Narrow" w:hAnsi="Arial Narrow"/>
              </w:rPr>
            </w:pPr>
            <w:r w:rsidRPr="000102D3">
              <w:rPr>
                <w:rFonts w:ascii="Arial Narrow" w:hAnsi="Arial Narrow"/>
              </w:rPr>
              <w:t>Written Response</w:t>
            </w:r>
          </w:p>
        </w:tc>
        <w:tc>
          <w:tcPr>
            <w:tcW w:w="1419" w:type="dxa"/>
          </w:tcPr>
          <w:p w14:paraId="1FF68018" w14:textId="2039215B" w:rsidR="00A37499" w:rsidRPr="000102D3" w:rsidRDefault="00FD6637" w:rsidP="000102D3">
            <w:pPr>
              <w:rPr>
                <w:rFonts w:ascii="Arial Narrow" w:hAnsi="Arial Narrow"/>
              </w:rPr>
            </w:pPr>
            <w:r>
              <w:rPr>
                <w:rFonts w:ascii="Arial Narrow" w:hAnsi="Arial Narrow"/>
              </w:rPr>
              <w:t>22</w:t>
            </w:r>
            <w:r w:rsidR="00A37499" w:rsidRPr="000102D3">
              <w:rPr>
                <w:rFonts w:ascii="Arial Narrow" w:hAnsi="Arial Narrow"/>
              </w:rPr>
              <w:t>/0</w:t>
            </w:r>
            <w:r>
              <w:rPr>
                <w:rFonts w:ascii="Arial Narrow" w:hAnsi="Arial Narrow"/>
              </w:rPr>
              <w:t>4</w:t>
            </w:r>
            <w:r w:rsidR="00A37499" w:rsidRPr="000102D3">
              <w:rPr>
                <w:rFonts w:ascii="Arial Narrow" w:hAnsi="Arial Narrow"/>
              </w:rPr>
              <w:t>/2022</w:t>
            </w:r>
          </w:p>
        </w:tc>
      </w:tr>
      <w:tr w:rsidR="00A37499" w:rsidRPr="00974AF6" w14:paraId="78802B86" w14:textId="77777777" w:rsidTr="00A37499">
        <w:tc>
          <w:tcPr>
            <w:tcW w:w="1980" w:type="dxa"/>
          </w:tcPr>
          <w:p w14:paraId="3C041335" w14:textId="48285F50" w:rsidR="00A37499" w:rsidRPr="000102D3" w:rsidRDefault="00A37499" w:rsidP="000102D3">
            <w:pPr>
              <w:rPr>
                <w:rFonts w:ascii="Arial Narrow" w:hAnsi="Arial Narrow"/>
                <w:bCs/>
              </w:rPr>
            </w:pPr>
            <w:r w:rsidRPr="000102D3">
              <w:rPr>
                <w:rFonts w:ascii="Arial Narrow" w:hAnsi="Arial Narrow"/>
                <w:bCs/>
              </w:rPr>
              <w:t>INFRA / Q</w:t>
            </w:r>
            <w:r w:rsidR="00205D6A">
              <w:rPr>
                <w:rFonts w:ascii="Arial Narrow" w:hAnsi="Arial Narrow"/>
                <w:bCs/>
              </w:rPr>
              <w:t>3</w:t>
            </w:r>
            <w:r w:rsidRPr="000102D3">
              <w:rPr>
                <w:rFonts w:ascii="Arial Narrow" w:hAnsi="Arial Narrow"/>
                <w:bCs/>
              </w:rPr>
              <w:t>PR / 004</w:t>
            </w:r>
          </w:p>
        </w:tc>
        <w:tc>
          <w:tcPr>
            <w:tcW w:w="8363" w:type="dxa"/>
          </w:tcPr>
          <w:p w14:paraId="0361AE33" w14:textId="0813241D" w:rsidR="00A37499" w:rsidRPr="000102D3" w:rsidRDefault="00FD6637" w:rsidP="000102D3">
            <w:pPr>
              <w:ind w:left="82"/>
              <w:rPr>
                <w:rFonts w:ascii="Arial Narrow" w:hAnsi="Arial Narrow" w:cs="Arial"/>
                <w:bCs/>
                <w:kern w:val="24"/>
              </w:rPr>
            </w:pPr>
            <w:r>
              <w:rPr>
                <w:rFonts w:ascii="Arial Narrow" w:hAnsi="Arial Narrow"/>
                <w:bCs/>
              </w:rPr>
              <w:t>In an effort to eliminate the recurring termination of contracts due to poor performance</w:t>
            </w:r>
            <w:r w:rsidR="00F12491">
              <w:rPr>
                <w:rFonts w:ascii="Arial Narrow" w:hAnsi="Arial Narrow"/>
                <w:bCs/>
              </w:rPr>
              <w:t>,</w:t>
            </w:r>
            <w:r>
              <w:rPr>
                <w:rFonts w:ascii="Arial Narrow" w:hAnsi="Arial Narrow"/>
                <w:bCs/>
              </w:rPr>
              <w:t xml:space="preserve"> and</w:t>
            </w:r>
            <w:r w:rsidR="00F12491">
              <w:rPr>
                <w:rFonts w:ascii="Arial Narrow" w:hAnsi="Arial Narrow"/>
                <w:bCs/>
              </w:rPr>
              <w:t xml:space="preserve"> ensuring</w:t>
            </w:r>
            <w:r>
              <w:rPr>
                <w:rFonts w:ascii="Arial Narrow" w:hAnsi="Arial Narrow"/>
                <w:bCs/>
              </w:rPr>
              <w:t xml:space="preserve"> </w:t>
            </w:r>
            <w:r w:rsidR="00F12491">
              <w:rPr>
                <w:rFonts w:ascii="Arial Narrow" w:hAnsi="Arial Narrow"/>
                <w:bCs/>
              </w:rPr>
              <w:t>the delivery of</w:t>
            </w:r>
            <w:r>
              <w:rPr>
                <w:rFonts w:ascii="Arial Narrow" w:hAnsi="Arial Narrow"/>
                <w:bCs/>
              </w:rPr>
              <w:t xml:space="preserve"> projects on time</w:t>
            </w:r>
            <w:r w:rsidR="00F12491">
              <w:rPr>
                <w:rFonts w:ascii="Arial Narrow" w:hAnsi="Arial Narrow"/>
                <w:bCs/>
              </w:rPr>
              <w:t>, t</w:t>
            </w:r>
            <w:r w:rsidR="003A3D6B">
              <w:rPr>
                <w:rFonts w:ascii="Arial Narrow" w:hAnsi="Arial Narrow"/>
                <w:bCs/>
              </w:rPr>
              <w:t>he Departmen</w:t>
            </w:r>
            <w:r>
              <w:rPr>
                <w:rFonts w:ascii="Arial Narrow" w:hAnsi="Arial Narrow"/>
                <w:bCs/>
              </w:rPr>
              <w:t xml:space="preserve">t </w:t>
            </w:r>
            <w:r w:rsidR="00F12491">
              <w:rPr>
                <w:rFonts w:ascii="Arial Narrow" w:hAnsi="Arial Narrow"/>
                <w:bCs/>
              </w:rPr>
              <w:t>is to</w:t>
            </w:r>
            <w:r>
              <w:rPr>
                <w:rFonts w:ascii="Arial Narrow" w:hAnsi="Arial Narrow"/>
                <w:bCs/>
              </w:rPr>
              <w:t xml:space="preserve"> provide measures in place to ensure contractors that are awarded contracts are financially sound and have a proven track record</w:t>
            </w:r>
            <w:r w:rsidR="00F12491">
              <w:rPr>
                <w:rFonts w:ascii="Arial Narrow" w:hAnsi="Arial Narrow"/>
                <w:bCs/>
              </w:rPr>
              <w:t>.</w:t>
            </w:r>
            <w:r>
              <w:rPr>
                <w:rFonts w:ascii="Arial Narrow" w:hAnsi="Arial Narrow"/>
                <w:bCs/>
              </w:rPr>
              <w:t xml:space="preserve">  </w:t>
            </w:r>
          </w:p>
        </w:tc>
        <w:tc>
          <w:tcPr>
            <w:tcW w:w="2835" w:type="dxa"/>
          </w:tcPr>
          <w:p w14:paraId="55649B1D" w14:textId="6005B22C" w:rsidR="00A37499" w:rsidRPr="000102D3" w:rsidRDefault="00F0575E" w:rsidP="000102D3">
            <w:pPr>
              <w:rPr>
                <w:rFonts w:ascii="Arial Narrow" w:hAnsi="Arial Narrow"/>
              </w:rPr>
            </w:pPr>
            <w:r w:rsidRPr="000102D3">
              <w:rPr>
                <w:rFonts w:ascii="Arial Narrow" w:hAnsi="Arial Narrow"/>
              </w:rPr>
              <w:t>Written Response</w:t>
            </w:r>
          </w:p>
        </w:tc>
        <w:tc>
          <w:tcPr>
            <w:tcW w:w="1419" w:type="dxa"/>
          </w:tcPr>
          <w:p w14:paraId="0F9F9768" w14:textId="7F05AB71" w:rsidR="00A37499" w:rsidRPr="000102D3" w:rsidRDefault="00FD6637" w:rsidP="000102D3">
            <w:pPr>
              <w:rPr>
                <w:rFonts w:ascii="Arial Narrow" w:hAnsi="Arial Narrow"/>
              </w:rPr>
            </w:pPr>
            <w:r>
              <w:rPr>
                <w:rFonts w:ascii="Arial Narrow" w:hAnsi="Arial Narrow"/>
              </w:rPr>
              <w:t>22</w:t>
            </w:r>
            <w:r w:rsidR="00F0575E" w:rsidRPr="000102D3">
              <w:rPr>
                <w:rFonts w:ascii="Arial Narrow" w:hAnsi="Arial Narrow"/>
              </w:rPr>
              <w:t>/0</w:t>
            </w:r>
            <w:r>
              <w:rPr>
                <w:rFonts w:ascii="Arial Narrow" w:hAnsi="Arial Narrow"/>
              </w:rPr>
              <w:t>4</w:t>
            </w:r>
            <w:r w:rsidR="00F0575E" w:rsidRPr="000102D3">
              <w:rPr>
                <w:rFonts w:ascii="Arial Narrow" w:hAnsi="Arial Narrow"/>
              </w:rPr>
              <w:t>/2022</w:t>
            </w:r>
          </w:p>
        </w:tc>
      </w:tr>
      <w:tr w:rsidR="00F12491" w:rsidRPr="00974AF6" w14:paraId="3DCFD65C" w14:textId="77777777" w:rsidTr="00A37499">
        <w:tc>
          <w:tcPr>
            <w:tcW w:w="1980" w:type="dxa"/>
          </w:tcPr>
          <w:p w14:paraId="1785C74C" w14:textId="671F8B3C" w:rsidR="00F12491" w:rsidRPr="000102D3" w:rsidRDefault="00F12491" w:rsidP="00F12491">
            <w:pPr>
              <w:rPr>
                <w:rFonts w:ascii="Arial Narrow" w:hAnsi="Arial Narrow"/>
                <w:bCs/>
              </w:rPr>
            </w:pPr>
            <w:r w:rsidRPr="000102D3">
              <w:rPr>
                <w:rFonts w:ascii="Arial Narrow" w:hAnsi="Arial Narrow"/>
                <w:bCs/>
              </w:rPr>
              <w:lastRenderedPageBreak/>
              <w:t>INFRA / Q</w:t>
            </w:r>
            <w:r>
              <w:rPr>
                <w:rFonts w:ascii="Arial Narrow" w:hAnsi="Arial Narrow"/>
                <w:bCs/>
              </w:rPr>
              <w:t>3</w:t>
            </w:r>
            <w:r w:rsidRPr="000102D3">
              <w:rPr>
                <w:rFonts w:ascii="Arial Narrow" w:hAnsi="Arial Narrow"/>
                <w:bCs/>
              </w:rPr>
              <w:t>PR / 00</w:t>
            </w:r>
            <w:r>
              <w:rPr>
                <w:rFonts w:ascii="Arial Narrow" w:hAnsi="Arial Narrow"/>
                <w:bCs/>
              </w:rPr>
              <w:t>5</w:t>
            </w:r>
          </w:p>
        </w:tc>
        <w:tc>
          <w:tcPr>
            <w:tcW w:w="8363" w:type="dxa"/>
          </w:tcPr>
          <w:p w14:paraId="023B6589" w14:textId="6F542A28" w:rsidR="00F12491" w:rsidRDefault="00F12491" w:rsidP="00F12491">
            <w:pPr>
              <w:ind w:left="82"/>
              <w:rPr>
                <w:rFonts w:ascii="Arial Narrow" w:hAnsi="Arial Narrow"/>
                <w:bCs/>
              </w:rPr>
            </w:pPr>
            <w:r>
              <w:rPr>
                <w:rFonts w:ascii="Arial Narrow" w:hAnsi="Arial Narrow"/>
                <w:bCs/>
              </w:rPr>
              <w:t>The Department to provide a detailed report of the progress on the support and interventions in place to ensure reliable reporting of data by Public Bodies on the work opportunities created under the EPWP.</w:t>
            </w:r>
          </w:p>
        </w:tc>
        <w:tc>
          <w:tcPr>
            <w:tcW w:w="2835" w:type="dxa"/>
          </w:tcPr>
          <w:p w14:paraId="3BB2F1B7" w14:textId="04A9A52C" w:rsidR="00F12491" w:rsidRPr="000102D3" w:rsidRDefault="00F12491" w:rsidP="00F12491">
            <w:pPr>
              <w:rPr>
                <w:rFonts w:ascii="Arial Narrow" w:hAnsi="Arial Narrow"/>
              </w:rPr>
            </w:pPr>
            <w:r w:rsidRPr="000102D3">
              <w:rPr>
                <w:rFonts w:ascii="Arial Narrow" w:hAnsi="Arial Narrow"/>
              </w:rPr>
              <w:t>Written Response</w:t>
            </w:r>
          </w:p>
        </w:tc>
        <w:tc>
          <w:tcPr>
            <w:tcW w:w="1419" w:type="dxa"/>
          </w:tcPr>
          <w:p w14:paraId="5AEFD51E" w14:textId="7B324AC5" w:rsidR="00F12491" w:rsidRDefault="00F12491" w:rsidP="00F12491">
            <w:pPr>
              <w:rPr>
                <w:rFonts w:ascii="Arial Narrow" w:hAnsi="Arial Narrow"/>
              </w:rPr>
            </w:pPr>
            <w:r>
              <w:rPr>
                <w:rFonts w:ascii="Arial Narrow" w:hAnsi="Arial Narrow"/>
              </w:rPr>
              <w:t>22</w:t>
            </w:r>
            <w:r w:rsidRPr="000102D3">
              <w:rPr>
                <w:rFonts w:ascii="Arial Narrow" w:hAnsi="Arial Narrow"/>
              </w:rPr>
              <w:t>/0</w:t>
            </w:r>
            <w:r>
              <w:rPr>
                <w:rFonts w:ascii="Arial Narrow" w:hAnsi="Arial Narrow"/>
              </w:rPr>
              <w:t>4</w:t>
            </w:r>
            <w:r w:rsidRPr="000102D3">
              <w:rPr>
                <w:rFonts w:ascii="Arial Narrow" w:hAnsi="Arial Narrow"/>
              </w:rPr>
              <w:t>/2022</w:t>
            </w:r>
          </w:p>
        </w:tc>
      </w:tr>
      <w:tr w:rsidR="003152EE" w:rsidRPr="00974AF6" w14:paraId="0CFFCB2B" w14:textId="77777777" w:rsidTr="00A37499">
        <w:tc>
          <w:tcPr>
            <w:tcW w:w="1980" w:type="dxa"/>
          </w:tcPr>
          <w:p w14:paraId="4B3554FF" w14:textId="6C1EBBFB" w:rsidR="003152EE" w:rsidRPr="000102D3" w:rsidRDefault="00852123" w:rsidP="00F12491">
            <w:pPr>
              <w:rPr>
                <w:rFonts w:ascii="Arial Narrow" w:hAnsi="Arial Narrow"/>
                <w:bCs/>
              </w:rPr>
            </w:pPr>
            <w:r>
              <w:rPr>
                <w:rFonts w:ascii="Arial Narrow" w:hAnsi="Arial Narrow"/>
                <w:bCs/>
              </w:rPr>
              <w:t>INFRA/ Q3PR / 006</w:t>
            </w:r>
          </w:p>
        </w:tc>
        <w:tc>
          <w:tcPr>
            <w:tcW w:w="8363" w:type="dxa"/>
          </w:tcPr>
          <w:p w14:paraId="580AA99B" w14:textId="5E33AF27" w:rsidR="003152EE" w:rsidRDefault="00852123" w:rsidP="00F12491">
            <w:pPr>
              <w:ind w:left="82"/>
              <w:rPr>
                <w:rFonts w:ascii="Arial Narrow" w:hAnsi="Arial Narrow"/>
                <w:bCs/>
              </w:rPr>
            </w:pPr>
            <w:r w:rsidRPr="00852123">
              <w:rPr>
                <w:rFonts w:ascii="Arial Narrow" w:hAnsi="Arial Narrow"/>
                <w:bCs/>
              </w:rPr>
              <w:t xml:space="preserve">The Department to </w:t>
            </w:r>
            <w:r w:rsidR="00CD3F6C">
              <w:rPr>
                <w:rFonts w:ascii="Arial Narrow" w:hAnsi="Arial Narrow"/>
                <w:bCs/>
              </w:rPr>
              <w:t>s</w:t>
            </w:r>
            <w:r w:rsidRPr="00852123">
              <w:rPr>
                <w:rFonts w:ascii="Arial Narrow" w:hAnsi="Arial Narrow"/>
                <w:bCs/>
              </w:rPr>
              <w:t>ubmit a list of legislation/regulations that hi</w:t>
            </w:r>
            <w:r w:rsidR="00CD3F6C">
              <w:rPr>
                <w:rFonts w:ascii="Arial Narrow" w:hAnsi="Arial Narrow"/>
                <w:bCs/>
              </w:rPr>
              <w:t>n</w:t>
            </w:r>
            <w:r w:rsidRPr="00852123">
              <w:rPr>
                <w:rFonts w:ascii="Arial Narrow" w:hAnsi="Arial Narrow"/>
                <w:bCs/>
              </w:rPr>
              <w:t>der Intergovernmental Relations impacting the completion of projects, as well as table suggestions on how the</w:t>
            </w:r>
            <w:r w:rsidR="00CD3F6C">
              <w:rPr>
                <w:rFonts w:ascii="Arial Narrow" w:hAnsi="Arial Narrow"/>
                <w:bCs/>
              </w:rPr>
              <w:t>se</w:t>
            </w:r>
            <w:r w:rsidRPr="00852123">
              <w:rPr>
                <w:rFonts w:ascii="Arial Narrow" w:hAnsi="Arial Narrow"/>
                <w:bCs/>
              </w:rPr>
              <w:t xml:space="preserve"> can be mitigated.</w:t>
            </w:r>
          </w:p>
        </w:tc>
        <w:tc>
          <w:tcPr>
            <w:tcW w:w="2835" w:type="dxa"/>
          </w:tcPr>
          <w:p w14:paraId="2C197986" w14:textId="72BE6D9C" w:rsidR="003152EE" w:rsidRPr="000102D3" w:rsidRDefault="00852123" w:rsidP="00F12491">
            <w:pPr>
              <w:rPr>
                <w:rFonts w:ascii="Arial Narrow" w:hAnsi="Arial Narrow"/>
              </w:rPr>
            </w:pPr>
            <w:r>
              <w:rPr>
                <w:rFonts w:ascii="Arial Narrow" w:hAnsi="Arial Narrow"/>
              </w:rPr>
              <w:t>Written Response</w:t>
            </w:r>
          </w:p>
        </w:tc>
        <w:tc>
          <w:tcPr>
            <w:tcW w:w="1419" w:type="dxa"/>
          </w:tcPr>
          <w:p w14:paraId="6857D7D4" w14:textId="4F55E0D8" w:rsidR="003152EE" w:rsidRDefault="00852123" w:rsidP="00F12491">
            <w:pPr>
              <w:rPr>
                <w:rFonts w:ascii="Arial Narrow" w:hAnsi="Arial Narrow"/>
              </w:rPr>
            </w:pPr>
            <w:r>
              <w:rPr>
                <w:rFonts w:ascii="Arial Narrow" w:hAnsi="Arial Narrow"/>
              </w:rPr>
              <w:t>22/04/2022</w:t>
            </w:r>
          </w:p>
        </w:tc>
      </w:tr>
      <w:bookmarkEnd w:id="15"/>
      <w:tr w:rsidR="002205B0" w:rsidRPr="00974AF6" w14:paraId="2DCD7EFB" w14:textId="77777777" w:rsidTr="004F5CCC">
        <w:tc>
          <w:tcPr>
            <w:tcW w:w="14597" w:type="dxa"/>
            <w:gridSpan w:val="4"/>
            <w:shd w:val="clear" w:color="auto" w:fill="F2F2F2" w:themeFill="background1" w:themeFillShade="F2"/>
          </w:tcPr>
          <w:p w14:paraId="1406DC81" w14:textId="77777777" w:rsidR="002205B0" w:rsidRDefault="002205B0" w:rsidP="0059192C">
            <w:pPr>
              <w:rPr>
                <w:rFonts w:ascii="Arial Narrow" w:hAnsi="Arial Narrow"/>
                <w:color w:val="FF0000"/>
              </w:rPr>
            </w:pPr>
          </w:p>
          <w:p w14:paraId="23FDC7D1" w14:textId="77777777" w:rsidR="000102D3" w:rsidRDefault="000102D3" w:rsidP="0059192C">
            <w:pPr>
              <w:rPr>
                <w:rFonts w:ascii="Arial Narrow" w:hAnsi="Arial Narrow"/>
                <w:color w:val="FF0000"/>
              </w:rPr>
            </w:pPr>
          </w:p>
          <w:p w14:paraId="6FDA892D" w14:textId="6645EF64" w:rsidR="000102D3" w:rsidRPr="00974AF6" w:rsidRDefault="000102D3" w:rsidP="0059192C">
            <w:pPr>
              <w:rPr>
                <w:rFonts w:ascii="Arial Narrow" w:hAnsi="Arial Narrow"/>
                <w:color w:val="FF0000"/>
              </w:rPr>
            </w:pPr>
          </w:p>
        </w:tc>
      </w:tr>
      <w:tr w:rsidR="002205B0" w:rsidRPr="00974AF6" w14:paraId="10E32D69" w14:textId="77777777" w:rsidTr="004F5CCC">
        <w:tc>
          <w:tcPr>
            <w:tcW w:w="14597" w:type="dxa"/>
            <w:gridSpan w:val="4"/>
            <w:shd w:val="clear" w:color="auto" w:fill="F2DBDB" w:themeFill="accent2" w:themeFillTint="33"/>
          </w:tcPr>
          <w:p w14:paraId="3F8D31EF" w14:textId="77777777" w:rsidR="002205B0" w:rsidRPr="00974AF6" w:rsidRDefault="002205B0" w:rsidP="0059192C">
            <w:pPr>
              <w:rPr>
                <w:rFonts w:ascii="Arial Narrow" w:hAnsi="Arial Narrow"/>
                <w:b/>
                <w:bCs/>
                <w:color w:val="FF0000"/>
              </w:rPr>
            </w:pPr>
            <w:r w:rsidRPr="00974AF6">
              <w:rPr>
                <w:rFonts w:ascii="Arial Narrow" w:hAnsi="Arial Narrow"/>
                <w:b/>
                <w:bCs/>
                <w:color w:val="FF0000"/>
              </w:rPr>
              <w:t>Explanatory note on the reference numbers for Recommendations (ultimately Resolutions)</w:t>
            </w:r>
          </w:p>
          <w:p w14:paraId="26C173FE" w14:textId="72A54A38" w:rsidR="002205B0" w:rsidRPr="00974AF6" w:rsidRDefault="002205B0" w:rsidP="008435CE">
            <w:pPr>
              <w:pStyle w:val="ListParagraph"/>
              <w:numPr>
                <w:ilvl w:val="0"/>
                <w:numId w:val="4"/>
              </w:numPr>
              <w:spacing w:line="360" w:lineRule="auto"/>
              <w:jc w:val="both"/>
              <w:rPr>
                <w:rFonts w:ascii="Arial Narrow" w:eastAsiaTheme="minorEastAsia" w:hAnsi="Arial Narrow"/>
                <w:color w:val="FF0000"/>
              </w:rPr>
            </w:pPr>
            <w:r w:rsidRPr="00974AF6">
              <w:rPr>
                <w:rFonts w:ascii="Arial Narrow" w:eastAsiaTheme="minorEastAsia" w:hAnsi="Arial Narrow"/>
                <w:color w:val="FF0000"/>
              </w:rPr>
              <w:t xml:space="preserve">Reference number is in the </w:t>
            </w:r>
            <w:r w:rsidR="008D6787" w:rsidRPr="00974AF6">
              <w:rPr>
                <w:rFonts w:ascii="Arial Narrow" w:eastAsiaTheme="minorEastAsia" w:hAnsi="Arial Narrow"/>
                <w:color w:val="FF0000"/>
              </w:rPr>
              <w:t>format:</w:t>
            </w:r>
            <w:r w:rsidRPr="00974AF6">
              <w:rPr>
                <w:rFonts w:ascii="Arial Narrow" w:eastAsiaTheme="minorEastAsia" w:hAnsi="Arial Narrow"/>
                <w:color w:val="FF0000"/>
              </w:rPr>
              <w:t xml:space="preserve"> [A] / [B] / [C]</w:t>
            </w:r>
          </w:p>
          <w:p w14:paraId="668BACC4" w14:textId="7A2B9655" w:rsidR="002205B0" w:rsidRPr="00974AF6" w:rsidRDefault="002205B0" w:rsidP="008435CE">
            <w:pPr>
              <w:pStyle w:val="ListParagraph"/>
              <w:numPr>
                <w:ilvl w:val="0"/>
                <w:numId w:val="4"/>
              </w:numPr>
              <w:spacing w:line="360" w:lineRule="auto"/>
              <w:jc w:val="both"/>
              <w:rPr>
                <w:rFonts w:ascii="Arial Narrow" w:eastAsiaTheme="minorEastAsia" w:hAnsi="Arial Narrow"/>
                <w:color w:val="FF0000"/>
              </w:rPr>
            </w:pPr>
            <w:r w:rsidRPr="00974AF6">
              <w:rPr>
                <w:rFonts w:ascii="Arial Narrow" w:eastAsiaTheme="minorEastAsia" w:hAnsi="Arial Narrow"/>
                <w:color w:val="FF0000"/>
              </w:rPr>
              <w:t xml:space="preserve">[A] = The 3 letter Committee identifier. </w:t>
            </w:r>
            <w:r w:rsidR="007F3DEC" w:rsidRPr="00974AF6">
              <w:rPr>
                <w:rFonts w:ascii="Arial Narrow" w:eastAsiaTheme="minorEastAsia" w:hAnsi="Arial Narrow"/>
                <w:color w:val="FF0000"/>
              </w:rPr>
              <w:t>E.g.,</w:t>
            </w:r>
            <w:r w:rsidRPr="00974AF6">
              <w:rPr>
                <w:rFonts w:ascii="Arial Narrow" w:eastAsiaTheme="minorEastAsia" w:hAnsi="Arial Narrow"/>
                <w:color w:val="FF0000"/>
              </w:rPr>
              <w:t xml:space="preserve"> COGTA/HS can be “CHS”, SRAC can be “SRA”</w:t>
            </w:r>
          </w:p>
          <w:p w14:paraId="176FBEB6" w14:textId="4AFFB566" w:rsidR="002205B0" w:rsidRPr="00974AF6" w:rsidRDefault="002205B0" w:rsidP="008435CE">
            <w:pPr>
              <w:pStyle w:val="ListParagraph"/>
              <w:numPr>
                <w:ilvl w:val="0"/>
                <w:numId w:val="4"/>
              </w:numPr>
              <w:spacing w:line="360" w:lineRule="auto"/>
              <w:jc w:val="both"/>
              <w:rPr>
                <w:rFonts w:ascii="Arial Narrow" w:eastAsiaTheme="minorEastAsia" w:hAnsi="Arial Narrow"/>
                <w:color w:val="FF0000"/>
              </w:rPr>
            </w:pPr>
            <w:r w:rsidRPr="00974AF6">
              <w:rPr>
                <w:rFonts w:ascii="Arial Narrow" w:eastAsiaTheme="minorEastAsia" w:hAnsi="Arial Narrow"/>
                <w:color w:val="FF0000"/>
              </w:rPr>
              <w:t xml:space="preserve">[B] = The </w:t>
            </w:r>
            <w:r w:rsidR="008D6787" w:rsidRPr="00974AF6">
              <w:rPr>
                <w:rFonts w:ascii="Arial Narrow" w:eastAsiaTheme="minorEastAsia" w:hAnsi="Arial Narrow"/>
                <w:color w:val="FF0000"/>
              </w:rPr>
              <w:t>4-digit</w:t>
            </w:r>
            <w:r w:rsidRPr="00974AF6">
              <w:rPr>
                <w:rFonts w:ascii="Arial Narrow" w:eastAsiaTheme="minorEastAsia" w:hAnsi="Arial Narrow"/>
                <w:color w:val="FF0000"/>
              </w:rPr>
              <w:t xml:space="preserve"> identifier for the SOM Imperative [</w:t>
            </w:r>
            <w:r w:rsidR="007F3DEC" w:rsidRPr="00974AF6">
              <w:rPr>
                <w:rFonts w:ascii="Arial Narrow" w:eastAsiaTheme="minorEastAsia" w:hAnsi="Arial Narrow"/>
                <w:color w:val="FF0000"/>
              </w:rPr>
              <w:t>e.g.,</w:t>
            </w:r>
            <w:r w:rsidRPr="00974AF6">
              <w:rPr>
                <w:rFonts w:ascii="Arial Narrow" w:eastAsiaTheme="minorEastAsia" w:hAnsi="Arial Narrow"/>
                <w:color w:val="FF0000"/>
              </w:rPr>
              <w:t xml:space="preserve"> Q1PR or Q2PR or FIS1 or APR, or BV. In this case, since this is a Q-Report template, it will either be Q1PR or Q2PR or Q3PR or Q4PR]</w:t>
            </w:r>
          </w:p>
          <w:p w14:paraId="34F407FC" w14:textId="4A722F13" w:rsidR="002205B0" w:rsidRPr="00974AF6" w:rsidRDefault="002205B0" w:rsidP="008435CE">
            <w:pPr>
              <w:pStyle w:val="ListParagraph"/>
              <w:numPr>
                <w:ilvl w:val="0"/>
                <w:numId w:val="4"/>
              </w:numPr>
              <w:spacing w:line="360" w:lineRule="auto"/>
              <w:jc w:val="both"/>
              <w:rPr>
                <w:rFonts w:ascii="Arial Narrow" w:eastAsiaTheme="minorEastAsia" w:hAnsi="Arial Narrow"/>
                <w:color w:val="FF0000"/>
              </w:rPr>
            </w:pPr>
            <w:r w:rsidRPr="00974AF6">
              <w:rPr>
                <w:rFonts w:ascii="Arial Narrow" w:eastAsiaTheme="minorEastAsia" w:hAnsi="Arial Narrow"/>
                <w:color w:val="FF0000"/>
              </w:rPr>
              <w:t xml:space="preserve">[C] = The </w:t>
            </w:r>
            <w:r w:rsidR="008D6787" w:rsidRPr="00974AF6">
              <w:rPr>
                <w:rFonts w:ascii="Arial Narrow" w:eastAsiaTheme="minorEastAsia" w:hAnsi="Arial Narrow"/>
                <w:color w:val="FF0000"/>
              </w:rPr>
              <w:t>3-digit</w:t>
            </w:r>
            <w:r w:rsidRPr="00974AF6">
              <w:rPr>
                <w:rFonts w:ascii="Arial Narrow" w:eastAsiaTheme="minorEastAsia" w:hAnsi="Arial Narrow"/>
                <w:color w:val="FF0000"/>
              </w:rPr>
              <w:t xml:space="preserve"> number of the recommendation in this report [001,002,003 …, 00n]</w:t>
            </w:r>
          </w:p>
        </w:tc>
      </w:tr>
    </w:tbl>
    <w:p w14:paraId="11B93CB7" w14:textId="0A5AFB8B" w:rsidR="006F067F" w:rsidRPr="00974AF6" w:rsidRDefault="006F067F" w:rsidP="0059192C">
      <w:pPr>
        <w:spacing w:after="200"/>
        <w:rPr>
          <w:rFonts w:ascii="Arial Narrow" w:hAnsi="Arial Narrow"/>
        </w:rPr>
      </w:pPr>
      <w:r w:rsidRPr="00974AF6">
        <w:rPr>
          <w:rFonts w:ascii="Arial Narrow" w:hAnsi="Arial Narrow"/>
        </w:rPr>
        <w:br w:type="page"/>
      </w:r>
    </w:p>
    <w:p w14:paraId="056CBA80" w14:textId="452A18B2" w:rsidR="006F067F" w:rsidRPr="00974AF6" w:rsidRDefault="006F067F" w:rsidP="000102D3">
      <w:pPr>
        <w:pStyle w:val="Heading1"/>
        <w:shd w:val="clear" w:color="auto" w:fill="D9D9D9" w:themeFill="background1" w:themeFillShade="D9"/>
        <w:rPr>
          <w:rFonts w:ascii="Arial Narrow" w:hAnsi="Arial Narrow"/>
          <w:color w:val="auto"/>
          <w:sz w:val="22"/>
          <w:szCs w:val="22"/>
        </w:rPr>
      </w:pPr>
      <w:bookmarkStart w:id="16" w:name="_Toc98499733"/>
      <w:r w:rsidRPr="00974AF6">
        <w:rPr>
          <w:rFonts w:ascii="Arial Narrow" w:hAnsi="Arial Narrow"/>
          <w:color w:val="auto"/>
          <w:sz w:val="22"/>
          <w:szCs w:val="22"/>
        </w:rPr>
        <w:lastRenderedPageBreak/>
        <w:t>14</w:t>
      </w:r>
      <w:r w:rsidRPr="00974AF6">
        <w:rPr>
          <w:rFonts w:ascii="Arial Narrow" w:hAnsi="Arial Narrow"/>
          <w:color w:val="auto"/>
          <w:sz w:val="22"/>
          <w:szCs w:val="22"/>
        </w:rPr>
        <w:tab/>
        <w:t>ACKNOWLEDGEMENTS</w:t>
      </w:r>
      <w:bookmarkEnd w:id="16"/>
      <w:r w:rsidRPr="00974AF6">
        <w:rPr>
          <w:rFonts w:ascii="Arial Narrow" w:hAnsi="Arial Narrow"/>
          <w:color w:val="auto"/>
          <w:sz w:val="22"/>
          <w:szCs w:val="22"/>
        </w:rPr>
        <w:t xml:space="preserve"> </w:t>
      </w:r>
    </w:p>
    <w:p w14:paraId="1FB09190" w14:textId="085EADDC" w:rsidR="00015B51" w:rsidRPr="000547AA" w:rsidRDefault="00015B51" w:rsidP="000102D3">
      <w:pPr>
        <w:tabs>
          <w:tab w:val="left" w:pos="0"/>
        </w:tabs>
        <w:rPr>
          <w:rFonts w:ascii="Arial Narrow" w:eastAsia="Times New Roman" w:hAnsi="Arial Narrow" w:cs="Arial"/>
        </w:rPr>
      </w:pPr>
      <w:r w:rsidRPr="000547AA">
        <w:rPr>
          <w:rFonts w:ascii="Arial Narrow" w:eastAsia="Times New Roman" w:hAnsi="Arial Narrow" w:cs="Arial"/>
        </w:rPr>
        <w:t>The Chairperson of Portfolio Committee on Infrastructure Development, Honourable Mpho Gift Modise would like to thank MEC, T Motara, Head of the Department and the entire Department</w:t>
      </w:r>
      <w:r w:rsidR="00AE33E3">
        <w:rPr>
          <w:rFonts w:ascii="Arial Narrow" w:eastAsia="Times New Roman" w:hAnsi="Arial Narrow" w:cs="Arial"/>
        </w:rPr>
        <w:t>’</w:t>
      </w:r>
      <w:r w:rsidRPr="000547AA">
        <w:rPr>
          <w:rFonts w:ascii="Arial Narrow" w:eastAsia="Times New Roman" w:hAnsi="Arial Narrow" w:cs="Arial"/>
        </w:rPr>
        <w:t>s Executives for their efforts in the consideration of this report.</w:t>
      </w:r>
    </w:p>
    <w:p w14:paraId="75714B66" w14:textId="77777777" w:rsidR="00015B51" w:rsidRPr="000547AA" w:rsidRDefault="00015B51" w:rsidP="000102D3">
      <w:pPr>
        <w:tabs>
          <w:tab w:val="left" w:pos="0"/>
        </w:tabs>
        <w:rPr>
          <w:rFonts w:ascii="Arial Narrow" w:eastAsia="Times New Roman" w:hAnsi="Arial Narrow" w:cs="Arial"/>
        </w:rPr>
      </w:pPr>
    </w:p>
    <w:p w14:paraId="53CD0619" w14:textId="3330058F" w:rsidR="00015B51" w:rsidRPr="000547AA" w:rsidRDefault="00015B51" w:rsidP="000102D3">
      <w:pPr>
        <w:tabs>
          <w:tab w:val="left" w:pos="0"/>
        </w:tabs>
        <w:rPr>
          <w:rFonts w:ascii="Arial Narrow" w:eastAsia="Times New Roman" w:hAnsi="Arial Narrow" w:cs="Arial"/>
          <w:bCs/>
        </w:rPr>
      </w:pPr>
      <w:r w:rsidRPr="000547AA">
        <w:rPr>
          <w:rFonts w:ascii="Arial Narrow" w:eastAsia="Times New Roman" w:hAnsi="Arial Narrow" w:cs="Arial"/>
        </w:rPr>
        <w:t>The Chairperson further appreciates the diligent deliberations of Honourable Members T Magagula, K Diale</w:t>
      </w:r>
      <w:r w:rsidR="0046686E" w:rsidRPr="000547AA">
        <w:rPr>
          <w:rFonts w:ascii="Arial Narrow" w:eastAsia="Times New Roman" w:hAnsi="Arial Narrow" w:cs="Arial"/>
        </w:rPr>
        <w:t>-Tlabela</w:t>
      </w:r>
      <w:r w:rsidRPr="000547AA">
        <w:rPr>
          <w:rFonts w:ascii="Arial Narrow" w:eastAsia="Times New Roman" w:hAnsi="Arial Narrow" w:cs="Arial"/>
        </w:rPr>
        <w:t>, T Ndlovu,</w:t>
      </w:r>
      <w:r w:rsidRPr="000547AA">
        <w:rPr>
          <w:rFonts w:ascii="Arial Narrow" w:eastAsia="Times New Roman" w:hAnsi="Arial Narrow" w:cs="Arial"/>
          <w:bCs/>
        </w:rPr>
        <w:t xml:space="preserve"> </w:t>
      </w:r>
      <w:r w:rsidR="00443B46" w:rsidRPr="000547AA">
        <w:rPr>
          <w:rFonts w:ascii="Arial Narrow" w:eastAsia="Times New Roman" w:hAnsi="Arial Narrow" w:cs="Arial"/>
          <w:bCs/>
        </w:rPr>
        <w:t>A Fuchs</w:t>
      </w:r>
      <w:r w:rsidRPr="000547AA">
        <w:rPr>
          <w:rFonts w:ascii="Arial Narrow" w:eastAsia="Times New Roman" w:hAnsi="Arial Narrow" w:cs="Arial"/>
          <w:bCs/>
        </w:rPr>
        <w:t>, N De</w:t>
      </w:r>
      <w:r w:rsidR="00443B46" w:rsidRPr="000547AA">
        <w:rPr>
          <w:rFonts w:ascii="Arial Narrow" w:eastAsia="Times New Roman" w:hAnsi="Arial Narrow" w:cs="Arial"/>
          <w:bCs/>
        </w:rPr>
        <w:t xml:space="preserve"> J</w:t>
      </w:r>
      <w:r w:rsidRPr="000547AA">
        <w:rPr>
          <w:rFonts w:ascii="Arial Narrow" w:eastAsia="Times New Roman" w:hAnsi="Arial Narrow" w:cs="Arial"/>
          <w:bCs/>
        </w:rPr>
        <w:t xml:space="preserve">ager, </w:t>
      </w:r>
      <w:r w:rsidR="00B21463" w:rsidRPr="000547AA">
        <w:rPr>
          <w:rFonts w:ascii="Arial Narrow" w:eastAsia="Times New Roman" w:hAnsi="Arial Narrow" w:cs="Arial"/>
          <w:bCs/>
        </w:rPr>
        <w:t>M Mofama, C Mabala</w:t>
      </w:r>
      <w:r w:rsidR="00B21463" w:rsidRPr="000547AA">
        <w:rPr>
          <w:rFonts w:ascii="Arial Narrow" w:eastAsia="Times New Roman" w:hAnsi="Arial Narrow"/>
          <w:lang w:val="en-US"/>
        </w:rPr>
        <w:t xml:space="preserve"> and </w:t>
      </w:r>
      <w:r w:rsidRPr="000547AA">
        <w:rPr>
          <w:rFonts w:ascii="Arial Narrow" w:hAnsi="Arial Narrow" w:cs="Arial"/>
          <w:snapToGrid w:val="0"/>
          <w:lang w:val="en-US"/>
        </w:rPr>
        <w:t xml:space="preserve">K </w:t>
      </w:r>
      <w:r w:rsidRPr="000547AA">
        <w:rPr>
          <w:rFonts w:ascii="Arial Narrow" w:eastAsia="Times New Roman" w:hAnsi="Arial Narrow"/>
          <w:lang w:val="en-US"/>
        </w:rPr>
        <w:t>Hoffman</w:t>
      </w:r>
      <w:r w:rsidR="000547AA">
        <w:rPr>
          <w:rFonts w:ascii="Arial Narrow" w:eastAsia="Times New Roman" w:hAnsi="Arial Narrow"/>
          <w:lang w:val="en-US"/>
        </w:rPr>
        <w:t>.</w:t>
      </w:r>
    </w:p>
    <w:p w14:paraId="736FA136" w14:textId="77777777" w:rsidR="00015B51" w:rsidRPr="000547AA" w:rsidRDefault="00015B51" w:rsidP="000102D3">
      <w:pPr>
        <w:tabs>
          <w:tab w:val="left" w:pos="0"/>
        </w:tabs>
        <w:rPr>
          <w:rFonts w:ascii="Arial Narrow" w:eastAsia="Times New Roman" w:hAnsi="Arial Narrow" w:cs="Arial"/>
          <w:bCs/>
        </w:rPr>
      </w:pPr>
    </w:p>
    <w:p w14:paraId="7B6FBD2D" w14:textId="45F0BA60" w:rsidR="00015B51" w:rsidRPr="000547AA" w:rsidRDefault="00015B51" w:rsidP="000102D3">
      <w:pPr>
        <w:tabs>
          <w:tab w:val="left" w:pos="0"/>
        </w:tabs>
        <w:rPr>
          <w:rFonts w:ascii="Arial Narrow" w:eastAsia="Times New Roman" w:hAnsi="Arial Narrow" w:cs="Arial"/>
        </w:rPr>
      </w:pPr>
      <w:r w:rsidRPr="000547AA">
        <w:rPr>
          <w:rFonts w:ascii="Arial Narrow" w:eastAsia="Times New Roman" w:hAnsi="Arial Narrow" w:cs="Arial"/>
        </w:rPr>
        <w:t xml:space="preserve">The Committee Chairperson would also like to thank T </w:t>
      </w:r>
      <w:r w:rsidR="00443B46" w:rsidRPr="000547AA">
        <w:rPr>
          <w:rFonts w:ascii="Arial Narrow" w:eastAsia="Times New Roman" w:hAnsi="Arial Narrow" w:cs="Arial"/>
        </w:rPr>
        <w:t>Bodibe</w:t>
      </w:r>
      <w:r w:rsidRPr="000547AA">
        <w:rPr>
          <w:rFonts w:ascii="Arial Narrow" w:eastAsia="Times New Roman" w:hAnsi="Arial Narrow" w:cs="Arial"/>
        </w:rPr>
        <w:t xml:space="preserve">, M Tshabalala, K Mdlalose, </w:t>
      </w:r>
      <w:r w:rsidR="00443B46" w:rsidRPr="000547AA">
        <w:rPr>
          <w:rFonts w:ascii="Arial Narrow" w:eastAsia="Times New Roman" w:hAnsi="Arial Narrow" w:cs="Arial"/>
        </w:rPr>
        <w:t>T Mulibana</w:t>
      </w:r>
      <w:r w:rsidRPr="000547AA">
        <w:rPr>
          <w:rFonts w:ascii="Arial Narrow" w:eastAsia="Times New Roman" w:hAnsi="Arial Narrow" w:cs="Arial"/>
        </w:rPr>
        <w:t xml:space="preserve">, T Khumalo, </w:t>
      </w:r>
      <w:r w:rsidR="00443B46" w:rsidRPr="000547AA">
        <w:rPr>
          <w:rFonts w:ascii="Arial Narrow" w:eastAsia="Times New Roman" w:hAnsi="Arial Narrow" w:cs="Arial"/>
        </w:rPr>
        <w:t xml:space="preserve">L Ncume, </w:t>
      </w:r>
      <w:r w:rsidRPr="000547AA">
        <w:rPr>
          <w:rFonts w:ascii="Arial Narrow" w:eastAsia="Times New Roman" w:hAnsi="Arial Narrow" w:cs="Arial"/>
        </w:rPr>
        <w:t>N Mbonane, K Mphirime, for their dedication and assistance.</w:t>
      </w:r>
    </w:p>
    <w:p w14:paraId="0A12C6AD" w14:textId="250DD80C" w:rsidR="006F067F" w:rsidRPr="000547AA" w:rsidRDefault="006F067F" w:rsidP="000102D3">
      <w:pPr>
        <w:pStyle w:val="Heading1"/>
        <w:shd w:val="clear" w:color="auto" w:fill="D9D9D9" w:themeFill="background1" w:themeFillShade="D9"/>
        <w:rPr>
          <w:rFonts w:ascii="Arial Narrow" w:hAnsi="Arial Narrow"/>
          <w:color w:val="auto"/>
          <w:sz w:val="22"/>
          <w:szCs w:val="22"/>
        </w:rPr>
      </w:pPr>
      <w:bookmarkStart w:id="17" w:name="_Toc98499734"/>
      <w:r w:rsidRPr="000547AA">
        <w:rPr>
          <w:rFonts w:ascii="Arial Narrow" w:hAnsi="Arial Narrow"/>
          <w:color w:val="auto"/>
          <w:sz w:val="22"/>
          <w:szCs w:val="22"/>
        </w:rPr>
        <w:t>15</w:t>
      </w:r>
      <w:r w:rsidRPr="000547AA">
        <w:rPr>
          <w:rFonts w:ascii="Arial Narrow" w:hAnsi="Arial Narrow"/>
          <w:color w:val="auto"/>
          <w:sz w:val="22"/>
          <w:szCs w:val="22"/>
        </w:rPr>
        <w:tab/>
        <w:t>ADOPTION</w:t>
      </w:r>
      <w:bookmarkEnd w:id="17"/>
    </w:p>
    <w:p w14:paraId="106C36C5" w14:textId="1E7CED53" w:rsidR="004F3D76" w:rsidRPr="007F75A8" w:rsidRDefault="004F3D76" w:rsidP="000102D3">
      <w:pPr>
        <w:tabs>
          <w:tab w:val="left" w:pos="0"/>
        </w:tabs>
        <w:rPr>
          <w:rFonts w:ascii="Arial Narrow" w:hAnsi="Arial Narrow" w:cs="Arial"/>
          <w:b/>
          <w:bCs/>
          <w:i/>
        </w:rPr>
      </w:pPr>
      <w:r w:rsidRPr="000547AA">
        <w:rPr>
          <w:rFonts w:ascii="Arial Narrow" w:eastAsia="Times New Roman" w:hAnsi="Arial Narrow" w:cs="Arial"/>
        </w:rPr>
        <w:t>In</w:t>
      </w:r>
      <w:r w:rsidR="00AA4808" w:rsidRPr="000547AA">
        <w:rPr>
          <w:rFonts w:ascii="Arial Narrow" w:eastAsia="Times New Roman" w:hAnsi="Arial Narrow" w:cs="Arial"/>
        </w:rPr>
        <w:t xml:space="preserve"> terms of Rule</w:t>
      </w:r>
      <w:r w:rsidRPr="000547AA">
        <w:rPr>
          <w:rFonts w:ascii="Arial Narrow" w:eastAsia="Times New Roman" w:hAnsi="Arial Narrow" w:cs="Arial"/>
        </w:rPr>
        <w:t xml:space="preserve"> </w:t>
      </w:r>
      <w:r w:rsidRPr="000547AA">
        <w:rPr>
          <w:rFonts w:ascii="Arial Narrow" w:hAnsi="Arial Narrow" w:cs="Arial"/>
        </w:rPr>
        <w:t>117 (2)(c) read together with</w:t>
      </w:r>
      <w:r w:rsidR="00AA4808" w:rsidRPr="000547AA">
        <w:rPr>
          <w:rFonts w:ascii="Arial Narrow" w:hAnsi="Arial Narrow" w:cs="Arial"/>
        </w:rPr>
        <w:t xml:space="preserve"> </w:t>
      </w:r>
      <w:r w:rsidRPr="000547AA">
        <w:rPr>
          <w:rFonts w:ascii="Arial Narrow" w:hAnsi="Arial Narrow" w:cs="Arial"/>
        </w:rPr>
        <w:t>Rule 164</w:t>
      </w:r>
      <w:r w:rsidRPr="000547AA">
        <w:rPr>
          <w:rFonts w:ascii="Arial Narrow" w:eastAsia="Times New Roman" w:hAnsi="Arial Narrow" w:cs="Arial"/>
          <w:lang w:val="en-US"/>
        </w:rPr>
        <w:t xml:space="preserve"> </w:t>
      </w:r>
      <w:r w:rsidRPr="000547AA">
        <w:rPr>
          <w:rFonts w:ascii="Arial Narrow" w:eastAsia="Times New Roman" w:hAnsi="Arial Narrow" w:cs="Arial"/>
        </w:rPr>
        <w:t>the Portfolio Committee on Infrastructure Development</w:t>
      </w:r>
      <w:r w:rsidR="00974CB5" w:rsidRPr="000547AA">
        <w:rPr>
          <w:rFonts w:ascii="Arial Narrow" w:eastAsia="Times New Roman" w:hAnsi="Arial Narrow" w:cs="Arial"/>
        </w:rPr>
        <w:t xml:space="preserve"> and Property Management</w:t>
      </w:r>
      <w:r w:rsidRPr="000547AA">
        <w:rPr>
          <w:rFonts w:ascii="Arial Narrow" w:eastAsia="Times New Roman" w:hAnsi="Arial Narrow" w:cs="Arial"/>
        </w:rPr>
        <w:t xml:space="preserve">; present before the House the Oversight Report on the Department of Infrastructure </w:t>
      </w:r>
      <w:r w:rsidR="009B5ED4" w:rsidRPr="000547AA">
        <w:rPr>
          <w:rFonts w:ascii="Arial Narrow" w:eastAsia="Times New Roman" w:hAnsi="Arial Narrow" w:cs="Arial"/>
        </w:rPr>
        <w:t xml:space="preserve">Development </w:t>
      </w:r>
      <w:r w:rsidR="00443B46" w:rsidRPr="000547AA">
        <w:rPr>
          <w:rFonts w:ascii="Arial Narrow" w:eastAsia="Times New Roman" w:hAnsi="Arial Narrow" w:cs="Arial"/>
        </w:rPr>
        <w:t>3</w:t>
      </w:r>
      <w:r w:rsidR="00443B46" w:rsidRPr="000547AA">
        <w:rPr>
          <w:rFonts w:ascii="Arial Narrow" w:eastAsia="Times New Roman" w:hAnsi="Arial Narrow" w:cs="Arial"/>
          <w:vertAlign w:val="superscript"/>
        </w:rPr>
        <w:t>rd</w:t>
      </w:r>
      <w:r w:rsidR="00443B46" w:rsidRPr="000547AA">
        <w:rPr>
          <w:rFonts w:ascii="Arial Narrow" w:eastAsia="Times New Roman" w:hAnsi="Arial Narrow" w:cs="Arial"/>
        </w:rPr>
        <w:t xml:space="preserve"> </w:t>
      </w:r>
      <w:r w:rsidR="00335B80" w:rsidRPr="000547AA">
        <w:rPr>
          <w:rFonts w:ascii="Arial Narrow" w:eastAsia="Times New Roman" w:hAnsi="Arial Narrow" w:cs="Arial"/>
        </w:rPr>
        <w:t>Quarter</w:t>
      </w:r>
      <w:r w:rsidRPr="000547AA">
        <w:rPr>
          <w:rFonts w:ascii="Arial Narrow" w:eastAsia="Times New Roman" w:hAnsi="Arial Narrow" w:cs="Arial"/>
        </w:rPr>
        <w:t xml:space="preserve"> Report for the 202</w:t>
      </w:r>
      <w:r w:rsidR="009B5ED4" w:rsidRPr="000547AA">
        <w:rPr>
          <w:rFonts w:ascii="Arial Narrow" w:eastAsia="Times New Roman" w:hAnsi="Arial Narrow" w:cs="Arial"/>
        </w:rPr>
        <w:t>1</w:t>
      </w:r>
      <w:r w:rsidRPr="000547AA">
        <w:rPr>
          <w:rFonts w:ascii="Arial Narrow" w:eastAsia="Times New Roman" w:hAnsi="Arial Narrow" w:cs="Arial"/>
        </w:rPr>
        <w:t>/2</w:t>
      </w:r>
      <w:r w:rsidR="009B5ED4" w:rsidRPr="000547AA">
        <w:rPr>
          <w:rFonts w:ascii="Arial Narrow" w:eastAsia="Times New Roman" w:hAnsi="Arial Narrow" w:cs="Arial"/>
        </w:rPr>
        <w:t>2</w:t>
      </w:r>
      <w:r w:rsidRPr="000547AA">
        <w:rPr>
          <w:rFonts w:ascii="Arial Narrow" w:eastAsia="Times New Roman" w:hAnsi="Arial Narrow" w:cs="Arial"/>
        </w:rPr>
        <w:t xml:space="preserve"> FY for consideration and adoption.</w:t>
      </w:r>
    </w:p>
    <w:p w14:paraId="3F179776" w14:textId="77777777" w:rsidR="00974CB5" w:rsidRPr="00974AF6" w:rsidRDefault="00974CB5">
      <w:pPr>
        <w:spacing w:after="200" w:line="276" w:lineRule="auto"/>
        <w:jc w:val="left"/>
        <w:rPr>
          <w:rFonts w:ascii="Arial Narrow" w:hAnsi="Arial Narrow"/>
        </w:rPr>
      </w:pPr>
    </w:p>
    <w:sectPr w:rsidR="00974CB5" w:rsidRPr="00974AF6" w:rsidSect="001F5D6B">
      <w:footerReference w:type="default" r:id="rId8"/>
      <w:headerReference w:type="first" r:id="rId9"/>
      <w:pgSz w:w="16838" w:h="11906" w:orient="landscape"/>
      <w:pgMar w:top="1440" w:right="820" w:bottom="1440" w:left="1440" w:header="708" w:footer="708" w:gutter="0"/>
      <w:pgBorders w:offsetFrom="page">
        <w:top w:val="single" w:sz="12" w:space="24" w:color="auto"/>
        <w:left w:val="single" w:sz="12" w:space="24" w:color="auto"/>
        <w:bottom w:val="single" w:sz="12" w:space="24" w:color="auto"/>
        <w:right w:val="single" w:sz="12"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D37CD" w14:textId="77777777" w:rsidR="007E7CFF" w:rsidRDefault="007E7CFF" w:rsidP="00A409BC">
      <w:pPr>
        <w:spacing w:line="240" w:lineRule="auto"/>
      </w:pPr>
      <w:r>
        <w:separator/>
      </w:r>
    </w:p>
  </w:endnote>
  <w:endnote w:type="continuationSeparator" w:id="0">
    <w:p w14:paraId="1820E6DD" w14:textId="77777777" w:rsidR="007E7CFF" w:rsidRDefault="007E7CFF" w:rsidP="00A409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31723"/>
      <w:docPartObj>
        <w:docPartGallery w:val="Page Numbers (Bottom of Page)"/>
        <w:docPartUnique/>
      </w:docPartObj>
    </w:sdtPr>
    <w:sdtEndPr/>
    <w:sdtContent>
      <w:sdt>
        <w:sdtPr>
          <w:id w:val="565050523"/>
          <w:docPartObj>
            <w:docPartGallery w:val="Page Numbers (Top of Page)"/>
            <w:docPartUnique/>
          </w:docPartObj>
        </w:sdtPr>
        <w:sdtEndPr/>
        <w:sdtContent>
          <w:p w14:paraId="4FB377F0" w14:textId="457BC58F" w:rsidR="009C2772" w:rsidRDefault="009C2772" w:rsidP="00C44CAC">
            <w:pPr>
              <w:pStyle w:val="Footer"/>
              <w:tabs>
                <w:tab w:val="left" w:pos="7685"/>
              </w:tabs>
              <w:jc w:val="left"/>
            </w:pPr>
            <w:r>
              <w:rPr>
                <w:rFonts w:ascii="Arial Narrow" w:hAnsi="Arial Narrow" w:cs="Times New Roman"/>
                <w:sz w:val="20"/>
                <w:szCs w:val="20"/>
              </w:rPr>
              <w:t>GPL Committee (oversight of the Department of Infrastructure Development and Property Management Report to the House</w:t>
            </w:r>
            <w:r w:rsidRPr="00C27A28">
              <w:rPr>
                <w:rFonts w:ascii="Arial Narrow" w:hAnsi="Arial Narrow" w:cs="Times New Roman"/>
                <w:sz w:val="20"/>
                <w:szCs w:val="20"/>
              </w:rPr>
              <w:t xml:space="preserve">. </w:t>
            </w:r>
            <w:r>
              <w:rPr>
                <w:rFonts w:ascii="Arial Narrow" w:hAnsi="Arial Narrow" w:cs="Times New Roman"/>
                <w:sz w:val="20"/>
                <w:szCs w:val="20"/>
              </w:rPr>
              <w:t>Q3</w:t>
            </w:r>
            <w:r w:rsidRPr="00C27A28">
              <w:rPr>
                <w:rFonts w:ascii="Arial Narrow" w:hAnsi="Arial Narrow" w:cs="Times New Roman"/>
                <w:sz w:val="20"/>
                <w:szCs w:val="20"/>
              </w:rPr>
              <w:t>-Report</w:t>
            </w:r>
            <w:r>
              <w:rPr>
                <w:rFonts w:ascii="Arial Narrow" w:hAnsi="Arial Narrow" w:cs="Times New Roman"/>
                <w:sz w:val="20"/>
                <w:szCs w:val="20"/>
              </w:rPr>
              <w:t>_v15</w:t>
            </w:r>
            <w:r w:rsidRPr="00C27A28">
              <w:rPr>
                <w:rFonts w:ascii="Arial Narrow" w:hAnsi="Arial Narrow" w:cs="Times New Roman"/>
                <w:sz w:val="20"/>
                <w:szCs w:val="20"/>
              </w:rPr>
              <w:tab/>
            </w:r>
            <w:r>
              <w:t xml:space="preserve">       </w:t>
            </w:r>
            <w:r>
              <w:tab/>
            </w:r>
            <w:r>
              <w:tab/>
            </w:r>
            <w:r>
              <w:tab/>
            </w:r>
            <w:r>
              <w:tab/>
              <w:t xml:space="preserve">                                       Page </w:t>
            </w:r>
            <w:r>
              <w:rPr>
                <w:b/>
                <w:sz w:val="24"/>
                <w:szCs w:val="24"/>
              </w:rPr>
              <w:fldChar w:fldCharType="begin"/>
            </w:r>
            <w:r>
              <w:rPr>
                <w:b/>
              </w:rPr>
              <w:instrText xml:space="preserve"> PAGE </w:instrText>
            </w:r>
            <w:r>
              <w:rPr>
                <w:b/>
                <w:sz w:val="24"/>
                <w:szCs w:val="24"/>
              </w:rPr>
              <w:fldChar w:fldCharType="separate"/>
            </w:r>
            <w:r>
              <w:rPr>
                <w:b/>
                <w:noProof/>
              </w:rPr>
              <w:t>31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32</w:t>
            </w:r>
            <w:r>
              <w:rPr>
                <w:b/>
                <w:sz w:val="24"/>
                <w:szCs w:val="24"/>
              </w:rPr>
              <w:fldChar w:fldCharType="end"/>
            </w:r>
          </w:p>
        </w:sdtContent>
      </w:sdt>
    </w:sdtContent>
  </w:sdt>
  <w:p w14:paraId="330D1458" w14:textId="77777777" w:rsidR="009C2772" w:rsidRDefault="009C2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FC55E" w14:textId="77777777" w:rsidR="007E7CFF" w:rsidRDefault="007E7CFF" w:rsidP="00A409BC">
      <w:pPr>
        <w:spacing w:line="240" w:lineRule="auto"/>
      </w:pPr>
      <w:r>
        <w:separator/>
      </w:r>
    </w:p>
  </w:footnote>
  <w:footnote w:type="continuationSeparator" w:id="0">
    <w:p w14:paraId="622A037C" w14:textId="77777777" w:rsidR="007E7CFF" w:rsidRDefault="007E7CFF" w:rsidP="00A409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5133B" w14:textId="7D670AED" w:rsidR="009C2772" w:rsidRDefault="009C2772">
    <w:pPr>
      <w:pStyle w:val="Header"/>
    </w:pPr>
    <w:bookmarkStart w:id="18" w:name="_Toc480125572"/>
    <w:bookmarkStart w:id="19" w:name="_Toc480125673"/>
    <w:r>
      <w:rPr>
        <w:noProof/>
      </w:rPr>
      <w:drawing>
        <wp:anchor distT="0" distB="0" distL="114300" distR="114300" simplePos="0" relativeHeight="251660288" behindDoc="1" locked="0" layoutInCell="1" allowOverlap="1" wp14:anchorId="64564CF2" wp14:editId="176E9923">
          <wp:simplePos x="0" y="0"/>
          <wp:positionH relativeFrom="column">
            <wp:posOffset>8451850</wp:posOffset>
          </wp:positionH>
          <wp:positionV relativeFrom="paragraph">
            <wp:posOffset>-125730</wp:posOffset>
          </wp:positionV>
          <wp:extent cx="977900" cy="1312545"/>
          <wp:effectExtent l="0" t="0" r="0" b="1905"/>
          <wp:wrapTight wrapText="bothSides">
            <wp:wrapPolygon edited="0">
              <wp:start x="0" y="0"/>
              <wp:lineTo x="0" y="21318"/>
              <wp:lineTo x="21039" y="21318"/>
              <wp:lineTo x="21039"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13125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0" locked="0" layoutInCell="1" allowOverlap="1" wp14:anchorId="4EE8368B" wp14:editId="06BA219E">
          <wp:simplePos x="0" y="0"/>
          <wp:positionH relativeFrom="column">
            <wp:posOffset>-565150</wp:posOffset>
          </wp:positionH>
          <wp:positionV relativeFrom="paragraph">
            <wp:posOffset>-108585</wp:posOffset>
          </wp:positionV>
          <wp:extent cx="1187450" cy="1473835"/>
          <wp:effectExtent l="0" t="0" r="0" b="0"/>
          <wp:wrapNone/>
          <wp:docPr id="46" name="Picture 1" descr="Sector logo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tor logo (cropp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7450" cy="1473835"/>
                  </a:xfrm>
                  <a:prstGeom prst="rect">
                    <a:avLst/>
                  </a:prstGeom>
                  <a:noFill/>
                </pic:spPr>
              </pic:pic>
            </a:graphicData>
          </a:graphic>
          <wp14:sizeRelH relativeFrom="page">
            <wp14:pctWidth>0</wp14:pctWidth>
          </wp14:sizeRelH>
          <wp14:sizeRelV relativeFrom="page">
            <wp14:pctHeight>0</wp14:pctHeight>
          </wp14:sizeRelV>
        </wp:anchor>
      </w:drawing>
    </w:r>
    <w:bookmarkEnd w:id="18"/>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33C7B"/>
    <w:multiLevelType w:val="hybridMultilevel"/>
    <w:tmpl w:val="842AAEAA"/>
    <w:lvl w:ilvl="0" w:tplc="F2A0A9EE">
      <w:start w:val="2"/>
      <w:numFmt w:val="bullet"/>
      <w:lvlText w:val="-"/>
      <w:lvlJc w:val="left"/>
      <w:pPr>
        <w:ind w:left="1533" w:hanging="360"/>
      </w:pPr>
      <w:rPr>
        <w:rFonts w:ascii="Arial Narrow" w:eastAsiaTheme="minorHAnsi" w:hAnsi="Arial Narrow" w:cs="Arial Narrow" w:hint="default"/>
      </w:rPr>
    </w:lvl>
    <w:lvl w:ilvl="1" w:tplc="1C090003" w:tentative="1">
      <w:start w:val="1"/>
      <w:numFmt w:val="bullet"/>
      <w:lvlText w:val="o"/>
      <w:lvlJc w:val="left"/>
      <w:pPr>
        <w:ind w:left="2253" w:hanging="360"/>
      </w:pPr>
      <w:rPr>
        <w:rFonts w:ascii="Courier New" w:hAnsi="Courier New" w:cs="Courier New" w:hint="default"/>
      </w:rPr>
    </w:lvl>
    <w:lvl w:ilvl="2" w:tplc="1C090005" w:tentative="1">
      <w:start w:val="1"/>
      <w:numFmt w:val="bullet"/>
      <w:lvlText w:val=""/>
      <w:lvlJc w:val="left"/>
      <w:pPr>
        <w:ind w:left="2973" w:hanging="360"/>
      </w:pPr>
      <w:rPr>
        <w:rFonts w:ascii="Wingdings" w:hAnsi="Wingdings" w:hint="default"/>
      </w:rPr>
    </w:lvl>
    <w:lvl w:ilvl="3" w:tplc="1C090001" w:tentative="1">
      <w:start w:val="1"/>
      <w:numFmt w:val="bullet"/>
      <w:lvlText w:val=""/>
      <w:lvlJc w:val="left"/>
      <w:pPr>
        <w:ind w:left="3693" w:hanging="360"/>
      </w:pPr>
      <w:rPr>
        <w:rFonts w:ascii="Symbol" w:hAnsi="Symbol" w:hint="default"/>
      </w:rPr>
    </w:lvl>
    <w:lvl w:ilvl="4" w:tplc="1C090003" w:tentative="1">
      <w:start w:val="1"/>
      <w:numFmt w:val="bullet"/>
      <w:lvlText w:val="o"/>
      <w:lvlJc w:val="left"/>
      <w:pPr>
        <w:ind w:left="4413" w:hanging="360"/>
      </w:pPr>
      <w:rPr>
        <w:rFonts w:ascii="Courier New" w:hAnsi="Courier New" w:cs="Courier New" w:hint="default"/>
      </w:rPr>
    </w:lvl>
    <w:lvl w:ilvl="5" w:tplc="1C090005" w:tentative="1">
      <w:start w:val="1"/>
      <w:numFmt w:val="bullet"/>
      <w:lvlText w:val=""/>
      <w:lvlJc w:val="left"/>
      <w:pPr>
        <w:ind w:left="5133" w:hanging="360"/>
      </w:pPr>
      <w:rPr>
        <w:rFonts w:ascii="Wingdings" w:hAnsi="Wingdings" w:hint="default"/>
      </w:rPr>
    </w:lvl>
    <w:lvl w:ilvl="6" w:tplc="1C090001" w:tentative="1">
      <w:start w:val="1"/>
      <w:numFmt w:val="bullet"/>
      <w:lvlText w:val=""/>
      <w:lvlJc w:val="left"/>
      <w:pPr>
        <w:ind w:left="5853" w:hanging="360"/>
      </w:pPr>
      <w:rPr>
        <w:rFonts w:ascii="Symbol" w:hAnsi="Symbol" w:hint="default"/>
      </w:rPr>
    </w:lvl>
    <w:lvl w:ilvl="7" w:tplc="1C090003" w:tentative="1">
      <w:start w:val="1"/>
      <w:numFmt w:val="bullet"/>
      <w:lvlText w:val="o"/>
      <w:lvlJc w:val="left"/>
      <w:pPr>
        <w:ind w:left="6573" w:hanging="360"/>
      </w:pPr>
      <w:rPr>
        <w:rFonts w:ascii="Courier New" w:hAnsi="Courier New" w:cs="Courier New" w:hint="default"/>
      </w:rPr>
    </w:lvl>
    <w:lvl w:ilvl="8" w:tplc="1C090005" w:tentative="1">
      <w:start w:val="1"/>
      <w:numFmt w:val="bullet"/>
      <w:lvlText w:val=""/>
      <w:lvlJc w:val="left"/>
      <w:pPr>
        <w:ind w:left="7293" w:hanging="360"/>
      </w:pPr>
      <w:rPr>
        <w:rFonts w:ascii="Wingdings" w:hAnsi="Wingdings" w:hint="default"/>
      </w:rPr>
    </w:lvl>
  </w:abstractNum>
  <w:abstractNum w:abstractNumId="1" w15:restartNumberingAfterBreak="0">
    <w:nsid w:val="0246713F"/>
    <w:multiLevelType w:val="hybridMultilevel"/>
    <w:tmpl w:val="46FEF4A4"/>
    <w:lvl w:ilvl="0" w:tplc="60E6CBD8">
      <w:numFmt w:val="bullet"/>
      <w:lvlText w:val="-"/>
      <w:lvlJc w:val="left"/>
      <w:pPr>
        <w:tabs>
          <w:tab w:val="num" w:pos="720"/>
        </w:tabs>
        <w:ind w:left="720" w:hanging="360"/>
      </w:pPr>
      <w:rPr>
        <w:rFonts w:ascii="Arial Narrow" w:eastAsiaTheme="minorHAnsi" w:hAnsi="Arial Narrow" w:cs="Arial Narrow" w:hint="default"/>
      </w:rPr>
    </w:lvl>
    <w:lvl w:ilvl="1" w:tplc="65200F32" w:tentative="1">
      <w:start w:val="1"/>
      <w:numFmt w:val="bullet"/>
      <w:lvlText w:val=""/>
      <w:lvlJc w:val="left"/>
      <w:pPr>
        <w:tabs>
          <w:tab w:val="num" w:pos="1440"/>
        </w:tabs>
        <w:ind w:left="1440" w:hanging="360"/>
      </w:pPr>
      <w:rPr>
        <w:rFonts w:ascii="Wingdings" w:hAnsi="Wingdings" w:hint="default"/>
      </w:rPr>
    </w:lvl>
    <w:lvl w:ilvl="2" w:tplc="72D48DF6" w:tentative="1">
      <w:start w:val="1"/>
      <w:numFmt w:val="bullet"/>
      <w:lvlText w:val=""/>
      <w:lvlJc w:val="left"/>
      <w:pPr>
        <w:tabs>
          <w:tab w:val="num" w:pos="2160"/>
        </w:tabs>
        <w:ind w:left="2160" w:hanging="360"/>
      </w:pPr>
      <w:rPr>
        <w:rFonts w:ascii="Wingdings" w:hAnsi="Wingdings" w:hint="default"/>
      </w:rPr>
    </w:lvl>
    <w:lvl w:ilvl="3" w:tplc="989866F0" w:tentative="1">
      <w:start w:val="1"/>
      <w:numFmt w:val="bullet"/>
      <w:lvlText w:val=""/>
      <w:lvlJc w:val="left"/>
      <w:pPr>
        <w:tabs>
          <w:tab w:val="num" w:pos="2880"/>
        </w:tabs>
        <w:ind w:left="2880" w:hanging="360"/>
      </w:pPr>
      <w:rPr>
        <w:rFonts w:ascii="Wingdings" w:hAnsi="Wingdings" w:hint="default"/>
      </w:rPr>
    </w:lvl>
    <w:lvl w:ilvl="4" w:tplc="9CF83BB2" w:tentative="1">
      <w:start w:val="1"/>
      <w:numFmt w:val="bullet"/>
      <w:lvlText w:val=""/>
      <w:lvlJc w:val="left"/>
      <w:pPr>
        <w:tabs>
          <w:tab w:val="num" w:pos="3600"/>
        </w:tabs>
        <w:ind w:left="3600" w:hanging="360"/>
      </w:pPr>
      <w:rPr>
        <w:rFonts w:ascii="Wingdings" w:hAnsi="Wingdings" w:hint="default"/>
      </w:rPr>
    </w:lvl>
    <w:lvl w:ilvl="5" w:tplc="A24CE6C0" w:tentative="1">
      <w:start w:val="1"/>
      <w:numFmt w:val="bullet"/>
      <w:lvlText w:val=""/>
      <w:lvlJc w:val="left"/>
      <w:pPr>
        <w:tabs>
          <w:tab w:val="num" w:pos="4320"/>
        </w:tabs>
        <w:ind w:left="4320" w:hanging="360"/>
      </w:pPr>
      <w:rPr>
        <w:rFonts w:ascii="Wingdings" w:hAnsi="Wingdings" w:hint="default"/>
      </w:rPr>
    </w:lvl>
    <w:lvl w:ilvl="6" w:tplc="1706A99C" w:tentative="1">
      <w:start w:val="1"/>
      <w:numFmt w:val="bullet"/>
      <w:lvlText w:val=""/>
      <w:lvlJc w:val="left"/>
      <w:pPr>
        <w:tabs>
          <w:tab w:val="num" w:pos="5040"/>
        </w:tabs>
        <w:ind w:left="5040" w:hanging="360"/>
      </w:pPr>
      <w:rPr>
        <w:rFonts w:ascii="Wingdings" w:hAnsi="Wingdings" w:hint="default"/>
      </w:rPr>
    </w:lvl>
    <w:lvl w:ilvl="7" w:tplc="3E96499E" w:tentative="1">
      <w:start w:val="1"/>
      <w:numFmt w:val="bullet"/>
      <w:lvlText w:val=""/>
      <w:lvlJc w:val="left"/>
      <w:pPr>
        <w:tabs>
          <w:tab w:val="num" w:pos="5760"/>
        </w:tabs>
        <w:ind w:left="5760" w:hanging="360"/>
      </w:pPr>
      <w:rPr>
        <w:rFonts w:ascii="Wingdings" w:hAnsi="Wingdings" w:hint="default"/>
      </w:rPr>
    </w:lvl>
    <w:lvl w:ilvl="8" w:tplc="BCB8950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F2B71"/>
    <w:multiLevelType w:val="hybridMultilevel"/>
    <w:tmpl w:val="E0B884CA"/>
    <w:lvl w:ilvl="0" w:tplc="60E6CBD8">
      <w:numFmt w:val="bullet"/>
      <w:lvlText w:val="-"/>
      <w:lvlJc w:val="left"/>
      <w:pPr>
        <w:ind w:left="720" w:hanging="360"/>
      </w:pPr>
      <w:rPr>
        <w:rFonts w:ascii="Arial Narrow" w:eastAsiaTheme="minorHAnsi" w:hAnsi="Arial Narrow" w:cs="Arial Narro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ED1B19"/>
    <w:multiLevelType w:val="hybridMultilevel"/>
    <w:tmpl w:val="771272A0"/>
    <w:lvl w:ilvl="0" w:tplc="60E6CBD8">
      <w:numFmt w:val="bullet"/>
      <w:lvlText w:val="-"/>
      <w:lvlJc w:val="left"/>
      <w:pPr>
        <w:ind w:left="720" w:hanging="360"/>
      </w:pPr>
      <w:rPr>
        <w:rFonts w:ascii="Arial Narrow" w:eastAsiaTheme="minorHAnsi" w:hAnsi="Arial Narrow" w:cs="Arial Narro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284611"/>
    <w:multiLevelType w:val="hybridMultilevel"/>
    <w:tmpl w:val="65141C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34571C3"/>
    <w:multiLevelType w:val="hybridMultilevel"/>
    <w:tmpl w:val="4A90E484"/>
    <w:lvl w:ilvl="0" w:tplc="58542234">
      <w:start w:val="1"/>
      <w:numFmt w:val="bullet"/>
      <w:lvlText w:val=""/>
      <w:lvlJc w:val="left"/>
      <w:pPr>
        <w:tabs>
          <w:tab w:val="num" w:pos="720"/>
        </w:tabs>
        <w:ind w:left="720" w:hanging="360"/>
      </w:pPr>
      <w:rPr>
        <w:rFonts w:ascii="Wingdings" w:hAnsi="Wingdings" w:hint="default"/>
      </w:rPr>
    </w:lvl>
    <w:lvl w:ilvl="1" w:tplc="7DA4636E" w:tentative="1">
      <w:start w:val="1"/>
      <w:numFmt w:val="bullet"/>
      <w:lvlText w:val=""/>
      <w:lvlJc w:val="left"/>
      <w:pPr>
        <w:tabs>
          <w:tab w:val="num" w:pos="1440"/>
        </w:tabs>
        <w:ind w:left="1440" w:hanging="360"/>
      </w:pPr>
      <w:rPr>
        <w:rFonts w:ascii="Wingdings" w:hAnsi="Wingdings" w:hint="default"/>
      </w:rPr>
    </w:lvl>
    <w:lvl w:ilvl="2" w:tplc="EA6A7548" w:tentative="1">
      <w:start w:val="1"/>
      <w:numFmt w:val="bullet"/>
      <w:lvlText w:val=""/>
      <w:lvlJc w:val="left"/>
      <w:pPr>
        <w:tabs>
          <w:tab w:val="num" w:pos="2160"/>
        </w:tabs>
        <w:ind w:left="2160" w:hanging="360"/>
      </w:pPr>
      <w:rPr>
        <w:rFonts w:ascii="Wingdings" w:hAnsi="Wingdings" w:hint="default"/>
      </w:rPr>
    </w:lvl>
    <w:lvl w:ilvl="3" w:tplc="A768B856" w:tentative="1">
      <w:start w:val="1"/>
      <w:numFmt w:val="bullet"/>
      <w:lvlText w:val=""/>
      <w:lvlJc w:val="left"/>
      <w:pPr>
        <w:tabs>
          <w:tab w:val="num" w:pos="2880"/>
        </w:tabs>
        <w:ind w:left="2880" w:hanging="360"/>
      </w:pPr>
      <w:rPr>
        <w:rFonts w:ascii="Wingdings" w:hAnsi="Wingdings" w:hint="default"/>
      </w:rPr>
    </w:lvl>
    <w:lvl w:ilvl="4" w:tplc="6C7E8046" w:tentative="1">
      <w:start w:val="1"/>
      <w:numFmt w:val="bullet"/>
      <w:lvlText w:val=""/>
      <w:lvlJc w:val="left"/>
      <w:pPr>
        <w:tabs>
          <w:tab w:val="num" w:pos="3600"/>
        </w:tabs>
        <w:ind w:left="3600" w:hanging="360"/>
      </w:pPr>
      <w:rPr>
        <w:rFonts w:ascii="Wingdings" w:hAnsi="Wingdings" w:hint="default"/>
      </w:rPr>
    </w:lvl>
    <w:lvl w:ilvl="5" w:tplc="803CFB50" w:tentative="1">
      <w:start w:val="1"/>
      <w:numFmt w:val="bullet"/>
      <w:lvlText w:val=""/>
      <w:lvlJc w:val="left"/>
      <w:pPr>
        <w:tabs>
          <w:tab w:val="num" w:pos="4320"/>
        </w:tabs>
        <w:ind w:left="4320" w:hanging="360"/>
      </w:pPr>
      <w:rPr>
        <w:rFonts w:ascii="Wingdings" w:hAnsi="Wingdings" w:hint="default"/>
      </w:rPr>
    </w:lvl>
    <w:lvl w:ilvl="6" w:tplc="BD04BB5C" w:tentative="1">
      <w:start w:val="1"/>
      <w:numFmt w:val="bullet"/>
      <w:lvlText w:val=""/>
      <w:lvlJc w:val="left"/>
      <w:pPr>
        <w:tabs>
          <w:tab w:val="num" w:pos="5040"/>
        </w:tabs>
        <w:ind w:left="5040" w:hanging="360"/>
      </w:pPr>
      <w:rPr>
        <w:rFonts w:ascii="Wingdings" w:hAnsi="Wingdings" w:hint="default"/>
      </w:rPr>
    </w:lvl>
    <w:lvl w:ilvl="7" w:tplc="4F3E696A" w:tentative="1">
      <w:start w:val="1"/>
      <w:numFmt w:val="bullet"/>
      <w:lvlText w:val=""/>
      <w:lvlJc w:val="left"/>
      <w:pPr>
        <w:tabs>
          <w:tab w:val="num" w:pos="5760"/>
        </w:tabs>
        <w:ind w:left="5760" w:hanging="360"/>
      </w:pPr>
      <w:rPr>
        <w:rFonts w:ascii="Wingdings" w:hAnsi="Wingdings" w:hint="default"/>
      </w:rPr>
    </w:lvl>
    <w:lvl w:ilvl="8" w:tplc="60925E9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6E5570"/>
    <w:multiLevelType w:val="hybridMultilevel"/>
    <w:tmpl w:val="E028F3C4"/>
    <w:lvl w:ilvl="0" w:tplc="5D2A7234">
      <w:start w:val="1"/>
      <w:numFmt w:val="bullet"/>
      <w:lvlText w:val=""/>
      <w:lvlJc w:val="left"/>
      <w:pPr>
        <w:tabs>
          <w:tab w:val="num" w:pos="720"/>
        </w:tabs>
        <w:ind w:left="720" w:hanging="360"/>
      </w:pPr>
      <w:rPr>
        <w:rFonts w:ascii="Wingdings" w:hAnsi="Wingdings" w:hint="default"/>
      </w:rPr>
    </w:lvl>
    <w:lvl w:ilvl="1" w:tplc="B00ADE00">
      <w:start w:val="1"/>
      <w:numFmt w:val="bullet"/>
      <w:lvlText w:val=""/>
      <w:lvlJc w:val="left"/>
      <w:pPr>
        <w:tabs>
          <w:tab w:val="num" w:pos="1440"/>
        </w:tabs>
        <w:ind w:left="1440" w:hanging="360"/>
      </w:pPr>
      <w:rPr>
        <w:rFonts w:ascii="Wingdings" w:hAnsi="Wingdings" w:hint="default"/>
      </w:rPr>
    </w:lvl>
    <w:lvl w:ilvl="2" w:tplc="1F44CEE8" w:tentative="1">
      <w:start w:val="1"/>
      <w:numFmt w:val="bullet"/>
      <w:lvlText w:val=""/>
      <w:lvlJc w:val="left"/>
      <w:pPr>
        <w:tabs>
          <w:tab w:val="num" w:pos="2160"/>
        </w:tabs>
        <w:ind w:left="2160" w:hanging="360"/>
      </w:pPr>
      <w:rPr>
        <w:rFonts w:ascii="Wingdings" w:hAnsi="Wingdings" w:hint="default"/>
      </w:rPr>
    </w:lvl>
    <w:lvl w:ilvl="3" w:tplc="1ECA8F4E" w:tentative="1">
      <w:start w:val="1"/>
      <w:numFmt w:val="bullet"/>
      <w:lvlText w:val=""/>
      <w:lvlJc w:val="left"/>
      <w:pPr>
        <w:tabs>
          <w:tab w:val="num" w:pos="2880"/>
        </w:tabs>
        <w:ind w:left="2880" w:hanging="360"/>
      </w:pPr>
      <w:rPr>
        <w:rFonts w:ascii="Wingdings" w:hAnsi="Wingdings" w:hint="default"/>
      </w:rPr>
    </w:lvl>
    <w:lvl w:ilvl="4" w:tplc="08DA0940" w:tentative="1">
      <w:start w:val="1"/>
      <w:numFmt w:val="bullet"/>
      <w:lvlText w:val=""/>
      <w:lvlJc w:val="left"/>
      <w:pPr>
        <w:tabs>
          <w:tab w:val="num" w:pos="3600"/>
        </w:tabs>
        <w:ind w:left="3600" w:hanging="360"/>
      </w:pPr>
      <w:rPr>
        <w:rFonts w:ascii="Wingdings" w:hAnsi="Wingdings" w:hint="default"/>
      </w:rPr>
    </w:lvl>
    <w:lvl w:ilvl="5" w:tplc="5DCE2458" w:tentative="1">
      <w:start w:val="1"/>
      <w:numFmt w:val="bullet"/>
      <w:lvlText w:val=""/>
      <w:lvlJc w:val="left"/>
      <w:pPr>
        <w:tabs>
          <w:tab w:val="num" w:pos="4320"/>
        </w:tabs>
        <w:ind w:left="4320" w:hanging="360"/>
      </w:pPr>
      <w:rPr>
        <w:rFonts w:ascii="Wingdings" w:hAnsi="Wingdings" w:hint="default"/>
      </w:rPr>
    </w:lvl>
    <w:lvl w:ilvl="6" w:tplc="C61CA1A4" w:tentative="1">
      <w:start w:val="1"/>
      <w:numFmt w:val="bullet"/>
      <w:lvlText w:val=""/>
      <w:lvlJc w:val="left"/>
      <w:pPr>
        <w:tabs>
          <w:tab w:val="num" w:pos="5040"/>
        </w:tabs>
        <w:ind w:left="5040" w:hanging="360"/>
      </w:pPr>
      <w:rPr>
        <w:rFonts w:ascii="Wingdings" w:hAnsi="Wingdings" w:hint="default"/>
      </w:rPr>
    </w:lvl>
    <w:lvl w:ilvl="7" w:tplc="A1329CA6" w:tentative="1">
      <w:start w:val="1"/>
      <w:numFmt w:val="bullet"/>
      <w:lvlText w:val=""/>
      <w:lvlJc w:val="left"/>
      <w:pPr>
        <w:tabs>
          <w:tab w:val="num" w:pos="5760"/>
        </w:tabs>
        <w:ind w:left="5760" w:hanging="360"/>
      </w:pPr>
      <w:rPr>
        <w:rFonts w:ascii="Wingdings" w:hAnsi="Wingdings" w:hint="default"/>
      </w:rPr>
    </w:lvl>
    <w:lvl w:ilvl="8" w:tplc="0A8E40F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7A7F99"/>
    <w:multiLevelType w:val="hybridMultilevel"/>
    <w:tmpl w:val="AE4E716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80B24DC"/>
    <w:multiLevelType w:val="hybridMultilevel"/>
    <w:tmpl w:val="68586482"/>
    <w:lvl w:ilvl="0" w:tplc="1C09000F">
      <w:start w:val="1"/>
      <w:numFmt w:val="decimal"/>
      <w:lvlText w:val="%1."/>
      <w:lvlJc w:val="left"/>
      <w:pPr>
        <w:ind w:left="108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DDF2E8A"/>
    <w:multiLevelType w:val="hybridMultilevel"/>
    <w:tmpl w:val="1B281858"/>
    <w:lvl w:ilvl="0" w:tplc="60E6CBD8">
      <w:numFmt w:val="bullet"/>
      <w:lvlText w:val="-"/>
      <w:lvlJc w:val="left"/>
      <w:pPr>
        <w:ind w:left="720" w:hanging="360"/>
      </w:pPr>
      <w:rPr>
        <w:rFonts w:ascii="Arial Narrow" w:eastAsiaTheme="minorHAnsi" w:hAnsi="Arial Narrow" w:cs="Arial Narro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E4A352D"/>
    <w:multiLevelType w:val="hybridMultilevel"/>
    <w:tmpl w:val="81EA89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1C37E99"/>
    <w:multiLevelType w:val="hybridMultilevel"/>
    <w:tmpl w:val="25EA0898"/>
    <w:lvl w:ilvl="0" w:tplc="1C09000F">
      <w:start w:val="1"/>
      <w:numFmt w:val="decimal"/>
      <w:lvlText w:val="%1."/>
      <w:lvlJc w:val="left"/>
      <w:pPr>
        <w:ind w:left="108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398290E"/>
    <w:multiLevelType w:val="hybridMultilevel"/>
    <w:tmpl w:val="59FC993E"/>
    <w:lvl w:ilvl="0" w:tplc="7B5043BE">
      <w:start w:val="1"/>
      <w:numFmt w:val="bullet"/>
      <w:lvlText w:val=""/>
      <w:lvlJc w:val="left"/>
      <w:pPr>
        <w:tabs>
          <w:tab w:val="num" w:pos="720"/>
        </w:tabs>
        <w:ind w:left="720" w:hanging="360"/>
      </w:pPr>
      <w:rPr>
        <w:rFonts w:ascii="Wingdings" w:hAnsi="Wingdings" w:hint="default"/>
      </w:rPr>
    </w:lvl>
    <w:lvl w:ilvl="1" w:tplc="6512FD04">
      <w:start w:val="1"/>
      <w:numFmt w:val="bullet"/>
      <w:lvlText w:val=""/>
      <w:lvlJc w:val="left"/>
      <w:pPr>
        <w:tabs>
          <w:tab w:val="num" w:pos="1440"/>
        </w:tabs>
        <w:ind w:left="1440" w:hanging="360"/>
      </w:pPr>
      <w:rPr>
        <w:rFonts w:ascii="Wingdings" w:hAnsi="Wingdings" w:hint="default"/>
      </w:rPr>
    </w:lvl>
    <w:lvl w:ilvl="2" w:tplc="2A30DB1A" w:tentative="1">
      <w:start w:val="1"/>
      <w:numFmt w:val="bullet"/>
      <w:lvlText w:val=""/>
      <w:lvlJc w:val="left"/>
      <w:pPr>
        <w:tabs>
          <w:tab w:val="num" w:pos="2160"/>
        </w:tabs>
        <w:ind w:left="2160" w:hanging="360"/>
      </w:pPr>
      <w:rPr>
        <w:rFonts w:ascii="Wingdings" w:hAnsi="Wingdings" w:hint="default"/>
      </w:rPr>
    </w:lvl>
    <w:lvl w:ilvl="3" w:tplc="32683680" w:tentative="1">
      <w:start w:val="1"/>
      <w:numFmt w:val="bullet"/>
      <w:lvlText w:val=""/>
      <w:lvlJc w:val="left"/>
      <w:pPr>
        <w:tabs>
          <w:tab w:val="num" w:pos="2880"/>
        </w:tabs>
        <w:ind w:left="2880" w:hanging="360"/>
      </w:pPr>
      <w:rPr>
        <w:rFonts w:ascii="Wingdings" w:hAnsi="Wingdings" w:hint="default"/>
      </w:rPr>
    </w:lvl>
    <w:lvl w:ilvl="4" w:tplc="3A509D90" w:tentative="1">
      <w:start w:val="1"/>
      <w:numFmt w:val="bullet"/>
      <w:lvlText w:val=""/>
      <w:lvlJc w:val="left"/>
      <w:pPr>
        <w:tabs>
          <w:tab w:val="num" w:pos="3600"/>
        </w:tabs>
        <w:ind w:left="3600" w:hanging="360"/>
      </w:pPr>
      <w:rPr>
        <w:rFonts w:ascii="Wingdings" w:hAnsi="Wingdings" w:hint="default"/>
      </w:rPr>
    </w:lvl>
    <w:lvl w:ilvl="5" w:tplc="07545C10" w:tentative="1">
      <w:start w:val="1"/>
      <w:numFmt w:val="bullet"/>
      <w:lvlText w:val=""/>
      <w:lvlJc w:val="left"/>
      <w:pPr>
        <w:tabs>
          <w:tab w:val="num" w:pos="4320"/>
        </w:tabs>
        <w:ind w:left="4320" w:hanging="360"/>
      </w:pPr>
      <w:rPr>
        <w:rFonts w:ascii="Wingdings" w:hAnsi="Wingdings" w:hint="default"/>
      </w:rPr>
    </w:lvl>
    <w:lvl w:ilvl="6" w:tplc="600E5884" w:tentative="1">
      <w:start w:val="1"/>
      <w:numFmt w:val="bullet"/>
      <w:lvlText w:val=""/>
      <w:lvlJc w:val="left"/>
      <w:pPr>
        <w:tabs>
          <w:tab w:val="num" w:pos="5040"/>
        </w:tabs>
        <w:ind w:left="5040" w:hanging="360"/>
      </w:pPr>
      <w:rPr>
        <w:rFonts w:ascii="Wingdings" w:hAnsi="Wingdings" w:hint="default"/>
      </w:rPr>
    </w:lvl>
    <w:lvl w:ilvl="7" w:tplc="264EEEE6" w:tentative="1">
      <w:start w:val="1"/>
      <w:numFmt w:val="bullet"/>
      <w:lvlText w:val=""/>
      <w:lvlJc w:val="left"/>
      <w:pPr>
        <w:tabs>
          <w:tab w:val="num" w:pos="5760"/>
        </w:tabs>
        <w:ind w:left="5760" w:hanging="360"/>
      </w:pPr>
      <w:rPr>
        <w:rFonts w:ascii="Wingdings" w:hAnsi="Wingdings" w:hint="default"/>
      </w:rPr>
    </w:lvl>
    <w:lvl w:ilvl="8" w:tplc="B7606D7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FC010B"/>
    <w:multiLevelType w:val="hybridMultilevel"/>
    <w:tmpl w:val="2570998C"/>
    <w:lvl w:ilvl="0" w:tplc="31E2124A">
      <w:start w:val="26"/>
      <w:numFmt w:val="bullet"/>
      <w:lvlText w:val="-"/>
      <w:lvlJc w:val="left"/>
      <w:pPr>
        <w:ind w:left="720" w:hanging="360"/>
      </w:pPr>
      <w:rPr>
        <w:rFonts w:ascii="Arial Narrow" w:eastAsiaTheme="minorHAnsi" w:hAnsi="Arial Narrow" w:cs="Arial Narro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8BB4B85"/>
    <w:multiLevelType w:val="hybridMultilevel"/>
    <w:tmpl w:val="F9385B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E064F74"/>
    <w:multiLevelType w:val="hybridMultilevel"/>
    <w:tmpl w:val="D576AC2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31913A9A"/>
    <w:multiLevelType w:val="hybridMultilevel"/>
    <w:tmpl w:val="D9983A90"/>
    <w:lvl w:ilvl="0" w:tplc="F3FCD0AA">
      <w:start w:val="1"/>
      <w:numFmt w:val="bullet"/>
      <w:lvlText w:val=""/>
      <w:lvlJc w:val="left"/>
      <w:pPr>
        <w:tabs>
          <w:tab w:val="num" w:pos="720"/>
        </w:tabs>
        <w:ind w:left="720" w:hanging="360"/>
      </w:pPr>
      <w:rPr>
        <w:rFonts w:ascii="Wingdings" w:hAnsi="Wingdings" w:hint="default"/>
      </w:rPr>
    </w:lvl>
    <w:lvl w:ilvl="1" w:tplc="A33831BA" w:tentative="1">
      <w:start w:val="1"/>
      <w:numFmt w:val="bullet"/>
      <w:lvlText w:val=""/>
      <w:lvlJc w:val="left"/>
      <w:pPr>
        <w:tabs>
          <w:tab w:val="num" w:pos="1440"/>
        </w:tabs>
        <w:ind w:left="1440" w:hanging="360"/>
      </w:pPr>
      <w:rPr>
        <w:rFonts w:ascii="Wingdings" w:hAnsi="Wingdings" w:hint="default"/>
      </w:rPr>
    </w:lvl>
    <w:lvl w:ilvl="2" w:tplc="F4F636D2" w:tentative="1">
      <w:start w:val="1"/>
      <w:numFmt w:val="bullet"/>
      <w:lvlText w:val=""/>
      <w:lvlJc w:val="left"/>
      <w:pPr>
        <w:tabs>
          <w:tab w:val="num" w:pos="2160"/>
        </w:tabs>
        <w:ind w:left="2160" w:hanging="360"/>
      </w:pPr>
      <w:rPr>
        <w:rFonts w:ascii="Wingdings" w:hAnsi="Wingdings" w:hint="default"/>
      </w:rPr>
    </w:lvl>
    <w:lvl w:ilvl="3" w:tplc="94BA1F8E" w:tentative="1">
      <w:start w:val="1"/>
      <w:numFmt w:val="bullet"/>
      <w:lvlText w:val=""/>
      <w:lvlJc w:val="left"/>
      <w:pPr>
        <w:tabs>
          <w:tab w:val="num" w:pos="2880"/>
        </w:tabs>
        <w:ind w:left="2880" w:hanging="360"/>
      </w:pPr>
      <w:rPr>
        <w:rFonts w:ascii="Wingdings" w:hAnsi="Wingdings" w:hint="default"/>
      </w:rPr>
    </w:lvl>
    <w:lvl w:ilvl="4" w:tplc="EAE29D42" w:tentative="1">
      <w:start w:val="1"/>
      <w:numFmt w:val="bullet"/>
      <w:lvlText w:val=""/>
      <w:lvlJc w:val="left"/>
      <w:pPr>
        <w:tabs>
          <w:tab w:val="num" w:pos="3600"/>
        </w:tabs>
        <w:ind w:left="3600" w:hanging="360"/>
      </w:pPr>
      <w:rPr>
        <w:rFonts w:ascii="Wingdings" w:hAnsi="Wingdings" w:hint="default"/>
      </w:rPr>
    </w:lvl>
    <w:lvl w:ilvl="5" w:tplc="5A9EDEF0" w:tentative="1">
      <w:start w:val="1"/>
      <w:numFmt w:val="bullet"/>
      <w:lvlText w:val=""/>
      <w:lvlJc w:val="left"/>
      <w:pPr>
        <w:tabs>
          <w:tab w:val="num" w:pos="4320"/>
        </w:tabs>
        <w:ind w:left="4320" w:hanging="360"/>
      </w:pPr>
      <w:rPr>
        <w:rFonts w:ascii="Wingdings" w:hAnsi="Wingdings" w:hint="default"/>
      </w:rPr>
    </w:lvl>
    <w:lvl w:ilvl="6" w:tplc="61FC6A30" w:tentative="1">
      <w:start w:val="1"/>
      <w:numFmt w:val="bullet"/>
      <w:lvlText w:val=""/>
      <w:lvlJc w:val="left"/>
      <w:pPr>
        <w:tabs>
          <w:tab w:val="num" w:pos="5040"/>
        </w:tabs>
        <w:ind w:left="5040" w:hanging="360"/>
      </w:pPr>
      <w:rPr>
        <w:rFonts w:ascii="Wingdings" w:hAnsi="Wingdings" w:hint="default"/>
      </w:rPr>
    </w:lvl>
    <w:lvl w:ilvl="7" w:tplc="2E86475A" w:tentative="1">
      <w:start w:val="1"/>
      <w:numFmt w:val="bullet"/>
      <w:lvlText w:val=""/>
      <w:lvlJc w:val="left"/>
      <w:pPr>
        <w:tabs>
          <w:tab w:val="num" w:pos="5760"/>
        </w:tabs>
        <w:ind w:left="5760" w:hanging="360"/>
      </w:pPr>
      <w:rPr>
        <w:rFonts w:ascii="Wingdings" w:hAnsi="Wingdings" w:hint="default"/>
      </w:rPr>
    </w:lvl>
    <w:lvl w:ilvl="8" w:tplc="998ACB8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1B40C7"/>
    <w:multiLevelType w:val="multilevel"/>
    <w:tmpl w:val="FB2A33EC"/>
    <w:lvl w:ilvl="0">
      <w:start w:val="1"/>
      <w:numFmt w:val="decimal"/>
      <w:lvlText w:val="%1."/>
      <w:lvlJc w:val="left"/>
      <w:pPr>
        <w:ind w:left="928" w:hanging="360"/>
      </w:pPr>
    </w:lvl>
    <w:lvl w:ilvl="1">
      <w:start w:val="1"/>
      <w:numFmt w:val="decimal"/>
      <w:isLgl/>
      <w:lvlText w:val="%1.%2"/>
      <w:lvlJc w:val="left"/>
      <w:pPr>
        <w:ind w:left="1800" w:hanging="360"/>
      </w:pPr>
    </w:lvl>
    <w:lvl w:ilvl="2">
      <w:start w:val="1"/>
      <w:numFmt w:val="decimal"/>
      <w:isLgl/>
      <w:lvlText w:val="%1.%2.%3"/>
      <w:lvlJc w:val="left"/>
      <w:pPr>
        <w:ind w:left="2606" w:hanging="720"/>
      </w:pPr>
    </w:lvl>
    <w:lvl w:ilvl="3">
      <w:start w:val="1"/>
      <w:numFmt w:val="decimal"/>
      <w:isLgl/>
      <w:lvlText w:val="%1.%2.%3.%4"/>
      <w:lvlJc w:val="left"/>
      <w:pPr>
        <w:ind w:left="3052" w:hanging="720"/>
      </w:pPr>
    </w:lvl>
    <w:lvl w:ilvl="4">
      <w:start w:val="1"/>
      <w:numFmt w:val="decimal"/>
      <w:isLgl/>
      <w:lvlText w:val="%1.%2.%3.%4.%5"/>
      <w:lvlJc w:val="left"/>
      <w:pPr>
        <w:ind w:left="3858" w:hanging="1080"/>
      </w:pPr>
    </w:lvl>
    <w:lvl w:ilvl="5">
      <w:start w:val="1"/>
      <w:numFmt w:val="decimal"/>
      <w:isLgl/>
      <w:lvlText w:val="%1.%2.%3.%4.%5.%6"/>
      <w:lvlJc w:val="left"/>
      <w:pPr>
        <w:ind w:left="4304" w:hanging="1080"/>
      </w:pPr>
    </w:lvl>
    <w:lvl w:ilvl="6">
      <w:start w:val="1"/>
      <w:numFmt w:val="decimal"/>
      <w:isLgl/>
      <w:lvlText w:val="%1.%2.%3.%4.%5.%6.%7"/>
      <w:lvlJc w:val="left"/>
      <w:pPr>
        <w:ind w:left="5110" w:hanging="1440"/>
      </w:pPr>
    </w:lvl>
    <w:lvl w:ilvl="7">
      <w:start w:val="1"/>
      <w:numFmt w:val="decimal"/>
      <w:isLgl/>
      <w:lvlText w:val="%1.%2.%3.%4.%5.%6.%7.%8"/>
      <w:lvlJc w:val="left"/>
      <w:pPr>
        <w:ind w:left="5556" w:hanging="1440"/>
      </w:pPr>
    </w:lvl>
    <w:lvl w:ilvl="8">
      <w:start w:val="1"/>
      <w:numFmt w:val="decimal"/>
      <w:isLgl/>
      <w:lvlText w:val="%1.%2.%3.%4.%5.%6.%7.%8.%9"/>
      <w:lvlJc w:val="left"/>
      <w:pPr>
        <w:ind w:left="6362" w:hanging="1800"/>
      </w:pPr>
    </w:lvl>
  </w:abstractNum>
  <w:abstractNum w:abstractNumId="18" w15:restartNumberingAfterBreak="0">
    <w:nsid w:val="34735499"/>
    <w:multiLevelType w:val="hybridMultilevel"/>
    <w:tmpl w:val="855E00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E2B36A5"/>
    <w:multiLevelType w:val="hybridMultilevel"/>
    <w:tmpl w:val="96E43A9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0F1292C"/>
    <w:multiLevelType w:val="hybridMultilevel"/>
    <w:tmpl w:val="75AE238A"/>
    <w:lvl w:ilvl="0" w:tplc="60E6CBD8">
      <w:numFmt w:val="bullet"/>
      <w:lvlText w:val="-"/>
      <w:lvlJc w:val="left"/>
      <w:pPr>
        <w:ind w:left="720" w:hanging="360"/>
      </w:pPr>
      <w:rPr>
        <w:rFonts w:ascii="Arial Narrow" w:eastAsiaTheme="minorHAnsi" w:hAnsi="Arial Narrow" w:cs="Arial Narro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52A10AF"/>
    <w:multiLevelType w:val="hybridMultilevel"/>
    <w:tmpl w:val="762C0E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90057DC"/>
    <w:multiLevelType w:val="hybridMultilevel"/>
    <w:tmpl w:val="B240CDC0"/>
    <w:lvl w:ilvl="0" w:tplc="BF90ABFC">
      <w:start w:val="1"/>
      <w:numFmt w:val="bullet"/>
      <w:lvlText w:val=""/>
      <w:lvlJc w:val="left"/>
      <w:pPr>
        <w:tabs>
          <w:tab w:val="num" w:pos="720"/>
        </w:tabs>
        <w:ind w:left="720" w:hanging="360"/>
      </w:pPr>
      <w:rPr>
        <w:rFonts w:ascii="Wingdings" w:hAnsi="Wingdings" w:hint="default"/>
      </w:rPr>
    </w:lvl>
    <w:lvl w:ilvl="1" w:tplc="7480D134" w:tentative="1">
      <w:start w:val="1"/>
      <w:numFmt w:val="bullet"/>
      <w:lvlText w:val=""/>
      <w:lvlJc w:val="left"/>
      <w:pPr>
        <w:tabs>
          <w:tab w:val="num" w:pos="1440"/>
        </w:tabs>
        <w:ind w:left="1440" w:hanging="360"/>
      </w:pPr>
      <w:rPr>
        <w:rFonts w:ascii="Wingdings" w:hAnsi="Wingdings" w:hint="default"/>
      </w:rPr>
    </w:lvl>
    <w:lvl w:ilvl="2" w:tplc="53D8ED36" w:tentative="1">
      <w:start w:val="1"/>
      <w:numFmt w:val="bullet"/>
      <w:lvlText w:val=""/>
      <w:lvlJc w:val="left"/>
      <w:pPr>
        <w:tabs>
          <w:tab w:val="num" w:pos="2160"/>
        </w:tabs>
        <w:ind w:left="2160" w:hanging="360"/>
      </w:pPr>
      <w:rPr>
        <w:rFonts w:ascii="Wingdings" w:hAnsi="Wingdings" w:hint="default"/>
      </w:rPr>
    </w:lvl>
    <w:lvl w:ilvl="3" w:tplc="CBFE5A8E" w:tentative="1">
      <w:start w:val="1"/>
      <w:numFmt w:val="bullet"/>
      <w:lvlText w:val=""/>
      <w:lvlJc w:val="left"/>
      <w:pPr>
        <w:tabs>
          <w:tab w:val="num" w:pos="2880"/>
        </w:tabs>
        <w:ind w:left="2880" w:hanging="360"/>
      </w:pPr>
      <w:rPr>
        <w:rFonts w:ascii="Wingdings" w:hAnsi="Wingdings" w:hint="default"/>
      </w:rPr>
    </w:lvl>
    <w:lvl w:ilvl="4" w:tplc="7BF851EE" w:tentative="1">
      <w:start w:val="1"/>
      <w:numFmt w:val="bullet"/>
      <w:lvlText w:val=""/>
      <w:lvlJc w:val="left"/>
      <w:pPr>
        <w:tabs>
          <w:tab w:val="num" w:pos="3600"/>
        </w:tabs>
        <w:ind w:left="3600" w:hanging="360"/>
      </w:pPr>
      <w:rPr>
        <w:rFonts w:ascii="Wingdings" w:hAnsi="Wingdings" w:hint="default"/>
      </w:rPr>
    </w:lvl>
    <w:lvl w:ilvl="5" w:tplc="7CFEB976" w:tentative="1">
      <w:start w:val="1"/>
      <w:numFmt w:val="bullet"/>
      <w:lvlText w:val=""/>
      <w:lvlJc w:val="left"/>
      <w:pPr>
        <w:tabs>
          <w:tab w:val="num" w:pos="4320"/>
        </w:tabs>
        <w:ind w:left="4320" w:hanging="360"/>
      </w:pPr>
      <w:rPr>
        <w:rFonts w:ascii="Wingdings" w:hAnsi="Wingdings" w:hint="default"/>
      </w:rPr>
    </w:lvl>
    <w:lvl w:ilvl="6" w:tplc="98A461F6" w:tentative="1">
      <w:start w:val="1"/>
      <w:numFmt w:val="bullet"/>
      <w:lvlText w:val=""/>
      <w:lvlJc w:val="left"/>
      <w:pPr>
        <w:tabs>
          <w:tab w:val="num" w:pos="5040"/>
        </w:tabs>
        <w:ind w:left="5040" w:hanging="360"/>
      </w:pPr>
      <w:rPr>
        <w:rFonts w:ascii="Wingdings" w:hAnsi="Wingdings" w:hint="default"/>
      </w:rPr>
    </w:lvl>
    <w:lvl w:ilvl="7" w:tplc="8C9A66C8" w:tentative="1">
      <w:start w:val="1"/>
      <w:numFmt w:val="bullet"/>
      <w:lvlText w:val=""/>
      <w:lvlJc w:val="left"/>
      <w:pPr>
        <w:tabs>
          <w:tab w:val="num" w:pos="5760"/>
        </w:tabs>
        <w:ind w:left="5760" w:hanging="360"/>
      </w:pPr>
      <w:rPr>
        <w:rFonts w:ascii="Wingdings" w:hAnsi="Wingdings" w:hint="default"/>
      </w:rPr>
    </w:lvl>
    <w:lvl w:ilvl="8" w:tplc="669E1D8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E307D1"/>
    <w:multiLevelType w:val="hybridMultilevel"/>
    <w:tmpl w:val="384E97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E303D9F"/>
    <w:multiLevelType w:val="hybridMultilevel"/>
    <w:tmpl w:val="8258CF22"/>
    <w:lvl w:ilvl="0" w:tplc="1C090001">
      <w:start w:val="1"/>
      <w:numFmt w:val="bullet"/>
      <w:lvlText w:val=""/>
      <w:lvlJc w:val="left"/>
      <w:pPr>
        <w:ind w:left="884" w:hanging="360"/>
      </w:pPr>
      <w:rPr>
        <w:rFonts w:ascii="Symbol" w:hAnsi="Symbol" w:hint="default"/>
      </w:rPr>
    </w:lvl>
    <w:lvl w:ilvl="1" w:tplc="1C090003" w:tentative="1">
      <w:start w:val="1"/>
      <w:numFmt w:val="bullet"/>
      <w:lvlText w:val="o"/>
      <w:lvlJc w:val="left"/>
      <w:pPr>
        <w:ind w:left="1604" w:hanging="360"/>
      </w:pPr>
      <w:rPr>
        <w:rFonts w:ascii="Courier New" w:hAnsi="Courier New" w:cs="Courier New" w:hint="default"/>
      </w:rPr>
    </w:lvl>
    <w:lvl w:ilvl="2" w:tplc="1C090005" w:tentative="1">
      <w:start w:val="1"/>
      <w:numFmt w:val="bullet"/>
      <w:lvlText w:val=""/>
      <w:lvlJc w:val="left"/>
      <w:pPr>
        <w:ind w:left="2324" w:hanging="360"/>
      </w:pPr>
      <w:rPr>
        <w:rFonts w:ascii="Wingdings" w:hAnsi="Wingdings" w:hint="default"/>
      </w:rPr>
    </w:lvl>
    <w:lvl w:ilvl="3" w:tplc="1C090001" w:tentative="1">
      <w:start w:val="1"/>
      <w:numFmt w:val="bullet"/>
      <w:lvlText w:val=""/>
      <w:lvlJc w:val="left"/>
      <w:pPr>
        <w:ind w:left="3044" w:hanging="360"/>
      </w:pPr>
      <w:rPr>
        <w:rFonts w:ascii="Symbol" w:hAnsi="Symbol" w:hint="default"/>
      </w:rPr>
    </w:lvl>
    <w:lvl w:ilvl="4" w:tplc="1C090003" w:tentative="1">
      <w:start w:val="1"/>
      <w:numFmt w:val="bullet"/>
      <w:lvlText w:val="o"/>
      <w:lvlJc w:val="left"/>
      <w:pPr>
        <w:ind w:left="3764" w:hanging="360"/>
      </w:pPr>
      <w:rPr>
        <w:rFonts w:ascii="Courier New" w:hAnsi="Courier New" w:cs="Courier New" w:hint="default"/>
      </w:rPr>
    </w:lvl>
    <w:lvl w:ilvl="5" w:tplc="1C090005" w:tentative="1">
      <w:start w:val="1"/>
      <w:numFmt w:val="bullet"/>
      <w:lvlText w:val=""/>
      <w:lvlJc w:val="left"/>
      <w:pPr>
        <w:ind w:left="4484" w:hanging="360"/>
      </w:pPr>
      <w:rPr>
        <w:rFonts w:ascii="Wingdings" w:hAnsi="Wingdings" w:hint="default"/>
      </w:rPr>
    </w:lvl>
    <w:lvl w:ilvl="6" w:tplc="1C090001" w:tentative="1">
      <w:start w:val="1"/>
      <w:numFmt w:val="bullet"/>
      <w:lvlText w:val=""/>
      <w:lvlJc w:val="left"/>
      <w:pPr>
        <w:ind w:left="5204" w:hanging="360"/>
      </w:pPr>
      <w:rPr>
        <w:rFonts w:ascii="Symbol" w:hAnsi="Symbol" w:hint="default"/>
      </w:rPr>
    </w:lvl>
    <w:lvl w:ilvl="7" w:tplc="1C090003" w:tentative="1">
      <w:start w:val="1"/>
      <w:numFmt w:val="bullet"/>
      <w:lvlText w:val="o"/>
      <w:lvlJc w:val="left"/>
      <w:pPr>
        <w:ind w:left="5924" w:hanging="360"/>
      </w:pPr>
      <w:rPr>
        <w:rFonts w:ascii="Courier New" w:hAnsi="Courier New" w:cs="Courier New" w:hint="default"/>
      </w:rPr>
    </w:lvl>
    <w:lvl w:ilvl="8" w:tplc="1C090005" w:tentative="1">
      <w:start w:val="1"/>
      <w:numFmt w:val="bullet"/>
      <w:lvlText w:val=""/>
      <w:lvlJc w:val="left"/>
      <w:pPr>
        <w:ind w:left="6644" w:hanging="360"/>
      </w:pPr>
      <w:rPr>
        <w:rFonts w:ascii="Wingdings" w:hAnsi="Wingdings" w:hint="default"/>
      </w:rPr>
    </w:lvl>
  </w:abstractNum>
  <w:abstractNum w:abstractNumId="25" w15:restartNumberingAfterBreak="0">
    <w:nsid w:val="4F221F76"/>
    <w:multiLevelType w:val="hybridMultilevel"/>
    <w:tmpl w:val="357083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F566E65"/>
    <w:multiLevelType w:val="hybridMultilevel"/>
    <w:tmpl w:val="E444BA4E"/>
    <w:lvl w:ilvl="0" w:tplc="60E6CBD8">
      <w:numFmt w:val="bullet"/>
      <w:lvlText w:val="-"/>
      <w:lvlJc w:val="left"/>
      <w:pPr>
        <w:ind w:left="720" w:hanging="360"/>
      </w:pPr>
      <w:rPr>
        <w:rFonts w:ascii="Arial Narrow" w:eastAsiaTheme="minorHAnsi" w:hAnsi="Arial Narrow" w:cs="Arial Narro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55F6D07"/>
    <w:multiLevelType w:val="hybridMultilevel"/>
    <w:tmpl w:val="7F427BAE"/>
    <w:lvl w:ilvl="0" w:tplc="60E6CBD8">
      <w:numFmt w:val="bullet"/>
      <w:lvlText w:val="-"/>
      <w:lvlJc w:val="left"/>
      <w:pPr>
        <w:tabs>
          <w:tab w:val="num" w:pos="720"/>
        </w:tabs>
        <w:ind w:left="720" w:hanging="360"/>
      </w:pPr>
      <w:rPr>
        <w:rFonts w:ascii="Arial Narrow" w:eastAsiaTheme="minorHAnsi" w:hAnsi="Arial Narrow" w:cs="Arial Narrow" w:hint="default"/>
      </w:rPr>
    </w:lvl>
    <w:lvl w:ilvl="1" w:tplc="98F09908" w:tentative="1">
      <w:start w:val="1"/>
      <w:numFmt w:val="bullet"/>
      <w:lvlText w:val=""/>
      <w:lvlJc w:val="left"/>
      <w:pPr>
        <w:tabs>
          <w:tab w:val="num" w:pos="1440"/>
        </w:tabs>
        <w:ind w:left="1440" w:hanging="360"/>
      </w:pPr>
      <w:rPr>
        <w:rFonts w:ascii="Wingdings" w:hAnsi="Wingdings" w:hint="default"/>
      </w:rPr>
    </w:lvl>
    <w:lvl w:ilvl="2" w:tplc="58228ED4" w:tentative="1">
      <w:start w:val="1"/>
      <w:numFmt w:val="bullet"/>
      <w:lvlText w:val=""/>
      <w:lvlJc w:val="left"/>
      <w:pPr>
        <w:tabs>
          <w:tab w:val="num" w:pos="2160"/>
        </w:tabs>
        <w:ind w:left="2160" w:hanging="360"/>
      </w:pPr>
      <w:rPr>
        <w:rFonts w:ascii="Wingdings" w:hAnsi="Wingdings" w:hint="default"/>
      </w:rPr>
    </w:lvl>
    <w:lvl w:ilvl="3" w:tplc="C3309DBA" w:tentative="1">
      <w:start w:val="1"/>
      <w:numFmt w:val="bullet"/>
      <w:lvlText w:val=""/>
      <w:lvlJc w:val="left"/>
      <w:pPr>
        <w:tabs>
          <w:tab w:val="num" w:pos="2880"/>
        </w:tabs>
        <w:ind w:left="2880" w:hanging="360"/>
      </w:pPr>
      <w:rPr>
        <w:rFonts w:ascii="Wingdings" w:hAnsi="Wingdings" w:hint="default"/>
      </w:rPr>
    </w:lvl>
    <w:lvl w:ilvl="4" w:tplc="7090E368" w:tentative="1">
      <w:start w:val="1"/>
      <w:numFmt w:val="bullet"/>
      <w:lvlText w:val=""/>
      <w:lvlJc w:val="left"/>
      <w:pPr>
        <w:tabs>
          <w:tab w:val="num" w:pos="3600"/>
        </w:tabs>
        <w:ind w:left="3600" w:hanging="360"/>
      </w:pPr>
      <w:rPr>
        <w:rFonts w:ascii="Wingdings" w:hAnsi="Wingdings" w:hint="default"/>
      </w:rPr>
    </w:lvl>
    <w:lvl w:ilvl="5" w:tplc="BF0235F4" w:tentative="1">
      <w:start w:val="1"/>
      <w:numFmt w:val="bullet"/>
      <w:lvlText w:val=""/>
      <w:lvlJc w:val="left"/>
      <w:pPr>
        <w:tabs>
          <w:tab w:val="num" w:pos="4320"/>
        </w:tabs>
        <w:ind w:left="4320" w:hanging="360"/>
      </w:pPr>
      <w:rPr>
        <w:rFonts w:ascii="Wingdings" w:hAnsi="Wingdings" w:hint="default"/>
      </w:rPr>
    </w:lvl>
    <w:lvl w:ilvl="6" w:tplc="63926D32" w:tentative="1">
      <w:start w:val="1"/>
      <w:numFmt w:val="bullet"/>
      <w:lvlText w:val=""/>
      <w:lvlJc w:val="left"/>
      <w:pPr>
        <w:tabs>
          <w:tab w:val="num" w:pos="5040"/>
        </w:tabs>
        <w:ind w:left="5040" w:hanging="360"/>
      </w:pPr>
      <w:rPr>
        <w:rFonts w:ascii="Wingdings" w:hAnsi="Wingdings" w:hint="default"/>
      </w:rPr>
    </w:lvl>
    <w:lvl w:ilvl="7" w:tplc="AD3201DC" w:tentative="1">
      <w:start w:val="1"/>
      <w:numFmt w:val="bullet"/>
      <w:lvlText w:val=""/>
      <w:lvlJc w:val="left"/>
      <w:pPr>
        <w:tabs>
          <w:tab w:val="num" w:pos="5760"/>
        </w:tabs>
        <w:ind w:left="5760" w:hanging="360"/>
      </w:pPr>
      <w:rPr>
        <w:rFonts w:ascii="Wingdings" w:hAnsi="Wingdings" w:hint="default"/>
      </w:rPr>
    </w:lvl>
    <w:lvl w:ilvl="8" w:tplc="A74A55C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AC0551"/>
    <w:multiLevelType w:val="hybridMultilevel"/>
    <w:tmpl w:val="3CB2F066"/>
    <w:lvl w:ilvl="0" w:tplc="23EED2F6">
      <w:start w:val="1"/>
      <w:numFmt w:val="bullet"/>
      <w:lvlText w:val=""/>
      <w:lvlJc w:val="left"/>
      <w:pPr>
        <w:tabs>
          <w:tab w:val="num" w:pos="720"/>
        </w:tabs>
        <w:ind w:left="720" w:hanging="360"/>
      </w:pPr>
      <w:rPr>
        <w:rFonts w:ascii="Wingdings" w:hAnsi="Wingdings" w:hint="default"/>
      </w:rPr>
    </w:lvl>
    <w:lvl w:ilvl="1" w:tplc="9CC0F07C" w:tentative="1">
      <w:start w:val="1"/>
      <w:numFmt w:val="bullet"/>
      <w:lvlText w:val=""/>
      <w:lvlJc w:val="left"/>
      <w:pPr>
        <w:tabs>
          <w:tab w:val="num" w:pos="1440"/>
        </w:tabs>
        <w:ind w:left="1440" w:hanging="360"/>
      </w:pPr>
      <w:rPr>
        <w:rFonts w:ascii="Wingdings" w:hAnsi="Wingdings" w:hint="default"/>
      </w:rPr>
    </w:lvl>
    <w:lvl w:ilvl="2" w:tplc="716EEEE4" w:tentative="1">
      <w:start w:val="1"/>
      <w:numFmt w:val="bullet"/>
      <w:lvlText w:val=""/>
      <w:lvlJc w:val="left"/>
      <w:pPr>
        <w:tabs>
          <w:tab w:val="num" w:pos="2160"/>
        </w:tabs>
        <w:ind w:left="2160" w:hanging="360"/>
      </w:pPr>
      <w:rPr>
        <w:rFonts w:ascii="Wingdings" w:hAnsi="Wingdings" w:hint="default"/>
      </w:rPr>
    </w:lvl>
    <w:lvl w:ilvl="3" w:tplc="644C31F0" w:tentative="1">
      <w:start w:val="1"/>
      <w:numFmt w:val="bullet"/>
      <w:lvlText w:val=""/>
      <w:lvlJc w:val="left"/>
      <w:pPr>
        <w:tabs>
          <w:tab w:val="num" w:pos="2880"/>
        </w:tabs>
        <w:ind w:left="2880" w:hanging="360"/>
      </w:pPr>
      <w:rPr>
        <w:rFonts w:ascii="Wingdings" w:hAnsi="Wingdings" w:hint="default"/>
      </w:rPr>
    </w:lvl>
    <w:lvl w:ilvl="4" w:tplc="3912CA64" w:tentative="1">
      <w:start w:val="1"/>
      <w:numFmt w:val="bullet"/>
      <w:lvlText w:val=""/>
      <w:lvlJc w:val="left"/>
      <w:pPr>
        <w:tabs>
          <w:tab w:val="num" w:pos="3600"/>
        </w:tabs>
        <w:ind w:left="3600" w:hanging="360"/>
      </w:pPr>
      <w:rPr>
        <w:rFonts w:ascii="Wingdings" w:hAnsi="Wingdings" w:hint="default"/>
      </w:rPr>
    </w:lvl>
    <w:lvl w:ilvl="5" w:tplc="11B0ECC2" w:tentative="1">
      <w:start w:val="1"/>
      <w:numFmt w:val="bullet"/>
      <w:lvlText w:val=""/>
      <w:lvlJc w:val="left"/>
      <w:pPr>
        <w:tabs>
          <w:tab w:val="num" w:pos="4320"/>
        </w:tabs>
        <w:ind w:left="4320" w:hanging="360"/>
      </w:pPr>
      <w:rPr>
        <w:rFonts w:ascii="Wingdings" w:hAnsi="Wingdings" w:hint="default"/>
      </w:rPr>
    </w:lvl>
    <w:lvl w:ilvl="6" w:tplc="846A5358" w:tentative="1">
      <w:start w:val="1"/>
      <w:numFmt w:val="bullet"/>
      <w:lvlText w:val=""/>
      <w:lvlJc w:val="left"/>
      <w:pPr>
        <w:tabs>
          <w:tab w:val="num" w:pos="5040"/>
        </w:tabs>
        <w:ind w:left="5040" w:hanging="360"/>
      </w:pPr>
      <w:rPr>
        <w:rFonts w:ascii="Wingdings" w:hAnsi="Wingdings" w:hint="default"/>
      </w:rPr>
    </w:lvl>
    <w:lvl w:ilvl="7" w:tplc="E8084326" w:tentative="1">
      <w:start w:val="1"/>
      <w:numFmt w:val="bullet"/>
      <w:lvlText w:val=""/>
      <w:lvlJc w:val="left"/>
      <w:pPr>
        <w:tabs>
          <w:tab w:val="num" w:pos="5760"/>
        </w:tabs>
        <w:ind w:left="5760" w:hanging="360"/>
      </w:pPr>
      <w:rPr>
        <w:rFonts w:ascii="Wingdings" w:hAnsi="Wingdings" w:hint="default"/>
      </w:rPr>
    </w:lvl>
    <w:lvl w:ilvl="8" w:tplc="7398211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8407F1"/>
    <w:multiLevelType w:val="hybridMultilevel"/>
    <w:tmpl w:val="BF849C68"/>
    <w:lvl w:ilvl="0" w:tplc="DBDE84A8">
      <w:start w:val="6"/>
      <w:numFmt w:val="decimal"/>
      <w:lvlText w:val="%1."/>
      <w:lvlJc w:val="left"/>
      <w:pPr>
        <w:tabs>
          <w:tab w:val="num" w:pos="720"/>
        </w:tabs>
        <w:ind w:left="720" w:hanging="360"/>
      </w:pPr>
    </w:lvl>
    <w:lvl w:ilvl="1" w:tplc="BB9E3B86" w:tentative="1">
      <w:start w:val="1"/>
      <w:numFmt w:val="decimal"/>
      <w:lvlText w:val="%2."/>
      <w:lvlJc w:val="left"/>
      <w:pPr>
        <w:tabs>
          <w:tab w:val="num" w:pos="1440"/>
        </w:tabs>
        <w:ind w:left="1440" w:hanging="360"/>
      </w:pPr>
    </w:lvl>
    <w:lvl w:ilvl="2" w:tplc="066236F6" w:tentative="1">
      <w:start w:val="1"/>
      <w:numFmt w:val="decimal"/>
      <w:lvlText w:val="%3."/>
      <w:lvlJc w:val="left"/>
      <w:pPr>
        <w:tabs>
          <w:tab w:val="num" w:pos="2160"/>
        </w:tabs>
        <w:ind w:left="2160" w:hanging="360"/>
      </w:pPr>
    </w:lvl>
    <w:lvl w:ilvl="3" w:tplc="E60E6E06" w:tentative="1">
      <w:start w:val="1"/>
      <w:numFmt w:val="decimal"/>
      <w:lvlText w:val="%4."/>
      <w:lvlJc w:val="left"/>
      <w:pPr>
        <w:tabs>
          <w:tab w:val="num" w:pos="2880"/>
        </w:tabs>
        <w:ind w:left="2880" w:hanging="360"/>
      </w:pPr>
    </w:lvl>
    <w:lvl w:ilvl="4" w:tplc="4D5C1012" w:tentative="1">
      <w:start w:val="1"/>
      <w:numFmt w:val="decimal"/>
      <w:lvlText w:val="%5."/>
      <w:lvlJc w:val="left"/>
      <w:pPr>
        <w:tabs>
          <w:tab w:val="num" w:pos="3600"/>
        </w:tabs>
        <w:ind w:left="3600" w:hanging="360"/>
      </w:pPr>
    </w:lvl>
    <w:lvl w:ilvl="5" w:tplc="FA58A064" w:tentative="1">
      <w:start w:val="1"/>
      <w:numFmt w:val="decimal"/>
      <w:lvlText w:val="%6."/>
      <w:lvlJc w:val="left"/>
      <w:pPr>
        <w:tabs>
          <w:tab w:val="num" w:pos="4320"/>
        </w:tabs>
        <w:ind w:left="4320" w:hanging="360"/>
      </w:pPr>
    </w:lvl>
    <w:lvl w:ilvl="6" w:tplc="AA4CD254" w:tentative="1">
      <w:start w:val="1"/>
      <w:numFmt w:val="decimal"/>
      <w:lvlText w:val="%7."/>
      <w:lvlJc w:val="left"/>
      <w:pPr>
        <w:tabs>
          <w:tab w:val="num" w:pos="5040"/>
        </w:tabs>
        <w:ind w:left="5040" w:hanging="360"/>
      </w:pPr>
    </w:lvl>
    <w:lvl w:ilvl="7" w:tplc="971E07B2" w:tentative="1">
      <w:start w:val="1"/>
      <w:numFmt w:val="decimal"/>
      <w:lvlText w:val="%8."/>
      <w:lvlJc w:val="left"/>
      <w:pPr>
        <w:tabs>
          <w:tab w:val="num" w:pos="5760"/>
        </w:tabs>
        <w:ind w:left="5760" w:hanging="360"/>
      </w:pPr>
    </w:lvl>
    <w:lvl w:ilvl="8" w:tplc="9410B84A" w:tentative="1">
      <w:start w:val="1"/>
      <w:numFmt w:val="decimal"/>
      <w:lvlText w:val="%9."/>
      <w:lvlJc w:val="left"/>
      <w:pPr>
        <w:tabs>
          <w:tab w:val="num" w:pos="6480"/>
        </w:tabs>
        <w:ind w:left="6480" w:hanging="360"/>
      </w:pPr>
    </w:lvl>
  </w:abstractNum>
  <w:abstractNum w:abstractNumId="30" w15:restartNumberingAfterBreak="0">
    <w:nsid w:val="600328BC"/>
    <w:multiLevelType w:val="hybridMultilevel"/>
    <w:tmpl w:val="FB8E13CE"/>
    <w:lvl w:ilvl="0" w:tplc="215C3E6E">
      <w:start w:val="1"/>
      <w:numFmt w:val="bullet"/>
      <w:lvlText w:val=""/>
      <w:lvlJc w:val="left"/>
      <w:pPr>
        <w:tabs>
          <w:tab w:val="num" w:pos="720"/>
        </w:tabs>
        <w:ind w:left="720" w:hanging="360"/>
      </w:pPr>
      <w:rPr>
        <w:rFonts w:ascii="Wingdings" w:hAnsi="Wingdings" w:hint="default"/>
      </w:rPr>
    </w:lvl>
    <w:lvl w:ilvl="1" w:tplc="67103B64" w:tentative="1">
      <w:start w:val="1"/>
      <w:numFmt w:val="bullet"/>
      <w:lvlText w:val=""/>
      <w:lvlJc w:val="left"/>
      <w:pPr>
        <w:tabs>
          <w:tab w:val="num" w:pos="1440"/>
        </w:tabs>
        <w:ind w:left="1440" w:hanging="360"/>
      </w:pPr>
      <w:rPr>
        <w:rFonts w:ascii="Wingdings" w:hAnsi="Wingdings" w:hint="default"/>
      </w:rPr>
    </w:lvl>
    <w:lvl w:ilvl="2" w:tplc="CF080B5A" w:tentative="1">
      <w:start w:val="1"/>
      <w:numFmt w:val="bullet"/>
      <w:lvlText w:val=""/>
      <w:lvlJc w:val="left"/>
      <w:pPr>
        <w:tabs>
          <w:tab w:val="num" w:pos="2160"/>
        </w:tabs>
        <w:ind w:left="2160" w:hanging="360"/>
      </w:pPr>
      <w:rPr>
        <w:rFonts w:ascii="Wingdings" w:hAnsi="Wingdings" w:hint="default"/>
      </w:rPr>
    </w:lvl>
    <w:lvl w:ilvl="3" w:tplc="FC7817AA" w:tentative="1">
      <w:start w:val="1"/>
      <w:numFmt w:val="bullet"/>
      <w:lvlText w:val=""/>
      <w:lvlJc w:val="left"/>
      <w:pPr>
        <w:tabs>
          <w:tab w:val="num" w:pos="2880"/>
        </w:tabs>
        <w:ind w:left="2880" w:hanging="360"/>
      </w:pPr>
      <w:rPr>
        <w:rFonts w:ascii="Wingdings" w:hAnsi="Wingdings" w:hint="default"/>
      </w:rPr>
    </w:lvl>
    <w:lvl w:ilvl="4" w:tplc="465EE748" w:tentative="1">
      <w:start w:val="1"/>
      <w:numFmt w:val="bullet"/>
      <w:lvlText w:val=""/>
      <w:lvlJc w:val="left"/>
      <w:pPr>
        <w:tabs>
          <w:tab w:val="num" w:pos="3600"/>
        </w:tabs>
        <w:ind w:left="3600" w:hanging="360"/>
      </w:pPr>
      <w:rPr>
        <w:rFonts w:ascii="Wingdings" w:hAnsi="Wingdings" w:hint="default"/>
      </w:rPr>
    </w:lvl>
    <w:lvl w:ilvl="5" w:tplc="6D2C9B20" w:tentative="1">
      <w:start w:val="1"/>
      <w:numFmt w:val="bullet"/>
      <w:lvlText w:val=""/>
      <w:lvlJc w:val="left"/>
      <w:pPr>
        <w:tabs>
          <w:tab w:val="num" w:pos="4320"/>
        </w:tabs>
        <w:ind w:left="4320" w:hanging="360"/>
      </w:pPr>
      <w:rPr>
        <w:rFonts w:ascii="Wingdings" w:hAnsi="Wingdings" w:hint="default"/>
      </w:rPr>
    </w:lvl>
    <w:lvl w:ilvl="6" w:tplc="80024B46" w:tentative="1">
      <w:start w:val="1"/>
      <w:numFmt w:val="bullet"/>
      <w:lvlText w:val=""/>
      <w:lvlJc w:val="left"/>
      <w:pPr>
        <w:tabs>
          <w:tab w:val="num" w:pos="5040"/>
        </w:tabs>
        <w:ind w:left="5040" w:hanging="360"/>
      </w:pPr>
      <w:rPr>
        <w:rFonts w:ascii="Wingdings" w:hAnsi="Wingdings" w:hint="default"/>
      </w:rPr>
    </w:lvl>
    <w:lvl w:ilvl="7" w:tplc="499075CE" w:tentative="1">
      <w:start w:val="1"/>
      <w:numFmt w:val="bullet"/>
      <w:lvlText w:val=""/>
      <w:lvlJc w:val="left"/>
      <w:pPr>
        <w:tabs>
          <w:tab w:val="num" w:pos="5760"/>
        </w:tabs>
        <w:ind w:left="5760" w:hanging="360"/>
      </w:pPr>
      <w:rPr>
        <w:rFonts w:ascii="Wingdings" w:hAnsi="Wingdings" w:hint="default"/>
      </w:rPr>
    </w:lvl>
    <w:lvl w:ilvl="8" w:tplc="D242D47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7D0FE8"/>
    <w:multiLevelType w:val="hybridMultilevel"/>
    <w:tmpl w:val="B13A82CA"/>
    <w:lvl w:ilvl="0" w:tplc="60E6CBD8">
      <w:numFmt w:val="bullet"/>
      <w:lvlText w:val="-"/>
      <w:lvlJc w:val="left"/>
      <w:pPr>
        <w:ind w:left="1440" w:hanging="360"/>
      </w:pPr>
      <w:rPr>
        <w:rFonts w:ascii="Arial Narrow" w:eastAsiaTheme="minorHAnsi" w:hAnsi="Arial Narrow" w:cs="Arial Narro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2" w15:restartNumberingAfterBreak="0">
    <w:nsid w:val="63E22049"/>
    <w:multiLevelType w:val="hybridMultilevel"/>
    <w:tmpl w:val="EF74CF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4D75603"/>
    <w:multiLevelType w:val="hybridMultilevel"/>
    <w:tmpl w:val="BE4CF3F0"/>
    <w:lvl w:ilvl="0" w:tplc="60E6CBD8">
      <w:numFmt w:val="bullet"/>
      <w:lvlText w:val="-"/>
      <w:lvlJc w:val="left"/>
      <w:pPr>
        <w:ind w:left="720" w:hanging="360"/>
      </w:pPr>
      <w:rPr>
        <w:rFonts w:ascii="Arial Narrow" w:eastAsiaTheme="minorHAnsi" w:hAnsi="Arial Narrow" w:cs="Arial Narro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5705256"/>
    <w:multiLevelType w:val="hybridMultilevel"/>
    <w:tmpl w:val="D54438C8"/>
    <w:lvl w:ilvl="0" w:tplc="60E6CBD8">
      <w:numFmt w:val="bullet"/>
      <w:lvlText w:val="-"/>
      <w:lvlJc w:val="left"/>
      <w:pPr>
        <w:tabs>
          <w:tab w:val="num" w:pos="720"/>
        </w:tabs>
        <w:ind w:left="720" w:hanging="360"/>
      </w:pPr>
      <w:rPr>
        <w:rFonts w:ascii="Arial Narrow" w:eastAsiaTheme="minorHAnsi" w:hAnsi="Arial Narrow" w:cs="Arial Narrow" w:hint="default"/>
      </w:rPr>
    </w:lvl>
    <w:lvl w:ilvl="1" w:tplc="E2A67CCE" w:tentative="1">
      <w:start w:val="1"/>
      <w:numFmt w:val="bullet"/>
      <w:lvlText w:val=""/>
      <w:lvlJc w:val="left"/>
      <w:pPr>
        <w:tabs>
          <w:tab w:val="num" w:pos="1440"/>
        </w:tabs>
        <w:ind w:left="1440" w:hanging="360"/>
      </w:pPr>
      <w:rPr>
        <w:rFonts w:ascii="Wingdings" w:hAnsi="Wingdings" w:hint="default"/>
      </w:rPr>
    </w:lvl>
    <w:lvl w:ilvl="2" w:tplc="83F600F4" w:tentative="1">
      <w:start w:val="1"/>
      <w:numFmt w:val="bullet"/>
      <w:lvlText w:val=""/>
      <w:lvlJc w:val="left"/>
      <w:pPr>
        <w:tabs>
          <w:tab w:val="num" w:pos="2160"/>
        </w:tabs>
        <w:ind w:left="2160" w:hanging="360"/>
      </w:pPr>
      <w:rPr>
        <w:rFonts w:ascii="Wingdings" w:hAnsi="Wingdings" w:hint="default"/>
      </w:rPr>
    </w:lvl>
    <w:lvl w:ilvl="3" w:tplc="E7788E7E" w:tentative="1">
      <w:start w:val="1"/>
      <w:numFmt w:val="bullet"/>
      <w:lvlText w:val=""/>
      <w:lvlJc w:val="left"/>
      <w:pPr>
        <w:tabs>
          <w:tab w:val="num" w:pos="2880"/>
        </w:tabs>
        <w:ind w:left="2880" w:hanging="360"/>
      </w:pPr>
      <w:rPr>
        <w:rFonts w:ascii="Wingdings" w:hAnsi="Wingdings" w:hint="default"/>
      </w:rPr>
    </w:lvl>
    <w:lvl w:ilvl="4" w:tplc="1618FA20" w:tentative="1">
      <w:start w:val="1"/>
      <w:numFmt w:val="bullet"/>
      <w:lvlText w:val=""/>
      <w:lvlJc w:val="left"/>
      <w:pPr>
        <w:tabs>
          <w:tab w:val="num" w:pos="3600"/>
        </w:tabs>
        <w:ind w:left="3600" w:hanging="360"/>
      </w:pPr>
      <w:rPr>
        <w:rFonts w:ascii="Wingdings" w:hAnsi="Wingdings" w:hint="default"/>
      </w:rPr>
    </w:lvl>
    <w:lvl w:ilvl="5" w:tplc="5F0CD68A" w:tentative="1">
      <w:start w:val="1"/>
      <w:numFmt w:val="bullet"/>
      <w:lvlText w:val=""/>
      <w:lvlJc w:val="left"/>
      <w:pPr>
        <w:tabs>
          <w:tab w:val="num" w:pos="4320"/>
        </w:tabs>
        <w:ind w:left="4320" w:hanging="360"/>
      </w:pPr>
      <w:rPr>
        <w:rFonts w:ascii="Wingdings" w:hAnsi="Wingdings" w:hint="default"/>
      </w:rPr>
    </w:lvl>
    <w:lvl w:ilvl="6" w:tplc="E492372E" w:tentative="1">
      <w:start w:val="1"/>
      <w:numFmt w:val="bullet"/>
      <w:lvlText w:val=""/>
      <w:lvlJc w:val="left"/>
      <w:pPr>
        <w:tabs>
          <w:tab w:val="num" w:pos="5040"/>
        </w:tabs>
        <w:ind w:left="5040" w:hanging="360"/>
      </w:pPr>
      <w:rPr>
        <w:rFonts w:ascii="Wingdings" w:hAnsi="Wingdings" w:hint="default"/>
      </w:rPr>
    </w:lvl>
    <w:lvl w:ilvl="7" w:tplc="30BE63C6" w:tentative="1">
      <w:start w:val="1"/>
      <w:numFmt w:val="bullet"/>
      <w:lvlText w:val=""/>
      <w:lvlJc w:val="left"/>
      <w:pPr>
        <w:tabs>
          <w:tab w:val="num" w:pos="5760"/>
        </w:tabs>
        <w:ind w:left="5760" w:hanging="360"/>
      </w:pPr>
      <w:rPr>
        <w:rFonts w:ascii="Wingdings" w:hAnsi="Wingdings" w:hint="default"/>
      </w:rPr>
    </w:lvl>
    <w:lvl w:ilvl="8" w:tplc="2A8EEC6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CF6951"/>
    <w:multiLevelType w:val="hybridMultilevel"/>
    <w:tmpl w:val="5DD4E0F6"/>
    <w:lvl w:ilvl="0" w:tplc="60E6CBD8">
      <w:numFmt w:val="bullet"/>
      <w:lvlText w:val="-"/>
      <w:lvlJc w:val="left"/>
      <w:pPr>
        <w:ind w:left="1637" w:hanging="360"/>
      </w:pPr>
      <w:rPr>
        <w:rFonts w:ascii="Arial Narrow" w:eastAsiaTheme="minorHAnsi" w:hAnsi="Arial Narrow" w:cs="Arial Narro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A3364BC"/>
    <w:multiLevelType w:val="hybridMultilevel"/>
    <w:tmpl w:val="AA82D708"/>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7" w15:restartNumberingAfterBreak="0">
    <w:nsid w:val="6B6C60FC"/>
    <w:multiLevelType w:val="hybridMultilevel"/>
    <w:tmpl w:val="D85CC8A8"/>
    <w:lvl w:ilvl="0" w:tplc="60E6CBD8">
      <w:numFmt w:val="bullet"/>
      <w:lvlText w:val="-"/>
      <w:lvlJc w:val="left"/>
      <w:pPr>
        <w:ind w:left="720" w:hanging="360"/>
      </w:pPr>
      <w:rPr>
        <w:rFonts w:ascii="Arial Narrow" w:eastAsiaTheme="minorHAnsi" w:hAnsi="Arial Narrow" w:cs="Arial Narro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EFF736C"/>
    <w:multiLevelType w:val="hybridMultilevel"/>
    <w:tmpl w:val="BC76AACC"/>
    <w:lvl w:ilvl="0" w:tplc="1C09000F">
      <w:start w:val="1"/>
      <w:numFmt w:val="decimal"/>
      <w:lvlText w:val="%1."/>
      <w:lvlJc w:val="left"/>
      <w:pPr>
        <w:ind w:left="1468" w:hanging="360"/>
      </w:pPr>
    </w:lvl>
    <w:lvl w:ilvl="1" w:tplc="1C090019" w:tentative="1">
      <w:start w:val="1"/>
      <w:numFmt w:val="lowerLetter"/>
      <w:lvlText w:val="%2."/>
      <w:lvlJc w:val="left"/>
      <w:pPr>
        <w:ind w:left="2188" w:hanging="360"/>
      </w:pPr>
    </w:lvl>
    <w:lvl w:ilvl="2" w:tplc="1C09001B" w:tentative="1">
      <w:start w:val="1"/>
      <w:numFmt w:val="lowerRoman"/>
      <w:lvlText w:val="%3."/>
      <w:lvlJc w:val="right"/>
      <w:pPr>
        <w:ind w:left="2908" w:hanging="180"/>
      </w:pPr>
    </w:lvl>
    <w:lvl w:ilvl="3" w:tplc="1C09000F" w:tentative="1">
      <w:start w:val="1"/>
      <w:numFmt w:val="decimal"/>
      <w:lvlText w:val="%4."/>
      <w:lvlJc w:val="left"/>
      <w:pPr>
        <w:ind w:left="3628" w:hanging="360"/>
      </w:pPr>
    </w:lvl>
    <w:lvl w:ilvl="4" w:tplc="1C090019" w:tentative="1">
      <w:start w:val="1"/>
      <w:numFmt w:val="lowerLetter"/>
      <w:lvlText w:val="%5."/>
      <w:lvlJc w:val="left"/>
      <w:pPr>
        <w:ind w:left="4348" w:hanging="360"/>
      </w:pPr>
    </w:lvl>
    <w:lvl w:ilvl="5" w:tplc="1C09001B" w:tentative="1">
      <w:start w:val="1"/>
      <w:numFmt w:val="lowerRoman"/>
      <w:lvlText w:val="%6."/>
      <w:lvlJc w:val="right"/>
      <w:pPr>
        <w:ind w:left="5068" w:hanging="180"/>
      </w:pPr>
    </w:lvl>
    <w:lvl w:ilvl="6" w:tplc="1C09000F" w:tentative="1">
      <w:start w:val="1"/>
      <w:numFmt w:val="decimal"/>
      <w:lvlText w:val="%7."/>
      <w:lvlJc w:val="left"/>
      <w:pPr>
        <w:ind w:left="5788" w:hanging="360"/>
      </w:pPr>
    </w:lvl>
    <w:lvl w:ilvl="7" w:tplc="1C090019" w:tentative="1">
      <w:start w:val="1"/>
      <w:numFmt w:val="lowerLetter"/>
      <w:lvlText w:val="%8."/>
      <w:lvlJc w:val="left"/>
      <w:pPr>
        <w:ind w:left="6508" w:hanging="360"/>
      </w:pPr>
    </w:lvl>
    <w:lvl w:ilvl="8" w:tplc="1C09001B" w:tentative="1">
      <w:start w:val="1"/>
      <w:numFmt w:val="lowerRoman"/>
      <w:lvlText w:val="%9."/>
      <w:lvlJc w:val="right"/>
      <w:pPr>
        <w:ind w:left="7228" w:hanging="180"/>
      </w:pPr>
    </w:lvl>
  </w:abstractNum>
  <w:abstractNum w:abstractNumId="39" w15:restartNumberingAfterBreak="0">
    <w:nsid w:val="6FC4002E"/>
    <w:multiLevelType w:val="hybridMultilevel"/>
    <w:tmpl w:val="84DC5D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15473A7"/>
    <w:multiLevelType w:val="hybridMultilevel"/>
    <w:tmpl w:val="5478DD2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1" w15:restartNumberingAfterBreak="0">
    <w:nsid w:val="73555801"/>
    <w:multiLevelType w:val="hybridMultilevel"/>
    <w:tmpl w:val="551C9308"/>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2" w15:restartNumberingAfterBreak="0">
    <w:nsid w:val="73FF5E5C"/>
    <w:multiLevelType w:val="hybridMultilevel"/>
    <w:tmpl w:val="901C17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9EF2518"/>
    <w:multiLevelType w:val="hybridMultilevel"/>
    <w:tmpl w:val="6186B14E"/>
    <w:lvl w:ilvl="0" w:tplc="60E6CBD8">
      <w:numFmt w:val="bullet"/>
      <w:lvlText w:val="-"/>
      <w:lvlJc w:val="left"/>
      <w:pPr>
        <w:tabs>
          <w:tab w:val="num" w:pos="720"/>
        </w:tabs>
        <w:ind w:left="720" w:hanging="360"/>
      </w:pPr>
      <w:rPr>
        <w:rFonts w:ascii="Arial Narrow" w:eastAsiaTheme="minorHAnsi" w:hAnsi="Arial Narrow" w:cs="Arial Narrow" w:hint="default"/>
      </w:rPr>
    </w:lvl>
    <w:lvl w:ilvl="1" w:tplc="AD74F032" w:tentative="1">
      <w:start w:val="1"/>
      <w:numFmt w:val="bullet"/>
      <w:lvlText w:val="•"/>
      <w:lvlJc w:val="left"/>
      <w:pPr>
        <w:tabs>
          <w:tab w:val="num" w:pos="1440"/>
        </w:tabs>
        <w:ind w:left="1440" w:hanging="360"/>
      </w:pPr>
      <w:rPr>
        <w:rFonts w:ascii="Arial" w:hAnsi="Arial" w:hint="default"/>
      </w:rPr>
    </w:lvl>
    <w:lvl w:ilvl="2" w:tplc="2CB6865A" w:tentative="1">
      <w:start w:val="1"/>
      <w:numFmt w:val="bullet"/>
      <w:lvlText w:val="•"/>
      <w:lvlJc w:val="left"/>
      <w:pPr>
        <w:tabs>
          <w:tab w:val="num" w:pos="2160"/>
        </w:tabs>
        <w:ind w:left="2160" w:hanging="360"/>
      </w:pPr>
      <w:rPr>
        <w:rFonts w:ascii="Arial" w:hAnsi="Arial" w:hint="default"/>
      </w:rPr>
    </w:lvl>
    <w:lvl w:ilvl="3" w:tplc="A51EF2BC" w:tentative="1">
      <w:start w:val="1"/>
      <w:numFmt w:val="bullet"/>
      <w:lvlText w:val="•"/>
      <w:lvlJc w:val="left"/>
      <w:pPr>
        <w:tabs>
          <w:tab w:val="num" w:pos="2880"/>
        </w:tabs>
        <w:ind w:left="2880" w:hanging="360"/>
      </w:pPr>
      <w:rPr>
        <w:rFonts w:ascii="Arial" w:hAnsi="Arial" w:hint="default"/>
      </w:rPr>
    </w:lvl>
    <w:lvl w:ilvl="4" w:tplc="E0A6ED74" w:tentative="1">
      <w:start w:val="1"/>
      <w:numFmt w:val="bullet"/>
      <w:lvlText w:val="•"/>
      <w:lvlJc w:val="left"/>
      <w:pPr>
        <w:tabs>
          <w:tab w:val="num" w:pos="3600"/>
        </w:tabs>
        <w:ind w:left="3600" w:hanging="360"/>
      </w:pPr>
      <w:rPr>
        <w:rFonts w:ascii="Arial" w:hAnsi="Arial" w:hint="default"/>
      </w:rPr>
    </w:lvl>
    <w:lvl w:ilvl="5" w:tplc="0394A49E" w:tentative="1">
      <w:start w:val="1"/>
      <w:numFmt w:val="bullet"/>
      <w:lvlText w:val="•"/>
      <w:lvlJc w:val="left"/>
      <w:pPr>
        <w:tabs>
          <w:tab w:val="num" w:pos="4320"/>
        </w:tabs>
        <w:ind w:left="4320" w:hanging="360"/>
      </w:pPr>
      <w:rPr>
        <w:rFonts w:ascii="Arial" w:hAnsi="Arial" w:hint="default"/>
      </w:rPr>
    </w:lvl>
    <w:lvl w:ilvl="6" w:tplc="E39C5790" w:tentative="1">
      <w:start w:val="1"/>
      <w:numFmt w:val="bullet"/>
      <w:lvlText w:val="•"/>
      <w:lvlJc w:val="left"/>
      <w:pPr>
        <w:tabs>
          <w:tab w:val="num" w:pos="5040"/>
        </w:tabs>
        <w:ind w:left="5040" w:hanging="360"/>
      </w:pPr>
      <w:rPr>
        <w:rFonts w:ascii="Arial" w:hAnsi="Arial" w:hint="default"/>
      </w:rPr>
    </w:lvl>
    <w:lvl w:ilvl="7" w:tplc="A6349C0E" w:tentative="1">
      <w:start w:val="1"/>
      <w:numFmt w:val="bullet"/>
      <w:lvlText w:val="•"/>
      <w:lvlJc w:val="left"/>
      <w:pPr>
        <w:tabs>
          <w:tab w:val="num" w:pos="5760"/>
        </w:tabs>
        <w:ind w:left="5760" w:hanging="360"/>
      </w:pPr>
      <w:rPr>
        <w:rFonts w:ascii="Arial" w:hAnsi="Arial" w:hint="default"/>
      </w:rPr>
    </w:lvl>
    <w:lvl w:ilvl="8" w:tplc="5740B12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A381B2F"/>
    <w:multiLevelType w:val="hybridMultilevel"/>
    <w:tmpl w:val="E9B67938"/>
    <w:lvl w:ilvl="0" w:tplc="60E6CBD8">
      <w:numFmt w:val="bullet"/>
      <w:lvlText w:val="-"/>
      <w:lvlJc w:val="left"/>
      <w:pPr>
        <w:ind w:left="720" w:hanging="360"/>
      </w:pPr>
      <w:rPr>
        <w:rFonts w:ascii="Arial Narrow" w:eastAsiaTheme="minorHAnsi" w:hAnsi="Arial Narrow" w:cs="Arial Narro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A5F6D6E"/>
    <w:multiLevelType w:val="hybridMultilevel"/>
    <w:tmpl w:val="C7580EBC"/>
    <w:lvl w:ilvl="0" w:tplc="1C09001B">
      <w:start w:val="1"/>
      <w:numFmt w:val="lowerRoman"/>
      <w:lvlText w:val="%1."/>
      <w:lvlJc w:val="righ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6" w15:restartNumberingAfterBreak="0">
    <w:nsid w:val="7A74157E"/>
    <w:multiLevelType w:val="multilevel"/>
    <w:tmpl w:val="043CC512"/>
    <w:lvl w:ilvl="0">
      <w:start w:val="1"/>
      <w:numFmt w:val="decimal"/>
      <w:lvlText w:val="%1."/>
      <w:lvlJc w:val="left"/>
      <w:pPr>
        <w:ind w:left="676" w:hanging="360"/>
      </w:pPr>
      <w:rPr>
        <w:rFonts w:cstheme="minorBidi" w:hint="default"/>
        <w:b w:val="0"/>
      </w:rPr>
    </w:lvl>
    <w:lvl w:ilvl="1">
      <w:start w:val="1"/>
      <w:numFmt w:val="decimal"/>
      <w:isLgl/>
      <w:lvlText w:val="%1.%2"/>
      <w:lvlJc w:val="left"/>
      <w:pPr>
        <w:ind w:left="676" w:hanging="360"/>
      </w:pPr>
      <w:rPr>
        <w:rFonts w:hint="default"/>
      </w:rPr>
    </w:lvl>
    <w:lvl w:ilvl="2">
      <w:start w:val="1"/>
      <w:numFmt w:val="decimal"/>
      <w:isLgl/>
      <w:lvlText w:val="%1.%2.%3"/>
      <w:lvlJc w:val="left"/>
      <w:pPr>
        <w:ind w:left="1036" w:hanging="720"/>
      </w:pPr>
      <w:rPr>
        <w:rFonts w:hint="default"/>
      </w:rPr>
    </w:lvl>
    <w:lvl w:ilvl="3">
      <w:start w:val="1"/>
      <w:numFmt w:val="decimal"/>
      <w:isLgl/>
      <w:lvlText w:val="%1.%2.%3.%4"/>
      <w:lvlJc w:val="left"/>
      <w:pPr>
        <w:ind w:left="1036" w:hanging="720"/>
      </w:pPr>
      <w:rPr>
        <w:rFonts w:hint="default"/>
      </w:rPr>
    </w:lvl>
    <w:lvl w:ilvl="4">
      <w:start w:val="1"/>
      <w:numFmt w:val="decimal"/>
      <w:isLgl/>
      <w:lvlText w:val="%1.%2.%3.%4.%5"/>
      <w:lvlJc w:val="left"/>
      <w:pPr>
        <w:ind w:left="1036" w:hanging="720"/>
      </w:pPr>
      <w:rPr>
        <w:rFonts w:hint="default"/>
      </w:rPr>
    </w:lvl>
    <w:lvl w:ilvl="5">
      <w:start w:val="1"/>
      <w:numFmt w:val="decimal"/>
      <w:isLgl/>
      <w:lvlText w:val="%1.%2.%3.%4.%5.%6"/>
      <w:lvlJc w:val="left"/>
      <w:pPr>
        <w:ind w:left="1396" w:hanging="1080"/>
      </w:pPr>
      <w:rPr>
        <w:rFonts w:hint="default"/>
      </w:rPr>
    </w:lvl>
    <w:lvl w:ilvl="6">
      <w:start w:val="1"/>
      <w:numFmt w:val="decimal"/>
      <w:isLgl/>
      <w:lvlText w:val="%1.%2.%3.%4.%5.%6.%7"/>
      <w:lvlJc w:val="left"/>
      <w:pPr>
        <w:ind w:left="1396" w:hanging="1080"/>
      </w:pPr>
      <w:rPr>
        <w:rFonts w:hint="default"/>
      </w:rPr>
    </w:lvl>
    <w:lvl w:ilvl="7">
      <w:start w:val="1"/>
      <w:numFmt w:val="decimal"/>
      <w:isLgl/>
      <w:lvlText w:val="%1.%2.%3.%4.%5.%6.%7.%8"/>
      <w:lvlJc w:val="left"/>
      <w:pPr>
        <w:ind w:left="1756" w:hanging="1440"/>
      </w:pPr>
      <w:rPr>
        <w:rFonts w:hint="default"/>
      </w:rPr>
    </w:lvl>
    <w:lvl w:ilvl="8">
      <w:start w:val="1"/>
      <w:numFmt w:val="decimal"/>
      <w:isLgl/>
      <w:lvlText w:val="%1.%2.%3.%4.%5.%6.%7.%8.%9"/>
      <w:lvlJc w:val="left"/>
      <w:pPr>
        <w:ind w:left="1756" w:hanging="1440"/>
      </w:pPr>
      <w:rPr>
        <w:rFonts w:hint="default"/>
      </w:rPr>
    </w:lvl>
  </w:abstractNum>
  <w:abstractNum w:abstractNumId="47" w15:restartNumberingAfterBreak="0">
    <w:nsid w:val="7BD914C9"/>
    <w:multiLevelType w:val="hybridMultilevel"/>
    <w:tmpl w:val="963C23D2"/>
    <w:lvl w:ilvl="0" w:tplc="60E6CBD8">
      <w:numFmt w:val="bullet"/>
      <w:lvlText w:val="-"/>
      <w:lvlJc w:val="left"/>
      <w:pPr>
        <w:ind w:left="720" w:hanging="360"/>
      </w:pPr>
      <w:rPr>
        <w:rFonts w:ascii="Arial Narrow" w:eastAsiaTheme="minorHAnsi" w:hAnsi="Arial Narrow" w:cs="Arial Narro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8" w15:restartNumberingAfterBreak="0">
    <w:nsid w:val="7C6E4E34"/>
    <w:multiLevelType w:val="hybridMultilevel"/>
    <w:tmpl w:val="7E10CF50"/>
    <w:lvl w:ilvl="0" w:tplc="C18E0A4C">
      <w:start w:val="1"/>
      <w:numFmt w:val="lowerRoman"/>
      <w:lvlText w:val="%1."/>
      <w:lvlJc w:val="left"/>
      <w:pPr>
        <w:ind w:left="1146"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5"/>
  </w:num>
  <w:num w:numId="2">
    <w:abstractNumId w:val="18"/>
  </w:num>
  <w:num w:numId="3">
    <w:abstractNumId w:val="48"/>
  </w:num>
  <w:num w:numId="4">
    <w:abstractNumId w:val="42"/>
  </w:num>
  <w:num w:numId="5">
    <w:abstractNumId w:val="39"/>
  </w:num>
  <w:num w:numId="6">
    <w:abstractNumId w:val="35"/>
  </w:num>
  <w:num w:numId="7">
    <w:abstractNumId w:val="8"/>
  </w:num>
  <w:num w:numId="8">
    <w:abstractNumId w:val="13"/>
  </w:num>
  <w:num w:numId="9">
    <w:abstractNumId w:val="41"/>
  </w:num>
  <w:num w:numId="10">
    <w:abstractNumId w:val="44"/>
  </w:num>
  <w:num w:numId="11">
    <w:abstractNumId w:val="2"/>
  </w:num>
  <w:num w:numId="12">
    <w:abstractNumId w:val="19"/>
  </w:num>
  <w:num w:numId="13">
    <w:abstractNumId w:val="37"/>
  </w:num>
  <w:num w:numId="14">
    <w:abstractNumId w:val="11"/>
  </w:num>
  <w:num w:numId="15">
    <w:abstractNumId w:val="43"/>
  </w:num>
  <w:num w:numId="16">
    <w:abstractNumId w:val="46"/>
  </w:num>
  <w:num w:numId="17">
    <w:abstractNumId w:val="27"/>
  </w:num>
  <w:num w:numId="18">
    <w:abstractNumId w:val="1"/>
  </w:num>
  <w:num w:numId="19">
    <w:abstractNumId w:val="3"/>
  </w:num>
  <w:num w:numId="20">
    <w:abstractNumId w:val="31"/>
  </w:num>
  <w:num w:numId="21">
    <w:abstractNumId w:val="7"/>
  </w:num>
  <w:num w:numId="22">
    <w:abstractNumId w:val="3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6"/>
  </w:num>
  <w:num w:numId="26">
    <w:abstractNumId w:val="29"/>
  </w:num>
  <w:num w:numId="27">
    <w:abstractNumId w:val="6"/>
  </w:num>
  <w:num w:numId="28">
    <w:abstractNumId w:val="16"/>
  </w:num>
  <w:num w:numId="29">
    <w:abstractNumId w:val="9"/>
  </w:num>
  <w:num w:numId="30">
    <w:abstractNumId w:val="20"/>
  </w:num>
  <w:num w:numId="31">
    <w:abstractNumId w:val="5"/>
  </w:num>
  <w:num w:numId="32">
    <w:abstractNumId w:val="28"/>
  </w:num>
  <w:num w:numId="33">
    <w:abstractNumId w:val="30"/>
  </w:num>
  <w:num w:numId="34">
    <w:abstractNumId w:val="12"/>
  </w:num>
  <w:num w:numId="35">
    <w:abstractNumId w:val="22"/>
  </w:num>
  <w:num w:numId="36">
    <w:abstractNumId w:val="15"/>
  </w:num>
  <w:num w:numId="37">
    <w:abstractNumId w:val="47"/>
  </w:num>
  <w:num w:numId="38">
    <w:abstractNumId w:val="40"/>
  </w:num>
  <w:num w:numId="39">
    <w:abstractNumId w:val="33"/>
  </w:num>
  <w:num w:numId="40">
    <w:abstractNumId w:val="26"/>
  </w:num>
  <w:num w:numId="41">
    <w:abstractNumId w:val="38"/>
  </w:num>
  <w:num w:numId="42">
    <w:abstractNumId w:val="10"/>
  </w:num>
  <w:num w:numId="43">
    <w:abstractNumId w:val="25"/>
  </w:num>
  <w:num w:numId="44">
    <w:abstractNumId w:val="14"/>
  </w:num>
  <w:num w:numId="45">
    <w:abstractNumId w:val="4"/>
  </w:num>
  <w:num w:numId="46">
    <w:abstractNumId w:val="24"/>
  </w:num>
  <w:num w:numId="47">
    <w:abstractNumId w:val="32"/>
  </w:num>
  <w:num w:numId="48">
    <w:abstractNumId w:val="21"/>
  </w:num>
  <w:num w:numId="49">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9BC"/>
    <w:rsid w:val="000018C3"/>
    <w:rsid w:val="000033C8"/>
    <w:rsid w:val="000057F7"/>
    <w:rsid w:val="00007DBF"/>
    <w:rsid w:val="000102D3"/>
    <w:rsid w:val="0001461E"/>
    <w:rsid w:val="0001544F"/>
    <w:rsid w:val="00015B51"/>
    <w:rsid w:val="000166EC"/>
    <w:rsid w:val="00016A66"/>
    <w:rsid w:val="00021688"/>
    <w:rsid w:val="000253EB"/>
    <w:rsid w:val="00025671"/>
    <w:rsid w:val="00030665"/>
    <w:rsid w:val="00031B3B"/>
    <w:rsid w:val="00031B8E"/>
    <w:rsid w:val="000328B0"/>
    <w:rsid w:val="00034F95"/>
    <w:rsid w:val="0003505B"/>
    <w:rsid w:val="00035222"/>
    <w:rsid w:val="00035362"/>
    <w:rsid w:val="0003659B"/>
    <w:rsid w:val="00040A44"/>
    <w:rsid w:val="0004547D"/>
    <w:rsid w:val="00051245"/>
    <w:rsid w:val="00054145"/>
    <w:rsid w:val="000547AA"/>
    <w:rsid w:val="000548A1"/>
    <w:rsid w:val="00054F89"/>
    <w:rsid w:val="00055646"/>
    <w:rsid w:val="000567EA"/>
    <w:rsid w:val="00056F8C"/>
    <w:rsid w:val="00057B70"/>
    <w:rsid w:val="00057BEE"/>
    <w:rsid w:val="00057D37"/>
    <w:rsid w:val="000607A5"/>
    <w:rsid w:val="000607CC"/>
    <w:rsid w:val="00060B7D"/>
    <w:rsid w:val="00061FA7"/>
    <w:rsid w:val="00062A77"/>
    <w:rsid w:val="00062DD4"/>
    <w:rsid w:val="00063342"/>
    <w:rsid w:val="00074515"/>
    <w:rsid w:val="000761DA"/>
    <w:rsid w:val="00080F33"/>
    <w:rsid w:val="00081CE9"/>
    <w:rsid w:val="000851B6"/>
    <w:rsid w:val="00085A04"/>
    <w:rsid w:val="000918B5"/>
    <w:rsid w:val="000925B7"/>
    <w:rsid w:val="00093E8D"/>
    <w:rsid w:val="00094184"/>
    <w:rsid w:val="00097159"/>
    <w:rsid w:val="00097EB0"/>
    <w:rsid w:val="000A02DE"/>
    <w:rsid w:val="000A0655"/>
    <w:rsid w:val="000A17CF"/>
    <w:rsid w:val="000A306C"/>
    <w:rsid w:val="000A3E01"/>
    <w:rsid w:val="000A5314"/>
    <w:rsid w:val="000A5D84"/>
    <w:rsid w:val="000A70A5"/>
    <w:rsid w:val="000B2B1E"/>
    <w:rsid w:val="000B3862"/>
    <w:rsid w:val="000B6A3D"/>
    <w:rsid w:val="000B7AA7"/>
    <w:rsid w:val="000C5BB9"/>
    <w:rsid w:val="000C7B77"/>
    <w:rsid w:val="000D25BD"/>
    <w:rsid w:val="000D38FC"/>
    <w:rsid w:val="000D3C43"/>
    <w:rsid w:val="000D59B6"/>
    <w:rsid w:val="000E2AD7"/>
    <w:rsid w:val="000E2DF6"/>
    <w:rsid w:val="000E371A"/>
    <w:rsid w:val="000E5944"/>
    <w:rsid w:val="000E695E"/>
    <w:rsid w:val="000F2364"/>
    <w:rsid w:val="000F549A"/>
    <w:rsid w:val="000F56B2"/>
    <w:rsid w:val="000F570D"/>
    <w:rsid w:val="000F5829"/>
    <w:rsid w:val="0010287F"/>
    <w:rsid w:val="00107AA9"/>
    <w:rsid w:val="00111C4B"/>
    <w:rsid w:val="00111EDC"/>
    <w:rsid w:val="001122A6"/>
    <w:rsid w:val="00115F16"/>
    <w:rsid w:val="0011796B"/>
    <w:rsid w:val="00121C2D"/>
    <w:rsid w:val="00122B14"/>
    <w:rsid w:val="00123264"/>
    <w:rsid w:val="00124369"/>
    <w:rsid w:val="00126B48"/>
    <w:rsid w:val="00133510"/>
    <w:rsid w:val="00141395"/>
    <w:rsid w:val="0014152C"/>
    <w:rsid w:val="00142991"/>
    <w:rsid w:val="001430A7"/>
    <w:rsid w:val="001433D0"/>
    <w:rsid w:val="001457D1"/>
    <w:rsid w:val="00150E4B"/>
    <w:rsid w:val="001512B3"/>
    <w:rsid w:val="00154D8C"/>
    <w:rsid w:val="0015684A"/>
    <w:rsid w:val="00164787"/>
    <w:rsid w:val="001653B2"/>
    <w:rsid w:val="001704B3"/>
    <w:rsid w:val="00170882"/>
    <w:rsid w:val="00171595"/>
    <w:rsid w:val="00173C61"/>
    <w:rsid w:val="00174E01"/>
    <w:rsid w:val="00176D69"/>
    <w:rsid w:val="001805BA"/>
    <w:rsid w:val="001817DF"/>
    <w:rsid w:val="00185C36"/>
    <w:rsid w:val="0018608E"/>
    <w:rsid w:val="00186A97"/>
    <w:rsid w:val="00187063"/>
    <w:rsid w:val="001870C9"/>
    <w:rsid w:val="00192999"/>
    <w:rsid w:val="00197963"/>
    <w:rsid w:val="001A7721"/>
    <w:rsid w:val="001A7BE4"/>
    <w:rsid w:val="001B178D"/>
    <w:rsid w:val="001B1B4F"/>
    <w:rsid w:val="001B6FC8"/>
    <w:rsid w:val="001C53B6"/>
    <w:rsid w:val="001C7170"/>
    <w:rsid w:val="001C78B5"/>
    <w:rsid w:val="001C7DA4"/>
    <w:rsid w:val="001D1912"/>
    <w:rsid w:val="001D613C"/>
    <w:rsid w:val="001D680E"/>
    <w:rsid w:val="001D6B15"/>
    <w:rsid w:val="001D70A4"/>
    <w:rsid w:val="001E0805"/>
    <w:rsid w:val="001E0ED7"/>
    <w:rsid w:val="001E242A"/>
    <w:rsid w:val="001E2ED4"/>
    <w:rsid w:val="001E3E03"/>
    <w:rsid w:val="001E4F15"/>
    <w:rsid w:val="001E6333"/>
    <w:rsid w:val="001F0247"/>
    <w:rsid w:val="001F187E"/>
    <w:rsid w:val="001F5D6B"/>
    <w:rsid w:val="001F644C"/>
    <w:rsid w:val="001F6AB5"/>
    <w:rsid w:val="002006AA"/>
    <w:rsid w:val="0020208E"/>
    <w:rsid w:val="00202349"/>
    <w:rsid w:val="002047A3"/>
    <w:rsid w:val="002049F6"/>
    <w:rsid w:val="00204ECB"/>
    <w:rsid w:val="00205857"/>
    <w:rsid w:val="00205D6A"/>
    <w:rsid w:val="00206B30"/>
    <w:rsid w:val="0020771D"/>
    <w:rsid w:val="0021242E"/>
    <w:rsid w:val="0021292C"/>
    <w:rsid w:val="00212F75"/>
    <w:rsid w:val="002132AA"/>
    <w:rsid w:val="0021721F"/>
    <w:rsid w:val="00220337"/>
    <w:rsid w:val="002205B0"/>
    <w:rsid w:val="00220FA9"/>
    <w:rsid w:val="00223D71"/>
    <w:rsid w:val="0022419D"/>
    <w:rsid w:val="00224F51"/>
    <w:rsid w:val="00225570"/>
    <w:rsid w:val="00227C5F"/>
    <w:rsid w:val="00232A72"/>
    <w:rsid w:val="00233893"/>
    <w:rsid w:val="00234DD7"/>
    <w:rsid w:val="00234E5A"/>
    <w:rsid w:val="00235085"/>
    <w:rsid w:val="00235701"/>
    <w:rsid w:val="002369AF"/>
    <w:rsid w:val="00236E33"/>
    <w:rsid w:val="00237536"/>
    <w:rsid w:val="002409CE"/>
    <w:rsid w:val="0024106D"/>
    <w:rsid w:val="002419DA"/>
    <w:rsid w:val="00245081"/>
    <w:rsid w:val="00245764"/>
    <w:rsid w:val="002463B3"/>
    <w:rsid w:val="00251443"/>
    <w:rsid w:val="00251834"/>
    <w:rsid w:val="0025217D"/>
    <w:rsid w:val="00252625"/>
    <w:rsid w:val="00253A90"/>
    <w:rsid w:val="002541E8"/>
    <w:rsid w:val="00254251"/>
    <w:rsid w:val="00255B5F"/>
    <w:rsid w:val="00256A9A"/>
    <w:rsid w:val="002609E0"/>
    <w:rsid w:val="0026150B"/>
    <w:rsid w:val="0026309A"/>
    <w:rsid w:val="002640D8"/>
    <w:rsid w:val="0026550E"/>
    <w:rsid w:val="002658FD"/>
    <w:rsid w:val="00267611"/>
    <w:rsid w:val="0027168E"/>
    <w:rsid w:val="00272130"/>
    <w:rsid w:val="00272853"/>
    <w:rsid w:val="002745E8"/>
    <w:rsid w:val="00277909"/>
    <w:rsid w:val="002805F1"/>
    <w:rsid w:val="002829D7"/>
    <w:rsid w:val="0028305B"/>
    <w:rsid w:val="002842E0"/>
    <w:rsid w:val="0028745B"/>
    <w:rsid w:val="00290632"/>
    <w:rsid w:val="00291338"/>
    <w:rsid w:val="00294C31"/>
    <w:rsid w:val="002A067E"/>
    <w:rsid w:val="002A2441"/>
    <w:rsid w:val="002A403D"/>
    <w:rsid w:val="002A7022"/>
    <w:rsid w:val="002B081F"/>
    <w:rsid w:val="002B3320"/>
    <w:rsid w:val="002C2126"/>
    <w:rsid w:val="002C520A"/>
    <w:rsid w:val="002C53D3"/>
    <w:rsid w:val="002C6737"/>
    <w:rsid w:val="002C677A"/>
    <w:rsid w:val="002D002E"/>
    <w:rsid w:val="002D17BD"/>
    <w:rsid w:val="002D19CE"/>
    <w:rsid w:val="002D1FA9"/>
    <w:rsid w:val="002D5109"/>
    <w:rsid w:val="002D6668"/>
    <w:rsid w:val="002E03AF"/>
    <w:rsid w:val="002E0C72"/>
    <w:rsid w:val="002E4402"/>
    <w:rsid w:val="002E4F31"/>
    <w:rsid w:val="002E5665"/>
    <w:rsid w:val="002E5A70"/>
    <w:rsid w:val="002E5A87"/>
    <w:rsid w:val="002E5C16"/>
    <w:rsid w:val="002E7BC3"/>
    <w:rsid w:val="002E7FD5"/>
    <w:rsid w:val="002F136B"/>
    <w:rsid w:val="002F502C"/>
    <w:rsid w:val="003025A0"/>
    <w:rsid w:val="00307BE3"/>
    <w:rsid w:val="00310601"/>
    <w:rsid w:val="00311A80"/>
    <w:rsid w:val="00312BBC"/>
    <w:rsid w:val="0031352C"/>
    <w:rsid w:val="0031418D"/>
    <w:rsid w:val="003152EE"/>
    <w:rsid w:val="0031583A"/>
    <w:rsid w:val="00316AFE"/>
    <w:rsid w:val="00316FAB"/>
    <w:rsid w:val="00317308"/>
    <w:rsid w:val="003224E6"/>
    <w:rsid w:val="00323008"/>
    <w:rsid w:val="00323CD7"/>
    <w:rsid w:val="003252BD"/>
    <w:rsid w:val="0032732F"/>
    <w:rsid w:val="003338B9"/>
    <w:rsid w:val="00334594"/>
    <w:rsid w:val="003358D7"/>
    <w:rsid w:val="00335B80"/>
    <w:rsid w:val="003370FF"/>
    <w:rsid w:val="003377BD"/>
    <w:rsid w:val="003413AD"/>
    <w:rsid w:val="003455DE"/>
    <w:rsid w:val="00346985"/>
    <w:rsid w:val="0035181D"/>
    <w:rsid w:val="00351DA4"/>
    <w:rsid w:val="00352338"/>
    <w:rsid w:val="00353003"/>
    <w:rsid w:val="0035329C"/>
    <w:rsid w:val="003555E5"/>
    <w:rsid w:val="0035658F"/>
    <w:rsid w:val="00356A3A"/>
    <w:rsid w:val="00357617"/>
    <w:rsid w:val="00357653"/>
    <w:rsid w:val="003611AE"/>
    <w:rsid w:val="00362D42"/>
    <w:rsid w:val="00363092"/>
    <w:rsid w:val="00364180"/>
    <w:rsid w:val="003652BF"/>
    <w:rsid w:val="00367B7A"/>
    <w:rsid w:val="0037079C"/>
    <w:rsid w:val="00374995"/>
    <w:rsid w:val="003777FE"/>
    <w:rsid w:val="0038257D"/>
    <w:rsid w:val="0038481F"/>
    <w:rsid w:val="00384AFC"/>
    <w:rsid w:val="003913A5"/>
    <w:rsid w:val="003922E4"/>
    <w:rsid w:val="003923F3"/>
    <w:rsid w:val="0039601E"/>
    <w:rsid w:val="00396E0C"/>
    <w:rsid w:val="003970AC"/>
    <w:rsid w:val="003A2975"/>
    <w:rsid w:val="003A3D6B"/>
    <w:rsid w:val="003A529D"/>
    <w:rsid w:val="003B0EA2"/>
    <w:rsid w:val="003B7E2B"/>
    <w:rsid w:val="003C088A"/>
    <w:rsid w:val="003C1FF7"/>
    <w:rsid w:val="003C3D3F"/>
    <w:rsid w:val="003C42A4"/>
    <w:rsid w:val="003C58C9"/>
    <w:rsid w:val="003C5C65"/>
    <w:rsid w:val="003C6C94"/>
    <w:rsid w:val="003C7402"/>
    <w:rsid w:val="003C791D"/>
    <w:rsid w:val="003D06E7"/>
    <w:rsid w:val="003D0723"/>
    <w:rsid w:val="003D12DA"/>
    <w:rsid w:val="003D1B70"/>
    <w:rsid w:val="003D5262"/>
    <w:rsid w:val="003E01BB"/>
    <w:rsid w:val="003E0539"/>
    <w:rsid w:val="003F0212"/>
    <w:rsid w:val="003F0291"/>
    <w:rsid w:val="003F34A5"/>
    <w:rsid w:val="003F430A"/>
    <w:rsid w:val="003F5BD9"/>
    <w:rsid w:val="003F6947"/>
    <w:rsid w:val="004006A2"/>
    <w:rsid w:val="00400ADE"/>
    <w:rsid w:val="004069E7"/>
    <w:rsid w:val="00407076"/>
    <w:rsid w:val="00411482"/>
    <w:rsid w:val="004124D5"/>
    <w:rsid w:val="0041279E"/>
    <w:rsid w:val="00412E6C"/>
    <w:rsid w:val="00414676"/>
    <w:rsid w:val="00415B55"/>
    <w:rsid w:val="00415C43"/>
    <w:rsid w:val="004168A2"/>
    <w:rsid w:val="004170AF"/>
    <w:rsid w:val="0042106D"/>
    <w:rsid w:val="00422415"/>
    <w:rsid w:val="0042359A"/>
    <w:rsid w:val="00423F27"/>
    <w:rsid w:val="004268F5"/>
    <w:rsid w:val="00427B95"/>
    <w:rsid w:val="00427C5D"/>
    <w:rsid w:val="004301CA"/>
    <w:rsid w:val="004312CF"/>
    <w:rsid w:val="0043737F"/>
    <w:rsid w:val="00443B46"/>
    <w:rsid w:val="0044403E"/>
    <w:rsid w:val="004542CB"/>
    <w:rsid w:val="00455A36"/>
    <w:rsid w:val="00455A89"/>
    <w:rsid w:val="00455ECA"/>
    <w:rsid w:val="004568C8"/>
    <w:rsid w:val="004573D4"/>
    <w:rsid w:val="00457A0A"/>
    <w:rsid w:val="00457C58"/>
    <w:rsid w:val="0046181F"/>
    <w:rsid w:val="004625E4"/>
    <w:rsid w:val="00462D11"/>
    <w:rsid w:val="004641FB"/>
    <w:rsid w:val="00465D15"/>
    <w:rsid w:val="00466045"/>
    <w:rsid w:val="004660A3"/>
    <w:rsid w:val="0046686E"/>
    <w:rsid w:val="00473206"/>
    <w:rsid w:val="00474B0E"/>
    <w:rsid w:val="00474F88"/>
    <w:rsid w:val="00475A34"/>
    <w:rsid w:val="00475C9F"/>
    <w:rsid w:val="00476261"/>
    <w:rsid w:val="004763A4"/>
    <w:rsid w:val="00476DAF"/>
    <w:rsid w:val="0047745F"/>
    <w:rsid w:val="004830BF"/>
    <w:rsid w:val="004904F7"/>
    <w:rsid w:val="004919C5"/>
    <w:rsid w:val="004936B9"/>
    <w:rsid w:val="004949D6"/>
    <w:rsid w:val="004A0F05"/>
    <w:rsid w:val="004A128C"/>
    <w:rsid w:val="004A27A1"/>
    <w:rsid w:val="004A33BF"/>
    <w:rsid w:val="004A3E1E"/>
    <w:rsid w:val="004A4105"/>
    <w:rsid w:val="004A66AB"/>
    <w:rsid w:val="004A7564"/>
    <w:rsid w:val="004B12D4"/>
    <w:rsid w:val="004B28DA"/>
    <w:rsid w:val="004B2F29"/>
    <w:rsid w:val="004B6886"/>
    <w:rsid w:val="004B7663"/>
    <w:rsid w:val="004C6690"/>
    <w:rsid w:val="004C7F71"/>
    <w:rsid w:val="004D05F3"/>
    <w:rsid w:val="004D3864"/>
    <w:rsid w:val="004D5E92"/>
    <w:rsid w:val="004D75F3"/>
    <w:rsid w:val="004D7B03"/>
    <w:rsid w:val="004E0F73"/>
    <w:rsid w:val="004E2014"/>
    <w:rsid w:val="004E2195"/>
    <w:rsid w:val="004E2C21"/>
    <w:rsid w:val="004E6CA4"/>
    <w:rsid w:val="004E75A7"/>
    <w:rsid w:val="004F20B1"/>
    <w:rsid w:val="004F24E9"/>
    <w:rsid w:val="004F3D76"/>
    <w:rsid w:val="004F445A"/>
    <w:rsid w:val="004F5CCC"/>
    <w:rsid w:val="004F60F1"/>
    <w:rsid w:val="004F6644"/>
    <w:rsid w:val="005012E4"/>
    <w:rsid w:val="0050198A"/>
    <w:rsid w:val="00501A46"/>
    <w:rsid w:val="005030C4"/>
    <w:rsid w:val="005115F4"/>
    <w:rsid w:val="005116D2"/>
    <w:rsid w:val="00512CC8"/>
    <w:rsid w:val="0051318B"/>
    <w:rsid w:val="00513737"/>
    <w:rsid w:val="00513986"/>
    <w:rsid w:val="005145CF"/>
    <w:rsid w:val="005151C3"/>
    <w:rsid w:val="00515AE8"/>
    <w:rsid w:val="00517B89"/>
    <w:rsid w:val="00517C2B"/>
    <w:rsid w:val="00520465"/>
    <w:rsid w:val="00520AC5"/>
    <w:rsid w:val="00523386"/>
    <w:rsid w:val="005257EC"/>
    <w:rsid w:val="00530095"/>
    <w:rsid w:val="00530544"/>
    <w:rsid w:val="00532B2B"/>
    <w:rsid w:val="00535749"/>
    <w:rsid w:val="00536520"/>
    <w:rsid w:val="00536C9F"/>
    <w:rsid w:val="00540247"/>
    <w:rsid w:val="005404E2"/>
    <w:rsid w:val="00540514"/>
    <w:rsid w:val="00541587"/>
    <w:rsid w:val="00541F44"/>
    <w:rsid w:val="005428D5"/>
    <w:rsid w:val="00542A77"/>
    <w:rsid w:val="005430E5"/>
    <w:rsid w:val="00544A82"/>
    <w:rsid w:val="0054586D"/>
    <w:rsid w:val="00546584"/>
    <w:rsid w:val="00547B67"/>
    <w:rsid w:val="0055352D"/>
    <w:rsid w:val="0055377B"/>
    <w:rsid w:val="00555EFA"/>
    <w:rsid w:val="00557341"/>
    <w:rsid w:val="00560491"/>
    <w:rsid w:val="00560FEB"/>
    <w:rsid w:val="00562D33"/>
    <w:rsid w:val="00565A6D"/>
    <w:rsid w:val="00566C44"/>
    <w:rsid w:val="0057009B"/>
    <w:rsid w:val="0057102E"/>
    <w:rsid w:val="00573D31"/>
    <w:rsid w:val="00574620"/>
    <w:rsid w:val="005779B8"/>
    <w:rsid w:val="0058259E"/>
    <w:rsid w:val="0058371B"/>
    <w:rsid w:val="00585116"/>
    <w:rsid w:val="00587518"/>
    <w:rsid w:val="00590719"/>
    <w:rsid w:val="0059192C"/>
    <w:rsid w:val="00592E29"/>
    <w:rsid w:val="00595EB1"/>
    <w:rsid w:val="005963B3"/>
    <w:rsid w:val="005A0136"/>
    <w:rsid w:val="005A07A9"/>
    <w:rsid w:val="005A20B8"/>
    <w:rsid w:val="005A2C8F"/>
    <w:rsid w:val="005A30BF"/>
    <w:rsid w:val="005A3CB7"/>
    <w:rsid w:val="005A3F6F"/>
    <w:rsid w:val="005A40C8"/>
    <w:rsid w:val="005A70D4"/>
    <w:rsid w:val="005B1301"/>
    <w:rsid w:val="005B1EB2"/>
    <w:rsid w:val="005B1EE0"/>
    <w:rsid w:val="005B41F5"/>
    <w:rsid w:val="005B432B"/>
    <w:rsid w:val="005B4D86"/>
    <w:rsid w:val="005B5427"/>
    <w:rsid w:val="005B5A8A"/>
    <w:rsid w:val="005B7371"/>
    <w:rsid w:val="005C2409"/>
    <w:rsid w:val="005C39F1"/>
    <w:rsid w:val="005C72AA"/>
    <w:rsid w:val="005C7D1C"/>
    <w:rsid w:val="005D0715"/>
    <w:rsid w:val="005D2D95"/>
    <w:rsid w:val="005D344D"/>
    <w:rsid w:val="005D5422"/>
    <w:rsid w:val="005D67DE"/>
    <w:rsid w:val="005D70EE"/>
    <w:rsid w:val="005D7CF8"/>
    <w:rsid w:val="005E0CDA"/>
    <w:rsid w:val="005E1D37"/>
    <w:rsid w:val="005E44E6"/>
    <w:rsid w:val="005E44FA"/>
    <w:rsid w:val="005E663F"/>
    <w:rsid w:val="005E69A4"/>
    <w:rsid w:val="005F4E1A"/>
    <w:rsid w:val="005F5B74"/>
    <w:rsid w:val="005F5D8E"/>
    <w:rsid w:val="005F5DAC"/>
    <w:rsid w:val="00600AFA"/>
    <w:rsid w:val="006027A8"/>
    <w:rsid w:val="0060602E"/>
    <w:rsid w:val="00606386"/>
    <w:rsid w:val="00606572"/>
    <w:rsid w:val="00607BAF"/>
    <w:rsid w:val="00610254"/>
    <w:rsid w:val="006122F4"/>
    <w:rsid w:val="00613BB6"/>
    <w:rsid w:val="00613E81"/>
    <w:rsid w:val="006149D2"/>
    <w:rsid w:val="0061614E"/>
    <w:rsid w:val="00617677"/>
    <w:rsid w:val="00617DD3"/>
    <w:rsid w:val="00623153"/>
    <w:rsid w:val="0062469F"/>
    <w:rsid w:val="00626980"/>
    <w:rsid w:val="00632710"/>
    <w:rsid w:val="006345BA"/>
    <w:rsid w:val="00635F7B"/>
    <w:rsid w:val="00636B6C"/>
    <w:rsid w:val="00641F89"/>
    <w:rsid w:val="0064211E"/>
    <w:rsid w:val="006439B2"/>
    <w:rsid w:val="00644D65"/>
    <w:rsid w:val="00644F6A"/>
    <w:rsid w:val="00647F83"/>
    <w:rsid w:val="006517E7"/>
    <w:rsid w:val="00653824"/>
    <w:rsid w:val="00654706"/>
    <w:rsid w:val="00655120"/>
    <w:rsid w:val="006607A8"/>
    <w:rsid w:val="00662C14"/>
    <w:rsid w:val="00663236"/>
    <w:rsid w:val="00672734"/>
    <w:rsid w:val="006729A2"/>
    <w:rsid w:val="00673872"/>
    <w:rsid w:val="006755D3"/>
    <w:rsid w:val="00676870"/>
    <w:rsid w:val="00676ACA"/>
    <w:rsid w:val="006772CF"/>
    <w:rsid w:val="006774F0"/>
    <w:rsid w:val="006818E0"/>
    <w:rsid w:val="006819DF"/>
    <w:rsid w:val="00683CEC"/>
    <w:rsid w:val="00685840"/>
    <w:rsid w:val="006858E5"/>
    <w:rsid w:val="00685E3D"/>
    <w:rsid w:val="00687D56"/>
    <w:rsid w:val="00687E6B"/>
    <w:rsid w:val="00694BDD"/>
    <w:rsid w:val="00694F3C"/>
    <w:rsid w:val="00695EA0"/>
    <w:rsid w:val="006A0026"/>
    <w:rsid w:val="006A023D"/>
    <w:rsid w:val="006A17B7"/>
    <w:rsid w:val="006A2BEF"/>
    <w:rsid w:val="006A3D45"/>
    <w:rsid w:val="006A57B1"/>
    <w:rsid w:val="006A5FFB"/>
    <w:rsid w:val="006B11D8"/>
    <w:rsid w:val="006B2EE2"/>
    <w:rsid w:val="006B32ED"/>
    <w:rsid w:val="006B33A1"/>
    <w:rsid w:val="006B3AE0"/>
    <w:rsid w:val="006B44DE"/>
    <w:rsid w:val="006B49E2"/>
    <w:rsid w:val="006C1B69"/>
    <w:rsid w:val="006C2A01"/>
    <w:rsid w:val="006C35FB"/>
    <w:rsid w:val="006C7637"/>
    <w:rsid w:val="006D0D1A"/>
    <w:rsid w:val="006D18A3"/>
    <w:rsid w:val="006D3D6A"/>
    <w:rsid w:val="006D4E53"/>
    <w:rsid w:val="006D5A96"/>
    <w:rsid w:val="006D6D60"/>
    <w:rsid w:val="006E0A1D"/>
    <w:rsid w:val="006E0C9A"/>
    <w:rsid w:val="006E1F6C"/>
    <w:rsid w:val="006E34D7"/>
    <w:rsid w:val="006E71FC"/>
    <w:rsid w:val="006F067F"/>
    <w:rsid w:val="006F1B47"/>
    <w:rsid w:val="006F2325"/>
    <w:rsid w:val="006F247B"/>
    <w:rsid w:val="006F4A1A"/>
    <w:rsid w:val="006F5174"/>
    <w:rsid w:val="006F5A78"/>
    <w:rsid w:val="0070026B"/>
    <w:rsid w:val="00700BFE"/>
    <w:rsid w:val="00702FE0"/>
    <w:rsid w:val="007034B2"/>
    <w:rsid w:val="00703542"/>
    <w:rsid w:val="00703E91"/>
    <w:rsid w:val="0070545D"/>
    <w:rsid w:val="00711E45"/>
    <w:rsid w:val="00711FE3"/>
    <w:rsid w:val="00712149"/>
    <w:rsid w:val="00713944"/>
    <w:rsid w:val="0071711C"/>
    <w:rsid w:val="00717419"/>
    <w:rsid w:val="00720679"/>
    <w:rsid w:val="007206CF"/>
    <w:rsid w:val="00722252"/>
    <w:rsid w:val="00722F2C"/>
    <w:rsid w:val="00723976"/>
    <w:rsid w:val="007245B4"/>
    <w:rsid w:val="0072542E"/>
    <w:rsid w:val="00734F91"/>
    <w:rsid w:val="00736362"/>
    <w:rsid w:val="0073665C"/>
    <w:rsid w:val="00740B9E"/>
    <w:rsid w:val="0074335A"/>
    <w:rsid w:val="00751114"/>
    <w:rsid w:val="00753AC6"/>
    <w:rsid w:val="0075418A"/>
    <w:rsid w:val="0075521F"/>
    <w:rsid w:val="00755B47"/>
    <w:rsid w:val="007567EA"/>
    <w:rsid w:val="007570A7"/>
    <w:rsid w:val="00760B00"/>
    <w:rsid w:val="007621B7"/>
    <w:rsid w:val="00763562"/>
    <w:rsid w:val="00764482"/>
    <w:rsid w:val="0077148F"/>
    <w:rsid w:val="00772CEB"/>
    <w:rsid w:val="00773DF2"/>
    <w:rsid w:val="00775B42"/>
    <w:rsid w:val="007779CC"/>
    <w:rsid w:val="00780314"/>
    <w:rsid w:val="00781007"/>
    <w:rsid w:val="00781A6A"/>
    <w:rsid w:val="007844F5"/>
    <w:rsid w:val="00784E1E"/>
    <w:rsid w:val="00785EFA"/>
    <w:rsid w:val="00786430"/>
    <w:rsid w:val="00792113"/>
    <w:rsid w:val="00793E76"/>
    <w:rsid w:val="00794FAB"/>
    <w:rsid w:val="007A054D"/>
    <w:rsid w:val="007A0E0E"/>
    <w:rsid w:val="007A7110"/>
    <w:rsid w:val="007A723C"/>
    <w:rsid w:val="007B55E7"/>
    <w:rsid w:val="007B7157"/>
    <w:rsid w:val="007C11C6"/>
    <w:rsid w:val="007C32AE"/>
    <w:rsid w:val="007C4228"/>
    <w:rsid w:val="007C501D"/>
    <w:rsid w:val="007C5897"/>
    <w:rsid w:val="007C73D1"/>
    <w:rsid w:val="007C74F4"/>
    <w:rsid w:val="007D1E5D"/>
    <w:rsid w:val="007D6526"/>
    <w:rsid w:val="007D789B"/>
    <w:rsid w:val="007E1D1E"/>
    <w:rsid w:val="007E27B2"/>
    <w:rsid w:val="007E3FA2"/>
    <w:rsid w:val="007E5250"/>
    <w:rsid w:val="007E598F"/>
    <w:rsid w:val="007E5ECF"/>
    <w:rsid w:val="007E6581"/>
    <w:rsid w:val="007E7CFF"/>
    <w:rsid w:val="007E7E40"/>
    <w:rsid w:val="007F1B94"/>
    <w:rsid w:val="007F2AFB"/>
    <w:rsid w:val="007F3DEC"/>
    <w:rsid w:val="007F5617"/>
    <w:rsid w:val="007F75A8"/>
    <w:rsid w:val="00800D50"/>
    <w:rsid w:val="00802CCC"/>
    <w:rsid w:val="008040A9"/>
    <w:rsid w:val="00805B46"/>
    <w:rsid w:val="00805B55"/>
    <w:rsid w:val="0080712E"/>
    <w:rsid w:val="00810787"/>
    <w:rsid w:val="008122B5"/>
    <w:rsid w:val="00813914"/>
    <w:rsid w:val="00813FEB"/>
    <w:rsid w:val="00814AE3"/>
    <w:rsid w:val="0081553B"/>
    <w:rsid w:val="008177B4"/>
    <w:rsid w:val="00823A09"/>
    <w:rsid w:val="008242A5"/>
    <w:rsid w:val="008248EC"/>
    <w:rsid w:val="00824AA1"/>
    <w:rsid w:val="00832E51"/>
    <w:rsid w:val="008351D2"/>
    <w:rsid w:val="008371B5"/>
    <w:rsid w:val="008372CE"/>
    <w:rsid w:val="00837830"/>
    <w:rsid w:val="0084141D"/>
    <w:rsid w:val="0084338E"/>
    <w:rsid w:val="008435CE"/>
    <w:rsid w:val="00844180"/>
    <w:rsid w:val="0084485D"/>
    <w:rsid w:val="00846107"/>
    <w:rsid w:val="008473B3"/>
    <w:rsid w:val="0085145E"/>
    <w:rsid w:val="00852123"/>
    <w:rsid w:val="008553A5"/>
    <w:rsid w:val="00855DC1"/>
    <w:rsid w:val="0086130D"/>
    <w:rsid w:val="00861E25"/>
    <w:rsid w:val="0086333B"/>
    <w:rsid w:val="00864568"/>
    <w:rsid w:val="0086511A"/>
    <w:rsid w:val="008669CC"/>
    <w:rsid w:val="00866FD0"/>
    <w:rsid w:val="008707B1"/>
    <w:rsid w:val="00876D4D"/>
    <w:rsid w:val="00880E01"/>
    <w:rsid w:val="00881DD8"/>
    <w:rsid w:val="008827DA"/>
    <w:rsid w:val="008830AE"/>
    <w:rsid w:val="00883376"/>
    <w:rsid w:val="008845A7"/>
    <w:rsid w:val="008879A6"/>
    <w:rsid w:val="00892334"/>
    <w:rsid w:val="00895CB2"/>
    <w:rsid w:val="008A28B7"/>
    <w:rsid w:val="008A4820"/>
    <w:rsid w:val="008A7670"/>
    <w:rsid w:val="008A78C8"/>
    <w:rsid w:val="008A79A7"/>
    <w:rsid w:val="008B22AF"/>
    <w:rsid w:val="008B75E9"/>
    <w:rsid w:val="008C1B3A"/>
    <w:rsid w:val="008C36F7"/>
    <w:rsid w:val="008C42DD"/>
    <w:rsid w:val="008C75FE"/>
    <w:rsid w:val="008C766C"/>
    <w:rsid w:val="008C7B7B"/>
    <w:rsid w:val="008D0204"/>
    <w:rsid w:val="008D03C4"/>
    <w:rsid w:val="008D0AF6"/>
    <w:rsid w:val="008D0B55"/>
    <w:rsid w:val="008D1F52"/>
    <w:rsid w:val="008D370A"/>
    <w:rsid w:val="008D6787"/>
    <w:rsid w:val="008E0B97"/>
    <w:rsid w:val="008E1C20"/>
    <w:rsid w:val="008E2036"/>
    <w:rsid w:val="008E2506"/>
    <w:rsid w:val="008E2EA3"/>
    <w:rsid w:val="008E317D"/>
    <w:rsid w:val="008E5AFB"/>
    <w:rsid w:val="008F19EE"/>
    <w:rsid w:val="008F2BB3"/>
    <w:rsid w:val="008F37AE"/>
    <w:rsid w:val="008F5DC0"/>
    <w:rsid w:val="00900869"/>
    <w:rsid w:val="00901335"/>
    <w:rsid w:val="009024C3"/>
    <w:rsid w:val="009027B4"/>
    <w:rsid w:val="00904B6A"/>
    <w:rsid w:val="00904E12"/>
    <w:rsid w:val="00906369"/>
    <w:rsid w:val="00911B2B"/>
    <w:rsid w:val="00911D8F"/>
    <w:rsid w:val="0091383E"/>
    <w:rsid w:val="00913FD6"/>
    <w:rsid w:val="00915023"/>
    <w:rsid w:val="00915C38"/>
    <w:rsid w:val="00922D6F"/>
    <w:rsid w:val="0092635E"/>
    <w:rsid w:val="00930236"/>
    <w:rsid w:val="00931BB2"/>
    <w:rsid w:val="0093284B"/>
    <w:rsid w:val="00933B6D"/>
    <w:rsid w:val="009341CE"/>
    <w:rsid w:val="009355BC"/>
    <w:rsid w:val="00936DAB"/>
    <w:rsid w:val="009415D1"/>
    <w:rsid w:val="00944EC9"/>
    <w:rsid w:val="00945581"/>
    <w:rsid w:val="00947850"/>
    <w:rsid w:val="00950A8B"/>
    <w:rsid w:val="0095455E"/>
    <w:rsid w:val="009560D7"/>
    <w:rsid w:val="009577B7"/>
    <w:rsid w:val="00961058"/>
    <w:rsid w:val="00962729"/>
    <w:rsid w:val="00963656"/>
    <w:rsid w:val="00966578"/>
    <w:rsid w:val="0096696D"/>
    <w:rsid w:val="00970C2B"/>
    <w:rsid w:val="0097344C"/>
    <w:rsid w:val="00973931"/>
    <w:rsid w:val="009749EB"/>
    <w:rsid w:val="00974AF6"/>
    <w:rsid w:val="00974CB5"/>
    <w:rsid w:val="00975284"/>
    <w:rsid w:val="00977B58"/>
    <w:rsid w:val="009810C3"/>
    <w:rsid w:val="0098252E"/>
    <w:rsid w:val="00982796"/>
    <w:rsid w:val="00984AD8"/>
    <w:rsid w:val="00984D36"/>
    <w:rsid w:val="0098707D"/>
    <w:rsid w:val="00987C64"/>
    <w:rsid w:val="009911CB"/>
    <w:rsid w:val="00991D7D"/>
    <w:rsid w:val="00995CD1"/>
    <w:rsid w:val="009A186C"/>
    <w:rsid w:val="009A4166"/>
    <w:rsid w:val="009A46D6"/>
    <w:rsid w:val="009A4962"/>
    <w:rsid w:val="009A522E"/>
    <w:rsid w:val="009A5E98"/>
    <w:rsid w:val="009B0878"/>
    <w:rsid w:val="009B0DC1"/>
    <w:rsid w:val="009B42A0"/>
    <w:rsid w:val="009B5159"/>
    <w:rsid w:val="009B5ED4"/>
    <w:rsid w:val="009B71A4"/>
    <w:rsid w:val="009B79C2"/>
    <w:rsid w:val="009C08DE"/>
    <w:rsid w:val="009C12B9"/>
    <w:rsid w:val="009C18B1"/>
    <w:rsid w:val="009C2772"/>
    <w:rsid w:val="009C3033"/>
    <w:rsid w:val="009C6FA0"/>
    <w:rsid w:val="009D0982"/>
    <w:rsid w:val="009D1822"/>
    <w:rsid w:val="009D1E82"/>
    <w:rsid w:val="009D2459"/>
    <w:rsid w:val="009D2645"/>
    <w:rsid w:val="009D2E63"/>
    <w:rsid w:val="009D5B0C"/>
    <w:rsid w:val="009D5E6C"/>
    <w:rsid w:val="009D77EF"/>
    <w:rsid w:val="009D7978"/>
    <w:rsid w:val="009E2BC7"/>
    <w:rsid w:val="009E3597"/>
    <w:rsid w:val="009E39CC"/>
    <w:rsid w:val="009E52C6"/>
    <w:rsid w:val="009E619F"/>
    <w:rsid w:val="009F0515"/>
    <w:rsid w:val="009F19F8"/>
    <w:rsid w:val="009F4B7D"/>
    <w:rsid w:val="009F600D"/>
    <w:rsid w:val="009F6CFF"/>
    <w:rsid w:val="00A00971"/>
    <w:rsid w:val="00A0388E"/>
    <w:rsid w:val="00A04C9C"/>
    <w:rsid w:val="00A070AE"/>
    <w:rsid w:val="00A0737E"/>
    <w:rsid w:val="00A10665"/>
    <w:rsid w:val="00A11F83"/>
    <w:rsid w:val="00A16344"/>
    <w:rsid w:val="00A17739"/>
    <w:rsid w:val="00A17992"/>
    <w:rsid w:val="00A17D4F"/>
    <w:rsid w:val="00A17D9F"/>
    <w:rsid w:val="00A211B9"/>
    <w:rsid w:val="00A23A6D"/>
    <w:rsid w:val="00A23D40"/>
    <w:rsid w:val="00A23E41"/>
    <w:rsid w:val="00A24499"/>
    <w:rsid w:val="00A248F2"/>
    <w:rsid w:val="00A26BC1"/>
    <w:rsid w:val="00A36365"/>
    <w:rsid w:val="00A37499"/>
    <w:rsid w:val="00A37DB9"/>
    <w:rsid w:val="00A409BC"/>
    <w:rsid w:val="00A42408"/>
    <w:rsid w:val="00A427E2"/>
    <w:rsid w:val="00A432A5"/>
    <w:rsid w:val="00A4689D"/>
    <w:rsid w:val="00A46BAF"/>
    <w:rsid w:val="00A51029"/>
    <w:rsid w:val="00A570AF"/>
    <w:rsid w:val="00A57D5F"/>
    <w:rsid w:val="00A57DA4"/>
    <w:rsid w:val="00A60B71"/>
    <w:rsid w:val="00A61FB1"/>
    <w:rsid w:val="00A6294A"/>
    <w:rsid w:val="00A62E6A"/>
    <w:rsid w:val="00A63246"/>
    <w:rsid w:val="00A63D44"/>
    <w:rsid w:val="00A66452"/>
    <w:rsid w:val="00A66D1F"/>
    <w:rsid w:val="00A71B4F"/>
    <w:rsid w:val="00A7207C"/>
    <w:rsid w:val="00A73FF4"/>
    <w:rsid w:val="00A74B14"/>
    <w:rsid w:val="00A7650A"/>
    <w:rsid w:val="00A76A6F"/>
    <w:rsid w:val="00A7765D"/>
    <w:rsid w:val="00A80B78"/>
    <w:rsid w:val="00A814E2"/>
    <w:rsid w:val="00A82A5A"/>
    <w:rsid w:val="00A83695"/>
    <w:rsid w:val="00A83851"/>
    <w:rsid w:val="00A83BCB"/>
    <w:rsid w:val="00A84D11"/>
    <w:rsid w:val="00A93B01"/>
    <w:rsid w:val="00A93C3E"/>
    <w:rsid w:val="00A94CFA"/>
    <w:rsid w:val="00A95F2D"/>
    <w:rsid w:val="00A969AC"/>
    <w:rsid w:val="00AA02DC"/>
    <w:rsid w:val="00AA057E"/>
    <w:rsid w:val="00AA2982"/>
    <w:rsid w:val="00AA3A3D"/>
    <w:rsid w:val="00AA4808"/>
    <w:rsid w:val="00AB40EC"/>
    <w:rsid w:val="00AB483B"/>
    <w:rsid w:val="00AC0128"/>
    <w:rsid w:val="00AC187A"/>
    <w:rsid w:val="00AC2C46"/>
    <w:rsid w:val="00AC64D7"/>
    <w:rsid w:val="00AC778A"/>
    <w:rsid w:val="00AD216F"/>
    <w:rsid w:val="00AD336D"/>
    <w:rsid w:val="00AD4F25"/>
    <w:rsid w:val="00AD77AF"/>
    <w:rsid w:val="00AE13B4"/>
    <w:rsid w:val="00AE1427"/>
    <w:rsid w:val="00AE33E3"/>
    <w:rsid w:val="00AE4335"/>
    <w:rsid w:val="00AE4C2A"/>
    <w:rsid w:val="00AE5944"/>
    <w:rsid w:val="00AE5A1F"/>
    <w:rsid w:val="00AE75FC"/>
    <w:rsid w:val="00AF0A66"/>
    <w:rsid w:val="00AF0E97"/>
    <w:rsid w:val="00AF1924"/>
    <w:rsid w:val="00AF1B1F"/>
    <w:rsid w:val="00AF435C"/>
    <w:rsid w:val="00B0192D"/>
    <w:rsid w:val="00B0373C"/>
    <w:rsid w:val="00B0675B"/>
    <w:rsid w:val="00B114B8"/>
    <w:rsid w:val="00B134C0"/>
    <w:rsid w:val="00B13760"/>
    <w:rsid w:val="00B16368"/>
    <w:rsid w:val="00B203FF"/>
    <w:rsid w:val="00B20F89"/>
    <w:rsid w:val="00B20FFA"/>
    <w:rsid w:val="00B21463"/>
    <w:rsid w:val="00B23D68"/>
    <w:rsid w:val="00B24885"/>
    <w:rsid w:val="00B258C7"/>
    <w:rsid w:val="00B34642"/>
    <w:rsid w:val="00B365AF"/>
    <w:rsid w:val="00B379BA"/>
    <w:rsid w:val="00B40A9A"/>
    <w:rsid w:val="00B42C37"/>
    <w:rsid w:val="00B44A96"/>
    <w:rsid w:val="00B44F08"/>
    <w:rsid w:val="00B47090"/>
    <w:rsid w:val="00B54C0A"/>
    <w:rsid w:val="00B54E3D"/>
    <w:rsid w:val="00B54EB0"/>
    <w:rsid w:val="00B552DD"/>
    <w:rsid w:val="00B555FF"/>
    <w:rsid w:val="00B55934"/>
    <w:rsid w:val="00B6038A"/>
    <w:rsid w:val="00B6068A"/>
    <w:rsid w:val="00B6113F"/>
    <w:rsid w:val="00B6359F"/>
    <w:rsid w:val="00B63CC4"/>
    <w:rsid w:val="00B64E63"/>
    <w:rsid w:val="00B65B12"/>
    <w:rsid w:val="00B70286"/>
    <w:rsid w:val="00B71ACD"/>
    <w:rsid w:val="00B72E3E"/>
    <w:rsid w:val="00B75565"/>
    <w:rsid w:val="00B75CC6"/>
    <w:rsid w:val="00B828E7"/>
    <w:rsid w:val="00B839BB"/>
    <w:rsid w:val="00B83B87"/>
    <w:rsid w:val="00B84DEA"/>
    <w:rsid w:val="00B853B8"/>
    <w:rsid w:val="00B857DA"/>
    <w:rsid w:val="00B86A48"/>
    <w:rsid w:val="00B87507"/>
    <w:rsid w:val="00B95302"/>
    <w:rsid w:val="00B9679B"/>
    <w:rsid w:val="00B97527"/>
    <w:rsid w:val="00BA287F"/>
    <w:rsid w:val="00BA2EE1"/>
    <w:rsid w:val="00BA44DA"/>
    <w:rsid w:val="00BA56B4"/>
    <w:rsid w:val="00BA6ABD"/>
    <w:rsid w:val="00BA736B"/>
    <w:rsid w:val="00BB1B65"/>
    <w:rsid w:val="00BB1FC0"/>
    <w:rsid w:val="00BB74FE"/>
    <w:rsid w:val="00BC08D0"/>
    <w:rsid w:val="00BC0E8F"/>
    <w:rsid w:val="00BC27FC"/>
    <w:rsid w:val="00BC4223"/>
    <w:rsid w:val="00BC4294"/>
    <w:rsid w:val="00BC4628"/>
    <w:rsid w:val="00BC5052"/>
    <w:rsid w:val="00BC5D32"/>
    <w:rsid w:val="00BC7210"/>
    <w:rsid w:val="00BC7ADF"/>
    <w:rsid w:val="00BD0D90"/>
    <w:rsid w:val="00BD30FD"/>
    <w:rsid w:val="00BD337A"/>
    <w:rsid w:val="00BD38DD"/>
    <w:rsid w:val="00BD3B36"/>
    <w:rsid w:val="00BD3EF9"/>
    <w:rsid w:val="00BD4479"/>
    <w:rsid w:val="00BD6FAC"/>
    <w:rsid w:val="00BE05AF"/>
    <w:rsid w:val="00BE2D56"/>
    <w:rsid w:val="00BE4AFB"/>
    <w:rsid w:val="00BF265D"/>
    <w:rsid w:val="00BF5443"/>
    <w:rsid w:val="00BF6E57"/>
    <w:rsid w:val="00C01261"/>
    <w:rsid w:val="00C05B73"/>
    <w:rsid w:val="00C05D03"/>
    <w:rsid w:val="00C13C59"/>
    <w:rsid w:val="00C13FFF"/>
    <w:rsid w:val="00C16507"/>
    <w:rsid w:val="00C17718"/>
    <w:rsid w:val="00C20720"/>
    <w:rsid w:val="00C2224B"/>
    <w:rsid w:val="00C227E9"/>
    <w:rsid w:val="00C26975"/>
    <w:rsid w:val="00C277C3"/>
    <w:rsid w:val="00C27A28"/>
    <w:rsid w:val="00C304D0"/>
    <w:rsid w:val="00C318E7"/>
    <w:rsid w:val="00C3277B"/>
    <w:rsid w:val="00C35633"/>
    <w:rsid w:val="00C35958"/>
    <w:rsid w:val="00C35BDB"/>
    <w:rsid w:val="00C36820"/>
    <w:rsid w:val="00C4097F"/>
    <w:rsid w:val="00C40BDA"/>
    <w:rsid w:val="00C40F56"/>
    <w:rsid w:val="00C421E8"/>
    <w:rsid w:val="00C422D1"/>
    <w:rsid w:val="00C42814"/>
    <w:rsid w:val="00C43F3E"/>
    <w:rsid w:val="00C44CAC"/>
    <w:rsid w:val="00C451C2"/>
    <w:rsid w:val="00C4584D"/>
    <w:rsid w:val="00C45DCA"/>
    <w:rsid w:val="00C4604E"/>
    <w:rsid w:val="00C477AA"/>
    <w:rsid w:val="00C51DCF"/>
    <w:rsid w:val="00C52B93"/>
    <w:rsid w:val="00C52E7A"/>
    <w:rsid w:val="00C53095"/>
    <w:rsid w:val="00C53210"/>
    <w:rsid w:val="00C53D0A"/>
    <w:rsid w:val="00C543DD"/>
    <w:rsid w:val="00C56483"/>
    <w:rsid w:val="00C67137"/>
    <w:rsid w:val="00C72EB5"/>
    <w:rsid w:val="00C748A0"/>
    <w:rsid w:val="00C750EA"/>
    <w:rsid w:val="00C75AEB"/>
    <w:rsid w:val="00C768CD"/>
    <w:rsid w:val="00C76C5E"/>
    <w:rsid w:val="00C76DA2"/>
    <w:rsid w:val="00C7767E"/>
    <w:rsid w:val="00C77F99"/>
    <w:rsid w:val="00C810E1"/>
    <w:rsid w:val="00C81D9A"/>
    <w:rsid w:val="00C834A6"/>
    <w:rsid w:val="00C84DC0"/>
    <w:rsid w:val="00C86633"/>
    <w:rsid w:val="00C87F30"/>
    <w:rsid w:val="00C918E0"/>
    <w:rsid w:val="00C97768"/>
    <w:rsid w:val="00CA1779"/>
    <w:rsid w:val="00CA56F7"/>
    <w:rsid w:val="00CB27A3"/>
    <w:rsid w:val="00CB3653"/>
    <w:rsid w:val="00CB3BDD"/>
    <w:rsid w:val="00CB5493"/>
    <w:rsid w:val="00CB6249"/>
    <w:rsid w:val="00CC34F8"/>
    <w:rsid w:val="00CC35CE"/>
    <w:rsid w:val="00CC402F"/>
    <w:rsid w:val="00CC531A"/>
    <w:rsid w:val="00CC65F0"/>
    <w:rsid w:val="00CC67DB"/>
    <w:rsid w:val="00CD02E0"/>
    <w:rsid w:val="00CD04FF"/>
    <w:rsid w:val="00CD0523"/>
    <w:rsid w:val="00CD0B7D"/>
    <w:rsid w:val="00CD13FD"/>
    <w:rsid w:val="00CD2C21"/>
    <w:rsid w:val="00CD30CC"/>
    <w:rsid w:val="00CD3948"/>
    <w:rsid w:val="00CD3F6C"/>
    <w:rsid w:val="00CD4637"/>
    <w:rsid w:val="00CE0E7F"/>
    <w:rsid w:val="00CE24B6"/>
    <w:rsid w:val="00CE2542"/>
    <w:rsid w:val="00CE2DFA"/>
    <w:rsid w:val="00CE3A0F"/>
    <w:rsid w:val="00CE57F7"/>
    <w:rsid w:val="00CE5A61"/>
    <w:rsid w:val="00CE5DB8"/>
    <w:rsid w:val="00CE5E34"/>
    <w:rsid w:val="00CE737F"/>
    <w:rsid w:val="00CF1EDC"/>
    <w:rsid w:val="00CF20CE"/>
    <w:rsid w:val="00CF2484"/>
    <w:rsid w:val="00CF2D14"/>
    <w:rsid w:val="00CF3507"/>
    <w:rsid w:val="00CF47A5"/>
    <w:rsid w:val="00CF5B37"/>
    <w:rsid w:val="00CF68DD"/>
    <w:rsid w:val="00D018FD"/>
    <w:rsid w:val="00D01F03"/>
    <w:rsid w:val="00D06329"/>
    <w:rsid w:val="00D06D4B"/>
    <w:rsid w:val="00D11BB2"/>
    <w:rsid w:val="00D13E3B"/>
    <w:rsid w:val="00D145DA"/>
    <w:rsid w:val="00D16ACF"/>
    <w:rsid w:val="00D20F6A"/>
    <w:rsid w:val="00D226AD"/>
    <w:rsid w:val="00D273D3"/>
    <w:rsid w:val="00D30C77"/>
    <w:rsid w:val="00D313A7"/>
    <w:rsid w:val="00D35594"/>
    <w:rsid w:val="00D35E1B"/>
    <w:rsid w:val="00D377FA"/>
    <w:rsid w:val="00D43626"/>
    <w:rsid w:val="00D43888"/>
    <w:rsid w:val="00D46127"/>
    <w:rsid w:val="00D47056"/>
    <w:rsid w:val="00D50213"/>
    <w:rsid w:val="00D50F9C"/>
    <w:rsid w:val="00D53219"/>
    <w:rsid w:val="00D554C3"/>
    <w:rsid w:val="00D56A10"/>
    <w:rsid w:val="00D56BF4"/>
    <w:rsid w:val="00D5773C"/>
    <w:rsid w:val="00D57A51"/>
    <w:rsid w:val="00D57B6C"/>
    <w:rsid w:val="00D57EDD"/>
    <w:rsid w:val="00D678A8"/>
    <w:rsid w:val="00D74068"/>
    <w:rsid w:val="00D74DEC"/>
    <w:rsid w:val="00D750CD"/>
    <w:rsid w:val="00D754DB"/>
    <w:rsid w:val="00D75CD4"/>
    <w:rsid w:val="00D768FD"/>
    <w:rsid w:val="00D80767"/>
    <w:rsid w:val="00D8170D"/>
    <w:rsid w:val="00D82901"/>
    <w:rsid w:val="00D83670"/>
    <w:rsid w:val="00D83F1B"/>
    <w:rsid w:val="00D86CBD"/>
    <w:rsid w:val="00D92875"/>
    <w:rsid w:val="00D93533"/>
    <w:rsid w:val="00D953C8"/>
    <w:rsid w:val="00D96D02"/>
    <w:rsid w:val="00D973A7"/>
    <w:rsid w:val="00DA37B8"/>
    <w:rsid w:val="00DA3EF5"/>
    <w:rsid w:val="00DA4529"/>
    <w:rsid w:val="00DA5707"/>
    <w:rsid w:val="00DA623A"/>
    <w:rsid w:val="00DB0C8E"/>
    <w:rsid w:val="00DB21DD"/>
    <w:rsid w:val="00DB344E"/>
    <w:rsid w:val="00DB4C9A"/>
    <w:rsid w:val="00DB5AF6"/>
    <w:rsid w:val="00DB6BCE"/>
    <w:rsid w:val="00DB721B"/>
    <w:rsid w:val="00DB7401"/>
    <w:rsid w:val="00DC27A6"/>
    <w:rsid w:val="00DC42B0"/>
    <w:rsid w:val="00DC6399"/>
    <w:rsid w:val="00DD0CBB"/>
    <w:rsid w:val="00DD4DD9"/>
    <w:rsid w:val="00DD4EA2"/>
    <w:rsid w:val="00DD5AB9"/>
    <w:rsid w:val="00DD6CC3"/>
    <w:rsid w:val="00DD71F9"/>
    <w:rsid w:val="00DE144A"/>
    <w:rsid w:val="00DE2146"/>
    <w:rsid w:val="00DE23F3"/>
    <w:rsid w:val="00DE2A29"/>
    <w:rsid w:val="00DE734E"/>
    <w:rsid w:val="00DF01EF"/>
    <w:rsid w:val="00DF073D"/>
    <w:rsid w:val="00DF3D5F"/>
    <w:rsid w:val="00E10099"/>
    <w:rsid w:val="00E128E1"/>
    <w:rsid w:val="00E13791"/>
    <w:rsid w:val="00E149CA"/>
    <w:rsid w:val="00E156E5"/>
    <w:rsid w:val="00E15804"/>
    <w:rsid w:val="00E17D98"/>
    <w:rsid w:val="00E2013B"/>
    <w:rsid w:val="00E20E66"/>
    <w:rsid w:val="00E213B1"/>
    <w:rsid w:val="00E214D5"/>
    <w:rsid w:val="00E216E0"/>
    <w:rsid w:val="00E22333"/>
    <w:rsid w:val="00E23545"/>
    <w:rsid w:val="00E269AD"/>
    <w:rsid w:val="00E26C37"/>
    <w:rsid w:val="00E332F7"/>
    <w:rsid w:val="00E353BA"/>
    <w:rsid w:val="00E35ECF"/>
    <w:rsid w:val="00E363B3"/>
    <w:rsid w:val="00E36EC0"/>
    <w:rsid w:val="00E438D3"/>
    <w:rsid w:val="00E4465A"/>
    <w:rsid w:val="00E459CF"/>
    <w:rsid w:val="00E5515A"/>
    <w:rsid w:val="00E562D2"/>
    <w:rsid w:val="00E6110E"/>
    <w:rsid w:val="00E61870"/>
    <w:rsid w:val="00E66D02"/>
    <w:rsid w:val="00E676AD"/>
    <w:rsid w:val="00E702CB"/>
    <w:rsid w:val="00E7317B"/>
    <w:rsid w:val="00E73565"/>
    <w:rsid w:val="00E7386A"/>
    <w:rsid w:val="00E74E67"/>
    <w:rsid w:val="00E75BE5"/>
    <w:rsid w:val="00E76471"/>
    <w:rsid w:val="00E76E98"/>
    <w:rsid w:val="00E775C1"/>
    <w:rsid w:val="00E812FA"/>
    <w:rsid w:val="00E81AFB"/>
    <w:rsid w:val="00E81E17"/>
    <w:rsid w:val="00E837EA"/>
    <w:rsid w:val="00E84E99"/>
    <w:rsid w:val="00E854B6"/>
    <w:rsid w:val="00E85B78"/>
    <w:rsid w:val="00E949D8"/>
    <w:rsid w:val="00E96749"/>
    <w:rsid w:val="00E97FB4"/>
    <w:rsid w:val="00EA0794"/>
    <w:rsid w:val="00EA096D"/>
    <w:rsid w:val="00EA3743"/>
    <w:rsid w:val="00EA4775"/>
    <w:rsid w:val="00EB0048"/>
    <w:rsid w:val="00EB0125"/>
    <w:rsid w:val="00EB069B"/>
    <w:rsid w:val="00EB0B54"/>
    <w:rsid w:val="00EB1B72"/>
    <w:rsid w:val="00EB6577"/>
    <w:rsid w:val="00EC0306"/>
    <w:rsid w:val="00EC1FD3"/>
    <w:rsid w:val="00EC4244"/>
    <w:rsid w:val="00ED0628"/>
    <w:rsid w:val="00ED08F1"/>
    <w:rsid w:val="00ED156E"/>
    <w:rsid w:val="00ED2BE6"/>
    <w:rsid w:val="00ED4183"/>
    <w:rsid w:val="00ED5122"/>
    <w:rsid w:val="00ED6FBF"/>
    <w:rsid w:val="00ED70F4"/>
    <w:rsid w:val="00EE12F6"/>
    <w:rsid w:val="00EE1A9D"/>
    <w:rsid w:val="00EE485E"/>
    <w:rsid w:val="00EE755E"/>
    <w:rsid w:val="00EF04B5"/>
    <w:rsid w:val="00EF0D96"/>
    <w:rsid w:val="00EF1614"/>
    <w:rsid w:val="00EF7123"/>
    <w:rsid w:val="00F0303C"/>
    <w:rsid w:val="00F038D8"/>
    <w:rsid w:val="00F05174"/>
    <w:rsid w:val="00F0575E"/>
    <w:rsid w:val="00F06DA0"/>
    <w:rsid w:val="00F07084"/>
    <w:rsid w:val="00F07BCA"/>
    <w:rsid w:val="00F12491"/>
    <w:rsid w:val="00F15F6D"/>
    <w:rsid w:val="00F1616D"/>
    <w:rsid w:val="00F21662"/>
    <w:rsid w:val="00F21D08"/>
    <w:rsid w:val="00F24DAD"/>
    <w:rsid w:val="00F25F9F"/>
    <w:rsid w:val="00F26332"/>
    <w:rsid w:val="00F26E25"/>
    <w:rsid w:val="00F27BD9"/>
    <w:rsid w:val="00F31DD1"/>
    <w:rsid w:val="00F33237"/>
    <w:rsid w:val="00F338E1"/>
    <w:rsid w:val="00F34153"/>
    <w:rsid w:val="00F34B24"/>
    <w:rsid w:val="00F35771"/>
    <w:rsid w:val="00F370B6"/>
    <w:rsid w:val="00F37943"/>
    <w:rsid w:val="00F40966"/>
    <w:rsid w:val="00F41D31"/>
    <w:rsid w:val="00F428B0"/>
    <w:rsid w:val="00F4308B"/>
    <w:rsid w:val="00F4525F"/>
    <w:rsid w:val="00F45CA2"/>
    <w:rsid w:val="00F45D12"/>
    <w:rsid w:val="00F46B0C"/>
    <w:rsid w:val="00F479ED"/>
    <w:rsid w:val="00F525A4"/>
    <w:rsid w:val="00F572C7"/>
    <w:rsid w:val="00F57A38"/>
    <w:rsid w:val="00F57DE1"/>
    <w:rsid w:val="00F6005B"/>
    <w:rsid w:val="00F6015C"/>
    <w:rsid w:val="00F6173C"/>
    <w:rsid w:val="00F6221A"/>
    <w:rsid w:val="00F64966"/>
    <w:rsid w:val="00F67B38"/>
    <w:rsid w:val="00F71296"/>
    <w:rsid w:val="00F7144D"/>
    <w:rsid w:val="00F74002"/>
    <w:rsid w:val="00F75F68"/>
    <w:rsid w:val="00F76966"/>
    <w:rsid w:val="00F81631"/>
    <w:rsid w:val="00F852C4"/>
    <w:rsid w:val="00F8593E"/>
    <w:rsid w:val="00F861DD"/>
    <w:rsid w:val="00F91AE3"/>
    <w:rsid w:val="00F92012"/>
    <w:rsid w:val="00F958D7"/>
    <w:rsid w:val="00F9671F"/>
    <w:rsid w:val="00F96D6C"/>
    <w:rsid w:val="00F97C40"/>
    <w:rsid w:val="00F97CE6"/>
    <w:rsid w:val="00FA0A78"/>
    <w:rsid w:val="00FA0A98"/>
    <w:rsid w:val="00FA0D4A"/>
    <w:rsid w:val="00FA117B"/>
    <w:rsid w:val="00FA3B64"/>
    <w:rsid w:val="00FA4770"/>
    <w:rsid w:val="00FA7778"/>
    <w:rsid w:val="00FB075B"/>
    <w:rsid w:val="00FB0CE2"/>
    <w:rsid w:val="00FB12CF"/>
    <w:rsid w:val="00FB4082"/>
    <w:rsid w:val="00FB488A"/>
    <w:rsid w:val="00FB4C9E"/>
    <w:rsid w:val="00FB6268"/>
    <w:rsid w:val="00FB6FC0"/>
    <w:rsid w:val="00FB7683"/>
    <w:rsid w:val="00FC3443"/>
    <w:rsid w:val="00FC3A69"/>
    <w:rsid w:val="00FC76B0"/>
    <w:rsid w:val="00FD06EA"/>
    <w:rsid w:val="00FD0756"/>
    <w:rsid w:val="00FD097B"/>
    <w:rsid w:val="00FD1E4A"/>
    <w:rsid w:val="00FD6637"/>
    <w:rsid w:val="00FD6D2F"/>
    <w:rsid w:val="00FD703A"/>
    <w:rsid w:val="00FD7FC0"/>
    <w:rsid w:val="00FE026F"/>
    <w:rsid w:val="00FE0E2E"/>
    <w:rsid w:val="00FE2530"/>
    <w:rsid w:val="00FE273C"/>
    <w:rsid w:val="00FE3495"/>
    <w:rsid w:val="00FE5884"/>
    <w:rsid w:val="00FE6D53"/>
    <w:rsid w:val="00FE6F4B"/>
    <w:rsid w:val="00FF1BBD"/>
    <w:rsid w:val="00FF2481"/>
    <w:rsid w:val="00FF2714"/>
    <w:rsid w:val="00FF2B7C"/>
    <w:rsid w:val="00FF44F0"/>
    <w:rsid w:val="00FF4FF2"/>
    <w:rsid w:val="00FF57C2"/>
    <w:rsid w:val="00FF5AAF"/>
    <w:rsid w:val="00FF5D1B"/>
    <w:rsid w:val="00FF656D"/>
    <w:rsid w:val="00FF70D8"/>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A107B"/>
  <w15:docId w15:val="{AA12E03E-0F6F-4B27-BE1B-CA172CDD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9BC"/>
    <w:pPr>
      <w:spacing w:after="0" w:line="360" w:lineRule="auto"/>
      <w:jc w:val="both"/>
    </w:pPr>
  </w:style>
  <w:style w:type="paragraph" w:styleId="Heading1">
    <w:name w:val="heading 1"/>
    <w:basedOn w:val="Normal"/>
    <w:next w:val="Normal"/>
    <w:link w:val="Heading1Char"/>
    <w:uiPriority w:val="9"/>
    <w:qFormat/>
    <w:rsid w:val="00784E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55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uiPriority w:val="9"/>
    <w:semiHidden/>
    <w:unhideWhenUsed/>
    <w:qFormat/>
    <w:rsid w:val="005E69A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09BC"/>
    <w:pPr>
      <w:spacing w:after="0" w:line="240" w:lineRule="auto"/>
    </w:pPr>
    <w:rPr>
      <w:lang w:val="en-US"/>
    </w:rPr>
  </w:style>
  <w:style w:type="character" w:styleId="CommentReference">
    <w:name w:val="annotation reference"/>
    <w:basedOn w:val="DefaultParagraphFont"/>
    <w:uiPriority w:val="99"/>
    <w:semiHidden/>
    <w:unhideWhenUsed/>
    <w:rsid w:val="00A409BC"/>
    <w:rPr>
      <w:sz w:val="16"/>
      <w:szCs w:val="16"/>
    </w:rPr>
  </w:style>
  <w:style w:type="paragraph" w:styleId="CommentText">
    <w:name w:val="annotation text"/>
    <w:basedOn w:val="Normal"/>
    <w:link w:val="CommentTextChar"/>
    <w:uiPriority w:val="99"/>
    <w:semiHidden/>
    <w:unhideWhenUsed/>
    <w:rsid w:val="00A409BC"/>
    <w:pPr>
      <w:spacing w:line="240" w:lineRule="auto"/>
    </w:pPr>
    <w:rPr>
      <w:sz w:val="20"/>
      <w:szCs w:val="20"/>
    </w:rPr>
  </w:style>
  <w:style w:type="character" w:customStyle="1" w:styleId="CommentTextChar">
    <w:name w:val="Comment Text Char"/>
    <w:basedOn w:val="DefaultParagraphFont"/>
    <w:link w:val="CommentText"/>
    <w:uiPriority w:val="99"/>
    <w:semiHidden/>
    <w:rsid w:val="00A409BC"/>
    <w:rPr>
      <w:sz w:val="20"/>
      <w:szCs w:val="20"/>
    </w:rPr>
  </w:style>
  <w:style w:type="paragraph" w:styleId="FootnoteText">
    <w:name w:val="footnote text"/>
    <w:aliases w:val="Footnote Text Char1 Char,Footnote Text Char Char Char,Footnote Text Char Char1,Footnote Text Char1 Char Char,Footnote Text Char Char Char Char"/>
    <w:basedOn w:val="Normal"/>
    <w:link w:val="FootnoteTextChar"/>
    <w:uiPriority w:val="99"/>
    <w:rsid w:val="00A409BC"/>
    <w:pPr>
      <w:spacing w:line="240" w:lineRule="auto"/>
      <w:jc w:val="left"/>
    </w:pPr>
    <w:rPr>
      <w:rFonts w:ascii="Times New Roman" w:eastAsia="Times New Roman" w:hAnsi="Times New Roman" w:cs="Times New Roman"/>
      <w:sz w:val="20"/>
      <w:szCs w:val="20"/>
      <w:lang w:val="en-GB"/>
    </w:rPr>
  </w:style>
  <w:style w:type="character" w:customStyle="1" w:styleId="FootnoteTextChar">
    <w:name w:val="Footnote Text Char"/>
    <w:aliases w:val="Footnote Text Char1 Char Char1,Footnote Text Char Char Char Char1,Footnote Text Char Char1 Char,Footnote Text Char1 Char Char Char,Footnote Text Char Char Char Char Char"/>
    <w:basedOn w:val="DefaultParagraphFont"/>
    <w:link w:val="FootnoteText"/>
    <w:uiPriority w:val="99"/>
    <w:semiHidden/>
    <w:rsid w:val="00A409BC"/>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rsid w:val="00A409BC"/>
    <w:rPr>
      <w:vertAlign w:val="superscript"/>
    </w:rPr>
  </w:style>
  <w:style w:type="paragraph" w:styleId="BalloonText">
    <w:name w:val="Balloon Text"/>
    <w:basedOn w:val="Normal"/>
    <w:link w:val="BalloonTextChar"/>
    <w:uiPriority w:val="99"/>
    <w:semiHidden/>
    <w:unhideWhenUsed/>
    <w:rsid w:val="00A409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9BC"/>
    <w:rPr>
      <w:rFonts w:ascii="Tahoma" w:hAnsi="Tahoma" w:cs="Tahoma"/>
      <w:sz w:val="16"/>
      <w:szCs w:val="16"/>
    </w:rPr>
  </w:style>
  <w:style w:type="paragraph" w:customStyle="1" w:styleId="NormalParagraph">
    <w:name w:val="Normal Paragraph"/>
    <w:basedOn w:val="Normal"/>
    <w:rsid w:val="00A409BC"/>
    <w:pPr>
      <w:widowControl w:val="0"/>
      <w:suppressLineNumbers/>
      <w:spacing w:after="240"/>
    </w:pPr>
    <w:rPr>
      <w:rFonts w:ascii="Arial" w:eastAsia="Times New Roman" w:hAnsi="Arial" w:cs="Times New Roman"/>
      <w:snapToGrid w:val="0"/>
      <w:szCs w:val="20"/>
      <w:lang w:val="en-GB"/>
    </w:rPr>
  </w:style>
  <w:style w:type="paragraph" w:styleId="ListParagraph">
    <w:name w:val="List Paragraph"/>
    <w:aliases w:val="List Paragraph 1"/>
    <w:basedOn w:val="Normal"/>
    <w:link w:val="ListParagraphChar"/>
    <w:uiPriority w:val="34"/>
    <w:qFormat/>
    <w:rsid w:val="00E363B3"/>
    <w:pPr>
      <w:spacing w:after="200" w:line="276" w:lineRule="auto"/>
      <w:ind w:left="720"/>
      <w:contextualSpacing/>
      <w:jc w:val="left"/>
    </w:pPr>
    <w:rPr>
      <w:rFonts w:ascii="Calibri" w:eastAsia="Calibri" w:hAnsi="Calibri" w:cs="Times New Roman"/>
      <w:lang w:val="en-US"/>
    </w:rPr>
  </w:style>
  <w:style w:type="paragraph" w:customStyle="1" w:styleId="Default">
    <w:name w:val="Default"/>
    <w:rsid w:val="00B47090"/>
    <w:pPr>
      <w:autoSpaceDE w:val="0"/>
      <w:autoSpaceDN w:val="0"/>
      <w:adjustRightInd w:val="0"/>
      <w:spacing w:after="0" w:line="240" w:lineRule="auto"/>
    </w:pPr>
    <w:rPr>
      <w:rFonts w:ascii="Arial" w:eastAsia="Calibri" w:hAnsi="Arial" w:cs="Arial"/>
      <w:color w:val="000000"/>
      <w:sz w:val="24"/>
      <w:szCs w:val="24"/>
      <w:lang w:val="en-US"/>
    </w:rPr>
  </w:style>
  <w:style w:type="paragraph" w:styleId="Header">
    <w:name w:val="header"/>
    <w:basedOn w:val="Normal"/>
    <w:link w:val="HeaderChar"/>
    <w:uiPriority w:val="99"/>
    <w:unhideWhenUsed/>
    <w:rsid w:val="00F25F9F"/>
    <w:pPr>
      <w:tabs>
        <w:tab w:val="center" w:pos="4513"/>
        <w:tab w:val="right" w:pos="9026"/>
      </w:tabs>
      <w:spacing w:line="240" w:lineRule="auto"/>
    </w:pPr>
  </w:style>
  <w:style w:type="character" w:customStyle="1" w:styleId="HeaderChar">
    <w:name w:val="Header Char"/>
    <w:basedOn w:val="DefaultParagraphFont"/>
    <w:link w:val="Header"/>
    <w:uiPriority w:val="99"/>
    <w:rsid w:val="00F25F9F"/>
  </w:style>
  <w:style w:type="paragraph" w:styleId="Footer">
    <w:name w:val="footer"/>
    <w:basedOn w:val="Normal"/>
    <w:link w:val="FooterChar"/>
    <w:uiPriority w:val="99"/>
    <w:unhideWhenUsed/>
    <w:rsid w:val="00F25F9F"/>
    <w:pPr>
      <w:tabs>
        <w:tab w:val="center" w:pos="4513"/>
        <w:tab w:val="right" w:pos="9026"/>
      </w:tabs>
      <w:spacing w:line="240" w:lineRule="auto"/>
    </w:pPr>
  </w:style>
  <w:style w:type="character" w:customStyle="1" w:styleId="FooterChar">
    <w:name w:val="Footer Char"/>
    <w:basedOn w:val="DefaultParagraphFont"/>
    <w:link w:val="Footer"/>
    <w:uiPriority w:val="99"/>
    <w:rsid w:val="00F25F9F"/>
  </w:style>
  <w:style w:type="paragraph" w:customStyle="1" w:styleId="TableText">
    <w:name w:val="Table Text"/>
    <w:basedOn w:val="Normal"/>
    <w:autoRedefine/>
    <w:rsid w:val="00EC4244"/>
    <w:pPr>
      <w:widowControl w:val="0"/>
      <w:tabs>
        <w:tab w:val="left" w:pos="338"/>
        <w:tab w:val="left" w:pos="684"/>
      </w:tabs>
      <w:spacing w:line="240" w:lineRule="auto"/>
    </w:pPr>
    <w:rPr>
      <w:rFonts w:ascii="Times New Roman" w:eastAsia="Times New Roman" w:hAnsi="Times New Roman" w:cs="Times New Roman"/>
      <w:sz w:val="24"/>
      <w:szCs w:val="24"/>
      <w:lang w:eastAsia="en-ZA"/>
    </w:rPr>
  </w:style>
  <w:style w:type="paragraph" w:styleId="BodyTextIndent3">
    <w:name w:val="Body Text Indent 3"/>
    <w:basedOn w:val="Normal"/>
    <w:link w:val="BodyTextIndent3Char"/>
    <w:rsid w:val="005D7CF8"/>
    <w:pPr>
      <w:spacing w:after="120" w:line="240" w:lineRule="auto"/>
      <w:ind w:left="283"/>
      <w:jc w:val="left"/>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rsid w:val="005D7CF8"/>
    <w:rPr>
      <w:rFonts w:ascii="Times New Roman" w:eastAsia="Times New Roman" w:hAnsi="Times New Roman" w:cs="Times New Roman"/>
      <w:sz w:val="16"/>
      <w:szCs w:val="16"/>
      <w:lang w:val="en-GB"/>
    </w:rPr>
  </w:style>
  <w:style w:type="paragraph" w:styleId="NormalWeb">
    <w:name w:val="Normal (Web)"/>
    <w:basedOn w:val="Normal"/>
    <w:uiPriority w:val="99"/>
    <w:unhideWhenUsed/>
    <w:rsid w:val="000A306C"/>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table" w:styleId="TableGrid">
    <w:name w:val="Table Grid"/>
    <w:basedOn w:val="TableNormal"/>
    <w:uiPriority w:val="39"/>
    <w:rsid w:val="000A3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4E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6550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644F6A"/>
    <w:pPr>
      <w:spacing w:line="276" w:lineRule="auto"/>
      <w:jc w:val="left"/>
      <w:outlineLvl w:val="9"/>
    </w:pPr>
    <w:rPr>
      <w:lang w:val="en-US" w:eastAsia="ja-JP"/>
    </w:rPr>
  </w:style>
  <w:style w:type="paragraph" w:styleId="TOC1">
    <w:name w:val="toc 1"/>
    <w:basedOn w:val="Normal"/>
    <w:next w:val="Normal"/>
    <w:autoRedefine/>
    <w:uiPriority w:val="39"/>
    <w:unhideWhenUsed/>
    <w:rsid w:val="00CE5E34"/>
    <w:pPr>
      <w:spacing w:after="100"/>
      <w:ind w:left="567" w:hanging="567"/>
    </w:pPr>
  </w:style>
  <w:style w:type="paragraph" w:styleId="TOC2">
    <w:name w:val="toc 2"/>
    <w:basedOn w:val="Normal"/>
    <w:next w:val="Normal"/>
    <w:autoRedefine/>
    <w:uiPriority w:val="39"/>
    <w:unhideWhenUsed/>
    <w:rsid w:val="00CE5E34"/>
    <w:pPr>
      <w:tabs>
        <w:tab w:val="right" w:leader="dot" w:pos="13948"/>
      </w:tabs>
      <w:spacing w:after="100"/>
      <w:ind w:left="567" w:hanging="567"/>
    </w:pPr>
  </w:style>
  <w:style w:type="character" w:styleId="Hyperlink">
    <w:name w:val="Hyperlink"/>
    <w:basedOn w:val="DefaultParagraphFont"/>
    <w:uiPriority w:val="99"/>
    <w:unhideWhenUsed/>
    <w:rsid w:val="00644F6A"/>
    <w:rPr>
      <w:color w:val="0000FF" w:themeColor="hyperlink"/>
      <w:u w:val="single"/>
    </w:rPr>
  </w:style>
  <w:style w:type="table" w:styleId="GridTable1Light-Accent4">
    <w:name w:val="Grid Table 1 Light Accent 4"/>
    <w:basedOn w:val="TableNormal"/>
    <w:uiPriority w:val="46"/>
    <w:rsid w:val="00703542"/>
    <w:pPr>
      <w:spacing w:after="0" w:line="240" w:lineRule="auto"/>
    </w:pPr>
    <w:rPr>
      <w:rFonts w:eastAsiaTheme="minorEastAsia"/>
      <w:lang w:eastAsia="en-ZA"/>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225570"/>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76E98"/>
    <w:rPr>
      <w:b/>
      <w:bCs/>
    </w:rPr>
  </w:style>
  <w:style w:type="character" w:customStyle="1" w:styleId="CommentSubjectChar">
    <w:name w:val="Comment Subject Char"/>
    <w:basedOn w:val="CommentTextChar"/>
    <w:link w:val="CommentSubject"/>
    <w:uiPriority w:val="99"/>
    <w:semiHidden/>
    <w:rsid w:val="00E76E98"/>
    <w:rPr>
      <w:b/>
      <w:bCs/>
      <w:sz w:val="20"/>
      <w:szCs w:val="20"/>
    </w:rPr>
  </w:style>
  <w:style w:type="character" w:customStyle="1" w:styleId="ListParagraphChar">
    <w:name w:val="List Paragraph Char"/>
    <w:aliases w:val="List Paragraph 1 Char"/>
    <w:link w:val="ListParagraph"/>
    <w:uiPriority w:val="34"/>
    <w:locked/>
    <w:rsid w:val="002F502C"/>
    <w:rPr>
      <w:rFonts w:ascii="Calibri" w:eastAsia="Calibri" w:hAnsi="Calibri" w:cs="Times New Roman"/>
      <w:lang w:val="en-US"/>
    </w:rPr>
  </w:style>
  <w:style w:type="paragraph" w:styleId="BodyTextIndent">
    <w:name w:val="Body Text Indent"/>
    <w:basedOn w:val="Normal"/>
    <w:link w:val="BodyTextIndentChar"/>
    <w:uiPriority w:val="99"/>
    <w:semiHidden/>
    <w:unhideWhenUsed/>
    <w:rsid w:val="004301CA"/>
    <w:pPr>
      <w:spacing w:after="120"/>
      <w:ind w:left="283"/>
    </w:pPr>
  </w:style>
  <w:style w:type="character" w:customStyle="1" w:styleId="BodyTextIndentChar">
    <w:name w:val="Body Text Indent Char"/>
    <w:basedOn w:val="DefaultParagraphFont"/>
    <w:link w:val="BodyTextIndent"/>
    <w:uiPriority w:val="99"/>
    <w:semiHidden/>
    <w:rsid w:val="004301CA"/>
  </w:style>
  <w:style w:type="character" w:customStyle="1" w:styleId="Heading7Char">
    <w:name w:val="Heading 7 Char"/>
    <w:basedOn w:val="DefaultParagraphFont"/>
    <w:link w:val="Heading7"/>
    <w:uiPriority w:val="9"/>
    <w:semiHidden/>
    <w:rsid w:val="005E69A4"/>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7555">
      <w:bodyDiv w:val="1"/>
      <w:marLeft w:val="0"/>
      <w:marRight w:val="0"/>
      <w:marTop w:val="0"/>
      <w:marBottom w:val="0"/>
      <w:divBdr>
        <w:top w:val="none" w:sz="0" w:space="0" w:color="auto"/>
        <w:left w:val="none" w:sz="0" w:space="0" w:color="auto"/>
        <w:bottom w:val="none" w:sz="0" w:space="0" w:color="auto"/>
        <w:right w:val="none" w:sz="0" w:space="0" w:color="auto"/>
      </w:divBdr>
    </w:div>
    <w:div w:id="8335730">
      <w:bodyDiv w:val="1"/>
      <w:marLeft w:val="0"/>
      <w:marRight w:val="0"/>
      <w:marTop w:val="0"/>
      <w:marBottom w:val="0"/>
      <w:divBdr>
        <w:top w:val="none" w:sz="0" w:space="0" w:color="auto"/>
        <w:left w:val="none" w:sz="0" w:space="0" w:color="auto"/>
        <w:bottom w:val="none" w:sz="0" w:space="0" w:color="auto"/>
        <w:right w:val="none" w:sz="0" w:space="0" w:color="auto"/>
      </w:divBdr>
      <w:divsChild>
        <w:div w:id="657811517">
          <w:marLeft w:val="1166"/>
          <w:marRight w:val="0"/>
          <w:marTop w:val="58"/>
          <w:marBottom w:val="0"/>
          <w:divBdr>
            <w:top w:val="none" w:sz="0" w:space="0" w:color="auto"/>
            <w:left w:val="none" w:sz="0" w:space="0" w:color="auto"/>
            <w:bottom w:val="none" w:sz="0" w:space="0" w:color="auto"/>
            <w:right w:val="none" w:sz="0" w:space="0" w:color="auto"/>
          </w:divBdr>
        </w:div>
      </w:divsChild>
    </w:div>
    <w:div w:id="51469036">
      <w:bodyDiv w:val="1"/>
      <w:marLeft w:val="0"/>
      <w:marRight w:val="0"/>
      <w:marTop w:val="0"/>
      <w:marBottom w:val="0"/>
      <w:divBdr>
        <w:top w:val="none" w:sz="0" w:space="0" w:color="auto"/>
        <w:left w:val="none" w:sz="0" w:space="0" w:color="auto"/>
        <w:bottom w:val="none" w:sz="0" w:space="0" w:color="auto"/>
        <w:right w:val="none" w:sz="0" w:space="0" w:color="auto"/>
      </w:divBdr>
    </w:div>
    <w:div w:id="76563518">
      <w:bodyDiv w:val="1"/>
      <w:marLeft w:val="0"/>
      <w:marRight w:val="0"/>
      <w:marTop w:val="0"/>
      <w:marBottom w:val="0"/>
      <w:divBdr>
        <w:top w:val="none" w:sz="0" w:space="0" w:color="auto"/>
        <w:left w:val="none" w:sz="0" w:space="0" w:color="auto"/>
        <w:bottom w:val="none" w:sz="0" w:space="0" w:color="auto"/>
        <w:right w:val="none" w:sz="0" w:space="0" w:color="auto"/>
      </w:divBdr>
      <w:divsChild>
        <w:div w:id="1198809515">
          <w:marLeft w:val="274"/>
          <w:marRight w:val="0"/>
          <w:marTop w:val="0"/>
          <w:marBottom w:val="0"/>
          <w:divBdr>
            <w:top w:val="none" w:sz="0" w:space="0" w:color="auto"/>
            <w:left w:val="none" w:sz="0" w:space="0" w:color="auto"/>
            <w:bottom w:val="none" w:sz="0" w:space="0" w:color="auto"/>
            <w:right w:val="none" w:sz="0" w:space="0" w:color="auto"/>
          </w:divBdr>
        </w:div>
        <w:div w:id="1705208873">
          <w:marLeft w:val="274"/>
          <w:marRight w:val="0"/>
          <w:marTop w:val="0"/>
          <w:marBottom w:val="0"/>
          <w:divBdr>
            <w:top w:val="none" w:sz="0" w:space="0" w:color="auto"/>
            <w:left w:val="none" w:sz="0" w:space="0" w:color="auto"/>
            <w:bottom w:val="none" w:sz="0" w:space="0" w:color="auto"/>
            <w:right w:val="none" w:sz="0" w:space="0" w:color="auto"/>
          </w:divBdr>
        </w:div>
      </w:divsChild>
    </w:div>
    <w:div w:id="107940231">
      <w:bodyDiv w:val="1"/>
      <w:marLeft w:val="0"/>
      <w:marRight w:val="0"/>
      <w:marTop w:val="0"/>
      <w:marBottom w:val="0"/>
      <w:divBdr>
        <w:top w:val="none" w:sz="0" w:space="0" w:color="auto"/>
        <w:left w:val="none" w:sz="0" w:space="0" w:color="auto"/>
        <w:bottom w:val="none" w:sz="0" w:space="0" w:color="auto"/>
        <w:right w:val="none" w:sz="0" w:space="0" w:color="auto"/>
      </w:divBdr>
      <w:divsChild>
        <w:div w:id="2117211064">
          <w:marLeft w:val="274"/>
          <w:marRight w:val="0"/>
          <w:marTop w:val="0"/>
          <w:marBottom w:val="0"/>
          <w:divBdr>
            <w:top w:val="none" w:sz="0" w:space="0" w:color="auto"/>
            <w:left w:val="none" w:sz="0" w:space="0" w:color="auto"/>
            <w:bottom w:val="none" w:sz="0" w:space="0" w:color="auto"/>
            <w:right w:val="none" w:sz="0" w:space="0" w:color="auto"/>
          </w:divBdr>
        </w:div>
      </w:divsChild>
    </w:div>
    <w:div w:id="108013780">
      <w:bodyDiv w:val="1"/>
      <w:marLeft w:val="0"/>
      <w:marRight w:val="0"/>
      <w:marTop w:val="0"/>
      <w:marBottom w:val="0"/>
      <w:divBdr>
        <w:top w:val="none" w:sz="0" w:space="0" w:color="auto"/>
        <w:left w:val="none" w:sz="0" w:space="0" w:color="auto"/>
        <w:bottom w:val="none" w:sz="0" w:space="0" w:color="auto"/>
        <w:right w:val="none" w:sz="0" w:space="0" w:color="auto"/>
      </w:divBdr>
      <w:divsChild>
        <w:div w:id="366679849">
          <w:marLeft w:val="533"/>
          <w:marRight w:val="0"/>
          <w:marTop w:val="67"/>
          <w:marBottom w:val="0"/>
          <w:divBdr>
            <w:top w:val="none" w:sz="0" w:space="0" w:color="auto"/>
            <w:left w:val="none" w:sz="0" w:space="0" w:color="auto"/>
            <w:bottom w:val="none" w:sz="0" w:space="0" w:color="auto"/>
            <w:right w:val="none" w:sz="0" w:space="0" w:color="auto"/>
          </w:divBdr>
        </w:div>
      </w:divsChild>
    </w:div>
    <w:div w:id="108086852">
      <w:bodyDiv w:val="1"/>
      <w:marLeft w:val="0"/>
      <w:marRight w:val="0"/>
      <w:marTop w:val="0"/>
      <w:marBottom w:val="0"/>
      <w:divBdr>
        <w:top w:val="none" w:sz="0" w:space="0" w:color="auto"/>
        <w:left w:val="none" w:sz="0" w:space="0" w:color="auto"/>
        <w:bottom w:val="none" w:sz="0" w:space="0" w:color="auto"/>
        <w:right w:val="none" w:sz="0" w:space="0" w:color="auto"/>
      </w:divBdr>
    </w:div>
    <w:div w:id="115149259">
      <w:bodyDiv w:val="1"/>
      <w:marLeft w:val="0"/>
      <w:marRight w:val="0"/>
      <w:marTop w:val="0"/>
      <w:marBottom w:val="0"/>
      <w:divBdr>
        <w:top w:val="none" w:sz="0" w:space="0" w:color="auto"/>
        <w:left w:val="none" w:sz="0" w:space="0" w:color="auto"/>
        <w:bottom w:val="none" w:sz="0" w:space="0" w:color="auto"/>
        <w:right w:val="none" w:sz="0" w:space="0" w:color="auto"/>
      </w:divBdr>
    </w:div>
    <w:div w:id="131600285">
      <w:bodyDiv w:val="1"/>
      <w:marLeft w:val="0"/>
      <w:marRight w:val="0"/>
      <w:marTop w:val="0"/>
      <w:marBottom w:val="0"/>
      <w:divBdr>
        <w:top w:val="none" w:sz="0" w:space="0" w:color="auto"/>
        <w:left w:val="none" w:sz="0" w:space="0" w:color="auto"/>
        <w:bottom w:val="none" w:sz="0" w:space="0" w:color="auto"/>
        <w:right w:val="none" w:sz="0" w:space="0" w:color="auto"/>
      </w:divBdr>
    </w:div>
    <w:div w:id="170263886">
      <w:bodyDiv w:val="1"/>
      <w:marLeft w:val="0"/>
      <w:marRight w:val="0"/>
      <w:marTop w:val="0"/>
      <w:marBottom w:val="0"/>
      <w:divBdr>
        <w:top w:val="none" w:sz="0" w:space="0" w:color="auto"/>
        <w:left w:val="none" w:sz="0" w:space="0" w:color="auto"/>
        <w:bottom w:val="none" w:sz="0" w:space="0" w:color="auto"/>
        <w:right w:val="none" w:sz="0" w:space="0" w:color="auto"/>
      </w:divBdr>
    </w:div>
    <w:div w:id="232815280">
      <w:bodyDiv w:val="1"/>
      <w:marLeft w:val="0"/>
      <w:marRight w:val="0"/>
      <w:marTop w:val="0"/>
      <w:marBottom w:val="0"/>
      <w:divBdr>
        <w:top w:val="none" w:sz="0" w:space="0" w:color="auto"/>
        <w:left w:val="none" w:sz="0" w:space="0" w:color="auto"/>
        <w:bottom w:val="none" w:sz="0" w:space="0" w:color="auto"/>
        <w:right w:val="none" w:sz="0" w:space="0" w:color="auto"/>
      </w:divBdr>
      <w:divsChild>
        <w:div w:id="2068411083">
          <w:marLeft w:val="648"/>
          <w:marRight w:val="0"/>
          <w:marTop w:val="43"/>
          <w:marBottom w:val="0"/>
          <w:divBdr>
            <w:top w:val="none" w:sz="0" w:space="0" w:color="auto"/>
            <w:left w:val="none" w:sz="0" w:space="0" w:color="auto"/>
            <w:bottom w:val="none" w:sz="0" w:space="0" w:color="auto"/>
            <w:right w:val="none" w:sz="0" w:space="0" w:color="auto"/>
          </w:divBdr>
        </w:div>
      </w:divsChild>
    </w:div>
    <w:div w:id="303511812">
      <w:bodyDiv w:val="1"/>
      <w:marLeft w:val="0"/>
      <w:marRight w:val="0"/>
      <w:marTop w:val="0"/>
      <w:marBottom w:val="0"/>
      <w:divBdr>
        <w:top w:val="none" w:sz="0" w:space="0" w:color="auto"/>
        <w:left w:val="none" w:sz="0" w:space="0" w:color="auto"/>
        <w:bottom w:val="none" w:sz="0" w:space="0" w:color="auto"/>
        <w:right w:val="none" w:sz="0" w:space="0" w:color="auto"/>
      </w:divBdr>
      <w:divsChild>
        <w:div w:id="817652533">
          <w:marLeft w:val="547"/>
          <w:marRight w:val="0"/>
          <w:marTop w:val="0"/>
          <w:marBottom w:val="0"/>
          <w:divBdr>
            <w:top w:val="none" w:sz="0" w:space="0" w:color="auto"/>
            <w:left w:val="none" w:sz="0" w:space="0" w:color="auto"/>
            <w:bottom w:val="none" w:sz="0" w:space="0" w:color="auto"/>
            <w:right w:val="none" w:sz="0" w:space="0" w:color="auto"/>
          </w:divBdr>
        </w:div>
        <w:div w:id="945500793">
          <w:marLeft w:val="547"/>
          <w:marRight w:val="0"/>
          <w:marTop w:val="0"/>
          <w:marBottom w:val="0"/>
          <w:divBdr>
            <w:top w:val="none" w:sz="0" w:space="0" w:color="auto"/>
            <w:left w:val="none" w:sz="0" w:space="0" w:color="auto"/>
            <w:bottom w:val="none" w:sz="0" w:space="0" w:color="auto"/>
            <w:right w:val="none" w:sz="0" w:space="0" w:color="auto"/>
          </w:divBdr>
        </w:div>
        <w:div w:id="1927687909">
          <w:marLeft w:val="547"/>
          <w:marRight w:val="0"/>
          <w:marTop w:val="0"/>
          <w:marBottom w:val="0"/>
          <w:divBdr>
            <w:top w:val="none" w:sz="0" w:space="0" w:color="auto"/>
            <w:left w:val="none" w:sz="0" w:space="0" w:color="auto"/>
            <w:bottom w:val="none" w:sz="0" w:space="0" w:color="auto"/>
            <w:right w:val="none" w:sz="0" w:space="0" w:color="auto"/>
          </w:divBdr>
        </w:div>
      </w:divsChild>
    </w:div>
    <w:div w:id="333535095">
      <w:bodyDiv w:val="1"/>
      <w:marLeft w:val="0"/>
      <w:marRight w:val="0"/>
      <w:marTop w:val="0"/>
      <w:marBottom w:val="0"/>
      <w:divBdr>
        <w:top w:val="none" w:sz="0" w:space="0" w:color="auto"/>
        <w:left w:val="none" w:sz="0" w:space="0" w:color="auto"/>
        <w:bottom w:val="none" w:sz="0" w:space="0" w:color="auto"/>
        <w:right w:val="none" w:sz="0" w:space="0" w:color="auto"/>
      </w:divBdr>
      <w:divsChild>
        <w:div w:id="377899888">
          <w:marLeft w:val="547"/>
          <w:marRight w:val="0"/>
          <w:marTop w:val="67"/>
          <w:marBottom w:val="0"/>
          <w:divBdr>
            <w:top w:val="none" w:sz="0" w:space="0" w:color="auto"/>
            <w:left w:val="none" w:sz="0" w:space="0" w:color="auto"/>
            <w:bottom w:val="none" w:sz="0" w:space="0" w:color="auto"/>
            <w:right w:val="none" w:sz="0" w:space="0" w:color="auto"/>
          </w:divBdr>
        </w:div>
        <w:div w:id="1926455016">
          <w:marLeft w:val="1166"/>
          <w:marRight w:val="0"/>
          <w:marTop w:val="58"/>
          <w:marBottom w:val="0"/>
          <w:divBdr>
            <w:top w:val="none" w:sz="0" w:space="0" w:color="auto"/>
            <w:left w:val="none" w:sz="0" w:space="0" w:color="auto"/>
            <w:bottom w:val="none" w:sz="0" w:space="0" w:color="auto"/>
            <w:right w:val="none" w:sz="0" w:space="0" w:color="auto"/>
          </w:divBdr>
        </w:div>
      </w:divsChild>
    </w:div>
    <w:div w:id="366099526">
      <w:bodyDiv w:val="1"/>
      <w:marLeft w:val="0"/>
      <w:marRight w:val="0"/>
      <w:marTop w:val="0"/>
      <w:marBottom w:val="0"/>
      <w:divBdr>
        <w:top w:val="none" w:sz="0" w:space="0" w:color="auto"/>
        <w:left w:val="none" w:sz="0" w:space="0" w:color="auto"/>
        <w:bottom w:val="none" w:sz="0" w:space="0" w:color="auto"/>
        <w:right w:val="none" w:sz="0" w:space="0" w:color="auto"/>
      </w:divBdr>
    </w:div>
    <w:div w:id="393242824">
      <w:bodyDiv w:val="1"/>
      <w:marLeft w:val="0"/>
      <w:marRight w:val="0"/>
      <w:marTop w:val="0"/>
      <w:marBottom w:val="0"/>
      <w:divBdr>
        <w:top w:val="none" w:sz="0" w:space="0" w:color="auto"/>
        <w:left w:val="none" w:sz="0" w:space="0" w:color="auto"/>
        <w:bottom w:val="none" w:sz="0" w:space="0" w:color="auto"/>
        <w:right w:val="none" w:sz="0" w:space="0" w:color="auto"/>
      </w:divBdr>
    </w:div>
    <w:div w:id="398016883">
      <w:bodyDiv w:val="1"/>
      <w:marLeft w:val="0"/>
      <w:marRight w:val="0"/>
      <w:marTop w:val="0"/>
      <w:marBottom w:val="0"/>
      <w:divBdr>
        <w:top w:val="none" w:sz="0" w:space="0" w:color="auto"/>
        <w:left w:val="none" w:sz="0" w:space="0" w:color="auto"/>
        <w:bottom w:val="none" w:sz="0" w:space="0" w:color="auto"/>
        <w:right w:val="none" w:sz="0" w:space="0" w:color="auto"/>
      </w:divBdr>
      <w:divsChild>
        <w:div w:id="525144413">
          <w:marLeft w:val="533"/>
          <w:marRight w:val="0"/>
          <w:marTop w:val="67"/>
          <w:marBottom w:val="0"/>
          <w:divBdr>
            <w:top w:val="none" w:sz="0" w:space="0" w:color="auto"/>
            <w:left w:val="none" w:sz="0" w:space="0" w:color="auto"/>
            <w:bottom w:val="none" w:sz="0" w:space="0" w:color="auto"/>
            <w:right w:val="none" w:sz="0" w:space="0" w:color="auto"/>
          </w:divBdr>
        </w:div>
      </w:divsChild>
    </w:div>
    <w:div w:id="411700471">
      <w:bodyDiv w:val="1"/>
      <w:marLeft w:val="0"/>
      <w:marRight w:val="0"/>
      <w:marTop w:val="0"/>
      <w:marBottom w:val="0"/>
      <w:divBdr>
        <w:top w:val="none" w:sz="0" w:space="0" w:color="auto"/>
        <w:left w:val="none" w:sz="0" w:space="0" w:color="auto"/>
        <w:bottom w:val="none" w:sz="0" w:space="0" w:color="auto"/>
        <w:right w:val="none" w:sz="0" w:space="0" w:color="auto"/>
      </w:divBdr>
      <w:divsChild>
        <w:div w:id="739602064">
          <w:marLeft w:val="547"/>
          <w:marRight w:val="0"/>
          <w:marTop w:val="0"/>
          <w:marBottom w:val="0"/>
          <w:divBdr>
            <w:top w:val="none" w:sz="0" w:space="0" w:color="auto"/>
            <w:left w:val="none" w:sz="0" w:space="0" w:color="auto"/>
            <w:bottom w:val="none" w:sz="0" w:space="0" w:color="auto"/>
            <w:right w:val="none" w:sz="0" w:space="0" w:color="auto"/>
          </w:divBdr>
        </w:div>
        <w:div w:id="1453475792">
          <w:marLeft w:val="547"/>
          <w:marRight w:val="0"/>
          <w:marTop w:val="0"/>
          <w:marBottom w:val="0"/>
          <w:divBdr>
            <w:top w:val="none" w:sz="0" w:space="0" w:color="auto"/>
            <w:left w:val="none" w:sz="0" w:space="0" w:color="auto"/>
            <w:bottom w:val="none" w:sz="0" w:space="0" w:color="auto"/>
            <w:right w:val="none" w:sz="0" w:space="0" w:color="auto"/>
          </w:divBdr>
        </w:div>
      </w:divsChild>
    </w:div>
    <w:div w:id="443305577">
      <w:bodyDiv w:val="1"/>
      <w:marLeft w:val="0"/>
      <w:marRight w:val="0"/>
      <w:marTop w:val="0"/>
      <w:marBottom w:val="0"/>
      <w:divBdr>
        <w:top w:val="none" w:sz="0" w:space="0" w:color="auto"/>
        <w:left w:val="none" w:sz="0" w:space="0" w:color="auto"/>
        <w:bottom w:val="none" w:sz="0" w:space="0" w:color="auto"/>
        <w:right w:val="none" w:sz="0" w:space="0" w:color="auto"/>
      </w:divBdr>
    </w:div>
    <w:div w:id="455291127">
      <w:bodyDiv w:val="1"/>
      <w:marLeft w:val="0"/>
      <w:marRight w:val="0"/>
      <w:marTop w:val="0"/>
      <w:marBottom w:val="0"/>
      <w:divBdr>
        <w:top w:val="none" w:sz="0" w:space="0" w:color="auto"/>
        <w:left w:val="none" w:sz="0" w:space="0" w:color="auto"/>
        <w:bottom w:val="none" w:sz="0" w:space="0" w:color="auto"/>
        <w:right w:val="none" w:sz="0" w:space="0" w:color="auto"/>
      </w:divBdr>
    </w:div>
    <w:div w:id="492181918">
      <w:bodyDiv w:val="1"/>
      <w:marLeft w:val="0"/>
      <w:marRight w:val="0"/>
      <w:marTop w:val="0"/>
      <w:marBottom w:val="0"/>
      <w:divBdr>
        <w:top w:val="none" w:sz="0" w:space="0" w:color="auto"/>
        <w:left w:val="none" w:sz="0" w:space="0" w:color="auto"/>
        <w:bottom w:val="none" w:sz="0" w:space="0" w:color="auto"/>
        <w:right w:val="none" w:sz="0" w:space="0" w:color="auto"/>
      </w:divBdr>
    </w:div>
    <w:div w:id="498809064">
      <w:bodyDiv w:val="1"/>
      <w:marLeft w:val="0"/>
      <w:marRight w:val="0"/>
      <w:marTop w:val="0"/>
      <w:marBottom w:val="0"/>
      <w:divBdr>
        <w:top w:val="none" w:sz="0" w:space="0" w:color="auto"/>
        <w:left w:val="none" w:sz="0" w:space="0" w:color="auto"/>
        <w:bottom w:val="none" w:sz="0" w:space="0" w:color="auto"/>
        <w:right w:val="none" w:sz="0" w:space="0" w:color="auto"/>
      </w:divBdr>
    </w:div>
    <w:div w:id="572742296">
      <w:bodyDiv w:val="1"/>
      <w:marLeft w:val="0"/>
      <w:marRight w:val="0"/>
      <w:marTop w:val="0"/>
      <w:marBottom w:val="0"/>
      <w:divBdr>
        <w:top w:val="none" w:sz="0" w:space="0" w:color="auto"/>
        <w:left w:val="none" w:sz="0" w:space="0" w:color="auto"/>
        <w:bottom w:val="none" w:sz="0" w:space="0" w:color="auto"/>
        <w:right w:val="none" w:sz="0" w:space="0" w:color="auto"/>
      </w:divBdr>
      <w:divsChild>
        <w:div w:id="855001017">
          <w:marLeft w:val="547"/>
          <w:marRight w:val="0"/>
          <w:marTop w:val="0"/>
          <w:marBottom w:val="0"/>
          <w:divBdr>
            <w:top w:val="none" w:sz="0" w:space="0" w:color="auto"/>
            <w:left w:val="none" w:sz="0" w:space="0" w:color="auto"/>
            <w:bottom w:val="none" w:sz="0" w:space="0" w:color="auto"/>
            <w:right w:val="none" w:sz="0" w:space="0" w:color="auto"/>
          </w:divBdr>
        </w:div>
        <w:div w:id="1511143145">
          <w:marLeft w:val="547"/>
          <w:marRight w:val="0"/>
          <w:marTop w:val="0"/>
          <w:marBottom w:val="0"/>
          <w:divBdr>
            <w:top w:val="none" w:sz="0" w:space="0" w:color="auto"/>
            <w:left w:val="none" w:sz="0" w:space="0" w:color="auto"/>
            <w:bottom w:val="none" w:sz="0" w:space="0" w:color="auto"/>
            <w:right w:val="none" w:sz="0" w:space="0" w:color="auto"/>
          </w:divBdr>
        </w:div>
      </w:divsChild>
    </w:div>
    <w:div w:id="625624401">
      <w:bodyDiv w:val="1"/>
      <w:marLeft w:val="0"/>
      <w:marRight w:val="0"/>
      <w:marTop w:val="0"/>
      <w:marBottom w:val="0"/>
      <w:divBdr>
        <w:top w:val="none" w:sz="0" w:space="0" w:color="auto"/>
        <w:left w:val="none" w:sz="0" w:space="0" w:color="auto"/>
        <w:bottom w:val="none" w:sz="0" w:space="0" w:color="auto"/>
        <w:right w:val="none" w:sz="0" w:space="0" w:color="auto"/>
      </w:divBdr>
    </w:div>
    <w:div w:id="690109277">
      <w:bodyDiv w:val="1"/>
      <w:marLeft w:val="0"/>
      <w:marRight w:val="0"/>
      <w:marTop w:val="0"/>
      <w:marBottom w:val="0"/>
      <w:divBdr>
        <w:top w:val="none" w:sz="0" w:space="0" w:color="auto"/>
        <w:left w:val="none" w:sz="0" w:space="0" w:color="auto"/>
        <w:bottom w:val="none" w:sz="0" w:space="0" w:color="auto"/>
        <w:right w:val="none" w:sz="0" w:space="0" w:color="auto"/>
      </w:divBdr>
      <w:divsChild>
        <w:div w:id="652292928">
          <w:marLeft w:val="533"/>
          <w:marRight w:val="0"/>
          <w:marTop w:val="67"/>
          <w:marBottom w:val="0"/>
          <w:divBdr>
            <w:top w:val="none" w:sz="0" w:space="0" w:color="auto"/>
            <w:left w:val="none" w:sz="0" w:space="0" w:color="auto"/>
            <w:bottom w:val="none" w:sz="0" w:space="0" w:color="auto"/>
            <w:right w:val="none" w:sz="0" w:space="0" w:color="auto"/>
          </w:divBdr>
        </w:div>
      </w:divsChild>
    </w:div>
    <w:div w:id="699823081">
      <w:bodyDiv w:val="1"/>
      <w:marLeft w:val="0"/>
      <w:marRight w:val="0"/>
      <w:marTop w:val="0"/>
      <w:marBottom w:val="0"/>
      <w:divBdr>
        <w:top w:val="none" w:sz="0" w:space="0" w:color="auto"/>
        <w:left w:val="none" w:sz="0" w:space="0" w:color="auto"/>
        <w:bottom w:val="none" w:sz="0" w:space="0" w:color="auto"/>
        <w:right w:val="none" w:sz="0" w:space="0" w:color="auto"/>
      </w:divBdr>
    </w:div>
    <w:div w:id="776943529">
      <w:bodyDiv w:val="1"/>
      <w:marLeft w:val="0"/>
      <w:marRight w:val="0"/>
      <w:marTop w:val="0"/>
      <w:marBottom w:val="0"/>
      <w:divBdr>
        <w:top w:val="none" w:sz="0" w:space="0" w:color="auto"/>
        <w:left w:val="none" w:sz="0" w:space="0" w:color="auto"/>
        <w:bottom w:val="none" w:sz="0" w:space="0" w:color="auto"/>
        <w:right w:val="none" w:sz="0" w:space="0" w:color="auto"/>
      </w:divBdr>
      <w:divsChild>
        <w:div w:id="1684623917">
          <w:marLeft w:val="446"/>
          <w:marRight w:val="0"/>
          <w:marTop w:val="0"/>
          <w:marBottom w:val="0"/>
          <w:divBdr>
            <w:top w:val="none" w:sz="0" w:space="0" w:color="auto"/>
            <w:left w:val="none" w:sz="0" w:space="0" w:color="auto"/>
            <w:bottom w:val="none" w:sz="0" w:space="0" w:color="auto"/>
            <w:right w:val="none" w:sz="0" w:space="0" w:color="auto"/>
          </w:divBdr>
        </w:div>
      </w:divsChild>
    </w:div>
    <w:div w:id="794714049">
      <w:bodyDiv w:val="1"/>
      <w:marLeft w:val="0"/>
      <w:marRight w:val="0"/>
      <w:marTop w:val="0"/>
      <w:marBottom w:val="0"/>
      <w:divBdr>
        <w:top w:val="none" w:sz="0" w:space="0" w:color="auto"/>
        <w:left w:val="none" w:sz="0" w:space="0" w:color="auto"/>
        <w:bottom w:val="none" w:sz="0" w:space="0" w:color="auto"/>
        <w:right w:val="none" w:sz="0" w:space="0" w:color="auto"/>
      </w:divBdr>
    </w:div>
    <w:div w:id="838815328">
      <w:bodyDiv w:val="1"/>
      <w:marLeft w:val="0"/>
      <w:marRight w:val="0"/>
      <w:marTop w:val="0"/>
      <w:marBottom w:val="0"/>
      <w:divBdr>
        <w:top w:val="none" w:sz="0" w:space="0" w:color="auto"/>
        <w:left w:val="none" w:sz="0" w:space="0" w:color="auto"/>
        <w:bottom w:val="none" w:sz="0" w:space="0" w:color="auto"/>
        <w:right w:val="none" w:sz="0" w:space="0" w:color="auto"/>
      </w:divBdr>
    </w:div>
    <w:div w:id="848642833">
      <w:bodyDiv w:val="1"/>
      <w:marLeft w:val="0"/>
      <w:marRight w:val="0"/>
      <w:marTop w:val="0"/>
      <w:marBottom w:val="0"/>
      <w:divBdr>
        <w:top w:val="none" w:sz="0" w:space="0" w:color="auto"/>
        <w:left w:val="none" w:sz="0" w:space="0" w:color="auto"/>
        <w:bottom w:val="none" w:sz="0" w:space="0" w:color="auto"/>
        <w:right w:val="none" w:sz="0" w:space="0" w:color="auto"/>
      </w:divBdr>
      <w:divsChild>
        <w:div w:id="1929195214">
          <w:marLeft w:val="547"/>
          <w:marRight w:val="0"/>
          <w:marTop w:val="67"/>
          <w:marBottom w:val="0"/>
          <w:divBdr>
            <w:top w:val="none" w:sz="0" w:space="0" w:color="auto"/>
            <w:left w:val="none" w:sz="0" w:space="0" w:color="auto"/>
            <w:bottom w:val="none" w:sz="0" w:space="0" w:color="auto"/>
            <w:right w:val="none" w:sz="0" w:space="0" w:color="auto"/>
          </w:divBdr>
        </w:div>
        <w:div w:id="1401563620">
          <w:marLeft w:val="547"/>
          <w:marRight w:val="0"/>
          <w:marTop w:val="67"/>
          <w:marBottom w:val="0"/>
          <w:divBdr>
            <w:top w:val="none" w:sz="0" w:space="0" w:color="auto"/>
            <w:left w:val="none" w:sz="0" w:space="0" w:color="auto"/>
            <w:bottom w:val="none" w:sz="0" w:space="0" w:color="auto"/>
            <w:right w:val="none" w:sz="0" w:space="0" w:color="auto"/>
          </w:divBdr>
        </w:div>
        <w:div w:id="1183319629">
          <w:marLeft w:val="547"/>
          <w:marRight w:val="0"/>
          <w:marTop w:val="67"/>
          <w:marBottom w:val="0"/>
          <w:divBdr>
            <w:top w:val="none" w:sz="0" w:space="0" w:color="auto"/>
            <w:left w:val="none" w:sz="0" w:space="0" w:color="auto"/>
            <w:bottom w:val="none" w:sz="0" w:space="0" w:color="auto"/>
            <w:right w:val="none" w:sz="0" w:space="0" w:color="auto"/>
          </w:divBdr>
        </w:div>
        <w:div w:id="605163905">
          <w:marLeft w:val="547"/>
          <w:marRight w:val="0"/>
          <w:marTop w:val="67"/>
          <w:marBottom w:val="0"/>
          <w:divBdr>
            <w:top w:val="none" w:sz="0" w:space="0" w:color="auto"/>
            <w:left w:val="none" w:sz="0" w:space="0" w:color="auto"/>
            <w:bottom w:val="none" w:sz="0" w:space="0" w:color="auto"/>
            <w:right w:val="none" w:sz="0" w:space="0" w:color="auto"/>
          </w:divBdr>
        </w:div>
        <w:div w:id="1527282203">
          <w:marLeft w:val="547"/>
          <w:marRight w:val="0"/>
          <w:marTop w:val="67"/>
          <w:marBottom w:val="0"/>
          <w:divBdr>
            <w:top w:val="none" w:sz="0" w:space="0" w:color="auto"/>
            <w:left w:val="none" w:sz="0" w:space="0" w:color="auto"/>
            <w:bottom w:val="none" w:sz="0" w:space="0" w:color="auto"/>
            <w:right w:val="none" w:sz="0" w:space="0" w:color="auto"/>
          </w:divBdr>
        </w:div>
        <w:div w:id="1318192245">
          <w:marLeft w:val="547"/>
          <w:marRight w:val="0"/>
          <w:marTop w:val="67"/>
          <w:marBottom w:val="0"/>
          <w:divBdr>
            <w:top w:val="none" w:sz="0" w:space="0" w:color="auto"/>
            <w:left w:val="none" w:sz="0" w:space="0" w:color="auto"/>
            <w:bottom w:val="none" w:sz="0" w:space="0" w:color="auto"/>
            <w:right w:val="none" w:sz="0" w:space="0" w:color="auto"/>
          </w:divBdr>
        </w:div>
        <w:div w:id="520165315">
          <w:marLeft w:val="547"/>
          <w:marRight w:val="0"/>
          <w:marTop w:val="67"/>
          <w:marBottom w:val="0"/>
          <w:divBdr>
            <w:top w:val="none" w:sz="0" w:space="0" w:color="auto"/>
            <w:left w:val="none" w:sz="0" w:space="0" w:color="auto"/>
            <w:bottom w:val="none" w:sz="0" w:space="0" w:color="auto"/>
            <w:right w:val="none" w:sz="0" w:space="0" w:color="auto"/>
          </w:divBdr>
        </w:div>
      </w:divsChild>
    </w:div>
    <w:div w:id="871962913">
      <w:bodyDiv w:val="1"/>
      <w:marLeft w:val="0"/>
      <w:marRight w:val="0"/>
      <w:marTop w:val="0"/>
      <w:marBottom w:val="0"/>
      <w:divBdr>
        <w:top w:val="none" w:sz="0" w:space="0" w:color="auto"/>
        <w:left w:val="none" w:sz="0" w:space="0" w:color="auto"/>
        <w:bottom w:val="none" w:sz="0" w:space="0" w:color="auto"/>
        <w:right w:val="none" w:sz="0" w:space="0" w:color="auto"/>
      </w:divBdr>
      <w:divsChild>
        <w:div w:id="208305089">
          <w:marLeft w:val="547"/>
          <w:marRight w:val="0"/>
          <w:marTop w:val="0"/>
          <w:marBottom w:val="0"/>
          <w:divBdr>
            <w:top w:val="none" w:sz="0" w:space="0" w:color="auto"/>
            <w:left w:val="none" w:sz="0" w:space="0" w:color="auto"/>
            <w:bottom w:val="none" w:sz="0" w:space="0" w:color="auto"/>
            <w:right w:val="none" w:sz="0" w:space="0" w:color="auto"/>
          </w:divBdr>
        </w:div>
        <w:div w:id="1246189630">
          <w:marLeft w:val="547"/>
          <w:marRight w:val="0"/>
          <w:marTop w:val="0"/>
          <w:marBottom w:val="0"/>
          <w:divBdr>
            <w:top w:val="none" w:sz="0" w:space="0" w:color="auto"/>
            <w:left w:val="none" w:sz="0" w:space="0" w:color="auto"/>
            <w:bottom w:val="none" w:sz="0" w:space="0" w:color="auto"/>
            <w:right w:val="none" w:sz="0" w:space="0" w:color="auto"/>
          </w:divBdr>
        </w:div>
        <w:div w:id="909270028">
          <w:marLeft w:val="547"/>
          <w:marRight w:val="0"/>
          <w:marTop w:val="0"/>
          <w:marBottom w:val="0"/>
          <w:divBdr>
            <w:top w:val="none" w:sz="0" w:space="0" w:color="auto"/>
            <w:left w:val="none" w:sz="0" w:space="0" w:color="auto"/>
            <w:bottom w:val="none" w:sz="0" w:space="0" w:color="auto"/>
            <w:right w:val="none" w:sz="0" w:space="0" w:color="auto"/>
          </w:divBdr>
        </w:div>
        <w:div w:id="1150748497">
          <w:marLeft w:val="547"/>
          <w:marRight w:val="0"/>
          <w:marTop w:val="0"/>
          <w:marBottom w:val="0"/>
          <w:divBdr>
            <w:top w:val="none" w:sz="0" w:space="0" w:color="auto"/>
            <w:left w:val="none" w:sz="0" w:space="0" w:color="auto"/>
            <w:bottom w:val="none" w:sz="0" w:space="0" w:color="auto"/>
            <w:right w:val="none" w:sz="0" w:space="0" w:color="auto"/>
          </w:divBdr>
        </w:div>
        <w:div w:id="2081634985">
          <w:marLeft w:val="547"/>
          <w:marRight w:val="0"/>
          <w:marTop w:val="0"/>
          <w:marBottom w:val="0"/>
          <w:divBdr>
            <w:top w:val="none" w:sz="0" w:space="0" w:color="auto"/>
            <w:left w:val="none" w:sz="0" w:space="0" w:color="auto"/>
            <w:bottom w:val="none" w:sz="0" w:space="0" w:color="auto"/>
            <w:right w:val="none" w:sz="0" w:space="0" w:color="auto"/>
          </w:divBdr>
        </w:div>
        <w:div w:id="606236248">
          <w:marLeft w:val="547"/>
          <w:marRight w:val="0"/>
          <w:marTop w:val="0"/>
          <w:marBottom w:val="0"/>
          <w:divBdr>
            <w:top w:val="none" w:sz="0" w:space="0" w:color="auto"/>
            <w:left w:val="none" w:sz="0" w:space="0" w:color="auto"/>
            <w:bottom w:val="none" w:sz="0" w:space="0" w:color="auto"/>
            <w:right w:val="none" w:sz="0" w:space="0" w:color="auto"/>
          </w:divBdr>
        </w:div>
      </w:divsChild>
    </w:div>
    <w:div w:id="914436491">
      <w:bodyDiv w:val="1"/>
      <w:marLeft w:val="0"/>
      <w:marRight w:val="0"/>
      <w:marTop w:val="0"/>
      <w:marBottom w:val="0"/>
      <w:divBdr>
        <w:top w:val="none" w:sz="0" w:space="0" w:color="auto"/>
        <w:left w:val="none" w:sz="0" w:space="0" w:color="auto"/>
        <w:bottom w:val="none" w:sz="0" w:space="0" w:color="auto"/>
        <w:right w:val="none" w:sz="0" w:space="0" w:color="auto"/>
      </w:divBdr>
    </w:div>
    <w:div w:id="932249829">
      <w:bodyDiv w:val="1"/>
      <w:marLeft w:val="0"/>
      <w:marRight w:val="0"/>
      <w:marTop w:val="0"/>
      <w:marBottom w:val="0"/>
      <w:divBdr>
        <w:top w:val="none" w:sz="0" w:space="0" w:color="auto"/>
        <w:left w:val="none" w:sz="0" w:space="0" w:color="auto"/>
        <w:bottom w:val="none" w:sz="0" w:space="0" w:color="auto"/>
        <w:right w:val="none" w:sz="0" w:space="0" w:color="auto"/>
      </w:divBdr>
      <w:divsChild>
        <w:div w:id="2090999973">
          <w:marLeft w:val="547"/>
          <w:marRight w:val="0"/>
          <w:marTop w:val="67"/>
          <w:marBottom w:val="0"/>
          <w:divBdr>
            <w:top w:val="none" w:sz="0" w:space="0" w:color="auto"/>
            <w:left w:val="none" w:sz="0" w:space="0" w:color="auto"/>
            <w:bottom w:val="none" w:sz="0" w:space="0" w:color="auto"/>
            <w:right w:val="none" w:sz="0" w:space="0" w:color="auto"/>
          </w:divBdr>
        </w:div>
        <w:div w:id="2112626574">
          <w:marLeft w:val="547"/>
          <w:marRight w:val="0"/>
          <w:marTop w:val="67"/>
          <w:marBottom w:val="0"/>
          <w:divBdr>
            <w:top w:val="none" w:sz="0" w:space="0" w:color="auto"/>
            <w:left w:val="none" w:sz="0" w:space="0" w:color="auto"/>
            <w:bottom w:val="none" w:sz="0" w:space="0" w:color="auto"/>
            <w:right w:val="none" w:sz="0" w:space="0" w:color="auto"/>
          </w:divBdr>
        </w:div>
        <w:div w:id="1973972397">
          <w:marLeft w:val="547"/>
          <w:marRight w:val="0"/>
          <w:marTop w:val="67"/>
          <w:marBottom w:val="0"/>
          <w:divBdr>
            <w:top w:val="none" w:sz="0" w:space="0" w:color="auto"/>
            <w:left w:val="none" w:sz="0" w:space="0" w:color="auto"/>
            <w:bottom w:val="none" w:sz="0" w:space="0" w:color="auto"/>
            <w:right w:val="none" w:sz="0" w:space="0" w:color="auto"/>
          </w:divBdr>
        </w:div>
        <w:div w:id="1470972053">
          <w:marLeft w:val="547"/>
          <w:marRight w:val="0"/>
          <w:marTop w:val="67"/>
          <w:marBottom w:val="0"/>
          <w:divBdr>
            <w:top w:val="none" w:sz="0" w:space="0" w:color="auto"/>
            <w:left w:val="none" w:sz="0" w:space="0" w:color="auto"/>
            <w:bottom w:val="none" w:sz="0" w:space="0" w:color="auto"/>
            <w:right w:val="none" w:sz="0" w:space="0" w:color="auto"/>
          </w:divBdr>
        </w:div>
        <w:div w:id="359402565">
          <w:marLeft w:val="547"/>
          <w:marRight w:val="0"/>
          <w:marTop w:val="67"/>
          <w:marBottom w:val="0"/>
          <w:divBdr>
            <w:top w:val="none" w:sz="0" w:space="0" w:color="auto"/>
            <w:left w:val="none" w:sz="0" w:space="0" w:color="auto"/>
            <w:bottom w:val="none" w:sz="0" w:space="0" w:color="auto"/>
            <w:right w:val="none" w:sz="0" w:space="0" w:color="auto"/>
          </w:divBdr>
        </w:div>
        <w:div w:id="858349598">
          <w:marLeft w:val="547"/>
          <w:marRight w:val="0"/>
          <w:marTop w:val="67"/>
          <w:marBottom w:val="0"/>
          <w:divBdr>
            <w:top w:val="none" w:sz="0" w:space="0" w:color="auto"/>
            <w:left w:val="none" w:sz="0" w:space="0" w:color="auto"/>
            <w:bottom w:val="none" w:sz="0" w:space="0" w:color="auto"/>
            <w:right w:val="none" w:sz="0" w:space="0" w:color="auto"/>
          </w:divBdr>
        </w:div>
        <w:div w:id="1635671775">
          <w:marLeft w:val="547"/>
          <w:marRight w:val="0"/>
          <w:marTop w:val="67"/>
          <w:marBottom w:val="0"/>
          <w:divBdr>
            <w:top w:val="none" w:sz="0" w:space="0" w:color="auto"/>
            <w:left w:val="none" w:sz="0" w:space="0" w:color="auto"/>
            <w:bottom w:val="none" w:sz="0" w:space="0" w:color="auto"/>
            <w:right w:val="none" w:sz="0" w:space="0" w:color="auto"/>
          </w:divBdr>
        </w:div>
      </w:divsChild>
    </w:div>
    <w:div w:id="950281474">
      <w:bodyDiv w:val="1"/>
      <w:marLeft w:val="0"/>
      <w:marRight w:val="0"/>
      <w:marTop w:val="0"/>
      <w:marBottom w:val="0"/>
      <w:divBdr>
        <w:top w:val="none" w:sz="0" w:space="0" w:color="auto"/>
        <w:left w:val="none" w:sz="0" w:space="0" w:color="auto"/>
        <w:bottom w:val="none" w:sz="0" w:space="0" w:color="auto"/>
        <w:right w:val="none" w:sz="0" w:space="0" w:color="auto"/>
      </w:divBdr>
    </w:div>
    <w:div w:id="974216896">
      <w:bodyDiv w:val="1"/>
      <w:marLeft w:val="0"/>
      <w:marRight w:val="0"/>
      <w:marTop w:val="0"/>
      <w:marBottom w:val="0"/>
      <w:divBdr>
        <w:top w:val="none" w:sz="0" w:space="0" w:color="auto"/>
        <w:left w:val="none" w:sz="0" w:space="0" w:color="auto"/>
        <w:bottom w:val="none" w:sz="0" w:space="0" w:color="auto"/>
        <w:right w:val="none" w:sz="0" w:space="0" w:color="auto"/>
      </w:divBdr>
    </w:div>
    <w:div w:id="984776026">
      <w:bodyDiv w:val="1"/>
      <w:marLeft w:val="0"/>
      <w:marRight w:val="0"/>
      <w:marTop w:val="0"/>
      <w:marBottom w:val="0"/>
      <w:divBdr>
        <w:top w:val="none" w:sz="0" w:space="0" w:color="auto"/>
        <w:left w:val="none" w:sz="0" w:space="0" w:color="auto"/>
        <w:bottom w:val="none" w:sz="0" w:space="0" w:color="auto"/>
        <w:right w:val="none" w:sz="0" w:space="0" w:color="auto"/>
      </w:divBdr>
    </w:div>
    <w:div w:id="1005741308">
      <w:bodyDiv w:val="1"/>
      <w:marLeft w:val="0"/>
      <w:marRight w:val="0"/>
      <w:marTop w:val="0"/>
      <w:marBottom w:val="0"/>
      <w:divBdr>
        <w:top w:val="none" w:sz="0" w:space="0" w:color="auto"/>
        <w:left w:val="none" w:sz="0" w:space="0" w:color="auto"/>
        <w:bottom w:val="none" w:sz="0" w:space="0" w:color="auto"/>
        <w:right w:val="none" w:sz="0" w:space="0" w:color="auto"/>
      </w:divBdr>
    </w:div>
    <w:div w:id="1006518419">
      <w:bodyDiv w:val="1"/>
      <w:marLeft w:val="0"/>
      <w:marRight w:val="0"/>
      <w:marTop w:val="0"/>
      <w:marBottom w:val="0"/>
      <w:divBdr>
        <w:top w:val="none" w:sz="0" w:space="0" w:color="auto"/>
        <w:left w:val="none" w:sz="0" w:space="0" w:color="auto"/>
        <w:bottom w:val="none" w:sz="0" w:space="0" w:color="auto"/>
        <w:right w:val="none" w:sz="0" w:space="0" w:color="auto"/>
      </w:divBdr>
      <w:divsChild>
        <w:div w:id="1193805572">
          <w:marLeft w:val="533"/>
          <w:marRight w:val="0"/>
          <w:marTop w:val="67"/>
          <w:marBottom w:val="0"/>
          <w:divBdr>
            <w:top w:val="none" w:sz="0" w:space="0" w:color="auto"/>
            <w:left w:val="none" w:sz="0" w:space="0" w:color="auto"/>
            <w:bottom w:val="none" w:sz="0" w:space="0" w:color="auto"/>
            <w:right w:val="none" w:sz="0" w:space="0" w:color="auto"/>
          </w:divBdr>
        </w:div>
      </w:divsChild>
    </w:div>
    <w:div w:id="1029991714">
      <w:bodyDiv w:val="1"/>
      <w:marLeft w:val="0"/>
      <w:marRight w:val="0"/>
      <w:marTop w:val="0"/>
      <w:marBottom w:val="0"/>
      <w:divBdr>
        <w:top w:val="none" w:sz="0" w:space="0" w:color="auto"/>
        <w:left w:val="none" w:sz="0" w:space="0" w:color="auto"/>
        <w:bottom w:val="none" w:sz="0" w:space="0" w:color="auto"/>
        <w:right w:val="none" w:sz="0" w:space="0" w:color="auto"/>
      </w:divBdr>
      <w:divsChild>
        <w:div w:id="1660689949">
          <w:marLeft w:val="720"/>
          <w:marRight w:val="0"/>
          <w:marTop w:val="67"/>
          <w:marBottom w:val="0"/>
          <w:divBdr>
            <w:top w:val="none" w:sz="0" w:space="0" w:color="auto"/>
            <w:left w:val="none" w:sz="0" w:space="0" w:color="auto"/>
            <w:bottom w:val="none" w:sz="0" w:space="0" w:color="auto"/>
            <w:right w:val="none" w:sz="0" w:space="0" w:color="auto"/>
          </w:divBdr>
        </w:div>
        <w:div w:id="68886739">
          <w:marLeft w:val="1166"/>
          <w:marRight w:val="0"/>
          <w:marTop w:val="58"/>
          <w:marBottom w:val="0"/>
          <w:divBdr>
            <w:top w:val="none" w:sz="0" w:space="0" w:color="auto"/>
            <w:left w:val="none" w:sz="0" w:space="0" w:color="auto"/>
            <w:bottom w:val="none" w:sz="0" w:space="0" w:color="auto"/>
            <w:right w:val="none" w:sz="0" w:space="0" w:color="auto"/>
          </w:divBdr>
        </w:div>
      </w:divsChild>
    </w:div>
    <w:div w:id="1039743144">
      <w:bodyDiv w:val="1"/>
      <w:marLeft w:val="0"/>
      <w:marRight w:val="0"/>
      <w:marTop w:val="0"/>
      <w:marBottom w:val="0"/>
      <w:divBdr>
        <w:top w:val="none" w:sz="0" w:space="0" w:color="auto"/>
        <w:left w:val="none" w:sz="0" w:space="0" w:color="auto"/>
        <w:bottom w:val="none" w:sz="0" w:space="0" w:color="auto"/>
        <w:right w:val="none" w:sz="0" w:space="0" w:color="auto"/>
      </w:divBdr>
      <w:divsChild>
        <w:div w:id="2014406144">
          <w:marLeft w:val="274"/>
          <w:marRight w:val="0"/>
          <w:marTop w:val="0"/>
          <w:marBottom w:val="0"/>
          <w:divBdr>
            <w:top w:val="none" w:sz="0" w:space="0" w:color="auto"/>
            <w:left w:val="none" w:sz="0" w:space="0" w:color="auto"/>
            <w:bottom w:val="none" w:sz="0" w:space="0" w:color="auto"/>
            <w:right w:val="none" w:sz="0" w:space="0" w:color="auto"/>
          </w:divBdr>
        </w:div>
      </w:divsChild>
    </w:div>
    <w:div w:id="1056662896">
      <w:bodyDiv w:val="1"/>
      <w:marLeft w:val="0"/>
      <w:marRight w:val="0"/>
      <w:marTop w:val="0"/>
      <w:marBottom w:val="0"/>
      <w:divBdr>
        <w:top w:val="none" w:sz="0" w:space="0" w:color="auto"/>
        <w:left w:val="none" w:sz="0" w:space="0" w:color="auto"/>
        <w:bottom w:val="none" w:sz="0" w:space="0" w:color="auto"/>
        <w:right w:val="none" w:sz="0" w:space="0" w:color="auto"/>
      </w:divBdr>
    </w:div>
    <w:div w:id="1077240054">
      <w:bodyDiv w:val="1"/>
      <w:marLeft w:val="0"/>
      <w:marRight w:val="0"/>
      <w:marTop w:val="0"/>
      <w:marBottom w:val="0"/>
      <w:divBdr>
        <w:top w:val="none" w:sz="0" w:space="0" w:color="auto"/>
        <w:left w:val="none" w:sz="0" w:space="0" w:color="auto"/>
        <w:bottom w:val="none" w:sz="0" w:space="0" w:color="auto"/>
        <w:right w:val="none" w:sz="0" w:space="0" w:color="auto"/>
      </w:divBdr>
    </w:div>
    <w:div w:id="1079861630">
      <w:bodyDiv w:val="1"/>
      <w:marLeft w:val="0"/>
      <w:marRight w:val="0"/>
      <w:marTop w:val="0"/>
      <w:marBottom w:val="0"/>
      <w:divBdr>
        <w:top w:val="none" w:sz="0" w:space="0" w:color="auto"/>
        <w:left w:val="none" w:sz="0" w:space="0" w:color="auto"/>
        <w:bottom w:val="none" w:sz="0" w:space="0" w:color="auto"/>
        <w:right w:val="none" w:sz="0" w:space="0" w:color="auto"/>
      </w:divBdr>
      <w:divsChild>
        <w:div w:id="1950579645">
          <w:marLeft w:val="274"/>
          <w:marRight w:val="0"/>
          <w:marTop w:val="0"/>
          <w:marBottom w:val="0"/>
          <w:divBdr>
            <w:top w:val="none" w:sz="0" w:space="0" w:color="auto"/>
            <w:left w:val="none" w:sz="0" w:space="0" w:color="auto"/>
            <w:bottom w:val="none" w:sz="0" w:space="0" w:color="auto"/>
            <w:right w:val="none" w:sz="0" w:space="0" w:color="auto"/>
          </w:divBdr>
        </w:div>
        <w:div w:id="276454965">
          <w:marLeft w:val="274"/>
          <w:marRight w:val="0"/>
          <w:marTop w:val="0"/>
          <w:marBottom w:val="0"/>
          <w:divBdr>
            <w:top w:val="none" w:sz="0" w:space="0" w:color="auto"/>
            <w:left w:val="none" w:sz="0" w:space="0" w:color="auto"/>
            <w:bottom w:val="none" w:sz="0" w:space="0" w:color="auto"/>
            <w:right w:val="none" w:sz="0" w:space="0" w:color="auto"/>
          </w:divBdr>
        </w:div>
      </w:divsChild>
    </w:div>
    <w:div w:id="1083264692">
      <w:bodyDiv w:val="1"/>
      <w:marLeft w:val="0"/>
      <w:marRight w:val="0"/>
      <w:marTop w:val="0"/>
      <w:marBottom w:val="0"/>
      <w:divBdr>
        <w:top w:val="none" w:sz="0" w:space="0" w:color="auto"/>
        <w:left w:val="none" w:sz="0" w:space="0" w:color="auto"/>
        <w:bottom w:val="none" w:sz="0" w:space="0" w:color="auto"/>
        <w:right w:val="none" w:sz="0" w:space="0" w:color="auto"/>
      </w:divBdr>
    </w:div>
    <w:div w:id="1098524158">
      <w:bodyDiv w:val="1"/>
      <w:marLeft w:val="0"/>
      <w:marRight w:val="0"/>
      <w:marTop w:val="0"/>
      <w:marBottom w:val="0"/>
      <w:divBdr>
        <w:top w:val="none" w:sz="0" w:space="0" w:color="auto"/>
        <w:left w:val="none" w:sz="0" w:space="0" w:color="auto"/>
        <w:bottom w:val="none" w:sz="0" w:space="0" w:color="auto"/>
        <w:right w:val="none" w:sz="0" w:space="0" w:color="auto"/>
      </w:divBdr>
      <w:divsChild>
        <w:div w:id="200485343">
          <w:marLeft w:val="547"/>
          <w:marRight w:val="0"/>
          <w:marTop w:val="0"/>
          <w:marBottom w:val="0"/>
          <w:divBdr>
            <w:top w:val="none" w:sz="0" w:space="0" w:color="auto"/>
            <w:left w:val="none" w:sz="0" w:space="0" w:color="auto"/>
            <w:bottom w:val="none" w:sz="0" w:space="0" w:color="auto"/>
            <w:right w:val="none" w:sz="0" w:space="0" w:color="auto"/>
          </w:divBdr>
        </w:div>
        <w:div w:id="93869321">
          <w:marLeft w:val="547"/>
          <w:marRight w:val="0"/>
          <w:marTop w:val="0"/>
          <w:marBottom w:val="0"/>
          <w:divBdr>
            <w:top w:val="none" w:sz="0" w:space="0" w:color="auto"/>
            <w:left w:val="none" w:sz="0" w:space="0" w:color="auto"/>
            <w:bottom w:val="none" w:sz="0" w:space="0" w:color="auto"/>
            <w:right w:val="none" w:sz="0" w:space="0" w:color="auto"/>
          </w:divBdr>
        </w:div>
        <w:div w:id="917590794">
          <w:marLeft w:val="547"/>
          <w:marRight w:val="0"/>
          <w:marTop w:val="0"/>
          <w:marBottom w:val="0"/>
          <w:divBdr>
            <w:top w:val="none" w:sz="0" w:space="0" w:color="auto"/>
            <w:left w:val="none" w:sz="0" w:space="0" w:color="auto"/>
            <w:bottom w:val="none" w:sz="0" w:space="0" w:color="auto"/>
            <w:right w:val="none" w:sz="0" w:space="0" w:color="auto"/>
          </w:divBdr>
        </w:div>
      </w:divsChild>
    </w:div>
    <w:div w:id="1149781548">
      <w:bodyDiv w:val="1"/>
      <w:marLeft w:val="0"/>
      <w:marRight w:val="0"/>
      <w:marTop w:val="0"/>
      <w:marBottom w:val="0"/>
      <w:divBdr>
        <w:top w:val="none" w:sz="0" w:space="0" w:color="auto"/>
        <w:left w:val="none" w:sz="0" w:space="0" w:color="auto"/>
        <w:bottom w:val="none" w:sz="0" w:space="0" w:color="auto"/>
        <w:right w:val="none" w:sz="0" w:space="0" w:color="auto"/>
      </w:divBdr>
      <w:divsChild>
        <w:div w:id="454522626">
          <w:marLeft w:val="1166"/>
          <w:marRight w:val="0"/>
          <w:marTop w:val="0"/>
          <w:marBottom w:val="0"/>
          <w:divBdr>
            <w:top w:val="none" w:sz="0" w:space="0" w:color="auto"/>
            <w:left w:val="none" w:sz="0" w:space="0" w:color="auto"/>
            <w:bottom w:val="none" w:sz="0" w:space="0" w:color="auto"/>
            <w:right w:val="none" w:sz="0" w:space="0" w:color="auto"/>
          </w:divBdr>
        </w:div>
      </w:divsChild>
    </w:div>
    <w:div w:id="1157038442">
      <w:bodyDiv w:val="1"/>
      <w:marLeft w:val="0"/>
      <w:marRight w:val="0"/>
      <w:marTop w:val="0"/>
      <w:marBottom w:val="0"/>
      <w:divBdr>
        <w:top w:val="none" w:sz="0" w:space="0" w:color="auto"/>
        <w:left w:val="none" w:sz="0" w:space="0" w:color="auto"/>
        <w:bottom w:val="none" w:sz="0" w:space="0" w:color="auto"/>
        <w:right w:val="none" w:sz="0" w:space="0" w:color="auto"/>
      </w:divBdr>
    </w:div>
    <w:div w:id="1207645696">
      <w:bodyDiv w:val="1"/>
      <w:marLeft w:val="0"/>
      <w:marRight w:val="0"/>
      <w:marTop w:val="0"/>
      <w:marBottom w:val="0"/>
      <w:divBdr>
        <w:top w:val="none" w:sz="0" w:space="0" w:color="auto"/>
        <w:left w:val="none" w:sz="0" w:space="0" w:color="auto"/>
        <w:bottom w:val="none" w:sz="0" w:space="0" w:color="auto"/>
        <w:right w:val="none" w:sz="0" w:space="0" w:color="auto"/>
      </w:divBdr>
    </w:div>
    <w:div w:id="1211528326">
      <w:bodyDiv w:val="1"/>
      <w:marLeft w:val="0"/>
      <w:marRight w:val="0"/>
      <w:marTop w:val="0"/>
      <w:marBottom w:val="0"/>
      <w:divBdr>
        <w:top w:val="none" w:sz="0" w:space="0" w:color="auto"/>
        <w:left w:val="none" w:sz="0" w:space="0" w:color="auto"/>
        <w:bottom w:val="none" w:sz="0" w:space="0" w:color="auto"/>
        <w:right w:val="none" w:sz="0" w:space="0" w:color="auto"/>
      </w:divBdr>
    </w:div>
    <w:div w:id="1269580999">
      <w:bodyDiv w:val="1"/>
      <w:marLeft w:val="0"/>
      <w:marRight w:val="0"/>
      <w:marTop w:val="0"/>
      <w:marBottom w:val="0"/>
      <w:divBdr>
        <w:top w:val="none" w:sz="0" w:space="0" w:color="auto"/>
        <w:left w:val="none" w:sz="0" w:space="0" w:color="auto"/>
        <w:bottom w:val="none" w:sz="0" w:space="0" w:color="auto"/>
        <w:right w:val="none" w:sz="0" w:space="0" w:color="auto"/>
      </w:divBdr>
    </w:div>
    <w:div w:id="1318144917">
      <w:bodyDiv w:val="1"/>
      <w:marLeft w:val="0"/>
      <w:marRight w:val="0"/>
      <w:marTop w:val="0"/>
      <w:marBottom w:val="0"/>
      <w:divBdr>
        <w:top w:val="none" w:sz="0" w:space="0" w:color="auto"/>
        <w:left w:val="none" w:sz="0" w:space="0" w:color="auto"/>
        <w:bottom w:val="none" w:sz="0" w:space="0" w:color="auto"/>
        <w:right w:val="none" w:sz="0" w:space="0" w:color="auto"/>
      </w:divBdr>
      <w:divsChild>
        <w:div w:id="1384139970">
          <w:marLeft w:val="547"/>
          <w:marRight w:val="0"/>
          <w:marTop w:val="0"/>
          <w:marBottom w:val="0"/>
          <w:divBdr>
            <w:top w:val="none" w:sz="0" w:space="0" w:color="auto"/>
            <w:left w:val="none" w:sz="0" w:space="0" w:color="auto"/>
            <w:bottom w:val="none" w:sz="0" w:space="0" w:color="auto"/>
            <w:right w:val="none" w:sz="0" w:space="0" w:color="auto"/>
          </w:divBdr>
        </w:div>
        <w:div w:id="796067766">
          <w:marLeft w:val="547"/>
          <w:marRight w:val="0"/>
          <w:marTop w:val="0"/>
          <w:marBottom w:val="0"/>
          <w:divBdr>
            <w:top w:val="none" w:sz="0" w:space="0" w:color="auto"/>
            <w:left w:val="none" w:sz="0" w:space="0" w:color="auto"/>
            <w:bottom w:val="none" w:sz="0" w:space="0" w:color="auto"/>
            <w:right w:val="none" w:sz="0" w:space="0" w:color="auto"/>
          </w:divBdr>
        </w:div>
      </w:divsChild>
    </w:div>
    <w:div w:id="1318807640">
      <w:bodyDiv w:val="1"/>
      <w:marLeft w:val="0"/>
      <w:marRight w:val="0"/>
      <w:marTop w:val="0"/>
      <w:marBottom w:val="0"/>
      <w:divBdr>
        <w:top w:val="none" w:sz="0" w:space="0" w:color="auto"/>
        <w:left w:val="none" w:sz="0" w:space="0" w:color="auto"/>
        <w:bottom w:val="none" w:sz="0" w:space="0" w:color="auto"/>
        <w:right w:val="none" w:sz="0" w:space="0" w:color="auto"/>
      </w:divBdr>
    </w:div>
    <w:div w:id="1342315314">
      <w:bodyDiv w:val="1"/>
      <w:marLeft w:val="0"/>
      <w:marRight w:val="0"/>
      <w:marTop w:val="0"/>
      <w:marBottom w:val="0"/>
      <w:divBdr>
        <w:top w:val="none" w:sz="0" w:space="0" w:color="auto"/>
        <w:left w:val="none" w:sz="0" w:space="0" w:color="auto"/>
        <w:bottom w:val="none" w:sz="0" w:space="0" w:color="auto"/>
        <w:right w:val="none" w:sz="0" w:space="0" w:color="auto"/>
      </w:divBdr>
    </w:div>
    <w:div w:id="1358921262">
      <w:bodyDiv w:val="1"/>
      <w:marLeft w:val="0"/>
      <w:marRight w:val="0"/>
      <w:marTop w:val="0"/>
      <w:marBottom w:val="0"/>
      <w:divBdr>
        <w:top w:val="none" w:sz="0" w:space="0" w:color="auto"/>
        <w:left w:val="none" w:sz="0" w:space="0" w:color="auto"/>
        <w:bottom w:val="none" w:sz="0" w:space="0" w:color="auto"/>
        <w:right w:val="none" w:sz="0" w:space="0" w:color="auto"/>
      </w:divBdr>
    </w:div>
    <w:div w:id="1398626188">
      <w:bodyDiv w:val="1"/>
      <w:marLeft w:val="0"/>
      <w:marRight w:val="0"/>
      <w:marTop w:val="0"/>
      <w:marBottom w:val="0"/>
      <w:divBdr>
        <w:top w:val="none" w:sz="0" w:space="0" w:color="auto"/>
        <w:left w:val="none" w:sz="0" w:space="0" w:color="auto"/>
        <w:bottom w:val="none" w:sz="0" w:space="0" w:color="auto"/>
        <w:right w:val="none" w:sz="0" w:space="0" w:color="auto"/>
      </w:divBdr>
    </w:div>
    <w:div w:id="1445882143">
      <w:bodyDiv w:val="1"/>
      <w:marLeft w:val="0"/>
      <w:marRight w:val="0"/>
      <w:marTop w:val="0"/>
      <w:marBottom w:val="0"/>
      <w:divBdr>
        <w:top w:val="none" w:sz="0" w:space="0" w:color="auto"/>
        <w:left w:val="none" w:sz="0" w:space="0" w:color="auto"/>
        <w:bottom w:val="none" w:sz="0" w:space="0" w:color="auto"/>
        <w:right w:val="none" w:sz="0" w:space="0" w:color="auto"/>
      </w:divBdr>
    </w:div>
    <w:div w:id="1481383204">
      <w:bodyDiv w:val="1"/>
      <w:marLeft w:val="0"/>
      <w:marRight w:val="0"/>
      <w:marTop w:val="0"/>
      <w:marBottom w:val="0"/>
      <w:divBdr>
        <w:top w:val="none" w:sz="0" w:space="0" w:color="auto"/>
        <w:left w:val="none" w:sz="0" w:space="0" w:color="auto"/>
        <w:bottom w:val="none" w:sz="0" w:space="0" w:color="auto"/>
        <w:right w:val="none" w:sz="0" w:space="0" w:color="auto"/>
      </w:divBdr>
      <w:divsChild>
        <w:div w:id="1699620762">
          <w:marLeft w:val="446"/>
          <w:marRight w:val="0"/>
          <w:marTop w:val="0"/>
          <w:marBottom w:val="0"/>
          <w:divBdr>
            <w:top w:val="none" w:sz="0" w:space="0" w:color="auto"/>
            <w:left w:val="none" w:sz="0" w:space="0" w:color="auto"/>
            <w:bottom w:val="none" w:sz="0" w:space="0" w:color="auto"/>
            <w:right w:val="none" w:sz="0" w:space="0" w:color="auto"/>
          </w:divBdr>
        </w:div>
      </w:divsChild>
    </w:div>
    <w:div w:id="1483622844">
      <w:bodyDiv w:val="1"/>
      <w:marLeft w:val="0"/>
      <w:marRight w:val="0"/>
      <w:marTop w:val="0"/>
      <w:marBottom w:val="0"/>
      <w:divBdr>
        <w:top w:val="none" w:sz="0" w:space="0" w:color="auto"/>
        <w:left w:val="none" w:sz="0" w:space="0" w:color="auto"/>
        <w:bottom w:val="none" w:sz="0" w:space="0" w:color="auto"/>
        <w:right w:val="none" w:sz="0" w:space="0" w:color="auto"/>
      </w:divBdr>
    </w:div>
    <w:div w:id="1519151457">
      <w:bodyDiv w:val="1"/>
      <w:marLeft w:val="0"/>
      <w:marRight w:val="0"/>
      <w:marTop w:val="0"/>
      <w:marBottom w:val="0"/>
      <w:divBdr>
        <w:top w:val="none" w:sz="0" w:space="0" w:color="auto"/>
        <w:left w:val="none" w:sz="0" w:space="0" w:color="auto"/>
        <w:bottom w:val="none" w:sz="0" w:space="0" w:color="auto"/>
        <w:right w:val="none" w:sz="0" w:space="0" w:color="auto"/>
      </w:divBdr>
      <w:divsChild>
        <w:div w:id="1317414642">
          <w:marLeft w:val="547"/>
          <w:marRight w:val="0"/>
          <w:marTop w:val="0"/>
          <w:marBottom w:val="0"/>
          <w:divBdr>
            <w:top w:val="none" w:sz="0" w:space="0" w:color="auto"/>
            <w:left w:val="none" w:sz="0" w:space="0" w:color="auto"/>
            <w:bottom w:val="none" w:sz="0" w:space="0" w:color="auto"/>
            <w:right w:val="none" w:sz="0" w:space="0" w:color="auto"/>
          </w:divBdr>
        </w:div>
        <w:div w:id="1041827813">
          <w:marLeft w:val="547"/>
          <w:marRight w:val="0"/>
          <w:marTop w:val="0"/>
          <w:marBottom w:val="0"/>
          <w:divBdr>
            <w:top w:val="none" w:sz="0" w:space="0" w:color="auto"/>
            <w:left w:val="none" w:sz="0" w:space="0" w:color="auto"/>
            <w:bottom w:val="none" w:sz="0" w:space="0" w:color="auto"/>
            <w:right w:val="none" w:sz="0" w:space="0" w:color="auto"/>
          </w:divBdr>
        </w:div>
      </w:divsChild>
    </w:div>
    <w:div w:id="1526480031">
      <w:bodyDiv w:val="1"/>
      <w:marLeft w:val="0"/>
      <w:marRight w:val="0"/>
      <w:marTop w:val="0"/>
      <w:marBottom w:val="0"/>
      <w:divBdr>
        <w:top w:val="none" w:sz="0" w:space="0" w:color="auto"/>
        <w:left w:val="none" w:sz="0" w:space="0" w:color="auto"/>
        <w:bottom w:val="none" w:sz="0" w:space="0" w:color="auto"/>
        <w:right w:val="none" w:sz="0" w:space="0" w:color="auto"/>
      </w:divBdr>
    </w:div>
    <w:div w:id="1538930350">
      <w:bodyDiv w:val="1"/>
      <w:marLeft w:val="0"/>
      <w:marRight w:val="0"/>
      <w:marTop w:val="0"/>
      <w:marBottom w:val="0"/>
      <w:divBdr>
        <w:top w:val="none" w:sz="0" w:space="0" w:color="auto"/>
        <w:left w:val="none" w:sz="0" w:space="0" w:color="auto"/>
        <w:bottom w:val="none" w:sz="0" w:space="0" w:color="auto"/>
        <w:right w:val="none" w:sz="0" w:space="0" w:color="auto"/>
      </w:divBdr>
      <w:divsChild>
        <w:div w:id="16932454">
          <w:marLeft w:val="547"/>
          <w:marRight w:val="0"/>
          <w:marTop w:val="0"/>
          <w:marBottom w:val="0"/>
          <w:divBdr>
            <w:top w:val="none" w:sz="0" w:space="0" w:color="auto"/>
            <w:left w:val="none" w:sz="0" w:space="0" w:color="auto"/>
            <w:bottom w:val="none" w:sz="0" w:space="0" w:color="auto"/>
            <w:right w:val="none" w:sz="0" w:space="0" w:color="auto"/>
          </w:divBdr>
        </w:div>
        <w:div w:id="1351495122">
          <w:marLeft w:val="547"/>
          <w:marRight w:val="0"/>
          <w:marTop w:val="0"/>
          <w:marBottom w:val="0"/>
          <w:divBdr>
            <w:top w:val="none" w:sz="0" w:space="0" w:color="auto"/>
            <w:left w:val="none" w:sz="0" w:space="0" w:color="auto"/>
            <w:bottom w:val="none" w:sz="0" w:space="0" w:color="auto"/>
            <w:right w:val="none" w:sz="0" w:space="0" w:color="auto"/>
          </w:divBdr>
        </w:div>
        <w:div w:id="169176254">
          <w:marLeft w:val="547"/>
          <w:marRight w:val="0"/>
          <w:marTop w:val="0"/>
          <w:marBottom w:val="0"/>
          <w:divBdr>
            <w:top w:val="none" w:sz="0" w:space="0" w:color="auto"/>
            <w:left w:val="none" w:sz="0" w:space="0" w:color="auto"/>
            <w:bottom w:val="none" w:sz="0" w:space="0" w:color="auto"/>
            <w:right w:val="none" w:sz="0" w:space="0" w:color="auto"/>
          </w:divBdr>
        </w:div>
      </w:divsChild>
    </w:div>
    <w:div w:id="1632057050">
      <w:bodyDiv w:val="1"/>
      <w:marLeft w:val="0"/>
      <w:marRight w:val="0"/>
      <w:marTop w:val="0"/>
      <w:marBottom w:val="0"/>
      <w:divBdr>
        <w:top w:val="none" w:sz="0" w:space="0" w:color="auto"/>
        <w:left w:val="none" w:sz="0" w:space="0" w:color="auto"/>
        <w:bottom w:val="none" w:sz="0" w:space="0" w:color="auto"/>
        <w:right w:val="none" w:sz="0" w:space="0" w:color="auto"/>
      </w:divBdr>
    </w:div>
    <w:div w:id="1697731870">
      <w:bodyDiv w:val="1"/>
      <w:marLeft w:val="0"/>
      <w:marRight w:val="0"/>
      <w:marTop w:val="0"/>
      <w:marBottom w:val="0"/>
      <w:divBdr>
        <w:top w:val="none" w:sz="0" w:space="0" w:color="auto"/>
        <w:left w:val="none" w:sz="0" w:space="0" w:color="auto"/>
        <w:bottom w:val="none" w:sz="0" w:space="0" w:color="auto"/>
        <w:right w:val="none" w:sz="0" w:space="0" w:color="auto"/>
      </w:divBdr>
      <w:divsChild>
        <w:div w:id="1737360019">
          <w:marLeft w:val="547"/>
          <w:marRight w:val="0"/>
          <w:marTop w:val="0"/>
          <w:marBottom w:val="0"/>
          <w:divBdr>
            <w:top w:val="none" w:sz="0" w:space="0" w:color="auto"/>
            <w:left w:val="none" w:sz="0" w:space="0" w:color="auto"/>
            <w:bottom w:val="none" w:sz="0" w:space="0" w:color="auto"/>
            <w:right w:val="none" w:sz="0" w:space="0" w:color="auto"/>
          </w:divBdr>
        </w:div>
        <w:div w:id="683753866">
          <w:marLeft w:val="547"/>
          <w:marRight w:val="0"/>
          <w:marTop w:val="0"/>
          <w:marBottom w:val="0"/>
          <w:divBdr>
            <w:top w:val="none" w:sz="0" w:space="0" w:color="auto"/>
            <w:left w:val="none" w:sz="0" w:space="0" w:color="auto"/>
            <w:bottom w:val="none" w:sz="0" w:space="0" w:color="auto"/>
            <w:right w:val="none" w:sz="0" w:space="0" w:color="auto"/>
          </w:divBdr>
        </w:div>
      </w:divsChild>
    </w:div>
    <w:div w:id="1733505876">
      <w:bodyDiv w:val="1"/>
      <w:marLeft w:val="0"/>
      <w:marRight w:val="0"/>
      <w:marTop w:val="0"/>
      <w:marBottom w:val="0"/>
      <w:divBdr>
        <w:top w:val="none" w:sz="0" w:space="0" w:color="auto"/>
        <w:left w:val="none" w:sz="0" w:space="0" w:color="auto"/>
        <w:bottom w:val="none" w:sz="0" w:space="0" w:color="auto"/>
        <w:right w:val="none" w:sz="0" w:space="0" w:color="auto"/>
      </w:divBdr>
      <w:divsChild>
        <w:div w:id="912473138">
          <w:marLeft w:val="547"/>
          <w:marRight w:val="0"/>
          <w:marTop w:val="0"/>
          <w:marBottom w:val="0"/>
          <w:divBdr>
            <w:top w:val="none" w:sz="0" w:space="0" w:color="auto"/>
            <w:left w:val="none" w:sz="0" w:space="0" w:color="auto"/>
            <w:bottom w:val="none" w:sz="0" w:space="0" w:color="auto"/>
            <w:right w:val="none" w:sz="0" w:space="0" w:color="auto"/>
          </w:divBdr>
        </w:div>
        <w:div w:id="932670581">
          <w:marLeft w:val="547"/>
          <w:marRight w:val="0"/>
          <w:marTop w:val="0"/>
          <w:marBottom w:val="0"/>
          <w:divBdr>
            <w:top w:val="none" w:sz="0" w:space="0" w:color="auto"/>
            <w:left w:val="none" w:sz="0" w:space="0" w:color="auto"/>
            <w:bottom w:val="none" w:sz="0" w:space="0" w:color="auto"/>
            <w:right w:val="none" w:sz="0" w:space="0" w:color="auto"/>
          </w:divBdr>
        </w:div>
      </w:divsChild>
    </w:div>
    <w:div w:id="1787773966">
      <w:bodyDiv w:val="1"/>
      <w:marLeft w:val="0"/>
      <w:marRight w:val="0"/>
      <w:marTop w:val="0"/>
      <w:marBottom w:val="0"/>
      <w:divBdr>
        <w:top w:val="none" w:sz="0" w:space="0" w:color="auto"/>
        <w:left w:val="none" w:sz="0" w:space="0" w:color="auto"/>
        <w:bottom w:val="none" w:sz="0" w:space="0" w:color="auto"/>
        <w:right w:val="none" w:sz="0" w:space="0" w:color="auto"/>
      </w:divBdr>
    </w:div>
    <w:div w:id="1794640411">
      <w:bodyDiv w:val="1"/>
      <w:marLeft w:val="0"/>
      <w:marRight w:val="0"/>
      <w:marTop w:val="0"/>
      <w:marBottom w:val="0"/>
      <w:divBdr>
        <w:top w:val="none" w:sz="0" w:space="0" w:color="auto"/>
        <w:left w:val="none" w:sz="0" w:space="0" w:color="auto"/>
        <w:bottom w:val="none" w:sz="0" w:space="0" w:color="auto"/>
        <w:right w:val="none" w:sz="0" w:space="0" w:color="auto"/>
      </w:divBdr>
      <w:divsChild>
        <w:div w:id="486674390">
          <w:marLeft w:val="547"/>
          <w:marRight w:val="0"/>
          <w:marTop w:val="0"/>
          <w:marBottom w:val="0"/>
          <w:divBdr>
            <w:top w:val="none" w:sz="0" w:space="0" w:color="auto"/>
            <w:left w:val="none" w:sz="0" w:space="0" w:color="auto"/>
            <w:bottom w:val="none" w:sz="0" w:space="0" w:color="auto"/>
            <w:right w:val="none" w:sz="0" w:space="0" w:color="auto"/>
          </w:divBdr>
        </w:div>
        <w:div w:id="318537336">
          <w:marLeft w:val="547"/>
          <w:marRight w:val="0"/>
          <w:marTop w:val="0"/>
          <w:marBottom w:val="0"/>
          <w:divBdr>
            <w:top w:val="none" w:sz="0" w:space="0" w:color="auto"/>
            <w:left w:val="none" w:sz="0" w:space="0" w:color="auto"/>
            <w:bottom w:val="none" w:sz="0" w:space="0" w:color="auto"/>
            <w:right w:val="none" w:sz="0" w:space="0" w:color="auto"/>
          </w:divBdr>
        </w:div>
      </w:divsChild>
    </w:div>
    <w:div w:id="1827816168">
      <w:bodyDiv w:val="1"/>
      <w:marLeft w:val="0"/>
      <w:marRight w:val="0"/>
      <w:marTop w:val="0"/>
      <w:marBottom w:val="0"/>
      <w:divBdr>
        <w:top w:val="none" w:sz="0" w:space="0" w:color="auto"/>
        <w:left w:val="none" w:sz="0" w:space="0" w:color="auto"/>
        <w:bottom w:val="none" w:sz="0" w:space="0" w:color="auto"/>
        <w:right w:val="none" w:sz="0" w:space="0" w:color="auto"/>
      </w:divBdr>
      <w:divsChild>
        <w:div w:id="1893615384">
          <w:marLeft w:val="547"/>
          <w:marRight w:val="0"/>
          <w:marTop w:val="0"/>
          <w:marBottom w:val="0"/>
          <w:divBdr>
            <w:top w:val="none" w:sz="0" w:space="0" w:color="auto"/>
            <w:left w:val="none" w:sz="0" w:space="0" w:color="auto"/>
            <w:bottom w:val="none" w:sz="0" w:space="0" w:color="auto"/>
            <w:right w:val="none" w:sz="0" w:space="0" w:color="auto"/>
          </w:divBdr>
        </w:div>
        <w:div w:id="946161819">
          <w:marLeft w:val="547"/>
          <w:marRight w:val="0"/>
          <w:marTop w:val="0"/>
          <w:marBottom w:val="0"/>
          <w:divBdr>
            <w:top w:val="none" w:sz="0" w:space="0" w:color="auto"/>
            <w:left w:val="none" w:sz="0" w:space="0" w:color="auto"/>
            <w:bottom w:val="none" w:sz="0" w:space="0" w:color="auto"/>
            <w:right w:val="none" w:sz="0" w:space="0" w:color="auto"/>
          </w:divBdr>
        </w:div>
      </w:divsChild>
    </w:div>
    <w:div w:id="1852641062">
      <w:bodyDiv w:val="1"/>
      <w:marLeft w:val="0"/>
      <w:marRight w:val="0"/>
      <w:marTop w:val="0"/>
      <w:marBottom w:val="0"/>
      <w:divBdr>
        <w:top w:val="none" w:sz="0" w:space="0" w:color="auto"/>
        <w:left w:val="none" w:sz="0" w:space="0" w:color="auto"/>
        <w:bottom w:val="none" w:sz="0" w:space="0" w:color="auto"/>
        <w:right w:val="none" w:sz="0" w:space="0" w:color="auto"/>
      </w:divBdr>
    </w:div>
    <w:div w:id="1855798518">
      <w:bodyDiv w:val="1"/>
      <w:marLeft w:val="0"/>
      <w:marRight w:val="0"/>
      <w:marTop w:val="0"/>
      <w:marBottom w:val="0"/>
      <w:divBdr>
        <w:top w:val="none" w:sz="0" w:space="0" w:color="auto"/>
        <w:left w:val="none" w:sz="0" w:space="0" w:color="auto"/>
        <w:bottom w:val="none" w:sz="0" w:space="0" w:color="auto"/>
        <w:right w:val="none" w:sz="0" w:space="0" w:color="auto"/>
      </w:divBdr>
    </w:div>
    <w:div w:id="1867597800">
      <w:bodyDiv w:val="1"/>
      <w:marLeft w:val="0"/>
      <w:marRight w:val="0"/>
      <w:marTop w:val="0"/>
      <w:marBottom w:val="0"/>
      <w:divBdr>
        <w:top w:val="none" w:sz="0" w:space="0" w:color="auto"/>
        <w:left w:val="none" w:sz="0" w:space="0" w:color="auto"/>
        <w:bottom w:val="none" w:sz="0" w:space="0" w:color="auto"/>
        <w:right w:val="none" w:sz="0" w:space="0" w:color="auto"/>
      </w:divBdr>
    </w:div>
    <w:div w:id="1964650027">
      <w:bodyDiv w:val="1"/>
      <w:marLeft w:val="0"/>
      <w:marRight w:val="0"/>
      <w:marTop w:val="0"/>
      <w:marBottom w:val="0"/>
      <w:divBdr>
        <w:top w:val="none" w:sz="0" w:space="0" w:color="auto"/>
        <w:left w:val="none" w:sz="0" w:space="0" w:color="auto"/>
        <w:bottom w:val="none" w:sz="0" w:space="0" w:color="auto"/>
        <w:right w:val="none" w:sz="0" w:space="0" w:color="auto"/>
      </w:divBdr>
    </w:div>
    <w:div w:id="2088842354">
      <w:bodyDiv w:val="1"/>
      <w:marLeft w:val="0"/>
      <w:marRight w:val="0"/>
      <w:marTop w:val="0"/>
      <w:marBottom w:val="0"/>
      <w:divBdr>
        <w:top w:val="none" w:sz="0" w:space="0" w:color="auto"/>
        <w:left w:val="none" w:sz="0" w:space="0" w:color="auto"/>
        <w:bottom w:val="none" w:sz="0" w:space="0" w:color="auto"/>
        <w:right w:val="none" w:sz="0" w:space="0" w:color="auto"/>
      </w:divBdr>
    </w:div>
    <w:div w:id="2126272669">
      <w:bodyDiv w:val="1"/>
      <w:marLeft w:val="0"/>
      <w:marRight w:val="0"/>
      <w:marTop w:val="0"/>
      <w:marBottom w:val="0"/>
      <w:divBdr>
        <w:top w:val="none" w:sz="0" w:space="0" w:color="auto"/>
        <w:left w:val="none" w:sz="0" w:space="0" w:color="auto"/>
        <w:bottom w:val="none" w:sz="0" w:space="0" w:color="auto"/>
        <w:right w:val="none" w:sz="0" w:space="0" w:color="auto"/>
      </w:divBdr>
    </w:div>
    <w:div w:id="2133161807">
      <w:bodyDiv w:val="1"/>
      <w:marLeft w:val="0"/>
      <w:marRight w:val="0"/>
      <w:marTop w:val="0"/>
      <w:marBottom w:val="0"/>
      <w:divBdr>
        <w:top w:val="none" w:sz="0" w:space="0" w:color="auto"/>
        <w:left w:val="none" w:sz="0" w:space="0" w:color="auto"/>
        <w:bottom w:val="none" w:sz="0" w:space="0" w:color="auto"/>
        <w:right w:val="none" w:sz="0" w:space="0" w:color="auto"/>
      </w:divBdr>
    </w:div>
    <w:div w:id="214218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65311-AD65-4AEE-9CC1-BA7F973A3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6550</Words>
  <Characters>37335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NMasuku</dc:creator>
  <cp:lastModifiedBy>Jenny Singh</cp:lastModifiedBy>
  <cp:revision>2</cp:revision>
  <cp:lastPrinted>2020-03-10T21:29:00Z</cp:lastPrinted>
  <dcterms:created xsi:type="dcterms:W3CDTF">2022-03-24T09:04:00Z</dcterms:created>
  <dcterms:modified xsi:type="dcterms:W3CDTF">2022-03-24T09:04:00Z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