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1C0E" w14:textId="77777777" w:rsidR="007A4234" w:rsidRPr="007A4234" w:rsidRDefault="007A4234" w:rsidP="007A4234">
      <w:pPr>
        <w:spacing w:line="240" w:lineRule="auto"/>
        <w:rPr>
          <w:rFonts w:ascii="Arial" w:eastAsia="Times New Roman" w:hAnsi="Arial" w:cs="Times New Roman"/>
          <w:sz w:val="20"/>
          <w:szCs w:val="24"/>
          <w:lang w:val="en-GB"/>
        </w:rPr>
      </w:pPr>
      <w:r w:rsidRPr="007A4234">
        <w:rPr>
          <w:rFonts w:ascii="Arial" w:eastAsia="Times New Roman" w:hAnsi="Arial" w:cs="Times New Roman"/>
          <w:sz w:val="20"/>
          <w:szCs w:val="24"/>
          <w:lang w:val="en-GB"/>
        </w:rPr>
        <w:t>No.124 - 2022: Fourth Session, Sixth Legislature</w:t>
      </w:r>
    </w:p>
    <w:p w14:paraId="3EA70E11" w14:textId="77777777" w:rsidR="007A4234" w:rsidRPr="007A4234" w:rsidRDefault="007A4234" w:rsidP="007A4234">
      <w:pPr>
        <w:spacing w:line="240" w:lineRule="auto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29D378DF" w14:textId="77777777" w:rsidR="007A4234" w:rsidRPr="007A4234" w:rsidRDefault="007A4234" w:rsidP="007A4234">
      <w:pPr>
        <w:spacing w:line="240" w:lineRule="auto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30D0BC8F" w14:textId="77777777" w:rsidR="007A4234" w:rsidRPr="007A4234" w:rsidRDefault="007A4234" w:rsidP="007A4234">
      <w:pPr>
        <w:spacing w:line="240" w:lineRule="auto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52DE809B" w14:textId="77777777" w:rsidR="007A4234" w:rsidRPr="007A4234" w:rsidRDefault="007A4234" w:rsidP="007A4234">
      <w:pPr>
        <w:spacing w:line="240" w:lineRule="auto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3CF89F2A" w14:textId="77777777" w:rsidR="007A4234" w:rsidRPr="007A4234" w:rsidRDefault="007A4234" w:rsidP="007A423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7A4234">
        <w:rPr>
          <w:rFonts w:ascii="Times New Roman" w:eastAsia="Times New Roman" w:hAnsi="Times New Roman" w:cs="Times New Roman"/>
          <w:b/>
          <w:sz w:val="33"/>
          <w:szCs w:val="24"/>
          <w:lang w:val="en-GB"/>
        </w:rPr>
        <w:t>GAUTENG PROVINCIAL LEGISLATURE</w:t>
      </w:r>
    </w:p>
    <w:p w14:paraId="28FED478" w14:textId="77777777" w:rsidR="007A4234" w:rsidRPr="007A4234" w:rsidRDefault="007A4234" w:rsidP="007A423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14:paraId="5329BAA3" w14:textId="77777777" w:rsidR="007A4234" w:rsidRPr="007A4234" w:rsidRDefault="007A4234" w:rsidP="007A423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14:paraId="02E9DE27" w14:textId="77777777" w:rsidR="007A4234" w:rsidRPr="007A4234" w:rsidRDefault="007A4234" w:rsidP="007A4234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GB"/>
        </w:rPr>
      </w:pPr>
      <w:r w:rsidRPr="007A423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GB"/>
        </w:rPr>
        <w:t xml:space="preserve">======================== </w:t>
      </w:r>
    </w:p>
    <w:p w14:paraId="60FC36F6" w14:textId="77777777" w:rsidR="007A4234" w:rsidRPr="007A4234" w:rsidRDefault="007A4234" w:rsidP="007A423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14:paraId="46D56F6F" w14:textId="77777777" w:rsidR="007A4234" w:rsidRPr="007A4234" w:rsidRDefault="007A4234" w:rsidP="007A42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val="en-GB"/>
        </w:rPr>
      </w:pPr>
      <w:r w:rsidRPr="007A4234">
        <w:rPr>
          <w:rFonts w:ascii="Times New Roman" w:eastAsia="Times New Roman" w:hAnsi="Times New Roman" w:cs="Times New Roman"/>
          <w:b/>
          <w:sz w:val="56"/>
          <w:szCs w:val="24"/>
          <w:lang w:val="en-GB"/>
        </w:rPr>
        <w:t>ANNOUNCEMENTS,</w:t>
      </w:r>
    </w:p>
    <w:p w14:paraId="0520CDAB" w14:textId="77777777" w:rsidR="007A4234" w:rsidRPr="007A4234" w:rsidRDefault="007A4234" w:rsidP="007A42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val="en-GB"/>
        </w:rPr>
      </w:pPr>
      <w:r w:rsidRPr="007A4234">
        <w:rPr>
          <w:rFonts w:ascii="Times New Roman" w:eastAsia="Times New Roman" w:hAnsi="Times New Roman" w:cs="Times New Roman"/>
          <w:b/>
          <w:sz w:val="56"/>
          <w:szCs w:val="24"/>
          <w:lang w:val="en-GB"/>
        </w:rPr>
        <w:t>TABLINGS AND</w:t>
      </w:r>
    </w:p>
    <w:p w14:paraId="567ED284" w14:textId="77777777" w:rsidR="007A4234" w:rsidRPr="007A4234" w:rsidRDefault="007A4234" w:rsidP="007A42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val="en-GB"/>
        </w:rPr>
      </w:pPr>
      <w:r w:rsidRPr="007A4234">
        <w:rPr>
          <w:rFonts w:ascii="Times New Roman" w:eastAsia="Times New Roman" w:hAnsi="Times New Roman" w:cs="Times New Roman"/>
          <w:b/>
          <w:sz w:val="56"/>
          <w:szCs w:val="24"/>
          <w:lang w:val="en-GB"/>
        </w:rPr>
        <w:t>COMMITTEE REPORTS</w:t>
      </w:r>
    </w:p>
    <w:p w14:paraId="5A5EF109" w14:textId="77777777" w:rsidR="007A4234" w:rsidRPr="007A4234" w:rsidRDefault="007A4234" w:rsidP="007A4234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GB"/>
        </w:rPr>
      </w:pPr>
    </w:p>
    <w:p w14:paraId="0751D35E" w14:textId="77777777" w:rsidR="007A4234" w:rsidRPr="007A4234" w:rsidRDefault="007A4234" w:rsidP="007A4234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GB"/>
        </w:rPr>
      </w:pPr>
      <w:r w:rsidRPr="007A423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GB"/>
        </w:rPr>
        <w:t>========================</w:t>
      </w:r>
    </w:p>
    <w:p w14:paraId="6926829B" w14:textId="77777777" w:rsidR="007A4234" w:rsidRPr="007A4234" w:rsidRDefault="007A4234" w:rsidP="007A4234">
      <w:pPr>
        <w:spacing w:line="240" w:lineRule="auto"/>
        <w:jc w:val="center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056D5CC3" w14:textId="77777777" w:rsidR="007A4234" w:rsidRPr="007A4234" w:rsidRDefault="007A4234" w:rsidP="007A4234">
      <w:pPr>
        <w:spacing w:line="240" w:lineRule="auto"/>
        <w:jc w:val="center"/>
        <w:rPr>
          <w:rFonts w:ascii="Arial" w:eastAsia="Times New Roman" w:hAnsi="Arial" w:cs="Times New Roman"/>
          <w:sz w:val="20"/>
          <w:szCs w:val="24"/>
          <w:lang w:val="en-GB"/>
        </w:rPr>
      </w:pPr>
      <w:r w:rsidRPr="007A4234">
        <w:rPr>
          <w:rFonts w:ascii="Arial" w:eastAsia="Times New Roman" w:hAnsi="Arial" w:cs="Times New Roman"/>
          <w:sz w:val="20"/>
          <w:szCs w:val="24"/>
          <w:lang w:val="en-GB"/>
        </w:rPr>
        <w:t>Thursday, 24 March 2022</w:t>
      </w:r>
    </w:p>
    <w:p w14:paraId="4F8C6042" w14:textId="77777777" w:rsidR="007A4234" w:rsidRPr="007A4234" w:rsidRDefault="007A4234" w:rsidP="007A4234">
      <w:pPr>
        <w:spacing w:line="240" w:lineRule="auto"/>
        <w:jc w:val="center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57559F63" w14:textId="77777777" w:rsidR="007A4234" w:rsidRPr="007A4234" w:rsidRDefault="007A4234" w:rsidP="007A4234">
      <w:pPr>
        <w:tabs>
          <w:tab w:val="left" w:pos="2127"/>
        </w:tabs>
        <w:spacing w:line="240" w:lineRule="auto"/>
        <w:jc w:val="center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0AD089E3" w14:textId="77777777" w:rsidR="007A4234" w:rsidRPr="007A4234" w:rsidRDefault="007A4234" w:rsidP="007A4234">
      <w:pPr>
        <w:keepNext/>
        <w:widowControl w:val="0"/>
        <w:tabs>
          <w:tab w:val="center" w:pos="4489"/>
        </w:tabs>
        <w:snapToGrid w:val="0"/>
        <w:spacing w:line="240" w:lineRule="auto"/>
        <w:jc w:val="left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7A4234">
        <w:rPr>
          <w:rFonts w:ascii="Arial" w:eastAsia="Times New Roman" w:hAnsi="Arial" w:cs="Arial"/>
          <w:b/>
          <w:sz w:val="24"/>
          <w:szCs w:val="24"/>
          <w:lang w:val="en-GB"/>
        </w:rPr>
        <w:t>ANNOUNCEMENTS</w:t>
      </w:r>
    </w:p>
    <w:p w14:paraId="7D4672AC" w14:textId="77777777" w:rsidR="007A4234" w:rsidRPr="007A4234" w:rsidRDefault="007A4234" w:rsidP="007A4234">
      <w:pPr>
        <w:spacing w:line="240" w:lineRule="auto"/>
        <w:ind w:left="720" w:right="-694"/>
        <w:rPr>
          <w:rFonts w:ascii="Arial" w:eastAsia="Times New Roman" w:hAnsi="Arial" w:cs="Arial"/>
          <w:sz w:val="20"/>
          <w:szCs w:val="20"/>
          <w:lang w:val="en-GB"/>
        </w:rPr>
      </w:pPr>
      <w:r w:rsidRPr="007A4234">
        <w:rPr>
          <w:rFonts w:ascii="Arial" w:eastAsia="Times New Roman" w:hAnsi="Arial" w:cs="Arial"/>
          <w:sz w:val="20"/>
          <w:szCs w:val="20"/>
          <w:lang w:val="en-GB"/>
        </w:rPr>
        <w:t>none</w:t>
      </w:r>
    </w:p>
    <w:p w14:paraId="12AA2CF2" w14:textId="77777777" w:rsidR="007A4234" w:rsidRPr="007A4234" w:rsidRDefault="007A4234" w:rsidP="007A4234">
      <w:pPr>
        <w:spacing w:line="240" w:lineRule="auto"/>
        <w:ind w:left="720" w:hanging="720"/>
        <w:jc w:val="left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58AE827" w14:textId="77777777" w:rsidR="007A4234" w:rsidRPr="007A4234" w:rsidRDefault="007A4234" w:rsidP="007A4234">
      <w:pPr>
        <w:keepNext/>
        <w:widowControl w:val="0"/>
        <w:tabs>
          <w:tab w:val="center" w:pos="4489"/>
        </w:tabs>
        <w:snapToGrid w:val="0"/>
        <w:spacing w:line="240" w:lineRule="auto"/>
        <w:jc w:val="left"/>
        <w:outlineLvl w:val="0"/>
        <w:rPr>
          <w:rFonts w:ascii="Arial" w:eastAsia="Times New Roman" w:hAnsi="Arial" w:cs="Times New Roman"/>
          <w:b/>
          <w:sz w:val="24"/>
          <w:szCs w:val="20"/>
          <w:lang w:val="en-GB"/>
        </w:rPr>
      </w:pPr>
    </w:p>
    <w:p w14:paraId="5CF8E866" w14:textId="77777777" w:rsidR="007A4234" w:rsidRPr="007A4234" w:rsidRDefault="007A4234" w:rsidP="007A4234">
      <w:pPr>
        <w:keepNext/>
        <w:widowControl w:val="0"/>
        <w:tabs>
          <w:tab w:val="center" w:pos="4489"/>
        </w:tabs>
        <w:snapToGrid w:val="0"/>
        <w:spacing w:line="240" w:lineRule="auto"/>
        <w:jc w:val="left"/>
        <w:outlineLvl w:val="0"/>
        <w:rPr>
          <w:rFonts w:ascii="Arial" w:eastAsia="Times New Roman" w:hAnsi="Arial" w:cs="Times New Roman"/>
          <w:b/>
          <w:sz w:val="24"/>
          <w:szCs w:val="20"/>
          <w:lang w:val="en-GB"/>
        </w:rPr>
      </w:pPr>
      <w:r w:rsidRPr="007A4234">
        <w:rPr>
          <w:rFonts w:ascii="Arial" w:eastAsia="Times New Roman" w:hAnsi="Arial" w:cs="Times New Roman"/>
          <w:b/>
          <w:sz w:val="24"/>
          <w:szCs w:val="20"/>
          <w:lang w:val="en-GB"/>
        </w:rPr>
        <w:t>TABLINGS</w:t>
      </w:r>
    </w:p>
    <w:p w14:paraId="53F86ECA" w14:textId="77777777" w:rsidR="007A4234" w:rsidRPr="007A4234" w:rsidRDefault="007A4234" w:rsidP="007A4234">
      <w:pPr>
        <w:spacing w:line="240" w:lineRule="auto"/>
        <w:ind w:firstLine="720"/>
        <w:jc w:val="left"/>
        <w:rPr>
          <w:rFonts w:ascii="Arial" w:eastAsia="Times New Roman" w:hAnsi="Arial" w:cs="Arial"/>
          <w:sz w:val="20"/>
          <w:szCs w:val="20"/>
          <w:lang w:val="en-GB"/>
        </w:rPr>
      </w:pPr>
      <w:r w:rsidRPr="007A4234">
        <w:rPr>
          <w:rFonts w:ascii="Arial" w:eastAsia="Times New Roman" w:hAnsi="Arial" w:cs="Arial"/>
          <w:bCs/>
          <w:sz w:val="20"/>
          <w:szCs w:val="20"/>
          <w:lang w:val="en-GB"/>
        </w:rPr>
        <w:t>none</w:t>
      </w:r>
    </w:p>
    <w:p w14:paraId="7CBF1E23" w14:textId="77777777" w:rsidR="007A4234" w:rsidRPr="007A4234" w:rsidRDefault="007A4234" w:rsidP="007A4234">
      <w:pPr>
        <w:keepNext/>
        <w:widowControl w:val="0"/>
        <w:spacing w:line="240" w:lineRule="auto"/>
        <w:outlineLvl w:val="6"/>
        <w:rPr>
          <w:rFonts w:ascii="Arial" w:eastAsia="Times New Roman" w:hAnsi="Arial" w:cs="Arial"/>
          <w:b/>
          <w:snapToGrid w:val="0"/>
          <w:sz w:val="24"/>
          <w:szCs w:val="20"/>
          <w:lang w:val="en-GB"/>
        </w:rPr>
      </w:pPr>
    </w:p>
    <w:p w14:paraId="4AF40DFD" w14:textId="77777777" w:rsidR="007A4234" w:rsidRPr="007A4234" w:rsidRDefault="007A4234" w:rsidP="007A4234">
      <w:pPr>
        <w:keepNext/>
        <w:widowControl w:val="0"/>
        <w:spacing w:line="240" w:lineRule="auto"/>
        <w:outlineLvl w:val="6"/>
        <w:rPr>
          <w:rFonts w:ascii="Arial" w:eastAsia="Times New Roman" w:hAnsi="Arial" w:cs="Arial"/>
          <w:b/>
          <w:snapToGrid w:val="0"/>
          <w:sz w:val="24"/>
          <w:szCs w:val="20"/>
        </w:rPr>
      </w:pPr>
    </w:p>
    <w:p w14:paraId="0FC984B2" w14:textId="77777777" w:rsidR="007A4234" w:rsidRPr="007A4234" w:rsidRDefault="007A4234" w:rsidP="007A4234">
      <w:pPr>
        <w:keepNext/>
        <w:widowControl w:val="0"/>
        <w:spacing w:line="240" w:lineRule="auto"/>
        <w:outlineLvl w:val="6"/>
        <w:rPr>
          <w:rFonts w:ascii="Arial" w:eastAsia="Times New Roman" w:hAnsi="Arial" w:cs="Arial"/>
          <w:b/>
          <w:snapToGrid w:val="0"/>
          <w:sz w:val="24"/>
          <w:szCs w:val="20"/>
        </w:rPr>
      </w:pPr>
      <w:r w:rsidRPr="007A4234">
        <w:rPr>
          <w:rFonts w:ascii="Arial" w:eastAsia="Times New Roman" w:hAnsi="Arial" w:cs="Arial"/>
          <w:b/>
          <w:snapToGrid w:val="0"/>
          <w:sz w:val="24"/>
          <w:szCs w:val="20"/>
        </w:rPr>
        <w:t>COMMITTEE REPORTS</w:t>
      </w:r>
    </w:p>
    <w:p w14:paraId="40F455B7" w14:textId="77777777" w:rsidR="007A4234" w:rsidRPr="007A4234" w:rsidRDefault="007A4234" w:rsidP="007A4234">
      <w:pPr>
        <w:spacing w:line="240" w:lineRule="auto"/>
        <w:ind w:left="720" w:hanging="720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A4234">
        <w:rPr>
          <w:rFonts w:ascii="Arial" w:eastAsia="Times New Roman" w:hAnsi="Arial" w:cs="Arial"/>
          <w:b/>
          <w:bCs/>
          <w:snapToGrid w:val="0"/>
          <w:sz w:val="20"/>
          <w:szCs w:val="20"/>
          <w:lang w:val="en-GB"/>
        </w:rPr>
        <w:t>1.</w:t>
      </w:r>
      <w:r w:rsidRPr="007A4234">
        <w:rPr>
          <w:rFonts w:ascii="Arial" w:eastAsia="Times New Roman" w:hAnsi="Arial" w:cs="Arial"/>
          <w:b/>
          <w:bCs/>
          <w:snapToGrid w:val="0"/>
          <w:sz w:val="20"/>
          <w:szCs w:val="20"/>
          <w:lang w:val="en-GB"/>
        </w:rPr>
        <w:tab/>
      </w:r>
      <w:r w:rsidRPr="007A423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The Chairperson of the Finance Portfolio Committee, Hon. J Mpisi, tabled the Committee’s Oversight Report </w:t>
      </w:r>
      <w:r w:rsidRPr="007A4234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on the </w:t>
      </w:r>
      <w:bookmarkStart w:id="0" w:name="_Hlk517191819"/>
      <w:bookmarkStart w:id="1" w:name="_Hlk56514785"/>
      <w:r w:rsidRPr="007A423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Principle of the Gauteng Provincial Second Adjustment Appropriation Bill </w:t>
      </w:r>
      <w:r w:rsidRPr="007A4234">
        <w:rPr>
          <w:rFonts w:ascii="Arial" w:eastAsia="Times New Roman" w:hAnsi="Arial" w:cs="Arial"/>
          <w:b/>
          <w:bCs/>
          <w:i/>
          <w:iCs/>
          <w:sz w:val="20"/>
          <w:szCs w:val="20"/>
          <w:lang w:val="en-GB"/>
        </w:rPr>
        <w:t>[G002-2022]</w:t>
      </w:r>
      <w:r w:rsidRPr="007A423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for the 2021/2022 financial year</w:t>
      </w:r>
      <w:bookmarkEnd w:id="0"/>
      <w:bookmarkEnd w:id="1"/>
      <w:r w:rsidRPr="007A4234">
        <w:rPr>
          <w:rFonts w:ascii="Arial" w:eastAsia="Times New Roman" w:hAnsi="Arial" w:cs="Arial"/>
          <w:b/>
          <w:bCs/>
          <w:sz w:val="20"/>
          <w:szCs w:val="20"/>
          <w:lang w:val="en-GB"/>
        </w:rPr>
        <w:t>, as attached:</w:t>
      </w:r>
    </w:p>
    <w:p w14:paraId="78891808" w14:textId="77777777" w:rsidR="007A4234" w:rsidRPr="007A4234" w:rsidRDefault="007A4234" w:rsidP="007A4234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200444E" w14:textId="77777777" w:rsidR="007A4234" w:rsidRDefault="007A4234">
      <w:pPr>
        <w:spacing w:after="200" w:line="276" w:lineRule="auto"/>
        <w:jc w:val="left"/>
        <w:rPr>
          <w:rFonts w:ascii="Arial" w:hAnsi="Arial" w:cs="Arial"/>
          <w:b/>
          <w:bCs/>
        </w:rPr>
      </w:pPr>
      <w:bookmarkStart w:id="2" w:name="_GoBack"/>
      <w:bookmarkEnd w:id="2"/>
      <w:r>
        <w:rPr>
          <w:rFonts w:ascii="Arial" w:hAnsi="Arial" w:cs="Arial"/>
          <w:b/>
          <w:bCs/>
        </w:rPr>
        <w:br w:type="page"/>
      </w:r>
    </w:p>
    <w:p w14:paraId="64E08B5B" w14:textId="6470447C" w:rsidR="00ED156E" w:rsidRPr="00445B3E" w:rsidRDefault="00E71E6A" w:rsidP="00EB4DE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ZA" w:bidi="he-IL"/>
        </w:rPr>
        <w:lastRenderedPageBreak/>
        <w:object w:dxaOrig="1440" w:dyaOrig="1440" w14:anchorId="098E8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44.7pt;height:175.05pt;z-index:-251658240;mso-wrap-edited:f;mso-position-horizontal:center;mso-position-horizontal-relative:margin;mso-position-vertical:top;mso-position-vertical-relative:margin" wrapcoords="-38 0 -38 21551 21600 21551 21600 0 -38 0">
            <v:imagedata r:id="rId11" o:title=""/>
            <w10:wrap type="square" anchorx="margin" anchory="margin"/>
          </v:shape>
          <o:OLEObject Type="Embed" ProgID="MSPhotoEd.3" ShapeID="_x0000_s1026" DrawAspect="Content" ObjectID="_1709647942" r:id="rId12"/>
        </w:object>
      </w:r>
    </w:p>
    <w:p w14:paraId="154F1860" w14:textId="77777777" w:rsidR="00ED156E" w:rsidRPr="00445B3E" w:rsidRDefault="00ED156E" w:rsidP="00EB4DE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666C716" w14:textId="77777777" w:rsidR="00ED156E" w:rsidRPr="00445B3E" w:rsidRDefault="00ED156E" w:rsidP="00EB4DE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FF050E8" w14:textId="77777777" w:rsidR="00ED156E" w:rsidRPr="00445B3E" w:rsidRDefault="00ED156E" w:rsidP="00EB4DE9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415CE425" w14:textId="77777777" w:rsidR="00881DD8" w:rsidRPr="00445B3E" w:rsidRDefault="00881DD8" w:rsidP="00EB4DE9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23A92FB1" w14:textId="77777777" w:rsidR="00881DD8" w:rsidRPr="00445B3E" w:rsidRDefault="00881DD8" w:rsidP="00EB4DE9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2C976162" w14:textId="77777777" w:rsidR="004B7663" w:rsidRPr="00445B3E" w:rsidRDefault="004B7663" w:rsidP="00EB4DE9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467FBC66" w14:textId="77777777" w:rsidR="006E7B04" w:rsidRPr="00445B3E" w:rsidRDefault="006E7B04" w:rsidP="00EB4D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6B800E" w14:textId="77777777" w:rsidR="006E7B04" w:rsidRPr="00445B3E" w:rsidRDefault="006E7B04" w:rsidP="00EB4D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1C5B40" w14:textId="77777777" w:rsidR="004361AF" w:rsidRPr="00445B3E" w:rsidRDefault="00ED156E" w:rsidP="00EB4DE9">
      <w:pPr>
        <w:spacing w:line="276" w:lineRule="auto"/>
        <w:jc w:val="center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 xml:space="preserve"> </w:t>
      </w:r>
      <w:r w:rsidR="0085523D" w:rsidRPr="00445B3E">
        <w:rPr>
          <w:rFonts w:ascii="Arial" w:hAnsi="Arial" w:cs="Arial"/>
          <w:b/>
        </w:rPr>
        <w:t>Finance Portfolio Committee</w:t>
      </w:r>
      <w:r w:rsidR="0085523D" w:rsidRPr="00445B3E">
        <w:rPr>
          <w:rFonts w:ascii="Arial" w:hAnsi="Arial" w:cs="Arial"/>
          <w:b/>
          <w:bCs/>
        </w:rPr>
        <w:t xml:space="preserve"> </w:t>
      </w:r>
    </w:p>
    <w:p w14:paraId="2AE568A3" w14:textId="77777777" w:rsidR="006E7B04" w:rsidRPr="00445B3E" w:rsidRDefault="006E7B04" w:rsidP="00EB4DE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DEC0C82" w14:textId="4C64BA85" w:rsidR="00EF7123" w:rsidRPr="00445B3E" w:rsidRDefault="000E52F8" w:rsidP="00EB4DE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Adopted</w:t>
      </w:r>
      <w:r w:rsidR="0016786C" w:rsidRPr="00445B3E">
        <w:rPr>
          <w:rFonts w:ascii="Arial" w:hAnsi="Arial" w:cs="Arial"/>
          <w:b/>
          <w:bCs/>
        </w:rPr>
        <w:t xml:space="preserve"> </w:t>
      </w:r>
      <w:r w:rsidR="00EF7123" w:rsidRPr="00445B3E">
        <w:rPr>
          <w:rFonts w:ascii="Arial" w:hAnsi="Arial" w:cs="Arial"/>
          <w:b/>
          <w:bCs/>
        </w:rPr>
        <w:t xml:space="preserve">Oversight Report on the </w:t>
      </w:r>
      <w:r w:rsidR="00C5151F" w:rsidRPr="00445B3E">
        <w:rPr>
          <w:rFonts w:ascii="Arial" w:hAnsi="Arial" w:cs="Arial"/>
          <w:b/>
          <w:bCs/>
        </w:rPr>
        <w:t xml:space="preserve">Principle of the </w:t>
      </w:r>
      <w:r w:rsidR="00A02A46" w:rsidRPr="00445B3E">
        <w:rPr>
          <w:rFonts w:ascii="Arial" w:hAnsi="Arial" w:cs="Arial"/>
          <w:b/>
          <w:bCs/>
        </w:rPr>
        <w:t>2</w:t>
      </w:r>
      <w:r w:rsidR="00A02A46" w:rsidRPr="00445B3E">
        <w:rPr>
          <w:rFonts w:ascii="Arial" w:hAnsi="Arial" w:cs="Arial"/>
          <w:b/>
          <w:bCs/>
          <w:vertAlign w:val="superscript"/>
        </w:rPr>
        <w:t>nd</w:t>
      </w:r>
      <w:r w:rsidR="00A02A46" w:rsidRPr="00445B3E">
        <w:rPr>
          <w:rFonts w:ascii="Arial" w:hAnsi="Arial" w:cs="Arial"/>
          <w:b/>
          <w:bCs/>
        </w:rPr>
        <w:t xml:space="preserve"> </w:t>
      </w:r>
      <w:r w:rsidR="00EE41D7" w:rsidRPr="00445B3E">
        <w:rPr>
          <w:rFonts w:ascii="Arial" w:hAnsi="Arial" w:cs="Arial"/>
          <w:b/>
          <w:bCs/>
        </w:rPr>
        <w:t>Provincial Adjustment Appropriation Bill</w:t>
      </w:r>
      <w:r w:rsidR="00EF7123" w:rsidRPr="00445B3E">
        <w:rPr>
          <w:rFonts w:ascii="Arial" w:hAnsi="Arial" w:cs="Arial"/>
          <w:b/>
          <w:bCs/>
        </w:rPr>
        <w:t xml:space="preserve"> </w:t>
      </w:r>
      <w:r w:rsidR="00C5151F" w:rsidRPr="00445B3E">
        <w:rPr>
          <w:rFonts w:ascii="Arial" w:hAnsi="Arial" w:cs="Arial"/>
          <w:b/>
          <w:bCs/>
        </w:rPr>
        <w:t>[G00</w:t>
      </w:r>
      <w:r w:rsidR="00A02A46" w:rsidRPr="00445B3E">
        <w:rPr>
          <w:rFonts w:ascii="Arial" w:hAnsi="Arial" w:cs="Arial"/>
          <w:b/>
          <w:bCs/>
        </w:rPr>
        <w:t>2</w:t>
      </w:r>
      <w:r w:rsidR="00C5151F" w:rsidRPr="00445B3E">
        <w:rPr>
          <w:rFonts w:ascii="Arial" w:hAnsi="Arial" w:cs="Arial"/>
          <w:b/>
          <w:bCs/>
        </w:rPr>
        <w:t>-202</w:t>
      </w:r>
      <w:r w:rsidR="00A02A46" w:rsidRPr="00445B3E">
        <w:rPr>
          <w:rFonts w:ascii="Arial" w:hAnsi="Arial" w:cs="Arial"/>
          <w:b/>
          <w:bCs/>
        </w:rPr>
        <w:t>2</w:t>
      </w:r>
      <w:r w:rsidR="00C5151F" w:rsidRPr="00445B3E">
        <w:rPr>
          <w:rFonts w:ascii="Arial" w:hAnsi="Arial" w:cs="Arial"/>
          <w:b/>
          <w:bCs/>
        </w:rPr>
        <w:t xml:space="preserve">] </w:t>
      </w:r>
      <w:r w:rsidR="00EF7123" w:rsidRPr="00445B3E">
        <w:rPr>
          <w:rFonts w:ascii="Arial" w:hAnsi="Arial" w:cs="Arial"/>
          <w:b/>
          <w:bCs/>
        </w:rPr>
        <w:t xml:space="preserve">for the </w:t>
      </w:r>
      <w:r w:rsidR="00F472D7" w:rsidRPr="00445B3E">
        <w:rPr>
          <w:rFonts w:ascii="Arial" w:hAnsi="Arial" w:cs="Arial"/>
          <w:b/>
          <w:bCs/>
        </w:rPr>
        <w:t>20</w:t>
      </w:r>
      <w:r w:rsidR="00500854" w:rsidRPr="00445B3E">
        <w:rPr>
          <w:rFonts w:ascii="Arial" w:hAnsi="Arial" w:cs="Arial"/>
          <w:b/>
          <w:bCs/>
        </w:rPr>
        <w:t>2</w:t>
      </w:r>
      <w:r w:rsidR="001D4A0C" w:rsidRPr="00445B3E">
        <w:rPr>
          <w:rFonts w:ascii="Arial" w:hAnsi="Arial" w:cs="Arial"/>
          <w:b/>
          <w:bCs/>
        </w:rPr>
        <w:t>1</w:t>
      </w:r>
      <w:r w:rsidR="00F472D7" w:rsidRPr="00445B3E">
        <w:rPr>
          <w:rFonts w:ascii="Arial" w:hAnsi="Arial" w:cs="Arial"/>
          <w:b/>
          <w:bCs/>
        </w:rPr>
        <w:t>/</w:t>
      </w:r>
      <w:r w:rsidR="00CF63F8" w:rsidRPr="00445B3E">
        <w:rPr>
          <w:rFonts w:ascii="Arial" w:hAnsi="Arial" w:cs="Arial"/>
          <w:b/>
          <w:bCs/>
        </w:rPr>
        <w:t>2</w:t>
      </w:r>
      <w:r w:rsidR="001D4A0C" w:rsidRPr="00445B3E">
        <w:rPr>
          <w:rFonts w:ascii="Arial" w:hAnsi="Arial" w:cs="Arial"/>
          <w:b/>
          <w:bCs/>
        </w:rPr>
        <w:t>2</w:t>
      </w:r>
      <w:r w:rsidR="009D1B73" w:rsidRPr="00445B3E">
        <w:rPr>
          <w:rFonts w:ascii="Arial" w:hAnsi="Arial" w:cs="Arial"/>
          <w:b/>
          <w:bCs/>
        </w:rPr>
        <w:t xml:space="preserve"> Financial Y</w:t>
      </w:r>
      <w:r w:rsidR="00EF7123" w:rsidRPr="00445B3E">
        <w:rPr>
          <w:rFonts w:ascii="Arial" w:hAnsi="Arial" w:cs="Arial"/>
          <w:b/>
          <w:bCs/>
        </w:rPr>
        <w:t>ear</w:t>
      </w:r>
    </w:p>
    <w:p w14:paraId="23A8A228" w14:textId="77777777" w:rsidR="00B720B9" w:rsidRPr="00445B3E" w:rsidRDefault="00E71E6A" w:rsidP="00EB4DE9">
      <w:pPr>
        <w:spacing w:line="276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noProof/>
          <w:lang w:eastAsia="en-ZA" w:bidi="he-IL"/>
        </w:rPr>
        <w:object w:dxaOrig="1440" w:dyaOrig="1440" w14:anchorId="3B022835">
          <v:shape id="_x0000_s1028" type="#_x0000_t75" style="position:absolute;left:0;text-align:left;margin-left:0;margin-top:0;width:244.7pt;height:175.05pt;z-index:-251658239;mso-wrap-edited:f;mso-position-horizontal:center;mso-position-horizontal-relative:margin;mso-position-vertical:top;mso-position-vertical-relative:margin" wrapcoords="-38 0 -38 21551 21600 21551 21600 0 -38 0">
            <v:imagedata r:id="rId11" o:title=""/>
            <w10:wrap type="square" anchorx="margin" anchory="margin"/>
          </v:shape>
          <o:OLEObject Type="Embed" ProgID="MSPhotoEd.3" ShapeID="_x0000_s1028" DrawAspect="Content" ObjectID="_1709647943" r:id="rId1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478"/>
        <w:gridCol w:w="2439"/>
        <w:gridCol w:w="95"/>
        <w:gridCol w:w="1810"/>
      </w:tblGrid>
      <w:tr w:rsidR="00445B3E" w:rsidRPr="00445B3E" w14:paraId="7F7EA094" w14:textId="77777777" w:rsidTr="00420DC1">
        <w:trPr>
          <w:tblHeader/>
        </w:trPr>
        <w:tc>
          <w:tcPr>
            <w:tcW w:w="4672" w:type="dxa"/>
            <w:gridSpan w:val="2"/>
            <w:shd w:val="clear" w:color="auto" w:fill="FDE9D9" w:themeFill="accent6" w:themeFillTint="33"/>
          </w:tcPr>
          <w:p w14:paraId="1761A496" w14:textId="77777777" w:rsidR="00B720B9" w:rsidRPr="00445B3E" w:rsidRDefault="00B720B9" w:rsidP="00EB4DE9">
            <w:pPr>
              <w:spacing w:line="276" w:lineRule="auto"/>
              <w:jc w:val="center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hAnsi="Arial" w:cs="Arial"/>
                <w:b/>
                <w:bCs/>
                <w:i/>
                <w:iCs/>
              </w:rPr>
              <w:br w:type="page"/>
            </w: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Committee Details</w:t>
            </w:r>
          </w:p>
        </w:tc>
        <w:tc>
          <w:tcPr>
            <w:tcW w:w="4344" w:type="dxa"/>
            <w:gridSpan w:val="3"/>
            <w:shd w:val="clear" w:color="auto" w:fill="FDE9D9" w:themeFill="accent6" w:themeFillTint="33"/>
          </w:tcPr>
          <w:p w14:paraId="17F3CFFB" w14:textId="77777777" w:rsidR="00B720B9" w:rsidRPr="00445B3E" w:rsidRDefault="00B720B9" w:rsidP="00EB4DE9">
            <w:pPr>
              <w:spacing w:line="276" w:lineRule="auto"/>
              <w:jc w:val="center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Department Details</w:t>
            </w:r>
          </w:p>
        </w:tc>
      </w:tr>
      <w:tr w:rsidR="00445B3E" w:rsidRPr="00445B3E" w14:paraId="5E3AD659" w14:textId="77777777" w:rsidTr="00420DC1">
        <w:trPr>
          <w:tblHeader/>
        </w:trPr>
        <w:tc>
          <w:tcPr>
            <w:tcW w:w="2194" w:type="dxa"/>
            <w:shd w:val="clear" w:color="auto" w:fill="F2F2F2" w:themeFill="background1" w:themeFillShade="F2"/>
          </w:tcPr>
          <w:p w14:paraId="37E34A26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Name of Committee</w:t>
            </w:r>
          </w:p>
        </w:tc>
        <w:tc>
          <w:tcPr>
            <w:tcW w:w="2478" w:type="dxa"/>
            <w:shd w:val="clear" w:color="auto" w:fill="auto"/>
          </w:tcPr>
          <w:p w14:paraId="25A05B5D" w14:textId="77777777" w:rsidR="00B720B9" w:rsidRPr="00445B3E" w:rsidRDefault="00B720B9" w:rsidP="00EB4DE9">
            <w:pPr>
              <w:spacing w:line="276" w:lineRule="auto"/>
              <w:rPr>
                <w:rFonts w:ascii="Arial" w:hAnsi="Arial" w:cs="Arial"/>
                <w:b/>
              </w:rPr>
            </w:pPr>
            <w:r w:rsidRPr="00445B3E">
              <w:rPr>
                <w:rFonts w:ascii="Arial" w:hAnsi="Arial" w:cs="Arial"/>
                <w:b/>
              </w:rPr>
              <w:t>Finance Portfolio Committee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13DDC42C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Name of Department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3DBB871A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hAnsi="Arial" w:cs="Arial"/>
                <w:b/>
              </w:rPr>
              <w:t>Treasury</w:t>
            </w:r>
          </w:p>
        </w:tc>
      </w:tr>
      <w:tr w:rsidR="00445B3E" w:rsidRPr="00445B3E" w14:paraId="5547CA65" w14:textId="77777777" w:rsidTr="00420DC1">
        <w:trPr>
          <w:tblHeader/>
        </w:trPr>
        <w:tc>
          <w:tcPr>
            <w:tcW w:w="2194" w:type="dxa"/>
            <w:shd w:val="clear" w:color="auto" w:fill="F2F2F2" w:themeFill="background1" w:themeFillShade="F2"/>
          </w:tcPr>
          <w:p w14:paraId="123DEF5F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Which Financial Year</w:t>
            </w:r>
          </w:p>
        </w:tc>
        <w:tc>
          <w:tcPr>
            <w:tcW w:w="2478" w:type="dxa"/>
            <w:shd w:val="clear" w:color="auto" w:fill="auto"/>
          </w:tcPr>
          <w:p w14:paraId="6D14DD96" w14:textId="5C4799BD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20</w:t>
            </w:r>
            <w:r w:rsidR="00500854"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2</w:t>
            </w:r>
            <w:r w:rsidR="001D4A0C"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1</w:t>
            </w:r>
            <w:r w:rsidR="00B80870"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/</w:t>
            </w:r>
            <w:r w:rsidR="00CF63F8"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2</w:t>
            </w:r>
            <w:r w:rsidR="001D4A0C"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2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5485A7AC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Dept. Budget Vote Nr.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267E45C8" w14:textId="0A3C1470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</w:p>
        </w:tc>
      </w:tr>
      <w:tr w:rsidR="00445B3E" w:rsidRPr="00445B3E" w14:paraId="3D7B47EC" w14:textId="77777777" w:rsidTr="00420DC1">
        <w:trPr>
          <w:tblHeader/>
        </w:trPr>
        <w:tc>
          <w:tcPr>
            <w:tcW w:w="2194" w:type="dxa"/>
            <w:shd w:val="clear" w:color="auto" w:fill="F2F2F2" w:themeFill="background1" w:themeFillShade="F2"/>
          </w:tcPr>
          <w:p w14:paraId="3E2C5C22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Which Quarter</w:t>
            </w:r>
          </w:p>
        </w:tc>
        <w:tc>
          <w:tcPr>
            <w:tcW w:w="2478" w:type="dxa"/>
            <w:shd w:val="clear" w:color="auto" w:fill="auto"/>
          </w:tcPr>
          <w:p w14:paraId="46D75D37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</w:tcPr>
          <w:p w14:paraId="4F1FF127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Hon. MEC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17734DC5" w14:textId="5CB87698" w:rsidR="00B720B9" w:rsidRPr="00445B3E" w:rsidRDefault="00CF63F8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Nomantu Nkomo Ralehoko</w:t>
            </w:r>
          </w:p>
        </w:tc>
      </w:tr>
      <w:tr w:rsidR="00445B3E" w:rsidRPr="00445B3E" w14:paraId="6506BE95" w14:textId="77777777" w:rsidTr="00420DC1">
        <w:trPr>
          <w:tblHeader/>
        </w:trPr>
        <w:tc>
          <w:tcPr>
            <w:tcW w:w="9016" w:type="dxa"/>
            <w:gridSpan w:val="5"/>
            <w:shd w:val="clear" w:color="auto" w:fill="FDE9D9" w:themeFill="accent6" w:themeFillTint="33"/>
          </w:tcPr>
          <w:p w14:paraId="3D82FBE8" w14:textId="77777777" w:rsidR="00B720B9" w:rsidRPr="00445B3E" w:rsidRDefault="00B720B9" w:rsidP="00EB4DE9">
            <w:pPr>
              <w:spacing w:line="276" w:lineRule="auto"/>
              <w:jc w:val="center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Committee Approvals</w:t>
            </w:r>
          </w:p>
        </w:tc>
      </w:tr>
      <w:tr w:rsidR="00445B3E" w:rsidRPr="00445B3E" w14:paraId="4FDDEADB" w14:textId="77777777" w:rsidTr="00420DC1">
        <w:trPr>
          <w:tblHeader/>
        </w:trPr>
        <w:tc>
          <w:tcPr>
            <w:tcW w:w="2194" w:type="dxa"/>
            <w:shd w:val="clear" w:color="auto" w:fill="F2F2F2" w:themeFill="background1" w:themeFillShade="F2"/>
          </w:tcPr>
          <w:p w14:paraId="4ECA4906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14:paraId="41603E6D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Name</w:t>
            </w:r>
          </w:p>
        </w:tc>
        <w:tc>
          <w:tcPr>
            <w:tcW w:w="2534" w:type="dxa"/>
            <w:gridSpan w:val="2"/>
            <w:shd w:val="clear" w:color="auto" w:fill="F2F2F2" w:themeFill="background1" w:themeFillShade="F2"/>
          </w:tcPr>
          <w:p w14:paraId="2447ADDF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Signed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6CE6086B" w14:textId="77777777" w:rsidR="00B720B9" w:rsidRPr="00445B3E" w:rsidRDefault="00B720B9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Date</w:t>
            </w:r>
          </w:p>
        </w:tc>
      </w:tr>
      <w:tr w:rsidR="00445B3E" w:rsidRPr="00445B3E" w14:paraId="7FA0665B" w14:textId="77777777" w:rsidTr="00420DC1">
        <w:trPr>
          <w:tblHeader/>
        </w:trPr>
        <w:tc>
          <w:tcPr>
            <w:tcW w:w="2194" w:type="dxa"/>
            <w:shd w:val="clear" w:color="auto" w:fill="F2F2F2" w:themeFill="background1" w:themeFillShade="F2"/>
          </w:tcPr>
          <w:p w14:paraId="0F87A250" w14:textId="77777777" w:rsidR="00B720B9" w:rsidRPr="00445B3E" w:rsidRDefault="00A21DC1" w:rsidP="00A21DC1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Hon. </w:t>
            </w:r>
            <w:r w:rsidR="00B720B9"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Chairperson</w:t>
            </w:r>
          </w:p>
        </w:tc>
        <w:tc>
          <w:tcPr>
            <w:tcW w:w="2478" w:type="dxa"/>
            <w:shd w:val="clear" w:color="auto" w:fill="auto"/>
          </w:tcPr>
          <w:p w14:paraId="616A86DD" w14:textId="6118E4D1" w:rsidR="00B720B9" w:rsidRPr="00445B3E" w:rsidRDefault="00B301D2" w:rsidP="00A21DC1">
            <w:pPr>
              <w:spacing w:line="276" w:lineRule="auto"/>
              <w:rPr>
                <w:rFonts w:ascii="Arial" w:hAnsi="Arial" w:cs="Arial"/>
                <w:b/>
              </w:rPr>
            </w:pPr>
            <w:r w:rsidRPr="00445B3E">
              <w:rPr>
                <w:rFonts w:ascii="Arial" w:hAnsi="Arial" w:cs="Arial"/>
                <w:b/>
              </w:rPr>
              <w:t>Joe Mpisi</w:t>
            </w:r>
          </w:p>
        </w:tc>
        <w:tc>
          <w:tcPr>
            <w:tcW w:w="2534" w:type="dxa"/>
            <w:gridSpan w:val="2"/>
            <w:shd w:val="clear" w:color="auto" w:fill="auto"/>
          </w:tcPr>
          <w:p w14:paraId="4EC4C824" w14:textId="77777777" w:rsidR="00B720B9" w:rsidRPr="00445B3E" w:rsidRDefault="00B720B9" w:rsidP="00EB4D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0" w:type="dxa"/>
            <w:shd w:val="clear" w:color="auto" w:fill="auto"/>
          </w:tcPr>
          <w:p w14:paraId="6E3EF095" w14:textId="77777777" w:rsidR="00B720B9" w:rsidRPr="00445B3E" w:rsidRDefault="00B720B9" w:rsidP="00EB4D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45B3E" w:rsidRPr="00445B3E" w14:paraId="22F7A04B" w14:textId="77777777" w:rsidTr="00420DC1">
        <w:trPr>
          <w:tblHeader/>
        </w:trPr>
        <w:tc>
          <w:tcPr>
            <w:tcW w:w="9016" w:type="dxa"/>
            <w:gridSpan w:val="5"/>
            <w:shd w:val="clear" w:color="auto" w:fill="FDE9D9" w:themeFill="accent6" w:themeFillTint="33"/>
          </w:tcPr>
          <w:p w14:paraId="4783B65B" w14:textId="77777777" w:rsidR="00B720B9" w:rsidRPr="00445B3E" w:rsidRDefault="00B720B9" w:rsidP="00EB4DE9">
            <w:pPr>
              <w:spacing w:line="276" w:lineRule="auto"/>
              <w:jc w:val="center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Adoption and Tabling</w:t>
            </w:r>
          </w:p>
        </w:tc>
      </w:tr>
      <w:tr w:rsidR="00445B3E" w:rsidRPr="00445B3E" w14:paraId="570F80B1" w14:textId="77777777" w:rsidTr="00420DC1">
        <w:trPr>
          <w:tblHeader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10CD31EB" w14:textId="77777777" w:rsidR="00B720B9" w:rsidRPr="00445B3E" w:rsidRDefault="00B720B9" w:rsidP="00EB4DE9">
            <w:pPr>
              <w:spacing w:line="276" w:lineRule="auto"/>
              <w:rPr>
                <w:rFonts w:ascii="Arial" w:hAnsi="Arial" w:cs="Arial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Date of Final Adoption by Committee </w:t>
            </w:r>
          </w:p>
        </w:tc>
        <w:tc>
          <w:tcPr>
            <w:tcW w:w="4344" w:type="dxa"/>
            <w:gridSpan w:val="3"/>
            <w:shd w:val="clear" w:color="auto" w:fill="F2F2F2" w:themeFill="background1" w:themeFillShade="F2"/>
          </w:tcPr>
          <w:p w14:paraId="2B00C197" w14:textId="77777777" w:rsidR="00B720B9" w:rsidRPr="00445B3E" w:rsidRDefault="00B720B9" w:rsidP="00EB4DE9">
            <w:pPr>
              <w:spacing w:line="276" w:lineRule="auto"/>
              <w:rPr>
                <w:rFonts w:ascii="Arial" w:hAnsi="Arial" w:cs="Arial"/>
              </w:rPr>
            </w:pPr>
            <w:r w:rsidRPr="00445B3E">
              <w:rPr>
                <w:rFonts w:ascii="Arial" w:hAnsi="Arial" w:cs="Arial"/>
                <w:b/>
              </w:rPr>
              <w:t>Scheduled date of House Tabling</w:t>
            </w:r>
          </w:p>
        </w:tc>
      </w:tr>
      <w:tr w:rsidR="00A27D98" w:rsidRPr="00445B3E" w14:paraId="233013D4" w14:textId="77777777" w:rsidTr="00420DC1">
        <w:trPr>
          <w:tblHeader/>
        </w:trPr>
        <w:tc>
          <w:tcPr>
            <w:tcW w:w="4672" w:type="dxa"/>
            <w:gridSpan w:val="2"/>
            <w:shd w:val="clear" w:color="auto" w:fill="auto"/>
          </w:tcPr>
          <w:p w14:paraId="08C8E10B" w14:textId="4A6ED639" w:rsidR="00420DC1" w:rsidRPr="00445B3E" w:rsidRDefault="00A02A46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18 March 2022</w:t>
            </w:r>
          </w:p>
        </w:tc>
        <w:tc>
          <w:tcPr>
            <w:tcW w:w="4344" w:type="dxa"/>
            <w:gridSpan w:val="3"/>
            <w:shd w:val="clear" w:color="auto" w:fill="auto"/>
          </w:tcPr>
          <w:p w14:paraId="1D6E1533" w14:textId="0F137767" w:rsidR="00420DC1" w:rsidRPr="00445B3E" w:rsidRDefault="00A02A46" w:rsidP="00EB4DE9">
            <w:pPr>
              <w:spacing w:line="276" w:lineRule="auto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2</w:t>
            </w:r>
            <w:r w:rsidR="00AC0D43" w:rsidRPr="00445B3E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5 </w:t>
            </w:r>
            <w:r w:rsidR="00121A82"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March</w:t>
            </w:r>
            <w:r w:rsidR="00C8527C" w:rsidRPr="00445B3E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 202</w:t>
            </w:r>
            <w:r w:rsidR="00735927" w:rsidRPr="00445B3E">
              <w:rPr>
                <w:rFonts w:ascii="Arial" w:eastAsiaTheme="majorEastAsia" w:hAnsi="Arial" w:cs="Arial"/>
                <w:b/>
                <w:bCs/>
                <w:lang w:val="en-GB"/>
              </w:rPr>
              <w:t>2</w:t>
            </w:r>
          </w:p>
        </w:tc>
      </w:tr>
    </w:tbl>
    <w:p w14:paraId="06757EBE" w14:textId="77777777" w:rsidR="00B720B9" w:rsidRPr="00445B3E" w:rsidRDefault="00B720B9" w:rsidP="00EB4DE9">
      <w:pPr>
        <w:spacing w:line="276" w:lineRule="auto"/>
        <w:rPr>
          <w:rFonts w:ascii="Arial" w:hAnsi="Arial" w:cs="Arial"/>
          <w:b/>
          <w:bCs/>
        </w:rPr>
      </w:pPr>
    </w:p>
    <w:p w14:paraId="648BE084" w14:textId="77777777" w:rsidR="00B720B9" w:rsidRPr="00445B3E" w:rsidRDefault="00B720B9" w:rsidP="00EB4DE9">
      <w:pPr>
        <w:spacing w:after="200" w:line="276" w:lineRule="auto"/>
        <w:jc w:val="left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br w:type="page"/>
      </w:r>
    </w:p>
    <w:p w14:paraId="65310935" w14:textId="77777777" w:rsidR="004716E5" w:rsidRPr="00445B3E" w:rsidRDefault="004716E5" w:rsidP="00AE57FB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lastRenderedPageBreak/>
        <w:t>TABLE OF CONTENTS</w:t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  <w:t xml:space="preserve">    PAGE</w:t>
      </w:r>
    </w:p>
    <w:p w14:paraId="253B2D9E" w14:textId="77777777" w:rsidR="004716E5" w:rsidRPr="00445B3E" w:rsidRDefault="004716E5" w:rsidP="00AE57FB">
      <w:pPr>
        <w:spacing w:line="276" w:lineRule="auto"/>
        <w:rPr>
          <w:rFonts w:ascii="Arial" w:hAnsi="Arial" w:cs="Arial"/>
          <w:b/>
        </w:rPr>
      </w:pPr>
    </w:p>
    <w:p w14:paraId="6A51C76F" w14:textId="0877D185" w:rsidR="004716E5" w:rsidRPr="00445B3E" w:rsidRDefault="004716E5" w:rsidP="00AE57FB">
      <w:pPr>
        <w:spacing w:line="276" w:lineRule="auto"/>
        <w:ind w:left="567" w:hanging="567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 xml:space="preserve">1. </w:t>
      </w:r>
      <w:r w:rsidRPr="00445B3E">
        <w:rPr>
          <w:rFonts w:ascii="Arial" w:hAnsi="Arial" w:cs="Arial"/>
          <w:b/>
        </w:rPr>
        <w:tab/>
        <w:t xml:space="preserve">Introduction </w:t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</w:rPr>
        <w:tab/>
        <w:t xml:space="preserve">3 </w:t>
      </w:r>
    </w:p>
    <w:p w14:paraId="5E5CE0A3" w14:textId="77777777" w:rsidR="003A279F" w:rsidRPr="00445B3E" w:rsidRDefault="003A279F" w:rsidP="00AE57FB">
      <w:pPr>
        <w:spacing w:line="276" w:lineRule="auto"/>
        <w:rPr>
          <w:rFonts w:ascii="Arial" w:hAnsi="Arial" w:cs="Arial"/>
          <w:b/>
        </w:rPr>
      </w:pPr>
    </w:p>
    <w:p w14:paraId="2A8E745D" w14:textId="06825791" w:rsidR="00E649C1" w:rsidRPr="00445B3E" w:rsidRDefault="00E649C1" w:rsidP="00AE57FB">
      <w:pPr>
        <w:spacing w:line="276" w:lineRule="auto"/>
        <w:ind w:left="567" w:hanging="567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</w:rPr>
        <w:t>2</w:t>
      </w:r>
      <w:r w:rsidR="003A4041" w:rsidRPr="00445B3E">
        <w:rPr>
          <w:rFonts w:ascii="Arial" w:hAnsi="Arial" w:cs="Arial"/>
          <w:b/>
        </w:rPr>
        <w:t>.</w:t>
      </w:r>
      <w:r w:rsidRPr="00445B3E">
        <w:rPr>
          <w:rFonts w:ascii="Arial" w:hAnsi="Arial" w:cs="Arial"/>
          <w:b/>
        </w:rPr>
        <w:tab/>
      </w:r>
      <w:r w:rsidRPr="00445B3E">
        <w:rPr>
          <w:rFonts w:ascii="Arial" w:hAnsi="Arial" w:cs="Arial"/>
          <w:b/>
          <w:bCs/>
        </w:rPr>
        <w:t>Process Followed</w:t>
      </w:r>
      <w:r w:rsidRPr="00445B3E">
        <w:rPr>
          <w:rFonts w:ascii="Arial" w:hAnsi="Arial" w:cs="Arial"/>
          <w:b/>
          <w:bCs/>
        </w:rPr>
        <w:tab/>
      </w:r>
      <w:r w:rsidRPr="00445B3E">
        <w:rPr>
          <w:rFonts w:ascii="Arial" w:hAnsi="Arial" w:cs="Arial"/>
          <w:b/>
          <w:bCs/>
        </w:rPr>
        <w:tab/>
      </w:r>
      <w:r w:rsidRPr="00445B3E">
        <w:rPr>
          <w:rFonts w:ascii="Arial" w:hAnsi="Arial" w:cs="Arial"/>
          <w:b/>
          <w:bCs/>
        </w:rPr>
        <w:tab/>
      </w:r>
      <w:r w:rsidRPr="00445B3E">
        <w:rPr>
          <w:rFonts w:ascii="Arial" w:hAnsi="Arial" w:cs="Arial"/>
          <w:b/>
          <w:bCs/>
        </w:rPr>
        <w:tab/>
      </w:r>
      <w:r w:rsidRPr="00445B3E">
        <w:rPr>
          <w:rFonts w:ascii="Arial" w:hAnsi="Arial" w:cs="Arial"/>
          <w:b/>
          <w:bCs/>
        </w:rPr>
        <w:tab/>
      </w:r>
      <w:r w:rsidRPr="00445B3E">
        <w:rPr>
          <w:rFonts w:ascii="Arial" w:hAnsi="Arial" w:cs="Arial"/>
          <w:b/>
          <w:bCs/>
        </w:rPr>
        <w:tab/>
      </w:r>
      <w:r w:rsidRPr="00445B3E">
        <w:rPr>
          <w:rFonts w:ascii="Arial" w:hAnsi="Arial" w:cs="Arial"/>
          <w:b/>
          <w:bCs/>
        </w:rPr>
        <w:tab/>
      </w:r>
      <w:r w:rsidRPr="00445B3E">
        <w:rPr>
          <w:rFonts w:ascii="Arial" w:hAnsi="Arial" w:cs="Arial"/>
          <w:b/>
          <w:bCs/>
        </w:rPr>
        <w:tab/>
      </w:r>
      <w:r w:rsidR="00844247" w:rsidRPr="00445B3E">
        <w:rPr>
          <w:rFonts w:ascii="Arial" w:hAnsi="Arial" w:cs="Arial"/>
          <w:b/>
          <w:bCs/>
        </w:rPr>
        <w:t>4</w:t>
      </w:r>
    </w:p>
    <w:p w14:paraId="3612D772" w14:textId="77777777" w:rsidR="003A279F" w:rsidRPr="00445B3E" w:rsidRDefault="003A279F" w:rsidP="00AE57FB">
      <w:pPr>
        <w:spacing w:line="276" w:lineRule="auto"/>
        <w:rPr>
          <w:rFonts w:ascii="Arial" w:hAnsi="Arial" w:cs="Arial"/>
          <w:b/>
          <w:bCs/>
        </w:rPr>
      </w:pPr>
    </w:p>
    <w:p w14:paraId="611CC693" w14:textId="69D3C12E" w:rsidR="00446246" w:rsidRPr="00445B3E" w:rsidRDefault="003A4041" w:rsidP="00446246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b/>
          <w:bCs/>
        </w:rPr>
        <w:t>3.</w:t>
      </w:r>
      <w:r w:rsidR="00446246" w:rsidRPr="00445B3E">
        <w:rPr>
          <w:rFonts w:ascii="Arial" w:hAnsi="Arial" w:cs="Arial"/>
          <w:b/>
          <w:bCs/>
        </w:rPr>
        <w:t xml:space="preserve">    </w:t>
      </w:r>
      <w:r w:rsidRPr="00445B3E">
        <w:rPr>
          <w:rFonts w:ascii="Arial" w:hAnsi="Arial" w:cs="Arial"/>
          <w:b/>
          <w:bCs/>
        </w:rPr>
        <w:t xml:space="preserve"> </w:t>
      </w:r>
      <w:r w:rsidR="00844247" w:rsidRPr="00445B3E">
        <w:rPr>
          <w:rFonts w:ascii="Arial" w:hAnsi="Arial" w:cs="Arial"/>
          <w:b/>
          <w:bCs/>
        </w:rPr>
        <w:t xml:space="preserve"> </w:t>
      </w:r>
      <w:r w:rsidR="00446246" w:rsidRPr="00445B3E">
        <w:rPr>
          <w:rFonts w:ascii="Arial" w:hAnsi="Arial" w:cs="Arial"/>
          <w:b/>
          <w:lang w:val="en-GB"/>
        </w:rPr>
        <w:t>Adjustment to the 202</w:t>
      </w:r>
      <w:r w:rsidR="00A02A46" w:rsidRPr="00445B3E">
        <w:rPr>
          <w:rFonts w:ascii="Arial" w:hAnsi="Arial" w:cs="Arial"/>
          <w:b/>
          <w:lang w:val="en-GB"/>
        </w:rPr>
        <w:t>1</w:t>
      </w:r>
      <w:r w:rsidR="00446246" w:rsidRPr="00445B3E">
        <w:rPr>
          <w:rFonts w:ascii="Arial" w:hAnsi="Arial" w:cs="Arial"/>
          <w:b/>
          <w:lang w:val="en-GB"/>
        </w:rPr>
        <w:t>/2</w:t>
      </w:r>
      <w:r w:rsidR="00A02A46" w:rsidRPr="00445B3E">
        <w:rPr>
          <w:rFonts w:ascii="Arial" w:hAnsi="Arial" w:cs="Arial"/>
          <w:b/>
          <w:lang w:val="en-GB"/>
        </w:rPr>
        <w:t>2</w:t>
      </w:r>
      <w:r w:rsidR="002B3A0F" w:rsidRPr="00445B3E">
        <w:rPr>
          <w:rFonts w:ascii="Arial" w:hAnsi="Arial" w:cs="Arial"/>
          <w:b/>
          <w:lang w:val="en-GB"/>
        </w:rPr>
        <w:t xml:space="preserve"> Adjustment </w:t>
      </w:r>
      <w:r w:rsidR="00446246" w:rsidRPr="00445B3E">
        <w:rPr>
          <w:rFonts w:ascii="Arial" w:hAnsi="Arial" w:cs="Arial"/>
          <w:b/>
          <w:lang w:val="en-GB"/>
        </w:rPr>
        <w:t>Budget</w:t>
      </w:r>
      <w:r w:rsidR="00446246" w:rsidRPr="00445B3E">
        <w:rPr>
          <w:rFonts w:ascii="Arial" w:hAnsi="Arial" w:cs="Arial"/>
          <w:b/>
          <w:lang w:val="en-GB"/>
        </w:rPr>
        <w:tab/>
      </w:r>
      <w:r w:rsidR="00A02A46" w:rsidRPr="00445B3E">
        <w:rPr>
          <w:rFonts w:ascii="Arial" w:hAnsi="Arial" w:cs="Arial"/>
          <w:b/>
          <w:lang w:val="en-GB"/>
        </w:rPr>
        <w:tab/>
      </w:r>
      <w:r w:rsidR="00446246" w:rsidRPr="00445B3E">
        <w:rPr>
          <w:rFonts w:ascii="Arial" w:hAnsi="Arial" w:cs="Arial"/>
          <w:b/>
          <w:lang w:val="en-GB"/>
        </w:rPr>
        <w:tab/>
      </w:r>
      <w:r w:rsidR="00446246" w:rsidRPr="00445B3E">
        <w:rPr>
          <w:rFonts w:ascii="Arial" w:hAnsi="Arial" w:cs="Arial"/>
          <w:b/>
          <w:lang w:val="en-GB"/>
        </w:rPr>
        <w:tab/>
        <w:t>4</w:t>
      </w:r>
    </w:p>
    <w:p w14:paraId="193A2E36" w14:textId="22EA10E0" w:rsidR="001B64AD" w:rsidRPr="00445B3E" w:rsidRDefault="003A4041" w:rsidP="003A4041">
      <w:pPr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3.</w:t>
      </w:r>
      <w:r w:rsidR="001B64AD" w:rsidRPr="00445B3E">
        <w:rPr>
          <w:rFonts w:ascii="Arial" w:hAnsi="Arial" w:cs="Arial"/>
          <w:b/>
          <w:bCs/>
        </w:rPr>
        <w:t>1</w:t>
      </w:r>
      <w:r w:rsidRPr="00445B3E">
        <w:rPr>
          <w:rFonts w:ascii="Arial" w:hAnsi="Arial" w:cs="Arial"/>
          <w:b/>
          <w:bCs/>
        </w:rPr>
        <w:t xml:space="preserve">  </w:t>
      </w:r>
      <w:r w:rsidR="00844247" w:rsidRPr="00445B3E">
        <w:rPr>
          <w:rFonts w:ascii="Arial" w:hAnsi="Arial" w:cs="Arial"/>
          <w:b/>
          <w:bCs/>
        </w:rPr>
        <w:t xml:space="preserve">  </w:t>
      </w:r>
      <w:r w:rsidR="001B64AD" w:rsidRPr="00445B3E">
        <w:rPr>
          <w:rFonts w:ascii="Arial" w:hAnsi="Arial" w:cs="Arial"/>
          <w:b/>
          <w:bCs/>
        </w:rPr>
        <w:t>Provincial Revenue</w:t>
      </w:r>
      <w:r w:rsidR="001B64AD" w:rsidRPr="00445B3E">
        <w:rPr>
          <w:rFonts w:ascii="Arial" w:hAnsi="Arial" w:cs="Arial"/>
          <w:b/>
          <w:bCs/>
        </w:rPr>
        <w:tab/>
      </w:r>
      <w:r w:rsidR="001B64AD" w:rsidRPr="00445B3E">
        <w:rPr>
          <w:rFonts w:ascii="Arial" w:hAnsi="Arial" w:cs="Arial"/>
          <w:b/>
          <w:bCs/>
        </w:rPr>
        <w:tab/>
      </w:r>
      <w:r w:rsidR="001B64AD" w:rsidRPr="00445B3E">
        <w:rPr>
          <w:rFonts w:ascii="Arial" w:hAnsi="Arial" w:cs="Arial"/>
          <w:b/>
          <w:bCs/>
        </w:rPr>
        <w:tab/>
      </w:r>
      <w:r w:rsidR="001B64AD" w:rsidRPr="00445B3E">
        <w:rPr>
          <w:rFonts w:ascii="Arial" w:hAnsi="Arial" w:cs="Arial"/>
          <w:b/>
          <w:bCs/>
        </w:rPr>
        <w:tab/>
      </w:r>
      <w:r w:rsidR="001B64AD" w:rsidRPr="00445B3E">
        <w:rPr>
          <w:rFonts w:ascii="Arial" w:hAnsi="Arial" w:cs="Arial"/>
          <w:b/>
          <w:bCs/>
        </w:rPr>
        <w:tab/>
      </w:r>
      <w:r w:rsidR="001B64AD" w:rsidRPr="00445B3E">
        <w:rPr>
          <w:rFonts w:ascii="Arial" w:hAnsi="Arial" w:cs="Arial"/>
          <w:b/>
          <w:bCs/>
        </w:rPr>
        <w:tab/>
      </w:r>
      <w:r w:rsidR="001B64AD" w:rsidRPr="00445B3E">
        <w:rPr>
          <w:rFonts w:ascii="Arial" w:hAnsi="Arial" w:cs="Arial"/>
          <w:b/>
          <w:bCs/>
        </w:rPr>
        <w:tab/>
      </w:r>
      <w:r w:rsidR="001B64AD" w:rsidRPr="00445B3E">
        <w:rPr>
          <w:rFonts w:ascii="Arial" w:hAnsi="Arial" w:cs="Arial"/>
          <w:b/>
          <w:bCs/>
        </w:rPr>
        <w:tab/>
        <w:t>4</w:t>
      </w:r>
    </w:p>
    <w:p w14:paraId="4F4784FF" w14:textId="70D767BF" w:rsidR="003A4041" w:rsidRPr="00445B3E" w:rsidRDefault="001B64AD" w:rsidP="003A4041">
      <w:pPr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 xml:space="preserve">3.2    </w:t>
      </w:r>
      <w:r w:rsidR="003A4041" w:rsidRPr="00445B3E">
        <w:rPr>
          <w:rFonts w:ascii="Arial" w:hAnsi="Arial" w:cs="Arial"/>
          <w:b/>
          <w:bCs/>
        </w:rPr>
        <w:t>Changes to Conditional Grants</w:t>
      </w:r>
      <w:r w:rsidR="003A4041" w:rsidRPr="00445B3E">
        <w:rPr>
          <w:rFonts w:ascii="Arial" w:hAnsi="Arial" w:cs="Arial"/>
          <w:b/>
          <w:bCs/>
        </w:rPr>
        <w:tab/>
      </w:r>
      <w:r w:rsidR="003A4041" w:rsidRPr="00445B3E">
        <w:rPr>
          <w:rFonts w:ascii="Arial" w:hAnsi="Arial" w:cs="Arial"/>
          <w:b/>
          <w:bCs/>
        </w:rPr>
        <w:tab/>
      </w:r>
      <w:r w:rsidR="003A4041" w:rsidRPr="00445B3E">
        <w:rPr>
          <w:rFonts w:ascii="Arial" w:hAnsi="Arial" w:cs="Arial"/>
          <w:b/>
          <w:bCs/>
        </w:rPr>
        <w:tab/>
      </w:r>
      <w:r w:rsidR="003A4041" w:rsidRPr="00445B3E">
        <w:rPr>
          <w:rFonts w:ascii="Arial" w:hAnsi="Arial" w:cs="Arial"/>
          <w:b/>
          <w:bCs/>
        </w:rPr>
        <w:tab/>
      </w:r>
      <w:r w:rsidR="003A4041" w:rsidRPr="00445B3E">
        <w:rPr>
          <w:rFonts w:ascii="Arial" w:hAnsi="Arial" w:cs="Arial"/>
          <w:b/>
          <w:bCs/>
        </w:rPr>
        <w:tab/>
      </w:r>
      <w:r w:rsidR="003A4041" w:rsidRPr="00445B3E">
        <w:rPr>
          <w:rFonts w:ascii="Arial" w:hAnsi="Arial" w:cs="Arial"/>
          <w:b/>
          <w:bCs/>
        </w:rPr>
        <w:tab/>
      </w:r>
      <w:r w:rsidRPr="00445B3E">
        <w:rPr>
          <w:rFonts w:ascii="Arial" w:hAnsi="Arial" w:cs="Arial"/>
          <w:b/>
          <w:bCs/>
        </w:rPr>
        <w:t>4</w:t>
      </w:r>
    </w:p>
    <w:p w14:paraId="0BE00B15" w14:textId="62E3F3F2" w:rsidR="0043026A" w:rsidRPr="00445B3E" w:rsidRDefault="003A4041" w:rsidP="00AE57FB">
      <w:pPr>
        <w:spacing w:line="276" w:lineRule="auto"/>
        <w:ind w:left="567" w:hanging="567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3</w:t>
      </w:r>
      <w:r w:rsidR="00AC0D43" w:rsidRPr="00445B3E">
        <w:rPr>
          <w:rFonts w:ascii="Arial" w:hAnsi="Arial" w:cs="Arial"/>
          <w:b/>
          <w:bCs/>
        </w:rPr>
        <w:t>.</w:t>
      </w:r>
      <w:r w:rsidR="001B64AD" w:rsidRPr="00445B3E">
        <w:rPr>
          <w:rFonts w:ascii="Arial" w:hAnsi="Arial" w:cs="Arial"/>
          <w:b/>
          <w:bCs/>
        </w:rPr>
        <w:t>3</w:t>
      </w:r>
      <w:r w:rsidR="00AC0D43" w:rsidRPr="00445B3E">
        <w:rPr>
          <w:rFonts w:ascii="Arial" w:hAnsi="Arial" w:cs="Arial"/>
          <w:b/>
          <w:bCs/>
        </w:rPr>
        <w:tab/>
      </w:r>
      <w:r w:rsidR="00E649C1" w:rsidRPr="00445B3E">
        <w:rPr>
          <w:rFonts w:ascii="Arial" w:hAnsi="Arial" w:cs="Arial"/>
          <w:b/>
          <w:bCs/>
        </w:rPr>
        <w:t>S</w:t>
      </w:r>
      <w:r w:rsidR="004716E5" w:rsidRPr="00445B3E">
        <w:rPr>
          <w:rFonts w:ascii="Arial" w:hAnsi="Arial" w:cs="Arial"/>
          <w:b/>
          <w:bCs/>
        </w:rPr>
        <w:t>ummary of Revised Departmental allocations</w:t>
      </w:r>
      <w:r w:rsidR="00AE57FB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45B3E" w:rsidRPr="00445B3E">
        <w:rPr>
          <w:rFonts w:ascii="Arial" w:hAnsi="Arial" w:cs="Arial"/>
          <w:b/>
          <w:bCs/>
        </w:rPr>
        <w:t>5</w:t>
      </w:r>
    </w:p>
    <w:p w14:paraId="38D423B5" w14:textId="0511765F" w:rsidR="004716E5" w:rsidRPr="00445B3E" w:rsidRDefault="003A4041" w:rsidP="00AE57FB">
      <w:pPr>
        <w:spacing w:line="276" w:lineRule="auto"/>
        <w:ind w:left="567" w:hanging="567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3</w:t>
      </w:r>
      <w:r w:rsidR="00E649C1" w:rsidRPr="00445B3E">
        <w:rPr>
          <w:rFonts w:ascii="Arial" w:hAnsi="Arial" w:cs="Arial"/>
          <w:b/>
          <w:bCs/>
        </w:rPr>
        <w:t>.</w:t>
      </w:r>
      <w:r w:rsidR="001B64AD" w:rsidRPr="00445B3E">
        <w:rPr>
          <w:rFonts w:ascii="Arial" w:hAnsi="Arial" w:cs="Arial"/>
          <w:b/>
          <w:bCs/>
        </w:rPr>
        <w:t>3</w:t>
      </w:r>
      <w:r w:rsidR="004716E5" w:rsidRPr="00445B3E">
        <w:rPr>
          <w:rFonts w:ascii="Arial" w:hAnsi="Arial" w:cs="Arial"/>
          <w:b/>
          <w:bCs/>
        </w:rPr>
        <w:t xml:space="preserve"> </w:t>
      </w:r>
      <w:r w:rsidR="004716E5" w:rsidRPr="00445B3E">
        <w:rPr>
          <w:rFonts w:ascii="Arial" w:hAnsi="Arial" w:cs="Arial"/>
          <w:b/>
          <w:bCs/>
        </w:rPr>
        <w:tab/>
        <w:t>Soci</w:t>
      </w:r>
      <w:r w:rsidR="00AE57FB" w:rsidRPr="00445B3E">
        <w:rPr>
          <w:rFonts w:ascii="Arial" w:hAnsi="Arial" w:cs="Arial"/>
          <w:b/>
          <w:bCs/>
        </w:rPr>
        <w:t>o-economic</w:t>
      </w:r>
      <w:r w:rsidR="004716E5" w:rsidRPr="00445B3E">
        <w:rPr>
          <w:rFonts w:ascii="Arial" w:hAnsi="Arial" w:cs="Arial"/>
          <w:b/>
          <w:bCs/>
        </w:rPr>
        <w:t xml:space="preserve"> Implication</w:t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45B3E" w:rsidRPr="00445B3E">
        <w:rPr>
          <w:rFonts w:ascii="Arial" w:hAnsi="Arial" w:cs="Arial"/>
          <w:b/>
          <w:bCs/>
        </w:rPr>
        <w:t>6</w:t>
      </w:r>
    </w:p>
    <w:p w14:paraId="3FE615D3" w14:textId="5D85665B" w:rsidR="004716E5" w:rsidRPr="00445B3E" w:rsidRDefault="003A4041" w:rsidP="00AE57FB">
      <w:pPr>
        <w:spacing w:line="276" w:lineRule="auto"/>
        <w:ind w:left="567" w:hanging="567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3</w:t>
      </w:r>
      <w:r w:rsidR="00E649C1" w:rsidRPr="00445B3E">
        <w:rPr>
          <w:rFonts w:ascii="Arial" w:hAnsi="Arial" w:cs="Arial"/>
          <w:b/>
          <w:bCs/>
        </w:rPr>
        <w:t>.</w:t>
      </w:r>
      <w:r w:rsidR="001B64AD" w:rsidRPr="00445B3E">
        <w:rPr>
          <w:rFonts w:ascii="Arial" w:hAnsi="Arial" w:cs="Arial"/>
          <w:b/>
          <w:bCs/>
        </w:rPr>
        <w:t>4</w:t>
      </w:r>
      <w:r w:rsidR="004716E5" w:rsidRPr="00445B3E">
        <w:rPr>
          <w:rFonts w:ascii="Arial" w:hAnsi="Arial" w:cs="Arial"/>
          <w:b/>
          <w:bCs/>
        </w:rPr>
        <w:t xml:space="preserve"> </w:t>
      </w:r>
      <w:r w:rsidR="004716E5" w:rsidRPr="00445B3E">
        <w:rPr>
          <w:rFonts w:ascii="Arial" w:hAnsi="Arial" w:cs="Arial"/>
          <w:b/>
          <w:bCs/>
        </w:rPr>
        <w:tab/>
        <w:t>Financial Implication</w:t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AE57FB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45B3E" w:rsidRPr="00445B3E">
        <w:rPr>
          <w:rFonts w:ascii="Arial" w:hAnsi="Arial" w:cs="Arial"/>
          <w:b/>
          <w:bCs/>
        </w:rPr>
        <w:t>7</w:t>
      </w:r>
    </w:p>
    <w:p w14:paraId="46B21A4B" w14:textId="6037A3FF" w:rsidR="004716E5" w:rsidRPr="00445B3E" w:rsidRDefault="003A4041" w:rsidP="00AE57FB">
      <w:pPr>
        <w:spacing w:line="276" w:lineRule="auto"/>
        <w:ind w:left="567" w:hanging="567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3.</w:t>
      </w:r>
      <w:r w:rsidR="001B64AD" w:rsidRPr="00445B3E">
        <w:rPr>
          <w:rFonts w:ascii="Arial" w:hAnsi="Arial" w:cs="Arial"/>
          <w:b/>
          <w:bCs/>
        </w:rPr>
        <w:t>5</w:t>
      </w:r>
      <w:r w:rsidR="004716E5" w:rsidRPr="00445B3E">
        <w:rPr>
          <w:rFonts w:ascii="Arial" w:hAnsi="Arial" w:cs="Arial"/>
          <w:b/>
          <w:bCs/>
        </w:rPr>
        <w:t xml:space="preserve"> </w:t>
      </w:r>
      <w:r w:rsidR="004716E5" w:rsidRPr="00445B3E">
        <w:rPr>
          <w:rFonts w:ascii="Arial" w:hAnsi="Arial" w:cs="Arial"/>
          <w:b/>
          <w:bCs/>
        </w:rPr>
        <w:tab/>
        <w:t>Portfolio Committee Recommendations</w:t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AE57FB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  <w:bCs/>
        </w:rPr>
        <w:tab/>
      </w:r>
      <w:r w:rsidR="0080766A" w:rsidRPr="00445B3E">
        <w:rPr>
          <w:rFonts w:ascii="Arial" w:hAnsi="Arial" w:cs="Arial"/>
          <w:b/>
          <w:bCs/>
        </w:rPr>
        <w:t>7</w:t>
      </w:r>
    </w:p>
    <w:p w14:paraId="6A2EEF14" w14:textId="4DEF3B09" w:rsidR="004716E5" w:rsidRPr="00445B3E" w:rsidRDefault="003A4041" w:rsidP="00AE57FB">
      <w:pPr>
        <w:spacing w:line="276" w:lineRule="auto"/>
        <w:ind w:left="567" w:hanging="567"/>
        <w:rPr>
          <w:rFonts w:ascii="Arial" w:hAnsi="Arial" w:cs="Arial"/>
          <w:b/>
        </w:rPr>
      </w:pPr>
      <w:r w:rsidRPr="00445B3E">
        <w:rPr>
          <w:rFonts w:ascii="Arial" w:hAnsi="Arial" w:cs="Arial"/>
          <w:b/>
          <w:bCs/>
        </w:rPr>
        <w:t>3.</w:t>
      </w:r>
      <w:r w:rsidR="001B64AD" w:rsidRPr="00445B3E">
        <w:rPr>
          <w:rFonts w:ascii="Arial" w:hAnsi="Arial" w:cs="Arial"/>
          <w:b/>
          <w:bCs/>
        </w:rPr>
        <w:t>6</w:t>
      </w:r>
      <w:r w:rsidR="004716E5" w:rsidRPr="00445B3E">
        <w:rPr>
          <w:rFonts w:ascii="Arial" w:hAnsi="Arial" w:cs="Arial"/>
          <w:b/>
          <w:bCs/>
        </w:rPr>
        <w:t xml:space="preserve"> </w:t>
      </w:r>
      <w:r w:rsidR="004716E5" w:rsidRPr="00445B3E">
        <w:rPr>
          <w:rFonts w:ascii="Arial" w:hAnsi="Arial" w:cs="Arial"/>
          <w:b/>
          <w:bCs/>
        </w:rPr>
        <w:tab/>
      </w:r>
      <w:r w:rsidR="004716E5" w:rsidRPr="00445B3E">
        <w:rPr>
          <w:rFonts w:ascii="Arial" w:hAnsi="Arial" w:cs="Arial"/>
          <w:b/>
        </w:rPr>
        <w:t>Acknowledgements</w:t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80766A" w:rsidRPr="00445B3E">
        <w:rPr>
          <w:rFonts w:ascii="Arial" w:hAnsi="Arial" w:cs="Arial"/>
          <w:b/>
        </w:rPr>
        <w:t>7</w:t>
      </w:r>
    </w:p>
    <w:p w14:paraId="22100591" w14:textId="547C86C9" w:rsidR="004716E5" w:rsidRPr="00445B3E" w:rsidRDefault="003A4041" w:rsidP="00AE57FB">
      <w:pPr>
        <w:spacing w:line="276" w:lineRule="auto"/>
        <w:ind w:left="567" w:hanging="567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3.</w:t>
      </w:r>
      <w:r w:rsidR="001B64AD" w:rsidRPr="00445B3E">
        <w:rPr>
          <w:rFonts w:ascii="Arial" w:hAnsi="Arial" w:cs="Arial"/>
          <w:b/>
        </w:rPr>
        <w:t>7</w:t>
      </w:r>
      <w:r w:rsidR="004716E5" w:rsidRPr="00445B3E">
        <w:rPr>
          <w:rFonts w:ascii="Arial" w:hAnsi="Arial" w:cs="Arial"/>
          <w:b/>
        </w:rPr>
        <w:t xml:space="preserve"> </w:t>
      </w:r>
      <w:r w:rsidR="004716E5" w:rsidRPr="00445B3E">
        <w:rPr>
          <w:rFonts w:ascii="Arial" w:hAnsi="Arial" w:cs="Arial"/>
          <w:b/>
        </w:rPr>
        <w:tab/>
        <w:t>Adoption</w:t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4716E5" w:rsidRPr="00445B3E">
        <w:rPr>
          <w:rFonts w:ascii="Arial" w:hAnsi="Arial" w:cs="Arial"/>
          <w:b/>
        </w:rPr>
        <w:tab/>
      </w:r>
      <w:r w:rsidR="0080766A" w:rsidRPr="00445B3E">
        <w:rPr>
          <w:rFonts w:ascii="Arial" w:hAnsi="Arial" w:cs="Arial"/>
          <w:b/>
        </w:rPr>
        <w:t>7</w:t>
      </w:r>
    </w:p>
    <w:p w14:paraId="5BB2503C" w14:textId="77777777" w:rsidR="004716E5" w:rsidRPr="00445B3E" w:rsidRDefault="004716E5" w:rsidP="00AE57FB">
      <w:pPr>
        <w:spacing w:line="276" w:lineRule="auto"/>
        <w:rPr>
          <w:rFonts w:ascii="Arial" w:hAnsi="Arial" w:cs="Arial"/>
          <w:b/>
        </w:rPr>
      </w:pPr>
    </w:p>
    <w:p w14:paraId="62BCEF5A" w14:textId="77777777" w:rsidR="004716E5" w:rsidRPr="00445B3E" w:rsidRDefault="004716E5" w:rsidP="00AE57FB">
      <w:pPr>
        <w:spacing w:line="276" w:lineRule="auto"/>
        <w:rPr>
          <w:rFonts w:ascii="Arial" w:hAnsi="Arial" w:cs="Arial"/>
          <w:b/>
          <w:bCs/>
        </w:rPr>
      </w:pPr>
    </w:p>
    <w:p w14:paraId="05373C92" w14:textId="77777777" w:rsidR="004716E5" w:rsidRPr="00445B3E" w:rsidRDefault="004716E5" w:rsidP="00AE57FB">
      <w:pPr>
        <w:spacing w:line="276" w:lineRule="auto"/>
        <w:rPr>
          <w:rFonts w:ascii="Arial" w:hAnsi="Arial" w:cs="Arial"/>
          <w:b/>
          <w:bCs/>
        </w:rPr>
      </w:pPr>
    </w:p>
    <w:p w14:paraId="331B5D98" w14:textId="77777777" w:rsidR="004716E5" w:rsidRPr="00445B3E" w:rsidRDefault="004716E5" w:rsidP="00AE57FB">
      <w:pPr>
        <w:spacing w:line="276" w:lineRule="auto"/>
        <w:rPr>
          <w:rFonts w:ascii="Arial" w:hAnsi="Arial" w:cs="Arial"/>
          <w:b/>
          <w:bCs/>
        </w:rPr>
      </w:pPr>
    </w:p>
    <w:p w14:paraId="3BE25EAB" w14:textId="77777777" w:rsidR="004716E5" w:rsidRPr="00445B3E" w:rsidRDefault="004716E5" w:rsidP="00AE57FB">
      <w:pPr>
        <w:spacing w:line="276" w:lineRule="auto"/>
        <w:rPr>
          <w:rFonts w:ascii="Arial" w:hAnsi="Arial" w:cs="Arial"/>
          <w:b/>
          <w:bCs/>
        </w:rPr>
      </w:pPr>
    </w:p>
    <w:p w14:paraId="7656A6C7" w14:textId="77777777" w:rsidR="00E649C1" w:rsidRPr="00445B3E" w:rsidRDefault="00E649C1" w:rsidP="00AE57FB">
      <w:pPr>
        <w:spacing w:line="276" w:lineRule="auto"/>
        <w:rPr>
          <w:rFonts w:ascii="Arial" w:hAnsi="Arial" w:cs="Arial"/>
          <w:b/>
          <w:bCs/>
        </w:rPr>
      </w:pPr>
    </w:p>
    <w:p w14:paraId="75490644" w14:textId="77777777" w:rsidR="00E649C1" w:rsidRPr="00445B3E" w:rsidRDefault="00E649C1" w:rsidP="00AE57FB">
      <w:pPr>
        <w:spacing w:line="276" w:lineRule="auto"/>
        <w:rPr>
          <w:rFonts w:ascii="Arial" w:hAnsi="Arial" w:cs="Arial"/>
          <w:b/>
          <w:bCs/>
        </w:rPr>
      </w:pPr>
    </w:p>
    <w:p w14:paraId="0D826727" w14:textId="77777777" w:rsidR="00E649C1" w:rsidRPr="00445B3E" w:rsidRDefault="00E649C1" w:rsidP="00AE57FB">
      <w:pPr>
        <w:spacing w:line="276" w:lineRule="auto"/>
        <w:rPr>
          <w:rFonts w:ascii="Arial" w:hAnsi="Arial" w:cs="Arial"/>
          <w:b/>
          <w:bCs/>
        </w:rPr>
      </w:pPr>
    </w:p>
    <w:p w14:paraId="5EBBEDCD" w14:textId="77777777" w:rsidR="004716E5" w:rsidRPr="00445B3E" w:rsidRDefault="004716E5" w:rsidP="00AE57FB">
      <w:pPr>
        <w:spacing w:line="276" w:lineRule="auto"/>
        <w:rPr>
          <w:rFonts w:ascii="Arial" w:hAnsi="Arial" w:cs="Arial"/>
          <w:b/>
          <w:bCs/>
        </w:rPr>
      </w:pPr>
    </w:p>
    <w:p w14:paraId="6A9EB8DF" w14:textId="77777777" w:rsidR="00EB4DE9" w:rsidRPr="00445B3E" w:rsidRDefault="00EB4DE9" w:rsidP="00AE57FB">
      <w:pPr>
        <w:spacing w:line="276" w:lineRule="auto"/>
        <w:rPr>
          <w:rFonts w:ascii="Arial" w:hAnsi="Arial" w:cs="Arial"/>
          <w:b/>
          <w:bCs/>
        </w:rPr>
      </w:pPr>
    </w:p>
    <w:p w14:paraId="66273653" w14:textId="77777777" w:rsidR="00EB4DE9" w:rsidRPr="00445B3E" w:rsidRDefault="00EB4DE9" w:rsidP="00AE57FB">
      <w:pPr>
        <w:spacing w:line="276" w:lineRule="auto"/>
        <w:rPr>
          <w:rFonts w:ascii="Arial" w:hAnsi="Arial" w:cs="Arial"/>
          <w:b/>
          <w:bCs/>
        </w:rPr>
      </w:pPr>
    </w:p>
    <w:p w14:paraId="095BFCE6" w14:textId="77777777" w:rsidR="00EB4DE9" w:rsidRPr="00445B3E" w:rsidRDefault="00EB4DE9" w:rsidP="00AE57FB">
      <w:pPr>
        <w:spacing w:line="276" w:lineRule="auto"/>
        <w:rPr>
          <w:rFonts w:ascii="Arial" w:hAnsi="Arial" w:cs="Arial"/>
          <w:b/>
          <w:bCs/>
        </w:rPr>
      </w:pPr>
    </w:p>
    <w:p w14:paraId="2901C8DD" w14:textId="77777777" w:rsidR="00EB4DE9" w:rsidRPr="00445B3E" w:rsidRDefault="00EB4DE9" w:rsidP="00AE57FB">
      <w:pPr>
        <w:spacing w:line="276" w:lineRule="auto"/>
        <w:rPr>
          <w:rFonts w:ascii="Arial" w:hAnsi="Arial" w:cs="Arial"/>
          <w:b/>
          <w:bCs/>
        </w:rPr>
      </w:pPr>
    </w:p>
    <w:p w14:paraId="4483A0CC" w14:textId="77777777" w:rsidR="00EB4DE9" w:rsidRPr="00445B3E" w:rsidRDefault="00EB4DE9" w:rsidP="00AE57FB">
      <w:pPr>
        <w:spacing w:line="276" w:lineRule="auto"/>
        <w:rPr>
          <w:rFonts w:ascii="Arial" w:hAnsi="Arial" w:cs="Arial"/>
          <w:b/>
          <w:bCs/>
        </w:rPr>
      </w:pPr>
    </w:p>
    <w:p w14:paraId="08BC9C23" w14:textId="77777777" w:rsidR="00EB4DE9" w:rsidRPr="00445B3E" w:rsidRDefault="00EB4DE9" w:rsidP="00AE57FB">
      <w:pPr>
        <w:spacing w:line="276" w:lineRule="auto"/>
        <w:rPr>
          <w:rFonts w:ascii="Arial" w:hAnsi="Arial" w:cs="Arial"/>
          <w:b/>
          <w:bCs/>
        </w:rPr>
      </w:pPr>
    </w:p>
    <w:p w14:paraId="46BE9F04" w14:textId="14D6AB54" w:rsidR="00EB4DE9" w:rsidRPr="00445B3E" w:rsidRDefault="00EB4DE9" w:rsidP="00AE57FB">
      <w:pPr>
        <w:spacing w:line="276" w:lineRule="auto"/>
        <w:rPr>
          <w:rFonts w:ascii="Arial" w:hAnsi="Arial" w:cs="Arial"/>
          <w:b/>
          <w:bCs/>
        </w:rPr>
      </w:pPr>
    </w:p>
    <w:p w14:paraId="0A777D13" w14:textId="77777777" w:rsidR="002B3A0F" w:rsidRPr="00445B3E" w:rsidRDefault="002B3A0F" w:rsidP="00AE57FB">
      <w:pPr>
        <w:spacing w:line="276" w:lineRule="auto"/>
        <w:rPr>
          <w:rFonts w:ascii="Arial" w:hAnsi="Arial" w:cs="Arial"/>
          <w:b/>
          <w:bCs/>
        </w:rPr>
      </w:pPr>
    </w:p>
    <w:p w14:paraId="19E72E0D" w14:textId="77777777" w:rsidR="00EB4DE9" w:rsidRPr="00445B3E" w:rsidRDefault="00EB4DE9" w:rsidP="00AE57FB">
      <w:pPr>
        <w:spacing w:line="276" w:lineRule="auto"/>
        <w:rPr>
          <w:rFonts w:ascii="Arial" w:hAnsi="Arial" w:cs="Arial"/>
          <w:b/>
          <w:bCs/>
        </w:rPr>
      </w:pPr>
    </w:p>
    <w:p w14:paraId="54DE7B25" w14:textId="77777777" w:rsidR="00EB4DE9" w:rsidRPr="00445B3E" w:rsidRDefault="00EB4DE9" w:rsidP="00AE57FB">
      <w:pPr>
        <w:spacing w:line="276" w:lineRule="auto"/>
        <w:rPr>
          <w:rFonts w:ascii="Arial" w:hAnsi="Arial" w:cs="Arial"/>
          <w:b/>
          <w:bCs/>
        </w:rPr>
      </w:pPr>
    </w:p>
    <w:p w14:paraId="76270CC9" w14:textId="2CF8ACAD" w:rsidR="00EB4DE9" w:rsidRPr="00445B3E" w:rsidRDefault="00EB4DE9" w:rsidP="00AE57FB">
      <w:pPr>
        <w:spacing w:line="276" w:lineRule="auto"/>
        <w:rPr>
          <w:rFonts w:ascii="Arial" w:hAnsi="Arial" w:cs="Arial"/>
          <w:b/>
          <w:bCs/>
        </w:rPr>
      </w:pPr>
    </w:p>
    <w:p w14:paraId="5B05211E" w14:textId="6ED4658B" w:rsidR="00445B3E" w:rsidRPr="00445B3E" w:rsidRDefault="00445B3E" w:rsidP="00AE57FB">
      <w:pPr>
        <w:spacing w:line="276" w:lineRule="auto"/>
        <w:rPr>
          <w:rFonts w:ascii="Arial" w:hAnsi="Arial" w:cs="Arial"/>
          <w:b/>
          <w:bCs/>
        </w:rPr>
      </w:pPr>
    </w:p>
    <w:p w14:paraId="65488A0B" w14:textId="2AE4AE46" w:rsidR="00445B3E" w:rsidRPr="00445B3E" w:rsidRDefault="00445B3E" w:rsidP="00AE57FB">
      <w:pPr>
        <w:spacing w:line="276" w:lineRule="auto"/>
        <w:rPr>
          <w:rFonts w:ascii="Arial" w:hAnsi="Arial" w:cs="Arial"/>
          <w:b/>
          <w:bCs/>
        </w:rPr>
      </w:pPr>
    </w:p>
    <w:p w14:paraId="21FE8AF3" w14:textId="3D2545BF" w:rsidR="00445B3E" w:rsidRPr="00445B3E" w:rsidRDefault="00445B3E" w:rsidP="00AE57FB">
      <w:pPr>
        <w:spacing w:line="276" w:lineRule="auto"/>
        <w:rPr>
          <w:rFonts w:ascii="Arial" w:hAnsi="Arial" w:cs="Arial"/>
          <w:b/>
          <w:bCs/>
        </w:rPr>
      </w:pPr>
    </w:p>
    <w:p w14:paraId="59F19670" w14:textId="24252FAA" w:rsidR="00445B3E" w:rsidRPr="00445B3E" w:rsidRDefault="00445B3E" w:rsidP="00AE57FB">
      <w:pPr>
        <w:spacing w:line="276" w:lineRule="auto"/>
        <w:rPr>
          <w:rFonts w:ascii="Arial" w:hAnsi="Arial" w:cs="Arial"/>
          <w:b/>
          <w:bCs/>
        </w:rPr>
      </w:pPr>
    </w:p>
    <w:p w14:paraId="41A25297" w14:textId="0B474FCA" w:rsidR="00445B3E" w:rsidRPr="00445B3E" w:rsidRDefault="00445B3E" w:rsidP="00AE57FB">
      <w:pPr>
        <w:spacing w:line="276" w:lineRule="auto"/>
        <w:rPr>
          <w:rFonts w:ascii="Arial" w:hAnsi="Arial" w:cs="Arial"/>
          <w:b/>
          <w:bCs/>
        </w:rPr>
      </w:pPr>
    </w:p>
    <w:p w14:paraId="49CC9F32" w14:textId="77777777" w:rsidR="00445B3E" w:rsidRPr="00445B3E" w:rsidRDefault="00445B3E" w:rsidP="00AE57FB">
      <w:pPr>
        <w:spacing w:line="276" w:lineRule="auto"/>
        <w:rPr>
          <w:rFonts w:ascii="Arial" w:hAnsi="Arial" w:cs="Arial"/>
          <w:b/>
          <w:bCs/>
        </w:rPr>
      </w:pPr>
    </w:p>
    <w:p w14:paraId="76C03E9F" w14:textId="482F4EBA" w:rsidR="0080766A" w:rsidRPr="00445B3E" w:rsidRDefault="0080766A" w:rsidP="00AE57FB">
      <w:pPr>
        <w:spacing w:line="276" w:lineRule="auto"/>
        <w:rPr>
          <w:rFonts w:ascii="Arial" w:hAnsi="Arial" w:cs="Arial"/>
          <w:b/>
          <w:bCs/>
        </w:rPr>
      </w:pPr>
    </w:p>
    <w:p w14:paraId="59EBFDE0" w14:textId="77777777" w:rsidR="0080766A" w:rsidRPr="00445B3E" w:rsidRDefault="0080766A" w:rsidP="00AE57FB">
      <w:pPr>
        <w:spacing w:line="276" w:lineRule="auto"/>
        <w:rPr>
          <w:rFonts w:ascii="Arial" w:hAnsi="Arial" w:cs="Arial"/>
          <w:b/>
          <w:bCs/>
        </w:rPr>
      </w:pPr>
    </w:p>
    <w:p w14:paraId="3E7D820B" w14:textId="6FF2A920" w:rsidR="00AE57FB" w:rsidRPr="00445B3E" w:rsidRDefault="00AE57FB" w:rsidP="00AE57FB">
      <w:pPr>
        <w:spacing w:line="276" w:lineRule="auto"/>
        <w:rPr>
          <w:rFonts w:ascii="Arial" w:hAnsi="Arial" w:cs="Arial"/>
          <w:b/>
          <w:bCs/>
        </w:rPr>
      </w:pPr>
    </w:p>
    <w:p w14:paraId="4B4F1541" w14:textId="77777777" w:rsidR="00AE57FB" w:rsidRPr="00445B3E" w:rsidRDefault="00AE57FB" w:rsidP="00AE57FB">
      <w:pPr>
        <w:spacing w:line="276" w:lineRule="auto"/>
        <w:rPr>
          <w:rFonts w:ascii="Arial" w:hAnsi="Arial" w:cs="Arial"/>
          <w:b/>
          <w:bCs/>
        </w:rPr>
      </w:pPr>
    </w:p>
    <w:p w14:paraId="58B00271" w14:textId="76A83E1F" w:rsidR="004716E5" w:rsidRPr="00445B3E" w:rsidRDefault="004716E5" w:rsidP="00445B3E">
      <w:pPr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lastRenderedPageBreak/>
        <w:t xml:space="preserve">The Chairperson of the Finance Portfolio Committee </w:t>
      </w:r>
      <w:r w:rsidR="00206BF1" w:rsidRPr="00445B3E">
        <w:rPr>
          <w:rFonts w:ascii="Arial" w:hAnsi="Arial" w:cs="Arial"/>
        </w:rPr>
        <w:t>Hon</w:t>
      </w:r>
      <w:r w:rsidR="00A1064D" w:rsidRPr="00445B3E">
        <w:rPr>
          <w:rFonts w:ascii="Arial" w:hAnsi="Arial" w:cs="Arial"/>
        </w:rPr>
        <w:t>.</w:t>
      </w:r>
      <w:r w:rsidRPr="00445B3E">
        <w:rPr>
          <w:rFonts w:ascii="Arial" w:hAnsi="Arial" w:cs="Arial"/>
        </w:rPr>
        <w:t xml:space="preserve"> </w:t>
      </w:r>
      <w:r w:rsidR="00CF63F8" w:rsidRPr="00445B3E">
        <w:rPr>
          <w:rFonts w:ascii="Arial" w:hAnsi="Arial" w:cs="Arial"/>
        </w:rPr>
        <w:t>J</w:t>
      </w:r>
      <w:r w:rsidR="00206BF1" w:rsidRPr="00445B3E">
        <w:rPr>
          <w:rFonts w:ascii="Arial" w:hAnsi="Arial" w:cs="Arial"/>
        </w:rPr>
        <w:t xml:space="preserve">. </w:t>
      </w:r>
      <w:r w:rsidR="00CF63F8" w:rsidRPr="00445B3E">
        <w:rPr>
          <w:rFonts w:ascii="Arial" w:hAnsi="Arial" w:cs="Arial"/>
        </w:rPr>
        <w:t>Mpisi</w:t>
      </w:r>
      <w:r w:rsidRPr="00445B3E">
        <w:rPr>
          <w:rFonts w:ascii="Arial" w:hAnsi="Arial" w:cs="Arial"/>
        </w:rPr>
        <w:t xml:space="preserve">, tables the Portfolio Committee Report on the </w:t>
      </w:r>
      <w:r w:rsidR="008F4BB3" w:rsidRPr="00445B3E">
        <w:rPr>
          <w:rFonts w:ascii="Arial" w:hAnsi="Arial" w:cs="Arial"/>
        </w:rPr>
        <w:t>2</w:t>
      </w:r>
      <w:r w:rsidR="008F4BB3" w:rsidRPr="00445B3E">
        <w:rPr>
          <w:rFonts w:ascii="Arial" w:hAnsi="Arial" w:cs="Arial"/>
          <w:vertAlign w:val="superscript"/>
        </w:rPr>
        <w:t>nd</w:t>
      </w:r>
      <w:r w:rsidR="008F4BB3" w:rsidRPr="00445B3E">
        <w:rPr>
          <w:rFonts w:ascii="Arial" w:hAnsi="Arial" w:cs="Arial"/>
        </w:rPr>
        <w:t xml:space="preserve"> </w:t>
      </w:r>
      <w:r w:rsidRPr="00445B3E">
        <w:rPr>
          <w:rFonts w:ascii="Arial" w:hAnsi="Arial" w:cs="Arial"/>
        </w:rPr>
        <w:t xml:space="preserve">Gauteng Provincial Adjustment Appropriation Bill </w:t>
      </w:r>
      <w:r w:rsidRPr="00445B3E">
        <w:rPr>
          <w:rFonts w:ascii="Arial" w:hAnsi="Arial" w:cs="Arial"/>
          <w:i/>
        </w:rPr>
        <w:t>[</w:t>
      </w:r>
      <w:r w:rsidR="00CA4C22" w:rsidRPr="00445B3E">
        <w:rPr>
          <w:rFonts w:ascii="Arial" w:hAnsi="Arial" w:cs="Arial"/>
          <w:i/>
        </w:rPr>
        <w:t>G00</w:t>
      </w:r>
      <w:r w:rsidR="00A02A46" w:rsidRPr="00445B3E">
        <w:rPr>
          <w:rFonts w:ascii="Arial" w:hAnsi="Arial" w:cs="Arial"/>
          <w:i/>
        </w:rPr>
        <w:t>2</w:t>
      </w:r>
      <w:r w:rsidR="00CA4C22" w:rsidRPr="00445B3E">
        <w:rPr>
          <w:rFonts w:ascii="Arial" w:hAnsi="Arial" w:cs="Arial"/>
          <w:i/>
        </w:rPr>
        <w:t xml:space="preserve"> – 20</w:t>
      </w:r>
      <w:r w:rsidR="00C8527C" w:rsidRPr="00445B3E">
        <w:rPr>
          <w:rFonts w:ascii="Arial" w:hAnsi="Arial" w:cs="Arial"/>
          <w:i/>
        </w:rPr>
        <w:t>2</w:t>
      </w:r>
      <w:r w:rsidR="00A02A46" w:rsidRPr="00445B3E">
        <w:rPr>
          <w:rFonts w:ascii="Arial" w:hAnsi="Arial" w:cs="Arial"/>
          <w:i/>
        </w:rPr>
        <w:t>2</w:t>
      </w:r>
      <w:r w:rsidRPr="00445B3E">
        <w:rPr>
          <w:rFonts w:ascii="Arial" w:hAnsi="Arial" w:cs="Arial"/>
          <w:i/>
        </w:rPr>
        <w:t>]</w:t>
      </w:r>
      <w:r w:rsidRPr="00445B3E">
        <w:rPr>
          <w:rFonts w:ascii="Arial" w:hAnsi="Arial" w:cs="Arial"/>
        </w:rPr>
        <w:t xml:space="preserve"> for the</w:t>
      </w:r>
      <w:r w:rsidR="00F472D7" w:rsidRPr="00445B3E">
        <w:rPr>
          <w:rFonts w:ascii="Arial" w:hAnsi="Arial" w:cs="Arial"/>
        </w:rPr>
        <w:t xml:space="preserve"> 20</w:t>
      </w:r>
      <w:r w:rsidR="00500854" w:rsidRPr="00445B3E">
        <w:rPr>
          <w:rFonts w:ascii="Arial" w:hAnsi="Arial" w:cs="Arial"/>
        </w:rPr>
        <w:t>2</w:t>
      </w:r>
      <w:r w:rsidR="00735927" w:rsidRPr="00445B3E">
        <w:rPr>
          <w:rFonts w:ascii="Arial" w:hAnsi="Arial" w:cs="Arial"/>
        </w:rPr>
        <w:t>1</w:t>
      </w:r>
      <w:r w:rsidR="00F472D7" w:rsidRPr="00445B3E">
        <w:rPr>
          <w:rFonts w:ascii="Arial" w:hAnsi="Arial" w:cs="Arial"/>
        </w:rPr>
        <w:t>/20</w:t>
      </w:r>
      <w:r w:rsidR="00BD1DDC" w:rsidRPr="00445B3E">
        <w:rPr>
          <w:rFonts w:ascii="Arial" w:hAnsi="Arial" w:cs="Arial"/>
        </w:rPr>
        <w:t>2</w:t>
      </w:r>
      <w:r w:rsidR="00735927" w:rsidRPr="00445B3E">
        <w:rPr>
          <w:rFonts w:ascii="Arial" w:hAnsi="Arial" w:cs="Arial"/>
        </w:rPr>
        <w:t>2</w:t>
      </w:r>
      <w:r w:rsidRPr="00445B3E">
        <w:rPr>
          <w:rFonts w:ascii="Arial" w:hAnsi="Arial" w:cs="Arial"/>
        </w:rPr>
        <w:t xml:space="preserve"> financial year as follows:</w:t>
      </w:r>
    </w:p>
    <w:p w14:paraId="735A89B5" w14:textId="77777777" w:rsidR="004716E5" w:rsidRPr="00445B3E" w:rsidRDefault="004716E5" w:rsidP="00445B3E">
      <w:pPr>
        <w:spacing w:line="276" w:lineRule="auto"/>
        <w:rPr>
          <w:rFonts w:ascii="Arial" w:hAnsi="Arial" w:cs="Arial"/>
          <w:b/>
          <w:bCs/>
        </w:rPr>
      </w:pPr>
    </w:p>
    <w:p w14:paraId="7361CABA" w14:textId="77777777" w:rsidR="004716E5" w:rsidRPr="00445B3E" w:rsidRDefault="004716E5" w:rsidP="00445B3E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INTRODUCTION</w:t>
      </w:r>
    </w:p>
    <w:p w14:paraId="09AB4A05" w14:textId="77777777" w:rsidR="002B3257" w:rsidRPr="00445B3E" w:rsidRDefault="002B3257" w:rsidP="00445B3E">
      <w:pPr>
        <w:pStyle w:val="ListParagraph"/>
        <w:spacing w:after="0"/>
        <w:ind w:left="567"/>
        <w:jc w:val="both"/>
        <w:rPr>
          <w:rFonts w:ascii="Arial" w:hAnsi="Arial" w:cs="Arial"/>
          <w:b/>
          <w:bCs/>
        </w:rPr>
      </w:pPr>
    </w:p>
    <w:p w14:paraId="4BD67BF3" w14:textId="28D9234A" w:rsidR="008B40A1" w:rsidRPr="00445B3E" w:rsidRDefault="009A1F1F" w:rsidP="00445B3E">
      <w:pPr>
        <w:pStyle w:val="JUDGMENTNUMBERED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  <w:r w:rsidRPr="00445B3E">
        <w:rPr>
          <w:rFonts w:ascii="Arial" w:hAnsi="Arial" w:cs="Arial"/>
          <w:sz w:val="22"/>
        </w:rPr>
        <w:t xml:space="preserve">The </w:t>
      </w:r>
      <w:r w:rsidR="008F4BB3" w:rsidRPr="00445B3E">
        <w:rPr>
          <w:rFonts w:ascii="Arial" w:hAnsi="Arial" w:cs="Arial"/>
          <w:sz w:val="22"/>
        </w:rPr>
        <w:t>2</w:t>
      </w:r>
      <w:r w:rsidR="008F4BB3" w:rsidRPr="00445B3E">
        <w:rPr>
          <w:rFonts w:ascii="Arial" w:hAnsi="Arial" w:cs="Arial"/>
          <w:sz w:val="22"/>
          <w:vertAlign w:val="superscript"/>
        </w:rPr>
        <w:t>nd</w:t>
      </w:r>
      <w:r w:rsidR="008F4BB3" w:rsidRPr="00445B3E">
        <w:rPr>
          <w:rFonts w:ascii="Arial" w:hAnsi="Arial" w:cs="Arial"/>
          <w:sz w:val="22"/>
        </w:rPr>
        <w:t xml:space="preserve"> </w:t>
      </w:r>
      <w:r w:rsidRPr="00445B3E">
        <w:rPr>
          <w:rFonts w:ascii="Arial" w:hAnsi="Arial" w:cs="Arial"/>
          <w:sz w:val="22"/>
        </w:rPr>
        <w:t xml:space="preserve">Provincial Adjustment Appropriation Bill (PAAB) </w:t>
      </w:r>
      <w:r w:rsidRPr="00445B3E">
        <w:rPr>
          <w:rFonts w:ascii="Arial" w:hAnsi="Arial" w:cs="Arial"/>
          <w:i/>
          <w:sz w:val="22"/>
        </w:rPr>
        <w:t>[G00</w:t>
      </w:r>
      <w:r w:rsidR="00A02A46" w:rsidRPr="00445B3E">
        <w:rPr>
          <w:rFonts w:ascii="Arial" w:hAnsi="Arial" w:cs="Arial"/>
          <w:i/>
          <w:sz w:val="22"/>
        </w:rPr>
        <w:t>2</w:t>
      </w:r>
      <w:r w:rsidRPr="00445B3E">
        <w:rPr>
          <w:rFonts w:ascii="Arial" w:hAnsi="Arial" w:cs="Arial"/>
          <w:i/>
          <w:sz w:val="22"/>
        </w:rPr>
        <w:t>-20</w:t>
      </w:r>
      <w:r w:rsidR="004A48CF" w:rsidRPr="00445B3E">
        <w:rPr>
          <w:rFonts w:ascii="Arial" w:hAnsi="Arial" w:cs="Arial"/>
          <w:i/>
          <w:sz w:val="22"/>
        </w:rPr>
        <w:t>2</w:t>
      </w:r>
      <w:r w:rsidR="00735927" w:rsidRPr="00445B3E">
        <w:rPr>
          <w:rFonts w:ascii="Arial" w:hAnsi="Arial" w:cs="Arial"/>
          <w:i/>
          <w:sz w:val="22"/>
        </w:rPr>
        <w:t>2</w:t>
      </w:r>
      <w:r w:rsidRPr="00445B3E">
        <w:rPr>
          <w:rFonts w:ascii="Arial" w:hAnsi="Arial" w:cs="Arial"/>
          <w:i/>
          <w:sz w:val="22"/>
        </w:rPr>
        <w:t xml:space="preserve">] (herein referred to as </w:t>
      </w:r>
      <w:r w:rsidR="004A48CF" w:rsidRPr="00445B3E">
        <w:rPr>
          <w:rFonts w:ascii="Arial" w:hAnsi="Arial" w:cs="Arial"/>
          <w:i/>
          <w:sz w:val="22"/>
        </w:rPr>
        <w:t>(</w:t>
      </w:r>
      <w:r w:rsidRPr="00445B3E">
        <w:rPr>
          <w:rFonts w:ascii="Arial" w:hAnsi="Arial" w:cs="Arial"/>
          <w:i/>
          <w:sz w:val="22"/>
        </w:rPr>
        <w:t>the Bill)</w:t>
      </w:r>
      <w:r w:rsidRPr="00445B3E">
        <w:rPr>
          <w:rFonts w:ascii="Arial" w:hAnsi="Arial" w:cs="Arial"/>
          <w:sz w:val="22"/>
        </w:rPr>
        <w:t xml:space="preserve"> </w:t>
      </w:r>
      <w:r w:rsidR="008B40A1" w:rsidRPr="00445B3E">
        <w:rPr>
          <w:rFonts w:ascii="Arial" w:hAnsi="Arial" w:cs="Arial"/>
          <w:sz w:val="22"/>
        </w:rPr>
        <w:t>provides for the appropriation of adjusted amounts of money from the Provincial Revenue Fund for the requirements of the Province in respect of the financial year ending 31 March 202</w:t>
      </w:r>
      <w:r w:rsidR="00735927" w:rsidRPr="00445B3E">
        <w:rPr>
          <w:rFonts w:ascii="Arial" w:hAnsi="Arial" w:cs="Arial"/>
          <w:sz w:val="22"/>
        </w:rPr>
        <w:t>2</w:t>
      </w:r>
      <w:r w:rsidR="008B40A1" w:rsidRPr="00445B3E">
        <w:rPr>
          <w:rFonts w:ascii="Arial" w:hAnsi="Arial" w:cs="Arial"/>
          <w:sz w:val="22"/>
        </w:rPr>
        <w:t xml:space="preserve">; and to provide for matters incidental thereto. The Bill is </w:t>
      </w:r>
      <w:r w:rsidR="00C32BA3" w:rsidRPr="00445B3E">
        <w:rPr>
          <w:rFonts w:ascii="Arial" w:hAnsi="Arial" w:cs="Arial"/>
          <w:sz w:val="22"/>
        </w:rPr>
        <w:t>endorsed</w:t>
      </w:r>
      <w:r w:rsidR="008B40A1" w:rsidRPr="00445B3E">
        <w:rPr>
          <w:rFonts w:ascii="Arial" w:hAnsi="Arial" w:cs="Arial"/>
          <w:sz w:val="22"/>
        </w:rPr>
        <w:t xml:space="preserve"> by section 31 (1) of the Public Finance Management Act (PFMA) 1999, which </w:t>
      </w:r>
      <w:r w:rsidR="002A5B60" w:rsidRPr="00445B3E">
        <w:rPr>
          <w:rFonts w:ascii="Arial" w:hAnsi="Arial" w:cs="Arial"/>
          <w:sz w:val="22"/>
        </w:rPr>
        <w:t>enjoins the MEC for Finance to table an adjustments budget in a provincial legislature.</w:t>
      </w:r>
    </w:p>
    <w:p w14:paraId="2FD8BF2E" w14:textId="77777777" w:rsidR="004716E5" w:rsidRPr="00445B3E" w:rsidRDefault="004716E5" w:rsidP="00445B3E">
      <w:pPr>
        <w:spacing w:line="276" w:lineRule="auto"/>
        <w:rPr>
          <w:rFonts w:ascii="Arial" w:hAnsi="Arial" w:cs="Arial"/>
          <w:bCs/>
        </w:rPr>
      </w:pPr>
    </w:p>
    <w:p w14:paraId="292B14AA" w14:textId="30BED702" w:rsidR="009A1F1F" w:rsidRPr="00445B3E" w:rsidRDefault="009A1F1F" w:rsidP="00445B3E">
      <w:pPr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>The Bill is in line with Section 31 (2) (a)-(g) of the PFMA.</w:t>
      </w:r>
      <w:r w:rsidR="008B40A1" w:rsidRPr="00445B3E">
        <w:rPr>
          <w:rFonts w:ascii="Arial" w:hAnsi="Arial" w:cs="Arial"/>
        </w:rPr>
        <w:t xml:space="preserve"> Which stipulates that an adjustment</w:t>
      </w:r>
      <w:r w:rsidR="00C32BA3" w:rsidRPr="00445B3E">
        <w:rPr>
          <w:rFonts w:ascii="Arial" w:hAnsi="Arial" w:cs="Arial"/>
        </w:rPr>
        <w:t>s</w:t>
      </w:r>
      <w:r w:rsidR="008B40A1" w:rsidRPr="00445B3E">
        <w:rPr>
          <w:rFonts w:ascii="Arial" w:hAnsi="Arial" w:cs="Arial"/>
        </w:rPr>
        <w:t xml:space="preserve"> budget of a province may only provide for:</w:t>
      </w:r>
    </w:p>
    <w:p w14:paraId="7C22B152" w14:textId="59F98CE0" w:rsidR="008B40A1" w:rsidRPr="00445B3E" w:rsidRDefault="008B40A1" w:rsidP="00445B3E">
      <w:pPr>
        <w:spacing w:line="276" w:lineRule="auto"/>
        <w:rPr>
          <w:rFonts w:ascii="Arial" w:hAnsi="Arial" w:cs="Arial"/>
        </w:rPr>
      </w:pPr>
    </w:p>
    <w:p w14:paraId="2F250A85" w14:textId="4E4EA0EF" w:rsidR="008B40A1" w:rsidRPr="00445B3E" w:rsidRDefault="008B40A1" w:rsidP="00445B3E">
      <w:pPr>
        <w:pStyle w:val="QUOTATION"/>
        <w:spacing w:line="276" w:lineRule="auto"/>
        <w:ind w:left="1440" w:hanging="720"/>
        <w:rPr>
          <w:rFonts w:ascii="Arial" w:hAnsi="Arial" w:cs="Arial"/>
        </w:rPr>
      </w:pPr>
      <w:r w:rsidRPr="00445B3E">
        <w:rPr>
          <w:rFonts w:ascii="Arial" w:hAnsi="Arial" w:cs="Arial"/>
        </w:rPr>
        <w:t>(a)</w:t>
      </w:r>
      <w:r w:rsidRPr="00445B3E">
        <w:rPr>
          <w:rFonts w:ascii="Arial" w:hAnsi="Arial" w:cs="Arial"/>
        </w:rPr>
        <w:tab/>
        <w:t>the appropriation of funds that have become available to the province;</w:t>
      </w:r>
    </w:p>
    <w:p w14:paraId="3B116331" w14:textId="77777777" w:rsidR="008B40A1" w:rsidRPr="00445B3E" w:rsidRDefault="008B40A1" w:rsidP="00445B3E">
      <w:pPr>
        <w:pStyle w:val="QUOTATION"/>
        <w:spacing w:line="276" w:lineRule="auto"/>
        <w:ind w:left="1440" w:hanging="720"/>
        <w:rPr>
          <w:rFonts w:ascii="Arial" w:hAnsi="Arial" w:cs="Arial"/>
        </w:rPr>
      </w:pPr>
      <w:r w:rsidRPr="00445B3E">
        <w:rPr>
          <w:rFonts w:ascii="Arial" w:hAnsi="Arial" w:cs="Arial"/>
        </w:rPr>
        <w:t>(b)</w:t>
      </w:r>
      <w:r w:rsidRPr="00445B3E">
        <w:rPr>
          <w:rFonts w:ascii="Arial" w:hAnsi="Arial" w:cs="Arial"/>
        </w:rPr>
        <w:tab/>
        <w:t>unforeseeable and unavoidable expenditure recommended by the provincial Executive Council of the province within a framework determined by the Minister;</w:t>
      </w:r>
    </w:p>
    <w:p w14:paraId="2517153C" w14:textId="77777777" w:rsidR="008B40A1" w:rsidRPr="00445B3E" w:rsidRDefault="008B40A1" w:rsidP="00445B3E">
      <w:pPr>
        <w:pStyle w:val="QUOTATION"/>
        <w:spacing w:line="276" w:lineRule="auto"/>
        <w:ind w:left="1440" w:hanging="720"/>
        <w:rPr>
          <w:rFonts w:ascii="Arial" w:hAnsi="Arial" w:cs="Arial"/>
        </w:rPr>
      </w:pPr>
      <w:r w:rsidRPr="00445B3E">
        <w:rPr>
          <w:rFonts w:ascii="Arial" w:hAnsi="Arial" w:cs="Arial"/>
        </w:rPr>
        <w:t>(c)</w:t>
      </w:r>
      <w:r w:rsidRPr="00445B3E">
        <w:rPr>
          <w:rFonts w:ascii="Arial" w:hAnsi="Arial" w:cs="Arial"/>
        </w:rPr>
        <w:tab/>
        <w:t>any expenditure in terms of section 25;</w:t>
      </w:r>
    </w:p>
    <w:p w14:paraId="01966EC0" w14:textId="77777777" w:rsidR="008B40A1" w:rsidRPr="00445B3E" w:rsidRDefault="008B40A1" w:rsidP="00445B3E">
      <w:pPr>
        <w:pStyle w:val="QUOTATION"/>
        <w:spacing w:line="276" w:lineRule="auto"/>
        <w:ind w:left="1440" w:hanging="720"/>
        <w:rPr>
          <w:rFonts w:ascii="Arial" w:hAnsi="Arial" w:cs="Arial"/>
        </w:rPr>
      </w:pPr>
      <w:r w:rsidRPr="00445B3E">
        <w:rPr>
          <w:rFonts w:ascii="Arial" w:hAnsi="Arial" w:cs="Arial"/>
        </w:rPr>
        <w:t>(d)</w:t>
      </w:r>
      <w:r w:rsidRPr="00445B3E">
        <w:rPr>
          <w:rFonts w:ascii="Arial" w:hAnsi="Arial" w:cs="Arial"/>
        </w:rPr>
        <w:tab/>
        <w:t xml:space="preserve">money to be appropriated for expenditure already announced by the MEC for finance during the tabling of the annual budget; </w:t>
      </w:r>
    </w:p>
    <w:p w14:paraId="032367F6" w14:textId="77777777" w:rsidR="008B40A1" w:rsidRPr="00445B3E" w:rsidRDefault="008B40A1" w:rsidP="00445B3E">
      <w:pPr>
        <w:pStyle w:val="QUOTATION"/>
        <w:spacing w:line="276" w:lineRule="auto"/>
        <w:ind w:left="1440" w:hanging="720"/>
        <w:rPr>
          <w:rFonts w:ascii="Arial" w:hAnsi="Arial" w:cs="Arial"/>
        </w:rPr>
      </w:pPr>
      <w:r w:rsidRPr="00445B3E">
        <w:rPr>
          <w:rFonts w:ascii="Arial" w:hAnsi="Arial" w:cs="Arial"/>
        </w:rPr>
        <w:t>(e)</w:t>
      </w:r>
      <w:r w:rsidRPr="00445B3E">
        <w:rPr>
          <w:rFonts w:ascii="Arial" w:hAnsi="Arial" w:cs="Arial"/>
        </w:rPr>
        <w:tab/>
        <w:t xml:space="preserve">the shifting of funds between and within votes or to follow the transfer of functions in terms of section 42; </w:t>
      </w:r>
    </w:p>
    <w:p w14:paraId="0058024B" w14:textId="77777777" w:rsidR="008B40A1" w:rsidRPr="00445B3E" w:rsidRDefault="008B40A1" w:rsidP="00445B3E">
      <w:pPr>
        <w:pStyle w:val="QUOTATION"/>
        <w:spacing w:line="276" w:lineRule="auto"/>
        <w:ind w:left="1440" w:hanging="720"/>
        <w:rPr>
          <w:rFonts w:ascii="Arial" w:hAnsi="Arial" w:cs="Arial"/>
        </w:rPr>
      </w:pPr>
      <w:r w:rsidRPr="00445B3E">
        <w:rPr>
          <w:rFonts w:ascii="Arial" w:hAnsi="Arial" w:cs="Arial"/>
        </w:rPr>
        <w:t>(f)</w:t>
      </w:r>
      <w:r w:rsidRPr="00445B3E">
        <w:rPr>
          <w:rFonts w:ascii="Arial" w:hAnsi="Arial" w:cs="Arial"/>
        </w:rPr>
        <w:tab/>
        <w:t xml:space="preserve">the utilisation of savings under a main division within a vote for the defrayment of excess expenditure under another main division within the same vote in terms of section 43; and </w:t>
      </w:r>
    </w:p>
    <w:p w14:paraId="4B5C9F84" w14:textId="197F1E3F" w:rsidR="008B40A1" w:rsidRPr="00445B3E" w:rsidRDefault="008B40A1" w:rsidP="00445B3E">
      <w:pPr>
        <w:pStyle w:val="QUOTATION"/>
        <w:spacing w:line="276" w:lineRule="auto"/>
        <w:ind w:left="1440" w:hanging="720"/>
        <w:rPr>
          <w:rFonts w:ascii="Arial" w:hAnsi="Arial" w:cs="Arial"/>
        </w:rPr>
      </w:pPr>
      <w:r w:rsidRPr="00445B3E">
        <w:rPr>
          <w:rFonts w:ascii="Arial" w:hAnsi="Arial" w:cs="Arial"/>
        </w:rPr>
        <w:t>(g)</w:t>
      </w:r>
      <w:r w:rsidRPr="00445B3E">
        <w:rPr>
          <w:rFonts w:ascii="Arial" w:hAnsi="Arial" w:cs="Arial"/>
        </w:rPr>
        <w:tab/>
        <w:t>the roll-over of unspent funds from the preceding financial year.</w:t>
      </w:r>
    </w:p>
    <w:p w14:paraId="74C48623" w14:textId="77777777" w:rsidR="009A1F1F" w:rsidRPr="00445B3E" w:rsidRDefault="009A1F1F" w:rsidP="00445B3E">
      <w:pPr>
        <w:spacing w:line="276" w:lineRule="auto"/>
        <w:rPr>
          <w:rFonts w:ascii="Arial" w:hAnsi="Arial" w:cs="Arial"/>
          <w:bCs/>
        </w:rPr>
      </w:pPr>
    </w:p>
    <w:p w14:paraId="41BDDC01" w14:textId="3018EB0C" w:rsidR="009335CE" w:rsidRPr="00445B3E" w:rsidRDefault="009335CE" w:rsidP="00445B3E">
      <w:pPr>
        <w:shd w:val="clear" w:color="auto" w:fill="FFFFFF" w:themeFill="background1"/>
        <w:tabs>
          <w:tab w:val="left" w:pos="720"/>
          <w:tab w:val="center" w:pos="4320"/>
          <w:tab w:val="right" w:pos="8640"/>
        </w:tabs>
        <w:spacing w:line="276" w:lineRule="auto"/>
        <w:rPr>
          <w:rFonts w:ascii="Arial" w:hAnsi="Arial" w:cs="Arial"/>
          <w:lang w:val="en-GB"/>
        </w:rPr>
      </w:pPr>
      <w:r w:rsidRPr="00445B3E">
        <w:rPr>
          <w:rFonts w:ascii="Arial" w:hAnsi="Arial" w:cs="Arial"/>
          <w:lang w:val="en-GB"/>
        </w:rPr>
        <w:t>Section 31(1) of the PFMA empowers the MEC for Finance to table an adjustment</w:t>
      </w:r>
      <w:r w:rsidR="00D32693" w:rsidRPr="00445B3E">
        <w:rPr>
          <w:rFonts w:ascii="Arial" w:hAnsi="Arial" w:cs="Arial"/>
          <w:lang w:val="en-GB"/>
        </w:rPr>
        <w:t>s</w:t>
      </w:r>
      <w:r w:rsidRPr="00445B3E">
        <w:rPr>
          <w:rFonts w:ascii="Arial" w:hAnsi="Arial" w:cs="Arial"/>
          <w:lang w:val="en-GB"/>
        </w:rPr>
        <w:t xml:space="preserve"> budget in the Legislature. On 09 December 2011, Gauteng </w:t>
      </w:r>
      <w:r w:rsidR="00D32693" w:rsidRPr="00445B3E">
        <w:rPr>
          <w:rFonts w:ascii="Arial" w:hAnsi="Arial" w:cs="Arial"/>
          <w:lang w:val="en-GB"/>
        </w:rPr>
        <w:t>Pr</w:t>
      </w:r>
      <w:r w:rsidRPr="00445B3E">
        <w:rPr>
          <w:rFonts w:ascii="Arial" w:hAnsi="Arial" w:cs="Arial"/>
          <w:lang w:val="en-GB"/>
        </w:rPr>
        <w:t>ovincial Treasury tabled an adjustment appropriation amounting to R149.5</w:t>
      </w:r>
      <w:r w:rsidR="003A3CD4" w:rsidRPr="00445B3E">
        <w:rPr>
          <w:rFonts w:ascii="Arial" w:hAnsi="Arial" w:cs="Arial"/>
          <w:lang w:val="en-GB"/>
        </w:rPr>
        <w:t>59</w:t>
      </w:r>
      <w:r w:rsidRPr="00445B3E">
        <w:rPr>
          <w:rFonts w:ascii="Arial" w:hAnsi="Arial" w:cs="Arial"/>
          <w:lang w:val="en-GB"/>
        </w:rPr>
        <w:t xml:space="preserve"> billion. It is on the same basis that approval is sought for the amendment of the previous budg</w:t>
      </w:r>
      <w:r w:rsidR="00A97DE0" w:rsidRPr="00445B3E">
        <w:rPr>
          <w:rFonts w:ascii="Arial" w:hAnsi="Arial" w:cs="Arial"/>
          <w:lang w:val="en-GB"/>
        </w:rPr>
        <w:t>et adjustments tabled on 09 December 20212</w:t>
      </w:r>
      <w:r w:rsidR="00D32693" w:rsidRPr="00445B3E">
        <w:rPr>
          <w:rFonts w:ascii="Arial" w:hAnsi="Arial" w:cs="Arial"/>
          <w:lang w:val="en-GB"/>
        </w:rPr>
        <w:t>.</w:t>
      </w:r>
      <w:r w:rsidRPr="00445B3E">
        <w:rPr>
          <w:rFonts w:ascii="Arial" w:hAnsi="Arial" w:cs="Arial"/>
          <w:lang w:val="en-GB"/>
        </w:rPr>
        <w:t xml:space="preserve"> </w:t>
      </w:r>
    </w:p>
    <w:p w14:paraId="5ACD67BE" w14:textId="77777777" w:rsidR="009335CE" w:rsidRPr="00445B3E" w:rsidRDefault="009335CE" w:rsidP="00445B3E">
      <w:pPr>
        <w:shd w:val="clear" w:color="auto" w:fill="FFFFFF" w:themeFill="background1"/>
        <w:tabs>
          <w:tab w:val="left" w:pos="720"/>
          <w:tab w:val="center" w:pos="4320"/>
          <w:tab w:val="right" w:pos="8640"/>
        </w:tabs>
        <w:spacing w:line="276" w:lineRule="auto"/>
        <w:rPr>
          <w:rFonts w:ascii="Arial" w:hAnsi="Arial" w:cs="Arial"/>
          <w:lang w:val="en-GB"/>
        </w:rPr>
      </w:pPr>
    </w:p>
    <w:p w14:paraId="259A0F2C" w14:textId="53767EFE" w:rsidR="00D32693" w:rsidRPr="00445B3E" w:rsidRDefault="002A5B60" w:rsidP="00445B3E">
      <w:pPr>
        <w:shd w:val="clear" w:color="auto" w:fill="FFFFFF" w:themeFill="background1"/>
        <w:tabs>
          <w:tab w:val="left" w:pos="720"/>
          <w:tab w:val="center" w:pos="4320"/>
          <w:tab w:val="right" w:pos="8640"/>
        </w:tabs>
        <w:spacing w:line="276" w:lineRule="auto"/>
        <w:rPr>
          <w:rFonts w:ascii="Arial" w:hAnsi="Arial" w:cs="Arial"/>
          <w:lang w:val="en-GB"/>
        </w:rPr>
      </w:pPr>
      <w:r w:rsidRPr="00445B3E">
        <w:rPr>
          <w:rFonts w:ascii="Arial" w:hAnsi="Arial" w:cs="Arial"/>
          <w:lang w:val="en-GB"/>
        </w:rPr>
        <w:t xml:space="preserve">It is against this legislative backdrop that the Bill seeks to amend the </w:t>
      </w:r>
      <w:r w:rsidR="008F4BB3" w:rsidRPr="00445B3E">
        <w:rPr>
          <w:rFonts w:ascii="Arial" w:hAnsi="Arial" w:cs="Arial"/>
          <w:lang w:val="en-GB"/>
        </w:rPr>
        <w:t>1</w:t>
      </w:r>
      <w:r w:rsidR="008F4BB3" w:rsidRPr="00445B3E">
        <w:rPr>
          <w:rFonts w:ascii="Arial" w:hAnsi="Arial" w:cs="Arial"/>
          <w:vertAlign w:val="superscript"/>
          <w:lang w:val="en-GB"/>
        </w:rPr>
        <w:t>st</w:t>
      </w:r>
      <w:r w:rsidR="008F4BB3" w:rsidRPr="00445B3E">
        <w:rPr>
          <w:rFonts w:ascii="Arial" w:hAnsi="Arial" w:cs="Arial"/>
          <w:lang w:val="en-GB"/>
        </w:rPr>
        <w:t xml:space="preserve"> </w:t>
      </w:r>
      <w:r w:rsidR="00735927" w:rsidRPr="00445B3E">
        <w:rPr>
          <w:rFonts w:ascii="Arial" w:hAnsi="Arial" w:cs="Arial"/>
          <w:lang w:val="en-GB"/>
        </w:rPr>
        <w:t>P</w:t>
      </w:r>
      <w:r w:rsidR="00E2240B" w:rsidRPr="00445B3E">
        <w:rPr>
          <w:rFonts w:ascii="Arial" w:hAnsi="Arial" w:cs="Arial"/>
          <w:lang w:val="en-GB"/>
        </w:rPr>
        <w:t xml:space="preserve">rovincial </w:t>
      </w:r>
      <w:r w:rsidR="008F4BB3" w:rsidRPr="00445B3E">
        <w:rPr>
          <w:rFonts w:ascii="Arial" w:hAnsi="Arial" w:cs="Arial"/>
          <w:lang w:val="en-GB"/>
        </w:rPr>
        <w:t xml:space="preserve">Adjustment </w:t>
      </w:r>
      <w:r w:rsidR="00735927" w:rsidRPr="00445B3E">
        <w:rPr>
          <w:rFonts w:ascii="Arial" w:hAnsi="Arial" w:cs="Arial"/>
          <w:lang w:val="en-GB"/>
        </w:rPr>
        <w:t xml:space="preserve">Appropriation </w:t>
      </w:r>
      <w:r w:rsidR="008F4BB3" w:rsidRPr="00445B3E">
        <w:rPr>
          <w:rFonts w:ascii="Arial" w:hAnsi="Arial" w:cs="Arial"/>
          <w:lang w:val="en-GB"/>
        </w:rPr>
        <w:t>Bill</w:t>
      </w:r>
      <w:r w:rsidR="00735927" w:rsidRPr="00445B3E">
        <w:rPr>
          <w:rFonts w:ascii="Arial" w:hAnsi="Arial" w:cs="Arial"/>
          <w:lang w:val="en-GB"/>
        </w:rPr>
        <w:t xml:space="preserve"> </w:t>
      </w:r>
      <w:r w:rsidR="008F4BB3" w:rsidRPr="00445B3E">
        <w:rPr>
          <w:rFonts w:ascii="Arial" w:hAnsi="Arial" w:cs="Arial"/>
          <w:i/>
        </w:rPr>
        <w:t xml:space="preserve">[G004-2021] </w:t>
      </w:r>
      <w:r w:rsidR="00D32693" w:rsidRPr="00445B3E">
        <w:rPr>
          <w:rFonts w:ascii="Arial" w:hAnsi="Arial" w:cs="Arial"/>
          <w:lang w:val="en-GB"/>
        </w:rPr>
        <w:t xml:space="preserve">due to the Departments of </w:t>
      </w:r>
      <w:r w:rsidR="00772502" w:rsidRPr="00445B3E">
        <w:rPr>
          <w:rFonts w:ascii="Arial" w:hAnsi="Arial" w:cs="Arial"/>
          <w:lang w:val="en-GB"/>
        </w:rPr>
        <w:t xml:space="preserve">Roads and </w:t>
      </w:r>
      <w:r w:rsidR="00D32693" w:rsidRPr="00445B3E">
        <w:rPr>
          <w:rFonts w:ascii="Arial" w:hAnsi="Arial" w:cs="Arial"/>
          <w:lang w:val="en-GB"/>
        </w:rPr>
        <w:t xml:space="preserve">Transport and Human Settlements, </w:t>
      </w:r>
      <w:proofErr w:type="spellStart"/>
      <w:r w:rsidR="00D32693" w:rsidRPr="00445B3E">
        <w:rPr>
          <w:rFonts w:ascii="Arial" w:hAnsi="Arial" w:cs="Arial"/>
          <w:lang w:val="en-GB"/>
        </w:rPr>
        <w:t>inconsultation</w:t>
      </w:r>
      <w:proofErr w:type="spellEnd"/>
      <w:r w:rsidR="00D32693" w:rsidRPr="00445B3E">
        <w:rPr>
          <w:rFonts w:ascii="Arial" w:hAnsi="Arial" w:cs="Arial"/>
          <w:lang w:val="en-GB"/>
        </w:rPr>
        <w:t xml:space="preserve"> with the National Treasury and the affected provincial departments, decreased the conditional grants allocations by R71.8 million. </w:t>
      </w:r>
      <w:r w:rsidR="003A3CD4" w:rsidRPr="00445B3E">
        <w:rPr>
          <w:rFonts w:ascii="Arial" w:hAnsi="Arial" w:cs="Arial"/>
          <w:lang w:val="en-GB"/>
        </w:rPr>
        <w:t xml:space="preserve">The conditional grants for which the allocation is decreased pertains to Provincial Road Maintenance Grant (R51.8 million) and the Informal Settlements Upgrading Partnership Grant (R20 million). </w:t>
      </w:r>
      <w:proofErr w:type="gramStart"/>
      <w:r w:rsidR="003A3CD4" w:rsidRPr="00445B3E">
        <w:rPr>
          <w:rFonts w:ascii="Arial" w:hAnsi="Arial" w:cs="Arial"/>
          <w:lang w:val="en-GB"/>
        </w:rPr>
        <w:t>Thus</w:t>
      </w:r>
      <w:proofErr w:type="gramEnd"/>
      <w:r w:rsidR="003A3CD4" w:rsidRPr="00445B3E">
        <w:rPr>
          <w:rFonts w:ascii="Arial" w:hAnsi="Arial" w:cs="Arial"/>
          <w:lang w:val="en-GB"/>
        </w:rPr>
        <w:t xml:space="preserve"> reducing the budget for the Gauteng province by R71.8 million from R149.559 billion to R149.487 billion.</w:t>
      </w:r>
    </w:p>
    <w:p w14:paraId="03F2BA9B" w14:textId="11ED881B" w:rsidR="0080766A" w:rsidRPr="00445B3E" w:rsidRDefault="0080766A" w:rsidP="00445B3E">
      <w:pPr>
        <w:shd w:val="clear" w:color="auto" w:fill="FFFFFF" w:themeFill="background1"/>
        <w:tabs>
          <w:tab w:val="left" w:pos="720"/>
          <w:tab w:val="center" w:pos="4320"/>
          <w:tab w:val="right" w:pos="8640"/>
        </w:tabs>
        <w:spacing w:line="276" w:lineRule="auto"/>
        <w:rPr>
          <w:rFonts w:ascii="Arial" w:hAnsi="Arial" w:cs="Arial"/>
          <w:lang w:val="en-GB"/>
        </w:rPr>
      </w:pPr>
    </w:p>
    <w:p w14:paraId="608B2556" w14:textId="5524308E" w:rsidR="0080766A" w:rsidRPr="00445B3E" w:rsidRDefault="0080766A" w:rsidP="00445B3E">
      <w:pPr>
        <w:shd w:val="clear" w:color="auto" w:fill="FFFFFF" w:themeFill="background1"/>
        <w:tabs>
          <w:tab w:val="left" w:pos="720"/>
          <w:tab w:val="center" w:pos="4320"/>
          <w:tab w:val="right" w:pos="8640"/>
        </w:tabs>
        <w:spacing w:line="276" w:lineRule="auto"/>
        <w:rPr>
          <w:rFonts w:ascii="Arial" w:hAnsi="Arial" w:cs="Arial"/>
          <w:lang w:val="en-GB"/>
        </w:rPr>
      </w:pPr>
    </w:p>
    <w:p w14:paraId="68678908" w14:textId="77777777" w:rsidR="0080766A" w:rsidRPr="00445B3E" w:rsidRDefault="0080766A" w:rsidP="00445B3E">
      <w:pPr>
        <w:shd w:val="clear" w:color="auto" w:fill="FFFFFF" w:themeFill="background1"/>
        <w:tabs>
          <w:tab w:val="left" w:pos="720"/>
          <w:tab w:val="center" w:pos="4320"/>
          <w:tab w:val="right" w:pos="8640"/>
        </w:tabs>
        <w:spacing w:line="276" w:lineRule="auto"/>
        <w:rPr>
          <w:rFonts w:ascii="Arial" w:hAnsi="Arial" w:cs="Arial"/>
          <w:lang w:val="en-GB"/>
        </w:rPr>
      </w:pPr>
    </w:p>
    <w:p w14:paraId="472DEE48" w14:textId="77777777" w:rsidR="00D32693" w:rsidRPr="00445B3E" w:rsidRDefault="00D32693" w:rsidP="00445B3E">
      <w:pPr>
        <w:shd w:val="clear" w:color="auto" w:fill="FFFFFF" w:themeFill="background1"/>
        <w:tabs>
          <w:tab w:val="left" w:pos="720"/>
          <w:tab w:val="center" w:pos="4320"/>
          <w:tab w:val="right" w:pos="8640"/>
        </w:tabs>
        <w:spacing w:line="276" w:lineRule="auto"/>
        <w:rPr>
          <w:rFonts w:ascii="Arial" w:hAnsi="Arial" w:cs="Arial"/>
          <w:lang w:val="en-GB"/>
        </w:rPr>
      </w:pPr>
    </w:p>
    <w:p w14:paraId="2A401104" w14:textId="04A2CB2F" w:rsidR="004716E5" w:rsidRPr="00445B3E" w:rsidRDefault="004716E5" w:rsidP="00445B3E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lastRenderedPageBreak/>
        <w:t>PROCESS FOLLOWED</w:t>
      </w:r>
    </w:p>
    <w:p w14:paraId="76D9A263" w14:textId="77777777" w:rsidR="00365461" w:rsidRPr="00445B3E" w:rsidRDefault="00365461" w:rsidP="00445B3E">
      <w:pPr>
        <w:pStyle w:val="ListParagraph"/>
        <w:spacing w:after="0"/>
        <w:ind w:left="360"/>
        <w:jc w:val="both"/>
        <w:rPr>
          <w:rFonts w:ascii="Arial" w:hAnsi="Arial" w:cs="Arial"/>
          <w:b/>
          <w:bCs/>
        </w:rPr>
      </w:pPr>
    </w:p>
    <w:p w14:paraId="1637AB4D" w14:textId="25B9D0F1" w:rsidR="004716E5" w:rsidRPr="00445B3E" w:rsidRDefault="004716E5" w:rsidP="00445B3E">
      <w:pPr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>The Speaker of the Gauteng Provincial Legislature (GPL) for</w:t>
      </w:r>
      <w:r w:rsidR="002D5808" w:rsidRPr="00445B3E">
        <w:rPr>
          <w:rFonts w:ascii="Arial" w:hAnsi="Arial" w:cs="Arial"/>
        </w:rPr>
        <w:t>mally referred the</w:t>
      </w:r>
      <w:r w:rsidR="006A663C" w:rsidRPr="00445B3E">
        <w:rPr>
          <w:rFonts w:ascii="Arial" w:hAnsi="Arial" w:cs="Arial"/>
        </w:rPr>
        <w:t xml:space="preserve"> </w:t>
      </w:r>
      <w:r w:rsidR="008F4BB3" w:rsidRPr="00445B3E">
        <w:rPr>
          <w:rFonts w:ascii="Arial" w:hAnsi="Arial" w:cs="Arial"/>
        </w:rPr>
        <w:t>2</w:t>
      </w:r>
      <w:r w:rsidR="008F4BB3" w:rsidRPr="00445B3E">
        <w:rPr>
          <w:rFonts w:ascii="Arial" w:hAnsi="Arial" w:cs="Arial"/>
          <w:vertAlign w:val="superscript"/>
        </w:rPr>
        <w:t>nd</w:t>
      </w:r>
      <w:r w:rsidR="008F4BB3" w:rsidRPr="00445B3E">
        <w:rPr>
          <w:rFonts w:ascii="Arial" w:hAnsi="Arial" w:cs="Arial"/>
        </w:rPr>
        <w:t xml:space="preserve"> </w:t>
      </w:r>
      <w:r w:rsidR="002D5808" w:rsidRPr="00445B3E">
        <w:rPr>
          <w:rFonts w:ascii="Arial" w:hAnsi="Arial" w:cs="Arial"/>
        </w:rPr>
        <w:t>PAAB for 20</w:t>
      </w:r>
      <w:r w:rsidR="00500854" w:rsidRPr="00445B3E">
        <w:rPr>
          <w:rFonts w:ascii="Arial" w:hAnsi="Arial" w:cs="Arial"/>
        </w:rPr>
        <w:t>2</w:t>
      </w:r>
      <w:r w:rsidR="00CD4FD7" w:rsidRPr="00445B3E">
        <w:rPr>
          <w:rFonts w:ascii="Arial" w:hAnsi="Arial" w:cs="Arial"/>
        </w:rPr>
        <w:t>1</w:t>
      </w:r>
      <w:r w:rsidR="00D2485C" w:rsidRPr="00445B3E">
        <w:rPr>
          <w:rFonts w:ascii="Arial" w:hAnsi="Arial" w:cs="Arial"/>
        </w:rPr>
        <w:t>/</w:t>
      </w:r>
      <w:r w:rsidR="00A91E9E" w:rsidRPr="00445B3E">
        <w:rPr>
          <w:rFonts w:ascii="Arial" w:hAnsi="Arial" w:cs="Arial"/>
        </w:rPr>
        <w:t>2</w:t>
      </w:r>
      <w:r w:rsidR="00CD4FD7" w:rsidRPr="00445B3E">
        <w:rPr>
          <w:rFonts w:ascii="Arial" w:hAnsi="Arial" w:cs="Arial"/>
        </w:rPr>
        <w:t>2</w:t>
      </w:r>
      <w:r w:rsidRPr="00445B3E">
        <w:rPr>
          <w:rFonts w:ascii="Arial" w:hAnsi="Arial" w:cs="Arial"/>
        </w:rPr>
        <w:t xml:space="preserve"> financial year (FY) to the Finance Portfolio Committee for consi</w:t>
      </w:r>
      <w:r w:rsidR="002D5808" w:rsidRPr="00445B3E">
        <w:rPr>
          <w:rFonts w:ascii="Arial" w:hAnsi="Arial" w:cs="Arial"/>
        </w:rPr>
        <w:t xml:space="preserve">deration and </w:t>
      </w:r>
      <w:r w:rsidR="00EF5C17" w:rsidRPr="00445B3E">
        <w:rPr>
          <w:rFonts w:ascii="Arial" w:hAnsi="Arial" w:cs="Arial"/>
        </w:rPr>
        <w:t>reporting</w:t>
      </w:r>
      <w:r w:rsidRPr="00445B3E">
        <w:rPr>
          <w:rFonts w:ascii="Arial" w:hAnsi="Arial" w:cs="Arial"/>
        </w:rPr>
        <w:t>.</w:t>
      </w:r>
    </w:p>
    <w:p w14:paraId="70B35BD9" w14:textId="77777777" w:rsidR="007607C9" w:rsidRPr="00445B3E" w:rsidRDefault="007607C9" w:rsidP="00445B3E">
      <w:pPr>
        <w:spacing w:line="276" w:lineRule="auto"/>
        <w:rPr>
          <w:rFonts w:ascii="Arial" w:hAnsi="Arial" w:cs="Arial"/>
        </w:rPr>
      </w:pPr>
    </w:p>
    <w:p w14:paraId="2BD77A7C" w14:textId="183A0FDD" w:rsidR="00215C71" w:rsidRPr="00445B3E" w:rsidRDefault="00215C71" w:rsidP="00445B3E">
      <w:pPr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 xml:space="preserve">The Gauteng Provincial Treasury presented the </w:t>
      </w:r>
      <w:r w:rsidR="00500854" w:rsidRPr="00445B3E">
        <w:rPr>
          <w:rFonts w:ascii="Arial" w:hAnsi="Arial" w:cs="Arial"/>
        </w:rPr>
        <w:t>principle</w:t>
      </w:r>
      <w:r w:rsidRPr="00445B3E">
        <w:rPr>
          <w:rFonts w:ascii="Arial" w:hAnsi="Arial" w:cs="Arial"/>
        </w:rPr>
        <w:t xml:space="preserve"> of the Bill to the Commit</w:t>
      </w:r>
      <w:r w:rsidR="00345359" w:rsidRPr="00445B3E">
        <w:rPr>
          <w:rFonts w:ascii="Arial" w:hAnsi="Arial" w:cs="Arial"/>
        </w:rPr>
        <w:t xml:space="preserve">tee in the meeting of </w:t>
      </w:r>
      <w:r w:rsidR="008F4BB3" w:rsidRPr="00445B3E">
        <w:rPr>
          <w:rFonts w:ascii="Arial" w:hAnsi="Arial" w:cs="Arial"/>
        </w:rPr>
        <w:t>Wednesday</w:t>
      </w:r>
      <w:r w:rsidR="00345359" w:rsidRPr="00445B3E">
        <w:rPr>
          <w:rFonts w:ascii="Arial" w:hAnsi="Arial" w:cs="Arial"/>
        </w:rPr>
        <w:t xml:space="preserve">, </w:t>
      </w:r>
      <w:r w:rsidR="00194889" w:rsidRPr="00445B3E">
        <w:rPr>
          <w:rFonts w:ascii="Arial" w:hAnsi="Arial" w:cs="Arial"/>
        </w:rPr>
        <w:t>0</w:t>
      </w:r>
      <w:r w:rsidR="008F4BB3" w:rsidRPr="00445B3E">
        <w:rPr>
          <w:rFonts w:ascii="Arial" w:hAnsi="Arial" w:cs="Arial"/>
        </w:rPr>
        <w:t>9 March</w:t>
      </w:r>
      <w:r w:rsidRPr="00445B3E">
        <w:rPr>
          <w:rFonts w:ascii="Arial" w:hAnsi="Arial" w:cs="Arial"/>
        </w:rPr>
        <w:t>, 20</w:t>
      </w:r>
      <w:r w:rsidR="006E6A31" w:rsidRPr="00445B3E">
        <w:rPr>
          <w:rFonts w:ascii="Arial" w:hAnsi="Arial" w:cs="Arial"/>
        </w:rPr>
        <w:t>2</w:t>
      </w:r>
      <w:r w:rsidR="00CD4FD7" w:rsidRPr="00445B3E">
        <w:rPr>
          <w:rFonts w:ascii="Arial" w:hAnsi="Arial" w:cs="Arial"/>
        </w:rPr>
        <w:t>2</w:t>
      </w:r>
      <w:r w:rsidRPr="00445B3E">
        <w:rPr>
          <w:rFonts w:ascii="Arial" w:hAnsi="Arial" w:cs="Arial"/>
        </w:rPr>
        <w:t>.</w:t>
      </w:r>
      <w:r w:rsidR="00A33C1A" w:rsidRPr="00445B3E">
        <w:rPr>
          <w:rFonts w:ascii="Arial" w:hAnsi="Arial" w:cs="Arial"/>
        </w:rPr>
        <w:t xml:space="preserve"> </w:t>
      </w:r>
    </w:p>
    <w:p w14:paraId="0482BB32" w14:textId="77777777" w:rsidR="00215C71" w:rsidRPr="00445B3E" w:rsidRDefault="00215C71" w:rsidP="00445B3E">
      <w:pPr>
        <w:spacing w:line="276" w:lineRule="auto"/>
        <w:rPr>
          <w:rFonts w:ascii="Arial" w:hAnsi="Arial" w:cs="Arial"/>
        </w:rPr>
      </w:pPr>
    </w:p>
    <w:p w14:paraId="26541FF8" w14:textId="395E797A" w:rsidR="004716E5" w:rsidRPr="00445B3E" w:rsidRDefault="000D3BBB" w:rsidP="00445B3E">
      <w:pPr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>The Portfolio Committee conducted an analysis to ascertain whether the proposed adjustments were aligned</w:t>
      </w:r>
      <w:r w:rsidR="00E12A9B" w:rsidRPr="00445B3E">
        <w:rPr>
          <w:rFonts w:ascii="Arial" w:hAnsi="Arial" w:cs="Arial"/>
        </w:rPr>
        <w:t xml:space="preserve"> with section 31 of the Public Finance Management Act (Act 1 of 1999) and the </w:t>
      </w:r>
      <w:r w:rsidR="00AC6212" w:rsidRPr="00445B3E">
        <w:rPr>
          <w:rFonts w:ascii="Arial" w:hAnsi="Arial" w:cs="Arial"/>
        </w:rPr>
        <w:t>priorities</w:t>
      </w:r>
      <w:r w:rsidRPr="00445B3E">
        <w:rPr>
          <w:rFonts w:ascii="Arial" w:hAnsi="Arial" w:cs="Arial"/>
        </w:rPr>
        <w:t xml:space="preserve"> outlined in </w:t>
      </w:r>
      <w:r w:rsidR="00500854" w:rsidRPr="00445B3E">
        <w:rPr>
          <w:rFonts w:ascii="Arial" w:hAnsi="Arial" w:cs="Arial"/>
        </w:rPr>
        <w:t>Growing Gauteng Together 2030</w:t>
      </w:r>
      <w:r w:rsidR="004716E5" w:rsidRPr="00445B3E">
        <w:rPr>
          <w:rFonts w:ascii="Arial" w:hAnsi="Arial" w:cs="Arial"/>
        </w:rPr>
        <w:t>.</w:t>
      </w:r>
    </w:p>
    <w:p w14:paraId="045B266B" w14:textId="77777777" w:rsidR="00965AB9" w:rsidRPr="00445B3E" w:rsidRDefault="00965AB9" w:rsidP="00445B3E">
      <w:pPr>
        <w:spacing w:line="276" w:lineRule="auto"/>
        <w:rPr>
          <w:rFonts w:ascii="Arial" w:hAnsi="Arial" w:cs="Arial"/>
        </w:rPr>
      </w:pPr>
    </w:p>
    <w:p w14:paraId="37DD88A0" w14:textId="4A3CC7B1" w:rsidR="00965AB9" w:rsidRPr="00445B3E" w:rsidRDefault="00CD4FD7" w:rsidP="00445B3E">
      <w:pPr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>In the same meeting</w:t>
      </w:r>
      <w:r w:rsidR="00E33764" w:rsidRPr="00445B3E">
        <w:rPr>
          <w:rFonts w:ascii="Arial" w:hAnsi="Arial" w:cs="Arial"/>
        </w:rPr>
        <w:t xml:space="preserve">, </w:t>
      </w:r>
      <w:r w:rsidR="004716E5" w:rsidRPr="00445B3E">
        <w:rPr>
          <w:rFonts w:ascii="Arial" w:hAnsi="Arial" w:cs="Arial"/>
        </w:rPr>
        <w:t>the Committee deliberated and adopted the oversight</w:t>
      </w:r>
      <w:r w:rsidR="002D5808" w:rsidRPr="00445B3E">
        <w:rPr>
          <w:rFonts w:ascii="Arial" w:hAnsi="Arial" w:cs="Arial"/>
        </w:rPr>
        <w:t xml:space="preserve"> report on the</w:t>
      </w:r>
      <w:r w:rsidR="0035734A" w:rsidRPr="00445B3E">
        <w:rPr>
          <w:rFonts w:ascii="Arial" w:hAnsi="Arial" w:cs="Arial"/>
        </w:rPr>
        <w:t xml:space="preserve"> </w:t>
      </w:r>
      <w:r w:rsidR="00400974" w:rsidRPr="00445B3E">
        <w:rPr>
          <w:rFonts w:ascii="Arial" w:hAnsi="Arial" w:cs="Arial"/>
        </w:rPr>
        <w:t>2</w:t>
      </w:r>
      <w:proofErr w:type="gramStart"/>
      <w:r w:rsidR="00400974" w:rsidRPr="00445B3E">
        <w:rPr>
          <w:rFonts w:ascii="Arial" w:hAnsi="Arial" w:cs="Arial"/>
          <w:vertAlign w:val="superscript"/>
        </w:rPr>
        <w:t>nd</w:t>
      </w:r>
      <w:r w:rsidR="00400974" w:rsidRPr="00445B3E">
        <w:rPr>
          <w:rFonts w:ascii="Arial" w:hAnsi="Arial" w:cs="Arial"/>
        </w:rPr>
        <w:t xml:space="preserve"> </w:t>
      </w:r>
      <w:r w:rsidRPr="00445B3E">
        <w:rPr>
          <w:rFonts w:ascii="Arial" w:hAnsi="Arial" w:cs="Arial"/>
        </w:rPr>
        <w:t xml:space="preserve"> </w:t>
      </w:r>
      <w:r w:rsidR="002D5808" w:rsidRPr="00445B3E">
        <w:rPr>
          <w:rFonts w:ascii="Arial" w:hAnsi="Arial" w:cs="Arial"/>
        </w:rPr>
        <w:t>PAAB</w:t>
      </w:r>
      <w:proofErr w:type="gramEnd"/>
      <w:r w:rsidR="002D5808" w:rsidRPr="00445B3E">
        <w:rPr>
          <w:rFonts w:ascii="Arial" w:hAnsi="Arial" w:cs="Arial"/>
        </w:rPr>
        <w:t xml:space="preserve"> for the 20</w:t>
      </w:r>
      <w:r w:rsidR="001B095D" w:rsidRPr="00445B3E">
        <w:rPr>
          <w:rFonts w:ascii="Arial" w:hAnsi="Arial" w:cs="Arial"/>
        </w:rPr>
        <w:t>2</w:t>
      </w:r>
      <w:r w:rsidRPr="00445B3E">
        <w:rPr>
          <w:rFonts w:ascii="Arial" w:hAnsi="Arial" w:cs="Arial"/>
        </w:rPr>
        <w:t>1</w:t>
      </w:r>
      <w:r w:rsidR="004716E5" w:rsidRPr="00445B3E">
        <w:rPr>
          <w:rFonts w:ascii="Arial" w:hAnsi="Arial" w:cs="Arial"/>
        </w:rPr>
        <w:t>/</w:t>
      </w:r>
      <w:r w:rsidR="0096567A" w:rsidRPr="00445B3E">
        <w:rPr>
          <w:rFonts w:ascii="Arial" w:hAnsi="Arial" w:cs="Arial"/>
        </w:rPr>
        <w:t>2</w:t>
      </w:r>
      <w:r w:rsidRPr="00445B3E">
        <w:rPr>
          <w:rFonts w:ascii="Arial" w:hAnsi="Arial" w:cs="Arial"/>
        </w:rPr>
        <w:t>2</w:t>
      </w:r>
      <w:r w:rsidR="004716E5" w:rsidRPr="00445B3E">
        <w:rPr>
          <w:rFonts w:ascii="Arial" w:hAnsi="Arial" w:cs="Arial"/>
        </w:rPr>
        <w:t xml:space="preserve"> FY.</w:t>
      </w:r>
    </w:p>
    <w:p w14:paraId="48CF2CFA" w14:textId="77777777" w:rsidR="009A1F1F" w:rsidRPr="00445B3E" w:rsidRDefault="009A1F1F" w:rsidP="00445B3E">
      <w:pPr>
        <w:spacing w:line="276" w:lineRule="auto"/>
        <w:rPr>
          <w:rFonts w:ascii="Arial" w:hAnsi="Arial" w:cs="Arial"/>
        </w:rPr>
      </w:pPr>
    </w:p>
    <w:p w14:paraId="0A2B3879" w14:textId="6A9EB565" w:rsidR="001B095D" w:rsidRPr="00445B3E" w:rsidRDefault="00A57B1A" w:rsidP="00445B3E">
      <w:pPr>
        <w:pStyle w:val="BodyTex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b/>
          <w:lang w:val="en-GB"/>
        </w:rPr>
        <w:t>ADJUSTMENT TO THE 202</w:t>
      </w:r>
      <w:r w:rsidR="00CD4FD7" w:rsidRPr="00445B3E">
        <w:rPr>
          <w:rFonts w:ascii="Arial" w:hAnsi="Arial" w:cs="Arial"/>
          <w:b/>
          <w:lang w:val="en-GB"/>
        </w:rPr>
        <w:t>1</w:t>
      </w:r>
      <w:r w:rsidRPr="00445B3E">
        <w:rPr>
          <w:rFonts w:ascii="Arial" w:hAnsi="Arial" w:cs="Arial"/>
          <w:b/>
          <w:lang w:val="en-GB"/>
        </w:rPr>
        <w:t>/2</w:t>
      </w:r>
      <w:r w:rsidR="00CD4FD7" w:rsidRPr="00445B3E">
        <w:rPr>
          <w:rFonts w:ascii="Arial" w:hAnsi="Arial" w:cs="Arial"/>
          <w:b/>
          <w:lang w:val="en-GB"/>
        </w:rPr>
        <w:t>2</w:t>
      </w:r>
      <w:r w:rsidRPr="00445B3E">
        <w:rPr>
          <w:rFonts w:ascii="Arial" w:hAnsi="Arial" w:cs="Arial"/>
          <w:b/>
          <w:lang w:val="en-GB"/>
        </w:rPr>
        <w:t xml:space="preserve"> FY </w:t>
      </w:r>
      <w:r w:rsidR="0055753B" w:rsidRPr="00445B3E">
        <w:rPr>
          <w:rFonts w:ascii="Arial" w:hAnsi="Arial" w:cs="Arial"/>
          <w:b/>
          <w:lang w:val="en-GB"/>
        </w:rPr>
        <w:t>1</w:t>
      </w:r>
      <w:r w:rsidR="0055753B" w:rsidRPr="00445B3E">
        <w:rPr>
          <w:rFonts w:ascii="Arial" w:hAnsi="Arial" w:cs="Arial"/>
          <w:b/>
          <w:vertAlign w:val="superscript"/>
          <w:lang w:val="en-GB"/>
        </w:rPr>
        <w:t>ST</w:t>
      </w:r>
      <w:r w:rsidR="0055753B" w:rsidRPr="00445B3E">
        <w:rPr>
          <w:rFonts w:ascii="Arial" w:hAnsi="Arial" w:cs="Arial"/>
          <w:b/>
          <w:lang w:val="en-GB"/>
        </w:rPr>
        <w:t xml:space="preserve"> </w:t>
      </w:r>
      <w:r w:rsidR="00D54E3D" w:rsidRPr="00445B3E">
        <w:rPr>
          <w:rFonts w:ascii="Arial" w:hAnsi="Arial" w:cs="Arial"/>
          <w:b/>
          <w:lang w:val="en-GB"/>
        </w:rPr>
        <w:t>A</w:t>
      </w:r>
      <w:r w:rsidR="0055753B" w:rsidRPr="00445B3E">
        <w:rPr>
          <w:rFonts w:ascii="Arial" w:hAnsi="Arial" w:cs="Arial"/>
          <w:b/>
          <w:lang w:val="en-GB"/>
        </w:rPr>
        <w:t>DJUSTMENT</w:t>
      </w:r>
      <w:r w:rsidR="000E52F8">
        <w:rPr>
          <w:rFonts w:ascii="Arial" w:hAnsi="Arial" w:cs="Arial"/>
          <w:b/>
          <w:lang w:val="en-GB"/>
        </w:rPr>
        <w:t>S</w:t>
      </w:r>
      <w:r w:rsidR="0055753B" w:rsidRPr="00445B3E">
        <w:rPr>
          <w:rFonts w:ascii="Arial" w:hAnsi="Arial" w:cs="Arial"/>
          <w:b/>
          <w:lang w:val="en-GB"/>
        </w:rPr>
        <w:t xml:space="preserve"> </w:t>
      </w:r>
      <w:r w:rsidRPr="00445B3E">
        <w:rPr>
          <w:rFonts w:ascii="Arial" w:hAnsi="Arial" w:cs="Arial"/>
          <w:b/>
          <w:lang w:val="en-GB"/>
        </w:rPr>
        <w:t>BUDGET</w:t>
      </w:r>
    </w:p>
    <w:p w14:paraId="40B81A41" w14:textId="49736780" w:rsidR="007E3ED9" w:rsidRPr="00445B3E" w:rsidRDefault="00C5151F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  <w:proofErr w:type="gramStart"/>
      <w:r w:rsidRPr="00445B3E">
        <w:rPr>
          <w:rFonts w:ascii="Arial" w:hAnsi="Arial" w:cs="Arial"/>
          <w:b/>
          <w:lang w:val="en-GB"/>
        </w:rPr>
        <w:t xml:space="preserve">3.1  </w:t>
      </w:r>
      <w:r w:rsidR="007E3ED9" w:rsidRPr="00445B3E">
        <w:rPr>
          <w:rFonts w:ascii="Arial" w:hAnsi="Arial" w:cs="Arial"/>
          <w:b/>
          <w:lang w:val="en-GB"/>
        </w:rPr>
        <w:t>PROVINCIAL</w:t>
      </w:r>
      <w:proofErr w:type="gramEnd"/>
      <w:r w:rsidR="007E3ED9" w:rsidRPr="00445B3E">
        <w:rPr>
          <w:rFonts w:ascii="Arial" w:hAnsi="Arial" w:cs="Arial"/>
          <w:b/>
          <w:lang w:val="en-GB"/>
        </w:rPr>
        <w:t xml:space="preserve"> REVENUE</w:t>
      </w:r>
    </w:p>
    <w:p w14:paraId="7697328D" w14:textId="0E91EDD3" w:rsidR="007E3ED9" w:rsidRPr="00445B3E" w:rsidRDefault="007E3ED9" w:rsidP="00445B3E">
      <w:pPr>
        <w:pStyle w:val="BodyText"/>
        <w:spacing w:after="0" w:line="276" w:lineRule="auto"/>
        <w:ind w:left="720"/>
        <w:rPr>
          <w:rFonts w:ascii="Arial" w:hAnsi="Arial" w:cs="Arial"/>
          <w:b/>
          <w:lang w:val="en-GB"/>
        </w:rPr>
      </w:pPr>
    </w:p>
    <w:p w14:paraId="41150D2D" w14:textId="0EAD1094" w:rsidR="00F96942" w:rsidRPr="00445B3E" w:rsidRDefault="009C0D8F" w:rsidP="00445B3E">
      <w:pPr>
        <w:tabs>
          <w:tab w:val="left" w:pos="540"/>
        </w:tabs>
        <w:spacing w:line="276" w:lineRule="auto"/>
        <w:rPr>
          <w:rFonts w:ascii="Arial" w:hAnsi="Arial" w:cs="Arial"/>
          <w:lang w:val="en-GB"/>
        </w:rPr>
      </w:pPr>
      <w:r w:rsidRPr="00445B3E">
        <w:rPr>
          <w:rFonts w:ascii="Arial" w:hAnsi="Arial" w:cs="Arial"/>
          <w:lang w:val="en-GB"/>
        </w:rPr>
        <w:t>T</w:t>
      </w:r>
      <w:r w:rsidR="00195DFA" w:rsidRPr="00445B3E">
        <w:rPr>
          <w:rFonts w:ascii="Arial" w:hAnsi="Arial" w:cs="Arial"/>
          <w:lang w:val="en-GB"/>
        </w:rPr>
        <w:t xml:space="preserve">he </w:t>
      </w:r>
      <w:r w:rsidR="00FB61F3" w:rsidRPr="00445B3E">
        <w:rPr>
          <w:rFonts w:ascii="Arial" w:hAnsi="Arial" w:cs="Arial"/>
          <w:lang w:val="en-GB"/>
        </w:rPr>
        <w:t>t</w:t>
      </w:r>
      <w:r w:rsidRPr="00445B3E">
        <w:rPr>
          <w:rFonts w:ascii="Arial" w:hAnsi="Arial" w:cs="Arial"/>
          <w:lang w:val="en-GB"/>
        </w:rPr>
        <w:t xml:space="preserve">ransfers from national </w:t>
      </w:r>
      <w:r w:rsidR="00CD08B8" w:rsidRPr="00445B3E">
        <w:rPr>
          <w:rFonts w:ascii="Arial" w:hAnsi="Arial" w:cs="Arial"/>
          <w:lang w:val="en-GB"/>
        </w:rPr>
        <w:t>de</w:t>
      </w:r>
      <w:r w:rsidRPr="00445B3E">
        <w:rPr>
          <w:rFonts w:ascii="Arial" w:hAnsi="Arial" w:cs="Arial"/>
          <w:lang w:val="en-GB"/>
        </w:rPr>
        <w:t>crease by R</w:t>
      </w:r>
      <w:r w:rsidR="00CD08B8" w:rsidRPr="00445B3E">
        <w:rPr>
          <w:rFonts w:ascii="Arial" w:hAnsi="Arial" w:cs="Arial"/>
          <w:lang w:val="en-GB"/>
        </w:rPr>
        <w:t>71.771 m</w:t>
      </w:r>
      <w:r w:rsidRPr="00445B3E">
        <w:rPr>
          <w:rFonts w:ascii="Arial" w:hAnsi="Arial" w:cs="Arial"/>
          <w:lang w:val="en-GB"/>
        </w:rPr>
        <w:t>illion from R</w:t>
      </w:r>
      <w:r w:rsidR="00CD08B8" w:rsidRPr="00445B3E">
        <w:rPr>
          <w:rFonts w:ascii="Arial" w:hAnsi="Arial" w:cs="Arial"/>
          <w:lang w:val="en-GB"/>
        </w:rPr>
        <w:t>149.558 billion</w:t>
      </w:r>
      <w:r w:rsidRPr="00445B3E">
        <w:rPr>
          <w:rFonts w:ascii="Arial" w:hAnsi="Arial" w:cs="Arial"/>
          <w:lang w:val="en-GB"/>
        </w:rPr>
        <w:t xml:space="preserve"> to R1</w:t>
      </w:r>
      <w:r w:rsidR="00CD4FD7" w:rsidRPr="00445B3E">
        <w:rPr>
          <w:rFonts w:ascii="Arial" w:hAnsi="Arial" w:cs="Arial"/>
          <w:lang w:val="en-GB"/>
        </w:rPr>
        <w:t>4</w:t>
      </w:r>
      <w:r w:rsidR="00CD08B8" w:rsidRPr="00445B3E">
        <w:rPr>
          <w:rFonts w:ascii="Arial" w:hAnsi="Arial" w:cs="Arial"/>
          <w:lang w:val="en-GB"/>
        </w:rPr>
        <w:t>9</w:t>
      </w:r>
      <w:r w:rsidRPr="00445B3E">
        <w:rPr>
          <w:rFonts w:ascii="Arial" w:hAnsi="Arial" w:cs="Arial"/>
          <w:lang w:val="en-GB"/>
        </w:rPr>
        <w:t>.</w:t>
      </w:r>
      <w:r w:rsidR="00CD08B8" w:rsidRPr="00445B3E">
        <w:rPr>
          <w:rFonts w:ascii="Arial" w:hAnsi="Arial" w:cs="Arial"/>
          <w:lang w:val="en-GB"/>
        </w:rPr>
        <w:t xml:space="preserve">487 </w:t>
      </w:r>
      <w:r w:rsidRPr="00445B3E">
        <w:rPr>
          <w:rFonts w:ascii="Arial" w:hAnsi="Arial" w:cs="Arial"/>
          <w:lang w:val="en-GB"/>
        </w:rPr>
        <w:t xml:space="preserve">billion. </w:t>
      </w:r>
    </w:p>
    <w:p w14:paraId="2061A6FA" w14:textId="77777777" w:rsidR="0055753B" w:rsidRPr="00445B3E" w:rsidRDefault="0055753B" w:rsidP="00445B3E">
      <w:pPr>
        <w:tabs>
          <w:tab w:val="left" w:pos="540"/>
        </w:tabs>
        <w:spacing w:line="276" w:lineRule="auto"/>
        <w:rPr>
          <w:rFonts w:ascii="Arial" w:hAnsi="Arial" w:cs="Arial"/>
          <w:lang w:bidi="en-ZA"/>
        </w:rPr>
      </w:pPr>
    </w:p>
    <w:p w14:paraId="4A38C2EC" w14:textId="0B0BA8F4" w:rsidR="006A7228" w:rsidRPr="00445B3E" w:rsidRDefault="00A7473E" w:rsidP="00445B3E">
      <w:pPr>
        <w:pStyle w:val="BodyText"/>
        <w:numPr>
          <w:ilvl w:val="1"/>
          <w:numId w:val="9"/>
        </w:numPr>
        <w:spacing w:after="0" w:line="276" w:lineRule="auto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b/>
          <w:lang w:val="en-GB"/>
        </w:rPr>
        <w:t>CHANGES TO CONDITIONAL GRANTS</w:t>
      </w:r>
    </w:p>
    <w:p w14:paraId="7E9AC234" w14:textId="77777777" w:rsidR="006A7228" w:rsidRPr="00445B3E" w:rsidRDefault="006A7228" w:rsidP="00445B3E">
      <w:pPr>
        <w:pStyle w:val="BodyText"/>
        <w:spacing w:after="0" w:line="276" w:lineRule="auto"/>
        <w:ind w:left="720"/>
        <w:rPr>
          <w:rFonts w:ascii="Arial" w:hAnsi="Arial" w:cs="Arial"/>
          <w:b/>
          <w:lang w:val="en-GB"/>
        </w:rPr>
      </w:pPr>
    </w:p>
    <w:p w14:paraId="245BCBA0" w14:textId="46350EF8" w:rsidR="00A7473E" w:rsidRPr="00445B3E" w:rsidRDefault="006A7228" w:rsidP="00445B3E">
      <w:pPr>
        <w:tabs>
          <w:tab w:val="left" w:pos="16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>T</w:t>
      </w:r>
      <w:r w:rsidR="00A7473E" w:rsidRPr="00445B3E">
        <w:rPr>
          <w:rFonts w:ascii="Arial" w:hAnsi="Arial" w:cs="Arial"/>
        </w:rPr>
        <w:t xml:space="preserve">he changes to conditional grants are </w:t>
      </w:r>
      <w:r w:rsidR="00E02016" w:rsidRPr="00445B3E">
        <w:rPr>
          <w:rFonts w:ascii="Arial" w:hAnsi="Arial" w:cs="Arial"/>
          <w:lang w:val="en-GB"/>
        </w:rPr>
        <w:t xml:space="preserve">due to </w:t>
      </w:r>
      <w:r w:rsidR="00CD08B8" w:rsidRPr="00445B3E">
        <w:rPr>
          <w:rFonts w:ascii="Arial" w:hAnsi="Arial" w:cs="Arial"/>
          <w:lang w:val="en-GB"/>
        </w:rPr>
        <w:t xml:space="preserve">surrender </w:t>
      </w:r>
      <w:r w:rsidR="00E02016" w:rsidRPr="00445B3E">
        <w:rPr>
          <w:rFonts w:ascii="Arial" w:hAnsi="Arial" w:cs="Arial"/>
          <w:lang w:val="en-GB"/>
        </w:rPr>
        <w:t>of unspent funds</w:t>
      </w:r>
      <w:r w:rsidR="00CD08B8" w:rsidRPr="00445B3E">
        <w:rPr>
          <w:rFonts w:ascii="Arial" w:hAnsi="Arial" w:cs="Arial"/>
          <w:lang w:val="en-GB"/>
        </w:rPr>
        <w:t xml:space="preserve">. </w:t>
      </w:r>
      <w:r w:rsidR="00E02016" w:rsidRPr="00445B3E">
        <w:rPr>
          <w:rFonts w:ascii="Arial" w:hAnsi="Arial" w:cs="Arial"/>
          <w:lang w:val="en-GB"/>
        </w:rPr>
        <w:t xml:space="preserve"> </w:t>
      </w:r>
      <w:r w:rsidR="00850E68" w:rsidRPr="00445B3E">
        <w:rPr>
          <w:rFonts w:ascii="Arial" w:hAnsi="Arial" w:cs="Arial"/>
        </w:rPr>
        <w:t xml:space="preserve">Conditional grants are </w:t>
      </w:r>
      <w:r w:rsidR="00CD08B8" w:rsidRPr="00445B3E">
        <w:rPr>
          <w:rFonts w:ascii="Arial" w:hAnsi="Arial" w:cs="Arial"/>
        </w:rPr>
        <w:t>de</w:t>
      </w:r>
      <w:r w:rsidR="00430DB5" w:rsidRPr="00445B3E">
        <w:rPr>
          <w:rFonts w:ascii="Arial" w:hAnsi="Arial" w:cs="Arial"/>
        </w:rPr>
        <w:t>creas</w:t>
      </w:r>
      <w:r w:rsidR="00850E68" w:rsidRPr="00445B3E">
        <w:rPr>
          <w:rFonts w:ascii="Arial" w:hAnsi="Arial" w:cs="Arial"/>
        </w:rPr>
        <w:t>ed by R</w:t>
      </w:r>
      <w:r w:rsidR="00E4007C" w:rsidRPr="00445B3E">
        <w:rPr>
          <w:rFonts w:ascii="Arial" w:hAnsi="Arial" w:cs="Arial"/>
        </w:rPr>
        <w:t>71.8</w:t>
      </w:r>
      <w:r w:rsidR="00AA6732" w:rsidRPr="00445B3E">
        <w:rPr>
          <w:rFonts w:ascii="Arial" w:hAnsi="Arial" w:cs="Arial"/>
        </w:rPr>
        <w:t xml:space="preserve"> million</w:t>
      </w:r>
      <w:r w:rsidR="00E4007C" w:rsidRPr="00445B3E">
        <w:rPr>
          <w:rFonts w:ascii="Arial" w:hAnsi="Arial" w:cs="Arial"/>
        </w:rPr>
        <w:t>, that is, Provincial Road Maintenance Grant (R51.8 million) and Informal Settlements Upgrading Partnership Grant (R20 million)</w:t>
      </w:r>
      <w:r w:rsidR="00850E68" w:rsidRPr="00445B3E">
        <w:rPr>
          <w:rFonts w:ascii="Arial" w:hAnsi="Arial" w:cs="Arial"/>
        </w:rPr>
        <w:t>.</w:t>
      </w:r>
    </w:p>
    <w:p w14:paraId="5FBE1171" w14:textId="19B016C9" w:rsidR="00850E68" w:rsidRPr="00445B3E" w:rsidRDefault="00850E68" w:rsidP="00445B3E">
      <w:pPr>
        <w:tabs>
          <w:tab w:val="left" w:pos="16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9968AD4" w14:textId="3098EFDE" w:rsidR="00850E68" w:rsidRPr="00445B3E" w:rsidRDefault="0033364E" w:rsidP="00445B3E">
      <w:pPr>
        <w:tabs>
          <w:tab w:val="left" w:pos="16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 xml:space="preserve">Department of Roads and </w:t>
      </w:r>
      <w:r w:rsidR="00BD5FCF" w:rsidRPr="00445B3E">
        <w:rPr>
          <w:rFonts w:ascii="Arial" w:hAnsi="Arial" w:cs="Arial"/>
          <w:b/>
          <w:bCs/>
        </w:rPr>
        <w:t xml:space="preserve">Transport </w:t>
      </w:r>
    </w:p>
    <w:p w14:paraId="780B039D" w14:textId="7F58DD53" w:rsidR="00850E68" w:rsidRPr="00445B3E" w:rsidRDefault="00850E68" w:rsidP="00445B3E">
      <w:pPr>
        <w:tabs>
          <w:tab w:val="left" w:pos="16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0277BBF" w14:textId="3108CC76" w:rsidR="0033364E" w:rsidRPr="00445B3E" w:rsidRDefault="0033364E" w:rsidP="00445B3E">
      <w:pPr>
        <w:tabs>
          <w:tab w:val="left" w:pos="851"/>
        </w:tabs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 xml:space="preserve">The adjusted budget for the department decreases by R51.8 million from R8.567 billion to R8.516 billion. The National Department of Transport reduced the Provincial Road Maintenance Grant by R51.8 million. </w:t>
      </w:r>
      <w:r w:rsidR="006062AB" w:rsidRPr="000E52F8">
        <w:rPr>
          <w:rFonts w:ascii="Arial" w:hAnsi="Arial" w:cs="Arial"/>
          <w:b/>
          <w:bCs/>
        </w:rPr>
        <w:t>The Portfolio Committee noted that the reduction was due to poor spending resulting from the department’s inability to finalize procurement of the contracts for maintenance programme on time.</w:t>
      </w:r>
    </w:p>
    <w:p w14:paraId="22B5C948" w14:textId="77777777" w:rsidR="0033364E" w:rsidRPr="00445B3E" w:rsidRDefault="0033364E" w:rsidP="00445B3E">
      <w:pPr>
        <w:tabs>
          <w:tab w:val="left" w:pos="851"/>
        </w:tabs>
        <w:spacing w:line="276" w:lineRule="auto"/>
        <w:rPr>
          <w:rFonts w:ascii="Arial" w:hAnsi="Arial" w:cs="Arial"/>
        </w:rPr>
      </w:pPr>
    </w:p>
    <w:p w14:paraId="0FA87BD4" w14:textId="4CE5B7BE" w:rsidR="00E4007C" w:rsidRPr="00445B3E" w:rsidRDefault="00B75442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 xml:space="preserve">Department of </w:t>
      </w:r>
      <w:r w:rsidR="00E4007C" w:rsidRPr="00445B3E">
        <w:rPr>
          <w:rFonts w:ascii="Arial" w:hAnsi="Arial" w:cs="Arial"/>
          <w:b/>
          <w:bCs/>
        </w:rPr>
        <w:t>Human Settlements</w:t>
      </w:r>
    </w:p>
    <w:p w14:paraId="23C6C207" w14:textId="77777777" w:rsidR="00B75442" w:rsidRPr="00445B3E" w:rsidRDefault="00B75442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C21D746" w14:textId="157A1080" w:rsidR="00B75442" w:rsidRPr="000E52F8" w:rsidRDefault="00E4007C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</w:rPr>
        <w:t>T</w:t>
      </w:r>
      <w:r w:rsidR="00B75442" w:rsidRPr="00445B3E">
        <w:rPr>
          <w:rFonts w:ascii="Arial" w:hAnsi="Arial" w:cs="Arial"/>
        </w:rPr>
        <w:t xml:space="preserve">he adjusted budget for the Department of Human Settlements is revised </w:t>
      </w:r>
      <w:proofErr w:type="spellStart"/>
      <w:r w:rsidR="00B75442" w:rsidRPr="00445B3E">
        <w:rPr>
          <w:rFonts w:ascii="Arial" w:hAnsi="Arial" w:cs="Arial"/>
        </w:rPr>
        <w:t>downwads</w:t>
      </w:r>
      <w:proofErr w:type="spellEnd"/>
      <w:r w:rsidR="00B75442" w:rsidRPr="00445B3E">
        <w:rPr>
          <w:rFonts w:ascii="Arial" w:hAnsi="Arial" w:cs="Arial"/>
        </w:rPr>
        <w:t xml:space="preserve"> by R20 million from R5.986 billion t</w:t>
      </w:r>
      <w:r w:rsidRPr="00445B3E">
        <w:rPr>
          <w:rFonts w:ascii="Arial" w:hAnsi="Arial" w:cs="Arial"/>
        </w:rPr>
        <w:t xml:space="preserve">o </w:t>
      </w:r>
      <w:r w:rsidR="00B75442" w:rsidRPr="00445B3E">
        <w:rPr>
          <w:rFonts w:ascii="Arial" w:hAnsi="Arial" w:cs="Arial"/>
        </w:rPr>
        <w:t xml:space="preserve">R5.966 billion. The National </w:t>
      </w:r>
      <w:r w:rsidR="0043644D" w:rsidRPr="00445B3E">
        <w:rPr>
          <w:rFonts w:ascii="Arial" w:hAnsi="Arial" w:cs="Arial"/>
        </w:rPr>
        <w:t>D</w:t>
      </w:r>
      <w:r w:rsidR="00B75442" w:rsidRPr="00445B3E">
        <w:rPr>
          <w:rFonts w:ascii="Arial" w:hAnsi="Arial" w:cs="Arial"/>
        </w:rPr>
        <w:t xml:space="preserve">epartment of Human Settlements decreased the </w:t>
      </w:r>
      <w:r w:rsidR="0043644D" w:rsidRPr="00445B3E">
        <w:rPr>
          <w:rFonts w:ascii="Arial" w:hAnsi="Arial" w:cs="Arial"/>
        </w:rPr>
        <w:t xml:space="preserve">Informal Settlements Upgrading Partnership Grant by R20 million. </w:t>
      </w:r>
      <w:r w:rsidR="000E52F8" w:rsidRPr="000E52F8">
        <w:rPr>
          <w:rFonts w:ascii="Arial" w:hAnsi="Arial" w:cs="Arial"/>
          <w:b/>
          <w:bCs/>
        </w:rPr>
        <w:t>The Portfolio Committee noted that t</w:t>
      </w:r>
      <w:r w:rsidR="0043644D" w:rsidRPr="000E52F8">
        <w:rPr>
          <w:rFonts w:ascii="Arial" w:hAnsi="Arial" w:cs="Arial"/>
          <w:b/>
          <w:bCs/>
        </w:rPr>
        <w:t>he conditional grant is decreased due to protracted supply chain management processes which resulted in delayed appointment of service providers.</w:t>
      </w:r>
    </w:p>
    <w:p w14:paraId="778760E6" w14:textId="06D7AB89" w:rsidR="0080766A" w:rsidRDefault="0080766A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ADC609E" w14:textId="13734992" w:rsidR="000E52F8" w:rsidRDefault="000E52F8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8DA140B" w14:textId="713FD810" w:rsidR="000E52F8" w:rsidRDefault="000E52F8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950D77F" w14:textId="77777777" w:rsidR="000E52F8" w:rsidRPr="00445B3E" w:rsidRDefault="000E52F8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CC9BE42" w14:textId="7EFE67CE" w:rsidR="00A7473E" w:rsidRPr="00445B3E" w:rsidRDefault="00A7473E" w:rsidP="00445B3E">
      <w:pPr>
        <w:pStyle w:val="BodyText"/>
        <w:numPr>
          <w:ilvl w:val="1"/>
          <w:numId w:val="9"/>
        </w:numPr>
        <w:spacing w:after="0" w:line="276" w:lineRule="auto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b/>
          <w:lang w:val="en-GB"/>
        </w:rPr>
        <w:lastRenderedPageBreak/>
        <w:t>SUMMARY OF REVISED DEPARTMENTAL ALLOCATIONS</w:t>
      </w:r>
    </w:p>
    <w:p w14:paraId="6294E8C1" w14:textId="77777777" w:rsidR="00A7473E" w:rsidRPr="00445B3E" w:rsidRDefault="00A7473E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</w:p>
    <w:p w14:paraId="1608B6E0" w14:textId="4F1D7E83" w:rsidR="009A1F1F" w:rsidRPr="00445B3E" w:rsidRDefault="00292EC7" w:rsidP="00445B3E">
      <w:pPr>
        <w:pStyle w:val="BodyText"/>
        <w:tabs>
          <w:tab w:val="left" w:pos="1620"/>
        </w:tabs>
        <w:spacing w:after="0"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>T</w:t>
      </w:r>
      <w:r w:rsidR="009A1F1F" w:rsidRPr="00445B3E">
        <w:rPr>
          <w:rFonts w:ascii="Arial" w:hAnsi="Arial" w:cs="Arial"/>
        </w:rPr>
        <w:t xml:space="preserve">able </w:t>
      </w:r>
      <w:r w:rsidRPr="00445B3E">
        <w:rPr>
          <w:rFonts w:ascii="Arial" w:hAnsi="Arial" w:cs="Arial"/>
        </w:rPr>
        <w:t>2</w:t>
      </w:r>
      <w:r w:rsidR="009A1F1F" w:rsidRPr="00445B3E">
        <w:rPr>
          <w:rFonts w:ascii="Arial" w:hAnsi="Arial" w:cs="Arial"/>
        </w:rPr>
        <w:t xml:space="preserve"> below illustrates the summary of the adjusted appropriation per department. The adjusted appropriation has been revised</w:t>
      </w:r>
      <w:r w:rsidR="00A04179" w:rsidRPr="00445B3E">
        <w:rPr>
          <w:rFonts w:ascii="Arial" w:hAnsi="Arial" w:cs="Arial"/>
        </w:rPr>
        <w:t xml:space="preserve"> </w:t>
      </w:r>
      <w:r w:rsidR="00D54E3D" w:rsidRPr="00445B3E">
        <w:rPr>
          <w:rFonts w:ascii="Arial" w:hAnsi="Arial" w:cs="Arial"/>
        </w:rPr>
        <w:t>down</w:t>
      </w:r>
      <w:r w:rsidR="009A1F1F" w:rsidRPr="00445B3E">
        <w:rPr>
          <w:rFonts w:ascii="Arial" w:hAnsi="Arial" w:cs="Arial"/>
        </w:rPr>
        <w:t xml:space="preserve">ward by </w:t>
      </w:r>
      <w:r w:rsidR="009A1F1F" w:rsidRPr="00445B3E">
        <w:rPr>
          <w:rFonts w:ascii="Arial" w:hAnsi="Arial" w:cs="Arial"/>
          <w:lang w:val="en-GB"/>
        </w:rPr>
        <w:t>R</w:t>
      </w:r>
      <w:r w:rsidR="0019036E" w:rsidRPr="00445B3E">
        <w:rPr>
          <w:rFonts w:ascii="Arial" w:hAnsi="Arial" w:cs="Arial"/>
          <w:lang w:val="en-GB"/>
        </w:rPr>
        <w:t>7</w:t>
      </w:r>
      <w:r w:rsidR="001A26A4" w:rsidRPr="00445B3E">
        <w:rPr>
          <w:rFonts w:ascii="Arial" w:hAnsi="Arial" w:cs="Arial"/>
          <w:lang w:val="en-GB"/>
        </w:rPr>
        <w:t>1.8 m</w:t>
      </w:r>
      <w:r w:rsidR="0019036E" w:rsidRPr="00445B3E">
        <w:rPr>
          <w:rFonts w:ascii="Arial" w:hAnsi="Arial" w:cs="Arial"/>
          <w:lang w:val="en-GB"/>
        </w:rPr>
        <w:t>illion</w:t>
      </w:r>
      <w:r w:rsidR="009A1F1F" w:rsidRPr="00445B3E">
        <w:rPr>
          <w:rFonts w:ascii="Arial" w:hAnsi="Arial" w:cs="Arial"/>
          <w:lang w:val="en-GB"/>
        </w:rPr>
        <w:t xml:space="preserve"> </w:t>
      </w:r>
      <w:r w:rsidR="009A1F1F" w:rsidRPr="00445B3E">
        <w:rPr>
          <w:rFonts w:ascii="Arial" w:hAnsi="Arial" w:cs="Arial"/>
        </w:rPr>
        <w:t>from R1</w:t>
      </w:r>
      <w:r w:rsidRPr="00445B3E">
        <w:rPr>
          <w:rFonts w:ascii="Arial" w:hAnsi="Arial" w:cs="Arial"/>
        </w:rPr>
        <w:t>4</w:t>
      </w:r>
      <w:r w:rsidR="0019036E" w:rsidRPr="00445B3E">
        <w:rPr>
          <w:rFonts w:ascii="Arial" w:hAnsi="Arial" w:cs="Arial"/>
        </w:rPr>
        <w:t>9 558 801</w:t>
      </w:r>
      <w:r w:rsidR="001A26A4" w:rsidRPr="00445B3E">
        <w:rPr>
          <w:rFonts w:ascii="Arial" w:hAnsi="Arial" w:cs="Arial"/>
        </w:rPr>
        <w:t> </w:t>
      </w:r>
      <w:r w:rsidR="009A1F1F" w:rsidRPr="00445B3E">
        <w:rPr>
          <w:rFonts w:ascii="Arial" w:hAnsi="Arial" w:cs="Arial"/>
        </w:rPr>
        <w:t>000</w:t>
      </w:r>
      <w:r w:rsidR="001A26A4" w:rsidRPr="00445B3E">
        <w:rPr>
          <w:rFonts w:ascii="Arial" w:hAnsi="Arial" w:cs="Arial"/>
        </w:rPr>
        <w:t xml:space="preserve"> to R149 487 028 000</w:t>
      </w:r>
      <w:r w:rsidR="009A1F1F" w:rsidRPr="00445B3E">
        <w:rPr>
          <w:rFonts w:ascii="Arial" w:hAnsi="Arial" w:cs="Arial"/>
        </w:rPr>
        <w:t xml:space="preserve">. </w:t>
      </w:r>
    </w:p>
    <w:p w14:paraId="56E7E360" w14:textId="77777777" w:rsidR="00C76DFA" w:rsidRPr="00445B3E" w:rsidRDefault="00C76DFA" w:rsidP="00EB4DE9">
      <w:pPr>
        <w:pStyle w:val="BodyText"/>
        <w:tabs>
          <w:tab w:val="left" w:pos="1620"/>
        </w:tabs>
        <w:spacing w:after="0" w:line="276" w:lineRule="auto"/>
        <w:rPr>
          <w:rFonts w:ascii="Arial" w:hAnsi="Arial" w:cs="Arial"/>
          <w:b/>
          <w:lang w:val="en-GB"/>
        </w:rPr>
      </w:pPr>
      <w:bookmarkStart w:id="3" w:name="_Hlk25980726"/>
    </w:p>
    <w:p w14:paraId="5E3D9762" w14:textId="4DAD7D24" w:rsidR="009A1F1F" w:rsidRPr="00445B3E" w:rsidRDefault="009A1F1F" w:rsidP="00EB4DE9">
      <w:pPr>
        <w:pStyle w:val="BodyText"/>
        <w:tabs>
          <w:tab w:val="left" w:pos="1620"/>
        </w:tabs>
        <w:spacing w:after="0" w:line="276" w:lineRule="auto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b/>
          <w:lang w:val="en-GB"/>
        </w:rPr>
        <w:t xml:space="preserve"> Table </w:t>
      </w:r>
      <w:r w:rsidR="00682FF4" w:rsidRPr="00445B3E">
        <w:rPr>
          <w:rFonts w:ascii="Arial" w:hAnsi="Arial" w:cs="Arial"/>
          <w:b/>
          <w:lang w:val="en-GB"/>
        </w:rPr>
        <w:t>2</w:t>
      </w:r>
      <w:r w:rsidRPr="00445B3E">
        <w:rPr>
          <w:rFonts w:ascii="Arial" w:hAnsi="Arial" w:cs="Arial"/>
          <w:b/>
          <w:lang w:val="en-GB"/>
        </w:rPr>
        <w:t xml:space="preserve">: </w:t>
      </w:r>
      <w:r w:rsidR="00D10352" w:rsidRPr="00445B3E">
        <w:rPr>
          <w:rFonts w:ascii="Arial" w:hAnsi="Arial" w:cs="Arial"/>
          <w:b/>
          <w:lang w:val="en-GB"/>
        </w:rPr>
        <w:t xml:space="preserve">Revised </w:t>
      </w:r>
      <w:r w:rsidRPr="00445B3E">
        <w:rPr>
          <w:rFonts w:ascii="Arial" w:hAnsi="Arial" w:cs="Arial"/>
          <w:b/>
          <w:lang w:val="en-GB"/>
        </w:rPr>
        <w:t>Departmental allocations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48"/>
        <w:gridCol w:w="1728"/>
        <w:gridCol w:w="1318"/>
        <w:gridCol w:w="2137"/>
      </w:tblGrid>
      <w:tr w:rsidR="00445B3E" w:rsidRPr="00445B3E" w14:paraId="2C8DDDE3" w14:textId="77777777" w:rsidTr="00B0234C">
        <w:trPr>
          <w:cantSplit/>
          <w:trHeight w:val="718"/>
          <w:jc w:val="center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57479" w14:textId="77777777" w:rsidR="009A1F1F" w:rsidRPr="00445B3E" w:rsidRDefault="009A1F1F" w:rsidP="00EB4DE9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CB2390C" w14:textId="77777777" w:rsidR="009A1F1F" w:rsidRPr="00445B3E" w:rsidRDefault="009A1F1F" w:rsidP="00EB4DE9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435B33" w14:textId="77777777" w:rsidR="009A1F1F" w:rsidRPr="00445B3E" w:rsidRDefault="009A1F1F" w:rsidP="00EB4DE9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45B3E">
              <w:rPr>
                <w:rFonts w:ascii="Arial" w:hAnsi="Arial"/>
                <w:b/>
                <w:bCs/>
                <w:sz w:val="16"/>
                <w:szCs w:val="16"/>
              </w:rPr>
              <w:t>R’000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E8533" w14:textId="15B54E63" w:rsidR="009A1F1F" w:rsidRPr="00445B3E" w:rsidRDefault="00D54E3D" w:rsidP="00EB4DE9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45B3E">
              <w:rPr>
                <w:rFonts w:ascii="Arial" w:hAnsi="Arial"/>
                <w:b/>
                <w:bCs/>
                <w:sz w:val="16"/>
                <w:szCs w:val="16"/>
              </w:rPr>
              <w:t>Adjusted</w:t>
            </w:r>
            <w:r w:rsidR="009A1F1F" w:rsidRPr="00445B3E">
              <w:rPr>
                <w:rFonts w:ascii="Arial" w:hAnsi="Arial"/>
                <w:b/>
                <w:bCs/>
                <w:sz w:val="16"/>
                <w:szCs w:val="16"/>
              </w:rPr>
              <w:t xml:space="preserve"> Appropriation</w:t>
            </w:r>
          </w:p>
          <w:p w14:paraId="7B18CEEA" w14:textId="77777777" w:rsidR="009A1F1F" w:rsidRPr="00445B3E" w:rsidRDefault="009A1F1F" w:rsidP="00EB4DE9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45B3E">
              <w:rPr>
                <w:rFonts w:ascii="Arial" w:hAnsi="Arial"/>
                <w:b/>
                <w:bCs/>
                <w:sz w:val="16"/>
                <w:szCs w:val="16"/>
              </w:rPr>
              <w:t>R’000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hideMark/>
          </w:tcPr>
          <w:p w14:paraId="01C6DB9A" w14:textId="01B4060D" w:rsidR="009A1F1F" w:rsidRPr="00445B3E" w:rsidRDefault="009A1F1F" w:rsidP="00EB4DE9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45B3E">
              <w:rPr>
                <w:rFonts w:ascii="Arial" w:hAnsi="Arial"/>
                <w:b/>
                <w:bCs/>
                <w:sz w:val="16"/>
                <w:szCs w:val="16"/>
              </w:rPr>
              <w:t>Ad</w:t>
            </w:r>
            <w:r w:rsidR="0043644D" w:rsidRPr="00445B3E">
              <w:rPr>
                <w:rFonts w:ascii="Arial" w:hAnsi="Arial"/>
                <w:b/>
                <w:bCs/>
                <w:sz w:val="16"/>
                <w:szCs w:val="16"/>
              </w:rPr>
              <w:t>justments</w:t>
            </w:r>
          </w:p>
          <w:p w14:paraId="44E34856" w14:textId="77777777" w:rsidR="009A1F1F" w:rsidRPr="00445B3E" w:rsidRDefault="009A1F1F" w:rsidP="00EB4DE9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45B3E">
              <w:rPr>
                <w:rFonts w:ascii="Arial" w:hAnsi="Arial"/>
                <w:b/>
                <w:bCs/>
                <w:sz w:val="16"/>
                <w:szCs w:val="16"/>
              </w:rPr>
              <w:t>R’000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E5AD738" w14:textId="79C95B57" w:rsidR="009A1F1F" w:rsidRPr="00445B3E" w:rsidRDefault="00D54E3D" w:rsidP="00EB4DE9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45B3E">
              <w:rPr>
                <w:rFonts w:ascii="Arial" w:hAnsi="Arial"/>
                <w:b/>
                <w:bCs/>
                <w:sz w:val="16"/>
                <w:szCs w:val="16"/>
              </w:rPr>
              <w:t>Final</w:t>
            </w:r>
            <w:r w:rsidR="0043644D" w:rsidRPr="00445B3E">
              <w:rPr>
                <w:rFonts w:ascii="Arial" w:hAnsi="Arial"/>
                <w:b/>
                <w:bCs/>
                <w:sz w:val="16"/>
                <w:szCs w:val="16"/>
              </w:rPr>
              <w:t xml:space="preserve"> Adjusted</w:t>
            </w:r>
            <w:r w:rsidR="009A1F1F" w:rsidRPr="00445B3E">
              <w:rPr>
                <w:rFonts w:ascii="Arial" w:hAnsi="Arial"/>
                <w:b/>
                <w:bCs/>
                <w:sz w:val="16"/>
                <w:szCs w:val="16"/>
              </w:rPr>
              <w:t xml:space="preserve"> Appropriation</w:t>
            </w:r>
          </w:p>
          <w:p w14:paraId="5DFF773A" w14:textId="2638CC75" w:rsidR="009A1F1F" w:rsidRPr="00445B3E" w:rsidRDefault="009A1F1F" w:rsidP="00EB4DE9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445B3E" w:rsidRPr="00445B3E" w14:paraId="6724EBC5" w14:textId="77777777" w:rsidTr="00B0234C">
        <w:trPr>
          <w:trHeight w:val="7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23EE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Office of the Premier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52D5" w14:textId="0739EC32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867 023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21FF620A" w14:textId="31FE4914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D6FF" w14:textId="3DD78F54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867 023</w:t>
            </w:r>
          </w:p>
        </w:tc>
      </w:tr>
      <w:tr w:rsidR="00445B3E" w:rsidRPr="00445B3E" w14:paraId="472CE45E" w14:textId="77777777" w:rsidTr="004744A3">
        <w:trPr>
          <w:trHeight w:val="7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DD6E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Legislature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77E9" w14:textId="74943CF4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795 708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0B511345" w14:textId="03465052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E794" w14:textId="51EFC1BD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795 708</w:t>
            </w:r>
          </w:p>
        </w:tc>
      </w:tr>
      <w:tr w:rsidR="00445B3E" w:rsidRPr="00445B3E" w14:paraId="4896BA47" w14:textId="77777777" w:rsidTr="004744A3">
        <w:trPr>
          <w:trHeight w:val="263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CE8E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Economic Development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E05A" w14:textId="13BF21E9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1 782 911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1EB48A1B" w14:textId="3B841B47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E423" w14:textId="07C9D36E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1 782 911</w:t>
            </w:r>
          </w:p>
        </w:tc>
      </w:tr>
      <w:tr w:rsidR="00445B3E" w:rsidRPr="00445B3E" w14:paraId="794ABE1D" w14:textId="77777777" w:rsidTr="00B0234C">
        <w:trPr>
          <w:trHeight w:val="18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0C09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Health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91BA" w14:textId="47AA4CA9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59 625 510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25F29252" w14:textId="56174331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101B" w14:textId="3CDBC807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59 625 510</w:t>
            </w:r>
          </w:p>
        </w:tc>
      </w:tr>
      <w:tr w:rsidR="00445B3E" w:rsidRPr="00445B3E" w14:paraId="1A2FE051" w14:textId="77777777" w:rsidTr="004744A3">
        <w:trPr>
          <w:trHeight w:val="18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445D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77EE" w14:textId="530130A9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56 678 273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0710BEA1" w14:textId="55799BD2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DFCF" w14:textId="62FBEA0B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56 678 273</w:t>
            </w:r>
          </w:p>
        </w:tc>
      </w:tr>
      <w:tr w:rsidR="00445B3E" w:rsidRPr="00445B3E" w14:paraId="714B8D69" w14:textId="77777777" w:rsidTr="00B0234C">
        <w:trPr>
          <w:trHeight w:val="18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4E48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Social Development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E53E" w14:textId="0156BD93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6 148 557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3C174122" w14:textId="355BAC25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8560" w14:textId="0B1BA635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6 148 557</w:t>
            </w:r>
          </w:p>
        </w:tc>
      </w:tr>
      <w:tr w:rsidR="00445B3E" w:rsidRPr="00445B3E" w14:paraId="59088A18" w14:textId="77777777" w:rsidTr="00B0234C">
        <w:trPr>
          <w:trHeight w:val="7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F7AB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Cooperative Governance and Traditional Affairs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4525" w14:textId="360617B1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592 072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6807772D" w14:textId="18E7CDA7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F848" w14:textId="5402D460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592 072</w:t>
            </w:r>
          </w:p>
        </w:tc>
      </w:tr>
      <w:tr w:rsidR="00445B3E" w:rsidRPr="00445B3E" w14:paraId="59652369" w14:textId="77777777" w:rsidTr="00B0234C">
        <w:trPr>
          <w:trHeight w:val="18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8D71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Human Settlements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FB60" w14:textId="613B3E94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5 986 126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3A9444C1" w14:textId="4040D79B" w:rsidR="00E4007C" w:rsidRPr="00445B3E" w:rsidRDefault="004744A3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 xml:space="preserve">(20 000)        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6066" w14:textId="4F7DDFB9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5 9</w:t>
            </w:r>
            <w:r w:rsidR="004744A3" w:rsidRPr="00445B3E">
              <w:rPr>
                <w:rFonts w:ascii="Arial" w:hAnsi="Arial" w:cs="Arial"/>
                <w:sz w:val="16"/>
                <w:szCs w:val="16"/>
              </w:rPr>
              <w:t>6</w:t>
            </w:r>
            <w:r w:rsidRPr="00445B3E">
              <w:rPr>
                <w:rFonts w:ascii="Arial" w:hAnsi="Arial" w:cs="Arial"/>
                <w:sz w:val="16"/>
                <w:szCs w:val="16"/>
              </w:rPr>
              <w:t>6 126</w:t>
            </w:r>
          </w:p>
        </w:tc>
      </w:tr>
      <w:tr w:rsidR="00445B3E" w:rsidRPr="00445B3E" w14:paraId="28033C68" w14:textId="77777777" w:rsidTr="00B0234C">
        <w:trPr>
          <w:trHeight w:val="18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64BD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 xml:space="preserve">Roads </w:t>
            </w:r>
            <w:proofErr w:type="gramStart"/>
            <w:r w:rsidRPr="00445B3E">
              <w:rPr>
                <w:rFonts w:ascii="Arial" w:hAnsi="Arial" w:cs="Arial"/>
                <w:sz w:val="16"/>
                <w:szCs w:val="16"/>
              </w:rPr>
              <w:t>and  Transport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6839" w14:textId="03B7DC60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8 567 497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35882A13" w14:textId="0A630185" w:rsidR="00E4007C" w:rsidRPr="00445B3E" w:rsidRDefault="004744A3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 xml:space="preserve">(51 773)        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ECCD" w14:textId="1B162692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8</w:t>
            </w:r>
            <w:r w:rsidR="004744A3" w:rsidRPr="00445B3E">
              <w:rPr>
                <w:rFonts w:ascii="Arial" w:hAnsi="Arial" w:cs="Arial"/>
                <w:sz w:val="16"/>
                <w:szCs w:val="16"/>
              </w:rPr>
              <w:t> 515 724</w:t>
            </w:r>
          </w:p>
        </w:tc>
      </w:tr>
      <w:tr w:rsidR="00445B3E" w:rsidRPr="00445B3E" w14:paraId="48D5BE6D" w14:textId="77777777" w:rsidTr="00B0234C">
        <w:trPr>
          <w:trHeight w:val="171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23A5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Community Safety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3DD2" w14:textId="4778774C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980 953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6B1D62B3" w14:textId="45D4A8F8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5CD2" w14:textId="02879BC5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980 953</w:t>
            </w:r>
          </w:p>
        </w:tc>
      </w:tr>
      <w:tr w:rsidR="00445B3E" w:rsidRPr="00445B3E" w14:paraId="7FE4412D" w14:textId="77777777" w:rsidTr="004744A3">
        <w:trPr>
          <w:trHeight w:val="153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4924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Agriculture and Rural Development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D95A" w14:textId="6150F21F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  <w:lang w:eastAsia="en-ZA"/>
              </w:rPr>
              <w:t>1 044 811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0D47FB0F" w14:textId="35DE370D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2C1E" w14:textId="5CAFF841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  <w:lang w:eastAsia="en-ZA"/>
              </w:rPr>
              <w:t>1 044 811</w:t>
            </w:r>
          </w:p>
        </w:tc>
      </w:tr>
      <w:tr w:rsidR="00445B3E" w:rsidRPr="00445B3E" w14:paraId="28BFB77E" w14:textId="77777777" w:rsidTr="00B0234C">
        <w:trPr>
          <w:trHeight w:val="162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6A15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Sport, Arts. Culture and Recreation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A8E1" w14:textId="4574B9FA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 xml:space="preserve">  1 025 853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0ED2A652" w14:textId="28F2CCE2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3E74" w14:textId="21E35039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 xml:space="preserve">  1 025 853</w:t>
            </w:r>
          </w:p>
        </w:tc>
      </w:tr>
      <w:tr w:rsidR="00445B3E" w:rsidRPr="00445B3E" w14:paraId="65044779" w14:textId="77777777" w:rsidTr="00B0234C">
        <w:trPr>
          <w:trHeight w:val="18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1DF6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e-Government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4142" w14:textId="2E6B0E62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1 538 942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499D411D" w14:textId="05AAC7CE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E1F5" w14:textId="48B0A214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1 538 942</w:t>
            </w:r>
          </w:p>
        </w:tc>
      </w:tr>
      <w:tr w:rsidR="00445B3E" w:rsidRPr="00445B3E" w14:paraId="425E85EE" w14:textId="77777777" w:rsidTr="00B0234C">
        <w:trPr>
          <w:trHeight w:val="108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D421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Provincial Treasury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FAC4" w14:textId="7326F9C7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675 545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5CC4DF95" w14:textId="03BFEB2D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41AF" w14:textId="5A5C16A2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675 545</w:t>
            </w:r>
          </w:p>
        </w:tc>
      </w:tr>
      <w:tr w:rsidR="00445B3E" w:rsidRPr="00445B3E" w14:paraId="5020EF2F" w14:textId="77777777" w:rsidTr="004744A3">
        <w:trPr>
          <w:trHeight w:val="7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CD82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Infrastructure Development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CA18" w14:textId="4AA7AC20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3 249 020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2D31DAB4" w14:textId="74ADDFCE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F904" w14:textId="29519A4C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445B3E">
              <w:rPr>
                <w:rFonts w:ascii="Arial" w:hAnsi="Arial" w:cs="Arial"/>
                <w:sz w:val="16"/>
                <w:szCs w:val="16"/>
              </w:rPr>
              <w:t>3 249 020</w:t>
            </w:r>
          </w:p>
        </w:tc>
      </w:tr>
      <w:tr w:rsidR="00445B3E" w:rsidRPr="00445B3E" w14:paraId="2FC7D912" w14:textId="77777777" w:rsidTr="00B0234C">
        <w:trPr>
          <w:trHeight w:val="60"/>
          <w:jc w:val="center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CB19" w14:textId="77777777" w:rsidR="00E4007C" w:rsidRPr="00445B3E" w:rsidRDefault="00E4007C" w:rsidP="00E4007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5B3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3C92" w14:textId="4BB8B79E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5B3E">
              <w:rPr>
                <w:rFonts w:ascii="Arial" w:hAnsi="Arial" w:cs="Arial"/>
                <w:b/>
                <w:bCs/>
                <w:sz w:val="16"/>
                <w:szCs w:val="16"/>
              </w:rPr>
              <w:t>149 558 801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33D0999C" w14:textId="349E9000" w:rsidR="00E4007C" w:rsidRPr="00445B3E" w:rsidRDefault="004744A3" w:rsidP="00E40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5B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(71 773)       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1D727" w14:textId="5DC1AD53" w:rsidR="00E4007C" w:rsidRPr="00445B3E" w:rsidRDefault="00E4007C" w:rsidP="00E40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5B3E">
              <w:rPr>
                <w:rFonts w:ascii="Arial" w:hAnsi="Arial" w:cs="Arial"/>
                <w:b/>
                <w:bCs/>
                <w:sz w:val="16"/>
                <w:szCs w:val="16"/>
              </w:rPr>
              <w:t>149 558 801</w:t>
            </w:r>
          </w:p>
        </w:tc>
      </w:tr>
    </w:tbl>
    <w:bookmarkEnd w:id="3"/>
    <w:p w14:paraId="20DF6294" w14:textId="024E67A0" w:rsidR="009A1F1F" w:rsidRPr="00445B3E" w:rsidRDefault="009A1F1F" w:rsidP="008C23D5">
      <w:pPr>
        <w:spacing w:line="276" w:lineRule="auto"/>
        <w:rPr>
          <w:rFonts w:ascii="Arial" w:hAnsi="Arial" w:cs="Arial"/>
          <w:lang w:val="en-GB"/>
        </w:rPr>
      </w:pPr>
      <w:r w:rsidRPr="00445B3E">
        <w:rPr>
          <w:rFonts w:ascii="Arial" w:hAnsi="Arial"/>
          <w:sz w:val="16"/>
          <w:szCs w:val="16"/>
          <w:lang w:val="en-GB"/>
        </w:rPr>
        <w:t xml:space="preserve"> Source: Explanatory Memorandum 20</w:t>
      </w:r>
      <w:r w:rsidR="00292EC7" w:rsidRPr="00445B3E">
        <w:rPr>
          <w:rFonts w:ascii="Arial" w:hAnsi="Arial"/>
          <w:sz w:val="16"/>
          <w:szCs w:val="16"/>
          <w:lang w:val="en-GB"/>
        </w:rPr>
        <w:t>2</w:t>
      </w:r>
      <w:r w:rsidR="003D742B" w:rsidRPr="00445B3E">
        <w:rPr>
          <w:rFonts w:ascii="Arial" w:hAnsi="Arial"/>
          <w:sz w:val="16"/>
          <w:szCs w:val="16"/>
          <w:lang w:val="en-GB"/>
        </w:rPr>
        <w:t>1</w:t>
      </w:r>
      <w:r w:rsidRPr="00445B3E">
        <w:rPr>
          <w:rFonts w:ascii="Arial" w:hAnsi="Arial"/>
          <w:sz w:val="16"/>
          <w:szCs w:val="16"/>
          <w:lang w:val="en-GB"/>
        </w:rPr>
        <w:t>/</w:t>
      </w:r>
      <w:r w:rsidR="00C75B83" w:rsidRPr="00445B3E">
        <w:rPr>
          <w:rFonts w:ascii="Arial" w:hAnsi="Arial"/>
          <w:sz w:val="16"/>
          <w:szCs w:val="16"/>
          <w:lang w:val="en-GB"/>
        </w:rPr>
        <w:t>2</w:t>
      </w:r>
      <w:r w:rsidR="003D742B" w:rsidRPr="00445B3E">
        <w:rPr>
          <w:rFonts w:ascii="Arial" w:hAnsi="Arial"/>
          <w:sz w:val="16"/>
          <w:szCs w:val="16"/>
          <w:lang w:val="en-GB"/>
        </w:rPr>
        <w:t>2</w:t>
      </w:r>
    </w:p>
    <w:p w14:paraId="127D1FC5" w14:textId="77777777" w:rsidR="006172C4" w:rsidRPr="00445B3E" w:rsidRDefault="006172C4" w:rsidP="008C23D5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358E4BCC" w14:textId="65388C86" w:rsidR="006E090B" w:rsidRPr="00445B3E" w:rsidRDefault="006E090B" w:rsidP="00445B3E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Vote 1: Office of the Premier</w:t>
      </w:r>
    </w:p>
    <w:p w14:paraId="2EFE91CF" w14:textId="77777777" w:rsidR="006E090B" w:rsidRPr="00445B3E" w:rsidRDefault="006E090B" w:rsidP="00445B3E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3F7649F9" w14:textId="2172A2D5" w:rsidR="007606D4" w:rsidRPr="00445B3E" w:rsidRDefault="002052E2" w:rsidP="00445B3E">
      <w:pPr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The</w:t>
      </w:r>
      <w:r w:rsidR="007606D4" w:rsidRPr="00445B3E">
        <w:rPr>
          <w:rFonts w:ascii="Arial" w:hAnsi="Arial" w:cs="Arial"/>
          <w:b/>
          <w:bCs/>
        </w:rPr>
        <w:t xml:space="preserve"> adjusted </w:t>
      </w:r>
      <w:r w:rsidR="001A26A4" w:rsidRPr="00445B3E">
        <w:rPr>
          <w:rFonts w:ascii="Arial" w:hAnsi="Arial" w:cs="Arial"/>
          <w:b/>
          <w:bCs/>
        </w:rPr>
        <w:t>budge</w:t>
      </w:r>
      <w:r w:rsidR="000E52F8">
        <w:rPr>
          <w:rFonts w:ascii="Arial" w:hAnsi="Arial" w:cs="Arial"/>
          <w:b/>
          <w:bCs/>
        </w:rPr>
        <w:t>t</w:t>
      </w:r>
      <w:r w:rsidR="001A26A4"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="001A26A4" w:rsidRPr="00445B3E">
        <w:rPr>
          <w:rFonts w:ascii="Arial" w:hAnsi="Arial" w:cs="Arial"/>
          <w:b/>
          <w:bCs/>
        </w:rPr>
        <w:t xml:space="preserve">at </w:t>
      </w:r>
      <w:r w:rsidR="00DC0E05" w:rsidRPr="00445B3E">
        <w:rPr>
          <w:rFonts w:ascii="Arial" w:hAnsi="Arial" w:cs="Arial"/>
          <w:b/>
          <w:bCs/>
        </w:rPr>
        <w:t xml:space="preserve"> R</w:t>
      </w:r>
      <w:proofErr w:type="gramEnd"/>
      <w:r w:rsidR="00DC0E05" w:rsidRPr="00445B3E">
        <w:rPr>
          <w:rFonts w:ascii="Arial" w:hAnsi="Arial" w:cs="Arial"/>
          <w:b/>
          <w:bCs/>
        </w:rPr>
        <w:t>8</w:t>
      </w:r>
      <w:r w:rsidR="00424575" w:rsidRPr="00445B3E">
        <w:rPr>
          <w:rFonts w:ascii="Arial" w:hAnsi="Arial" w:cs="Arial"/>
          <w:b/>
          <w:bCs/>
        </w:rPr>
        <w:t>67 023</w:t>
      </w:r>
      <w:r w:rsidR="00DC0E05" w:rsidRPr="00445B3E">
        <w:rPr>
          <w:rFonts w:ascii="Arial" w:hAnsi="Arial" w:cs="Arial"/>
          <w:b/>
          <w:bCs/>
        </w:rPr>
        <w:t> 000</w:t>
      </w:r>
      <w:r w:rsidR="007606D4" w:rsidRPr="00445B3E">
        <w:rPr>
          <w:rFonts w:ascii="Arial" w:hAnsi="Arial" w:cs="Arial"/>
          <w:b/>
          <w:bCs/>
        </w:rPr>
        <w:t>.</w:t>
      </w:r>
    </w:p>
    <w:p w14:paraId="0ADC449B" w14:textId="77777777" w:rsidR="007606D4" w:rsidRPr="00445B3E" w:rsidRDefault="007606D4" w:rsidP="00445B3E">
      <w:pPr>
        <w:spacing w:line="276" w:lineRule="auto"/>
        <w:rPr>
          <w:rFonts w:ascii="Arial" w:hAnsi="Arial" w:cs="Arial"/>
        </w:rPr>
      </w:pPr>
    </w:p>
    <w:p w14:paraId="236821F1" w14:textId="77777777" w:rsidR="00DB68AC" w:rsidRPr="00445B3E" w:rsidRDefault="00DB68AC" w:rsidP="00445B3E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Vote 2: Gauteng Provincial Legislature</w:t>
      </w:r>
    </w:p>
    <w:p w14:paraId="6CEACF13" w14:textId="77777777" w:rsidR="00DB68AC" w:rsidRPr="00445B3E" w:rsidRDefault="00DB68AC" w:rsidP="00445B3E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0716F268" w14:textId="5F80238E" w:rsidR="00DB68AC" w:rsidRPr="00445B3E" w:rsidRDefault="001A26A4" w:rsidP="00445B3E">
      <w:pPr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AA4155" w:rsidRPr="00445B3E">
        <w:rPr>
          <w:rFonts w:ascii="Arial" w:hAnsi="Arial" w:cs="Arial"/>
          <w:b/>
          <w:bCs/>
        </w:rPr>
        <w:t>R</w:t>
      </w:r>
      <w:proofErr w:type="gramEnd"/>
      <w:r w:rsidR="00AA4155" w:rsidRPr="00445B3E">
        <w:rPr>
          <w:rFonts w:ascii="Arial" w:hAnsi="Arial" w:cs="Arial"/>
          <w:b/>
          <w:bCs/>
        </w:rPr>
        <w:t>795 708</w:t>
      </w:r>
      <w:r w:rsidR="005A2A5D" w:rsidRPr="00445B3E">
        <w:rPr>
          <w:rFonts w:ascii="Arial" w:hAnsi="Arial" w:cs="Arial"/>
          <w:b/>
          <w:bCs/>
        </w:rPr>
        <w:t> </w:t>
      </w:r>
      <w:r w:rsidR="00AA4155" w:rsidRPr="00445B3E">
        <w:rPr>
          <w:rFonts w:ascii="Arial" w:hAnsi="Arial" w:cs="Arial"/>
          <w:b/>
          <w:bCs/>
        </w:rPr>
        <w:t>000</w:t>
      </w:r>
      <w:r w:rsidR="00DB68AC" w:rsidRPr="00445B3E">
        <w:rPr>
          <w:rFonts w:ascii="Arial" w:hAnsi="Arial" w:cs="Arial"/>
          <w:b/>
          <w:bCs/>
        </w:rPr>
        <w:t>.</w:t>
      </w:r>
    </w:p>
    <w:p w14:paraId="31AD83CC" w14:textId="68A5F981" w:rsidR="005A2A5D" w:rsidRPr="00445B3E" w:rsidRDefault="005A2A5D" w:rsidP="00445B3E">
      <w:pPr>
        <w:spacing w:line="276" w:lineRule="auto"/>
        <w:rPr>
          <w:rFonts w:ascii="Arial" w:hAnsi="Arial" w:cs="Arial"/>
        </w:rPr>
      </w:pPr>
    </w:p>
    <w:p w14:paraId="39AA1C94" w14:textId="77777777" w:rsidR="00DB68AC" w:rsidRPr="00445B3E" w:rsidRDefault="00DB68AC" w:rsidP="00445B3E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Vote 3:  Department of Economic Development</w:t>
      </w:r>
    </w:p>
    <w:p w14:paraId="4E171A94" w14:textId="77777777" w:rsidR="00DB68AC" w:rsidRPr="00445B3E" w:rsidRDefault="00DB68AC" w:rsidP="00445B3E">
      <w:pPr>
        <w:spacing w:line="276" w:lineRule="auto"/>
        <w:rPr>
          <w:rFonts w:ascii="Arial" w:hAnsi="Arial" w:cs="Arial"/>
          <w:b/>
        </w:rPr>
      </w:pPr>
    </w:p>
    <w:p w14:paraId="7FFD0AC6" w14:textId="3AB8F550" w:rsidR="002052E2" w:rsidRPr="00445B3E" w:rsidRDefault="001A26A4" w:rsidP="00445B3E">
      <w:pPr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ED20B3" w:rsidRPr="00445B3E">
        <w:rPr>
          <w:rFonts w:ascii="Arial" w:hAnsi="Arial" w:cs="Arial"/>
          <w:b/>
          <w:bCs/>
        </w:rPr>
        <w:t>R</w:t>
      </w:r>
      <w:proofErr w:type="gramEnd"/>
      <w:r w:rsidR="00ED20B3" w:rsidRPr="00445B3E">
        <w:rPr>
          <w:rFonts w:ascii="Arial" w:hAnsi="Arial" w:cs="Arial"/>
          <w:b/>
          <w:bCs/>
        </w:rPr>
        <w:t>1</w:t>
      </w:r>
      <w:r w:rsidR="00AA4155" w:rsidRPr="00445B3E">
        <w:rPr>
          <w:rFonts w:ascii="Arial" w:hAnsi="Arial" w:cs="Arial"/>
          <w:b/>
          <w:bCs/>
        </w:rPr>
        <w:t> 782 911</w:t>
      </w:r>
      <w:r w:rsidR="005A2A5D" w:rsidRPr="00445B3E">
        <w:rPr>
          <w:rFonts w:ascii="Arial" w:hAnsi="Arial" w:cs="Arial"/>
          <w:b/>
          <w:bCs/>
        </w:rPr>
        <w:t> </w:t>
      </w:r>
      <w:r w:rsidR="00ED20B3" w:rsidRPr="00445B3E">
        <w:rPr>
          <w:rFonts w:ascii="Arial" w:hAnsi="Arial" w:cs="Arial"/>
          <w:b/>
          <w:bCs/>
        </w:rPr>
        <w:t>000.</w:t>
      </w:r>
    </w:p>
    <w:p w14:paraId="5B4E101A" w14:textId="5CCCA277" w:rsidR="005A2A5D" w:rsidRPr="00445B3E" w:rsidRDefault="005A2A5D" w:rsidP="00445B3E">
      <w:pPr>
        <w:spacing w:line="276" w:lineRule="auto"/>
        <w:rPr>
          <w:rFonts w:ascii="Arial" w:hAnsi="Arial" w:cs="Arial"/>
        </w:rPr>
      </w:pPr>
    </w:p>
    <w:p w14:paraId="2BB10491" w14:textId="77777777" w:rsidR="00DB68AC" w:rsidRPr="00445B3E" w:rsidRDefault="00DB68AC" w:rsidP="00445B3E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 xml:space="preserve">Vote 4: Department of Health </w:t>
      </w:r>
    </w:p>
    <w:p w14:paraId="41090272" w14:textId="77777777" w:rsidR="00DB68AC" w:rsidRPr="00445B3E" w:rsidRDefault="00DB68AC" w:rsidP="00445B3E">
      <w:pPr>
        <w:tabs>
          <w:tab w:val="left" w:pos="450"/>
        </w:tabs>
        <w:spacing w:line="276" w:lineRule="auto"/>
        <w:rPr>
          <w:rFonts w:ascii="Arial" w:hAnsi="Arial" w:cs="Arial"/>
          <w:b/>
        </w:rPr>
      </w:pPr>
    </w:p>
    <w:p w14:paraId="159E3175" w14:textId="1471BD58" w:rsidR="002052E2" w:rsidRPr="00445B3E" w:rsidRDefault="000205EC" w:rsidP="00445B3E">
      <w:pPr>
        <w:spacing w:line="276" w:lineRule="auto"/>
        <w:rPr>
          <w:rFonts w:ascii="Arial" w:hAnsi="Arial" w:cs="Arial"/>
          <w:b/>
          <w:bCs/>
          <w:lang w:eastAsia="en-ZA"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E82146" w:rsidRPr="00445B3E">
        <w:rPr>
          <w:rFonts w:ascii="Arial" w:hAnsi="Arial" w:cs="Arial"/>
          <w:b/>
          <w:bCs/>
        </w:rPr>
        <w:t>R</w:t>
      </w:r>
      <w:proofErr w:type="gramEnd"/>
      <w:r w:rsidR="00E82146" w:rsidRPr="00445B3E">
        <w:rPr>
          <w:rFonts w:ascii="Arial" w:hAnsi="Arial" w:cs="Arial"/>
          <w:b/>
          <w:bCs/>
          <w:lang w:eastAsia="en-ZA"/>
        </w:rPr>
        <w:t>5</w:t>
      </w:r>
      <w:r w:rsidR="00AA4155" w:rsidRPr="00445B3E">
        <w:rPr>
          <w:rFonts w:ascii="Arial" w:hAnsi="Arial" w:cs="Arial"/>
          <w:b/>
          <w:bCs/>
          <w:lang w:eastAsia="en-ZA"/>
        </w:rPr>
        <w:t>9 625 510</w:t>
      </w:r>
      <w:r w:rsidR="00300BB5" w:rsidRPr="00445B3E">
        <w:rPr>
          <w:rFonts w:ascii="Arial" w:hAnsi="Arial" w:cs="Arial"/>
          <w:b/>
          <w:bCs/>
          <w:lang w:eastAsia="en-ZA"/>
        </w:rPr>
        <w:t> </w:t>
      </w:r>
      <w:r w:rsidR="00E82146" w:rsidRPr="00445B3E">
        <w:rPr>
          <w:rFonts w:ascii="Arial" w:hAnsi="Arial" w:cs="Arial"/>
          <w:b/>
          <w:bCs/>
          <w:lang w:eastAsia="en-ZA"/>
        </w:rPr>
        <w:t>000</w:t>
      </w:r>
      <w:r w:rsidR="00280C89" w:rsidRPr="00445B3E">
        <w:rPr>
          <w:rFonts w:ascii="Arial" w:hAnsi="Arial" w:cs="Arial"/>
          <w:b/>
          <w:bCs/>
          <w:lang w:eastAsia="en-ZA"/>
        </w:rPr>
        <w:t>.</w:t>
      </w:r>
    </w:p>
    <w:p w14:paraId="4E3182CD" w14:textId="77777777" w:rsidR="00D906A4" w:rsidRPr="00445B3E" w:rsidRDefault="00D906A4" w:rsidP="00445B3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</w:p>
    <w:p w14:paraId="07A350B4" w14:textId="77777777" w:rsidR="00882154" w:rsidRPr="00445B3E" w:rsidRDefault="00882154" w:rsidP="00445B3E">
      <w:pPr>
        <w:tabs>
          <w:tab w:val="left" w:pos="450"/>
        </w:tabs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 xml:space="preserve">Vote 5: Department of Education </w:t>
      </w:r>
    </w:p>
    <w:p w14:paraId="1F5BC556" w14:textId="77777777" w:rsidR="00882154" w:rsidRPr="00445B3E" w:rsidRDefault="00882154" w:rsidP="00445B3E">
      <w:pPr>
        <w:tabs>
          <w:tab w:val="left" w:pos="450"/>
        </w:tabs>
        <w:spacing w:line="276" w:lineRule="auto"/>
        <w:rPr>
          <w:rFonts w:ascii="Arial" w:hAnsi="Arial" w:cs="Arial"/>
          <w:b/>
        </w:rPr>
      </w:pPr>
    </w:p>
    <w:p w14:paraId="1EAE33B5" w14:textId="574C7DB6" w:rsidR="00E10A8F" w:rsidRPr="00445B3E" w:rsidRDefault="000205EC" w:rsidP="00445B3E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D52223" w:rsidRPr="00445B3E">
        <w:rPr>
          <w:rFonts w:ascii="Arial" w:hAnsi="Arial" w:cs="Arial"/>
          <w:b/>
        </w:rPr>
        <w:t>R</w:t>
      </w:r>
      <w:proofErr w:type="gramEnd"/>
      <w:r w:rsidR="00D52223" w:rsidRPr="00445B3E">
        <w:rPr>
          <w:rFonts w:ascii="Arial" w:hAnsi="Arial" w:cs="Arial"/>
          <w:b/>
          <w:lang w:eastAsia="en-ZA"/>
        </w:rPr>
        <w:t>5</w:t>
      </w:r>
      <w:r w:rsidR="00D906A4" w:rsidRPr="00445B3E">
        <w:rPr>
          <w:rFonts w:ascii="Arial" w:hAnsi="Arial" w:cs="Arial"/>
          <w:b/>
          <w:lang w:eastAsia="en-ZA"/>
        </w:rPr>
        <w:t>6 678 273</w:t>
      </w:r>
      <w:r w:rsidR="00D52223" w:rsidRPr="00445B3E">
        <w:rPr>
          <w:rFonts w:ascii="Arial" w:hAnsi="Arial" w:cs="Arial"/>
          <w:b/>
        </w:rPr>
        <w:t> 000</w:t>
      </w:r>
      <w:r w:rsidR="00A50F06" w:rsidRPr="00445B3E">
        <w:rPr>
          <w:rFonts w:ascii="Arial" w:hAnsi="Arial" w:cs="Arial"/>
          <w:b/>
        </w:rPr>
        <w:t xml:space="preserve">. </w:t>
      </w:r>
    </w:p>
    <w:p w14:paraId="3630A36E" w14:textId="02FA87B5" w:rsidR="004E7E1D" w:rsidRPr="00445B3E" w:rsidRDefault="004E7E1D" w:rsidP="00445B3E">
      <w:pPr>
        <w:spacing w:line="276" w:lineRule="auto"/>
        <w:rPr>
          <w:rFonts w:ascii="Arial" w:hAnsi="Arial" w:cs="Arial"/>
          <w:bCs/>
        </w:rPr>
      </w:pPr>
    </w:p>
    <w:p w14:paraId="489094F5" w14:textId="33F20877" w:rsidR="00A50F06" w:rsidRPr="00445B3E" w:rsidRDefault="00A50F06" w:rsidP="00445B3E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Vote 6: Social Development</w:t>
      </w:r>
    </w:p>
    <w:p w14:paraId="00787644" w14:textId="77777777" w:rsidR="00D52223" w:rsidRPr="00445B3E" w:rsidRDefault="00D52223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E73DB17" w14:textId="3362946D" w:rsidR="00D010CE" w:rsidRPr="00445B3E" w:rsidRDefault="000205EC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121174" w:rsidRPr="00445B3E">
        <w:rPr>
          <w:rFonts w:ascii="Arial" w:hAnsi="Arial" w:cs="Arial"/>
          <w:b/>
        </w:rPr>
        <w:t>R</w:t>
      </w:r>
      <w:proofErr w:type="gramEnd"/>
      <w:r w:rsidR="00D906A4" w:rsidRPr="00445B3E">
        <w:rPr>
          <w:rFonts w:ascii="Arial" w:hAnsi="Arial" w:cs="Arial"/>
          <w:b/>
        </w:rPr>
        <w:t>6 148 557</w:t>
      </w:r>
      <w:r w:rsidR="00121174" w:rsidRPr="00445B3E">
        <w:rPr>
          <w:rFonts w:ascii="Arial" w:hAnsi="Arial" w:cs="Arial"/>
          <w:b/>
          <w:lang w:eastAsia="en-ZA"/>
        </w:rPr>
        <w:t xml:space="preserve"> </w:t>
      </w:r>
      <w:r w:rsidR="00121174" w:rsidRPr="00445B3E">
        <w:rPr>
          <w:rFonts w:ascii="Arial" w:hAnsi="Arial" w:cs="Arial"/>
          <w:b/>
        </w:rPr>
        <w:t>000</w:t>
      </w:r>
      <w:r w:rsidR="00D010CE" w:rsidRPr="00445B3E">
        <w:rPr>
          <w:rFonts w:ascii="Arial" w:hAnsi="Arial" w:cs="Arial"/>
          <w:b/>
        </w:rPr>
        <w:t xml:space="preserve">. </w:t>
      </w:r>
    </w:p>
    <w:p w14:paraId="17C0C07A" w14:textId="58A4B461" w:rsidR="004E7E1D" w:rsidRPr="00445B3E" w:rsidRDefault="004E7E1D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61A4A7CF" w14:textId="209E0B5A" w:rsidR="00A50F06" w:rsidRPr="00445B3E" w:rsidRDefault="00A50F06" w:rsidP="00445B3E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lastRenderedPageBreak/>
        <w:t>Vote 7: Cooperative Governance and Traditional Affairs</w:t>
      </w:r>
    </w:p>
    <w:p w14:paraId="04C6A9E3" w14:textId="5A70889A" w:rsidR="00A50F06" w:rsidRPr="00445B3E" w:rsidRDefault="00A50F06" w:rsidP="00445B3E">
      <w:pPr>
        <w:spacing w:line="276" w:lineRule="auto"/>
        <w:rPr>
          <w:rFonts w:ascii="Arial" w:hAnsi="Arial" w:cs="Arial"/>
          <w:b/>
        </w:rPr>
      </w:pPr>
    </w:p>
    <w:p w14:paraId="00EC6D18" w14:textId="55F43A81" w:rsidR="000F71CA" w:rsidRPr="00445B3E" w:rsidRDefault="000205EC" w:rsidP="00445B3E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A619D5" w:rsidRPr="00445B3E">
        <w:rPr>
          <w:rFonts w:ascii="Arial" w:hAnsi="Arial" w:cs="Arial"/>
          <w:b/>
        </w:rPr>
        <w:t>R</w:t>
      </w:r>
      <w:proofErr w:type="gramEnd"/>
      <w:r w:rsidR="00D906A4" w:rsidRPr="00445B3E">
        <w:rPr>
          <w:rFonts w:ascii="Arial" w:hAnsi="Arial" w:cs="Arial"/>
          <w:b/>
        </w:rPr>
        <w:t>592 072</w:t>
      </w:r>
      <w:r w:rsidR="004E7E1D" w:rsidRPr="00445B3E">
        <w:rPr>
          <w:rFonts w:ascii="Arial" w:hAnsi="Arial" w:cs="Arial"/>
          <w:b/>
        </w:rPr>
        <w:t> </w:t>
      </w:r>
      <w:r w:rsidR="00A619D5" w:rsidRPr="00445B3E">
        <w:rPr>
          <w:rFonts w:ascii="Arial" w:hAnsi="Arial" w:cs="Arial"/>
          <w:b/>
        </w:rPr>
        <w:t>000</w:t>
      </w:r>
      <w:r w:rsidR="00816CE8" w:rsidRPr="00445B3E">
        <w:rPr>
          <w:rFonts w:ascii="Arial" w:hAnsi="Arial" w:cs="Arial"/>
          <w:b/>
        </w:rPr>
        <w:t>.</w:t>
      </w:r>
    </w:p>
    <w:p w14:paraId="2A6FE1E2" w14:textId="213973BE" w:rsidR="004E7E1D" w:rsidRPr="00445B3E" w:rsidRDefault="004E7E1D" w:rsidP="00445B3E">
      <w:pPr>
        <w:spacing w:line="276" w:lineRule="auto"/>
        <w:rPr>
          <w:rFonts w:ascii="Arial" w:hAnsi="Arial" w:cs="Arial"/>
          <w:bCs/>
        </w:rPr>
      </w:pPr>
    </w:p>
    <w:p w14:paraId="251D0B5F" w14:textId="77777777" w:rsidR="00A50F06" w:rsidRPr="00445B3E" w:rsidRDefault="00A50F06" w:rsidP="00445B3E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Vote 8: Human Settlements</w:t>
      </w:r>
    </w:p>
    <w:p w14:paraId="664A0EC1" w14:textId="77777777" w:rsidR="00A50F06" w:rsidRPr="00445B3E" w:rsidRDefault="00A50F06" w:rsidP="00445B3E">
      <w:pPr>
        <w:spacing w:line="276" w:lineRule="auto"/>
        <w:rPr>
          <w:rFonts w:ascii="Arial" w:hAnsi="Arial" w:cs="Arial"/>
          <w:b/>
        </w:rPr>
      </w:pPr>
    </w:p>
    <w:p w14:paraId="1B99ED82" w14:textId="0A1822AF" w:rsidR="005837A8" w:rsidRPr="00445B3E" w:rsidRDefault="000205EC" w:rsidP="00445B3E">
      <w:pPr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</w:rPr>
        <w:t xml:space="preserve">The adjusted budget is decreased by R20 million from </w:t>
      </w:r>
      <w:r w:rsidR="005837A8" w:rsidRPr="00445B3E">
        <w:rPr>
          <w:rFonts w:ascii="Arial" w:hAnsi="Arial" w:cs="Arial"/>
          <w:b/>
          <w:bCs/>
        </w:rPr>
        <w:t>R5 986 126</w:t>
      </w:r>
      <w:r w:rsidRPr="00445B3E">
        <w:rPr>
          <w:rFonts w:ascii="Arial" w:hAnsi="Arial" w:cs="Arial"/>
          <w:b/>
          <w:bCs/>
        </w:rPr>
        <w:t> </w:t>
      </w:r>
      <w:r w:rsidR="005837A8" w:rsidRPr="00445B3E">
        <w:rPr>
          <w:rFonts w:ascii="Arial" w:hAnsi="Arial" w:cs="Arial"/>
          <w:b/>
          <w:bCs/>
        </w:rPr>
        <w:t>000</w:t>
      </w:r>
      <w:r w:rsidRPr="00445B3E">
        <w:rPr>
          <w:rFonts w:ascii="Arial" w:hAnsi="Arial" w:cs="Arial"/>
          <w:b/>
          <w:bCs/>
        </w:rPr>
        <w:t xml:space="preserve"> to R5 966 126 000</w:t>
      </w:r>
      <w:r w:rsidR="005837A8" w:rsidRPr="00445B3E">
        <w:rPr>
          <w:rFonts w:ascii="Arial" w:hAnsi="Arial" w:cs="Arial"/>
          <w:b/>
          <w:bCs/>
        </w:rPr>
        <w:t>.</w:t>
      </w:r>
    </w:p>
    <w:p w14:paraId="6DF69038" w14:textId="2707B991" w:rsidR="0049180D" w:rsidRPr="00445B3E" w:rsidRDefault="0049180D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643D025F" w14:textId="52718A30" w:rsidR="00A50F06" w:rsidRPr="00445B3E" w:rsidRDefault="00A50F06" w:rsidP="00445B3E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Vote 9: Department of Roads and Transport</w:t>
      </w:r>
    </w:p>
    <w:p w14:paraId="1390D779" w14:textId="77777777" w:rsidR="00A50F06" w:rsidRPr="00445B3E" w:rsidRDefault="00A50F06" w:rsidP="00445B3E">
      <w:pPr>
        <w:spacing w:line="276" w:lineRule="auto"/>
        <w:rPr>
          <w:rFonts w:ascii="Arial" w:hAnsi="Arial" w:cs="Arial"/>
        </w:rPr>
      </w:pPr>
    </w:p>
    <w:p w14:paraId="2D543479" w14:textId="63C3AEB5" w:rsidR="005837A8" w:rsidRPr="00445B3E" w:rsidRDefault="005837A8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 xml:space="preserve">The </w:t>
      </w:r>
      <w:r w:rsidR="000205EC" w:rsidRPr="00445B3E">
        <w:rPr>
          <w:rFonts w:ascii="Arial" w:hAnsi="Arial" w:cs="Arial"/>
          <w:b/>
        </w:rPr>
        <w:t xml:space="preserve">adjusted </w:t>
      </w:r>
      <w:r w:rsidRPr="00445B3E">
        <w:rPr>
          <w:rFonts w:ascii="Arial" w:hAnsi="Arial" w:cs="Arial"/>
          <w:b/>
        </w:rPr>
        <w:t>budget is decreased by R</w:t>
      </w:r>
      <w:r w:rsidR="000205EC" w:rsidRPr="00445B3E">
        <w:rPr>
          <w:rFonts w:ascii="Arial" w:hAnsi="Arial" w:cs="Arial"/>
          <w:b/>
        </w:rPr>
        <w:t>51.773 million</w:t>
      </w:r>
      <w:r w:rsidRPr="00445B3E">
        <w:rPr>
          <w:rFonts w:ascii="Arial" w:hAnsi="Arial" w:cs="Arial"/>
          <w:b/>
        </w:rPr>
        <w:t xml:space="preserve"> from R8 567 497</w:t>
      </w:r>
      <w:r w:rsidR="000205EC" w:rsidRPr="00445B3E">
        <w:rPr>
          <w:rFonts w:ascii="Arial" w:hAnsi="Arial" w:cs="Arial"/>
          <w:b/>
        </w:rPr>
        <w:t> </w:t>
      </w:r>
      <w:r w:rsidRPr="00445B3E">
        <w:rPr>
          <w:rFonts w:ascii="Arial" w:hAnsi="Arial" w:cs="Arial"/>
          <w:b/>
        </w:rPr>
        <w:t>000</w:t>
      </w:r>
      <w:r w:rsidR="000205EC" w:rsidRPr="00445B3E">
        <w:rPr>
          <w:rFonts w:ascii="Arial" w:hAnsi="Arial" w:cs="Arial"/>
          <w:b/>
        </w:rPr>
        <w:t xml:space="preserve"> to R8 515 724 000</w:t>
      </w:r>
      <w:r w:rsidRPr="00445B3E">
        <w:rPr>
          <w:rFonts w:ascii="Arial" w:hAnsi="Arial" w:cs="Arial"/>
          <w:b/>
        </w:rPr>
        <w:t xml:space="preserve">. </w:t>
      </w:r>
    </w:p>
    <w:p w14:paraId="170F98A6" w14:textId="77777777" w:rsidR="00816CE8" w:rsidRPr="00445B3E" w:rsidRDefault="00816CE8" w:rsidP="00445B3E">
      <w:pPr>
        <w:spacing w:line="276" w:lineRule="auto"/>
        <w:rPr>
          <w:rFonts w:ascii="Arial" w:hAnsi="Arial" w:cs="Arial"/>
          <w:b/>
          <w:bCs/>
        </w:rPr>
      </w:pPr>
    </w:p>
    <w:p w14:paraId="288DC470" w14:textId="77777777" w:rsidR="00A50F06" w:rsidRPr="00445B3E" w:rsidRDefault="00A50F06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b/>
          <w:lang w:val="en-GB"/>
        </w:rPr>
        <w:t>Vote 10: Department of Community Safety (DCS)</w:t>
      </w:r>
    </w:p>
    <w:p w14:paraId="61B5CFC8" w14:textId="77777777" w:rsidR="00692879" w:rsidRPr="00445B3E" w:rsidRDefault="00692879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</w:p>
    <w:p w14:paraId="5AC787CC" w14:textId="4FF21789" w:rsidR="00867F63" w:rsidRPr="00445B3E" w:rsidRDefault="000205EC" w:rsidP="00445B3E">
      <w:pPr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292B40" w:rsidRPr="00445B3E">
        <w:rPr>
          <w:rFonts w:ascii="Arial" w:hAnsi="Arial" w:cs="Arial"/>
          <w:b/>
          <w:bCs/>
        </w:rPr>
        <w:t>R</w:t>
      </w:r>
      <w:proofErr w:type="gramEnd"/>
      <w:r w:rsidR="005837A8" w:rsidRPr="00445B3E">
        <w:rPr>
          <w:rFonts w:ascii="Arial" w:hAnsi="Arial" w:cs="Arial"/>
          <w:b/>
          <w:bCs/>
        </w:rPr>
        <w:t>980 953</w:t>
      </w:r>
      <w:r w:rsidR="00292B40" w:rsidRPr="00445B3E">
        <w:rPr>
          <w:rFonts w:ascii="Arial" w:hAnsi="Arial" w:cs="Arial"/>
          <w:b/>
          <w:bCs/>
        </w:rPr>
        <w:t> 000</w:t>
      </w:r>
      <w:r w:rsidR="00867F63" w:rsidRPr="00445B3E">
        <w:rPr>
          <w:rFonts w:ascii="Arial" w:hAnsi="Arial" w:cs="Arial"/>
          <w:b/>
          <w:bCs/>
        </w:rPr>
        <w:t>.</w:t>
      </w:r>
    </w:p>
    <w:p w14:paraId="2FD3447D" w14:textId="6A32096D" w:rsidR="003F6DCF" w:rsidRPr="00445B3E" w:rsidRDefault="003F6DCF" w:rsidP="00445B3E">
      <w:pPr>
        <w:spacing w:line="276" w:lineRule="auto"/>
        <w:rPr>
          <w:rFonts w:ascii="Arial" w:hAnsi="Arial" w:cs="Arial"/>
        </w:rPr>
      </w:pPr>
    </w:p>
    <w:p w14:paraId="7F0D2E67" w14:textId="0D4FA193" w:rsidR="00A50F06" w:rsidRPr="00445B3E" w:rsidRDefault="00C34E3B" w:rsidP="00445B3E">
      <w:pPr>
        <w:tabs>
          <w:tab w:val="num" w:pos="1440"/>
        </w:tabs>
        <w:spacing w:line="276" w:lineRule="auto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lang w:val="en-GB"/>
        </w:rPr>
        <w:t xml:space="preserve"> </w:t>
      </w:r>
      <w:r w:rsidR="00A50F06" w:rsidRPr="00445B3E">
        <w:rPr>
          <w:rFonts w:ascii="Arial" w:hAnsi="Arial" w:cs="Arial"/>
          <w:b/>
          <w:lang w:val="en-GB"/>
        </w:rPr>
        <w:t>Vote 11: Department of Agriculture and Rural Development</w:t>
      </w:r>
    </w:p>
    <w:p w14:paraId="37BA1D87" w14:textId="77777777" w:rsidR="00A50F06" w:rsidRPr="00445B3E" w:rsidRDefault="00A50F06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</w:p>
    <w:p w14:paraId="0578D32C" w14:textId="12636DBD" w:rsidR="003F6DCF" w:rsidRPr="00445B3E" w:rsidRDefault="000D6606" w:rsidP="00445B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8A7F39" w:rsidRPr="00445B3E">
        <w:rPr>
          <w:rFonts w:ascii="Arial" w:hAnsi="Arial" w:cs="Arial"/>
          <w:b/>
        </w:rPr>
        <w:t>R</w:t>
      </w:r>
      <w:proofErr w:type="gramEnd"/>
      <w:r w:rsidR="00FA79C1" w:rsidRPr="00445B3E">
        <w:rPr>
          <w:rFonts w:ascii="Arial" w:hAnsi="Arial" w:cs="Arial"/>
          <w:b/>
        </w:rPr>
        <w:t>1 044 811</w:t>
      </w:r>
      <w:r w:rsidR="008A7F39" w:rsidRPr="00445B3E">
        <w:rPr>
          <w:rFonts w:ascii="Arial" w:hAnsi="Arial" w:cs="Arial"/>
          <w:b/>
        </w:rPr>
        <w:t xml:space="preserve"> 000</w:t>
      </w:r>
      <w:r w:rsidR="003F6DCF" w:rsidRPr="00445B3E">
        <w:rPr>
          <w:rFonts w:ascii="Arial" w:hAnsi="Arial" w:cs="Arial"/>
          <w:b/>
        </w:rPr>
        <w:t>.</w:t>
      </w:r>
      <w:r w:rsidR="003F6DCF" w:rsidRPr="00445B3E">
        <w:rPr>
          <w:rFonts w:ascii="Arial" w:hAnsi="Arial" w:cs="Arial"/>
        </w:rPr>
        <w:t xml:space="preserve"> </w:t>
      </w:r>
    </w:p>
    <w:p w14:paraId="38165724" w14:textId="39AB38C4" w:rsidR="00867F63" w:rsidRPr="00445B3E" w:rsidRDefault="00867F63" w:rsidP="00445B3E">
      <w:pPr>
        <w:spacing w:line="276" w:lineRule="auto"/>
        <w:rPr>
          <w:rFonts w:ascii="Arial" w:hAnsi="Arial" w:cs="Arial"/>
          <w:b/>
          <w:bCs/>
        </w:rPr>
      </w:pPr>
    </w:p>
    <w:p w14:paraId="716CFE75" w14:textId="77777777" w:rsidR="00A50F06" w:rsidRPr="00445B3E" w:rsidRDefault="00A50F06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b/>
          <w:lang w:val="en-GB"/>
        </w:rPr>
        <w:t>Vote 12: Department of Sport, Arts, Culture and Recreation</w:t>
      </w:r>
    </w:p>
    <w:p w14:paraId="14DF31EE" w14:textId="77777777" w:rsidR="00FD62E8" w:rsidRPr="00445B3E" w:rsidRDefault="00FD62E8" w:rsidP="00445B3E">
      <w:pPr>
        <w:spacing w:line="276" w:lineRule="auto"/>
        <w:rPr>
          <w:rFonts w:ascii="Arial" w:hAnsi="Arial" w:cs="Arial"/>
          <w:b/>
          <w:bCs/>
        </w:rPr>
      </w:pPr>
    </w:p>
    <w:p w14:paraId="65F97764" w14:textId="39168285" w:rsidR="00867F63" w:rsidRPr="00445B3E" w:rsidRDefault="000D6606" w:rsidP="00445B3E">
      <w:pPr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FE7D6F" w:rsidRPr="00445B3E">
        <w:rPr>
          <w:rFonts w:ascii="Arial" w:hAnsi="Arial" w:cs="Arial"/>
          <w:b/>
          <w:bCs/>
        </w:rPr>
        <w:t>R</w:t>
      </w:r>
      <w:proofErr w:type="gramEnd"/>
      <w:r w:rsidR="00876CE5" w:rsidRPr="00445B3E">
        <w:rPr>
          <w:rFonts w:ascii="Arial" w:hAnsi="Arial" w:cs="Arial"/>
          <w:b/>
          <w:bCs/>
        </w:rPr>
        <w:t xml:space="preserve">1 </w:t>
      </w:r>
      <w:r w:rsidR="00DF69CB" w:rsidRPr="00445B3E">
        <w:rPr>
          <w:rFonts w:ascii="Arial" w:hAnsi="Arial" w:cs="Arial"/>
          <w:b/>
          <w:bCs/>
        </w:rPr>
        <w:t>025 853</w:t>
      </w:r>
      <w:r w:rsidR="00FE7D6F" w:rsidRPr="00445B3E">
        <w:rPr>
          <w:rFonts w:ascii="Arial" w:hAnsi="Arial" w:cs="Arial"/>
          <w:b/>
          <w:bCs/>
        </w:rPr>
        <w:t> 000</w:t>
      </w:r>
      <w:r w:rsidR="00867F63" w:rsidRPr="00445B3E">
        <w:rPr>
          <w:rFonts w:ascii="Arial" w:hAnsi="Arial" w:cs="Arial"/>
          <w:b/>
          <w:bCs/>
        </w:rPr>
        <w:t>.</w:t>
      </w:r>
    </w:p>
    <w:p w14:paraId="219877A6" w14:textId="1203198E" w:rsidR="00867F63" w:rsidRPr="00445B3E" w:rsidRDefault="00867F63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</w:p>
    <w:p w14:paraId="0128AB9B" w14:textId="2E6631FD" w:rsidR="00347035" w:rsidRPr="00445B3E" w:rsidRDefault="00347035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b/>
          <w:lang w:val="en-GB"/>
        </w:rPr>
        <w:t>Vote 13: e-Government</w:t>
      </w:r>
    </w:p>
    <w:p w14:paraId="104C0ED0" w14:textId="77777777" w:rsidR="00347035" w:rsidRPr="00445B3E" w:rsidRDefault="00347035" w:rsidP="00445B3E">
      <w:pPr>
        <w:pStyle w:val="BodyText"/>
        <w:spacing w:after="0" w:line="276" w:lineRule="auto"/>
        <w:rPr>
          <w:rFonts w:ascii="Arial" w:hAnsi="Arial" w:cs="Arial"/>
          <w:b/>
          <w:bCs/>
          <w:lang w:val="en-GB"/>
        </w:rPr>
      </w:pPr>
    </w:p>
    <w:p w14:paraId="63528B78" w14:textId="3FC5078F" w:rsidR="00682FF4" w:rsidRPr="00445B3E" w:rsidRDefault="000D6606" w:rsidP="00445B3E">
      <w:pPr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3967ED" w:rsidRPr="00445B3E">
        <w:rPr>
          <w:rFonts w:ascii="Arial" w:hAnsi="Arial" w:cs="Arial"/>
          <w:b/>
          <w:bCs/>
        </w:rPr>
        <w:t>R</w:t>
      </w:r>
      <w:proofErr w:type="gramEnd"/>
      <w:r w:rsidR="003967ED" w:rsidRPr="00445B3E">
        <w:rPr>
          <w:rFonts w:ascii="Arial" w:hAnsi="Arial" w:cs="Arial"/>
          <w:b/>
          <w:bCs/>
        </w:rPr>
        <w:t>1</w:t>
      </w:r>
      <w:r w:rsidR="00424575" w:rsidRPr="00445B3E">
        <w:rPr>
          <w:rFonts w:ascii="Arial" w:hAnsi="Arial" w:cs="Arial"/>
          <w:b/>
          <w:bCs/>
        </w:rPr>
        <w:t> 5</w:t>
      </w:r>
      <w:r w:rsidR="003967ED" w:rsidRPr="00445B3E">
        <w:rPr>
          <w:rFonts w:ascii="Arial" w:hAnsi="Arial" w:cs="Arial"/>
          <w:b/>
          <w:bCs/>
        </w:rPr>
        <w:t>38</w:t>
      </w:r>
      <w:r w:rsidR="00424575" w:rsidRPr="00445B3E">
        <w:rPr>
          <w:rFonts w:ascii="Arial" w:hAnsi="Arial" w:cs="Arial"/>
          <w:b/>
          <w:bCs/>
        </w:rPr>
        <w:t xml:space="preserve"> 942</w:t>
      </w:r>
      <w:r w:rsidR="006E33A8" w:rsidRPr="00445B3E">
        <w:rPr>
          <w:rFonts w:ascii="Arial" w:hAnsi="Arial" w:cs="Arial"/>
          <w:b/>
          <w:bCs/>
        </w:rPr>
        <w:t> </w:t>
      </w:r>
      <w:r w:rsidR="003967ED" w:rsidRPr="00445B3E">
        <w:rPr>
          <w:rFonts w:ascii="Arial" w:hAnsi="Arial" w:cs="Arial"/>
          <w:b/>
          <w:bCs/>
        </w:rPr>
        <w:t>000</w:t>
      </w:r>
      <w:r w:rsidR="00B0489C" w:rsidRPr="00445B3E">
        <w:rPr>
          <w:rFonts w:ascii="Arial" w:hAnsi="Arial" w:cs="Arial"/>
          <w:b/>
          <w:bCs/>
        </w:rPr>
        <w:t>.</w:t>
      </w:r>
    </w:p>
    <w:p w14:paraId="5BE20EC2" w14:textId="0A5D1833" w:rsidR="006E33A8" w:rsidRPr="00445B3E" w:rsidRDefault="006E33A8" w:rsidP="00445B3E">
      <w:pPr>
        <w:spacing w:line="276" w:lineRule="auto"/>
        <w:rPr>
          <w:rFonts w:ascii="Arial" w:hAnsi="Arial" w:cs="Arial"/>
        </w:rPr>
      </w:pPr>
    </w:p>
    <w:p w14:paraId="6918443F" w14:textId="77777777" w:rsidR="00A50F06" w:rsidRPr="00445B3E" w:rsidRDefault="00A50F06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b/>
          <w:lang w:val="en-GB"/>
        </w:rPr>
        <w:t xml:space="preserve">Vote 14: Gauteng Provincial Treasury </w:t>
      </w:r>
    </w:p>
    <w:p w14:paraId="62FF2623" w14:textId="77777777" w:rsidR="00A50F06" w:rsidRPr="00445B3E" w:rsidRDefault="00A50F06" w:rsidP="00445B3E">
      <w:pPr>
        <w:pStyle w:val="BodyText"/>
        <w:spacing w:after="0" w:line="276" w:lineRule="auto"/>
        <w:rPr>
          <w:rFonts w:ascii="Arial" w:hAnsi="Arial" w:cs="Arial"/>
          <w:bCs/>
          <w:lang w:val="en-GB"/>
        </w:rPr>
      </w:pPr>
    </w:p>
    <w:p w14:paraId="4DD52C0F" w14:textId="502B685A" w:rsidR="003A2F35" w:rsidRPr="00445B3E" w:rsidRDefault="000D6606" w:rsidP="00445B3E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F05889" w:rsidRPr="00445B3E">
        <w:rPr>
          <w:rFonts w:ascii="Arial" w:hAnsi="Arial" w:cs="Arial"/>
          <w:b/>
        </w:rPr>
        <w:t>R</w:t>
      </w:r>
      <w:proofErr w:type="gramEnd"/>
      <w:r w:rsidR="00424575" w:rsidRPr="00445B3E">
        <w:rPr>
          <w:rFonts w:ascii="Arial" w:hAnsi="Arial" w:cs="Arial"/>
          <w:b/>
        </w:rPr>
        <w:t>675 545</w:t>
      </w:r>
      <w:r w:rsidR="00F05889" w:rsidRPr="00445B3E">
        <w:rPr>
          <w:rFonts w:ascii="Arial" w:hAnsi="Arial" w:cs="Arial"/>
          <w:b/>
        </w:rPr>
        <w:t> 000</w:t>
      </w:r>
      <w:r w:rsidR="003A2F35" w:rsidRPr="00445B3E">
        <w:rPr>
          <w:rFonts w:ascii="Arial" w:hAnsi="Arial" w:cs="Arial"/>
          <w:b/>
        </w:rPr>
        <w:t>.</w:t>
      </w:r>
    </w:p>
    <w:p w14:paraId="7F77CEBF" w14:textId="77777777" w:rsidR="00682FF4" w:rsidRPr="00445B3E" w:rsidRDefault="00682FF4" w:rsidP="00445B3E">
      <w:pPr>
        <w:spacing w:line="276" w:lineRule="auto"/>
        <w:rPr>
          <w:rFonts w:ascii="Arial" w:hAnsi="Arial" w:cs="Arial"/>
          <w:bCs/>
        </w:rPr>
      </w:pPr>
    </w:p>
    <w:p w14:paraId="3476F20D" w14:textId="5CFF1322" w:rsidR="00A50F06" w:rsidRPr="00445B3E" w:rsidRDefault="00A50F06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  <w:r w:rsidRPr="00445B3E">
        <w:rPr>
          <w:rFonts w:ascii="Arial" w:hAnsi="Arial" w:cs="Arial"/>
          <w:b/>
          <w:lang w:val="en-GB"/>
        </w:rPr>
        <w:t>Vote 15: Department of Infrastructure Development (DID)</w:t>
      </w:r>
    </w:p>
    <w:p w14:paraId="5230B656" w14:textId="77777777" w:rsidR="00FC3EF8" w:rsidRPr="00445B3E" w:rsidRDefault="00FC3EF8" w:rsidP="00445B3E">
      <w:pPr>
        <w:pStyle w:val="BodyText"/>
        <w:spacing w:after="0" w:line="276" w:lineRule="auto"/>
        <w:rPr>
          <w:rFonts w:ascii="Arial" w:hAnsi="Arial" w:cs="Arial"/>
          <w:b/>
          <w:lang w:val="en-GB"/>
        </w:rPr>
      </w:pPr>
    </w:p>
    <w:p w14:paraId="6B563970" w14:textId="75080045" w:rsidR="003A2F35" w:rsidRPr="00445B3E" w:rsidRDefault="000D6606" w:rsidP="00445B3E">
      <w:pPr>
        <w:spacing w:line="276" w:lineRule="auto"/>
        <w:rPr>
          <w:rFonts w:ascii="Arial" w:hAnsi="Arial" w:cs="Arial"/>
          <w:b/>
          <w:bCs/>
        </w:rPr>
      </w:pPr>
      <w:r w:rsidRPr="00445B3E">
        <w:rPr>
          <w:rFonts w:ascii="Arial" w:hAnsi="Arial" w:cs="Arial"/>
          <w:b/>
          <w:bCs/>
        </w:rPr>
        <w:t>The adjusted budge</w:t>
      </w:r>
      <w:r w:rsidR="000E52F8">
        <w:rPr>
          <w:rFonts w:ascii="Arial" w:hAnsi="Arial" w:cs="Arial"/>
          <w:b/>
          <w:bCs/>
        </w:rPr>
        <w:t>t</w:t>
      </w:r>
      <w:r w:rsidRPr="00445B3E">
        <w:rPr>
          <w:rFonts w:ascii="Arial" w:hAnsi="Arial" w:cs="Arial"/>
          <w:b/>
          <w:bCs/>
        </w:rPr>
        <w:t xml:space="preserve"> is unchanged </w:t>
      </w:r>
      <w:proofErr w:type="gramStart"/>
      <w:r w:rsidRPr="00445B3E">
        <w:rPr>
          <w:rFonts w:ascii="Arial" w:hAnsi="Arial" w:cs="Arial"/>
          <w:b/>
          <w:bCs/>
        </w:rPr>
        <w:t xml:space="preserve">at  </w:t>
      </w:r>
      <w:r w:rsidR="00F85B8E" w:rsidRPr="00445B3E">
        <w:rPr>
          <w:rFonts w:ascii="Arial" w:hAnsi="Arial" w:cs="Arial"/>
          <w:b/>
          <w:bCs/>
        </w:rPr>
        <w:t>R</w:t>
      </w:r>
      <w:proofErr w:type="gramEnd"/>
      <w:r w:rsidR="00F85B8E" w:rsidRPr="00445B3E">
        <w:rPr>
          <w:rFonts w:ascii="Arial" w:hAnsi="Arial" w:cs="Arial"/>
          <w:b/>
          <w:bCs/>
        </w:rPr>
        <w:t>3</w:t>
      </w:r>
      <w:r w:rsidR="00E35ABC" w:rsidRPr="00445B3E">
        <w:rPr>
          <w:rFonts w:ascii="Arial" w:hAnsi="Arial" w:cs="Arial"/>
          <w:b/>
          <w:bCs/>
        </w:rPr>
        <w:t> 249 020</w:t>
      </w:r>
      <w:r w:rsidR="00373F36" w:rsidRPr="00445B3E">
        <w:rPr>
          <w:rFonts w:ascii="Arial" w:hAnsi="Arial" w:cs="Arial"/>
          <w:b/>
          <w:bCs/>
        </w:rPr>
        <w:t> </w:t>
      </w:r>
      <w:r w:rsidR="00F85B8E" w:rsidRPr="00445B3E">
        <w:rPr>
          <w:rFonts w:ascii="Arial" w:hAnsi="Arial" w:cs="Arial"/>
          <w:b/>
          <w:bCs/>
        </w:rPr>
        <w:t>000</w:t>
      </w:r>
      <w:r w:rsidR="003A2F35" w:rsidRPr="00445B3E">
        <w:rPr>
          <w:rFonts w:ascii="Arial" w:hAnsi="Arial" w:cs="Arial"/>
          <w:b/>
          <w:bCs/>
        </w:rPr>
        <w:t>.</w:t>
      </w:r>
    </w:p>
    <w:p w14:paraId="6A7F0893" w14:textId="2678ECC2" w:rsidR="00373F36" w:rsidRPr="00445B3E" w:rsidRDefault="00373F36" w:rsidP="00445B3E">
      <w:pPr>
        <w:spacing w:line="276" w:lineRule="auto"/>
        <w:rPr>
          <w:rFonts w:ascii="Arial" w:hAnsi="Arial" w:cs="Arial"/>
        </w:rPr>
      </w:pPr>
    </w:p>
    <w:p w14:paraId="2E8C5BCE" w14:textId="00C50B8B" w:rsidR="00930767" w:rsidRPr="00445B3E" w:rsidRDefault="00930767" w:rsidP="00445B3E">
      <w:pPr>
        <w:pStyle w:val="ListParagraph"/>
        <w:numPr>
          <w:ilvl w:val="1"/>
          <w:numId w:val="9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SOCI</w:t>
      </w:r>
      <w:r w:rsidR="005C6C66" w:rsidRPr="00445B3E">
        <w:rPr>
          <w:rFonts w:ascii="Arial" w:hAnsi="Arial" w:cs="Arial"/>
          <w:b/>
        </w:rPr>
        <w:t>O-ECONOMIC</w:t>
      </w:r>
      <w:r w:rsidRPr="00445B3E">
        <w:rPr>
          <w:rFonts w:ascii="Arial" w:hAnsi="Arial" w:cs="Arial"/>
          <w:b/>
        </w:rPr>
        <w:t xml:space="preserve"> IMPLICATION</w:t>
      </w:r>
      <w:r w:rsidR="009076BE" w:rsidRPr="00445B3E">
        <w:rPr>
          <w:rFonts w:ascii="Arial" w:hAnsi="Arial" w:cs="Arial"/>
          <w:b/>
        </w:rPr>
        <w:t>S</w:t>
      </w:r>
    </w:p>
    <w:p w14:paraId="2D261DC2" w14:textId="7646E6FF" w:rsidR="008B4762" w:rsidRPr="00445B3E" w:rsidRDefault="008B4762" w:rsidP="00445B3E">
      <w:pPr>
        <w:spacing w:line="276" w:lineRule="auto"/>
        <w:rPr>
          <w:rFonts w:ascii="Arial" w:hAnsi="Arial" w:cs="Arial"/>
          <w:b/>
        </w:rPr>
      </w:pPr>
    </w:p>
    <w:p w14:paraId="62BDA675" w14:textId="77777777" w:rsidR="008B4762" w:rsidRPr="00445B3E" w:rsidRDefault="008B4762" w:rsidP="00445B3E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Social Implications</w:t>
      </w:r>
    </w:p>
    <w:p w14:paraId="20A7D2E3" w14:textId="77777777" w:rsidR="008B4762" w:rsidRPr="00445B3E" w:rsidRDefault="008B4762" w:rsidP="00445B3E">
      <w:pPr>
        <w:spacing w:line="276" w:lineRule="auto"/>
        <w:rPr>
          <w:rFonts w:ascii="Arial" w:hAnsi="Arial" w:cs="Arial"/>
        </w:rPr>
      </w:pPr>
    </w:p>
    <w:p w14:paraId="2523A991" w14:textId="37E43708" w:rsidR="008B4762" w:rsidRPr="00445B3E" w:rsidRDefault="0043644D" w:rsidP="00445B3E">
      <w:pPr>
        <w:spacing w:line="276" w:lineRule="auto"/>
        <w:rPr>
          <w:rFonts w:ascii="Arial" w:hAnsi="Arial" w:cs="Arial"/>
          <w:lang w:val="en-GB"/>
        </w:rPr>
      </w:pPr>
      <w:r w:rsidRPr="00445B3E">
        <w:rPr>
          <w:rFonts w:ascii="Arial" w:hAnsi="Arial" w:cs="Arial"/>
        </w:rPr>
        <w:t xml:space="preserve">It should be noted that the surrender of conditional grants </w:t>
      </w:r>
      <w:r w:rsidR="00772502" w:rsidRPr="00445B3E">
        <w:rPr>
          <w:rFonts w:ascii="Arial" w:hAnsi="Arial" w:cs="Arial"/>
        </w:rPr>
        <w:t xml:space="preserve">by the Departments </w:t>
      </w:r>
      <w:r w:rsidR="00772502" w:rsidRPr="00445B3E">
        <w:rPr>
          <w:rFonts w:ascii="Arial" w:hAnsi="Arial" w:cs="Arial"/>
          <w:lang w:val="en-GB"/>
        </w:rPr>
        <w:t xml:space="preserve">of Roads and Transport and Human Settlements deprives Gauteng residents of the maintenance of their road networks and formalization </w:t>
      </w:r>
      <w:r w:rsidR="00DC4648" w:rsidRPr="00445B3E">
        <w:rPr>
          <w:rFonts w:ascii="Arial" w:hAnsi="Arial" w:cs="Arial"/>
          <w:lang w:val="en-GB"/>
        </w:rPr>
        <w:t xml:space="preserve">and upgrading </w:t>
      </w:r>
      <w:r w:rsidR="00772502" w:rsidRPr="00445B3E">
        <w:rPr>
          <w:rFonts w:ascii="Arial" w:hAnsi="Arial" w:cs="Arial"/>
          <w:lang w:val="en-GB"/>
        </w:rPr>
        <w:t>of their localities respectively.</w:t>
      </w:r>
      <w:r w:rsidR="00DC4648" w:rsidRPr="00445B3E">
        <w:rPr>
          <w:rFonts w:ascii="Arial" w:hAnsi="Arial" w:cs="Arial"/>
          <w:lang w:val="en-GB"/>
        </w:rPr>
        <w:t xml:space="preserve"> </w:t>
      </w:r>
      <w:proofErr w:type="gramStart"/>
      <w:r w:rsidR="00DC4648" w:rsidRPr="00445B3E">
        <w:rPr>
          <w:rFonts w:ascii="Arial" w:hAnsi="Arial" w:cs="Arial"/>
          <w:lang w:val="en-GB"/>
        </w:rPr>
        <w:t>Thus</w:t>
      </w:r>
      <w:proofErr w:type="gramEnd"/>
      <w:r w:rsidR="00DC4648" w:rsidRPr="00445B3E">
        <w:rPr>
          <w:rFonts w:ascii="Arial" w:hAnsi="Arial" w:cs="Arial"/>
          <w:lang w:val="en-GB"/>
        </w:rPr>
        <w:t xml:space="preserve"> improving the quality of life.</w:t>
      </w:r>
    </w:p>
    <w:p w14:paraId="38CAC209" w14:textId="77777777" w:rsidR="00772502" w:rsidRPr="00445B3E" w:rsidRDefault="00772502" w:rsidP="00445B3E">
      <w:pPr>
        <w:spacing w:line="276" w:lineRule="auto"/>
        <w:rPr>
          <w:rFonts w:ascii="Arial" w:hAnsi="Arial" w:cs="Arial"/>
        </w:rPr>
      </w:pPr>
    </w:p>
    <w:p w14:paraId="5D4A7D4A" w14:textId="77777777" w:rsidR="00DA5386" w:rsidRPr="00445B3E" w:rsidRDefault="00DA5386" w:rsidP="00445B3E">
      <w:pPr>
        <w:spacing w:line="276" w:lineRule="auto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lastRenderedPageBreak/>
        <w:t>Economic Implications</w:t>
      </w:r>
    </w:p>
    <w:p w14:paraId="447133EA" w14:textId="77777777" w:rsidR="008B4762" w:rsidRPr="00445B3E" w:rsidRDefault="008B4762" w:rsidP="00445B3E">
      <w:pPr>
        <w:spacing w:line="276" w:lineRule="auto"/>
        <w:rPr>
          <w:rFonts w:ascii="Arial" w:hAnsi="Arial" w:cs="Arial"/>
          <w:bCs/>
        </w:rPr>
      </w:pPr>
    </w:p>
    <w:p w14:paraId="0DB55D79" w14:textId="2DFE162E" w:rsidR="00DA5386" w:rsidRPr="00445B3E" w:rsidRDefault="00772502" w:rsidP="00445B3E">
      <w:pPr>
        <w:spacing w:line="276" w:lineRule="auto"/>
        <w:rPr>
          <w:rFonts w:ascii="Arial" w:hAnsi="Arial" w:cs="Arial"/>
          <w:bCs/>
        </w:rPr>
      </w:pPr>
      <w:r w:rsidRPr="00445B3E">
        <w:rPr>
          <w:rFonts w:ascii="Arial" w:hAnsi="Arial" w:cs="Arial"/>
          <w:bCs/>
        </w:rPr>
        <w:t xml:space="preserve">Likewise, Gauteng residents will be equally deprived of the positive economic spin-offs that would have accrued as a result of the implementation </w:t>
      </w:r>
      <w:r w:rsidR="00DC4648" w:rsidRPr="00445B3E">
        <w:rPr>
          <w:rFonts w:ascii="Arial" w:hAnsi="Arial" w:cs="Arial"/>
          <w:bCs/>
        </w:rPr>
        <w:t>of road maintenance and the formalization and upgrading of informal settlements</w:t>
      </w:r>
      <w:r w:rsidR="00DA5386" w:rsidRPr="00445B3E">
        <w:rPr>
          <w:rFonts w:ascii="Arial" w:hAnsi="Arial" w:cs="Arial"/>
          <w:bCs/>
        </w:rPr>
        <w:t xml:space="preserve">. </w:t>
      </w:r>
    </w:p>
    <w:p w14:paraId="561E12F8" w14:textId="77777777" w:rsidR="00DA5386" w:rsidRPr="00445B3E" w:rsidRDefault="00DA5386" w:rsidP="00445B3E">
      <w:pPr>
        <w:spacing w:line="276" w:lineRule="auto"/>
        <w:rPr>
          <w:rFonts w:ascii="Arial" w:hAnsi="Arial" w:cs="Arial"/>
          <w:bCs/>
        </w:rPr>
      </w:pPr>
    </w:p>
    <w:p w14:paraId="17169074" w14:textId="051F3299" w:rsidR="00930767" w:rsidRPr="00445B3E" w:rsidRDefault="00930767" w:rsidP="00445B3E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FINANCIAL IMPLICATION</w:t>
      </w:r>
    </w:p>
    <w:p w14:paraId="57B063AB" w14:textId="77777777" w:rsidR="00930767" w:rsidRPr="00445B3E" w:rsidRDefault="00930767" w:rsidP="00445B3E">
      <w:pPr>
        <w:pStyle w:val="ListParagraph"/>
        <w:spacing w:after="0"/>
        <w:ind w:left="0"/>
        <w:jc w:val="both"/>
        <w:rPr>
          <w:rFonts w:ascii="Arial" w:hAnsi="Arial" w:cs="Arial"/>
          <w:b/>
        </w:rPr>
      </w:pPr>
    </w:p>
    <w:p w14:paraId="24EC736F" w14:textId="54719708" w:rsidR="00930767" w:rsidRPr="00445B3E" w:rsidRDefault="00930767" w:rsidP="00445B3E">
      <w:pPr>
        <w:pStyle w:val="ListParagraph"/>
        <w:spacing w:after="0"/>
        <w:ind w:left="0"/>
        <w:jc w:val="both"/>
        <w:rPr>
          <w:rFonts w:ascii="Arial" w:hAnsi="Arial" w:cs="Arial"/>
        </w:rPr>
      </w:pPr>
      <w:r w:rsidRPr="00445B3E">
        <w:rPr>
          <w:rFonts w:ascii="Arial" w:hAnsi="Arial" w:cs="Arial"/>
        </w:rPr>
        <w:t xml:space="preserve">The </w:t>
      </w:r>
      <w:r w:rsidR="00D54E3D" w:rsidRPr="00445B3E">
        <w:rPr>
          <w:rFonts w:ascii="Arial" w:hAnsi="Arial" w:cs="Arial"/>
        </w:rPr>
        <w:t>2</w:t>
      </w:r>
      <w:r w:rsidR="00D54E3D" w:rsidRPr="00445B3E">
        <w:rPr>
          <w:rFonts w:ascii="Arial" w:hAnsi="Arial" w:cs="Arial"/>
          <w:vertAlign w:val="superscript"/>
        </w:rPr>
        <w:t>nd</w:t>
      </w:r>
      <w:r w:rsidR="00D54E3D" w:rsidRPr="00445B3E">
        <w:rPr>
          <w:rFonts w:ascii="Arial" w:hAnsi="Arial" w:cs="Arial"/>
        </w:rPr>
        <w:t xml:space="preserve"> </w:t>
      </w:r>
      <w:r w:rsidRPr="00445B3E">
        <w:rPr>
          <w:rFonts w:ascii="Arial" w:hAnsi="Arial" w:cs="Arial"/>
        </w:rPr>
        <w:t>adjustment to the 20</w:t>
      </w:r>
      <w:r w:rsidR="0037283B" w:rsidRPr="00445B3E">
        <w:rPr>
          <w:rFonts w:ascii="Arial" w:hAnsi="Arial" w:cs="Arial"/>
        </w:rPr>
        <w:t>2</w:t>
      </w:r>
      <w:r w:rsidR="00184526" w:rsidRPr="00445B3E">
        <w:rPr>
          <w:rFonts w:ascii="Arial" w:hAnsi="Arial" w:cs="Arial"/>
        </w:rPr>
        <w:t>1</w:t>
      </w:r>
      <w:r w:rsidR="00FC3EF8" w:rsidRPr="00445B3E">
        <w:rPr>
          <w:rFonts w:ascii="Arial" w:hAnsi="Arial" w:cs="Arial"/>
        </w:rPr>
        <w:t>/</w:t>
      </w:r>
      <w:r w:rsidR="007512EF" w:rsidRPr="00445B3E">
        <w:rPr>
          <w:rFonts w:ascii="Arial" w:hAnsi="Arial" w:cs="Arial"/>
        </w:rPr>
        <w:t>2</w:t>
      </w:r>
      <w:r w:rsidR="00184526" w:rsidRPr="00445B3E">
        <w:rPr>
          <w:rFonts w:ascii="Arial" w:hAnsi="Arial" w:cs="Arial"/>
        </w:rPr>
        <w:t>2</w:t>
      </w:r>
      <w:r w:rsidR="006843EB">
        <w:rPr>
          <w:rFonts w:ascii="Arial" w:hAnsi="Arial" w:cs="Arial"/>
        </w:rPr>
        <w:t xml:space="preserve"> FY</w:t>
      </w:r>
      <w:r w:rsidR="00FC3EF8" w:rsidRPr="00445B3E">
        <w:rPr>
          <w:rFonts w:ascii="Arial" w:hAnsi="Arial" w:cs="Arial"/>
        </w:rPr>
        <w:t xml:space="preserve"> appropriation </w:t>
      </w:r>
      <w:r w:rsidR="00D54E3D" w:rsidRPr="00445B3E">
        <w:rPr>
          <w:rFonts w:ascii="Arial" w:hAnsi="Arial" w:cs="Arial"/>
        </w:rPr>
        <w:t>de</w:t>
      </w:r>
      <w:r w:rsidRPr="00445B3E">
        <w:rPr>
          <w:rFonts w:ascii="Arial" w:hAnsi="Arial" w:cs="Arial"/>
        </w:rPr>
        <w:t xml:space="preserve">creases the provincial expenditure by </w:t>
      </w:r>
      <w:r w:rsidR="00FE6F04" w:rsidRPr="00445B3E">
        <w:rPr>
          <w:rFonts w:ascii="Arial" w:hAnsi="Arial" w:cs="Arial"/>
          <w:bCs/>
          <w:lang w:val="en-GB"/>
        </w:rPr>
        <w:t>R</w:t>
      </w:r>
      <w:r w:rsidR="000D6606" w:rsidRPr="00445B3E">
        <w:rPr>
          <w:rFonts w:ascii="Arial" w:hAnsi="Arial" w:cs="Arial"/>
          <w:bCs/>
          <w:lang w:val="en-GB"/>
        </w:rPr>
        <w:t>71.</w:t>
      </w:r>
      <w:r w:rsidR="00FE6F04" w:rsidRPr="00445B3E">
        <w:rPr>
          <w:rFonts w:ascii="Arial" w:hAnsi="Arial" w:cs="Arial"/>
          <w:bCs/>
          <w:lang w:val="en-GB"/>
        </w:rPr>
        <w:t>7</w:t>
      </w:r>
      <w:r w:rsidR="000D6606" w:rsidRPr="00445B3E">
        <w:rPr>
          <w:rFonts w:ascii="Arial" w:hAnsi="Arial" w:cs="Arial"/>
          <w:bCs/>
          <w:lang w:val="en-GB"/>
        </w:rPr>
        <w:t>73 m</w:t>
      </w:r>
      <w:r w:rsidR="00FE6F04" w:rsidRPr="00445B3E">
        <w:rPr>
          <w:rFonts w:ascii="Arial" w:hAnsi="Arial" w:cs="Arial"/>
          <w:bCs/>
          <w:lang w:val="en-GB"/>
        </w:rPr>
        <w:t xml:space="preserve">illion </w:t>
      </w:r>
      <w:r w:rsidRPr="00445B3E">
        <w:rPr>
          <w:rFonts w:ascii="Arial" w:hAnsi="Arial" w:cs="Arial"/>
        </w:rPr>
        <w:t xml:space="preserve">from </w:t>
      </w:r>
      <w:r w:rsidR="00692DD4" w:rsidRPr="00445B3E">
        <w:rPr>
          <w:rFonts w:ascii="Arial" w:hAnsi="Arial" w:cs="Arial"/>
        </w:rPr>
        <w:t>R14</w:t>
      </w:r>
      <w:r w:rsidR="00E35ABC" w:rsidRPr="00445B3E">
        <w:rPr>
          <w:rFonts w:ascii="Arial" w:hAnsi="Arial" w:cs="Arial"/>
        </w:rPr>
        <w:t>9.5</w:t>
      </w:r>
      <w:r w:rsidR="000D6606" w:rsidRPr="00445B3E">
        <w:rPr>
          <w:rFonts w:ascii="Arial" w:hAnsi="Arial" w:cs="Arial"/>
        </w:rPr>
        <w:t>58</w:t>
      </w:r>
      <w:r w:rsidR="00E35ABC" w:rsidRPr="00445B3E">
        <w:rPr>
          <w:rFonts w:ascii="Arial" w:hAnsi="Arial" w:cs="Arial"/>
        </w:rPr>
        <w:t xml:space="preserve"> billion</w:t>
      </w:r>
      <w:r w:rsidR="000D6606" w:rsidRPr="00445B3E">
        <w:rPr>
          <w:rFonts w:ascii="Arial" w:hAnsi="Arial" w:cs="Arial"/>
        </w:rPr>
        <w:t xml:space="preserve"> to R149.487 billion</w:t>
      </w:r>
      <w:r w:rsidRPr="00445B3E">
        <w:rPr>
          <w:rFonts w:ascii="Arial" w:hAnsi="Arial" w:cs="Arial"/>
        </w:rPr>
        <w:t>. The</w:t>
      </w:r>
      <w:r w:rsidR="00365461" w:rsidRPr="00445B3E">
        <w:rPr>
          <w:rFonts w:ascii="Arial" w:hAnsi="Arial" w:cs="Arial"/>
        </w:rPr>
        <w:t xml:space="preserve"> budget</w:t>
      </w:r>
      <w:r w:rsidR="00692DD4" w:rsidRPr="00445B3E">
        <w:rPr>
          <w:rFonts w:ascii="Arial" w:hAnsi="Arial" w:cs="Arial"/>
        </w:rPr>
        <w:t xml:space="preserve"> allocation</w:t>
      </w:r>
      <w:r w:rsidR="00365461" w:rsidRPr="00445B3E">
        <w:rPr>
          <w:rFonts w:ascii="Arial" w:hAnsi="Arial" w:cs="Arial"/>
        </w:rPr>
        <w:t xml:space="preserve">s for </w:t>
      </w:r>
      <w:r w:rsidR="000D6606" w:rsidRPr="00445B3E">
        <w:rPr>
          <w:rFonts w:ascii="Arial" w:hAnsi="Arial" w:cs="Arial"/>
        </w:rPr>
        <w:t>most</w:t>
      </w:r>
      <w:r w:rsidR="00365461" w:rsidRPr="00445B3E">
        <w:rPr>
          <w:rFonts w:ascii="Arial" w:hAnsi="Arial" w:cs="Arial"/>
        </w:rPr>
        <w:t xml:space="preserve"> departments </w:t>
      </w:r>
      <w:r w:rsidR="000D6606" w:rsidRPr="00445B3E">
        <w:rPr>
          <w:rFonts w:ascii="Arial" w:hAnsi="Arial" w:cs="Arial"/>
        </w:rPr>
        <w:t>remain un</w:t>
      </w:r>
      <w:r w:rsidR="00365461" w:rsidRPr="00445B3E">
        <w:rPr>
          <w:rFonts w:ascii="Arial" w:hAnsi="Arial" w:cs="Arial"/>
        </w:rPr>
        <w:t>changed</w:t>
      </w:r>
      <w:r w:rsidR="00E35ABC" w:rsidRPr="00445B3E">
        <w:rPr>
          <w:rFonts w:ascii="Arial" w:hAnsi="Arial" w:cs="Arial"/>
        </w:rPr>
        <w:t xml:space="preserve"> </w:t>
      </w:r>
      <w:r w:rsidR="000D6606" w:rsidRPr="00445B3E">
        <w:rPr>
          <w:rFonts w:ascii="Arial" w:hAnsi="Arial" w:cs="Arial"/>
        </w:rPr>
        <w:t>apart from Department of Roads and Transport and Human Settlements.</w:t>
      </w:r>
    </w:p>
    <w:p w14:paraId="7DB8E99F" w14:textId="3AA6E42E" w:rsidR="00844247" w:rsidRPr="00445B3E" w:rsidRDefault="00930767" w:rsidP="00445B3E">
      <w:pPr>
        <w:pStyle w:val="ListParagraph"/>
        <w:spacing w:after="0"/>
        <w:ind w:left="0"/>
        <w:jc w:val="both"/>
        <w:rPr>
          <w:rFonts w:ascii="Arial" w:hAnsi="Arial" w:cs="Arial"/>
        </w:rPr>
      </w:pPr>
      <w:r w:rsidRPr="00445B3E">
        <w:rPr>
          <w:rFonts w:ascii="Arial" w:hAnsi="Arial" w:cs="Arial"/>
        </w:rPr>
        <w:t xml:space="preserve"> </w:t>
      </w:r>
    </w:p>
    <w:p w14:paraId="2F7C826A" w14:textId="77777777" w:rsidR="00930767" w:rsidRPr="00445B3E" w:rsidRDefault="00930767" w:rsidP="00445B3E">
      <w:pPr>
        <w:pStyle w:val="ListParagraph"/>
        <w:numPr>
          <w:ilvl w:val="1"/>
          <w:numId w:val="9"/>
        </w:numPr>
        <w:ind w:left="567" w:hanging="567"/>
        <w:jc w:val="both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RECOMMENDATIONS</w:t>
      </w:r>
    </w:p>
    <w:p w14:paraId="56A3F718" w14:textId="77777777" w:rsidR="00930767" w:rsidRPr="00445B3E" w:rsidRDefault="00930767" w:rsidP="00445B3E">
      <w:pPr>
        <w:pStyle w:val="ListParagraph"/>
        <w:jc w:val="both"/>
        <w:rPr>
          <w:rFonts w:ascii="Arial" w:hAnsi="Arial" w:cs="Arial"/>
          <w:b/>
        </w:rPr>
      </w:pPr>
    </w:p>
    <w:p w14:paraId="6B4B44B5" w14:textId="64600431" w:rsidR="00930767" w:rsidRPr="00445B3E" w:rsidRDefault="00930767" w:rsidP="00445B3E">
      <w:pPr>
        <w:pStyle w:val="ListParagraph"/>
        <w:ind w:left="0"/>
        <w:jc w:val="both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The Portfolio Committee recommends the</w:t>
      </w:r>
      <w:r w:rsidR="004F486C" w:rsidRPr="00445B3E">
        <w:rPr>
          <w:rFonts w:ascii="Arial" w:hAnsi="Arial" w:cs="Arial"/>
          <w:b/>
        </w:rPr>
        <w:t xml:space="preserve"> following</w:t>
      </w:r>
      <w:r w:rsidR="00457747" w:rsidRPr="00445B3E">
        <w:rPr>
          <w:rFonts w:ascii="Arial" w:hAnsi="Arial" w:cs="Arial"/>
          <w:b/>
        </w:rPr>
        <w:t>:</w:t>
      </w:r>
    </w:p>
    <w:p w14:paraId="4197D0A9" w14:textId="77777777" w:rsidR="00930767" w:rsidRPr="00445B3E" w:rsidRDefault="00930767" w:rsidP="00445B3E">
      <w:pPr>
        <w:pStyle w:val="ListParagraph"/>
        <w:spacing w:after="0"/>
        <w:ind w:left="0"/>
        <w:jc w:val="both"/>
        <w:rPr>
          <w:rFonts w:ascii="Arial" w:hAnsi="Arial" w:cs="Arial"/>
          <w:b/>
        </w:rPr>
      </w:pPr>
    </w:p>
    <w:p w14:paraId="0237AFC8" w14:textId="2B632B52" w:rsidR="008C23D5" w:rsidRPr="00445B3E" w:rsidRDefault="004F486C" w:rsidP="00445B3E">
      <w:pPr>
        <w:pStyle w:val="ListParagraph"/>
        <w:numPr>
          <w:ilvl w:val="2"/>
          <w:numId w:val="9"/>
        </w:numPr>
        <w:spacing w:before="240" w:after="100" w:afterAutospacing="1"/>
        <w:jc w:val="both"/>
        <w:rPr>
          <w:rFonts w:ascii="Arial" w:hAnsi="Arial" w:cs="Arial"/>
        </w:rPr>
      </w:pPr>
      <w:r w:rsidRPr="00445B3E">
        <w:rPr>
          <w:rFonts w:ascii="Arial" w:hAnsi="Arial" w:cs="Arial"/>
        </w:rPr>
        <w:t xml:space="preserve">That </w:t>
      </w:r>
      <w:r w:rsidR="00A27D98" w:rsidRPr="00445B3E">
        <w:rPr>
          <w:rFonts w:ascii="Arial" w:hAnsi="Arial" w:cs="Arial"/>
        </w:rPr>
        <w:t>GP</w:t>
      </w:r>
      <w:r w:rsidR="00EB4DE9" w:rsidRPr="00445B3E">
        <w:rPr>
          <w:rFonts w:ascii="Arial" w:hAnsi="Arial" w:cs="Arial"/>
        </w:rPr>
        <w:t xml:space="preserve">T should </w:t>
      </w:r>
      <w:r w:rsidR="00DC4648" w:rsidRPr="00445B3E">
        <w:rPr>
          <w:rFonts w:ascii="Arial" w:hAnsi="Arial" w:cs="Arial"/>
        </w:rPr>
        <w:t xml:space="preserve">ensure that </w:t>
      </w:r>
      <w:r w:rsidR="00883093" w:rsidRPr="00445B3E">
        <w:rPr>
          <w:rFonts w:ascii="Arial" w:hAnsi="Arial" w:cs="Arial"/>
        </w:rPr>
        <w:t xml:space="preserve">Departments receiving </w:t>
      </w:r>
      <w:r w:rsidR="00DC4648" w:rsidRPr="00445B3E">
        <w:rPr>
          <w:rFonts w:ascii="Arial" w:hAnsi="Arial" w:cs="Arial"/>
        </w:rPr>
        <w:t xml:space="preserve">conditional grants </w:t>
      </w:r>
      <w:r w:rsidR="00883093" w:rsidRPr="00445B3E">
        <w:rPr>
          <w:rFonts w:ascii="Arial" w:hAnsi="Arial" w:cs="Arial"/>
        </w:rPr>
        <w:t xml:space="preserve">have </w:t>
      </w:r>
      <w:r w:rsidR="00DC4648" w:rsidRPr="00445B3E">
        <w:rPr>
          <w:rFonts w:ascii="Arial" w:hAnsi="Arial" w:cs="Arial"/>
        </w:rPr>
        <w:t xml:space="preserve">credible demand management plans </w:t>
      </w:r>
      <w:r w:rsidR="00883093" w:rsidRPr="00445B3E">
        <w:rPr>
          <w:rFonts w:ascii="Arial" w:hAnsi="Arial" w:cs="Arial"/>
        </w:rPr>
        <w:t>to circumvent the surrender of conditional grants meant for service delivery</w:t>
      </w:r>
      <w:r w:rsidR="0080766A" w:rsidRPr="00445B3E">
        <w:rPr>
          <w:rFonts w:ascii="Arial" w:hAnsi="Arial" w:cs="Arial"/>
        </w:rPr>
        <w:t xml:space="preserve"> due to prolonged supply chain management processes</w:t>
      </w:r>
      <w:r w:rsidR="00883093" w:rsidRPr="00445B3E">
        <w:rPr>
          <w:rFonts w:ascii="Arial" w:hAnsi="Arial" w:cs="Arial"/>
        </w:rPr>
        <w:t>.</w:t>
      </w:r>
    </w:p>
    <w:p w14:paraId="2FBBA257" w14:textId="77777777" w:rsidR="00FA4CF1" w:rsidRPr="00445B3E" w:rsidRDefault="00FA4CF1" w:rsidP="00445B3E">
      <w:pPr>
        <w:pStyle w:val="ListParagraph"/>
        <w:spacing w:after="0"/>
        <w:ind w:left="567" w:hanging="567"/>
        <w:jc w:val="both"/>
        <w:rPr>
          <w:rFonts w:ascii="Arial" w:hAnsi="Arial" w:cs="Arial"/>
        </w:rPr>
      </w:pPr>
    </w:p>
    <w:p w14:paraId="145CF86E" w14:textId="77777777" w:rsidR="004716E5" w:rsidRPr="00445B3E" w:rsidRDefault="00930767" w:rsidP="00445B3E">
      <w:pPr>
        <w:pStyle w:val="ListParagraph"/>
        <w:numPr>
          <w:ilvl w:val="1"/>
          <w:numId w:val="9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ACKNOWLEDGEMENTS</w:t>
      </w:r>
    </w:p>
    <w:p w14:paraId="4DB34616" w14:textId="77777777" w:rsidR="004716E5" w:rsidRPr="00445B3E" w:rsidRDefault="004716E5" w:rsidP="00445B3E">
      <w:pPr>
        <w:pStyle w:val="ListParagraph"/>
        <w:spacing w:after="0"/>
        <w:ind w:left="709"/>
        <w:jc w:val="both"/>
        <w:rPr>
          <w:rFonts w:ascii="Arial" w:hAnsi="Arial" w:cs="Arial"/>
          <w:b/>
        </w:rPr>
      </w:pPr>
    </w:p>
    <w:p w14:paraId="7194A7AF" w14:textId="7B762521" w:rsidR="004716E5" w:rsidRPr="00445B3E" w:rsidRDefault="004716E5" w:rsidP="00445B3E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445B3E">
        <w:rPr>
          <w:rFonts w:ascii="Arial" w:hAnsi="Arial" w:cs="Arial"/>
          <w:spacing w:val="-3"/>
        </w:rPr>
        <w:t xml:space="preserve">The Portfolio Committee would like to thank the Honourable </w:t>
      </w:r>
      <w:r w:rsidR="008275D0" w:rsidRPr="00445B3E">
        <w:rPr>
          <w:rFonts w:ascii="Arial" w:hAnsi="Arial" w:cs="Arial"/>
        </w:rPr>
        <w:t xml:space="preserve">MEC N. Nkomo Ralehoko, </w:t>
      </w:r>
      <w:proofErr w:type="gramStart"/>
      <w:r w:rsidR="008275D0" w:rsidRPr="00445B3E">
        <w:rPr>
          <w:rFonts w:ascii="Arial" w:hAnsi="Arial" w:cs="Arial"/>
        </w:rPr>
        <w:t xml:space="preserve">the </w:t>
      </w:r>
      <w:r w:rsidR="002B3A0F" w:rsidRPr="00445B3E">
        <w:rPr>
          <w:rFonts w:ascii="Arial" w:hAnsi="Arial" w:cs="Arial"/>
        </w:rPr>
        <w:t xml:space="preserve"> </w:t>
      </w:r>
      <w:r w:rsidR="008275D0" w:rsidRPr="00445B3E">
        <w:rPr>
          <w:rFonts w:ascii="Arial" w:hAnsi="Arial" w:cs="Arial"/>
        </w:rPr>
        <w:t>Head</w:t>
      </w:r>
      <w:proofErr w:type="gramEnd"/>
      <w:r w:rsidR="008275D0" w:rsidRPr="00445B3E">
        <w:rPr>
          <w:rFonts w:ascii="Arial" w:hAnsi="Arial" w:cs="Arial"/>
        </w:rPr>
        <w:t xml:space="preserve"> of Department M</w:t>
      </w:r>
      <w:r w:rsidR="00677044" w:rsidRPr="00445B3E">
        <w:rPr>
          <w:rFonts w:ascii="Arial" w:hAnsi="Arial" w:cs="Arial"/>
        </w:rPr>
        <w:t>s</w:t>
      </w:r>
      <w:r w:rsidR="008275D0" w:rsidRPr="00445B3E">
        <w:rPr>
          <w:rFonts w:ascii="Arial" w:hAnsi="Arial" w:cs="Arial"/>
        </w:rPr>
        <w:t xml:space="preserve">. </w:t>
      </w:r>
      <w:r w:rsidR="00677044" w:rsidRPr="00445B3E">
        <w:rPr>
          <w:rFonts w:ascii="Arial" w:hAnsi="Arial" w:cs="Arial"/>
        </w:rPr>
        <w:t>N</w:t>
      </w:r>
      <w:r w:rsidR="008275D0" w:rsidRPr="00445B3E">
        <w:rPr>
          <w:rFonts w:ascii="Arial" w:hAnsi="Arial" w:cs="Arial"/>
        </w:rPr>
        <w:t xml:space="preserve">. </w:t>
      </w:r>
      <w:proofErr w:type="spellStart"/>
      <w:r w:rsidR="00677044" w:rsidRPr="00445B3E">
        <w:rPr>
          <w:rFonts w:ascii="Arial" w:hAnsi="Arial" w:cs="Arial"/>
        </w:rPr>
        <w:t>Mnyani</w:t>
      </w:r>
      <w:proofErr w:type="spellEnd"/>
      <w:r w:rsidR="008275D0" w:rsidRPr="00445B3E">
        <w:rPr>
          <w:rFonts w:ascii="Arial" w:hAnsi="Arial" w:cs="Arial"/>
        </w:rPr>
        <w:t xml:space="preserve">, </w:t>
      </w:r>
      <w:r w:rsidRPr="00445B3E">
        <w:rPr>
          <w:rFonts w:ascii="Arial" w:hAnsi="Arial" w:cs="Arial"/>
          <w:spacing w:val="-3"/>
        </w:rPr>
        <w:t>and officials of the Gauteng Provincial Treasury.</w:t>
      </w:r>
    </w:p>
    <w:p w14:paraId="6EF1E1C7" w14:textId="77777777" w:rsidR="004716E5" w:rsidRPr="00445B3E" w:rsidRDefault="004716E5" w:rsidP="00445B3E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3"/>
        </w:rPr>
      </w:pPr>
    </w:p>
    <w:p w14:paraId="00AC98A1" w14:textId="5D803E75" w:rsidR="00374E77" w:rsidRPr="00445B3E" w:rsidRDefault="0096567A" w:rsidP="00445B3E">
      <w:pPr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  <w:spacing w:val="-3"/>
        </w:rPr>
        <w:t xml:space="preserve">Thanks, and appreciation to all Members of the Finance Portfolio Committee, </w:t>
      </w:r>
      <w:r w:rsidR="00374E77" w:rsidRPr="00445B3E">
        <w:rPr>
          <w:rFonts w:ascii="Arial" w:hAnsi="Arial" w:cs="Arial"/>
        </w:rPr>
        <w:t xml:space="preserve">Mr. P. Malema; </w:t>
      </w:r>
      <w:proofErr w:type="spellStart"/>
      <w:r w:rsidR="00374E77" w:rsidRPr="00445B3E">
        <w:rPr>
          <w:rFonts w:ascii="Arial" w:hAnsi="Arial" w:cs="Arial"/>
        </w:rPr>
        <w:t>Dr.</w:t>
      </w:r>
      <w:proofErr w:type="spellEnd"/>
      <w:r w:rsidR="00374E77" w:rsidRPr="00445B3E">
        <w:rPr>
          <w:rFonts w:ascii="Arial" w:hAnsi="Arial" w:cs="Arial"/>
        </w:rPr>
        <w:t xml:space="preserve"> M.R. Phaladi-Digamela; Mr. W. Matsheke; </w:t>
      </w:r>
      <w:proofErr w:type="spellStart"/>
      <w:r w:rsidR="00374E77" w:rsidRPr="00445B3E">
        <w:rPr>
          <w:rFonts w:ascii="Arial" w:hAnsi="Arial" w:cs="Arial"/>
        </w:rPr>
        <w:t>Dr.</w:t>
      </w:r>
      <w:proofErr w:type="spellEnd"/>
      <w:r w:rsidR="00374E77" w:rsidRPr="00445B3E">
        <w:rPr>
          <w:rFonts w:ascii="Arial" w:hAnsi="Arial" w:cs="Arial"/>
        </w:rPr>
        <w:t xml:space="preserve"> B. Masuku; Ms. A. Randall; Mr. K.C. Mazwi; and Mr. I. Mukwevho.</w:t>
      </w:r>
    </w:p>
    <w:p w14:paraId="78680E49" w14:textId="77777777" w:rsidR="00374E77" w:rsidRPr="00445B3E" w:rsidRDefault="00374E77" w:rsidP="00445B3E">
      <w:pPr>
        <w:spacing w:line="276" w:lineRule="auto"/>
        <w:rPr>
          <w:rFonts w:ascii="Arial" w:hAnsi="Arial" w:cs="Arial"/>
        </w:rPr>
      </w:pPr>
    </w:p>
    <w:p w14:paraId="4AF8F065" w14:textId="266FA01B" w:rsidR="00374E77" w:rsidRPr="00445B3E" w:rsidRDefault="00374E77" w:rsidP="00445B3E">
      <w:pPr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 xml:space="preserve">The Committee’s gratitude is extended to the following support staff:  Group Committee Coordinator Mr. T. Bodibe, Senior Committee Coordinator Mr. J. Ntsane and </w:t>
      </w:r>
      <w:r w:rsidR="00B7214D" w:rsidRPr="00445B3E">
        <w:rPr>
          <w:rFonts w:ascii="Arial" w:hAnsi="Arial" w:cs="Arial"/>
        </w:rPr>
        <w:t xml:space="preserve">Acting Senior Committee Coordinator </w:t>
      </w:r>
      <w:r w:rsidRPr="00445B3E">
        <w:rPr>
          <w:rFonts w:ascii="Arial" w:hAnsi="Arial" w:cs="Arial"/>
        </w:rPr>
        <w:t xml:space="preserve">Ms. </w:t>
      </w:r>
      <w:r w:rsidR="00B7214D" w:rsidRPr="00445B3E">
        <w:rPr>
          <w:rFonts w:ascii="Arial" w:hAnsi="Arial" w:cs="Arial"/>
        </w:rPr>
        <w:t>C</w:t>
      </w:r>
      <w:r w:rsidRPr="00445B3E">
        <w:rPr>
          <w:rFonts w:ascii="Arial" w:hAnsi="Arial" w:cs="Arial"/>
        </w:rPr>
        <w:t xml:space="preserve">. </w:t>
      </w:r>
      <w:r w:rsidR="00B7214D" w:rsidRPr="00445B3E">
        <w:rPr>
          <w:rFonts w:ascii="Arial" w:hAnsi="Arial" w:cs="Arial"/>
        </w:rPr>
        <w:t>de Beer</w:t>
      </w:r>
      <w:r w:rsidRPr="00445B3E">
        <w:rPr>
          <w:rFonts w:ascii="Arial" w:hAnsi="Arial" w:cs="Arial"/>
        </w:rPr>
        <w:t xml:space="preserve">, Researchers Mr. M. Tshehla and Ms. L. Chiloane; Legal Advisor Ms. </w:t>
      </w:r>
      <w:r w:rsidR="00677044" w:rsidRPr="00445B3E">
        <w:rPr>
          <w:rFonts w:ascii="Arial" w:hAnsi="Arial" w:cs="Arial"/>
        </w:rPr>
        <w:t>L. Mudau</w:t>
      </w:r>
      <w:r w:rsidRPr="00445B3E">
        <w:rPr>
          <w:rFonts w:ascii="Arial" w:hAnsi="Arial" w:cs="Arial"/>
        </w:rPr>
        <w:t>; Senior Information Officer Mr. W. Nsibande; Media Officer Mr. A. Dikola; Committee Administrator Mr. Z. Mabuza, Service Officer Ms. R. Msimanga, Catering Assistant Ms. E. Nthene and Hansard Recorder Ms. R. Singh.</w:t>
      </w:r>
    </w:p>
    <w:p w14:paraId="13AD3980" w14:textId="4B2B2B08" w:rsidR="006F42D3" w:rsidRPr="00445B3E" w:rsidRDefault="006F42D3" w:rsidP="00445B3E">
      <w:pPr>
        <w:spacing w:line="276" w:lineRule="auto"/>
        <w:rPr>
          <w:rFonts w:ascii="Arial" w:hAnsi="Arial" w:cs="Arial"/>
        </w:rPr>
      </w:pPr>
    </w:p>
    <w:p w14:paraId="7783988C" w14:textId="77777777" w:rsidR="004716E5" w:rsidRPr="00445B3E" w:rsidRDefault="004716E5" w:rsidP="00445B3E">
      <w:pPr>
        <w:pStyle w:val="ListParagraph"/>
        <w:numPr>
          <w:ilvl w:val="1"/>
          <w:numId w:val="9"/>
        </w:numPr>
        <w:ind w:left="567" w:hanging="567"/>
        <w:jc w:val="both"/>
        <w:rPr>
          <w:rFonts w:ascii="Arial" w:hAnsi="Arial" w:cs="Arial"/>
          <w:b/>
        </w:rPr>
      </w:pPr>
      <w:r w:rsidRPr="00445B3E">
        <w:rPr>
          <w:rFonts w:ascii="Arial" w:hAnsi="Arial" w:cs="Arial"/>
          <w:b/>
        </w:rPr>
        <w:t>ADOPTION</w:t>
      </w:r>
    </w:p>
    <w:p w14:paraId="0E8023C8" w14:textId="77777777" w:rsidR="004716E5" w:rsidRPr="00445B3E" w:rsidRDefault="004716E5" w:rsidP="00445B3E">
      <w:pPr>
        <w:pStyle w:val="ListParagraph"/>
        <w:spacing w:after="0"/>
        <w:ind w:left="567"/>
        <w:jc w:val="both"/>
        <w:rPr>
          <w:rFonts w:ascii="Arial" w:hAnsi="Arial" w:cs="Arial"/>
          <w:b/>
        </w:rPr>
      </w:pPr>
    </w:p>
    <w:p w14:paraId="64E958F1" w14:textId="642E6972" w:rsidR="004F486C" w:rsidRPr="00445B3E" w:rsidRDefault="004F486C" w:rsidP="00445B3E">
      <w:pPr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>After due consideration, the Finance Portfolio Committee unanimously adopted the Report on the</w:t>
      </w:r>
      <w:r w:rsidR="00692DD4" w:rsidRPr="00445B3E">
        <w:rPr>
          <w:rFonts w:ascii="Arial" w:hAnsi="Arial" w:cs="Arial"/>
        </w:rPr>
        <w:t xml:space="preserve"> </w:t>
      </w:r>
      <w:r w:rsidR="00D54E3D" w:rsidRPr="00445B3E">
        <w:rPr>
          <w:rFonts w:ascii="Arial" w:hAnsi="Arial" w:cs="Arial"/>
        </w:rPr>
        <w:t>2</w:t>
      </w:r>
      <w:r w:rsidR="00D54E3D" w:rsidRPr="00445B3E">
        <w:rPr>
          <w:rFonts w:ascii="Arial" w:hAnsi="Arial" w:cs="Arial"/>
          <w:vertAlign w:val="superscript"/>
        </w:rPr>
        <w:t>nd</w:t>
      </w:r>
      <w:r w:rsidR="00D54E3D" w:rsidRPr="00445B3E">
        <w:rPr>
          <w:rFonts w:ascii="Arial" w:hAnsi="Arial" w:cs="Arial"/>
        </w:rPr>
        <w:t xml:space="preserve"> </w:t>
      </w:r>
      <w:r w:rsidRPr="00445B3E">
        <w:rPr>
          <w:rFonts w:ascii="Arial" w:hAnsi="Arial" w:cs="Arial"/>
          <w:i/>
        </w:rPr>
        <w:t>Provincial Adjustment Appropriation Bill [G00</w:t>
      </w:r>
      <w:r w:rsidR="00D54E3D" w:rsidRPr="00445B3E">
        <w:rPr>
          <w:rFonts w:ascii="Arial" w:hAnsi="Arial" w:cs="Arial"/>
          <w:i/>
        </w:rPr>
        <w:t>2</w:t>
      </w:r>
      <w:r w:rsidRPr="00445B3E">
        <w:rPr>
          <w:rFonts w:ascii="Arial" w:hAnsi="Arial" w:cs="Arial"/>
          <w:i/>
        </w:rPr>
        <w:t>-20</w:t>
      </w:r>
      <w:r w:rsidR="00A57B1A" w:rsidRPr="00445B3E">
        <w:rPr>
          <w:rFonts w:ascii="Arial" w:hAnsi="Arial" w:cs="Arial"/>
          <w:i/>
        </w:rPr>
        <w:t>2</w:t>
      </w:r>
      <w:r w:rsidR="00D54E3D" w:rsidRPr="00445B3E">
        <w:rPr>
          <w:rFonts w:ascii="Arial" w:hAnsi="Arial" w:cs="Arial"/>
          <w:i/>
        </w:rPr>
        <w:t>2</w:t>
      </w:r>
      <w:r w:rsidRPr="00445B3E">
        <w:rPr>
          <w:rFonts w:ascii="Arial" w:hAnsi="Arial" w:cs="Arial"/>
          <w:i/>
        </w:rPr>
        <w:t>]</w:t>
      </w:r>
      <w:r w:rsidRPr="00445B3E">
        <w:rPr>
          <w:rFonts w:ascii="Arial" w:hAnsi="Arial" w:cs="Arial"/>
        </w:rPr>
        <w:t xml:space="preserve">.   </w:t>
      </w:r>
    </w:p>
    <w:p w14:paraId="6705F29C" w14:textId="77777777" w:rsidR="004F486C" w:rsidRPr="00445B3E" w:rsidRDefault="004F486C" w:rsidP="00445B3E">
      <w:pPr>
        <w:spacing w:line="276" w:lineRule="auto"/>
        <w:rPr>
          <w:rFonts w:ascii="Arial" w:hAnsi="Arial" w:cs="Arial"/>
        </w:rPr>
      </w:pPr>
    </w:p>
    <w:p w14:paraId="6A393B70" w14:textId="202A4BE4" w:rsidR="004F486C" w:rsidRPr="00445B3E" w:rsidRDefault="004F486C" w:rsidP="00445B3E">
      <w:pPr>
        <w:spacing w:line="276" w:lineRule="auto"/>
        <w:rPr>
          <w:rFonts w:ascii="Arial" w:hAnsi="Arial" w:cs="Arial"/>
        </w:rPr>
      </w:pPr>
      <w:r w:rsidRPr="00445B3E">
        <w:rPr>
          <w:rFonts w:ascii="Arial" w:hAnsi="Arial" w:cs="Arial"/>
        </w:rPr>
        <w:t>In terms of Rule 117 (2) (c) read with Rule 164 the Finance Portfolio Committee presents to this House and recommends the adoption of the Committee Report on the</w:t>
      </w:r>
      <w:r w:rsidR="00677044" w:rsidRPr="00445B3E">
        <w:rPr>
          <w:rFonts w:ascii="Arial" w:hAnsi="Arial" w:cs="Arial"/>
        </w:rPr>
        <w:t xml:space="preserve"> </w:t>
      </w:r>
      <w:r w:rsidR="00D54E3D" w:rsidRPr="00445B3E">
        <w:rPr>
          <w:rFonts w:ascii="Arial" w:hAnsi="Arial" w:cs="Arial"/>
        </w:rPr>
        <w:t>2</w:t>
      </w:r>
      <w:r w:rsidR="00D54E3D" w:rsidRPr="00445B3E">
        <w:rPr>
          <w:rFonts w:ascii="Arial" w:hAnsi="Arial" w:cs="Arial"/>
          <w:vertAlign w:val="superscript"/>
        </w:rPr>
        <w:t>nd</w:t>
      </w:r>
      <w:r w:rsidR="00D54E3D" w:rsidRPr="00445B3E">
        <w:rPr>
          <w:rFonts w:ascii="Arial" w:hAnsi="Arial" w:cs="Arial"/>
        </w:rPr>
        <w:t xml:space="preserve"> </w:t>
      </w:r>
      <w:r w:rsidRPr="00445B3E">
        <w:rPr>
          <w:rFonts w:ascii="Arial" w:hAnsi="Arial" w:cs="Arial"/>
          <w:i/>
        </w:rPr>
        <w:t>Provincial Adjustment Appropriation Bill [G00</w:t>
      </w:r>
      <w:r w:rsidR="00D54E3D" w:rsidRPr="00445B3E">
        <w:rPr>
          <w:rFonts w:ascii="Arial" w:hAnsi="Arial" w:cs="Arial"/>
          <w:i/>
        </w:rPr>
        <w:t>2</w:t>
      </w:r>
      <w:r w:rsidRPr="00445B3E">
        <w:rPr>
          <w:rFonts w:ascii="Arial" w:hAnsi="Arial" w:cs="Arial"/>
          <w:i/>
        </w:rPr>
        <w:t>-20</w:t>
      </w:r>
      <w:r w:rsidR="00A57B1A" w:rsidRPr="00445B3E">
        <w:rPr>
          <w:rFonts w:ascii="Arial" w:hAnsi="Arial" w:cs="Arial"/>
          <w:i/>
        </w:rPr>
        <w:t>2</w:t>
      </w:r>
      <w:r w:rsidR="00D54E3D" w:rsidRPr="00445B3E">
        <w:rPr>
          <w:rFonts w:ascii="Arial" w:hAnsi="Arial" w:cs="Arial"/>
          <w:i/>
        </w:rPr>
        <w:t>2</w:t>
      </w:r>
      <w:r w:rsidRPr="00445B3E">
        <w:rPr>
          <w:rFonts w:ascii="Arial" w:hAnsi="Arial" w:cs="Arial"/>
          <w:i/>
        </w:rPr>
        <w:t>]</w:t>
      </w:r>
      <w:r w:rsidRPr="00445B3E">
        <w:rPr>
          <w:rFonts w:ascii="Arial" w:hAnsi="Arial" w:cs="Arial"/>
        </w:rPr>
        <w:t xml:space="preserve"> for the 20</w:t>
      </w:r>
      <w:r w:rsidR="00A57B1A" w:rsidRPr="00445B3E">
        <w:rPr>
          <w:rFonts w:ascii="Arial" w:hAnsi="Arial" w:cs="Arial"/>
        </w:rPr>
        <w:t>2</w:t>
      </w:r>
      <w:r w:rsidR="008C23D5" w:rsidRPr="00445B3E">
        <w:rPr>
          <w:rFonts w:ascii="Arial" w:hAnsi="Arial" w:cs="Arial"/>
        </w:rPr>
        <w:t>1</w:t>
      </w:r>
      <w:r w:rsidRPr="00445B3E">
        <w:rPr>
          <w:rFonts w:ascii="Arial" w:hAnsi="Arial" w:cs="Arial"/>
        </w:rPr>
        <w:t>/</w:t>
      </w:r>
      <w:r w:rsidR="0096567A" w:rsidRPr="00445B3E">
        <w:rPr>
          <w:rFonts w:ascii="Arial" w:hAnsi="Arial" w:cs="Arial"/>
        </w:rPr>
        <w:t>2</w:t>
      </w:r>
      <w:r w:rsidR="008C23D5" w:rsidRPr="00445B3E">
        <w:rPr>
          <w:rFonts w:ascii="Arial" w:hAnsi="Arial" w:cs="Arial"/>
        </w:rPr>
        <w:t>2</w:t>
      </w:r>
      <w:r w:rsidRPr="00445B3E">
        <w:rPr>
          <w:rFonts w:ascii="Arial" w:hAnsi="Arial" w:cs="Arial"/>
        </w:rPr>
        <w:t xml:space="preserve"> financial year.   </w:t>
      </w:r>
    </w:p>
    <w:p w14:paraId="0B8D72D0" w14:textId="77777777" w:rsidR="008B4762" w:rsidRPr="00445B3E" w:rsidRDefault="008B4762" w:rsidP="00844247">
      <w:pPr>
        <w:spacing w:line="276" w:lineRule="auto"/>
        <w:rPr>
          <w:rFonts w:ascii="Arial" w:hAnsi="Arial" w:cs="Arial"/>
          <w:b/>
          <w:bCs/>
          <w:lang w:val="en-US"/>
        </w:rPr>
      </w:pPr>
    </w:p>
    <w:sectPr w:rsidR="008B4762" w:rsidRPr="00445B3E" w:rsidSect="00C02EEE">
      <w:footerReference w:type="default" r:id="rId14"/>
      <w:footerReference w:type="first" r:id="rId15"/>
      <w:pgSz w:w="11906" w:h="16838" w:code="9"/>
      <w:pgMar w:top="1440" w:right="1440" w:bottom="144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69E3D" w14:textId="77777777" w:rsidR="00E71E6A" w:rsidRDefault="00E71E6A" w:rsidP="00A409BC">
      <w:pPr>
        <w:spacing w:line="240" w:lineRule="auto"/>
      </w:pPr>
      <w:r>
        <w:separator/>
      </w:r>
    </w:p>
  </w:endnote>
  <w:endnote w:type="continuationSeparator" w:id="0">
    <w:p w14:paraId="544BDB02" w14:textId="77777777" w:rsidR="00E71E6A" w:rsidRDefault="00E71E6A" w:rsidP="00A409BC">
      <w:pPr>
        <w:spacing w:line="240" w:lineRule="auto"/>
      </w:pPr>
      <w:r>
        <w:continuationSeparator/>
      </w:r>
    </w:p>
  </w:endnote>
  <w:endnote w:type="continuationNotice" w:id="1">
    <w:p w14:paraId="7BE47E24" w14:textId="77777777" w:rsidR="00E71E6A" w:rsidRDefault="00E71E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AC870" w14:textId="1986B370" w:rsidR="002E3AA4" w:rsidRDefault="000E52F8" w:rsidP="00A45D33">
    <w:pPr>
      <w:pStyle w:val="Footer"/>
      <w:tabs>
        <w:tab w:val="left" w:pos="7685"/>
      </w:tabs>
      <w:jc w:val="left"/>
    </w:pPr>
    <w:r>
      <w:t>Adopted</w:t>
    </w:r>
    <w:sdt>
      <w:sdtPr>
        <w:id w:val="-792510856"/>
        <w:docPartObj>
          <w:docPartGallery w:val="Page Numbers (Top of Page)"/>
          <w:docPartUnique/>
        </w:docPartObj>
      </w:sdtPr>
      <w:sdtEndPr/>
      <w:sdtContent>
        <w:r w:rsidR="002E3AA4">
          <w:t xml:space="preserve"> </w:t>
        </w:r>
        <w:r w:rsidR="002E3AA4" w:rsidRPr="005C6721">
          <w:t xml:space="preserve">Oversight Report on the </w:t>
        </w:r>
        <w:r w:rsidR="00121A82">
          <w:t>2</w:t>
        </w:r>
        <w:r w:rsidR="00121A82" w:rsidRPr="00121A82">
          <w:rPr>
            <w:vertAlign w:val="superscript"/>
          </w:rPr>
          <w:t>nd</w:t>
        </w:r>
        <w:r w:rsidR="00121A82">
          <w:t xml:space="preserve"> </w:t>
        </w:r>
        <w:r w:rsidR="002E3AA4">
          <w:t>Provincial Adjustment Appropriation Bill 2020/21FY</w:t>
        </w:r>
        <w:r w:rsidR="002E3AA4">
          <w:tab/>
          <w:t xml:space="preserve">                                                                          Page </w:t>
        </w:r>
        <w:r w:rsidR="002E3AA4">
          <w:rPr>
            <w:b/>
            <w:sz w:val="24"/>
            <w:szCs w:val="24"/>
          </w:rPr>
          <w:fldChar w:fldCharType="begin"/>
        </w:r>
        <w:r w:rsidR="002E3AA4">
          <w:rPr>
            <w:b/>
          </w:rPr>
          <w:instrText xml:space="preserve"> PAGE </w:instrText>
        </w:r>
        <w:r w:rsidR="002E3AA4">
          <w:rPr>
            <w:b/>
            <w:sz w:val="24"/>
            <w:szCs w:val="24"/>
          </w:rPr>
          <w:fldChar w:fldCharType="separate"/>
        </w:r>
        <w:r w:rsidR="002E3AA4">
          <w:rPr>
            <w:b/>
            <w:noProof/>
          </w:rPr>
          <w:t>9</w:t>
        </w:r>
        <w:r w:rsidR="002E3AA4">
          <w:rPr>
            <w:b/>
            <w:sz w:val="24"/>
            <w:szCs w:val="24"/>
          </w:rPr>
          <w:fldChar w:fldCharType="end"/>
        </w:r>
        <w:r w:rsidR="002E3AA4">
          <w:t xml:space="preserve"> of </w:t>
        </w:r>
        <w:r w:rsidR="002E3AA4">
          <w:rPr>
            <w:b/>
            <w:sz w:val="24"/>
            <w:szCs w:val="24"/>
          </w:rPr>
          <w:fldChar w:fldCharType="begin"/>
        </w:r>
        <w:r w:rsidR="002E3AA4">
          <w:rPr>
            <w:b/>
          </w:rPr>
          <w:instrText xml:space="preserve"> NUMPAGES  </w:instrText>
        </w:r>
        <w:r w:rsidR="002E3AA4">
          <w:rPr>
            <w:b/>
            <w:sz w:val="24"/>
            <w:szCs w:val="24"/>
          </w:rPr>
          <w:fldChar w:fldCharType="separate"/>
        </w:r>
        <w:r w:rsidR="002E3AA4">
          <w:rPr>
            <w:b/>
            <w:noProof/>
          </w:rPr>
          <w:t>9</w:t>
        </w:r>
        <w:r w:rsidR="002E3AA4">
          <w:rPr>
            <w:b/>
            <w:sz w:val="24"/>
            <w:szCs w:val="24"/>
          </w:rPr>
          <w:fldChar w:fldCharType="end"/>
        </w:r>
      </w:sdtContent>
    </w:sdt>
  </w:p>
  <w:p w14:paraId="5BE82FDA" w14:textId="77777777" w:rsidR="002E3AA4" w:rsidRPr="00A45D33" w:rsidRDefault="002E3AA4" w:rsidP="00A45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20"/>
        <w:szCs w:val="20"/>
      </w:rPr>
      <w:id w:val="-490803904"/>
      <w:docPartObj>
        <w:docPartGallery w:val="Page Numbers (Bottom of Page)"/>
        <w:docPartUnique/>
      </w:docPartObj>
    </w:sdtPr>
    <w:sdtEndPr/>
    <w:sdtContent>
      <w:p w14:paraId="620A7ACB" w14:textId="77777777" w:rsidR="002E3AA4" w:rsidRDefault="002E3AA4" w:rsidP="008E317D">
        <w:pPr>
          <w:pStyle w:val="Footer"/>
          <w:tabs>
            <w:tab w:val="left" w:pos="7186"/>
          </w:tabs>
          <w:jc w:val="left"/>
          <w:rPr>
            <w:rFonts w:ascii="Arial Narrow" w:hAnsi="Arial Narrow" w:cs="Times New Roman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>---------------------------------------------------------------------------------------------------------------------------------------------------------------------</w:t>
        </w:r>
        <w:r w:rsidRPr="00312E71">
          <w:rPr>
            <w:rFonts w:ascii="Arial Narrow" w:hAnsi="Arial Narrow" w:cs="Times New Roman"/>
            <w:sz w:val="20"/>
            <w:szCs w:val="20"/>
          </w:rPr>
          <w:t xml:space="preserve"> </w:t>
        </w:r>
      </w:p>
    </w:sdtContent>
  </w:sdt>
  <w:p w14:paraId="4715A020" w14:textId="4E5521F2" w:rsidR="002E3AA4" w:rsidRDefault="00E71E6A" w:rsidP="00DB316E">
    <w:pPr>
      <w:pStyle w:val="Footer"/>
      <w:tabs>
        <w:tab w:val="left" w:pos="7685"/>
      </w:tabs>
      <w:jc w:val="left"/>
    </w:pPr>
    <w:sdt>
      <w:sdtPr>
        <w:id w:val="1255397861"/>
        <w:docPartObj>
          <w:docPartGallery w:val="Page Numbers (Top of Page)"/>
          <w:docPartUnique/>
        </w:docPartObj>
      </w:sdtPr>
      <w:sdtEndPr/>
      <w:sdtContent>
        <w:r w:rsidR="000E52F8">
          <w:t>Adopted</w:t>
        </w:r>
        <w:r w:rsidR="002E3AA4">
          <w:t xml:space="preserve"> </w:t>
        </w:r>
        <w:r w:rsidR="002E3AA4" w:rsidRPr="005C6721">
          <w:t xml:space="preserve">Oversight Report on the </w:t>
        </w:r>
        <w:r w:rsidR="00A02A46">
          <w:t>2</w:t>
        </w:r>
        <w:r w:rsidR="00A02A46" w:rsidRPr="00A02A46">
          <w:rPr>
            <w:vertAlign w:val="superscript"/>
          </w:rPr>
          <w:t>nd</w:t>
        </w:r>
        <w:r w:rsidR="00A02A46">
          <w:t xml:space="preserve"> </w:t>
        </w:r>
        <w:r w:rsidR="002E3AA4">
          <w:t xml:space="preserve">Provincial Adjustment Appropriation </w:t>
        </w:r>
        <w:proofErr w:type="gramStart"/>
        <w:r w:rsidR="002E3AA4">
          <w:t>Bill  202</w:t>
        </w:r>
        <w:r w:rsidR="00735927">
          <w:t>1</w:t>
        </w:r>
        <w:proofErr w:type="gramEnd"/>
        <w:r w:rsidR="002E3AA4">
          <w:t>/2</w:t>
        </w:r>
        <w:r w:rsidR="00735927">
          <w:t>2</w:t>
        </w:r>
        <w:r w:rsidR="002E3AA4">
          <w:t>FY</w:t>
        </w:r>
        <w:r w:rsidR="002E3AA4">
          <w:tab/>
          <w:t xml:space="preserve">                                                                          Page </w:t>
        </w:r>
        <w:r w:rsidR="002E3AA4">
          <w:rPr>
            <w:b/>
            <w:sz w:val="24"/>
            <w:szCs w:val="24"/>
          </w:rPr>
          <w:fldChar w:fldCharType="begin"/>
        </w:r>
        <w:r w:rsidR="002E3AA4">
          <w:rPr>
            <w:b/>
          </w:rPr>
          <w:instrText xml:space="preserve"> PAGE </w:instrText>
        </w:r>
        <w:r w:rsidR="002E3AA4">
          <w:rPr>
            <w:b/>
            <w:sz w:val="24"/>
            <w:szCs w:val="24"/>
          </w:rPr>
          <w:fldChar w:fldCharType="separate"/>
        </w:r>
        <w:r w:rsidR="002E3AA4">
          <w:rPr>
            <w:b/>
            <w:noProof/>
          </w:rPr>
          <w:t>1</w:t>
        </w:r>
        <w:r w:rsidR="002E3AA4">
          <w:rPr>
            <w:b/>
            <w:sz w:val="24"/>
            <w:szCs w:val="24"/>
          </w:rPr>
          <w:fldChar w:fldCharType="end"/>
        </w:r>
        <w:r w:rsidR="002E3AA4">
          <w:t xml:space="preserve"> of </w:t>
        </w:r>
        <w:r w:rsidR="002E3AA4">
          <w:rPr>
            <w:b/>
            <w:sz w:val="24"/>
            <w:szCs w:val="24"/>
          </w:rPr>
          <w:fldChar w:fldCharType="begin"/>
        </w:r>
        <w:r w:rsidR="002E3AA4">
          <w:rPr>
            <w:b/>
          </w:rPr>
          <w:instrText xml:space="preserve"> NUMPAGES  </w:instrText>
        </w:r>
        <w:r w:rsidR="002E3AA4">
          <w:rPr>
            <w:b/>
            <w:sz w:val="24"/>
            <w:szCs w:val="24"/>
          </w:rPr>
          <w:fldChar w:fldCharType="separate"/>
        </w:r>
        <w:r w:rsidR="002E3AA4">
          <w:rPr>
            <w:b/>
            <w:noProof/>
          </w:rPr>
          <w:t>9</w:t>
        </w:r>
        <w:r w:rsidR="002E3AA4">
          <w:rPr>
            <w:b/>
            <w:sz w:val="24"/>
            <w:szCs w:val="24"/>
          </w:rPr>
          <w:fldChar w:fldCharType="end"/>
        </w:r>
      </w:sdtContent>
    </w:sdt>
  </w:p>
  <w:p w14:paraId="23ACD86C" w14:textId="77777777" w:rsidR="002E3AA4" w:rsidRDefault="002E3AA4" w:rsidP="00DB3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E77F2" w14:textId="77777777" w:rsidR="00E71E6A" w:rsidRDefault="00E71E6A" w:rsidP="00A409BC">
      <w:pPr>
        <w:spacing w:line="240" w:lineRule="auto"/>
      </w:pPr>
      <w:r>
        <w:separator/>
      </w:r>
    </w:p>
  </w:footnote>
  <w:footnote w:type="continuationSeparator" w:id="0">
    <w:p w14:paraId="4C040496" w14:textId="77777777" w:rsidR="00E71E6A" w:rsidRDefault="00E71E6A" w:rsidP="00A409BC">
      <w:pPr>
        <w:spacing w:line="240" w:lineRule="auto"/>
      </w:pPr>
      <w:r>
        <w:continuationSeparator/>
      </w:r>
    </w:p>
  </w:footnote>
  <w:footnote w:type="continuationNotice" w:id="1">
    <w:p w14:paraId="55CA6A56" w14:textId="77777777" w:rsidR="00E71E6A" w:rsidRDefault="00E71E6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7A26"/>
    <w:multiLevelType w:val="hybridMultilevel"/>
    <w:tmpl w:val="4CDA9A4C"/>
    <w:lvl w:ilvl="0" w:tplc="0324B49A">
      <w:start w:val="1"/>
      <w:numFmt w:val="decimal"/>
      <w:pStyle w:val="JUDGMENTNUMBERED"/>
      <w:lvlText w:val="[%1]"/>
      <w:lvlJc w:val="left"/>
      <w:pPr>
        <w:ind w:left="3054" w:hanging="360"/>
      </w:pPr>
      <w:rPr>
        <w:rFonts w:ascii="Times New Roman" w:hAnsi="Times New Roman" w:hint="default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22315D9E"/>
    <w:multiLevelType w:val="hybridMultilevel"/>
    <w:tmpl w:val="7B2CA5C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D2A55"/>
    <w:multiLevelType w:val="multilevel"/>
    <w:tmpl w:val="64CA3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256EE4"/>
    <w:multiLevelType w:val="multilevel"/>
    <w:tmpl w:val="CA20E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A4469EE"/>
    <w:multiLevelType w:val="hybridMultilevel"/>
    <w:tmpl w:val="4EFCB254"/>
    <w:lvl w:ilvl="0" w:tplc="1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BE97EBF"/>
    <w:multiLevelType w:val="multilevel"/>
    <w:tmpl w:val="15663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1277A9A"/>
    <w:multiLevelType w:val="hybridMultilevel"/>
    <w:tmpl w:val="1472B83E"/>
    <w:lvl w:ilvl="0" w:tplc="1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7145B46"/>
    <w:multiLevelType w:val="hybridMultilevel"/>
    <w:tmpl w:val="59B4BF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C6E6D"/>
    <w:multiLevelType w:val="multilevel"/>
    <w:tmpl w:val="2F8C8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BC"/>
    <w:rsid w:val="00005A4F"/>
    <w:rsid w:val="00006800"/>
    <w:rsid w:val="000071AA"/>
    <w:rsid w:val="00007DBF"/>
    <w:rsid w:val="0001544F"/>
    <w:rsid w:val="000156AA"/>
    <w:rsid w:val="000205EC"/>
    <w:rsid w:val="00020B44"/>
    <w:rsid w:val="00021EE0"/>
    <w:rsid w:val="0002228B"/>
    <w:rsid w:val="00022D74"/>
    <w:rsid w:val="0002312B"/>
    <w:rsid w:val="000251B8"/>
    <w:rsid w:val="00030665"/>
    <w:rsid w:val="00030F54"/>
    <w:rsid w:val="00034B0B"/>
    <w:rsid w:val="00034B8E"/>
    <w:rsid w:val="000412A1"/>
    <w:rsid w:val="000423D8"/>
    <w:rsid w:val="000427C6"/>
    <w:rsid w:val="0004662C"/>
    <w:rsid w:val="000466C9"/>
    <w:rsid w:val="000467FD"/>
    <w:rsid w:val="000522CD"/>
    <w:rsid w:val="00053276"/>
    <w:rsid w:val="0005384E"/>
    <w:rsid w:val="00056072"/>
    <w:rsid w:val="0005669F"/>
    <w:rsid w:val="00057B8A"/>
    <w:rsid w:val="000603B0"/>
    <w:rsid w:val="00060464"/>
    <w:rsid w:val="000607A5"/>
    <w:rsid w:val="000607CC"/>
    <w:rsid w:val="00060B7D"/>
    <w:rsid w:val="0006194F"/>
    <w:rsid w:val="00061A23"/>
    <w:rsid w:val="00061EE4"/>
    <w:rsid w:val="00062A77"/>
    <w:rsid w:val="00063342"/>
    <w:rsid w:val="00063B03"/>
    <w:rsid w:val="00074515"/>
    <w:rsid w:val="000761DA"/>
    <w:rsid w:val="00076E07"/>
    <w:rsid w:val="00085945"/>
    <w:rsid w:val="000862AB"/>
    <w:rsid w:val="00086F57"/>
    <w:rsid w:val="00087920"/>
    <w:rsid w:val="000925B7"/>
    <w:rsid w:val="000926A5"/>
    <w:rsid w:val="00092C25"/>
    <w:rsid w:val="0009382B"/>
    <w:rsid w:val="000947EE"/>
    <w:rsid w:val="000A277C"/>
    <w:rsid w:val="000A306C"/>
    <w:rsid w:val="000A33D6"/>
    <w:rsid w:val="000A5314"/>
    <w:rsid w:val="000B20FB"/>
    <w:rsid w:val="000B27B8"/>
    <w:rsid w:val="000B53B2"/>
    <w:rsid w:val="000C46A5"/>
    <w:rsid w:val="000C5BB9"/>
    <w:rsid w:val="000D1ECB"/>
    <w:rsid w:val="000D228E"/>
    <w:rsid w:val="000D38EA"/>
    <w:rsid w:val="000D3BBB"/>
    <w:rsid w:val="000D5175"/>
    <w:rsid w:val="000D58F2"/>
    <w:rsid w:val="000D6606"/>
    <w:rsid w:val="000D69B6"/>
    <w:rsid w:val="000D6A5B"/>
    <w:rsid w:val="000E28F4"/>
    <w:rsid w:val="000E33DF"/>
    <w:rsid w:val="000E52F8"/>
    <w:rsid w:val="000E695E"/>
    <w:rsid w:val="000F11F1"/>
    <w:rsid w:val="000F2364"/>
    <w:rsid w:val="000F2629"/>
    <w:rsid w:val="000F28C8"/>
    <w:rsid w:val="000F570D"/>
    <w:rsid w:val="000F71CA"/>
    <w:rsid w:val="000F7DA7"/>
    <w:rsid w:val="00100D87"/>
    <w:rsid w:val="0010294D"/>
    <w:rsid w:val="00102974"/>
    <w:rsid w:val="00104C2F"/>
    <w:rsid w:val="00106A17"/>
    <w:rsid w:val="00107AA9"/>
    <w:rsid w:val="0011122D"/>
    <w:rsid w:val="001117EA"/>
    <w:rsid w:val="00111954"/>
    <w:rsid w:val="00111D59"/>
    <w:rsid w:val="00111EDC"/>
    <w:rsid w:val="0011227D"/>
    <w:rsid w:val="001148DD"/>
    <w:rsid w:val="00115394"/>
    <w:rsid w:val="00115EBF"/>
    <w:rsid w:val="00121174"/>
    <w:rsid w:val="00121798"/>
    <w:rsid w:val="00121A82"/>
    <w:rsid w:val="00123264"/>
    <w:rsid w:val="001253BB"/>
    <w:rsid w:val="001253F9"/>
    <w:rsid w:val="00131806"/>
    <w:rsid w:val="00131E45"/>
    <w:rsid w:val="00133510"/>
    <w:rsid w:val="0013574E"/>
    <w:rsid w:val="0014152C"/>
    <w:rsid w:val="00141649"/>
    <w:rsid w:val="0014390B"/>
    <w:rsid w:val="0015044F"/>
    <w:rsid w:val="001527F9"/>
    <w:rsid w:val="001536A5"/>
    <w:rsid w:val="00153796"/>
    <w:rsid w:val="00153797"/>
    <w:rsid w:val="00154DE5"/>
    <w:rsid w:val="00162E16"/>
    <w:rsid w:val="00164787"/>
    <w:rsid w:val="001653B2"/>
    <w:rsid w:val="001656A0"/>
    <w:rsid w:val="0016786C"/>
    <w:rsid w:val="00167F02"/>
    <w:rsid w:val="00170882"/>
    <w:rsid w:val="00170EEE"/>
    <w:rsid w:val="001726BA"/>
    <w:rsid w:val="00172865"/>
    <w:rsid w:val="00172F9C"/>
    <w:rsid w:val="00173BAB"/>
    <w:rsid w:val="00173C61"/>
    <w:rsid w:val="00174B05"/>
    <w:rsid w:val="00175AD1"/>
    <w:rsid w:val="00175CE1"/>
    <w:rsid w:val="00177D54"/>
    <w:rsid w:val="001805BA"/>
    <w:rsid w:val="001817DF"/>
    <w:rsid w:val="00182C16"/>
    <w:rsid w:val="00184526"/>
    <w:rsid w:val="00185F1D"/>
    <w:rsid w:val="0019036E"/>
    <w:rsid w:val="00190500"/>
    <w:rsid w:val="00191604"/>
    <w:rsid w:val="00192848"/>
    <w:rsid w:val="00194889"/>
    <w:rsid w:val="00195DFA"/>
    <w:rsid w:val="00195E74"/>
    <w:rsid w:val="00196BE4"/>
    <w:rsid w:val="00197D26"/>
    <w:rsid w:val="00197D3F"/>
    <w:rsid w:val="001A1C01"/>
    <w:rsid w:val="001A26A4"/>
    <w:rsid w:val="001A37A2"/>
    <w:rsid w:val="001A46F6"/>
    <w:rsid w:val="001A48B7"/>
    <w:rsid w:val="001A5482"/>
    <w:rsid w:val="001A58E4"/>
    <w:rsid w:val="001A7721"/>
    <w:rsid w:val="001A7BE4"/>
    <w:rsid w:val="001B095D"/>
    <w:rsid w:val="001B178D"/>
    <w:rsid w:val="001B2374"/>
    <w:rsid w:val="001B29D2"/>
    <w:rsid w:val="001B30CD"/>
    <w:rsid w:val="001B3147"/>
    <w:rsid w:val="001B4735"/>
    <w:rsid w:val="001B5AAC"/>
    <w:rsid w:val="001B64AD"/>
    <w:rsid w:val="001B7199"/>
    <w:rsid w:val="001C0804"/>
    <w:rsid w:val="001C2615"/>
    <w:rsid w:val="001C5EE5"/>
    <w:rsid w:val="001C78B5"/>
    <w:rsid w:val="001D2AE0"/>
    <w:rsid w:val="001D3148"/>
    <w:rsid w:val="001D3CBE"/>
    <w:rsid w:val="001D4A0C"/>
    <w:rsid w:val="001D680E"/>
    <w:rsid w:val="001D728A"/>
    <w:rsid w:val="001E24D1"/>
    <w:rsid w:val="001E2A9A"/>
    <w:rsid w:val="001E2AFC"/>
    <w:rsid w:val="001E2DB2"/>
    <w:rsid w:val="001E3C99"/>
    <w:rsid w:val="001E4378"/>
    <w:rsid w:val="001E6833"/>
    <w:rsid w:val="001F1D76"/>
    <w:rsid w:val="001F3103"/>
    <w:rsid w:val="001F50CF"/>
    <w:rsid w:val="00201349"/>
    <w:rsid w:val="002018AC"/>
    <w:rsid w:val="0020225F"/>
    <w:rsid w:val="00203A1C"/>
    <w:rsid w:val="00203BE0"/>
    <w:rsid w:val="00204A91"/>
    <w:rsid w:val="002052E2"/>
    <w:rsid w:val="00205857"/>
    <w:rsid w:val="00206A4B"/>
    <w:rsid w:val="00206B30"/>
    <w:rsid w:val="00206BF1"/>
    <w:rsid w:val="002071EA"/>
    <w:rsid w:val="0021292C"/>
    <w:rsid w:val="00212E06"/>
    <w:rsid w:val="00215C71"/>
    <w:rsid w:val="00216DC4"/>
    <w:rsid w:val="00217523"/>
    <w:rsid w:val="00220BB5"/>
    <w:rsid w:val="002212AF"/>
    <w:rsid w:val="00221E5F"/>
    <w:rsid w:val="00223276"/>
    <w:rsid w:val="00223D71"/>
    <w:rsid w:val="00225640"/>
    <w:rsid w:val="00227DC9"/>
    <w:rsid w:val="00231BE6"/>
    <w:rsid w:val="00234E5A"/>
    <w:rsid w:val="00235876"/>
    <w:rsid w:val="002369AF"/>
    <w:rsid w:val="00237BB7"/>
    <w:rsid w:val="0024315C"/>
    <w:rsid w:val="0025007B"/>
    <w:rsid w:val="0025038E"/>
    <w:rsid w:val="00250649"/>
    <w:rsid w:val="00251680"/>
    <w:rsid w:val="00251E74"/>
    <w:rsid w:val="002523E5"/>
    <w:rsid w:val="00252C14"/>
    <w:rsid w:val="00254251"/>
    <w:rsid w:val="0025452A"/>
    <w:rsid w:val="0025720A"/>
    <w:rsid w:val="002574AB"/>
    <w:rsid w:val="002640D8"/>
    <w:rsid w:val="002648D6"/>
    <w:rsid w:val="00265073"/>
    <w:rsid w:val="002650A2"/>
    <w:rsid w:val="0026550E"/>
    <w:rsid w:val="00266316"/>
    <w:rsid w:val="002670BF"/>
    <w:rsid w:val="00272853"/>
    <w:rsid w:val="00277909"/>
    <w:rsid w:val="00277EB2"/>
    <w:rsid w:val="00280C89"/>
    <w:rsid w:val="002842E0"/>
    <w:rsid w:val="00292B40"/>
    <w:rsid w:val="00292CF9"/>
    <w:rsid w:val="00292EC7"/>
    <w:rsid w:val="00294626"/>
    <w:rsid w:val="00296FE1"/>
    <w:rsid w:val="002A02E8"/>
    <w:rsid w:val="002A18AB"/>
    <w:rsid w:val="002A1C35"/>
    <w:rsid w:val="002A1EB0"/>
    <w:rsid w:val="002A403D"/>
    <w:rsid w:val="002A5B60"/>
    <w:rsid w:val="002A6E19"/>
    <w:rsid w:val="002B081F"/>
    <w:rsid w:val="002B08F1"/>
    <w:rsid w:val="002B0BBA"/>
    <w:rsid w:val="002B2168"/>
    <w:rsid w:val="002B232A"/>
    <w:rsid w:val="002B3257"/>
    <w:rsid w:val="002B3A0F"/>
    <w:rsid w:val="002B6CF3"/>
    <w:rsid w:val="002B7450"/>
    <w:rsid w:val="002C1349"/>
    <w:rsid w:val="002C2126"/>
    <w:rsid w:val="002C57B6"/>
    <w:rsid w:val="002C6C78"/>
    <w:rsid w:val="002D085B"/>
    <w:rsid w:val="002D0D92"/>
    <w:rsid w:val="002D125C"/>
    <w:rsid w:val="002D1920"/>
    <w:rsid w:val="002D1FA9"/>
    <w:rsid w:val="002D24DF"/>
    <w:rsid w:val="002D28BB"/>
    <w:rsid w:val="002D2CDA"/>
    <w:rsid w:val="002D41C7"/>
    <w:rsid w:val="002D45C3"/>
    <w:rsid w:val="002D5808"/>
    <w:rsid w:val="002D6668"/>
    <w:rsid w:val="002D7DFD"/>
    <w:rsid w:val="002E2217"/>
    <w:rsid w:val="002E3852"/>
    <w:rsid w:val="002E3AA4"/>
    <w:rsid w:val="002E47C2"/>
    <w:rsid w:val="002E5C16"/>
    <w:rsid w:val="002E67E3"/>
    <w:rsid w:val="002E73A8"/>
    <w:rsid w:val="002F0D12"/>
    <w:rsid w:val="002F1D37"/>
    <w:rsid w:val="002F3493"/>
    <w:rsid w:val="002F686A"/>
    <w:rsid w:val="002F69FE"/>
    <w:rsid w:val="00300BB5"/>
    <w:rsid w:val="00301330"/>
    <w:rsid w:val="0030186A"/>
    <w:rsid w:val="00303A45"/>
    <w:rsid w:val="003064C8"/>
    <w:rsid w:val="003105F3"/>
    <w:rsid w:val="00312E71"/>
    <w:rsid w:val="0031352C"/>
    <w:rsid w:val="00315DB0"/>
    <w:rsid w:val="0031744E"/>
    <w:rsid w:val="00320C91"/>
    <w:rsid w:val="00320EE3"/>
    <w:rsid w:val="00321426"/>
    <w:rsid w:val="00322803"/>
    <w:rsid w:val="00323008"/>
    <w:rsid w:val="003232F4"/>
    <w:rsid w:val="00324716"/>
    <w:rsid w:val="00324E51"/>
    <w:rsid w:val="00325499"/>
    <w:rsid w:val="00325A28"/>
    <w:rsid w:val="00326CBB"/>
    <w:rsid w:val="0032732F"/>
    <w:rsid w:val="0033022C"/>
    <w:rsid w:val="0033364E"/>
    <w:rsid w:val="003338B9"/>
    <w:rsid w:val="0033400A"/>
    <w:rsid w:val="00334111"/>
    <w:rsid w:val="0033446C"/>
    <w:rsid w:val="003347B6"/>
    <w:rsid w:val="0033619C"/>
    <w:rsid w:val="003364E2"/>
    <w:rsid w:val="00337156"/>
    <w:rsid w:val="003377BD"/>
    <w:rsid w:val="00340CDA"/>
    <w:rsid w:val="00345359"/>
    <w:rsid w:val="00347035"/>
    <w:rsid w:val="00350029"/>
    <w:rsid w:val="003504CC"/>
    <w:rsid w:val="00350515"/>
    <w:rsid w:val="00350533"/>
    <w:rsid w:val="00351AE6"/>
    <w:rsid w:val="00351DA4"/>
    <w:rsid w:val="00352338"/>
    <w:rsid w:val="00353027"/>
    <w:rsid w:val="00354172"/>
    <w:rsid w:val="00354D9F"/>
    <w:rsid w:val="003551A5"/>
    <w:rsid w:val="0035556F"/>
    <w:rsid w:val="00355F2B"/>
    <w:rsid w:val="0035658F"/>
    <w:rsid w:val="00356936"/>
    <w:rsid w:val="00356BD6"/>
    <w:rsid w:val="00356D92"/>
    <w:rsid w:val="0035734A"/>
    <w:rsid w:val="00357617"/>
    <w:rsid w:val="0036322F"/>
    <w:rsid w:val="00363BFE"/>
    <w:rsid w:val="00364180"/>
    <w:rsid w:val="00364FAF"/>
    <w:rsid w:val="00365461"/>
    <w:rsid w:val="00365994"/>
    <w:rsid w:val="0037283B"/>
    <w:rsid w:val="00373F36"/>
    <w:rsid w:val="00374E77"/>
    <w:rsid w:val="00375A15"/>
    <w:rsid w:val="003774E8"/>
    <w:rsid w:val="00380877"/>
    <w:rsid w:val="00381889"/>
    <w:rsid w:val="0038257D"/>
    <w:rsid w:val="0038481F"/>
    <w:rsid w:val="003852B2"/>
    <w:rsid w:val="00385858"/>
    <w:rsid w:val="0038709B"/>
    <w:rsid w:val="003913A5"/>
    <w:rsid w:val="003913B5"/>
    <w:rsid w:val="00392136"/>
    <w:rsid w:val="00393172"/>
    <w:rsid w:val="00395373"/>
    <w:rsid w:val="003960D5"/>
    <w:rsid w:val="003967ED"/>
    <w:rsid w:val="00396B28"/>
    <w:rsid w:val="00396E0C"/>
    <w:rsid w:val="00397A45"/>
    <w:rsid w:val="003A0AB0"/>
    <w:rsid w:val="003A1792"/>
    <w:rsid w:val="003A279F"/>
    <w:rsid w:val="003A2F35"/>
    <w:rsid w:val="003A3278"/>
    <w:rsid w:val="003A3CD4"/>
    <w:rsid w:val="003A4041"/>
    <w:rsid w:val="003A529D"/>
    <w:rsid w:val="003A7CE5"/>
    <w:rsid w:val="003B0EA2"/>
    <w:rsid w:val="003B58F6"/>
    <w:rsid w:val="003B5D04"/>
    <w:rsid w:val="003B5F08"/>
    <w:rsid w:val="003B6195"/>
    <w:rsid w:val="003B7B95"/>
    <w:rsid w:val="003B7C47"/>
    <w:rsid w:val="003B7E2B"/>
    <w:rsid w:val="003C0756"/>
    <w:rsid w:val="003C088A"/>
    <w:rsid w:val="003C17CA"/>
    <w:rsid w:val="003C29CB"/>
    <w:rsid w:val="003C2CEA"/>
    <w:rsid w:val="003C39AE"/>
    <w:rsid w:val="003C51BB"/>
    <w:rsid w:val="003D1B70"/>
    <w:rsid w:val="003D5692"/>
    <w:rsid w:val="003D7116"/>
    <w:rsid w:val="003D72B3"/>
    <w:rsid w:val="003D742B"/>
    <w:rsid w:val="003E00ED"/>
    <w:rsid w:val="003E738A"/>
    <w:rsid w:val="003F01D4"/>
    <w:rsid w:val="003F10DA"/>
    <w:rsid w:val="003F1DE5"/>
    <w:rsid w:val="003F27A8"/>
    <w:rsid w:val="003F2CD4"/>
    <w:rsid w:val="003F4974"/>
    <w:rsid w:val="003F5F12"/>
    <w:rsid w:val="003F6DCF"/>
    <w:rsid w:val="003F738B"/>
    <w:rsid w:val="00400176"/>
    <w:rsid w:val="004006A2"/>
    <w:rsid w:val="00400974"/>
    <w:rsid w:val="00401048"/>
    <w:rsid w:val="00401EF6"/>
    <w:rsid w:val="00403272"/>
    <w:rsid w:val="00403A79"/>
    <w:rsid w:val="00407076"/>
    <w:rsid w:val="00407106"/>
    <w:rsid w:val="00407C40"/>
    <w:rsid w:val="00410BFA"/>
    <w:rsid w:val="00410CDF"/>
    <w:rsid w:val="00411593"/>
    <w:rsid w:val="00411D48"/>
    <w:rsid w:val="00416800"/>
    <w:rsid w:val="004168A2"/>
    <w:rsid w:val="004170A9"/>
    <w:rsid w:val="0041768D"/>
    <w:rsid w:val="00420DC1"/>
    <w:rsid w:val="004211AA"/>
    <w:rsid w:val="00421D50"/>
    <w:rsid w:val="00423F27"/>
    <w:rsid w:val="00424575"/>
    <w:rsid w:val="004246EA"/>
    <w:rsid w:val="00426366"/>
    <w:rsid w:val="00427F34"/>
    <w:rsid w:val="0043026A"/>
    <w:rsid w:val="00430DB5"/>
    <w:rsid w:val="00431A66"/>
    <w:rsid w:val="00434506"/>
    <w:rsid w:val="004361AF"/>
    <w:rsid w:val="0043644D"/>
    <w:rsid w:val="00437CDA"/>
    <w:rsid w:val="00440D45"/>
    <w:rsid w:val="0044489D"/>
    <w:rsid w:val="00445B3E"/>
    <w:rsid w:val="00445C00"/>
    <w:rsid w:val="00446246"/>
    <w:rsid w:val="0044713B"/>
    <w:rsid w:val="00447B47"/>
    <w:rsid w:val="00450FE1"/>
    <w:rsid w:val="00451D75"/>
    <w:rsid w:val="0045308A"/>
    <w:rsid w:val="0045387A"/>
    <w:rsid w:val="00455ECA"/>
    <w:rsid w:val="00457747"/>
    <w:rsid w:val="00457A0A"/>
    <w:rsid w:val="00457CD1"/>
    <w:rsid w:val="00460737"/>
    <w:rsid w:val="0046181F"/>
    <w:rsid w:val="00462474"/>
    <w:rsid w:val="004625E4"/>
    <w:rsid w:val="00463597"/>
    <w:rsid w:val="004641FB"/>
    <w:rsid w:val="00465D15"/>
    <w:rsid w:val="00466045"/>
    <w:rsid w:val="0046707C"/>
    <w:rsid w:val="0047149B"/>
    <w:rsid w:val="004716B8"/>
    <w:rsid w:val="004716E5"/>
    <w:rsid w:val="004719C1"/>
    <w:rsid w:val="00472715"/>
    <w:rsid w:val="00473206"/>
    <w:rsid w:val="00473F3D"/>
    <w:rsid w:val="00473F5A"/>
    <w:rsid w:val="004744A3"/>
    <w:rsid w:val="00476925"/>
    <w:rsid w:val="004813D7"/>
    <w:rsid w:val="00481489"/>
    <w:rsid w:val="004836D9"/>
    <w:rsid w:val="0048405D"/>
    <w:rsid w:val="00484185"/>
    <w:rsid w:val="004904F7"/>
    <w:rsid w:val="00490CF1"/>
    <w:rsid w:val="0049180D"/>
    <w:rsid w:val="004918EC"/>
    <w:rsid w:val="004919C5"/>
    <w:rsid w:val="0049246C"/>
    <w:rsid w:val="004945A5"/>
    <w:rsid w:val="004949D6"/>
    <w:rsid w:val="00495069"/>
    <w:rsid w:val="00496EBA"/>
    <w:rsid w:val="004A2386"/>
    <w:rsid w:val="004A3BDA"/>
    <w:rsid w:val="004A463F"/>
    <w:rsid w:val="004A48CF"/>
    <w:rsid w:val="004A66AB"/>
    <w:rsid w:val="004B080E"/>
    <w:rsid w:val="004B1CF4"/>
    <w:rsid w:val="004B1E4C"/>
    <w:rsid w:val="004B2446"/>
    <w:rsid w:val="004B2C75"/>
    <w:rsid w:val="004B34FD"/>
    <w:rsid w:val="004B4F38"/>
    <w:rsid w:val="004B73C5"/>
    <w:rsid w:val="004B7663"/>
    <w:rsid w:val="004B7F83"/>
    <w:rsid w:val="004C08D3"/>
    <w:rsid w:val="004C24CB"/>
    <w:rsid w:val="004D05F3"/>
    <w:rsid w:val="004D0AD2"/>
    <w:rsid w:val="004D36DA"/>
    <w:rsid w:val="004D53C3"/>
    <w:rsid w:val="004D698A"/>
    <w:rsid w:val="004D6CF3"/>
    <w:rsid w:val="004E0E53"/>
    <w:rsid w:val="004E0F73"/>
    <w:rsid w:val="004E366D"/>
    <w:rsid w:val="004E3F0C"/>
    <w:rsid w:val="004E7E1D"/>
    <w:rsid w:val="004F037C"/>
    <w:rsid w:val="004F36D4"/>
    <w:rsid w:val="004F45BA"/>
    <w:rsid w:val="004F486C"/>
    <w:rsid w:val="004F49A3"/>
    <w:rsid w:val="004F49A6"/>
    <w:rsid w:val="004F4EA7"/>
    <w:rsid w:val="004F5C59"/>
    <w:rsid w:val="00500854"/>
    <w:rsid w:val="0050167A"/>
    <w:rsid w:val="005025B2"/>
    <w:rsid w:val="00502983"/>
    <w:rsid w:val="00503A78"/>
    <w:rsid w:val="00504941"/>
    <w:rsid w:val="00506A46"/>
    <w:rsid w:val="00510277"/>
    <w:rsid w:val="005116D2"/>
    <w:rsid w:val="005165D2"/>
    <w:rsid w:val="0051795A"/>
    <w:rsid w:val="00517B89"/>
    <w:rsid w:val="00520137"/>
    <w:rsid w:val="005257EC"/>
    <w:rsid w:val="0052669F"/>
    <w:rsid w:val="00530095"/>
    <w:rsid w:val="00541587"/>
    <w:rsid w:val="0054196E"/>
    <w:rsid w:val="00541D57"/>
    <w:rsid w:val="00542A4C"/>
    <w:rsid w:val="00542A77"/>
    <w:rsid w:val="005430E5"/>
    <w:rsid w:val="00543BAA"/>
    <w:rsid w:val="00544FC9"/>
    <w:rsid w:val="00546584"/>
    <w:rsid w:val="00552088"/>
    <w:rsid w:val="00552316"/>
    <w:rsid w:val="005528E1"/>
    <w:rsid w:val="00554C51"/>
    <w:rsid w:val="0055602E"/>
    <w:rsid w:val="00557341"/>
    <w:rsid w:val="0055753B"/>
    <w:rsid w:val="005614E4"/>
    <w:rsid w:val="00561E6C"/>
    <w:rsid w:val="00562D33"/>
    <w:rsid w:val="005674C2"/>
    <w:rsid w:val="005703A8"/>
    <w:rsid w:val="00570F9D"/>
    <w:rsid w:val="00571228"/>
    <w:rsid w:val="00573D31"/>
    <w:rsid w:val="00574620"/>
    <w:rsid w:val="005753E7"/>
    <w:rsid w:val="00575A18"/>
    <w:rsid w:val="005779B8"/>
    <w:rsid w:val="005779CA"/>
    <w:rsid w:val="0058371B"/>
    <w:rsid w:val="005837A8"/>
    <w:rsid w:val="005838CB"/>
    <w:rsid w:val="00583CEC"/>
    <w:rsid w:val="0058587D"/>
    <w:rsid w:val="00585B5E"/>
    <w:rsid w:val="005865C1"/>
    <w:rsid w:val="00586ED0"/>
    <w:rsid w:val="00587F97"/>
    <w:rsid w:val="00590719"/>
    <w:rsid w:val="00592EE2"/>
    <w:rsid w:val="00595EB1"/>
    <w:rsid w:val="005961F1"/>
    <w:rsid w:val="005A1D53"/>
    <w:rsid w:val="005A1DB3"/>
    <w:rsid w:val="005A20B8"/>
    <w:rsid w:val="005A2560"/>
    <w:rsid w:val="005A2A5D"/>
    <w:rsid w:val="005A3CB7"/>
    <w:rsid w:val="005A3F6F"/>
    <w:rsid w:val="005A40C8"/>
    <w:rsid w:val="005A5163"/>
    <w:rsid w:val="005A5910"/>
    <w:rsid w:val="005A60BB"/>
    <w:rsid w:val="005A66AD"/>
    <w:rsid w:val="005B1EB2"/>
    <w:rsid w:val="005B1EE0"/>
    <w:rsid w:val="005B215E"/>
    <w:rsid w:val="005B379A"/>
    <w:rsid w:val="005B4614"/>
    <w:rsid w:val="005B5C5B"/>
    <w:rsid w:val="005B7371"/>
    <w:rsid w:val="005B7B44"/>
    <w:rsid w:val="005B7FD8"/>
    <w:rsid w:val="005C000A"/>
    <w:rsid w:val="005C22BF"/>
    <w:rsid w:val="005C2409"/>
    <w:rsid w:val="005C333F"/>
    <w:rsid w:val="005C3346"/>
    <w:rsid w:val="005C4984"/>
    <w:rsid w:val="005C583A"/>
    <w:rsid w:val="005C6C66"/>
    <w:rsid w:val="005C6DAA"/>
    <w:rsid w:val="005C7074"/>
    <w:rsid w:val="005C7303"/>
    <w:rsid w:val="005C7D1C"/>
    <w:rsid w:val="005D04E2"/>
    <w:rsid w:val="005D12BD"/>
    <w:rsid w:val="005D3214"/>
    <w:rsid w:val="005D70EE"/>
    <w:rsid w:val="005D7CF8"/>
    <w:rsid w:val="005D7F75"/>
    <w:rsid w:val="005E0CDA"/>
    <w:rsid w:val="005E1D37"/>
    <w:rsid w:val="005E3C94"/>
    <w:rsid w:val="005E44FA"/>
    <w:rsid w:val="005E53E2"/>
    <w:rsid w:val="005E75FB"/>
    <w:rsid w:val="005E7E49"/>
    <w:rsid w:val="005F5B74"/>
    <w:rsid w:val="005F6A17"/>
    <w:rsid w:val="005F7060"/>
    <w:rsid w:val="00601D1B"/>
    <w:rsid w:val="006020DA"/>
    <w:rsid w:val="0060602E"/>
    <w:rsid w:val="006062AB"/>
    <w:rsid w:val="006074A7"/>
    <w:rsid w:val="006107DD"/>
    <w:rsid w:val="006122F4"/>
    <w:rsid w:val="0061666E"/>
    <w:rsid w:val="00616C89"/>
    <w:rsid w:val="006172C4"/>
    <w:rsid w:val="00617DD3"/>
    <w:rsid w:val="006202BD"/>
    <w:rsid w:val="00622D0F"/>
    <w:rsid w:val="00625C43"/>
    <w:rsid w:val="00630158"/>
    <w:rsid w:val="00632270"/>
    <w:rsid w:val="00632710"/>
    <w:rsid w:val="0063328A"/>
    <w:rsid w:val="006345BA"/>
    <w:rsid w:val="00634A4E"/>
    <w:rsid w:val="00635F7B"/>
    <w:rsid w:val="00636BE8"/>
    <w:rsid w:val="0064018A"/>
    <w:rsid w:val="00640E13"/>
    <w:rsid w:val="00641CF2"/>
    <w:rsid w:val="006421EA"/>
    <w:rsid w:val="00642911"/>
    <w:rsid w:val="00642C51"/>
    <w:rsid w:val="00644123"/>
    <w:rsid w:val="00644F6A"/>
    <w:rsid w:val="006459AE"/>
    <w:rsid w:val="006464C3"/>
    <w:rsid w:val="00653824"/>
    <w:rsid w:val="00654DFC"/>
    <w:rsid w:val="00655120"/>
    <w:rsid w:val="00661110"/>
    <w:rsid w:val="0066158E"/>
    <w:rsid w:val="00661C82"/>
    <w:rsid w:val="00663C19"/>
    <w:rsid w:val="00666536"/>
    <w:rsid w:val="00666E8D"/>
    <w:rsid w:val="00672549"/>
    <w:rsid w:val="00672A77"/>
    <w:rsid w:val="00673627"/>
    <w:rsid w:val="006745F9"/>
    <w:rsid w:val="0067466A"/>
    <w:rsid w:val="006755D3"/>
    <w:rsid w:val="00676870"/>
    <w:rsid w:val="00676EE7"/>
    <w:rsid w:val="00677044"/>
    <w:rsid w:val="006808C8"/>
    <w:rsid w:val="006816BC"/>
    <w:rsid w:val="00681932"/>
    <w:rsid w:val="00681EF1"/>
    <w:rsid w:val="00682FF4"/>
    <w:rsid w:val="0068388A"/>
    <w:rsid w:val="006838FB"/>
    <w:rsid w:val="006843EB"/>
    <w:rsid w:val="006858E5"/>
    <w:rsid w:val="00686151"/>
    <w:rsid w:val="00686E65"/>
    <w:rsid w:val="00691399"/>
    <w:rsid w:val="00692879"/>
    <w:rsid w:val="00692DD4"/>
    <w:rsid w:val="006942B7"/>
    <w:rsid w:val="006948A7"/>
    <w:rsid w:val="00694BDD"/>
    <w:rsid w:val="00694C5E"/>
    <w:rsid w:val="00695779"/>
    <w:rsid w:val="006965C3"/>
    <w:rsid w:val="00696B4D"/>
    <w:rsid w:val="006A0026"/>
    <w:rsid w:val="006A0D2F"/>
    <w:rsid w:val="006A4635"/>
    <w:rsid w:val="006A505E"/>
    <w:rsid w:val="006A5396"/>
    <w:rsid w:val="006A5D0B"/>
    <w:rsid w:val="006A663C"/>
    <w:rsid w:val="006A7228"/>
    <w:rsid w:val="006B0C03"/>
    <w:rsid w:val="006B13E4"/>
    <w:rsid w:val="006B1D8A"/>
    <w:rsid w:val="006B3034"/>
    <w:rsid w:val="006B33A1"/>
    <w:rsid w:val="006B3AE0"/>
    <w:rsid w:val="006B44DE"/>
    <w:rsid w:val="006B6290"/>
    <w:rsid w:val="006B78FD"/>
    <w:rsid w:val="006C14A1"/>
    <w:rsid w:val="006C1AB2"/>
    <w:rsid w:val="006C1C85"/>
    <w:rsid w:val="006C2A01"/>
    <w:rsid w:val="006C35FB"/>
    <w:rsid w:val="006C5596"/>
    <w:rsid w:val="006C66EC"/>
    <w:rsid w:val="006C6DA3"/>
    <w:rsid w:val="006C7561"/>
    <w:rsid w:val="006C7C92"/>
    <w:rsid w:val="006D0D1A"/>
    <w:rsid w:val="006D170A"/>
    <w:rsid w:val="006D2575"/>
    <w:rsid w:val="006D2BFF"/>
    <w:rsid w:val="006D3BFB"/>
    <w:rsid w:val="006D466D"/>
    <w:rsid w:val="006D5246"/>
    <w:rsid w:val="006D7527"/>
    <w:rsid w:val="006D7722"/>
    <w:rsid w:val="006E090B"/>
    <w:rsid w:val="006E137E"/>
    <w:rsid w:val="006E276B"/>
    <w:rsid w:val="006E33A8"/>
    <w:rsid w:val="006E3567"/>
    <w:rsid w:val="006E3989"/>
    <w:rsid w:val="006E3C4B"/>
    <w:rsid w:val="006E46FF"/>
    <w:rsid w:val="006E5AF4"/>
    <w:rsid w:val="006E6A31"/>
    <w:rsid w:val="006E7B04"/>
    <w:rsid w:val="006E7D88"/>
    <w:rsid w:val="006F1B47"/>
    <w:rsid w:val="006F2F26"/>
    <w:rsid w:val="006F3CF9"/>
    <w:rsid w:val="006F3D7B"/>
    <w:rsid w:val="006F40F8"/>
    <w:rsid w:val="006F42D3"/>
    <w:rsid w:val="006F4579"/>
    <w:rsid w:val="006F4AAC"/>
    <w:rsid w:val="006F61D7"/>
    <w:rsid w:val="006F650D"/>
    <w:rsid w:val="007025C6"/>
    <w:rsid w:val="00702FE0"/>
    <w:rsid w:val="0070545D"/>
    <w:rsid w:val="00705C0B"/>
    <w:rsid w:val="00711E45"/>
    <w:rsid w:val="007125AB"/>
    <w:rsid w:val="00713E71"/>
    <w:rsid w:val="0071484D"/>
    <w:rsid w:val="00716096"/>
    <w:rsid w:val="00722252"/>
    <w:rsid w:val="00723976"/>
    <w:rsid w:val="007304A9"/>
    <w:rsid w:val="00731575"/>
    <w:rsid w:val="0073310D"/>
    <w:rsid w:val="0073351E"/>
    <w:rsid w:val="00735927"/>
    <w:rsid w:val="00735995"/>
    <w:rsid w:val="00736362"/>
    <w:rsid w:val="00737D86"/>
    <w:rsid w:val="00741ED9"/>
    <w:rsid w:val="007439D3"/>
    <w:rsid w:val="007441E5"/>
    <w:rsid w:val="00747334"/>
    <w:rsid w:val="007512EF"/>
    <w:rsid w:val="00753AC6"/>
    <w:rsid w:val="00753EC2"/>
    <w:rsid w:val="00756651"/>
    <w:rsid w:val="007567EA"/>
    <w:rsid w:val="0075736E"/>
    <w:rsid w:val="007606D4"/>
    <w:rsid w:val="007607C9"/>
    <w:rsid w:val="00760B00"/>
    <w:rsid w:val="00761EA2"/>
    <w:rsid w:val="007621B7"/>
    <w:rsid w:val="00763C38"/>
    <w:rsid w:val="00764271"/>
    <w:rsid w:val="00764DBB"/>
    <w:rsid w:val="00765B90"/>
    <w:rsid w:val="00766A38"/>
    <w:rsid w:val="007701DC"/>
    <w:rsid w:val="00772502"/>
    <w:rsid w:val="007729D2"/>
    <w:rsid w:val="00772BC7"/>
    <w:rsid w:val="00772CEB"/>
    <w:rsid w:val="00773343"/>
    <w:rsid w:val="0077671C"/>
    <w:rsid w:val="007829CD"/>
    <w:rsid w:val="00782B4C"/>
    <w:rsid w:val="00783695"/>
    <w:rsid w:val="007843BD"/>
    <w:rsid w:val="00784E1E"/>
    <w:rsid w:val="00785C24"/>
    <w:rsid w:val="00785D79"/>
    <w:rsid w:val="00785EFA"/>
    <w:rsid w:val="00790CEE"/>
    <w:rsid w:val="00791BF5"/>
    <w:rsid w:val="00792113"/>
    <w:rsid w:val="00792C45"/>
    <w:rsid w:val="00793988"/>
    <w:rsid w:val="00794F9E"/>
    <w:rsid w:val="007953F8"/>
    <w:rsid w:val="007A054D"/>
    <w:rsid w:val="007A09D4"/>
    <w:rsid w:val="007A17F4"/>
    <w:rsid w:val="007A3BBF"/>
    <w:rsid w:val="007A4234"/>
    <w:rsid w:val="007A4DC5"/>
    <w:rsid w:val="007A7110"/>
    <w:rsid w:val="007A7383"/>
    <w:rsid w:val="007A7E63"/>
    <w:rsid w:val="007B04B9"/>
    <w:rsid w:val="007B33F6"/>
    <w:rsid w:val="007B7157"/>
    <w:rsid w:val="007C255B"/>
    <w:rsid w:val="007C2EED"/>
    <w:rsid w:val="007C3355"/>
    <w:rsid w:val="007C47AF"/>
    <w:rsid w:val="007C501D"/>
    <w:rsid w:val="007C64AD"/>
    <w:rsid w:val="007C763E"/>
    <w:rsid w:val="007C7B18"/>
    <w:rsid w:val="007D43FE"/>
    <w:rsid w:val="007D6658"/>
    <w:rsid w:val="007D725C"/>
    <w:rsid w:val="007E1202"/>
    <w:rsid w:val="007E156D"/>
    <w:rsid w:val="007E3ED9"/>
    <w:rsid w:val="007E4D35"/>
    <w:rsid w:val="007E5250"/>
    <w:rsid w:val="007E598F"/>
    <w:rsid w:val="007E6581"/>
    <w:rsid w:val="007E7887"/>
    <w:rsid w:val="007F1B0D"/>
    <w:rsid w:val="007F59D0"/>
    <w:rsid w:val="008040A9"/>
    <w:rsid w:val="008049F4"/>
    <w:rsid w:val="00804C7F"/>
    <w:rsid w:val="00805B46"/>
    <w:rsid w:val="0080766A"/>
    <w:rsid w:val="008076E4"/>
    <w:rsid w:val="008122B5"/>
    <w:rsid w:val="00813A03"/>
    <w:rsid w:val="00814C97"/>
    <w:rsid w:val="0081553B"/>
    <w:rsid w:val="008166A3"/>
    <w:rsid w:val="00816CE8"/>
    <w:rsid w:val="00816EC5"/>
    <w:rsid w:val="008177B4"/>
    <w:rsid w:val="0082101A"/>
    <w:rsid w:val="00823A09"/>
    <w:rsid w:val="00823DCE"/>
    <w:rsid w:val="00824432"/>
    <w:rsid w:val="00824AA1"/>
    <w:rsid w:val="008275D0"/>
    <w:rsid w:val="00831748"/>
    <w:rsid w:val="008339F8"/>
    <w:rsid w:val="0084103D"/>
    <w:rsid w:val="00843CBD"/>
    <w:rsid w:val="00844247"/>
    <w:rsid w:val="008443A8"/>
    <w:rsid w:val="00845DCF"/>
    <w:rsid w:val="008473B3"/>
    <w:rsid w:val="0085051C"/>
    <w:rsid w:val="00850C45"/>
    <w:rsid w:val="00850C6A"/>
    <w:rsid w:val="00850E68"/>
    <w:rsid w:val="00850FCD"/>
    <w:rsid w:val="0085145E"/>
    <w:rsid w:val="0085523D"/>
    <w:rsid w:val="008576FD"/>
    <w:rsid w:val="0086087B"/>
    <w:rsid w:val="00861E25"/>
    <w:rsid w:val="00862C03"/>
    <w:rsid w:val="0086511A"/>
    <w:rsid w:val="00867AB2"/>
    <w:rsid w:val="00867F63"/>
    <w:rsid w:val="00873312"/>
    <w:rsid w:val="008739C6"/>
    <w:rsid w:val="0087468A"/>
    <w:rsid w:val="0087650E"/>
    <w:rsid w:val="00876CE5"/>
    <w:rsid w:val="00880287"/>
    <w:rsid w:val="0088073E"/>
    <w:rsid w:val="00880E01"/>
    <w:rsid w:val="00881D85"/>
    <w:rsid w:val="00881DD8"/>
    <w:rsid w:val="00882154"/>
    <w:rsid w:val="00883093"/>
    <w:rsid w:val="00883376"/>
    <w:rsid w:val="0088583C"/>
    <w:rsid w:val="008879A6"/>
    <w:rsid w:val="008917EE"/>
    <w:rsid w:val="00891F1F"/>
    <w:rsid w:val="00893FDD"/>
    <w:rsid w:val="00894157"/>
    <w:rsid w:val="00894A87"/>
    <w:rsid w:val="00895E5F"/>
    <w:rsid w:val="008A07A4"/>
    <w:rsid w:val="008A271A"/>
    <w:rsid w:val="008A2D9D"/>
    <w:rsid w:val="008A3BF9"/>
    <w:rsid w:val="008A79A7"/>
    <w:rsid w:val="008A7F39"/>
    <w:rsid w:val="008B02FC"/>
    <w:rsid w:val="008B0C5A"/>
    <w:rsid w:val="008B0E7B"/>
    <w:rsid w:val="008B22AF"/>
    <w:rsid w:val="008B40A1"/>
    <w:rsid w:val="008B4762"/>
    <w:rsid w:val="008B5E37"/>
    <w:rsid w:val="008B7008"/>
    <w:rsid w:val="008B785C"/>
    <w:rsid w:val="008C23D5"/>
    <w:rsid w:val="008C29D3"/>
    <w:rsid w:val="008C4B9F"/>
    <w:rsid w:val="008C4F09"/>
    <w:rsid w:val="008C75FE"/>
    <w:rsid w:val="008D03C4"/>
    <w:rsid w:val="008D0AF6"/>
    <w:rsid w:val="008D0D45"/>
    <w:rsid w:val="008D2832"/>
    <w:rsid w:val="008D4268"/>
    <w:rsid w:val="008D5042"/>
    <w:rsid w:val="008D5480"/>
    <w:rsid w:val="008D54BD"/>
    <w:rsid w:val="008E0BC3"/>
    <w:rsid w:val="008E2D9B"/>
    <w:rsid w:val="008E317D"/>
    <w:rsid w:val="008E4568"/>
    <w:rsid w:val="008E4985"/>
    <w:rsid w:val="008E50F8"/>
    <w:rsid w:val="008E5A2B"/>
    <w:rsid w:val="008E5AFB"/>
    <w:rsid w:val="008E6BA7"/>
    <w:rsid w:val="008E7EBA"/>
    <w:rsid w:val="008F07FF"/>
    <w:rsid w:val="008F244D"/>
    <w:rsid w:val="008F4BB3"/>
    <w:rsid w:val="008F5326"/>
    <w:rsid w:val="008F7057"/>
    <w:rsid w:val="008F7808"/>
    <w:rsid w:val="00903768"/>
    <w:rsid w:val="00904176"/>
    <w:rsid w:val="00906369"/>
    <w:rsid w:val="00906DF0"/>
    <w:rsid w:val="009076BE"/>
    <w:rsid w:val="00907CA4"/>
    <w:rsid w:val="009105A1"/>
    <w:rsid w:val="00910C3B"/>
    <w:rsid w:val="00911B2B"/>
    <w:rsid w:val="00912E2D"/>
    <w:rsid w:val="00913497"/>
    <w:rsid w:val="00915023"/>
    <w:rsid w:val="009154F6"/>
    <w:rsid w:val="00916013"/>
    <w:rsid w:val="00920BC6"/>
    <w:rsid w:val="0092141A"/>
    <w:rsid w:val="009220E1"/>
    <w:rsid w:val="00922D6F"/>
    <w:rsid w:val="009248E7"/>
    <w:rsid w:val="00927288"/>
    <w:rsid w:val="00930236"/>
    <w:rsid w:val="00930767"/>
    <w:rsid w:val="00931B72"/>
    <w:rsid w:val="00931BB2"/>
    <w:rsid w:val="00931EC7"/>
    <w:rsid w:val="0093284B"/>
    <w:rsid w:val="009335CE"/>
    <w:rsid w:val="00933B6D"/>
    <w:rsid w:val="009341CE"/>
    <w:rsid w:val="00934312"/>
    <w:rsid w:val="00936FCC"/>
    <w:rsid w:val="00940F1E"/>
    <w:rsid w:val="0094181C"/>
    <w:rsid w:val="00942218"/>
    <w:rsid w:val="009424AF"/>
    <w:rsid w:val="009429E0"/>
    <w:rsid w:val="00943A3F"/>
    <w:rsid w:val="00945387"/>
    <w:rsid w:val="00947850"/>
    <w:rsid w:val="009504C3"/>
    <w:rsid w:val="00950539"/>
    <w:rsid w:val="009507B1"/>
    <w:rsid w:val="0095455E"/>
    <w:rsid w:val="009554D5"/>
    <w:rsid w:val="0095578D"/>
    <w:rsid w:val="009576EE"/>
    <w:rsid w:val="00961271"/>
    <w:rsid w:val="00961A79"/>
    <w:rsid w:val="00962729"/>
    <w:rsid w:val="009634CB"/>
    <w:rsid w:val="0096567A"/>
    <w:rsid w:val="00965AB9"/>
    <w:rsid w:val="0096696D"/>
    <w:rsid w:val="00967677"/>
    <w:rsid w:val="009676F7"/>
    <w:rsid w:val="009701FD"/>
    <w:rsid w:val="00970C2B"/>
    <w:rsid w:val="009710F0"/>
    <w:rsid w:val="00972F4F"/>
    <w:rsid w:val="00973931"/>
    <w:rsid w:val="0097501B"/>
    <w:rsid w:val="00975F75"/>
    <w:rsid w:val="0097657C"/>
    <w:rsid w:val="0097722F"/>
    <w:rsid w:val="0097728D"/>
    <w:rsid w:val="00982796"/>
    <w:rsid w:val="00983FE3"/>
    <w:rsid w:val="00984D36"/>
    <w:rsid w:val="0098798C"/>
    <w:rsid w:val="00987C64"/>
    <w:rsid w:val="00987CCA"/>
    <w:rsid w:val="00991EF1"/>
    <w:rsid w:val="00992772"/>
    <w:rsid w:val="00996890"/>
    <w:rsid w:val="009A1F1F"/>
    <w:rsid w:val="009A46D6"/>
    <w:rsid w:val="009A5BE9"/>
    <w:rsid w:val="009A5ED7"/>
    <w:rsid w:val="009A6A16"/>
    <w:rsid w:val="009A7F3F"/>
    <w:rsid w:val="009B0DC1"/>
    <w:rsid w:val="009B2119"/>
    <w:rsid w:val="009B3230"/>
    <w:rsid w:val="009C0D8F"/>
    <w:rsid w:val="009C12B9"/>
    <w:rsid w:val="009C4997"/>
    <w:rsid w:val="009C5903"/>
    <w:rsid w:val="009D00EB"/>
    <w:rsid w:val="009D0432"/>
    <w:rsid w:val="009D0B14"/>
    <w:rsid w:val="009D1822"/>
    <w:rsid w:val="009D1888"/>
    <w:rsid w:val="009D1B73"/>
    <w:rsid w:val="009D2645"/>
    <w:rsid w:val="009D403A"/>
    <w:rsid w:val="009D77EF"/>
    <w:rsid w:val="009D7978"/>
    <w:rsid w:val="009D7981"/>
    <w:rsid w:val="009E2CF7"/>
    <w:rsid w:val="009E3230"/>
    <w:rsid w:val="009E36A7"/>
    <w:rsid w:val="009E6797"/>
    <w:rsid w:val="009E701A"/>
    <w:rsid w:val="009F0515"/>
    <w:rsid w:val="009F0628"/>
    <w:rsid w:val="009F19F8"/>
    <w:rsid w:val="009F24A2"/>
    <w:rsid w:val="009F3DE7"/>
    <w:rsid w:val="009F6F72"/>
    <w:rsid w:val="009F7A33"/>
    <w:rsid w:val="00A00115"/>
    <w:rsid w:val="00A01A8E"/>
    <w:rsid w:val="00A02A46"/>
    <w:rsid w:val="00A04179"/>
    <w:rsid w:val="00A04AFC"/>
    <w:rsid w:val="00A05261"/>
    <w:rsid w:val="00A07223"/>
    <w:rsid w:val="00A1064D"/>
    <w:rsid w:val="00A10665"/>
    <w:rsid w:val="00A14B55"/>
    <w:rsid w:val="00A17706"/>
    <w:rsid w:val="00A17992"/>
    <w:rsid w:val="00A17D9F"/>
    <w:rsid w:val="00A21DC1"/>
    <w:rsid w:val="00A21E6F"/>
    <w:rsid w:val="00A22F5A"/>
    <w:rsid w:val="00A23D4B"/>
    <w:rsid w:val="00A23E41"/>
    <w:rsid w:val="00A24317"/>
    <w:rsid w:val="00A254CF"/>
    <w:rsid w:val="00A268E0"/>
    <w:rsid w:val="00A26BC1"/>
    <w:rsid w:val="00A276ED"/>
    <w:rsid w:val="00A27D98"/>
    <w:rsid w:val="00A3148B"/>
    <w:rsid w:val="00A32790"/>
    <w:rsid w:val="00A33C1A"/>
    <w:rsid w:val="00A34C46"/>
    <w:rsid w:val="00A36859"/>
    <w:rsid w:val="00A368A4"/>
    <w:rsid w:val="00A40955"/>
    <w:rsid w:val="00A409BC"/>
    <w:rsid w:val="00A40DBC"/>
    <w:rsid w:val="00A41C42"/>
    <w:rsid w:val="00A433B1"/>
    <w:rsid w:val="00A458B4"/>
    <w:rsid w:val="00A45D33"/>
    <w:rsid w:val="00A4689D"/>
    <w:rsid w:val="00A50F06"/>
    <w:rsid w:val="00A51A9C"/>
    <w:rsid w:val="00A5269A"/>
    <w:rsid w:val="00A54742"/>
    <w:rsid w:val="00A56786"/>
    <w:rsid w:val="00A57B1A"/>
    <w:rsid w:val="00A619D5"/>
    <w:rsid w:val="00A61FB1"/>
    <w:rsid w:val="00A62E6A"/>
    <w:rsid w:val="00A63246"/>
    <w:rsid w:val="00A66452"/>
    <w:rsid w:val="00A66D1F"/>
    <w:rsid w:val="00A71982"/>
    <w:rsid w:val="00A71B4F"/>
    <w:rsid w:val="00A73879"/>
    <w:rsid w:val="00A7473E"/>
    <w:rsid w:val="00A75770"/>
    <w:rsid w:val="00A75D85"/>
    <w:rsid w:val="00A7650A"/>
    <w:rsid w:val="00A76EEF"/>
    <w:rsid w:val="00A77237"/>
    <w:rsid w:val="00A8020F"/>
    <w:rsid w:val="00A80B78"/>
    <w:rsid w:val="00A810CD"/>
    <w:rsid w:val="00A814E2"/>
    <w:rsid w:val="00A82A5A"/>
    <w:rsid w:val="00A83695"/>
    <w:rsid w:val="00A83C24"/>
    <w:rsid w:val="00A8627D"/>
    <w:rsid w:val="00A90311"/>
    <w:rsid w:val="00A916D8"/>
    <w:rsid w:val="00A91AFB"/>
    <w:rsid w:val="00A91E9E"/>
    <w:rsid w:val="00A94CFA"/>
    <w:rsid w:val="00A960C0"/>
    <w:rsid w:val="00A97DE0"/>
    <w:rsid w:val="00A97F05"/>
    <w:rsid w:val="00AA02DC"/>
    <w:rsid w:val="00AA057E"/>
    <w:rsid w:val="00AA3A3D"/>
    <w:rsid w:val="00AA3ADF"/>
    <w:rsid w:val="00AA4155"/>
    <w:rsid w:val="00AA4CBB"/>
    <w:rsid w:val="00AA653B"/>
    <w:rsid w:val="00AA6732"/>
    <w:rsid w:val="00AB0AF3"/>
    <w:rsid w:val="00AB10C0"/>
    <w:rsid w:val="00AB343C"/>
    <w:rsid w:val="00AB3851"/>
    <w:rsid w:val="00AB4F31"/>
    <w:rsid w:val="00AB72F0"/>
    <w:rsid w:val="00AB744C"/>
    <w:rsid w:val="00AC0128"/>
    <w:rsid w:val="00AC0D43"/>
    <w:rsid w:val="00AC0FD2"/>
    <w:rsid w:val="00AC286E"/>
    <w:rsid w:val="00AC32B1"/>
    <w:rsid w:val="00AC4BAF"/>
    <w:rsid w:val="00AC6212"/>
    <w:rsid w:val="00AC72B0"/>
    <w:rsid w:val="00AC778A"/>
    <w:rsid w:val="00AD0A4E"/>
    <w:rsid w:val="00AD1002"/>
    <w:rsid w:val="00AD216F"/>
    <w:rsid w:val="00AD2B7F"/>
    <w:rsid w:val="00AD336D"/>
    <w:rsid w:val="00AD48DF"/>
    <w:rsid w:val="00AD60BB"/>
    <w:rsid w:val="00AE1427"/>
    <w:rsid w:val="00AE1EA7"/>
    <w:rsid w:val="00AE4335"/>
    <w:rsid w:val="00AE4EFD"/>
    <w:rsid w:val="00AE57FB"/>
    <w:rsid w:val="00AE5C00"/>
    <w:rsid w:val="00AF0A66"/>
    <w:rsid w:val="00AF127D"/>
    <w:rsid w:val="00AF1924"/>
    <w:rsid w:val="00AF1B1F"/>
    <w:rsid w:val="00AF3162"/>
    <w:rsid w:val="00AF4780"/>
    <w:rsid w:val="00AF4E2A"/>
    <w:rsid w:val="00AF752E"/>
    <w:rsid w:val="00B00044"/>
    <w:rsid w:val="00B00997"/>
    <w:rsid w:val="00B0234C"/>
    <w:rsid w:val="00B03422"/>
    <w:rsid w:val="00B0489C"/>
    <w:rsid w:val="00B10466"/>
    <w:rsid w:val="00B10B8E"/>
    <w:rsid w:val="00B10CC2"/>
    <w:rsid w:val="00B114B8"/>
    <w:rsid w:val="00B134C0"/>
    <w:rsid w:val="00B14D4D"/>
    <w:rsid w:val="00B16368"/>
    <w:rsid w:val="00B17CFB"/>
    <w:rsid w:val="00B17E99"/>
    <w:rsid w:val="00B203FF"/>
    <w:rsid w:val="00B258C7"/>
    <w:rsid w:val="00B25DDE"/>
    <w:rsid w:val="00B27530"/>
    <w:rsid w:val="00B2762C"/>
    <w:rsid w:val="00B301D2"/>
    <w:rsid w:val="00B30988"/>
    <w:rsid w:val="00B313BE"/>
    <w:rsid w:val="00B3278F"/>
    <w:rsid w:val="00B33436"/>
    <w:rsid w:val="00B33813"/>
    <w:rsid w:val="00B36232"/>
    <w:rsid w:val="00B365AF"/>
    <w:rsid w:val="00B41CB7"/>
    <w:rsid w:val="00B41EBF"/>
    <w:rsid w:val="00B445CD"/>
    <w:rsid w:val="00B461A9"/>
    <w:rsid w:val="00B46313"/>
    <w:rsid w:val="00B46BB3"/>
    <w:rsid w:val="00B47090"/>
    <w:rsid w:val="00B4715A"/>
    <w:rsid w:val="00B507F5"/>
    <w:rsid w:val="00B50EBA"/>
    <w:rsid w:val="00B51B28"/>
    <w:rsid w:val="00B53298"/>
    <w:rsid w:val="00B5397A"/>
    <w:rsid w:val="00B53F4E"/>
    <w:rsid w:val="00B54024"/>
    <w:rsid w:val="00B54C0A"/>
    <w:rsid w:val="00B54E3D"/>
    <w:rsid w:val="00B55934"/>
    <w:rsid w:val="00B6090F"/>
    <w:rsid w:val="00B60A1D"/>
    <w:rsid w:val="00B6113F"/>
    <w:rsid w:val="00B6209B"/>
    <w:rsid w:val="00B6695C"/>
    <w:rsid w:val="00B66AC8"/>
    <w:rsid w:val="00B67665"/>
    <w:rsid w:val="00B67C9C"/>
    <w:rsid w:val="00B705A1"/>
    <w:rsid w:val="00B70D7D"/>
    <w:rsid w:val="00B71ACD"/>
    <w:rsid w:val="00B720B9"/>
    <w:rsid w:val="00B7214D"/>
    <w:rsid w:val="00B7240F"/>
    <w:rsid w:val="00B72E3E"/>
    <w:rsid w:val="00B75442"/>
    <w:rsid w:val="00B75565"/>
    <w:rsid w:val="00B76116"/>
    <w:rsid w:val="00B76A13"/>
    <w:rsid w:val="00B80870"/>
    <w:rsid w:val="00B83B87"/>
    <w:rsid w:val="00B84DEA"/>
    <w:rsid w:val="00B860AC"/>
    <w:rsid w:val="00B93BAE"/>
    <w:rsid w:val="00B95302"/>
    <w:rsid w:val="00B95E22"/>
    <w:rsid w:val="00B95E6D"/>
    <w:rsid w:val="00B968DF"/>
    <w:rsid w:val="00BA283F"/>
    <w:rsid w:val="00BA5C18"/>
    <w:rsid w:val="00BB0101"/>
    <w:rsid w:val="00BB092A"/>
    <w:rsid w:val="00BB2272"/>
    <w:rsid w:val="00BB2A3E"/>
    <w:rsid w:val="00BB6333"/>
    <w:rsid w:val="00BB6D7D"/>
    <w:rsid w:val="00BB7720"/>
    <w:rsid w:val="00BB7C0F"/>
    <w:rsid w:val="00BC27BB"/>
    <w:rsid w:val="00BC4223"/>
    <w:rsid w:val="00BC4294"/>
    <w:rsid w:val="00BC4DEC"/>
    <w:rsid w:val="00BC7B6C"/>
    <w:rsid w:val="00BD062C"/>
    <w:rsid w:val="00BD0D90"/>
    <w:rsid w:val="00BD0F3B"/>
    <w:rsid w:val="00BD1DDC"/>
    <w:rsid w:val="00BD2676"/>
    <w:rsid w:val="00BD38DD"/>
    <w:rsid w:val="00BD3B36"/>
    <w:rsid w:val="00BD590B"/>
    <w:rsid w:val="00BD5FCF"/>
    <w:rsid w:val="00BE0511"/>
    <w:rsid w:val="00BE1AE3"/>
    <w:rsid w:val="00BE222E"/>
    <w:rsid w:val="00BE359B"/>
    <w:rsid w:val="00BE43DD"/>
    <w:rsid w:val="00BE4AFB"/>
    <w:rsid w:val="00BE5003"/>
    <w:rsid w:val="00BE7047"/>
    <w:rsid w:val="00BF09F9"/>
    <w:rsid w:val="00BF0EA5"/>
    <w:rsid w:val="00BF5443"/>
    <w:rsid w:val="00BF575E"/>
    <w:rsid w:val="00BF608F"/>
    <w:rsid w:val="00BF741F"/>
    <w:rsid w:val="00C01406"/>
    <w:rsid w:val="00C029E6"/>
    <w:rsid w:val="00C02EEE"/>
    <w:rsid w:val="00C04360"/>
    <w:rsid w:val="00C060DA"/>
    <w:rsid w:val="00C067D1"/>
    <w:rsid w:val="00C06A7B"/>
    <w:rsid w:val="00C07599"/>
    <w:rsid w:val="00C12BB5"/>
    <w:rsid w:val="00C16FDD"/>
    <w:rsid w:val="00C17718"/>
    <w:rsid w:val="00C17A6E"/>
    <w:rsid w:val="00C20E7E"/>
    <w:rsid w:val="00C21524"/>
    <w:rsid w:val="00C2191E"/>
    <w:rsid w:val="00C25713"/>
    <w:rsid w:val="00C267D8"/>
    <w:rsid w:val="00C3061C"/>
    <w:rsid w:val="00C3272F"/>
    <w:rsid w:val="00C3277B"/>
    <w:rsid w:val="00C32BA3"/>
    <w:rsid w:val="00C34E3B"/>
    <w:rsid w:val="00C34E3F"/>
    <w:rsid w:val="00C358E7"/>
    <w:rsid w:val="00C35BDB"/>
    <w:rsid w:val="00C35DFE"/>
    <w:rsid w:val="00C36820"/>
    <w:rsid w:val="00C40877"/>
    <w:rsid w:val="00C4097F"/>
    <w:rsid w:val="00C43F5D"/>
    <w:rsid w:val="00C44CAC"/>
    <w:rsid w:val="00C45B47"/>
    <w:rsid w:val="00C45D18"/>
    <w:rsid w:val="00C45DCA"/>
    <w:rsid w:val="00C5151F"/>
    <w:rsid w:val="00C51685"/>
    <w:rsid w:val="00C5180D"/>
    <w:rsid w:val="00C52C29"/>
    <w:rsid w:val="00C53E35"/>
    <w:rsid w:val="00C5458D"/>
    <w:rsid w:val="00C56483"/>
    <w:rsid w:val="00C57857"/>
    <w:rsid w:val="00C578C5"/>
    <w:rsid w:val="00C62AEA"/>
    <w:rsid w:val="00C64AE3"/>
    <w:rsid w:val="00C661D8"/>
    <w:rsid w:val="00C672F0"/>
    <w:rsid w:val="00C677BF"/>
    <w:rsid w:val="00C7378B"/>
    <w:rsid w:val="00C73CD9"/>
    <w:rsid w:val="00C75B83"/>
    <w:rsid w:val="00C768CD"/>
    <w:rsid w:val="00C76A87"/>
    <w:rsid w:val="00C76DA2"/>
    <w:rsid w:val="00C76DFA"/>
    <w:rsid w:val="00C77D69"/>
    <w:rsid w:val="00C81D9A"/>
    <w:rsid w:val="00C82100"/>
    <w:rsid w:val="00C834A6"/>
    <w:rsid w:val="00C83B4E"/>
    <w:rsid w:val="00C84C3A"/>
    <w:rsid w:val="00C8527C"/>
    <w:rsid w:val="00C86633"/>
    <w:rsid w:val="00C9030B"/>
    <w:rsid w:val="00C91289"/>
    <w:rsid w:val="00C91EAC"/>
    <w:rsid w:val="00C95AA9"/>
    <w:rsid w:val="00C95DC3"/>
    <w:rsid w:val="00C9746B"/>
    <w:rsid w:val="00C97768"/>
    <w:rsid w:val="00CA036E"/>
    <w:rsid w:val="00CA1779"/>
    <w:rsid w:val="00CA4C22"/>
    <w:rsid w:val="00CA5DCF"/>
    <w:rsid w:val="00CA68CE"/>
    <w:rsid w:val="00CB00EC"/>
    <w:rsid w:val="00CB299D"/>
    <w:rsid w:val="00CB3D78"/>
    <w:rsid w:val="00CB46AE"/>
    <w:rsid w:val="00CB6597"/>
    <w:rsid w:val="00CB777E"/>
    <w:rsid w:val="00CC017C"/>
    <w:rsid w:val="00CC02BE"/>
    <w:rsid w:val="00CC2634"/>
    <w:rsid w:val="00CC35CE"/>
    <w:rsid w:val="00CC3C68"/>
    <w:rsid w:val="00CC4A3E"/>
    <w:rsid w:val="00CC68BA"/>
    <w:rsid w:val="00CC7463"/>
    <w:rsid w:val="00CD067D"/>
    <w:rsid w:val="00CD08B8"/>
    <w:rsid w:val="00CD2C79"/>
    <w:rsid w:val="00CD3948"/>
    <w:rsid w:val="00CD3DC6"/>
    <w:rsid w:val="00CD4FD7"/>
    <w:rsid w:val="00CD5265"/>
    <w:rsid w:val="00CD6A18"/>
    <w:rsid w:val="00CE0FFB"/>
    <w:rsid w:val="00CE128B"/>
    <w:rsid w:val="00CE24B2"/>
    <w:rsid w:val="00CE503B"/>
    <w:rsid w:val="00CE52B6"/>
    <w:rsid w:val="00CE5B93"/>
    <w:rsid w:val="00CE737F"/>
    <w:rsid w:val="00CF1EDC"/>
    <w:rsid w:val="00CF20CE"/>
    <w:rsid w:val="00CF239A"/>
    <w:rsid w:val="00CF2484"/>
    <w:rsid w:val="00CF3507"/>
    <w:rsid w:val="00CF35C1"/>
    <w:rsid w:val="00CF47A5"/>
    <w:rsid w:val="00CF6169"/>
    <w:rsid w:val="00CF63F8"/>
    <w:rsid w:val="00D010CE"/>
    <w:rsid w:val="00D01F03"/>
    <w:rsid w:val="00D06883"/>
    <w:rsid w:val="00D075AE"/>
    <w:rsid w:val="00D10352"/>
    <w:rsid w:val="00D11BB2"/>
    <w:rsid w:val="00D1350E"/>
    <w:rsid w:val="00D13E3B"/>
    <w:rsid w:val="00D1552A"/>
    <w:rsid w:val="00D2485C"/>
    <w:rsid w:val="00D273C4"/>
    <w:rsid w:val="00D273D3"/>
    <w:rsid w:val="00D3070C"/>
    <w:rsid w:val="00D30C77"/>
    <w:rsid w:val="00D32693"/>
    <w:rsid w:val="00D34320"/>
    <w:rsid w:val="00D34ADC"/>
    <w:rsid w:val="00D35EA1"/>
    <w:rsid w:val="00D35FF5"/>
    <w:rsid w:val="00D41A4B"/>
    <w:rsid w:val="00D44EDE"/>
    <w:rsid w:val="00D4527A"/>
    <w:rsid w:val="00D456E2"/>
    <w:rsid w:val="00D457DF"/>
    <w:rsid w:val="00D4582A"/>
    <w:rsid w:val="00D4640B"/>
    <w:rsid w:val="00D47056"/>
    <w:rsid w:val="00D471E5"/>
    <w:rsid w:val="00D47672"/>
    <w:rsid w:val="00D501F5"/>
    <w:rsid w:val="00D515E4"/>
    <w:rsid w:val="00D52223"/>
    <w:rsid w:val="00D54A7A"/>
    <w:rsid w:val="00D54E3D"/>
    <w:rsid w:val="00D56F1F"/>
    <w:rsid w:val="00D576FC"/>
    <w:rsid w:val="00D57A51"/>
    <w:rsid w:val="00D57B3C"/>
    <w:rsid w:val="00D60078"/>
    <w:rsid w:val="00D600A8"/>
    <w:rsid w:val="00D61DE7"/>
    <w:rsid w:val="00D637F9"/>
    <w:rsid w:val="00D64517"/>
    <w:rsid w:val="00D64CD5"/>
    <w:rsid w:val="00D6500D"/>
    <w:rsid w:val="00D65D21"/>
    <w:rsid w:val="00D660EE"/>
    <w:rsid w:val="00D672F1"/>
    <w:rsid w:val="00D678A8"/>
    <w:rsid w:val="00D701BA"/>
    <w:rsid w:val="00D705DC"/>
    <w:rsid w:val="00D7294F"/>
    <w:rsid w:val="00D7376C"/>
    <w:rsid w:val="00D74145"/>
    <w:rsid w:val="00D74DEC"/>
    <w:rsid w:val="00D750CD"/>
    <w:rsid w:val="00D75CD4"/>
    <w:rsid w:val="00D7634E"/>
    <w:rsid w:val="00D768FD"/>
    <w:rsid w:val="00D77BB3"/>
    <w:rsid w:val="00D80BC8"/>
    <w:rsid w:val="00D828CA"/>
    <w:rsid w:val="00D83F1B"/>
    <w:rsid w:val="00D853A5"/>
    <w:rsid w:val="00D85B1E"/>
    <w:rsid w:val="00D86569"/>
    <w:rsid w:val="00D87DCB"/>
    <w:rsid w:val="00D906A4"/>
    <w:rsid w:val="00D9089E"/>
    <w:rsid w:val="00D93533"/>
    <w:rsid w:val="00D94934"/>
    <w:rsid w:val="00D95FA3"/>
    <w:rsid w:val="00D973B3"/>
    <w:rsid w:val="00DA02E2"/>
    <w:rsid w:val="00DA08D0"/>
    <w:rsid w:val="00DA21CC"/>
    <w:rsid w:val="00DA3EF5"/>
    <w:rsid w:val="00DA4529"/>
    <w:rsid w:val="00DA5386"/>
    <w:rsid w:val="00DA5AA9"/>
    <w:rsid w:val="00DA6B2F"/>
    <w:rsid w:val="00DA7856"/>
    <w:rsid w:val="00DA7B16"/>
    <w:rsid w:val="00DB0C0F"/>
    <w:rsid w:val="00DB0C8E"/>
    <w:rsid w:val="00DB316E"/>
    <w:rsid w:val="00DB4C9A"/>
    <w:rsid w:val="00DB4CA7"/>
    <w:rsid w:val="00DB5833"/>
    <w:rsid w:val="00DB5BC4"/>
    <w:rsid w:val="00DB68AC"/>
    <w:rsid w:val="00DB7074"/>
    <w:rsid w:val="00DB721B"/>
    <w:rsid w:val="00DB7B5E"/>
    <w:rsid w:val="00DC05B9"/>
    <w:rsid w:val="00DC0E05"/>
    <w:rsid w:val="00DC28E6"/>
    <w:rsid w:val="00DC3649"/>
    <w:rsid w:val="00DC4648"/>
    <w:rsid w:val="00DC4DAC"/>
    <w:rsid w:val="00DC4E2F"/>
    <w:rsid w:val="00DC5AC7"/>
    <w:rsid w:val="00DC5CE4"/>
    <w:rsid w:val="00DC5F69"/>
    <w:rsid w:val="00DC61F9"/>
    <w:rsid w:val="00DC67CA"/>
    <w:rsid w:val="00DD0CBB"/>
    <w:rsid w:val="00DD0E9E"/>
    <w:rsid w:val="00DD17CE"/>
    <w:rsid w:val="00DD1D22"/>
    <w:rsid w:val="00DD1F3A"/>
    <w:rsid w:val="00DD4EA2"/>
    <w:rsid w:val="00DD5569"/>
    <w:rsid w:val="00DD57B4"/>
    <w:rsid w:val="00DD6CC3"/>
    <w:rsid w:val="00DE03AD"/>
    <w:rsid w:val="00DE04EB"/>
    <w:rsid w:val="00DE1E13"/>
    <w:rsid w:val="00DE22F5"/>
    <w:rsid w:val="00DE2A29"/>
    <w:rsid w:val="00DE5BC0"/>
    <w:rsid w:val="00DE734E"/>
    <w:rsid w:val="00DF1A84"/>
    <w:rsid w:val="00DF2437"/>
    <w:rsid w:val="00DF34F4"/>
    <w:rsid w:val="00DF4F40"/>
    <w:rsid w:val="00DF57C2"/>
    <w:rsid w:val="00DF6415"/>
    <w:rsid w:val="00DF69CB"/>
    <w:rsid w:val="00E009DB"/>
    <w:rsid w:val="00E00EBC"/>
    <w:rsid w:val="00E02016"/>
    <w:rsid w:val="00E04B0D"/>
    <w:rsid w:val="00E06151"/>
    <w:rsid w:val="00E0673D"/>
    <w:rsid w:val="00E10A8F"/>
    <w:rsid w:val="00E12A9B"/>
    <w:rsid w:val="00E13AB4"/>
    <w:rsid w:val="00E13F38"/>
    <w:rsid w:val="00E14800"/>
    <w:rsid w:val="00E2013B"/>
    <w:rsid w:val="00E214D5"/>
    <w:rsid w:val="00E216E0"/>
    <w:rsid w:val="00E2185E"/>
    <w:rsid w:val="00E2240B"/>
    <w:rsid w:val="00E23545"/>
    <w:rsid w:val="00E24B91"/>
    <w:rsid w:val="00E269AD"/>
    <w:rsid w:val="00E26A85"/>
    <w:rsid w:val="00E27AAC"/>
    <w:rsid w:val="00E32985"/>
    <w:rsid w:val="00E32C69"/>
    <w:rsid w:val="00E332F7"/>
    <w:rsid w:val="00E33624"/>
    <w:rsid w:val="00E33764"/>
    <w:rsid w:val="00E34E2A"/>
    <w:rsid w:val="00E35ABC"/>
    <w:rsid w:val="00E363B3"/>
    <w:rsid w:val="00E3747E"/>
    <w:rsid w:val="00E4007C"/>
    <w:rsid w:val="00E43CC3"/>
    <w:rsid w:val="00E4465A"/>
    <w:rsid w:val="00E44B0C"/>
    <w:rsid w:val="00E44D0F"/>
    <w:rsid w:val="00E44D24"/>
    <w:rsid w:val="00E459CF"/>
    <w:rsid w:val="00E45E54"/>
    <w:rsid w:val="00E533BC"/>
    <w:rsid w:val="00E53591"/>
    <w:rsid w:val="00E550CE"/>
    <w:rsid w:val="00E5515A"/>
    <w:rsid w:val="00E55C52"/>
    <w:rsid w:val="00E61870"/>
    <w:rsid w:val="00E6238D"/>
    <w:rsid w:val="00E635BA"/>
    <w:rsid w:val="00E641AB"/>
    <w:rsid w:val="00E649C1"/>
    <w:rsid w:val="00E6538F"/>
    <w:rsid w:val="00E65F27"/>
    <w:rsid w:val="00E665EE"/>
    <w:rsid w:val="00E66636"/>
    <w:rsid w:val="00E66D02"/>
    <w:rsid w:val="00E71E6A"/>
    <w:rsid w:val="00E7317B"/>
    <w:rsid w:val="00E73565"/>
    <w:rsid w:val="00E73E73"/>
    <w:rsid w:val="00E750B2"/>
    <w:rsid w:val="00E75BE5"/>
    <w:rsid w:val="00E76F6F"/>
    <w:rsid w:val="00E775C1"/>
    <w:rsid w:val="00E82146"/>
    <w:rsid w:val="00E8261C"/>
    <w:rsid w:val="00E852F8"/>
    <w:rsid w:val="00E90934"/>
    <w:rsid w:val="00E90C51"/>
    <w:rsid w:val="00E9242C"/>
    <w:rsid w:val="00E9325C"/>
    <w:rsid w:val="00E9347C"/>
    <w:rsid w:val="00E94395"/>
    <w:rsid w:val="00E94840"/>
    <w:rsid w:val="00E9604D"/>
    <w:rsid w:val="00EA09E9"/>
    <w:rsid w:val="00EA0B71"/>
    <w:rsid w:val="00EA2123"/>
    <w:rsid w:val="00EA33C2"/>
    <w:rsid w:val="00EA3743"/>
    <w:rsid w:val="00EB1FB1"/>
    <w:rsid w:val="00EB4DE9"/>
    <w:rsid w:val="00EC4244"/>
    <w:rsid w:val="00EC4E82"/>
    <w:rsid w:val="00EC7311"/>
    <w:rsid w:val="00EC7A66"/>
    <w:rsid w:val="00ED08F1"/>
    <w:rsid w:val="00ED1201"/>
    <w:rsid w:val="00ED156E"/>
    <w:rsid w:val="00ED163C"/>
    <w:rsid w:val="00ED20B3"/>
    <w:rsid w:val="00ED3481"/>
    <w:rsid w:val="00ED3D50"/>
    <w:rsid w:val="00ED3E13"/>
    <w:rsid w:val="00EE1A9D"/>
    <w:rsid w:val="00EE41D7"/>
    <w:rsid w:val="00EE52D2"/>
    <w:rsid w:val="00EE6DF0"/>
    <w:rsid w:val="00EE7398"/>
    <w:rsid w:val="00EE7577"/>
    <w:rsid w:val="00EE7FD4"/>
    <w:rsid w:val="00EF0591"/>
    <w:rsid w:val="00EF1F0A"/>
    <w:rsid w:val="00EF40E0"/>
    <w:rsid w:val="00EF5C17"/>
    <w:rsid w:val="00EF7123"/>
    <w:rsid w:val="00F01A0C"/>
    <w:rsid w:val="00F03FDD"/>
    <w:rsid w:val="00F05174"/>
    <w:rsid w:val="00F05889"/>
    <w:rsid w:val="00F061D3"/>
    <w:rsid w:val="00F06624"/>
    <w:rsid w:val="00F06DA0"/>
    <w:rsid w:val="00F072B5"/>
    <w:rsid w:val="00F11A9D"/>
    <w:rsid w:val="00F13DBB"/>
    <w:rsid w:val="00F1616D"/>
    <w:rsid w:val="00F16282"/>
    <w:rsid w:val="00F22B16"/>
    <w:rsid w:val="00F22D4F"/>
    <w:rsid w:val="00F24DAD"/>
    <w:rsid w:val="00F2529A"/>
    <w:rsid w:val="00F25F9F"/>
    <w:rsid w:val="00F26E25"/>
    <w:rsid w:val="00F31D15"/>
    <w:rsid w:val="00F321C6"/>
    <w:rsid w:val="00F33237"/>
    <w:rsid w:val="00F338E1"/>
    <w:rsid w:val="00F34153"/>
    <w:rsid w:val="00F35771"/>
    <w:rsid w:val="00F357B1"/>
    <w:rsid w:val="00F428B0"/>
    <w:rsid w:val="00F42EF2"/>
    <w:rsid w:val="00F43C77"/>
    <w:rsid w:val="00F43ED7"/>
    <w:rsid w:val="00F43F77"/>
    <w:rsid w:val="00F4651A"/>
    <w:rsid w:val="00F472D7"/>
    <w:rsid w:val="00F47E7F"/>
    <w:rsid w:val="00F525A4"/>
    <w:rsid w:val="00F55068"/>
    <w:rsid w:val="00F55ED3"/>
    <w:rsid w:val="00F57790"/>
    <w:rsid w:val="00F57C11"/>
    <w:rsid w:val="00F6279F"/>
    <w:rsid w:val="00F62A43"/>
    <w:rsid w:val="00F62D4F"/>
    <w:rsid w:val="00F665ED"/>
    <w:rsid w:val="00F6791B"/>
    <w:rsid w:val="00F67B38"/>
    <w:rsid w:val="00F705A5"/>
    <w:rsid w:val="00F71FF9"/>
    <w:rsid w:val="00F74DFF"/>
    <w:rsid w:val="00F77403"/>
    <w:rsid w:val="00F81284"/>
    <w:rsid w:val="00F81631"/>
    <w:rsid w:val="00F8593E"/>
    <w:rsid w:val="00F85ABE"/>
    <w:rsid w:val="00F85B8E"/>
    <w:rsid w:val="00F861DD"/>
    <w:rsid w:val="00F865A8"/>
    <w:rsid w:val="00F867F7"/>
    <w:rsid w:val="00F86F7A"/>
    <w:rsid w:val="00F90EB3"/>
    <w:rsid w:val="00F93B05"/>
    <w:rsid w:val="00F94E1A"/>
    <w:rsid w:val="00F96265"/>
    <w:rsid w:val="00F9671F"/>
    <w:rsid w:val="00F96942"/>
    <w:rsid w:val="00FA0D4A"/>
    <w:rsid w:val="00FA4CF1"/>
    <w:rsid w:val="00FA6339"/>
    <w:rsid w:val="00FA79C1"/>
    <w:rsid w:val="00FB4082"/>
    <w:rsid w:val="00FB61F3"/>
    <w:rsid w:val="00FB6FC0"/>
    <w:rsid w:val="00FB7683"/>
    <w:rsid w:val="00FC0379"/>
    <w:rsid w:val="00FC0382"/>
    <w:rsid w:val="00FC1997"/>
    <w:rsid w:val="00FC22FF"/>
    <w:rsid w:val="00FC3EF8"/>
    <w:rsid w:val="00FC3FA2"/>
    <w:rsid w:val="00FC6806"/>
    <w:rsid w:val="00FD058E"/>
    <w:rsid w:val="00FD0756"/>
    <w:rsid w:val="00FD0795"/>
    <w:rsid w:val="00FD0D8D"/>
    <w:rsid w:val="00FD20E3"/>
    <w:rsid w:val="00FD368B"/>
    <w:rsid w:val="00FD62E8"/>
    <w:rsid w:val="00FD6BEC"/>
    <w:rsid w:val="00FD6D2F"/>
    <w:rsid w:val="00FD6E54"/>
    <w:rsid w:val="00FD7215"/>
    <w:rsid w:val="00FD7FC0"/>
    <w:rsid w:val="00FD7FE8"/>
    <w:rsid w:val="00FE318D"/>
    <w:rsid w:val="00FE3FA0"/>
    <w:rsid w:val="00FE53EF"/>
    <w:rsid w:val="00FE5A07"/>
    <w:rsid w:val="00FE629F"/>
    <w:rsid w:val="00FE6F04"/>
    <w:rsid w:val="00FE7D6F"/>
    <w:rsid w:val="00FF0240"/>
    <w:rsid w:val="00FF0F44"/>
    <w:rsid w:val="00FF1294"/>
    <w:rsid w:val="00FF1BBD"/>
    <w:rsid w:val="00FF2481"/>
    <w:rsid w:val="00FF44F0"/>
    <w:rsid w:val="00FF46CB"/>
    <w:rsid w:val="00FF4FF2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7A5FD2"/>
  <w15:docId w15:val="{0D3401F4-94DF-475F-93BA-1780315A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2B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4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2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09BC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9BC"/>
    <w:rPr>
      <w:sz w:val="20"/>
      <w:szCs w:val="20"/>
    </w:rPr>
  </w:style>
  <w:style w:type="paragraph" w:styleId="FootnoteText">
    <w:name w:val="footnote text"/>
    <w:aliases w:val="Footnote Text Char1 Char,Footnote Text Char Char Char,Footnote Text Char Char1,Footnote Text Char1 Char Char,Footnote Text Char Char Char Char"/>
    <w:basedOn w:val="Normal"/>
    <w:link w:val="FootnoteTextChar"/>
    <w:uiPriority w:val="99"/>
    <w:rsid w:val="00A409B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1 Char Char1,Footnote Text Char Char Char Char1,Footnote Text Char Char1 Char,Footnote Text Char1 Char Char Char,Footnote Text Char Char Char Char Char"/>
    <w:basedOn w:val="DefaultParagraphFont"/>
    <w:link w:val="FootnoteText"/>
    <w:uiPriority w:val="99"/>
    <w:semiHidden/>
    <w:rsid w:val="00A409B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A409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BC"/>
    <w:rPr>
      <w:rFonts w:ascii="Tahoma" w:hAnsi="Tahoma" w:cs="Tahoma"/>
      <w:sz w:val="16"/>
      <w:szCs w:val="16"/>
    </w:rPr>
  </w:style>
  <w:style w:type="paragraph" w:customStyle="1" w:styleId="NormalParagraph">
    <w:name w:val="Normal Paragraph"/>
    <w:basedOn w:val="Normal"/>
    <w:rsid w:val="00A409BC"/>
    <w:pPr>
      <w:widowControl w:val="0"/>
      <w:suppressLineNumbers/>
      <w:spacing w:after="24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ListParagraph">
    <w:name w:val="List Paragraph"/>
    <w:aliases w:val="Chapter Numbering"/>
    <w:basedOn w:val="Normal"/>
    <w:link w:val="ListParagraphChar"/>
    <w:uiPriority w:val="34"/>
    <w:qFormat/>
    <w:rsid w:val="00E363B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470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F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9F"/>
  </w:style>
  <w:style w:type="paragraph" w:styleId="Footer">
    <w:name w:val="footer"/>
    <w:basedOn w:val="Normal"/>
    <w:link w:val="FooterChar"/>
    <w:uiPriority w:val="99"/>
    <w:unhideWhenUsed/>
    <w:rsid w:val="00F25F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9F"/>
  </w:style>
  <w:style w:type="paragraph" w:customStyle="1" w:styleId="TableText">
    <w:name w:val="Table Text"/>
    <w:basedOn w:val="Normal"/>
    <w:autoRedefine/>
    <w:rsid w:val="00EC4244"/>
    <w:pPr>
      <w:widowControl w:val="0"/>
      <w:tabs>
        <w:tab w:val="left" w:pos="338"/>
        <w:tab w:val="left" w:pos="68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odyTextIndent3">
    <w:name w:val="Body Text Indent 3"/>
    <w:basedOn w:val="Normal"/>
    <w:link w:val="BodyTextIndent3Char"/>
    <w:rsid w:val="005D7CF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5D7C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0A30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0A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4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5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44F6A"/>
    <w:pPr>
      <w:spacing w:line="276" w:lineRule="auto"/>
      <w:jc w:val="left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44F6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4F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44F6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424AF"/>
    <w:rPr>
      <w:lang w:val="en-US"/>
    </w:rPr>
  </w:style>
  <w:style w:type="character" w:customStyle="1" w:styleId="ListParagraphChar">
    <w:name w:val="List Paragraph Char"/>
    <w:aliases w:val="Chapter Numbering Char"/>
    <w:link w:val="ListParagraph"/>
    <w:uiPriority w:val="34"/>
    <w:locked/>
    <w:rsid w:val="007C3355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716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716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195"/>
    <w:rPr>
      <w:b/>
      <w:bCs/>
      <w:sz w:val="20"/>
      <w:szCs w:val="20"/>
    </w:rPr>
  </w:style>
  <w:style w:type="paragraph" w:customStyle="1" w:styleId="JUDGMENTNUMBERED">
    <w:name w:val="JUDGMENT NUMBERED"/>
    <w:basedOn w:val="Normal"/>
    <w:next w:val="Normal"/>
    <w:link w:val="JUDGMENTNUMBEREDChar"/>
    <w:qFormat/>
    <w:rsid w:val="003A279F"/>
    <w:pPr>
      <w:numPr>
        <w:numId w:val="2"/>
      </w:numPr>
      <w:ind w:left="0" w:firstLine="0"/>
    </w:pPr>
    <w:rPr>
      <w:rFonts w:ascii="Times New Roman" w:eastAsia="Calibri" w:hAnsi="Times New Roman" w:cs="Times New Roman"/>
      <w:sz w:val="26"/>
    </w:rPr>
  </w:style>
  <w:style w:type="character" w:customStyle="1" w:styleId="JUDGMENTNUMBEREDChar">
    <w:name w:val="JUDGMENT NUMBERED Char"/>
    <w:basedOn w:val="DefaultParagraphFont"/>
    <w:link w:val="JUDGMENTNUMBERED"/>
    <w:rsid w:val="003A279F"/>
    <w:rPr>
      <w:rFonts w:ascii="Times New Roman" w:eastAsia="Calibri" w:hAnsi="Times New Roman" w:cs="Times New Roman"/>
      <w:sz w:val="26"/>
    </w:rPr>
  </w:style>
  <w:style w:type="paragraph" w:customStyle="1" w:styleId="QUOTATION">
    <w:name w:val="QUOTATION"/>
    <w:basedOn w:val="Normal"/>
    <w:next w:val="Normal"/>
    <w:qFormat/>
    <w:rsid w:val="008B40A1"/>
    <w:pPr>
      <w:ind w:left="720" w:right="720"/>
    </w:pPr>
    <w:rPr>
      <w:rFonts w:ascii="Times New Roman" w:eastAsia="Calibri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23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51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7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0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8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5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1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7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4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7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59838844EFE469032E4BCDFC875C7" ma:contentTypeVersion="11" ma:contentTypeDescription="Create a new document." ma:contentTypeScope="" ma:versionID="5ab48727f9f7b8c8c96a54669385e662">
  <xsd:schema xmlns:xsd="http://www.w3.org/2001/XMLSchema" xmlns:xs="http://www.w3.org/2001/XMLSchema" xmlns:p="http://schemas.microsoft.com/office/2006/metadata/properties" xmlns:ns3="13d0d8ea-76a9-4371-9fec-94f9fb8aa006" xmlns:ns4="9eeab659-c46c-45e0-b1ad-2884d13ea558" targetNamespace="http://schemas.microsoft.com/office/2006/metadata/properties" ma:root="true" ma:fieldsID="d3edc11f98be078edd5f6f6e2c4f59b1" ns3:_="" ns4:_="">
    <xsd:import namespace="13d0d8ea-76a9-4371-9fec-94f9fb8aa006"/>
    <xsd:import namespace="9eeab659-c46c-45e0-b1ad-2884d13ea5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0d8ea-76a9-4371-9fec-94f9fb8aa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ab659-c46c-45e0-b1ad-2884d13ea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A647-83C8-4C73-94F6-41D3AB0D0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0d8ea-76a9-4371-9fec-94f9fb8aa006"/>
    <ds:schemaRef ds:uri="9eeab659-c46c-45e0-b1ad-2884d13ea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8A2BE-A37C-45AD-AA3C-3F1690744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9CFA0-647F-4188-B0CB-0E7A3621E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AE029-141A-4FB2-A9D0-8091AC95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NMasuku</dc:creator>
  <cp:keywords/>
  <dc:description/>
  <cp:lastModifiedBy>Jenny Singh</cp:lastModifiedBy>
  <cp:revision>2</cp:revision>
  <cp:lastPrinted>2018-11-26T10:53:00Z</cp:lastPrinted>
  <dcterms:created xsi:type="dcterms:W3CDTF">2022-03-24T15:26:00Z</dcterms:created>
  <dcterms:modified xsi:type="dcterms:W3CDTF">2022-03-24T15:26:00Z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0x010100E5659838844EFE469032E4BCDFC875C7</vt:lpwstr>
  </property>
</Properties>
</file>