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16F5A" w14:textId="77777777" w:rsidR="003746F9" w:rsidRDefault="003746F9" w:rsidP="00F74777">
      <w:pPr>
        <w:jc w:val="both"/>
        <w:rPr>
          <w:rFonts w:ascii="Arial Narrow" w:hAnsi="Arial Narrow"/>
          <w:b/>
          <w:bCs/>
          <w:sz w:val="24"/>
          <w:szCs w:val="24"/>
        </w:rPr>
      </w:pPr>
    </w:p>
    <w:p w14:paraId="1B37AB97" w14:textId="6E1A48B0" w:rsidR="003746F9" w:rsidRDefault="003746F9" w:rsidP="003746F9">
      <w:pPr>
        <w:jc w:val="both"/>
        <w:rPr>
          <w:rFonts w:ascii="Arial" w:hAnsi="Arial"/>
          <w:sz w:val="20"/>
        </w:rPr>
      </w:pPr>
      <w:r>
        <w:rPr>
          <w:rFonts w:ascii="Arial" w:hAnsi="Arial"/>
          <w:sz w:val="20"/>
        </w:rPr>
        <w:t>No.112 - 2022: Fourth Session, Sixth Legislature</w:t>
      </w:r>
    </w:p>
    <w:p w14:paraId="41BE8FCE" w14:textId="77777777" w:rsidR="003746F9" w:rsidRDefault="003746F9" w:rsidP="003746F9">
      <w:pPr>
        <w:jc w:val="both"/>
        <w:rPr>
          <w:rFonts w:ascii="Arial" w:hAnsi="Arial"/>
          <w:sz w:val="20"/>
        </w:rPr>
      </w:pPr>
    </w:p>
    <w:p w14:paraId="5955F14F" w14:textId="6FF9011A" w:rsidR="003746F9" w:rsidRPr="003746F9" w:rsidRDefault="003746F9" w:rsidP="003746F9">
      <w:pPr>
        <w:jc w:val="center"/>
        <w:rPr>
          <w:rFonts w:ascii="Times New Roman" w:hAnsi="Times New Roman"/>
          <w:sz w:val="28"/>
        </w:rPr>
      </w:pPr>
      <w:r>
        <w:rPr>
          <w:b/>
          <w:sz w:val="33"/>
        </w:rPr>
        <w:t>GAUTENG PROVINCIAL LEGISLATUR</w:t>
      </w:r>
      <w:r>
        <w:rPr>
          <w:b/>
          <w:sz w:val="33"/>
        </w:rPr>
        <w:t>E</w:t>
      </w:r>
    </w:p>
    <w:p w14:paraId="07F07726" w14:textId="1AFCD160" w:rsidR="003746F9" w:rsidRPr="003746F9" w:rsidRDefault="003746F9" w:rsidP="003746F9">
      <w:pPr>
        <w:jc w:val="center"/>
        <w:rPr>
          <w:b/>
          <w:spacing w:val="-20"/>
          <w:sz w:val="24"/>
        </w:rPr>
      </w:pPr>
      <w:r>
        <w:rPr>
          <w:b/>
          <w:spacing w:val="-20"/>
        </w:rPr>
        <w:t xml:space="preserve">======================== </w:t>
      </w:r>
    </w:p>
    <w:p w14:paraId="2F17963E" w14:textId="77777777" w:rsidR="003746F9" w:rsidRDefault="003746F9" w:rsidP="003746F9">
      <w:pPr>
        <w:jc w:val="center"/>
        <w:rPr>
          <w:b/>
          <w:sz w:val="56"/>
        </w:rPr>
      </w:pPr>
      <w:r>
        <w:rPr>
          <w:b/>
          <w:sz w:val="56"/>
        </w:rPr>
        <w:t>ANNOUNCEMENTS,</w:t>
      </w:r>
    </w:p>
    <w:p w14:paraId="36EB8D29" w14:textId="77777777" w:rsidR="003746F9" w:rsidRDefault="003746F9" w:rsidP="003746F9">
      <w:pPr>
        <w:jc w:val="center"/>
        <w:rPr>
          <w:b/>
          <w:sz w:val="56"/>
        </w:rPr>
      </w:pPr>
      <w:r>
        <w:rPr>
          <w:b/>
          <w:sz w:val="56"/>
        </w:rPr>
        <w:t>TABLINGS AND</w:t>
      </w:r>
    </w:p>
    <w:p w14:paraId="7841A1D5" w14:textId="3EAC293F" w:rsidR="003746F9" w:rsidRPr="003746F9" w:rsidRDefault="003746F9" w:rsidP="003746F9">
      <w:pPr>
        <w:jc w:val="center"/>
        <w:rPr>
          <w:b/>
          <w:sz w:val="56"/>
        </w:rPr>
      </w:pPr>
      <w:r>
        <w:rPr>
          <w:b/>
          <w:sz w:val="56"/>
        </w:rPr>
        <w:t>COMMITTEE REPORTS</w:t>
      </w:r>
    </w:p>
    <w:p w14:paraId="08EA660A" w14:textId="77777777" w:rsidR="003746F9" w:rsidRDefault="003746F9" w:rsidP="003746F9">
      <w:pPr>
        <w:jc w:val="center"/>
        <w:rPr>
          <w:b/>
          <w:spacing w:val="-20"/>
        </w:rPr>
      </w:pPr>
      <w:r>
        <w:rPr>
          <w:b/>
          <w:spacing w:val="-20"/>
        </w:rPr>
        <w:t>========================</w:t>
      </w:r>
    </w:p>
    <w:p w14:paraId="23593246" w14:textId="77777777" w:rsidR="003746F9" w:rsidRDefault="003746F9" w:rsidP="003746F9">
      <w:pPr>
        <w:jc w:val="center"/>
        <w:rPr>
          <w:rFonts w:ascii="Arial" w:hAnsi="Arial"/>
          <w:sz w:val="20"/>
        </w:rPr>
      </w:pPr>
    </w:p>
    <w:p w14:paraId="2FEA7A74" w14:textId="77777777" w:rsidR="003746F9" w:rsidRDefault="003746F9" w:rsidP="003746F9">
      <w:pPr>
        <w:jc w:val="center"/>
        <w:rPr>
          <w:rFonts w:ascii="Arial" w:hAnsi="Arial"/>
          <w:sz w:val="20"/>
        </w:rPr>
      </w:pPr>
      <w:r>
        <w:rPr>
          <w:rFonts w:ascii="Arial" w:hAnsi="Arial"/>
          <w:sz w:val="20"/>
        </w:rPr>
        <w:t>Wednesday, 23 March 2022</w:t>
      </w:r>
    </w:p>
    <w:p w14:paraId="2ED75900" w14:textId="77777777" w:rsidR="003746F9" w:rsidRDefault="003746F9" w:rsidP="003746F9">
      <w:pPr>
        <w:tabs>
          <w:tab w:val="left" w:pos="2127"/>
        </w:tabs>
        <w:rPr>
          <w:rFonts w:ascii="Arial" w:hAnsi="Arial"/>
          <w:sz w:val="20"/>
        </w:rPr>
      </w:pPr>
    </w:p>
    <w:p w14:paraId="167E2780" w14:textId="77777777" w:rsidR="003746F9" w:rsidRPr="003746F9" w:rsidRDefault="003746F9" w:rsidP="003746F9">
      <w:pPr>
        <w:pStyle w:val="Heading1"/>
        <w:tabs>
          <w:tab w:val="center" w:pos="4489"/>
        </w:tabs>
        <w:rPr>
          <w:rFonts w:ascii="Arial" w:hAnsi="Arial" w:cs="Arial"/>
          <w:color w:val="auto"/>
          <w:sz w:val="24"/>
          <w:szCs w:val="24"/>
        </w:rPr>
      </w:pPr>
      <w:r w:rsidRPr="003746F9">
        <w:rPr>
          <w:rFonts w:cs="Arial"/>
          <w:color w:val="auto"/>
          <w:szCs w:val="24"/>
        </w:rPr>
        <w:t>ANNOUNCEMENTS</w:t>
      </w:r>
    </w:p>
    <w:p w14:paraId="473A69EE" w14:textId="6DB737D1" w:rsidR="003746F9" w:rsidRPr="003746F9" w:rsidRDefault="003746F9" w:rsidP="003746F9">
      <w:pPr>
        <w:ind w:left="720" w:right="-694"/>
        <w:jc w:val="both"/>
        <w:rPr>
          <w:rFonts w:ascii="Arial" w:hAnsi="Arial" w:cs="Arial"/>
          <w:sz w:val="20"/>
          <w:szCs w:val="20"/>
        </w:rPr>
      </w:pPr>
      <w:r w:rsidRPr="003746F9">
        <w:rPr>
          <w:rFonts w:ascii="Arial" w:hAnsi="Arial" w:cs="Arial"/>
          <w:sz w:val="20"/>
          <w:szCs w:val="20"/>
        </w:rPr>
        <w:t>none</w:t>
      </w:r>
    </w:p>
    <w:p w14:paraId="26FEA691" w14:textId="77777777" w:rsidR="003746F9" w:rsidRPr="003746F9" w:rsidRDefault="003746F9" w:rsidP="003746F9">
      <w:pPr>
        <w:pStyle w:val="Heading1"/>
        <w:tabs>
          <w:tab w:val="center" w:pos="4489"/>
        </w:tabs>
        <w:rPr>
          <w:color w:val="auto"/>
        </w:rPr>
      </w:pPr>
      <w:r w:rsidRPr="003746F9">
        <w:rPr>
          <w:color w:val="auto"/>
        </w:rPr>
        <w:t>TABLINGS</w:t>
      </w:r>
    </w:p>
    <w:p w14:paraId="1248D568" w14:textId="77777777" w:rsidR="003746F9" w:rsidRPr="003746F9" w:rsidRDefault="003746F9" w:rsidP="003746F9">
      <w:pPr>
        <w:ind w:firstLine="720"/>
        <w:rPr>
          <w:rFonts w:ascii="Arial" w:hAnsi="Arial" w:cs="Arial"/>
          <w:sz w:val="20"/>
          <w:szCs w:val="20"/>
        </w:rPr>
      </w:pPr>
      <w:r w:rsidRPr="003746F9">
        <w:rPr>
          <w:rFonts w:ascii="Arial" w:hAnsi="Arial" w:cs="Arial"/>
          <w:bCs/>
          <w:sz w:val="20"/>
          <w:szCs w:val="20"/>
        </w:rPr>
        <w:t>none</w:t>
      </w:r>
    </w:p>
    <w:p w14:paraId="0F2FAA43" w14:textId="77777777" w:rsidR="003746F9" w:rsidRPr="003746F9" w:rsidRDefault="003746F9" w:rsidP="003746F9">
      <w:pPr>
        <w:pStyle w:val="Heading7"/>
        <w:widowControl w:val="0"/>
        <w:rPr>
          <w:rFonts w:ascii="Arial" w:hAnsi="Arial" w:cs="Arial"/>
          <w:snapToGrid w:val="0"/>
          <w:color w:val="auto"/>
          <w:sz w:val="24"/>
          <w:szCs w:val="20"/>
          <w:lang w:val="en-GB"/>
        </w:rPr>
      </w:pPr>
    </w:p>
    <w:p w14:paraId="32A377A6" w14:textId="77777777" w:rsidR="003746F9" w:rsidRPr="003746F9" w:rsidRDefault="003746F9" w:rsidP="003746F9">
      <w:pPr>
        <w:pStyle w:val="Heading7"/>
        <w:widowControl w:val="0"/>
        <w:rPr>
          <w:rFonts w:ascii="Arial" w:hAnsi="Arial" w:cs="Arial"/>
          <w:snapToGrid w:val="0"/>
          <w:color w:val="auto"/>
        </w:rPr>
      </w:pPr>
    </w:p>
    <w:p w14:paraId="4431F4B2" w14:textId="77777777" w:rsidR="003746F9" w:rsidRPr="003746F9" w:rsidRDefault="003746F9" w:rsidP="003746F9">
      <w:pPr>
        <w:pStyle w:val="Heading7"/>
        <w:widowControl w:val="0"/>
        <w:rPr>
          <w:rFonts w:ascii="Arial" w:hAnsi="Arial" w:cs="Arial"/>
          <w:b/>
          <w:bCs/>
          <w:snapToGrid w:val="0"/>
          <w:color w:val="auto"/>
        </w:rPr>
      </w:pPr>
      <w:r w:rsidRPr="003746F9">
        <w:rPr>
          <w:rFonts w:ascii="Arial" w:hAnsi="Arial" w:cs="Arial"/>
          <w:b/>
          <w:bCs/>
          <w:snapToGrid w:val="0"/>
          <w:color w:val="auto"/>
        </w:rPr>
        <w:t>COMMITTEE REPORTS</w:t>
      </w:r>
    </w:p>
    <w:p w14:paraId="4B851EE4" w14:textId="77777777" w:rsidR="003746F9" w:rsidRPr="003746F9" w:rsidRDefault="003746F9" w:rsidP="003746F9">
      <w:pPr>
        <w:pStyle w:val="Heading7"/>
        <w:widowControl w:val="0"/>
        <w:ind w:left="720" w:hanging="720"/>
        <w:rPr>
          <w:rFonts w:ascii="Arial" w:hAnsi="Arial" w:cs="Arial"/>
          <w:color w:val="auto"/>
          <w:sz w:val="20"/>
        </w:rPr>
      </w:pPr>
      <w:r w:rsidRPr="003746F9">
        <w:rPr>
          <w:rFonts w:ascii="Arial" w:hAnsi="Arial" w:cs="Arial"/>
          <w:snapToGrid w:val="0"/>
          <w:color w:val="auto"/>
          <w:sz w:val="20"/>
        </w:rPr>
        <w:t>1.</w:t>
      </w:r>
      <w:r w:rsidRPr="003746F9">
        <w:rPr>
          <w:rFonts w:ascii="Arial" w:hAnsi="Arial" w:cs="Arial"/>
          <w:snapToGrid w:val="0"/>
          <w:color w:val="auto"/>
          <w:sz w:val="20"/>
        </w:rPr>
        <w:tab/>
      </w:r>
      <w:r w:rsidRPr="003746F9">
        <w:rPr>
          <w:rFonts w:ascii="Arial" w:hAnsi="Arial" w:cs="Arial"/>
          <w:i w:val="0"/>
          <w:iCs w:val="0"/>
          <w:color w:val="auto"/>
          <w:sz w:val="20"/>
        </w:rPr>
        <w:t xml:space="preserve">The Acting-Chairperson of the Economic Development, Environment, Agriculture and Rural Development Portfolio Committee, Hon. M J Kanyane, tabled the Committee’s Focused Intervention Study (FIS) Report </w:t>
      </w:r>
      <w:r w:rsidRPr="003746F9">
        <w:rPr>
          <w:rFonts w:ascii="Arial" w:eastAsia="Calibri" w:hAnsi="Arial" w:cs="Arial"/>
          <w:i w:val="0"/>
          <w:iCs w:val="0"/>
          <w:color w:val="auto"/>
          <w:sz w:val="20"/>
        </w:rPr>
        <w:t xml:space="preserve">on </w:t>
      </w:r>
      <w:r w:rsidRPr="003746F9">
        <w:rPr>
          <w:rFonts w:ascii="Arial" w:hAnsi="Arial" w:cs="Arial"/>
          <w:i w:val="0"/>
          <w:iCs w:val="0"/>
          <w:color w:val="auto"/>
          <w:sz w:val="20"/>
        </w:rPr>
        <w:t>‘The Provision of Economic Relief amid the Covid-19 pandemic: Unravelling the intricacies of the R250 million Gauteng SMME Partnership Fund’</w:t>
      </w:r>
      <w:r w:rsidRPr="003746F9">
        <w:rPr>
          <w:rFonts w:ascii="Arial" w:eastAsia="DengXian" w:hAnsi="Arial" w:cs="Arial"/>
          <w:i w:val="0"/>
          <w:iCs w:val="0"/>
          <w:color w:val="auto"/>
          <w:sz w:val="20"/>
        </w:rPr>
        <w:t>,</w:t>
      </w:r>
      <w:r w:rsidRPr="003746F9">
        <w:rPr>
          <w:rFonts w:ascii="Arial" w:hAnsi="Arial" w:cs="Arial"/>
          <w:i w:val="0"/>
          <w:iCs w:val="0"/>
          <w:color w:val="auto"/>
          <w:sz w:val="20"/>
        </w:rPr>
        <w:t xml:space="preserve"> as attached:</w:t>
      </w:r>
    </w:p>
    <w:p w14:paraId="268470AE" w14:textId="77777777" w:rsidR="003746F9" w:rsidRPr="003746F9" w:rsidRDefault="003746F9" w:rsidP="00F74777">
      <w:pPr>
        <w:jc w:val="both"/>
        <w:rPr>
          <w:rFonts w:ascii="Arial Narrow" w:hAnsi="Arial Narrow"/>
          <w:b/>
          <w:bCs/>
          <w:sz w:val="24"/>
          <w:szCs w:val="24"/>
        </w:rPr>
      </w:pPr>
    </w:p>
    <w:p w14:paraId="4F1366AF" w14:textId="77777777" w:rsidR="003746F9" w:rsidRDefault="003746F9" w:rsidP="00F74777">
      <w:pPr>
        <w:jc w:val="both"/>
        <w:rPr>
          <w:rFonts w:ascii="Arial Narrow" w:hAnsi="Arial Narrow"/>
          <w:b/>
          <w:bCs/>
          <w:sz w:val="24"/>
          <w:szCs w:val="24"/>
        </w:rPr>
      </w:pPr>
    </w:p>
    <w:p w14:paraId="4AF9AB07" w14:textId="77777777" w:rsidR="003746F9" w:rsidRDefault="003746F9" w:rsidP="00F74777">
      <w:pPr>
        <w:jc w:val="both"/>
        <w:rPr>
          <w:rFonts w:ascii="Arial Narrow" w:hAnsi="Arial Narrow"/>
          <w:b/>
          <w:bCs/>
          <w:sz w:val="24"/>
          <w:szCs w:val="24"/>
        </w:rPr>
      </w:pPr>
    </w:p>
    <w:p w14:paraId="474A1E7D" w14:textId="77777777" w:rsidR="003746F9" w:rsidRDefault="003746F9" w:rsidP="00F74777">
      <w:pPr>
        <w:jc w:val="both"/>
        <w:rPr>
          <w:rFonts w:ascii="Arial Narrow" w:hAnsi="Arial Narrow"/>
          <w:b/>
          <w:bCs/>
          <w:sz w:val="24"/>
          <w:szCs w:val="24"/>
        </w:rPr>
      </w:pPr>
    </w:p>
    <w:p w14:paraId="3672D58A" w14:textId="77777777" w:rsidR="003746F9" w:rsidRDefault="003746F9" w:rsidP="00F74777">
      <w:pPr>
        <w:jc w:val="both"/>
        <w:rPr>
          <w:rFonts w:ascii="Arial Narrow" w:hAnsi="Arial Narrow"/>
          <w:b/>
          <w:bCs/>
          <w:sz w:val="24"/>
          <w:szCs w:val="24"/>
        </w:rPr>
      </w:pPr>
    </w:p>
    <w:p w14:paraId="6075F0E1" w14:textId="77777777" w:rsidR="003746F9" w:rsidRDefault="003746F9" w:rsidP="00F74777">
      <w:pPr>
        <w:jc w:val="both"/>
        <w:rPr>
          <w:rFonts w:ascii="Arial Narrow" w:hAnsi="Arial Narrow"/>
          <w:b/>
          <w:bCs/>
          <w:sz w:val="24"/>
          <w:szCs w:val="24"/>
        </w:rPr>
      </w:pPr>
    </w:p>
    <w:p w14:paraId="45EC7EF3" w14:textId="77777777" w:rsidR="003746F9" w:rsidRDefault="003746F9" w:rsidP="00F74777">
      <w:pPr>
        <w:jc w:val="both"/>
        <w:rPr>
          <w:rFonts w:ascii="Arial Narrow" w:hAnsi="Arial Narrow"/>
          <w:b/>
          <w:bCs/>
          <w:sz w:val="24"/>
          <w:szCs w:val="24"/>
        </w:rPr>
      </w:pPr>
    </w:p>
    <w:p w14:paraId="751CB5E4" w14:textId="77777777" w:rsidR="003746F9" w:rsidRDefault="003746F9" w:rsidP="00F74777">
      <w:pPr>
        <w:jc w:val="both"/>
        <w:rPr>
          <w:rFonts w:ascii="Arial Narrow" w:hAnsi="Arial Narrow"/>
          <w:b/>
          <w:bCs/>
          <w:sz w:val="24"/>
          <w:szCs w:val="24"/>
        </w:rPr>
      </w:pPr>
    </w:p>
    <w:p w14:paraId="1243488A" w14:textId="28E53647" w:rsidR="00B25D94" w:rsidRPr="00187949" w:rsidRDefault="00AF4AB3" w:rsidP="00F74777">
      <w:pPr>
        <w:jc w:val="both"/>
        <w:rPr>
          <w:rFonts w:ascii="Arial Narrow" w:hAnsi="Arial Narrow"/>
          <w:b/>
          <w:bCs/>
          <w:sz w:val="24"/>
          <w:szCs w:val="24"/>
        </w:rPr>
      </w:pPr>
      <w:r>
        <w:rPr>
          <w:rFonts w:ascii="Arial Narrow" w:hAnsi="Arial Narrow"/>
          <w:b/>
          <w:bCs/>
          <w:noProof/>
          <w:sz w:val="24"/>
          <w:szCs w:val="24"/>
          <w:lang w:bidi="he-IL"/>
        </w:rPr>
        <w:object w:dxaOrig="1440" w:dyaOrig="1440" w14:anchorId="6A46D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8" o:title=""/>
            <w10:wrap type="square" anchorx="margin" anchory="margin"/>
          </v:shape>
          <o:OLEObject Type="Embed" ProgID="MSPhotoEd.3" ShapeID="_x0000_s1027" DrawAspect="Content" ObjectID="_1709548670" r:id="rId9"/>
        </w:object>
      </w:r>
    </w:p>
    <w:p w14:paraId="3A429167" w14:textId="77777777" w:rsidR="00B25D94" w:rsidRPr="00187949" w:rsidRDefault="00B25D94" w:rsidP="00F74777">
      <w:pPr>
        <w:jc w:val="both"/>
        <w:rPr>
          <w:rFonts w:ascii="Arial Narrow" w:hAnsi="Arial Narrow"/>
          <w:b/>
          <w:bCs/>
          <w:sz w:val="24"/>
          <w:szCs w:val="24"/>
        </w:rPr>
      </w:pPr>
    </w:p>
    <w:p w14:paraId="26D0E9E5" w14:textId="77777777" w:rsidR="00B25D94" w:rsidRPr="00187949" w:rsidRDefault="00B25D94" w:rsidP="00F74777">
      <w:pPr>
        <w:jc w:val="both"/>
        <w:rPr>
          <w:rFonts w:ascii="Arial Narrow" w:hAnsi="Arial Narrow"/>
          <w:b/>
          <w:bCs/>
          <w:sz w:val="24"/>
          <w:szCs w:val="24"/>
        </w:rPr>
      </w:pPr>
    </w:p>
    <w:p w14:paraId="37A9C8FD" w14:textId="0C3D3D29" w:rsidR="002276D1" w:rsidRPr="00D83540" w:rsidRDefault="00B4514B" w:rsidP="00E946EB">
      <w:pPr>
        <w:tabs>
          <w:tab w:val="left" w:pos="1195"/>
        </w:tabs>
        <w:jc w:val="center"/>
        <w:rPr>
          <w:rFonts w:ascii="Arial Narrow" w:hAnsi="Arial Narrow"/>
          <w:b/>
          <w:bCs/>
          <w:sz w:val="24"/>
          <w:szCs w:val="24"/>
        </w:rPr>
      </w:pPr>
      <w:r>
        <w:rPr>
          <w:rFonts w:ascii="Arial Narrow" w:hAnsi="Arial Narrow"/>
          <w:b/>
          <w:bCs/>
          <w:sz w:val="24"/>
          <w:szCs w:val="24"/>
        </w:rPr>
        <w:t xml:space="preserve">Adopted </w:t>
      </w:r>
      <w:r w:rsidR="00CD7337">
        <w:rPr>
          <w:rFonts w:ascii="Arial Narrow" w:hAnsi="Arial Narrow"/>
          <w:b/>
          <w:bCs/>
          <w:sz w:val="24"/>
          <w:szCs w:val="24"/>
        </w:rPr>
        <w:t>Committee Oversight</w:t>
      </w:r>
      <w:r w:rsidR="00C07F98">
        <w:rPr>
          <w:rFonts w:ascii="Arial Narrow" w:hAnsi="Arial Narrow"/>
          <w:b/>
          <w:bCs/>
          <w:sz w:val="24"/>
          <w:szCs w:val="24"/>
        </w:rPr>
        <w:t xml:space="preserve"> </w:t>
      </w:r>
      <w:r w:rsidR="00B25D94" w:rsidRPr="004523C3">
        <w:rPr>
          <w:rFonts w:ascii="Arial Narrow" w:hAnsi="Arial Narrow"/>
          <w:b/>
          <w:bCs/>
          <w:sz w:val="24"/>
          <w:szCs w:val="24"/>
        </w:rPr>
        <w:t>Focussed Intervention Study (FIS) Report on</w:t>
      </w:r>
      <w:bookmarkStart w:id="0" w:name="_Hlk509265552"/>
      <w:r w:rsidR="002276D1">
        <w:rPr>
          <w:rFonts w:ascii="Arial Narrow" w:hAnsi="Arial Narrow"/>
          <w:b/>
          <w:bCs/>
          <w:sz w:val="24"/>
          <w:szCs w:val="24"/>
        </w:rPr>
        <w:t xml:space="preserve"> </w:t>
      </w:r>
      <w:bookmarkStart w:id="1" w:name="_Hlk74045979"/>
      <w:r w:rsidR="00E946EB">
        <w:rPr>
          <w:rFonts w:ascii="Arial Narrow" w:hAnsi="Arial Narrow"/>
          <w:b/>
          <w:bCs/>
          <w:sz w:val="24"/>
          <w:szCs w:val="24"/>
        </w:rPr>
        <w:t>‘</w:t>
      </w:r>
      <w:bookmarkStart w:id="2" w:name="_Hlk98237550"/>
      <w:r w:rsidR="00E946EB" w:rsidRPr="00E946EB">
        <w:rPr>
          <w:rFonts w:ascii="Arial Narrow" w:hAnsi="Arial Narrow"/>
          <w:b/>
          <w:bCs/>
          <w:sz w:val="24"/>
          <w:szCs w:val="24"/>
        </w:rPr>
        <w:t>The Provision of Economic Relief amid the Covid-19 pandemic: Unravelling the intricacies of the R250 million Gauteng SM</w:t>
      </w:r>
      <w:r w:rsidR="00D56395">
        <w:rPr>
          <w:rFonts w:ascii="Arial Narrow" w:hAnsi="Arial Narrow"/>
          <w:b/>
          <w:bCs/>
          <w:sz w:val="24"/>
          <w:szCs w:val="24"/>
        </w:rPr>
        <w:t>M</w:t>
      </w:r>
      <w:r w:rsidR="00E946EB" w:rsidRPr="00E946EB">
        <w:rPr>
          <w:rFonts w:ascii="Arial Narrow" w:hAnsi="Arial Narrow"/>
          <w:b/>
          <w:bCs/>
          <w:sz w:val="24"/>
          <w:szCs w:val="24"/>
        </w:rPr>
        <w:t>E Partnership Fund</w:t>
      </w:r>
      <w:r w:rsidR="00E946EB">
        <w:rPr>
          <w:rFonts w:ascii="Arial Narrow" w:hAnsi="Arial Narrow"/>
          <w:b/>
          <w:bCs/>
          <w:sz w:val="24"/>
          <w:szCs w:val="24"/>
        </w:rPr>
        <w:t>’</w:t>
      </w:r>
      <w:bookmarkEnd w:id="2"/>
      <w:r w:rsidR="00E946EB">
        <w:rPr>
          <w:rFonts w:ascii="Arial Narrow" w:hAnsi="Arial Narrow"/>
          <w:b/>
          <w:bCs/>
          <w:sz w:val="24"/>
          <w:szCs w:val="24"/>
        </w:rPr>
        <w:t>.</w:t>
      </w:r>
      <w:bookmarkEnd w:id="1"/>
    </w:p>
    <w:bookmarkEnd w:id="0"/>
    <w:tbl>
      <w:tblPr>
        <w:tblStyle w:val="TableGrid"/>
        <w:tblW w:w="0" w:type="auto"/>
        <w:tblLook w:val="04A0" w:firstRow="1" w:lastRow="0" w:firstColumn="1" w:lastColumn="0" w:noHBand="0" w:noVBand="1"/>
      </w:tblPr>
      <w:tblGrid>
        <w:gridCol w:w="2182"/>
        <w:gridCol w:w="2485"/>
        <w:gridCol w:w="2428"/>
        <w:gridCol w:w="96"/>
        <w:gridCol w:w="1825"/>
      </w:tblGrid>
      <w:tr w:rsidR="00B25D94" w:rsidRPr="00187949" w14:paraId="379718B2" w14:textId="77777777" w:rsidTr="00DC1BD4">
        <w:trPr>
          <w:tblHeader/>
        </w:trPr>
        <w:tc>
          <w:tcPr>
            <w:tcW w:w="4786" w:type="dxa"/>
            <w:gridSpan w:val="2"/>
            <w:shd w:val="clear" w:color="auto" w:fill="FDE9D9" w:themeFill="accent6" w:themeFillTint="33"/>
          </w:tcPr>
          <w:p w14:paraId="079060BD"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hAnsi="Arial Narrow"/>
                <w:b/>
                <w:bCs/>
                <w:i/>
                <w:iCs/>
                <w:sz w:val="24"/>
                <w:szCs w:val="24"/>
              </w:rPr>
              <w:br w:type="page"/>
            </w:r>
            <w:r w:rsidRPr="00187949">
              <w:rPr>
                <w:rFonts w:ascii="Arial Narrow" w:eastAsiaTheme="majorEastAsia" w:hAnsi="Arial Narrow"/>
                <w:b/>
                <w:bCs/>
                <w:sz w:val="24"/>
                <w:szCs w:val="24"/>
                <w:lang w:val="en-GB"/>
              </w:rPr>
              <w:t>Committee Details</w:t>
            </w:r>
          </w:p>
        </w:tc>
        <w:tc>
          <w:tcPr>
            <w:tcW w:w="4456" w:type="dxa"/>
            <w:gridSpan w:val="3"/>
            <w:shd w:val="clear" w:color="auto" w:fill="FDE9D9" w:themeFill="accent6" w:themeFillTint="33"/>
          </w:tcPr>
          <w:p w14:paraId="48DBE96F"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Department Details</w:t>
            </w:r>
          </w:p>
        </w:tc>
      </w:tr>
      <w:tr w:rsidR="00B25D94" w:rsidRPr="00187949" w14:paraId="100BD855" w14:textId="77777777" w:rsidTr="00DC1BD4">
        <w:trPr>
          <w:tblHeader/>
        </w:trPr>
        <w:tc>
          <w:tcPr>
            <w:tcW w:w="2235" w:type="dxa"/>
            <w:shd w:val="clear" w:color="auto" w:fill="F2F2F2" w:themeFill="background1" w:themeFillShade="F2"/>
          </w:tcPr>
          <w:p w14:paraId="3A9B488B"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 of Committee</w:t>
            </w:r>
          </w:p>
        </w:tc>
        <w:tc>
          <w:tcPr>
            <w:tcW w:w="2551" w:type="dxa"/>
            <w:shd w:val="clear" w:color="auto" w:fill="auto"/>
          </w:tcPr>
          <w:p w14:paraId="723ADB34" w14:textId="77777777" w:rsidR="00B25D94" w:rsidRPr="00187949" w:rsidRDefault="00FD5343"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 xml:space="preserve">Economic Development, Environment, Agriculture and Rural Development  </w:t>
            </w:r>
          </w:p>
        </w:tc>
        <w:tc>
          <w:tcPr>
            <w:tcW w:w="2503" w:type="dxa"/>
            <w:shd w:val="clear" w:color="auto" w:fill="F2F2F2" w:themeFill="background1" w:themeFillShade="F2"/>
          </w:tcPr>
          <w:p w14:paraId="56F84A82"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 of Department</w:t>
            </w:r>
          </w:p>
        </w:tc>
        <w:tc>
          <w:tcPr>
            <w:tcW w:w="1953" w:type="dxa"/>
            <w:gridSpan w:val="2"/>
            <w:shd w:val="clear" w:color="auto" w:fill="auto"/>
          </w:tcPr>
          <w:p w14:paraId="0E4F375E" w14:textId="77777777" w:rsidR="00B25D94" w:rsidRPr="00187949" w:rsidRDefault="00FD5343"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 xml:space="preserve">Department of Economic Development </w:t>
            </w:r>
          </w:p>
        </w:tc>
      </w:tr>
      <w:tr w:rsidR="00B25D94" w:rsidRPr="00187949" w14:paraId="02753987" w14:textId="77777777" w:rsidTr="00DC1BD4">
        <w:trPr>
          <w:tblHeader/>
        </w:trPr>
        <w:tc>
          <w:tcPr>
            <w:tcW w:w="2235" w:type="dxa"/>
            <w:shd w:val="clear" w:color="auto" w:fill="F2F2F2" w:themeFill="background1" w:themeFillShade="F2"/>
          </w:tcPr>
          <w:p w14:paraId="3176FDC9"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Which Financial Year</w:t>
            </w:r>
          </w:p>
        </w:tc>
        <w:tc>
          <w:tcPr>
            <w:tcW w:w="2551" w:type="dxa"/>
            <w:shd w:val="clear" w:color="auto" w:fill="auto"/>
          </w:tcPr>
          <w:p w14:paraId="3CF2D7BE" w14:textId="493068CE" w:rsidR="00B25D94" w:rsidRPr="00187949" w:rsidRDefault="002276D1"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20</w:t>
            </w:r>
            <w:r w:rsidR="003B4F85">
              <w:rPr>
                <w:rFonts w:ascii="Arial Narrow" w:eastAsiaTheme="majorEastAsia" w:hAnsi="Arial Narrow"/>
                <w:b/>
                <w:bCs/>
                <w:sz w:val="24"/>
                <w:szCs w:val="24"/>
                <w:lang w:val="en-GB"/>
              </w:rPr>
              <w:t>2</w:t>
            </w:r>
            <w:r w:rsidR="00E946EB">
              <w:rPr>
                <w:rFonts w:ascii="Arial Narrow" w:eastAsiaTheme="majorEastAsia" w:hAnsi="Arial Narrow"/>
                <w:b/>
                <w:bCs/>
                <w:sz w:val="24"/>
                <w:szCs w:val="24"/>
                <w:lang w:val="en-GB"/>
              </w:rPr>
              <w:t>1</w:t>
            </w:r>
            <w:r>
              <w:rPr>
                <w:rFonts w:ascii="Arial Narrow" w:eastAsiaTheme="majorEastAsia" w:hAnsi="Arial Narrow"/>
                <w:b/>
                <w:bCs/>
                <w:sz w:val="24"/>
                <w:szCs w:val="24"/>
                <w:lang w:val="en-GB"/>
              </w:rPr>
              <w:t>/</w:t>
            </w:r>
            <w:r w:rsidR="00EF2207">
              <w:rPr>
                <w:rFonts w:ascii="Arial Narrow" w:eastAsiaTheme="majorEastAsia" w:hAnsi="Arial Narrow"/>
                <w:b/>
                <w:bCs/>
                <w:sz w:val="24"/>
                <w:szCs w:val="24"/>
                <w:lang w:val="en-GB"/>
              </w:rPr>
              <w:t>2</w:t>
            </w:r>
            <w:r w:rsidR="00E946EB">
              <w:rPr>
                <w:rFonts w:ascii="Arial Narrow" w:eastAsiaTheme="majorEastAsia" w:hAnsi="Arial Narrow"/>
                <w:b/>
                <w:bCs/>
                <w:sz w:val="24"/>
                <w:szCs w:val="24"/>
                <w:lang w:val="en-GB"/>
              </w:rPr>
              <w:t>2</w:t>
            </w:r>
            <w:r>
              <w:rPr>
                <w:rFonts w:ascii="Arial Narrow" w:eastAsiaTheme="majorEastAsia" w:hAnsi="Arial Narrow"/>
                <w:b/>
                <w:bCs/>
                <w:sz w:val="24"/>
                <w:szCs w:val="24"/>
                <w:lang w:val="en-GB"/>
              </w:rPr>
              <w:t xml:space="preserve">FY </w:t>
            </w:r>
          </w:p>
        </w:tc>
        <w:tc>
          <w:tcPr>
            <w:tcW w:w="2503" w:type="dxa"/>
            <w:shd w:val="clear" w:color="auto" w:fill="F2F2F2" w:themeFill="background1" w:themeFillShade="F2"/>
          </w:tcPr>
          <w:p w14:paraId="4B4B780D"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Dept. Budget Vote Nr.</w:t>
            </w:r>
          </w:p>
        </w:tc>
        <w:tc>
          <w:tcPr>
            <w:tcW w:w="1953" w:type="dxa"/>
            <w:gridSpan w:val="2"/>
            <w:shd w:val="clear" w:color="auto" w:fill="auto"/>
          </w:tcPr>
          <w:p w14:paraId="2949775F" w14:textId="77777777" w:rsidR="00B25D94" w:rsidRPr="00187949" w:rsidRDefault="00FD5343"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03</w:t>
            </w:r>
          </w:p>
        </w:tc>
      </w:tr>
      <w:tr w:rsidR="00B25D94" w:rsidRPr="00187949" w14:paraId="404C3D83" w14:textId="77777777" w:rsidTr="00DC1BD4">
        <w:trPr>
          <w:tblHeader/>
        </w:trPr>
        <w:tc>
          <w:tcPr>
            <w:tcW w:w="2235" w:type="dxa"/>
            <w:shd w:val="clear" w:color="auto" w:fill="F2F2F2" w:themeFill="background1" w:themeFillShade="F2"/>
          </w:tcPr>
          <w:p w14:paraId="662CA47E"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Which Quarter</w:t>
            </w:r>
          </w:p>
        </w:tc>
        <w:tc>
          <w:tcPr>
            <w:tcW w:w="2551" w:type="dxa"/>
            <w:shd w:val="clear" w:color="auto" w:fill="auto"/>
          </w:tcPr>
          <w:p w14:paraId="59AF554F" w14:textId="6205E039" w:rsidR="00B25D94" w:rsidRPr="00187949" w:rsidRDefault="00934E5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4</w:t>
            </w:r>
            <w:r w:rsidRPr="00934E5B">
              <w:rPr>
                <w:rFonts w:ascii="Arial Narrow" w:eastAsiaTheme="majorEastAsia" w:hAnsi="Arial Narrow"/>
                <w:b/>
                <w:bCs/>
                <w:sz w:val="24"/>
                <w:szCs w:val="24"/>
                <w:vertAlign w:val="superscript"/>
                <w:lang w:val="en-GB"/>
              </w:rPr>
              <w:t>th</w:t>
            </w:r>
            <w:r>
              <w:rPr>
                <w:rFonts w:ascii="Arial Narrow" w:eastAsiaTheme="majorEastAsia" w:hAnsi="Arial Narrow"/>
                <w:b/>
                <w:bCs/>
                <w:sz w:val="24"/>
                <w:szCs w:val="24"/>
                <w:lang w:val="en-GB"/>
              </w:rPr>
              <w:t xml:space="preserve"> </w:t>
            </w:r>
            <w:r w:rsidR="003B3DEF">
              <w:rPr>
                <w:rFonts w:ascii="Arial Narrow" w:eastAsiaTheme="majorEastAsia" w:hAnsi="Arial Narrow"/>
                <w:b/>
                <w:bCs/>
                <w:sz w:val="24"/>
                <w:szCs w:val="24"/>
                <w:lang w:val="en-GB"/>
              </w:rPr>
              <w:t xml:space="preserve">Quarter </w:t>
            </w:r>
          </w:p>
        </w:tc>
        <w:tc>
          <w:tcPr>
            <w:tcW w:w="2503" w:type="dxa"/>
            <w:shd w:val="clear" w:color="auto" w:fill="F2F2F2" w:themeFill="background1" w:themeFillShade="F2"/>
          </w:tcPr>
          <w:p w14:paraId="366898E2"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Hon. MEC</w:t>
            </w:r>
          </w:p>
        </w:tc>
        <w:tc>
          <w:tcPr>
            <w:tcW w:w="1953" w:type="dxa"/>
            <w:gridSpan w:val="2"/>
            <w:shd w:val="clear" w:color="auto" w:fill="auto"/>
          </w:tcPr>
          <w:p w14:paraId="65BDE021" w14:textId="4E0768B9" w:rsidR="00B25D94" w:rsidRPr="00187949" w:rsidRDefault="00E946E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Tau</w:t>
            </w:r>
          </w:p>
        </w:tc>
      </w:tr>
      <w:tr w:rsidR="00B25D94" w:rsidRPr="00187949" w14:paraId="0E141887" w14:textId="77777777" w:rsidTr="00DC1BD4">
        <w:trPr>
          <w:tblHeader/>
        </w:trPr>
        <w:tc>
          <w:tcPr>
            <w:tcW w:w="9242" w:type="dxa"/>
            <w:gridSpan w:val="5"/>
            <w:shd w:val="clear" w:color="auto" w:fill="FDE9D9" w:themeFill="accent6" w:themeFillTint="33"/>
          </w:tcPr>
          <w:p w14:paraId="47E0972B"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Committee Approvals</w:t>
            </w:r>
          </w:p>
        </w:tc>
      </w:tr>
      <w:tr w:rsidR="00B25D94" w:rsidRPr="00187949" w14:paraId="32299BA6" w14:textId="77777777" w:rsidTr="00DC1BD4">
        <w:trPr>
          <w:tblHeader/>
        </w:trPr>
        <w:tc>
          <w:tcPr>
            <w:tcW w:w="2235" w:type="dxa"/>
            <w:shd w:val="clear" w:color="auto" w:fill="F2F2F2" w:themeFill="background1" w:themeFillShade="F2"/>
          </w:tcPr>
          <w:p w14:paraId="33FDA698" w14:textId="77777777" w:rsidR="00B25D94" w:rsidRPr="00187949" w:rsidRDefault="00B25D94" w:rsidP="00F74777">
            <w:pPr>
              <w:spacing w:line="276" w:lineRule="auto"/>
              <w:jc w:val="both"/>
              <w:rPr>
                <w:rFonts w:ascii="Arial Narrow" w:eastAsiaTheme="majorEastAsia" w:hAnsi="Arial Narrow"/>
                <w:b/>
                <w:bCs/>
                <w:sz w:val="24"/>
                <w:szCs w:val="24"/>
                <w:lang w:val="en-GB"/>
              </w:rPr>
            </w:pPr>
          </w:p>
        </w:tc>
        <w:tc>
          <w:tcPr>
            <w:tcW w:w="2551" w:type="dxa"/>
            <w:shd w:val="clear" w:color="auto" w:fill="F2F2F2" w:themeFill="background1" w:themeFillShade="F2"/>
          </w:tcPr>
          <w:p w14:paraId="24ECEDDC"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Name</w:t>
            </w:r>
          </w:p>
        </w:tc>
        <w:tc>
          <w:tcPr>
            <w:tcW w:w="2602" w:type="dxa"/>
            <w:gridSpan w:val="2"/>
            <w:shd w:val="clear" w:color="auto" w:fill="F2F2F2" w:themeFill="background1" w:themeFillShade="F2"/>
          </w:tcPr>
          <w:p w14:paraId="306DE631"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Signed</w:t>
            </w:r>
          </w:p>
        </w:tc>
        <w:tc>
          <w:tcPr>
            <w:tcW w:w="1854" w:type="dxa"/>
            <w:shd w:val="clear" w:color="auto" w:fill="F2F2F2" w:themeFill="background1" w:themeFillShade="F2"/>
          </w:tcPr>
          <w:p w14:paraId="0324B468"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Date</w:t>
            </w:r>
          </w:p>
        </w:tc>
      </w:tr>
      <w:tr w:rsidR="00B25D94" w:rsidRPr="00187949" w14:paraId="6AB01022" w14:textId="77777777" w:rsidTr="00DC1BD4">
        <w:trPr>
          <w:tblHeader/>
        </w:trPr>
        <w:tc>
          <w:tcPr>
            <w:tcW w:w="2235" w:type="dxa"/>
            <w:shd w:val="clear" w:color="auto" w:fill="F2F2F2" w:themeFill="background1" w:themeFillShade="F2"/>
          </w:tcPr>
          <w:p w14:paraId="01450D0C" w14:textId="17A56FEB" w:rsidR="00B25D94" w:rsidRPr="00187949" w:rsidRDefault="00E946E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Acting </w:t>
            </w:r>
            <w:r w:rsidR="00B25D94" w:rsidRPr="00187949">
              <w:rPr>
                <w:rFonts w:ascii="Arial Narrow" w:eastAsiaTheme="majorEastAsia" w:hAnsi="Arial Narrow"/>
                <w:b/>
                <w:bCs/>
                <w:sz w:val="24"/>
                <w:szCs w:val="24"/>
                <w:lang w:val="en-GB"/>
              </w:rPr>
              <w:t>Hon. Chairperson</w:t>
            </w:r>
          </w:p>
        </w:tc>
        <w:tc>
          <w:tcPr>
            <w:tcW w:w="2551" w:type="dxa"/>
            <w:shd w:val="clear" w:color="auto" w:fill="auto"/>
          </w:tcPr>
          <w:p w14:paraId="51123264" w14:textId="5593755B" w:rsidR="00B25D94" w:rsidRPr="00187949" w:rsidRDefault="00E946EB" w:rsidP="00F74777">
            <w:pPr>
              <w:spacing w:line="276" w:lineRule="auto"/>
              <w:jc w:val="both"/>
              <w:rPr>
                <w:rFonts w:ascii="Arial Narrow" w:hAnsi="Arial Narrow"/>
                <w:sz w:val="24"/>
                <w:szCs w:val="24"/>
              </w:rPr>
            </w:pPr>
            <w:r>
              <w:rPr>
                <w:rFonts w:ascii="Arial Narrow" w:hAnsi="Arial Narrow"/>
                <w:sz w:val="24"/>
                <w:szCs w:val="24"/>
              </w:rPr>
              <w:t xml:space="preserve">Mpapa Kanyane </w:t>
            </w:r>
          </w:p>
        </w:tc>
        <w:tc>
          <w:tcPr>
            <w:tcW w:w="2602" w:type="dxa"/>
            <w:gridSpan w:val="2"/>
            <w:shd w:val="clear" w:color="auto" w:fill="auto"/>
          </w:tcPr>
          <w:p w14:paraId="4224068A" w14:textId="77777777" w:rsidR="00B25D94" w:rsidRPr="00187949" w:rsidRDefault="00B25D94" w:rsidP="00F74777">
            <w:pPr>
              <w:spacing w:line="276" w:lineRule="auto"/>
              <w:jc w:val="both"/>
              <w:rPr>
                <w:rFonts w:ascii="Arial Narrow" w:hAnsi="Arial Narrow"/>
                <w:sz w:val="24"/>
                <w:szCs w:val="24"/>
              </w:rPr>
            </w:pPr>
          </w:p>
          <w:p w14:paraId="7B1BA3C3" w14:textId="77777777" w:rsidR="00B25D94" w:rsidRPr="00187949" w:rsidRDefault="00B25D94" w:rsidP="00F74777">
            <w:pPr>
              <w:spacing w:line="276" w:lineRule="auto"/>
              <w:jc w:val="both"/>
              <w:rPr>
                <w:rFonts w:ascii="Arial Narrow" w:hAnsi="Arial Narrow"/>
                <w:sz w:val="24"/>
                <w:szCs w:val="24"/>
              </w:rPr>
            </w:pPr>
          </w:p>
          <w:p w14:paraId="6E66628D" w14:textId="77777777" w:rsidR="00B25D94" w:rsidRPr="00187949" w:rsidRDefault="00B25D94" w:rsidP="00F74777">
            <w:pPr>
              <w:spacing w:line="276" w:lineRule="auto"/>
              <w:jc w:val="both"/>
              <w:rPr>
                <w:rFonts w:ascii="Arial Narrow" w:hAnsi="Arial Narrow"/>
                <w:sz w:val="24"/>
                <w:szCs w:val="24"/>
              </w:rPr>
            </w:pPr>
          </w:p>
        </w:tc>
        <w:tc>
          <w:tcPr>
            <w:tcW w:w="1854" w:type="dxa"/>
            <w:shd w:val="clear" w:color="auto" w:fill="auto"/>
          </w:tcPr>
          <w:p w14:paraId="68DFBF05" w14:textId="77777777" w:rsidR="00B25D94" w:rsidRPr="00187949" w:rsidRDefault="00B25D94" w:rsidP="00F74777">
            <w:pPr>
              <w:spacing w:line="276" w:lineRule="auto"/>
              <w:jc w:val="both"/>
              <w:rPr>
                <w:rFonts w:ascii="Arial Narrow" w:hAnsi="Arial Narrow"/>
                <w:sz w:val="24"/>
                <w:szCs w:val="24"/>
              </w:rPr>
            </w:pPr>
          </w:p>
        </w:tc>
      </w:tr>
      <w:tr w:rsidR="00B25D94" w:rsidRPr="00187949" w14:paraId="5065805A" w14:textId="77777777" w:rsidTr="00DC1BD4">
        <w:trPr>
          <w:tblHeader/>
        </w:trPr>
        <w:tc>
          <w:tcPr>
            <w:tcW w:w="9242" w:type="dxa"/>
            <w:gridSpan w:val="5"/>
            <w:shd w:val="clear" w:color="auto" w:fill="FDE9D9" w:themeFill="accent6" w:themeFillTint="33"/>
          </w:tcPr>
          <w:p w14:paraId="7F67E913" w14:textId="77777777" w:rsidR="00B25D94" w:rsidRPr="00187949" w:rsidRDefault="00B25D94" w:rsidP="00F74777">
            <w:pPr>
              <w:spacing w:line="276" w:lineRule="auto"/>
              <w:jc w:val="both"/>
              <w:rPr>
                <w:rFonts w:ascii="Arial Narrow" w:eastAsiaTheme="majorEastAsia" w:hAnsi="Arial Narrow"/>
                <w:b/>
                <w:bCs/>
                <w:sz w:val="24"/>
                <w:szCs w:val="24"/>
                <w:lang w:val="en-GB"/>
              </w:rPr>
            </w:pPr>
            <w:r w:rsidRPr="00187949">
              <w:rPr>
                <w:rFonts w:ascii="Arial Narrow" w:eastAsiaTheme="majorEastAsia" w:hAnsi="Arial Narrow"/>
                <w:b/>
                <w:bCs/>
                <w:sz w:val="24"/>
                <w:szCs w:val="24"/>
                <w:lang w:val="en-GB"/>
              </w:rPr>
              <w:t>Adoption and Tabling</w:t>
            </w:r>
          </w:p>
        </w:tc>
      </w:tr>
      <w:tr w:rsidR="00B25D94" w:rsidRPr="00187949" w14:paraId="38269A1A" w14:textId="77777777" w:rsidTr="00DC1BD4">
        <w:trPr>
          <w:tblHeader/>
        </w:trPr>
        <w:tc>
          <w:tcPr>
            <w:tcW w:w="4786" w:type="dxa"/>
            <w:gridSpan w:val="2"/>
            <w:shd w:val="clear" w:color="auto" w:fill="F2F2F2" w:themeFill="background1" w:themeFillShade="F2"/>
          </w:tcPr>
          <w:p w14:paraId="60F9DFAD" w14:textId="77777777" w:rsidR="00B25D94" w:rsidRPr="00187949" w:rsidRDefault="00B25D94" w:rsidP="00F74777">
            <w:pPr>
              <w:spacing w:line="276" w:lineRule="auto"/>
              <w:jc w:val="both"/>
              <w:rPr>
                <w:rFonts w:ascii="Arial Narrow" w:hAnsi="Arial Narrow"/>
                <w:sz w:val="24"/>
                <w:szCs w:val="24"/>
              </w:rPr>
            </w:pPr>
            <w:r w:rsidRPr="00187949">
              <w:rPr>
                <w:rFonts w:ascii="Arial Narrow" w:eastAsiaTheme="majorEastAsia" w:hAnsi="Arial Narrow"/>
                <w:b/>
                <w:bCs/>
                <w:sz w:val="24"/>
                <w:szCs w:val="24"/>
                <w:lang w:val="en-GB"/>
              </w:rPr>
              <w:t xml:space="preserve">Date of Final Adoption by Committee </w:t>
            </w:r>
          </w:p>
        </w:tc>
        <w:tc>
          <w:tcPr>
            <w:tcW w:w="4456" w:type="dxa"/>
            <w:gridSpan w:val="3"/>
            <w:shd w:val="clear" w:color="auto" w:fill="F2F2F2" w:themeFill="background1" w:themeFillShade="F2"/>
          </w:tcPr>
          <w:p w14:paraId="6D06C7A9" w14:textId="77777777" w:rsidR="00B25D94" w:rsidRPr="00187949" w:rsidRDefault="00B25D94" w:rsidP="00F74777">
            <w:pPr>
              <w:spacing w:line="276" w:lineRule="auto"/>
              <w:jc w:val="both"/>
              <w:rPr>
                <w:rFonts w:ascii="Arial Narrow" w:hAnsi="Arial Narrow"/>
                <w:sz w:val="24"/>
                <w:szCs w:val="24"/>
              </w:rPr>
            </w:pPr>
            <w:r w:rsidRPr="00187949">
              <w:rPr>
                <w:rFonts w:ascii="Arial Narrow" w:hAnsi="Arial Narrow"/>
                <w:b/>
                <w:sz w:val="24"/>
                <w:szCs w:val="24"/>
              </w:rPr>
              <w:t>Scheduled date of House Tabling</w:t>
            </w:r>
          </w:p>
        </w:tc>
      </w:tr>
      <w:tr w:rsidR="00B25D94" w:rsidRPr="00187949" w14:paraId="27547A51" w14:textId="77777777" w:rsidTr="00DC1BD4">
        <w:trPr>
          <w:tblHeader/>
        </w:trPr>
        <w:tc>
          <w:tcPr>
            <w:tcW w:w="4786" w:type="dxa"/>
            <w:gridSpan w:val="2"/>
            <w:shd w:val="clear" w:color="auto" w:fill="auto"/>
          </w:tcPr>
          <w:p w14:paraId="3BF2AD17" w14:textId="40FA12C1" w:rsidR="00B25D94" w:rsidRPr="00187949" w:rsidRDefault="00E946EB" w:rsidP="00F74777">
            <w:pPr>
              <w:spacing w:line="276" w:lineRule="auto"/>
              <w:jc w:val="both"/>
              <w:rPr>
                <w:rFonts w:ascii="Arial Narrow" w:eastAsiaTheme="majorEastAsia" w:hAnsi="Arial Narrow"/>
                <w:b/>
                <w:bCs/>
                <w:sz w:val="24"/>
                <w:szCs w:val="24"/>
                <w:lang w:val="en-GB"/>
              </w:rPr>
            </w:pPr>
            <w:r>
              <w:rPr>
                <w:rFonts w:ascii="Arial Narrow" w:eastAsiaTheme="majorEastAsia" w:hAnsi="Arial Narrow"/>
                <w:b/>
                <w:bCs/>
                <w:sz w:val="24"/>
                <w:szCs w:val="24"/>
                <w:lang w:val="en-GB"/>
              </w:rPr>
              <w:t>17</w:t>
            </w:r>
            <w:r w:rsidRPr="00E946EB">
              <w:rPr>
                <w:rFonts w:ascii="Arial Narrow" w:eastAsiaTheme="majorEastAsia" w:hAnsi="Arial Narrow"/>
                <w:b/>
                <w:bCs/>
                <w:sz w:val="24"/>
                <w:szCs w:val="24"/>
                <w:vertAlign w:val="superscript"/>
                <w:lang w:val="en-GB"/>
              </w:rPr>
              <w:t>th</w:t>
            </w:r>
            <w:r>
              <w:rPr>
                <w:rFonts w:ascii="Arial Narrow" w:eastAsiaTheme="majorEastAsia" w:hAnsi="Arial Narrow"/>
                <w:b/>
                <w:bCs/>
                <w:sz w:val="24"/>
                <w:szCs w:val="24"/>
                <w:lang w:val="en-GB"/>
              </w:rPr>
              <w:t xml:space="preserve"> March 2022</w:t>
            </w:r>
          </w:p>
        </w:tc>
        <w:tc>
          <w:tcPr>
            <w:tcW w:w="4456" w:type="dxa"/>
            <w:gridSpan w:val="3"/>
            <w:shd w:val="clear" w:color="auto" w:fill="auto"/>
          </w:tcPr>
          <w:p w14:paraId="67E7166E" w14:textId="763CE155" w:rsidR="00934E5B" w:rsidRPr="00187949" w:rsidRDefault="00E946EB" w:rsidP="00F74777">
            <w:pPr>
              <w:spacing w:line="276" w:lineRule="auto"/>
              <w:jc w:val="both"/>
              <w:rPr>
                <w:rFonts w:ascii="Arial Narrow" w:hAnsi="Arial Narrow"/>
                <w:b/>
                <w:sz w:val="24"/>
                <w:szCs w:val="24"/>
              </w:rPr>
            </w:pPr>
            <w:r>
              <w:rPr>
                <w:rFonts w:ascii="Arial Narrow" w:hAnsi="Arial Narrow"/>
                <w:b/>
                <w:sz w:val="24"/>
                <w:szCs w:val="24"/>
              </w:rPr>
              <w:t>24</w:t>
            </w:r>
            <w:r w:rsidRPr="00E946EB">
              <w:rPr>
                <w:rFonts w:ascii="Arial Narrow" w:hAnsi="Arial Narrow"/>
                <w:b/>
                <w:sz w:val="24"/>
                <w:szCs w:val="24"/>
                <w:vertAlign w:val="superscript"/>
              </w:rPr>
              <w:t>th</w:t>
            </w:r>
            <w:r>
              <w:rPr>
                <w:rFonts w:ascii="Arial Narrow" w:hAnsi="Arial Narrow"/>
                <w:b/>
                <w:sz w:val="24"/>
                <w:szCs w:val="24"/>
              </w:rPr>
              <w:t xml:space="preserve"> March </w:t>
            </w:r>
            <w:r w:rsidR="0024282D">
              <w:rPr>
                <w:rFonts w:ascii="Arial Narrow" w:hAnsi="Arial Narrow"/>
                <w:b/>
                <w:sz w:val="24"/>
                <w:szCs w:val="24"/>
              </w:rPr>
              <w:t>202</w:t>
            </w:r>
            <w:r>
              <w:rPr>
                <w:rFonts w:ascii="Arial Narrow" w:hAnsi="Arial Narrow"/>
                <w:b/>
                <w:sz w:val="24"/>
                <w:szCs w:val="24"/>
              </w:rPr>
              <w:t>2</w:t>
            </w:r>
          </w:p>
        </w:tc>
      </w:tr>
    </w:tbl>
    <w:p w14:paraId="6EE52EAB" w14:textId="77777777" w:rsidR="00B25D94" w:rsidRPr="00187949" w:rsidRDefault="00B25D94" w:rsidP="00F74777">
      <w:pPr>
        <w:jc w:val="both"/>
        <w:rPr>
          <w:rFonts w:ascii="Arial Narrow" w:hAnsi="Arial Narrow"/>
          <w:b/>
          <w:bCs/>
          <w:sz w:val="24"/>
          <w:szCs w:val="24"/>
        </w:rPr>
      </w:pPr>
    </w:p>
    <w:p w14:paraId="693C4DA1" w14:textId="77777777" w:rsidR="00430DEA" w:rsidRPr="00187949" w:rsidRDefault="00430DEA" w:rsidP="00F74777">
      <w:pPr>
        <w:jc w:val="both"/>
        <w:rPr>
          <w:rFonts w:ascii="Arial Narrow" w:hAnsi="Arial Narrow" w:cs="Arial"/>
          <w:sz w:val="24"/>
          <w:szCs w:val="24"/>
        </w:rPr>
      </w:pPr>
    </w:p>
    <w:p w14:paraId="497B0EE7" w14:textId="77777777" w:rsidR="00430DEA" w:rsidRPr="00187949" w:rsidRDefault="00430DEA" w:rsidP="00F74777">
      <w:pPr>
        <w:jc w:val="both"/>
        <w:rPr>
          <w:rFonts w:ascii="Arial Narrow" w:hAnsi="Arial Narrow" w:cs="Arial"/>
          <w:sz w:val="24"/>
          <w:szCs w:val="24"/>
        </w:rPr>
      </w:pPr>
    </w:p>
    <w:p w14:paraId="10F77F99" w14:textId="77777777" w:rsidR="00430DEA" w:rsidRDefault="00430DEA" w:rsidP="00F74777">
      <w:pPr>
        <w:jc w:val="both"/>
        <w:rPr>
          <w:rFonts w:ascii="Arial Narrow" w:hAnsi="Arial Narrow" w:cs="Arial"/>
          <w:sz w:val="24"/>
          <w:szCs w:val="24"/>
        </w:rPr>
      </w:pPr>
    </w:p>
    <w:p w14:paraId="01E6D598" w14:textId="77777777" w:rsidR="00187949" w:rsidRDefault="00187949" w:rsidP="00F74777">
      <w:pPr>
        <w:jc w:val="both"/>
        <w:rPr>
          <w:rFonts w:ascii="Arial Narrow" w:hAnsi="Arial Narrow" w:cs="Arial"/>
          <w:sz w:val="24"/>
          <w:szCs w:val="24"/>
        </w:rPr>
      </w:pPr>
    </w:p>
    <w:p w14:paraId="0F9CE6DD" w14:textId="77777777" w:rsidR="00187949" w:rsidRPr="00187949" w:rsidRDefault="00187949" w:rsidP="00F74777">
      <w:pPr>
        <w:jc w:val="both"/>
        <w:rPr>
          <w:rFonts w:ascii="Arial Narrow" w:hAnsi="Arial Narrow" w:cs="Arial"/>
          <w:sz w:val="24"/>
          <w:szCs w:val="24"/>
        </w:rPr>
      </w:pPr>
    </w:p>
    <w:p w14:paraId="11515A12" w14:textId="77777777" w:rsidR="000C6DD3" w:rsidRPr="00187949" w:rsidRDefault="000C6DD3" w:rsidP="00F74777">
      <w:pPr>
        <w:jc w:val="both"/>
        <w:rPr>
          <w:rFonts w:ascii="Arial Narrow" w:hAnsi="Arial Narrow" w:cs="Arial"/>
          <w:sz w:val="24"/>
          <w:szCs w:val="24"/>
        </w:rPr>
      </w:pPr>
    </w:p>
    <w:sdt>
      <w:sdtPr>
        <w:rPr>
          <w:rFonts w:ascii="Arial Narrow" w:eastAsiaTheme="minorEastAsia" w:hAnsi="Arial Narrow" w:cstheme="minorBidi"/>
          <w:b w:val="0"/>
          <w:bCs w:val="0"/>
          <w:color w:val="auto"/>
          <w:sz w:val="24"/>
          <w:szCs w:val="24"/>
          <w:highlight w:val="yellow"/>
          <w:lang w:val="en-ZA" w:eastAsia="en-ZA"/>
        </w:rPr>
        <w:id w:val="209618901"/>
        <w:docPartObj>
          <w:docPartGallery w:val="Table of Contents"/>
          <w:docPartUnique/>
        </w:docPartObj>
      </w:sdtPr>
      <w:sdtEndPr>
        <w:rPr>
          <w:noProof/>
        </w:rPr>
      </w:sdtEndPr>
      <w:sdtContent>
        <w:p w14:paraId="78F92E57" w14:textId="77777777" w:rsidR="00486532" w:rsidRPr="00017DC4" w:rsidRDefault="00486532" w:rsidP="00F74777">
          <w:pPr>
            <w:pStyle w:val="TOCHeading"/>
            <w:jc w:val="both"/>
            <w:rPr>
              <w:rFonts w:ascii="Arial Narrow" w:hAnsi="Arial Narrow"/>
              <w:sz w:val="24"/>
              <w:szCs w:val="24"/>
            </w:rPr>
          </w:pPr>
          <w:r w:rsidRPr="00017DC4">
            <w:rPr>
              <w:rFonts w:ascii="Arial Narrow" w:hAnsi="Arial Narrow"/>
              <w:sz w:val="24"/>
              <w:szCs w:val="24"/>
            </w:rPr>
            <w:t>Contents</w:t>
          </w:r>
        </w:p>
        <w:p w14:paraId="03C163C6" w14:textId="5AACED28" w:rsidR="00295FDC" w:rsidRDefault="00486532">
          <w:pPr>
            <w:pStyle w:val="TOC1"/>
            <w:tabs>
              <w:tab w:val="left" w:pos="440"/>
              <w:tab w:val="right" w:leader="dot" w:pos="9016"/>
            </w:tabs>
            <w:rPr>
              <w:noProof/>
            </w:rPr>
          </w:pPr>
          <w:r w:rsidRPr="00017DC4">
            <w:rPr>
              <w:rFonts w:ascii="Arial Narrow" w:hAnsi="Arial Narrow"/>
              <w:sz w:val="24"/>
              <w:szCs w:val="24"/>
            </w:rPr>
            <w:fldChar w:fldCharType="begin"/>
          </w:r>
          <w:r w:rsidRPr="00017DC4">
            <w:rPr>
              <w:rFonts w:ascii="Arial Narrow" w:hAnsi="Arial Narrow"/>
              <w:sz w:val="24"/>
              <w:szCs w:val="24"/>
            </w:rPr>
            <w:instrText xml:space="preserve"> TOC \o "1-3" \h \z \u </w:instrText>
          </w:r>
          <w:r w:rsidRPr="00017DC4">
            <w:rPr>
              <w:rFonts w:ascii="Arial Narrow" w:hAnsi="Arial Narrow"/>
              <w:sz w:val="24"/>
              <w:szCs w:val="24"/>
            </w:rPr>
            <w:fldChar w:fldCharType="separate"/>
          </w:r>
          <w:hyperlink w:anchor="_Toc98323502" w:history="1">
            <w:r w:rsidR="00295FDC" w:rsidRPr="004C7982">
              <w:rPr>
                <w:rStyle w:val="Hyperlink"/>
                <w:rFonts w:ascii="Arial Narrow" w:hAnsi="Arial Narrow"/>
                <w:noProof/>
              </w:rPr>
              <w:t>1.</w:t>
            </w:r>
            <w:r w:rsidR="00295FDC">
              <w:rPr>
                <w:noProof/>
              </w:rPr>
              <w:tab/>
            </w:r>
            <w:r w:rsidR="00295FDC" w:rsidRPr="004C7982">
              <w:rPr>
                <w:rStyle w:val="Hyperlink"/>
                <w:rFonts w:ascii="Arial Narrow" w:hAnsi="Arial Narrow"/>
                <w:noProof/>
              </w:rPr>
              <w:t>ABBREVIATIONS</w:t>
            </w:r>
            <w:r w:rsidR="00295FDC">
              <w:rPr>
                <w:noProof/>
                <w:webHidden/>
              </w:rPr>
              <w:tab/>
            </w:r>
            <w:r w:rsidR="00295FDC">
              <w:rPr>
                <w:noProof/>
                <w:webHidden/>
              </w:rPr>
              <w:fldChar w:fldCharType="begin"/>
            </w:r>
            <w:r w:rsidR="00295FDC">
              <w:rPr>
                <w:noProof/>
                <w:webHidden/>
              </w:rPr>
              <w:instrText xml:space="preserve"> PAGEREF _Toc98323502 \h </w:instrText>
            </w:r>
            <w:r w:rsidR="00295FDC">
              <w:rPr>
                <w:noProof/>
                <w:webHidden/>
              </w:rPr>
            </w:r>
            <w:r w:rsidR="00295FDC">
              <w:rPr>
                <w:noProof/>
                <w:webHidden/>
              </w:rPr>
              <w:fldChar w:fldCharType="separate"/>
            </w:r>
            <w:r w:rsidR="00295FDC">
              <w:rPr>
                <w:noProof/>
                <w:webHidden/>
              </w:rPr>
              <w:t>3</w:t>
            </w:r>
            <w:r w:rsidR="00295FDC">
              <w:rPr>
                <w:noProof/>
                <w:webHidden/>
              </w:rPr>
              <w:fldChar w:fldCharType="end"/>
            </w:r>
          </w:hyperlink>
        </w:p>
        <w:p w14:paraId="2D1D66F7" w14:textId="7449D758" w:rsidR="00295FDC" w:rsidRDefault="00AF4AB3">
          <w:pPr>
            <w:pStyle w:val="TOC1"/>
            <w:tabs>
              <w:tab w:val="left" w:pos="440"/>
              <w:tab w:val="right" w:leader="dot" w:pos="9016"/>
            </w:tabs>
            <w:rPr>
              <w:noProof/>
            </w:rPr>
          </w:pPr>
          <w:hyperlink w:anchor="_Toc98323503" w:history="1">
            <w:r w:rsidR="00295FDC" w:rsidRPr="004C7982">
              <w:rPr>
                <w:rStyle w:val="Hyperlink"/>
                <w:rFonts w:ascii="Arial Narrow" w:hAnsi="Arial Narrow"/>
                <w:noProof/>
              </w:rPr>
              <w:t>2.</w:t>
            </w:r>
            <w:r w:rsidR="00295FDC">
              <w:rPr>
                <w:noProof/>
              </w:rPr>
              <w:tab/>
            </w:r>
            <w:r w:rsidR="00295FDC" w:rsidRPr="004C7982">
              <w:rPr>
                <w:rStyle w:val="Hyperlink"/>
                <w:rFonts w:ascii="Arial Narrow" w:hAnsi="Arial Narrow"/>
                <w:noProof/>
              </w:rPr>
              <w:t>EXECUTIVE SUMMARY</w:t>
            </w:r>
            <w:r w:rsidR="00295FDC">
              <w:rPr>
                <w:noProof/>
                <w:webHidden/>
              </w:rPr>
              <w:tab/>
            </w:r>
            <w:r w:rsidR="00295FDC">
              <w:rPr>
                <w:noProof/>
                <w:webHidden/>
              </w:rPr>
              <w:fldChar w:fldCharType="begin"/>
            </w:r>
            <w:r w:rsidR="00295FDC">
              <w:rPr>
                <w:noProof/>
                <w:webHidden/>
              </w:rPr>
              <w:instrText xml:space="preserve"> PAGEREF _Toc98323503 \h </w:instrText>
            </w:r>
            <w:r w:rsidR="00295FDC">
              <w:rPr>
                <w:noProof/>
                <w:webHidden/>
              </w:rPr>
            </w:r>
            <w:r w:rsidR="00295FDC">
              <w:rPr>
                <w:noProof/>
                <w:webHidden/>
              </w:rPr>
              <w:fldChar w:fldCharType="separate"/>
            </w:r>
            <w:r w:rsidR="00295FDC">
              <w:rPr>
                <w:noProof/>
                <w:webHidden/>
              </w:rPr>
              <w:t>4</w:t>
            </w:r>
            <w:r w:rsidR="00295FDC">
              <w:rPr>
                <w:noProof/>
                <w:webHidden/>
              </w:rPr>
              <w:fldChar w:fldCharType="end"/>
            </w:r>
          </w:hyperlink>
        </w:p>
        <w:p w14:paraId="5C03E8DF" w14:textId="706C5B56" w:rsidR="00295FDC" w:rsidRDefault="00AF4AB3">
          <w:pPr>
            <w:pStyle w:val="TOC1"/>
            <w:tabs>
              <w:tab w:val="left" w:pos="440"/>
              <w:tab w:val="right" w:leader="dot" w:pos="9016"/>
            </w:tabs>
            <w:rPr>
              <w:noProof/>
            </w:rPr>
          </w:pPr>
          <w:hyperlink w:anchor="_Toc98323504" w:history="1">
            <w:r w:rsidR="00295FDC" w:rsidRPr="004C7982">
              <w:rPr>
                <w:rStyle w:val="Hyperlink"/>
                <w:rFonts w:ascii="Arial Narrow" w:hAnsi="Arial Narrow"/>
                <w:noProof/>
              </w:rPr>
              <w:t>3.</w:t>
            </w:r>
            <w:r w:rsidR="00295FDC">
              <w:rPr>
                <w:noProof/>
              </w:rPr>
              <w:tab/>
            </w:r>
            <w:r w:rsidR="00295FDC" w:rsidRPr="004C7982">
              <w:rPr>
                <w:rStyle w:val="Hyperlink"/>
                <w:rFonts w:ascii="Arial Narrow" w:hAnsi="Arial Narrow"/>
                <w:noProof/>
              </w:rPr>
              <w:t>INTRODUCTION</w:t>
            </w:r>
            <w:r w:rsidR="00295FDC">
              <w:rPr>
                <w:noProof/>
                <w:webHidden/>
              </w:rPr>
              <w:tab/>
            </w:r>
            <w:r w:rsidR="00295FDC">
              <w:rPr>
                <w:noProof/>
                <w:webHidden/>
              </w:rPr>
              <w:fldChar w:fldCharType="begin"/>
            </w:r>
            <w:r w:rsidR="00295FDC">
              <w:rPr>
                <w:noProof/>
                <w:webHidden/>
              </w:rPr>
              <w:instrText xml:space="preserve"> PAGEREF _Toc98323504 \h </w:instrText>
            </w:r>
            <w:r w:rsidR="00295FDC">
              <w:rPr>
                <w:noProof/>
                <w:webHidden/>
              </w:rPr>
            </w:r>
            <w:r w:rsidR="00295FDC">
              <w:rPr>
                <w:noProof/>
                <w:webHidden/>
              </w:rPr>
              <w:fldChar w:fldCharType="separate"/>
            </w:r>
            <w:r w:rsidR="00295FDC">
              <w:rPr>
                <w:noProof/>
                <w:webHidden/>
              </w:rPr>
              <w:t>4</w:t>
            </w:r>
            <w:r w:rsidR="00295FDC">
              <w:rPr>
                <w:noProof/>
                <w:webHidden/>
              </w:rPr>
              <w:fldChar w:fldCharType="end"/>
            </w:r>
          </w:hyperlink>
        </w:p>
        <w:p w14:paraId="1D09965E" w14:textId="54008B64" w:rsidR="00295FDC" w:rsidRDefault="00AF4AB3">
          <w:pPr>
            <w:pStyle w:val="TOC1"/>
            <w:tabs>
              <w:tab w:val="left" w:pos="440"/>
              <w:tab w:val="right" w:leader="dot" w:pos="9016"/>
            </w:tabs>
            <w:rPr>
              <w:noProof/>
            </w:rPr>
          </w:pPr>
          <w:hyperlink w:anchor="_Toc98323505" w:history="1">
            <w:r w:rsidR="00295FDC" w:rsidRPr="004C7982">
              <w:rPr>
                <w:rStyle w:val="Hyperlink"/>
                <w:rFonts w:ascii="Arial Narrow" w:hAnsi="Arial Narrow"/>
                <w:noProof/>
              </w:rPr>
              <w:t>4.</w:t>
            </w:r>
            <w:r w:rsidR="00295FDC">
              <w:rPr>
                <w:noProof/>
              </w:rPr>
              <w:tab/>
            </w:r>
            <w:r w:rsidR="00295FDC" w:rsidRPr="004C7982">
              <w:rPr>
                <w:rStyle w:val="Hyperlink"/>
                <w:rFonts w:ascii="Arial Narrow" w:hAnsi="Arial Narrow"/>
                <w:noProof/>
              </w:rPr>
              <w:t>PROCESS FOLLOWED</w:t>
            </w:r>
            <w:r w:rsidR="00295FDC">
              <w:rPr>
                <w:noProof/>
                <w:webHidden/>
              </w:rPr>
              <w:tab/>
            </w:r>
            <w:r w:rsidR="00295FDC">
              <w:rPr>
                <w:noProof/>
                <w:webHidden/>
              </w:rPr>
              <w:fldChar w:fldCharType="begin"/>
            </w:r>
            <w:r w:rsidR="00295FDC">
              <w:rPr>
                <w:noProof/>
                <w:webHidden/>
              </w:rPr>
              <w:instrText xml:space="preserve"> PAGEREF _Toc98323505 \h </w:instrText>
            </w:r>
            <w:r w:rsidR="00295FDC">
              <w:rPr>
                <w:noProof/>
                <w:webHidden/>
              </w:rPr>
            </w:r>
            <w:r w:rsidR="00295FDC">
              <w:rPr>
                <w:noProof/>
                <w:webHidden/>
              </w:rPr>
              <w:fldChar w:fldCharType="separate"/>
            </w:r>
            <w:r w:rsidR="00295FDC">
              <w:rPr>
                <w:noProof/>
                <w:webHidden/>
              </w:rPr>
              <w:t>5</w:t>
            </w:r>
            <w:r w:rsidR="00295FDC">
              <w:rPr>
                <w:noProof/>
                <w:webHidden/>
              </w:rPr>
              <w:fldChar w:fldCharType="end"/>
            </w:r>
          </w:hyperlink>
        </w:p>
        <w:p w14:paraId="13DA6872" w14:textId="254F2F00" w:rsidR="00295FDC" w:rsidRDefault="00AF4AB3">
          <w:pPr>
            <w:pStyle w:val="TOC1"/>
            <w:tabs>
              <w:tab w:val="left" w:pos="440"/>
              <w:tab w:val="right" w:leader="dot" w:pos="9016"/>
            </w:tabs>
            <w:rPr>
              <w:noProof/>
            </w:rPr>
          </w:pPr>
          <w:hyperlink w:anchor="_Toc98323506" w:history="1">
            <w:r w:rsidR="00295FDC" w:rsidRPr="004C7982">
              <w:rPr>
                <w:rStyle w:val="Hyperlink"/>
                <w:rFonts w:ascii="Arial Narrow" w:hAnsi="Arial Narrow"/>
                <w:noProof/>
              </w:rPr>
              <w:t>5.</w:t>
            </w:r>
            <w:r w:rsidR="00295FDC">
              <w:rPr>
                <w:noProof/>
              </w:rPr>
              <w:tab/>
            </w:r>
            <w:r w:rsidR="00295FDC" w:rsidRPr="004C7982">
              <w:rPr>
                <w:rStyle w:val="Hyperlink"/>
                <w:rFonts w:ascii="Arial Narrow" w:hAnsi="Arial Narrow"/>
                <w:noProof/>
              </w:rPr>
              <w:t>COMPLIANCE AND QUALITY</w:t>
            </w:r>
            <w:r w:rsidR="00295FDC">
              <w:rPr>
                <w:noProof/>
                <w:webHidden/>
              </w:rPr>
              <w:tab/>
            </w:r>
            <w:r w:rsidR="00295FDC">
              <w:rPr>
                <w:noProof/>
                <w:webHidden/>
              </w:rPr>
              <w:fldChar w:fldCharType="begin"/>
            </w:r>
            <w:r w:rsidR="00295FDC">
              <w:rPr>
                <w:noProof/>
                <w:webHidden/>
              </w:rPr>
              <w:instrText xml:space="preserve"> PAGEREF _Toc98323506 \h </w:instrText>
            </w:r>
            <w:r w:rsidR="00295FDC">
              <w:rPr>
                <w:noProof/>
                <w:webHidden/>
              </w:rPr>
            </w:r>
            <w:r w:rsidR="00295FDC">
              <w:rPr>
                <w:noProof/>
                <w:webHidden/>
              </w:rPr>
              <w:fldChar w:fldCharType="separate"/>
            </w:r>
            <w:r w:rsidR="00295FDC">
              <w:rPr>
                <w:noProof/>
                <w:webHidden/>
              </w:rPr>
              <w:t>6</w:t>
            </w:r>
            <w:r w:rsidR="00295FDC">
              <w:rPr>
                <w:noProof/>
                <w:webHidden/>
              </w:rPr>
              <w:fldChar w:fldCharType="end"/>
            </w:r>
          </w:hyperlink>
        </w:p>
        <w:p w14:paraId="3CE59E27" w14:textId="1A8DE077" w:rsidR="00295FDC" w:rsidRDefault="00AF4AB3">
          <w:pPr>
            <w:pStyle w:val="TOC1"/>
            <w:tabs>
              <w:tab w:val="left" w:pos="440"/>
              <w:tab w:val="right" w:leader="dot" w:pos="9016"/>
            </w:tabs>
            <w:rPr>
              <w:noProof/>
            </w:rPr>
          </w:pPr>
          <w:hyperlink w:anchor="_Toc98323507" w:history="1">
            <w:r w:rsidR="00295FDC" w:rsidRPr="004C7982">
              <w:rPr>
                <w:rStyle w:val="Hyperlink"/>
                <w:rFonts w:ascii="Arial Narrow" w:hAnsi="Arial Narrow"/>
                <w:noProof/>
              </w:rPr>
              <w:t>6.</w:t>
            </w:r>
            <w:r w:rsidR="00295FDC">
              <w:rPr>
                <w:noProof/>
              </w:rPr>
              <w:tab/>
            </w:r>
            <w:r w:rsidR="00295FDC" w:rsidRPr="004C7982">
              <w:rPr>
                <w:rStyle w:val="Hyperlink"/>
                <w:rFonts w:ascii="Arial Narrow" w:hAnsi="Arial Narrow"/>
                <w:noProof/>
              </w:rPr>
              <w:t>OVERSIGHT ON STRATEGIC PRIORITIES</w:t>
            </w:r>
            <w:r w:rsidR="00295FDC">
              <w:rPr>
                <w:noProof/>
                <w:webHidden/>
              </w:rPr>
              <w:tab/>
            </w:r>
            <w:r w:rsidR="00295FDC">
              <w:rPr>
                <w:noProof/>
                <w:webHidden/>
              </w:rPr>
              <w:fldChar w:fldCharType="begin"/>
            </w:r>
            <w:r w:rsidR="00295FDC">
              <w:rPr>
                <w:noProof/>
                <w:webHidden/>
              </w:rPr>
              <w:instrText xml:space="preserve"> PAGEREF _Toc98323507 \h </w:instrText>
            </w:r>
            <w:r w:rsidR="00295FDC">
              <w:rPr>
                <w:noProof/>
                <w:webHidden/>
              </w:rPr>
            </w:r>
            <w:r w:rsidR="00295FDC">
              <w:rPr>
                <w:noProof/>
                <w:webHidden/>
              </w:rPr>
              <w:fldChar w:fldCharType="separate"/>
            </w:r>
            <w:r w:rsidR="00295FDC">
              <w:rPr>
                <w:noProof/>
                <w:webHidden/>
              </w:rPr>
              <w:t>6</w:t>
            </w:r>
            <w:r w:rsidR="00295FDC">
              <w:rPr>
                <w:noProof/>
                <w:webHidden/>
              </w:rPr>
              <w:fldChar w:fldCharType="end"/>
            </w:r>
          </w:hyperlink>
        </w:p>
        <w:p w14:paraId="4FF1159C" w14:textId="02DBF4D7" w:rsidR="00295FDC" w:rsidRDefault="00AF4AB3">
          <w:pPr>
            <w:pStyle w:val="TOC2"/>
            <w:tabs>
              <w:tab w:val="left" w:pos="660"/>
              <w:tab w:val="right" w:leader="dot" w:pos="9016"/>
            </w:tabs>
            <w:rPr>
              <w:noProof/>
            </w:rPr>
          </w:pPr>
          <w:hyperlink w:anchor="_Toc98323508" w:history="1">
            <w:r w:rsidR="00295FDC" w:rsidRPr="004C7982">
              <w:rPr>
                <w:rStyle w:val="Hyperlink"/>
                <w:rFonts w:ascii="Arial Narrow" w:hAnsi="Arial Narrow"/>
                <w:noProof/>
              </w:rPr>
              <w:t>a.</w:t>
            </w:r>
            <w:r w:rsidR="00295FDC">
              <w:rPr>
                <w:noProof/>
              </w:rPr>
              <w:tab/>
            </w:r>
            <w:r w:rsidR="00295FDC" w:rsidRPr="004C7982">
              <w:rPr>
                <w:rStyle w:val="Hyperlink"/>
                <w:rFonts w:ascii="Arial Narrow" w:hAnsi="Arial Narrow"/>
                <w:noProof/>
              </w:rPr>
              <w:t>Priorities</w:t>
            </w:r>
            <w:r w:rsidR="00295FDC">
              <w:rPr>
                <w:noProof/>
                <w:webHidden/>
              </w:rPr>
              <w:tab/>
            </w:r>
            <w:r w:rsidR="00295FDC">
              <w:rPr>
                <w:noProof/>
                <w:webHidden/>
              </w:rPr>
              <w:fldChar w:fldCharType="begin"/>
            </w:r>
            <w:r w:rsidR="00295FDC">
              <w:rPr>
                <w:noProof/>
                <w:webHidden/>
              </w:rPr>
              <w:instrText xml:space="preserve"> PAGEREF _Toc98323508 \h </w:instrText>
            </w:r>
            <w:r w:rsidR="00295FDC">
              <w:rPr>
                <w:noProof/>
                <w:webHidden/>
              </w:rPr>
            </w:r>
            <w:r w:rsidR="00295FDC">
              <w:rPr>
                <w:noProof/>
                <w:webHidden/>
              </w:rPr>
              <w:fldChar w:fldCharType="separate"/>
            </w:r>
            <w:r w:rsidR="00295FDC">
              <w:rPr>
                <w:noProof/>
                <w:webHidden/>
              </w:rPr>
              <w:t>6</w:t>
            </w:r>
            <w:r w:rsidR="00295FDC">
              <w:rPr>
                <w:noProof/>
                <w:webHidden/>
              </w:rPr>
              <w:fldChar w:fldCharType="end"/>
            </w:r>
          </w:hyperlink>
        </w:p>
        <w:p w14:paraId="6ED6DA89" w14:textId="33D735F7" w:rsidR="00295FDC" w:rsidRDefault="00AF4AB3">
          <w:pPr>
            <w:pStyle w:val="TOC1"/>
            <w:tabs>
              <w:tab w:val="left" w:pos="440"/>
              <w:tab w:val="right" w:leader="dot" w:pos="9016"/>
            </w:tabs>
            <w:rPr>
              <w:noProof/>
            </w:rPr>
          </w:pPr>
          <w:hyperlink w:anchor="_Toc98323509" w:history="1">
            <w:r w:rsidR="00295FDC" w:rsidRPr="004C7982">
              <w:rPr>
                <w:rStyle w:val="Hyperlink"/>
                <w:rFonts w:ascii="Arial Narrow" w:hAnsi="Arial Narrow"/>
                <w:noProof/>
              </w:rPr>
              <w:t>7.</w:t>
            </w:r>
            <w:r w:rsidR="00295FDC">
              <w:rPr>
                <w:noProof/>
              </w:rPr>
              <w:tab/>
            </w:r>
            <w:r w:rsidR="00295FDC" w:rsidRPr="004C7982">
              <w:rPr>
                <w:rStyle w:val="Hyperlink"/>
                <w:rFonts w:ascii="Arial Narrow" w:hAnsi="Arial Narrow"/>
                <w:noProof/>
              </w:rPr>
              <w:t>OVERSIGHT ON PUBLIC INVOLVEMENT</w:t>
            </w:r>
            <w:r w:rsidR="00295FDC">
              <w:rPr>
                <w:noProof/>
                <w:webHidden/>
              </w:rPr>
              <w:tab/>
            </w:r>
            <w:r w:rsidR="00295FDC">
              <w:rPr>
                <w:noProof/>
                <w:webHidden/>
              </w:rPr>
              <w:fldChar w:fldCharType="begin"/>
            </w:r>
            <w:r w:rsidR="00295FDC">
              <w:rPr>
                <w:noProof/>
                <w:webHidden/>
              </w:rPr>
              <w:instrText xml:space="preserve"> PAGEREF _Toc98323509 \h </w:instrText>
            </w:r>
            <w:r w:rsidR="00295FDC">
              <w:rPr>
                <w:noProof/>
                <w:webHidden/>
              </w:rPr>
            </w:r>
            <w:r w:rsidR="00295FDC">
              <w:rPr>
                <w:noProof/>
                <w:webHidden/>
              </w:rPr>
              <w:fldChar w:fldCharType="separate"/>
            </w:r>
            <w:r w:rsidR="00295FDC">
              <w:rPr>
                <w:noProof/>
                <w:webHidden/>
              </w:rPr>
              <w:t>7</w:t>
            </w:r>
            <w:r w:rsidR="00295FDC">
              <w:rPr>
                <w:noProof/>
                <w:webHidden/>
              </w:rPr>
              <w:fldChar w:fldCharType="end"/>
            </w:r>
          </w:hyperlink>
        </w:p>
        <w:p w14:paraId="438AA3F1" w14:textId="3C59E78C" w:rsidR="00295FDC" w:rsidRDefault="00AF4AB3">
          <w:pPr>
            <w:pStyle w:val="TOC1"/>
            <w:tabs>
              <w:tab w:val="left" w:pos="440"/>
              <w:tab w:val="right" w:leader="dot" w:pos="9016"/>
            </w:tabs>
            <w:rPr>
              <w:noProof/>
            </w:rPr>
          </w:pPr>
          <w:hyperlink w:anchor="_Toc98323510" w:history="1">
            <w:r w:rsidR="00295FDC" w:rsidRPr="004C7982">
              <w:rPr>
                <w:rStyle w:val="Hyperlink"/>
                <w:rFonts w:ascii="Arial Narrow" w:hAnsi="Arial Narrow"/>
                <w:noProof/>
              </w:rPr>
              <w:t>8.</w:t>
            </w:r>
            <w:r w:rsidR="00295FDC">
              <w:rPr>
                <w:noProof/>
              </w:rPr>
              <w:tab/>
            </w:r>
            <w:r w:rsidR="00295FDC" w:rsidRPr="004C7982">
              <w:rPr>
                <w:rStyle w:val="Hyperlink"/>
                <w:rFonts w:ascii="Arial Narrow" w:hAnsi="Arial Narrow"/>
                <w:noProof/>
              </w:rPr>
              <w:t>OVERSIGHT ON RESOLUTION MANAGEMENT</w:t>
            </w:r>
            <w:r w:rsidR="00295FDC">
              <w:rPr>
                <w:noProof/>
                <w:webHidden/>
              </w:rPr>
              <w:tab/>
            </w:r>
            <w:r w:rsidR="00295FDC">
              <w:rPr>
                <w:noProof/>
                <w:webHidden/>
              </w:rPr>
              <w:fldChar w:fldCharType="begin"/>
            </w:r>
            <w:r w:rsidR="00295FDC">
              <w:rPr>
                <w:noProof/>
                <w:webHidden/>
              </w:rPr>
              <w:instrText xml:space="preserve"> PAGEREF _Toc98323510 \h </w:instrText>
            </w:r>
            <w:r w:rsidR="00295FDC">
              <w:rPr>
                <w:noProof/>
                <w:webHidden/>
              </w:rPr>
            </w:r>
            <w:r w:rsidR="00295FDC">
              <w:rPr>
                <w:noProof/>
                <w:webHidden/>
              </w:rPr>
              <w:fldChar w:fldCharType="separate"/>
            </w:r>
            <w:r w:rsidR="00295FDC">
              <w:rPr>
                <w:noProof/>
                <w:webHidden/>
              </w:rPr>
              <w:t>8</w:t>
            </w:r>
            <w:r w:rsidR="00295FDC">
              <w:rPr>
                <w:noProof/>
                <w:webHidden/>
              </w:rPr>
              <w:fldChar w:fldCharType="end"/>
            </w:r>
          </w:hyperlink>
        </w:p>
        <w:p w14:paraId="38C03D3A" w14:textId="18385EEF" w:rsidR="00295FDC" w:rsidRDefault="00AF4AB3">
          <w:pPr>
            <w:pStyle w:val="TOC1"/>
            <w:tabs>
              <w:tab w:val="left" w:pos="440"/>
              <w:tab w:val="right" w:leader="dot" w:pos="9016"/>
            </w:tabs>
            <w:rPr>
              <w:noProof/>
            </w:rPr>
          </w:pPr>
          <w:hyperlink w:anchor="_Toc98323511" w:history="1">
            <w:r w:rsidR="00295FDC" w:rsidRPr="004C7982">
              <w:rPr>
                <w:rStyle w:val="Hyperlink"/>
                <w:rFonts w:ascii="Arial Narrow" w:hAnsi="Arial Narrow"/>
                <w:noProof/>
              </w:rPr>
              <w:t>9.</w:t>
            </w:r>
            <w:r w:rsidR="00295FDC">
              <w:rPr>
                <w:noProof/>
              </w:rPr>
              <w:tab/>
            </w:r>
            <w:r w:rsidR="00295FDC" w:rsidRPr="004C7982">
              <w:rPr>
                <w:rStyle w:val="Hyperlink"/>
                <w:rFonts w:ascii="Arial Narrow" w:hAnsi="Arial Narrow"/>
                <w:noProof/>
              </w:rPr>
              <w:t>FINDINGS, RECOMMENDATIONS, AND IMPLICATIONS ON LAW MAKING</w:t>
            </w:r>
            <w:r w:rsidR="00295FDC">
              <w:rPr>
                <w:noProof/>
                <w:webHidden/>
              </w:rPr>
              <w:tab/>
            </w:r>
            <w:r w:rsidR="00295FDC">
              <w:rPr>
                <w:noProof/>
                <w:webHidden/>
              </w:rPr>
              <w:fldChar w:fldCharType="begin"/>
            </w:r>
            <w:r w:rsidR="00295FDC">
              <w:rPr>
                <w:noProof/>
                <w:webHidden/>
              </w:rPr>
              <w:instrText xml:space="preserve"> PAGEREF _Toc98323511 \h </w:instrText>
            </w:r>
            <w:r w:rsidR="00295FDC">
              <w:rPr>
                <w:noProof/>
                <w:webHidden/>
              </w:rPr>
            </w:r>
            <w:r w:rsidR="00295FDC">
              <w:rPr>
                <w:noProof/>
                <w:webHidden/>
              </w:rPr>
              <w:fldChar w:fldCharType="separate"/>
            </w:r>
            <w:r w:rsidR="00295FDC">
              <w:rPr>
                <w:noProof/>
                <w:webHidden/>
              </w:rPr>
              <w:t>8</w:t>
            </w:r>
            <w:r w:rsidR="00295FDC">
              <w:rPr>
                <w:noProof/>
                <w:webHidden/>
              </w:rPr>
              <w:fldChar w:fldCharType="end"/>
            </w:r>
          </w:hyperlink>
        </w:p>
        <w:p w14:paraId="41F9AA65" w14:textId="0A466F8D" w:rsidR="00295FDC" w:rsidRDefault="00AF4AB3">
          <w:pPr>
            <w:pStyle w:val="TOC1"/>
            <w:tabs>
              <w:tab w:val="left" w:pos="660"/>
              <w:tab w:val="right" w:leader="dot" w:pos="9016"/>
            </w:tabs>
            <w:rPr>
              <w:noProof/>
            </w:rPr>
          </w:pPr>
          <w:hyperlink w:anchor="_Toc98323512" w:history="1">
            <w:r w:rsidR="00295FDC" w:rsidRPr="004C7982">
              <w:rPr>
                <w:rStyle w:val="Hyperlink"/>
                <w:rFonts w:ascii="Arial Narrow" w:hAnsi="Arial Narrow"/>
                <w:noProof/>
              </w:rPr>
              <w:t>10.</w:t>
            </w:r>
            <w:r w:rsidR="00295FDC">
              <w:rPr>
                <w:noProof/>
              </w:rPr>
              <w:tab/>
            </w:r>
            <w:r w:rsidR="00295FDC" w:rsidRPr="004C7982">
              <w:rPr>
                <w:rStyle w:val="Hyperlink"/>
                <w:rFonts w:ascii="Arial Narrow" w:hAnsi="Arial Narrow"/>
                <w:noProof/>
              </w:rPr>
              <w:t>ACKNOWLEDGEMENTS</w:t>
            </w:r>
            <w:r w:rsidR="00295FDC">
              <w:rPr>
                <w:noProof/>
                <w:webHidden/>
              </w:rPr>
              <w:tab/>
            </w:r>
            <w:r w:rsidR="00295FDC">
              <w:rPr>
                <w:noProof/>
                <w:webHidden/>
              </w:rPr>
              <w:fldChar w:fldCharType="begin"/>
            </w:r>
            <w:r w:rsidR="00295FDC">
              <w:rPr>
                <w:noProof/>
                <w:webHidden/>
              </w:rPr>
              <w:instrText xml:space="preserve"> PAGEREF _Toc98323512 \h </w:instrText>
            </w:r>
            <w:r w:rsidR="00295FDC">
              <w:rPr>
                <w:noProof/>
                <w:webHidden/>
              </w:rPr>
            </w:r>
            <w:r w:rsidR="00295FDC">
              <w:rPr>
                <w:noProof/>
                <w:webHidden/>
              </w:rPr>
              <w:fldChar w:fldCharType="separate"/>
            </w:r>
            <w:r w:rsidR="00295FDC">
              <w:rPr>
                <w:noProof/>
                <w:webHidden/>
              </w:rPr>
              <w:t>11</w:t>
            </w:r>
            <w:r w:rsidR="00295FDC">
              <w:rPr>
                <w:noProof/>
                <w:webHidden/>
              </w:rPr>
              <w:fldChar w:fldCharType="end"/>
            </w:r>
          </w:hyperlink>
        </w:p>
        <w:p w14:paraId="220AB3BE" w14:textId="055683C2" w:rsidR="00295FDC" w:rsidRDefault="00AF4AB3">
          <w:pPr>
            <w:pStyle w:val="TOC1"/>
            <w:tabs>
              <w:tab w:val="left" w:pos="660"/>
              <w:tab w:val="right" w:leader="dot" w:pos="9016"/>
            </w:tabs>
            <w:rPr>
              <w:noProof/>
            </w:rPr>
          </w:pPr>
          <w:hyperlink w:anchor="_Toc98323513" w:history="1">
            <w:r w:rsidR="00295FDC" w:rsidRPr="004C7982">
              <w:rPr>
                <w:rStyle w:val="Hyperlink"/>
                <w:rFonts w:ascii="Arial Narrow" w:hAnsi="Arial Narrow"/>
                <w:noProof/>
              </w:rPr>
              <w:t>11.</w:t>
            </w:r>
            <w:r w:rsidR="00295FDC">
              <w:rPr>
                <w:noProof/>
              </w:rPr>
              <w:tab/>
            </w:r>
            <w:r w:rsidR="00295FDC" w:rsidRPr="004C7982">
              <w:rPr>
                <w:rStyle w:val="Hyperlink"/>
                <w:rFonts w:ascii="Arial Narrow" w:hAnsi="Arial Narrow"/>
                <w:noProof/>
              </w:rPr>
              <w:t>ADOPTION</w:t>
            </w:r>
            <w:r w:rsidR="00295FDC">
              <w:rPr>
                <w:noProof/>
                <w:webHidden/>
              </w:rPr>
              <w:tab/>
            </w:r>
            <w:r w:rsidR="00295FDC">
              <w:rPr>
                <w:noProof/>
                <w:webHidden/>
              </w:rPr>
              <w:fldChar w:fldCharType="begin"/>
            </w:r>
            <w:r w:rsidR="00295FDC">
              <w:rPr>
                <w:noProof/>
                <w:webHidden/>
              </w:rPr>
              <w:instrText xml:space="preserve"> PAGEREF _Toc98323513 \h </w:instrText>
            </w:r>
            <w:r w:rsidR="00295FDC">
              <w:rPr>
                <w:noProof/>
                <w:webHidden/>
              </w:rPr>
            </w:r>
            <w:r w:rsidR="00295FDC">
              <w:rPr>
                <w:noProof/>
                <w:webHidden/>
              </w:rPr>
              <w:fldChar w:fldCharType="separate"/>
            </w:r>
            <w:r w:rsidR="00295FDC">
              <w:rPr>
                <w:noProof/>
                <w:webHidden/>
              </w:rPr>
              <w:t>11</w:t>
            </w:r>
            <w:r w:rsidR="00295FDC">
              <w:rPr>
                <w:noProof/>
                <w:webHidden/>
              </w:rPr>
              <w:fldChar w:fldCharType="end"/>
            </w:r>
          </w:hyperlink>
        </w:p>
        <w:p w14:paraId="4E582ED4" w14:textId="0F9E4BB4" w:rsidR="00486532" w:rsidRPr="00187949" w:rsidRDefault="00486532" w:rsidP="00F74777">
          <w:pPr>
            <w:jc w:val="both"/>
            <w:rPr>
              <w:rFonts w:ascii="Arial Narrow" w:hAnsi="Arial Narrow"/>
              <w:sz w:val="24"/>
              <w:szCs w:val="24"/>
            </w:rPr>
          </w:pPr>
          <w:r w:rsidRPr="00017DC4">
            <w:rPr>
              <w:rFonts w:ascii="Arial Narrow" w:hAnsi="Arial Narrow"/>
              <w:b/>
              <w:bCs/>
              <w:noProof/>
              <w:sz w:val="24"/>
              <w:szCs w:val="24"/>
            </w:rPr>
            <w:fldChar w:fldCharType="end"/>
          </w:r>
        </w:p>
      </w:sdtContent>
    </w:sdt>
    <w:p w14:paraId="280959A7" w14:textId="77777777" w:rsidR="00634D8A" w:rsidRPr="00187949" w:rsidRDefault="00634D8A" w:rsidP="00F74777">
      <w:pPr>
        <w:jc w:val="both"/>
        <w:rPr>
          <w:rFonts w:ascii="Arial Narrow" w:hAnsi="Arial Narrow" w:cs="Arial Narrow"/>
          <w:bCs/>
          <w:i/>
          <w:color w:val="FF0000"/>
          <w:sz w:val="24"/>
          <w:szCs w:val="24"/>
        </w:rPr>
      </w:pPr>
    </w:p>
    <w:p w14:paraId="09C11EF5" w14:textId="77777777" w:rsidR="00486532" w:rsidRPr="00187949" w:rsidRDefault="00486532" w:rsidP="00F74777">
      <w:pPr>
        <w:jc w:val="both"/>
        <w:rPr>
          <w:rFonts w:ascii="Arial Narrow" w:hAnsi="Arial Narrow" w:cs="Arial Narrow"/>
          <w:bCs/>
          <w:i/>
          <w:color w:val="FF0000"/>
          <w:sz w:val="24"/>
          <w:szCs w:val="24"/>
        </w:rPr>
      </w:pPr>
      <w:r w:rsidRPr="00187949">
        <w:rPr>
          <w:rFonts w:ascii="Arial Narrow" w:hAnsi="Arial Narrow" w:cs="Arial Narrow"/>
          <w:bCs/>
          <w:i/>
          <w:color w:val="FF0000"/>
          <w:sz w:val="24"/>
          <w:szCs w:val="24"/>
        </w:rPr>
        <w:br w:type="page"/>
      </w:r>
    </w:p>
    <w:p w14:paraId="50CD54D3"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3" w:name="_Toc395007631"/>
      <w:bookmarkStart w:id="4" w:name="_Toc98323502"/>
      <w:r w:rsidRPr="00187949">
        <w:rPr>
          <w:rFonts w:ascii="Arial Narrow" w:hAnsi="Arial Narrow"/>
          <w:color w:val="auto"/>
          <w:sz w:val="24"/>
          <w:szCs w:val="24"/>
        </w:rPr>
        <w:lastRenderedPageBreak/>
        <w:t>ABBREVIATIONS</w:t>
      </w:r>
      <w:bookmarkEnd w:id="3"/>
      <w:bookmarkEnd w:id="4"/>
    </w:p>
    <w:p w14:paraId="3A36496F" w14:textId="30684B90" w:rsidR="00354D30" w:rsidRDefault="00354D30" w:rsidP="00F74777">
      <w:pPr>
        <w:jc w:val="both"/>
        <w:rPr>
          <w:rFonts w:ascii="Arial Narrow" w:hAnsi="Arial Narrow" w:cs="Arial Narrow"/>
          <w:sz w:val="24"/>
          <w:szCs w:val="24"/>
        </w:rPr>
      </w:pPr>
    </w:p>
    <w:tbl>
      <w:tblPr>
        <w:tblStyle w:val="TableGrid1"/>
        <w:tblW w:w="0" w:type="auto"/>
        <w:tblLook w:val="04A0" w:firstRow="1" w:lastRow="0" w:firstColumn="1" w:lastColumn="0" w:noHBand="0" w:noVBand="1"/>
      </w:tblPr>
      <w:tblGrid>
        <w:gridCol w:w="3037"/>
        <w:gridCol w:w="5979"/>
      </w:tblGrid>
      <w:tr w:rsidR="00354D30" w:rsidRPr="002668AC" w14:paraId="78703811" w14:textId="77777777" w:rsidTr="003D44E7">
        <w:tc>
          <w:tcPr>
            <w:tcW w:w="3037" w:type="dxa"/>
            <w:shd w:val="clear" w:color="auto" w:fill="F2F2F2" w:themeFill="background1" w:themeFillShade="F2"/>
          </w:tcPr>
          <w:p w14:paraId="14B1FF0A" w14:textId="77777777" w:rsidR="00354D30" w:rsidRPr="00633A87" w:rsidRDefault="00354D30" w:rsidP="003D44E7">
            <w:pPr>
              <w:spacing w:line="276" w:lineRule="auto"/>
              <w:jc w:val="both"/>
              <w:rPr>
                <w:rFonts w:ascii="Arial Narrow" w:hAnsi="Arial Narrow" w:cs="Arial Narrow"/>
                <w:b/>
                <w:bCs/>
                <w:sz w:val="24"/>
                <w:szCs w:val="24"/>
              </w:rPr>
            </w:pPr>
            <w:r w:rsidRPr="00633A87">
              <w:rPr>
                <w:rFonts w:ascii="Arial Narrow" w:hAnsi="Arial Narrow" w:cs="Arial Narrow"/>
                <w:b/>
                <w:bCs/>
                <w:sz w:val="24"/>
                <w:szCs w:val="24"/>
              </w:rPr>
              <w:t>Abbreviation</w:t>
            </w:r>
          </w:p>
        </w:tc>
        <w:tc>
          <w:tcPr>
            <w:tcW w:w="5979" w:type="dxa"/>
            <w:shd w:val="clear" w:color="auto" w:fill="F2F2F2" w:themeFill="background1" w:themeFillShade="F2"/>
          </w:tcPr>
          <w:p w14:paraId="0B91EE50" w14:textId="77777777" w:rsidR="00354D30" w:rsidRPr="00633A87" w:rsidRDefault="00354D30" w:rsidP="003D44E7">
            <w:pPr>
              <w:spacing w:line="276" w:lineRule="auto"/>
              <w:jc w:val="both"/>
              <w:rPr>
                <w:rFonts w:ascii="Arial Narrow" w:hAnsi="Arial Narrow" w:cs="Arial Narrow"/>
                <w:b/>
                <w:bCs/>
                <w:sz w:val="24"/>
                <w:szCs w:val="24"/>
              </w:rPr>
            </w:pPr>
            <w:r w:rsidRPr="00633A87">
              <w:rPr>
                <w:rFonts w:ascii="Arial Narrow" w:hAnsi="Arial Narrow" w:cs="Arial Narrow"/>
                <w:b/>
                <w:bCs/>
                <w:sz w:val="24"/>
                <w:szCs w:val="24"/>
              </w:rPr>
              <w:t>Full Wording</w:t>
            </w:r>
          </w:p>
        </w:tc>
      </w:tr>
      <w:tr w:rsidR="00354D30" w:rsidRPr="002668AC" w14:paraId="0DF91BBF" w14:textId="77777777" w:rsidTr="003D44E7">
        <w:tc>
          <w:tcPr>
            <w:tcW w:w="3037" w:type="dxa"/>
          </w:tcPr>
          <w:p w14:paraId="0423EF8C"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 xml:space="preserve">DED </w:t>
            </w:r>
          </w:p>
        </w:tc>
        <w:tc>
          <w:tcPr>
            <w:tcW w:w="5979" w:type="dxa"/>
          </w:tcPr>
          <w:p w14:paraId="71A97BA3"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Department of Economic Development</w:t>
            </w:r>
          </w:p>
        </w:tc>
      </w:tr>
      <w:tr w:rsidR="00354D30" w:rsidRPr="002668AC" w14:paraId="694D63A5" w14:textId="77777777" w:rsidTr="003D44E7">
        <w:tc>
          <w:tcPr>
            <w:tcW w:w="3037" w:type="dxa"/>
          </w:tcPr>
          <w:p w14:paraId="28AA27DC"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FY</w:t>
            </w:r>
            <w:r w:rsidRPr="00633A87">
              <w:rPr>
                <w:rFonts w:ascii="Arial Narrow" w:hAnsi="Arial Narrow" w:cs="Arial Narrow"/>
                <w:bCs/>
                <w:sz w:val="24"/>
                <w:szCs w:val="24"/>
              </w:rPr>
              <w:tab/>
            </w:r>
            <w:r w:rsidRPr="00633A87">
              <w:rPr>
                <w:rFonts w:ascii="Arial Narrow" w:hAnsi="Arial Narrow" w:cs="Arial Narrow"/>
                <w:bCs/>
                <w:sz w:val="24"/>
                <w:szCs w:val="24"/>
              </w:rPr>
              <w:tab/>
            </w:r>
          </w:p>
        </w:tc>
        <w:tc>
          <w:tcPr>
            <w:tcW w:w="5979" w:type="dxa"/>
          </w:tcPr>
          <w:p w14:paraId="22C7E29D"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Financial Year</w:t>
            </w:r>
          </w:p>
        </w:tc>
      </w:tr>
      <w:tr w:rsidR="00354D30" w:rsidRPr="002668AC" w14:paraId="34E6831E" w14:textId="77777777" w:rsidTr="003D44E7">
        <w:tc>
          <w:tcPr>
            <w:tcW w:w="3037" w:type="dxa"/>
          </w:tcPr>
          <w:p w14:paraId="58F49D23"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FIS </w:t>
            </w:r>
          </w:p>
        </w:tc>
        <w:tc>
          <w:tcPr>
            <w:tcW w:w="5979" w:type="dxa"/>
          </w:tcPr>
          <w:p w14:paraId="3B3D2CA5"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Focus Intervention Study </w:t>
            </w:r>
          </w:p>
        </w:tc>
      </w:tr>
      <w:tr w:rsidR="00354D30" w:rsidRPr="002668AC" w14:paraId="3379583D" w14:textId="77777777" w:rsidTr="003D44E7">
        <w:tc>
          <w:tcPr>
            <w:tcW w:w="3037" w:type="dxa"/>
          </w:tcPr>
          <w:p w14:paraId="0A40F330"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GEP </w:t>
            </w:r>
          </w:p>
        </w:tc>
        <w:tc>
          <w:tcPr>
            <w:tcW w:w="5979" w:type="dxa"/>
          </w:tcPr>
          <w:p w14:paraId="78BE3161"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Gauteng Enterprise Propeller </w:t>
            </w:r>
          </w:p>
        </w:tc>
      </w:tr>
      <w:tr w:rsidR="00354D30" w:rsidRPr="002668AC" w14:paraId="6BA52290" w14:textId="77777777" w:rsidTr="003D44E7">
        <w:tc>
          <w:tcPr>
            <w:tcW w:w="3037" w:type="dxa"/>
          </w:tcPr>
          <w:p w14:paraId="513AFBB1"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GPL</w:t>
            </w:r>
          </w:p>
        </w:tc>
        <w:tc>
          <w:tcPr>
            <w:tcW w:w="5979" w:type="dxa"/>
          </w:tcPr>
          <w:p w14:paraId="5ED6A5D7"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Gauteng Provincial Legislature</w:t>
            </w:r>
          </w:p>
        </w:tc>
      </w:tr>
      <w:tr w:rsidR="00354D30" w:rsidRPr="002668AC" w14:paraId="0FF58FE6" w14:textId="77777777" w:rsidTr="003D44E7">
        <w:tc>
          <w:tcPr>
            <w:tcW w:w="3037" w:type="dxa"/>
          </w:tcPr>
          <w:p w14:paraId="392BD903"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GTA</w:t>
            </w:r>
          </w:p>
        </w:tc>
        <w:tc>
          <w:tcPr>
            <w:tcW w:w="5979" w:type="dxa"/>
          </w:tcPr>
          <w:p w14:paraId="623114BD"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Gauteng Tourism Agency </w:t>
            </w:r>
          </w:p>
        </w:tc>
      </w:tr>
      <w:tr w:rsidR="00354D30" w:rsidRPr="002668AC" w14:paraId="0543B310" w14:textId="77777777" w:rsidTr="003D44E7">
        <w:tc>
          <w:tcPr>
            <w:tcW w:w="3037" w:type="dxa"/>
          </w:tcPr>
          <w:p w14:paraId="5A9E19FC"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HOD</w:t>
            </w:r>
            <w:r w:rsidRPr="00633A87">
              <w:rPr>
                <w:rFonts w:ascii="Arial Narrow" w:hAnsi="Arial Narrow" w:cs="Arial Narrow"/>
                <w:bCs/>
                <w:sz w:val="24"/>
                <w:szCs w:val="24"/>
              </w:rPr>
              <w:tab/>
            </w:r>
            <w:r w:rsidRPr="00633A87">
              <w:rPr>
                <w:rFonts w:ascii="Arial Narrow" w:hAnsi="Arial Narrow" w:cs="Arial Narrow"/>
                <w:bCs/>
                <w:sz w:val="24"/>
                <w:szCs w:val="24"/>
              </w:rPr>
              <w:tab/>
              <w:t xml:space="preserve"> </w:t>
            </w:r>
            <w:r w:rsidRPr="00633A87">
              <w:rPr>
                <w:rFonts w:ascii="Arial Narrow" w:hAnsi="Arial Narrow" w:cs="Arial Narrow"/>
                <w:bCs/>
                <w:sz w:val="24"/>
                <w:szCs w:val="24"/>
              </w:rPr>
              <w:tab/>
            </w:r>
          </w:p>
        </w:tc>
        <w:tc>
          <w:tcPr>
            <w:tcW w:w="5979" w:type="dxa"/>
          </w:tcPr>
          <w:p w14:paraId="7E57B18F"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Head of Department</w:t>
            </w:r>
          </w:p>
        </w:tc>
      </w:tr>
      <w:tr w:rsidR="00354D30" w:rsidRPr="002668AC" w14:paraId="79EFEF5A" w14:textId="77777777" w:rsidTr="003D44E7">
        <w:tc>
          <w:tcPr>
            <w:tcW w:w="3037" w:type="dxa"/>
          </w:tcPr>
          <w:p w14:paraId="113926E3"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MEC</w:t>
            </w:r>
          </w:p>
        </w:tc>
        <w:tc>
          <w:tcPr>
            <w:tcW w:w="5979" w:type="dxa"/>
          </w:tcPr>
          <w:p w14:paraId="58957D2C"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 xml:space="preserve">Member of the Executive Council </w:t>
            </w:r>
          </w:p>
        </w:tc>
      </w:tr>
      <w:tr w:rsidR="00354D30" w:rsidRPr="002668AC" w14:paraId="62683147" w14:textId="77777777" w:rsidTr="003D44E7">
        <w:tc>
          <w:tcPr>
            <w:tcW w:w="3037" w:type="dxa"/>
          </w:tcPr>
          <w:p w14:paraId="04BE3EE5"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NDP </w:t>
            </w:r>
          </w:p>
        </w:tc>
        <w:tc>
          <w:tcPr>
            <w:tcW w:w="5979" w:type="dxa"/>
          </w:tcPr>
          <w:p w14:paraId="117F7996"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National Development Plan </w:t>
            </w:r>
          </w:p>
        </w:tc>
      </w:tr>
      <w:tr w:rsidR="00354D30" w:rsidRPr="002668AC" w14:paraId="05DF812D" w14:textId="77777777" w:rsidTr="003D44E7">
        <w:tc>
          <w:tcPr>
            <w:tcW w:w="3037" w:type="dxa"/>
          </w:tcPr>
          <w:p w14:paraId="52375D10"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PFMA</w:t>
            </w:r>
            <w:r w:rsidRPr="00633A87">
              <w:rPr>
                <w:rFonts w:ascii="Arial Narrow" w:hAnsi="Arial Narrow" w:cs="Arial Narrow"/>
                <w:bCs/>
                <w:sz w:val="24"/>
                <w:szCs w:val="24"/>
              </w:rPr>
              <w:tab/>
            </w:r>
          </w:p>
        </w:tc>
        <w:tc>
          <w:tcPr>
            <w:tcW w:w="5979" w:type="dxa"/>
          </w:tcPr>
          <w:p w14:paraId="30FA1AB6"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Public Finance Management Act</w:t>
            </w:r>
          </w:p>
        </w:tc>
      </w:tr>
      <w:tr w:rsidR="00354D30" w:rsidRPr="002668AC" w14:paraId="03BB4FF8" w14:textId="77777777" w:rsidTr="003D44E7">
        <w:tc>
          <w:tcPr>
            <w:tcW w:w="3037" w:type="dxa"/>
          </w:tcPr>
          <w:p w14:paraId="6A6B52A4"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SDG</w:t>
            </w:r>
          </w:p>
        </w:tc>
        <w:tc>
          <w:tcPr>
            <w:tcW w:w="5979" w:type="dxa"/>
          </w:tcPr>
          <w:p w14:paraId="324E5FBB"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 xml:space="preserve">Sustainable Development Goal </w:t>
            </w:r>
          </w:p>
        </w:tc>
      </w:tr>
      <w:tr w:rsidR="00354D30" w:rsidRPr="002668AC" w14:paraId="43603693" w14:textId="77777777" w:rsidTr="003D44E7">
        <w:tc>
          <w:tcPr>
            <w:tcW w:w="3037" w:type="dxa"/>
          </w:tcPr>
          <w:p w14:paraId="43F79810"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SOM</w:t>
            </w:r>
          </w:p>
        </w:tc>
        <w:tc>
          <w:tcPr>
            <w:tcW w:w="5979" w:type="dxa"/>
          </w:tcPr>
          <w:p w14:paraId="0C9175C8"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Sector Oversight Model</w:t>
            </w:r>
          </w:p>
        </w:tc>
      </w:tr>
      <w:tr w:rsidR="00354D30" w:rsidRPr="002668AC" w14:paraId="34E626D0" w14:textId="77777777" w:rsidTr="003D44E7">
        <w:tc>
          <w:tcPr>
            <w:tcW w:w="3037" w:type="dxa"/>
          </w:tcPr>
          <w:p w14:paraId="5D1A72BA"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SMME</w:t>
            </w:r>
          </w:p>
        </w:tc>
        <w:tc>
          <w:tcPr>
            <w:tcW w:w="5979" w:type="dxa"/>
          </w:tcPr>
          <w:p w14:paraId="5AB034CB" w14:textId="77777777" w:rsidR="00354D30" w:rsidRPr="00633A87" w:rsidRDefault="00354D30" w:rsidP="003D44E7">
            <w:pPr>
              <w:jc w:val="both"/>
              <w:rPr>
                <w:rFonts w:ascii="Arial Narrow" w:hAnsi="Arial Narrow" w:cs="Arial Narrow"/>
                <w:bCs/>
                <w:sz w:val="24"/>
                <w:szCs w:val="24"/>
              </w:rPr>
            </w:pPr>
            <w:r w:rsidRPr="00633A87">
              <w:rPr>
                <w:rFonts w:ascii="Arial Narrow" w:hAnsi="Arial Narrow" w:cs="Arial Narrow"/>
                <w:bCs/>
                <w:sz w:val="24"/>
                <w:szCs w:val="24"/>
              </w:rPr>
              <w:t>Small Medium Micro Enterprises</w:t>
            </w:r>
          </w:p>
        </w:tc>
      </w:tr>
      <w:tr w:rsidR="00354D30" w:rsidRPr="00187949" w14:paraId="03C3A408" w14:textId="77777777" w:rsidTr="003D44E7">
        <w:tc>
          <w:tcPr>
            <w:tcW w:w="3037" w:type="dxa"/>
          </w:tcPr>
          <w:p w14:paraId="7C6BD5F2"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 xml:space="preserve">TER </w:t>
            </w:r>
          </w:p>
        </w:tc>
        <w:tc>
          <w:tcPr>
            <w:tcW w:w="5979" w:type="dxa"/>
          </w:tcPr>
          <w:p w14:paraId="4FFBA3B1" w14:textId="77777777" w:rsidR="00354D30" w:rsidRPr="00633A87" w:rsidRDefault="00354D30" w:rsidP="003D44E7">
            <w:pPr>
              <w:spacing w:line="276" w:lineRule="auto"/>
              <w:jc w:val="both"/>
              <w:rPr>
                <w:rFonts w:ascii="Arial Narrow" w:hAnsi="Arial Narrow" w:cs="Arial Narrow"/>
                <w:bCs/>
                <w:sz w:val="24"/>
                <w:szCs w:val="24"/>
              </w:rPr>
            </w:pPr>
            <w:r w:rsidRPr="00633A87">
              <w:rPr>
                <w:rFonts w:ascii="Arial Narrow" w:hAnsi="Arial Narrow" w:cs="Arial Narrow"/>
                <w:bCs/>
                <w:sz w:val="24"/>
                <w:szCs w:val="24"/>
              </w:rPr>
              <w:t xml:space="preserve">Township Economy Revitalisation </w:t>
            </w:r>
          </w:p>
        </w:tc>
      </w:tr>
    </w:tbl>
    <w:p w14:paraId="3F6AEEDC" w14:textId="2DAD7EEA" w:rsidR="00354D30" w:rsidRDefault="00354D30" w:rsidP="00F74777">
      <w:pPr>
        <w:jc w:val="both"/>
        <w:rPr>
          <w:rFonts w:ascii="Arial Narrow" w:hAnsi="Arial Narrow" w:cs="Arial Narrow"/>
          <w:sz w:val="24"/>
          <w:szCs w:val="24"/>
        </w:rPr>
      </w:pPr>
    </w:p>
    <w:p w14:paraId="73EAA621" w14:textId="0B294AB8" w:rsidR="00354D30" w:rsidRDefault="00354D30" w:rsidP="00F74777">
      <w:pPr>
        <w:jc w:val="both"/>
        <w:rPr>
          <w:rFonts w:ascii="Arial Narrow" w:hAnsi="Arial Narrow" w:cs="Arial Narrow"/>
          <w:sz w:val="24"/>
          <w:szCs w:val="24"/>
        </w:rPr>
      </w:pPr>
    </w:p>
    <w:p w14:paraId="4A241AFB" w14:textId="50E8511C" w:rsidR="00354D30" w:rsidRDefault="00354D30" w:rsidP="00F74777">
      <w:pPr>
        <w:jc w:val="both"/>
        <w:rPr>
          <w:rFonts w:ascii="Arial Narrow" w:hAnsi="Arial Narrow" w:cs="Arial Narrow"/>
          <w:sz w:val="24"/>
          <w:szCs w:val="24"/>
        </w:rPr>
      </w:pPr>
    </w:p>
    <w:p w14:paraId="7B7C77F5" w14:textId="31728DE5" w:rsidR="00354D30" w:rsidRDefault="00354D30" w:rsidP="00F74777">
      <w:pPr>
        <w:jc w:val="both"/>
        <w:rPr>
          <w:rFonts w:ascii="Arial Narrow" w:hAnsi="Arial Narrow" w:cs="Arial Narrow"/>
          <w:sz w:val="24"/>
          <w:szCs w:val="24"/>
        </w:rPr>
      </w:pPr>
    </w:p>
    <w:p w14:paraId="12BA67DB" w14:textId="0192D51C" w:rsidR="00354D30" w:rsidRDefault="00354D30" w:rsidP="00F74777">
      <w:pPr>
        <w:jc w:val="both"/>
        <w:rPr>
          <w:rFonts w:ascii="Arial Narrow" w:hAnsi="Arial Narrow" w:cs="Arial Narrow"/>
          <w:sz w:val="24"/>
          <w:szCs w:val="24"/>
        </w:rPr>
      </w:pPr>
    </w:p>
    <w:p w14:paraId="79063FFA" w14:textId="7985F6D3" w:rsidR="00354D30" w:rsidRDefault="00354D30" w:rsidP="00F74777">
      <w:pPr>
        <w:jc w:val="both"/>
        <w:rPr>
          <w:rFonts w:ascii="Arial Narrow" w:hAnsi="Arial Narrow" w:cs="Arial Narrow"/>
          <w:sz w:val="24"/>
          <w:szCs w:val="24"/>
        </w:rPr>
      </w:pPr>
    </w:p>
    <w:p w14:paraId="235AE34E" w14:textId="40E642AA" w:rsidR="00354D30" w:rsidRDefault="00354D30" w:rsidP="00F74777">
      <w:pPr>
        <w:jc w:val="both"/>
        <w:rPr>
          <w:rFonts w:ascii="Arial Narrow" w:hAnsi="Arial Narrow" w:cs="Arial Narrow"/>
          <w:sz w:val="24"/>
          <w:szCs w:val="24"/>
        </w:rPr>
      </w:pPr>
    </w:p>
    <w:p w14:paraId="5C9859CF" w14:textId="5C7858A3" w:rsidR="00354D30" w:rsidRDefault="00354D30" w:rsidP="00F74777">
      <w:pPr>
        <w:jc w:val="both"/>
        <w:rPr>
          <w:rFonts w:ascii="Arial Narrow" w:hAnsi="Arial Narrow" w:cs="Arial Narrow"/>
          <w:sz w:val="24"/>
          <w:szCs w:val="24"/>
        </w:rPr>
      </w:pPr>
    </w:p>
    <w:p w14:paraId="0FED58C2" w14:textId="0ADBDC6D" w:rsidR="00354D30" w:rsidRDefault="00354D30" w:rsidP="00F74777">
      <w:pPr>
        <w:jc w:val="both"/>
        <w:rPr>
          <w:rFonts w:ascii="Arial Narrow" w:hAnsi="Arial Narrow" w:cs="Arial Narrow"/>
          <w:sz w:val="24"/>
          <w:szCs w:val="24"/>
        </w:rPr>
      </w:pPr>
    </w:p>
    <w:p w14:paraId="2FA3FAB2" w14:textId="35DC5C2E" w:rsidR="00354D30" w:rsidRDefault="00354D30" w:rsidP="00F74777">
      <w:pPr>
        <w:jc w:val="both"/>
        <w:rPr>
          <w:rFonts w:ascii="Arial Narrow" w:hAnsi="Arial Narrow" w:cs="Arial Narrow"/>
          <w:sz w:val="24"/>
          <w:szCs w:val="24"/>
        </w:rPr>
      </w:pPr>
    </w:p>
    <w:p w14:paraId="61C920E2" w14:textId="6D1BCE32" w:rsidR="00354D30" w:rsidRDefault="00354D30" w:rsidP="00F74777">
      <w:pPr>
        <w:jc w:val="both"/>
        <w:rPr>
          <w:rFonts w:ascii="Arial Narrow" w:hAnsi="Arial Narrow" w:cs="Arial Narrow"/>
          <w:sz w:val="24"/>
          <w:szCs w:val="24"/>
        </w:rPr>
      </w:pPr>
    </w:p>
    <w:p w14:paraId="5EC24036" w14:textId="58B8DEAC" w:rsidR="00354D30" w:rsidRDefault="00354D30" w:rsidP="00F74777">
      <w:pPr>
        <w:jc w:val="both"/>
        <w:rPr>
          <w:rFonts w:ascii="Arial Narrow" w:hAnsi="Arial Narrow" w:cs="Arial Narrow"/>
          <w:sz w:val="24"/>
          <w:szCs w:val="24"/>
        </w:rPr>
      </w:pPr>
    </w:p>
    <w:p w14:paraId="47435396" w14:textId="6B9AE742" w:rsidR="00354D30" w:rsidRDefault="00354D30" w:rsidP="00F74777">
      <w:pPr>
        <w:jc w:val="both"/>
        <w:rPr>
          <w:rFonts w:ascii="Arial Narrow" w:hAnsi="Arial Narrow" w:cs="Arial Narrow"/>
          <w:sz w:val="24"/>
          <w:szCs w:val="24"/>
        </w:rPr>
      </w:pPr>
    </w:p>
    <w:p w14:paraId="30A6C584" w14:textId="394DA120" w:rsidR="00354D30" w:rsidRDefault="00354D30" w:rsidP="00F74777">
      <w:pPr>
        <w:jc w:val="both"/>
        <w:rPr>
          <w:rFonts w:ascii="Arial Narrow" w:hAnsi="Arial Narrow" w:cs="Arial Narrow"/>
          <w:sz w:val="24"/>
          <w:szCs w:val="24"/>
        </w:rPr>
      </w:pPr>
    </w:p>
    <w:p w14:paraId="722B0F0E" w14:textId="69D49B5A" w:rsidR="00354D30" w:rsidRDefault="00354D30" w:rsidP="00F74777">
      <w:pPr>
        <w:jc w:val="both"/>
        <w:rPr>
          <w:rFonts w:ascii="Arial Narrow" w:hAnsi="Arial Narrow" w:cs="Arial Narrow"/>
          <w:sz w:val="24"/>
          <w:szCs w:val="24"/>
        </w:rPr>
      </w:pPr>
    </w:p>
    <w:p w14:paraId="27999544" w14:textId="150459D5" w:rsidR="00354D30" w:rsidRPr="00354D30" w:rsidRDefault="00634D8A" w:rsidP="00354D30">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5" w:name="_Toc395007632"/>
      <w:bookmarkStart w:id="6" w:name="_Toc98323503"/>
      <w:r w:rsidRPr="00354D30">
        <w:rPr>
          <w:rFonts w:ascii="Arial Narrow" w:hAnsi="Arial Narrow"/>
          <w:color w:val="auto"/>
          <w:sz w:val="24"/>
          <w:szCs w:val="24"/>
        </w:rPr>
        <w:lastRenderedPageBreak/>
        <w:t>EXECUTIVE SUMMARY</w:t>
      </w:r>
      <w:bookmarkEnd w:id="5"/>
      <w:bookmarkEnd w:id="6"/>
    </w:p>
    <w:p w14:paraId="53434D54" w14:textId="77777777" w:rsidR="00634D8A" w:rsidRPr="00187949" w:rsidRDefault="00634D8A" w:rsidP="00F74777">
      <w:pPr>
        <w:ind w:left="284"/>
        <w:jc w:val="both"/>
        <w:rPr>
          <w:rFonts w:ascii="Arial Narrow" w:hAnsi="Arial Narrow" w:cs="Arial Narrow"/>
          <w:bCs/>
          <w:sz w:val="24"/>
          <w:szCs w:val="24"/>
        </w:rPr>
      </w:pPr>
    </w:p>
    <w:p w14:paraId="75B17DA0" w14:textId="643D490D" w:rsidR="00113956" w:rsidRDefault="00A7468A" w:rsidP="00A7468A">
      <w:pPr>
        <w:jc w:val="both"/>
        <w:rPr>
          <w:rFonts w:ascii="Arial Narrow" w:hAnsi="Arial Narrow" w:cs="Arial Narrow"/>
          <w:bCs/>
          <w:sz w:val="24"/>
          <w:szCs w:val="24"/>
        </w:rPr>
      </w:pPr>
      <w:r w:rsidRPr="00813E6E">
        <w:rPr>
          <w:rFonts w:ascii="Arial Narrow" w:hAnsi="Arial Narrow" w:cs="Arial Narrow"/>
          <w:bCs/>
          <w:sz w:val="24"/>
          <w:szCs w:val="24"/>
        </w:rPr>
        <w:t xml:space="preserve">The Committee conducts oversight over the Department of Economic Development herein referred to as the Department and its entities. In conducting </w:t>
      </w:r>
      <w:r w:rsidR="000A7549" w:rsidRPr="00813E6E">
        <w:rPr>
          <w:rFonts w:ascii="Arial Narrow" w:hAnsi="Arial Narrow" w:cs="Arial Narrow"/>
          <w:bCs/>
          <w:sz w:val="24"/>
          <w:szCs w:val="24"/>
        </w:rPr>
        <w:t xml:space="preserve">oversight, the Committee </w:t>
      </w:r>
      <w:r w:rsidRPr="00813E6E">
        <w:rPr>
          <w:rFonts w:ascii="Arial Narrow" w:hAnsi="Arial Narrow" w:cs="Arial Narrow"/>
          <w:bCs/>
          <w:sz w:val="24"/>
          <w:szCs w:val="24"/>
        </w:rPr>
        <w:t>utilize</w:t>
      </w:r>
      <w:r w:rsidR="000A7549" w:rsidRPr="00813E6E">
        <w:rPr>
          <w:rFonts w:ascii="Arial Narrow" w:hAnsi="Arial Narrow" w:cs="Arial Narrow"/>
          <w:bCs/>
          <w:sz w:val="24"/>
          <w:szCs w:val="24"/>
        </w:rPr>
        <w:t>s</w:t>
      </w:r>
      <w:r w:rsidRPr="00813E6E">
        <w:rPr>
          <w:rFonts w:ascii="Arial Narrow" w:hAnsi="Arial Narrow" w:cs="Arial Narrow"/>
          <w:bCs/>
          <w:sz w:val="24"/>
          <w:szCs w:val="24"/>
        </w:rPr>
        <w:t xml:space="preserve"> a myriad of tools to achieve its objectives in ensuring that service delivery is rendered. In this instance, the Committee undertook a Focus Intervention Study (FIS) </w:t>
      </w:r>
      <w:r w:rsidR="00927D53" w:rsidRPr="00813E6E">
        <w:rPr>
          <w:rFonts w:ascii="Arial Narrow" w:hAnsi="Arial Narrow" w:cs="Arial Narrow"/>
          <w:bCs/>
          <w:sz w:val="24"/>
          <w:szCs w:val="24"/>
        </w:rPr>
        <w:t>to assess</w:t>
      </w:r>
      <w:r w:rsidR="00721A20" w:rsidRPr="00813E6E">
        <w:rPr>
          <w:rFonts w:ascii="Arial Narrow" w:hAnsi="Arial Narrow" w:cs="Arial Narrow"/>
          <w:bCs/>
          <w:sz w:val="24"/>
          <w:szCs w:val="24"/>
        </w:rPr>
        <w:t xml:space="preserve"> the performance</w:t>
      </w:r>
      <w:r w:rsidR="006E4AE5" w:rsidRPr="00813E6E">
        <w:t xml:space="preserve"> </w:t>
      </w:r>
      <w:r w:rsidR="006E4AE5" w:rsidRPr="00813E6E">
        <w:rPr>
          <w:rFonts w:ascii="Arial Narrow" w:hAnsi="Arial Narrow" w:cs="Arial Narrow"/>
          <w:bCs/>
          <w:sz w:val="24"/>
          <w:szCs w:val="24"/>
        </w:rPr>
        <w:t>o</w:t>
      </w:r>
      <w:r w:rsidR="00113956" w:rsidRPr="00813E6E">
        <w:rPr>
          <w:rFonts w:ascii="Arial Narrow" w:hAnsi="Arial Narrow" w:cs="Arial Narrow"/>
          <w:bCs/>
          <w:sz w:val="24"/>
          <w:szCs w:val="24"/>
        </w:rPr>
        <w:t xml:space="preserve">f </w:t>
      </w:r>
      <w:r w:rsidR="00813E6E">
        <w:rPr>
          <w:rFonts w:ascii="Arial Narrow" w:hAnsi="Arial Narrow" w:cs="Arial Narrow"/>
          <w:bCs/>
          <w:sz w:val="24"/>
          <w:szCs w:val="24"/>
        </w:rPr>
        <w:t xml:space="preserve">GEP </w:t>
      </w:r>
      <w:r w:rsidR="00630093">
        <w:rPr>
          <w:rFonts w:ascii="Arial Narrow" w:hAnsi="Arial Narrow" w:cs="Arial Narrow"/>
          <w:bCs/>
          <w:sz w:val="24"/>
          <w:szCs w:val="24"/>
        </w:rPr>
        <w:t xml:space="preserve">with respect to the disbursement of the R 250 000 000 (R250m) Covid Relief fund. </w:t>
      </w:r>
    </w:p>
    <w:p w14:paraId="57A7440B" w14:textId="00C5FED0" w:rsidR="00630093" w:rsidRDefault="00630093" w:rsidP="00A7468A">
      <w:pPr>
        <w:jc w:val="both"/>
        <w:rPr>
          <w:rFonts w:ascii="Arial Narrow" w:hAnsi="Arial Narrow" w:cs="Arial Narrow"/>
          <w:bCs/>
          <w:sz w:val="24"/>
          <w:szCs w:val="24"/>
        </w:rPr>
      </w:pPr>
      <w:r>
        <w:rPr>
          <w:rFonts w:ascii="Arial Narrow" w:hAnsi="Arial Narrow" w:cs="Arial Narrow"/>
          <w:bCs/>
          <w:sz w:val="24"/>
          <w:szCs w:val="24"/>
        </w:rPr>
        <w:t xml:space="preserve">Through its in year monitoring the Committee noted that the GEP has not disbursed the Covid-19 Relief fund to ailing business that needed the intervention to save some businesses. Upon this study the Committee observed the red tape faced by businesses in accessing funds from GEP which indicates that the funding model by the entity should be revised to give more of funds to SMME’s. </w:t>
      </w:r>
    </w:p>
    <w:p w14:paraId="7DCB7988" w14:textId="42089BB6" w:rsidR="00630093" w:rsidRPr="00813E6E" w:rsidRDefault="00630093" w:rsidP="00A7468A">
      <w:pPr>
        <w:jc w:val="both"/>
        <w:rPr>
          <w:rFonts w:ascii="Arial Narrow" w:hAnsi="Arial Narrow" w:cs="Arial Narrow"/>
          <w:bCs/>
          <w:sz w:val="24"/>
          <w:szCs w:val="24"/>
        </w:rPr>
      </w:pPr>
      <w:r>
        <w:rPr>
          <w:rFonts w:ascii="Arial Narrow" w:hAnsi="Arial Narrow" w:cs="Arial Narrow"/>
          <w:bCs/>
          <w:sz w:val="24"/>
          <w:szCs w:val="24"/>
        </w:rPr>
        <w:t xml:space="preserve">The partnerships formed between GEP and municipalities should be </w:t>
      </w:r>
      <w:r w:rsidR="0024297F">
        <w:rPr>
          <w:rFonts w:ascii="Arial Narrow" w:hAnsi="Arial Narrow" w:cs="Arial Narrow"/>
          <w:bCs/>
          <w:sz w:val="24"/>
          <w:szCs w:val="24"/>
        </w:rPr>
        <w:t>strengthened</w:t>
      </w:r>
      <w:r>
        <w:rPr>
          <w:rFonts w:ascii="Arial Narrow" w:hAnsi="Arial Narrow" w:cs="Arial Narrow"/>
          <w:bCs/>
          <w:sz w:val="24"/>
          <w:szCs w:val="24"/>
        </w:rPr>
        <w:t xml:space="preserve"> to support more businesses and create more opportunities for expansion in their respective line of work. The Committee note that businesses should be supported fully not only on certain aspects of the business, </w:t>
      </w:r>
      <w:r w:rsidR="0024297F">
        <w:rPr>
          <w:rFonts w:ascii="Arial Narrow" w:hAnsi="Arial Narrow" w:cs="Arial Narrow"/>
          <w:bCs/>
          <w:sz w:val="24"/>
          <w:szCs w:val="24"/>
        </w:rPr>
        <w:t>but this would also</w:t>
      </w:r>
      <w:r>
        <w:rPr>
          <w:rFonts w:ascii="Arial Narrow" w:hAnsi="Arial Narrow" w:cs="Arial Narrow"/>
          <w:bCs/>
          <w:sz w:val="24"/>
          <w:szCs w:val="24"/>
        </w:rPr>
        <w:t xml:space="preserve"> ensure that businesses remain sustainable and not continue being </w:t>
      </w:r>
      <w:r w:rsidR="0024297F">
        <w:rPr>
          <w:rFonts w:ascii="Arial Narrow" w:hAnsi="Arial Narrow" w:cs="Arial Narrow"/>
          <w:bCs/>
          <w:sz w:val="24"/>
          <w:szCs w:val="24"/>
        </w:rPr>
        <w:t xml:space="preserve">incubated for lengthy periods of time. The Committee in oversight process will continue raising questions on the expenditure of the R 250 000 000 (R250m) intended to assisting businesses that were hard hit by the Covid-19 pandemic and those intending to rebuild post the hard lockdown period. It is of concern to the Committee that with such a huge budget allocated for the relied fund, GEP has only R 12 000 to the businesses that were visited by the Committee and this was said to be in response to the pandemic. </w:t>
      </w:r>
    </w:p>
    <w:p w14:paraId="6117BA6A" w14:textId="77777777" w:rsidR="00634D8A" w:rsidRPr="00187949" w:rsidRDefault="000A7549"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7" w:name="_Toc395007637"/>
      <w:bookmarkStart w:id="8" w:name="_Toc98323504"/>
      <w:r>
        <w:rPr>
          <w:rFonts w:ascii="Arial Narrow" w:hAnsi="Arial Narrow"/>
          <w:color w:val="auto"/>
          <w:sz w:val="24"/>
          <w:szCs w:val="24"/>
        </w:rPr>
        <w:t>I</w:t>
      </w:r>
      <w:r w:rsidR="00634D8A" w:rsidRPr="00187949">
        <w:rPr>
          <w:rFonts w:ascii="Arial Narrow" w:hAnsi="Arial Narrow"/>
          <w:color w:val="auto"/>
          <w:sz w:val="24"/>
          <w:szCs w:val="24"/>
        </w:rPr>
        <w:t>NTRODUCTION</w:t>
      </w:r>
      <w:bookmarkEnd w:id="7"/>
      <w:bookmarkEnd w:id="8"/>
    </w:p>
    <w:p w14:paraId="665762E0" w14:textId="77777777" w:rsidR="005B2532" w:rsidRPr="00187949" w:rsidRDefault="005B2532" w:rsidP="00F74777">
      <w:pPr>
        <w:spacing w:after="0"/>
        <w:jc w:val="both"/>
        <w:rPr>
          <w:rFonts w:ascii="Arial Narrow" w:hAnsi="Arial Narrow" w:cs="Arial Narrow"/>
          <w:bCs/>
          <w:sz w:val="24"/>
          <w:szCs w:val="24"/>
        </w:rPr>
      </w:pPr>
    </w:p>
    <w:p w14:paraId="41791A92" w14:textId="5C52134A" w:rsidR="007202F7" w:rsidRPr="00CE70C2" w:rsidRDefault="007202F7" w:rsidP="00F74777">
      <w:pPr>
        <w:spacing w:after="0"/>
        <w:jc w:val="both"/>
        <w:rPr>
          <w:rFonts w:ascii="Arial Narrow" w:hAnsi="Arial Narrow" w:cs="Arial Narrow"/>
          <w:bCs/>
          <w:sz w:val="24"/>
          <w:szCs w:val="24"/>
          <w:highlight w:val="yellow"/>
        </w:rPr>
      </w:pPr>
      <w:r w:rsidRPr="00C61A44">
        <w:rPr>
          <w:rFonts w:ascii="Arial Narrow" w:hAnsi="Arial Narrow" w:cs="Arial Narrow"/>
          <w:bCs/>
          <w:sz w:val="24"/>
          <w:szCs w:val="24"/>
        </w:rPr>
        <w:t>This report aims to outline the purpose of a Focus Intervention Study (FIS) as one of the imperatives of the Sector Oversight Model</w:t>
      </w:r>
      <w:r w:rsidR="00FE33C4" w:rsidRPr="00C61A44">
        <w:rPr>
          <w:rFonts w:ascii="Arial Narrow" w:hAnsi="Arial Narrow" w:cs="Arial Narrow"/>
          <w:bCs/>
          <w:sz w:val="24"/>
          <w:szCs w:val="24"/>
        </w:rPr>
        <w:t xml:space="preserve"> (SOM)</w:t>
      </w:r>
      <w:r w:rsidRPr="00C61A44">
        <w:rPr>
          <w:rFonts w:ascii="Arial Narrow" w:hAnsi="Arial Narrow" w:cs="Arial Narrow"/>
          <w:bCs/>
          <w:sz w:val="24"/>
          <w:szCs w:val="24"/>
        </w:rPr>
        <w:t xml:space="preserve">. </w:t>
      </w:r>
      <w:r w:rsidR="003B3DEF" w:rsidRPr="00C61A44">
        <w:rPr>
          <w:rFonts w:ascii="Arial Narrow" w:hAnsi="Arial Narrow" w:cs="Arial Narrow"/>
          <w:bCs/>
          <w:sz w:val="24"/>
          <w:szCs w:val="24"/>
        </w:rPr>
        <w:t>Furthermore,</w:t>
      </w:r>
      <w:r w:rsidRPr="00C61A44">
        <w:rPr>
          <w:rFonts w:ascii="Arial Narrow" w:hAnsi="Arial Narrow" w:cs="Arial Narrow"/>
          <w:bCs/>
          <w:sz w:val="24"/>
          <w:szCs w:val="24"/>
        </w:rPr>
        <w:t xml:space="preserve"> also outlining the strategic direction for the Committee’s oversight role wherein oversight is conducted in </w:t>
      </w:r>
      <w:r w:rsidR="00E53579" w:rsidRPr="00C61A44">
        <w:rPr>
          <w:rFonts w:ascii="Arial Narrow" w:hAnsi="Arial Narrow" w:cs="Arial Narrow"/>
          <w:bCs/>
          <w:sz w:val="24"/>
          <w:szCs w:val="24"/>
        </w:rPr>
        <w:t xml:space="preserve">a </w:t>
      </w:r>
      <w:r w:rsidRPr="00C61A44">
        <w:rPr>
          <w:rFonts w:ascii="Arial Narrow" w:hAnsi="Arial Narrow" w:cs="Arial Narrow"/>
          <w:bCs/>
          <w:sz w:val="24"/>
          <w:szCs w:val="24"/>
        </w:rPr>
        <w:t>proactive manner. The FIS conducted by the Committee is significant in that it makes provision for the information provided by the Department of Economic Development</w:t>
      </w:r>
      <w:r w:rsidR="003D6AF1" w:rsidRPr="00C61A44">
        <w:rPr>
          <w:rFonts w:ascii="Arial Narrow" w:hAnsi="Arial Narrow" w:cs="Arial Narrow"/>
          <w:bCs/>
          <w:sz w:val="24"/>
          <w:szCs w:val="24"/>
        </w:rPr>
        <w:t xml:space="preserve"> </w:t>
      </w:r>
      <w:r w:rsidRPr="00C61A44">
        <w:rPr>
          <w:rFonts w:ascii="Arial Narrow" w:hAnsi="Arial Narrow" w:cs="Arial Narrow"/>
          <w:bCs/>
          <w:sz w:val="24"/>
          <w:szCs w:val="24"/>
        </w:rPr>
        <w:t>to be verified. This will allow the</w:t>
      </w:r>
      <w:r w:rsidR="00920166" w:rsidRPr="00C61A44">
        <w:rPr>
          <w:rFonts w:ascii="Arial Narrow" w:hAnsi="Arial Narrow" w:cs="Arial Narrow"/>
          <w:bCs/>
          <w:sz w:val="24"/>
          <w:szCs w:val="24"/>
        </w:rPr>
        <w:t xml:space="preserve"> Portfolio</w:t>
      </w:r>
      <w:r w:rsidRPr="00C61A44">
        <w:rPr>
          <w:rFonts w:ascii="Arial Narrow" w:hAnsi="Arial Narrow" w:cs="Arial Narrow"/>
          <w:bCs/>
          <w:sz w:val="24"/>
          <w:szCs w:val="24"/>
        </w:rPr>
        <w:t xml:space="preserve"> Committee </w:t>
      </w:r>
      <w:r w:rsidR="008F70F0" w:rsidRPr="00C61A44">
        <w:rPr>
          <w:rFonts w:ascii="Arial Narrow" w:hAnsi="Arial Narrow" w:cs="Arial Narrow"/>
          <w:bCs/>
          <w:sz w:val="24"/>
          <w:szCs w:val="24"/>
        </w:rPr>
        <w:t>to verify</w:t>
      </w:r>
      <w:r w:rsidRPr="00C61A44">
        <w:rPr>
          <w:rFonts w:ascii="Arial Narrow" w:hAnsi="Arial Narrow" w:cs="Arial Narrow"/>
          <w:bCs/>
          <w:sz w:val="24"/>
          <w:szCs w:val="24"/>
        </w:rPr>
        <w:t xml:space="preserve"> whether service delivery has taken place. It is imperative that the FIS should be indicative of </w:t>
      </w:r>
      <w:r w:rsidR="00C07F98" w:rsidRPr="00C61A44">
        <w:rPr>
          <w:rFonts w:ascii="Arial Narrow" w:hAnsi="Arial Narrow" w:cs="Arial Narrow"/>
          <w:bCs/>
          <w:sz w:val="24"/>
          <w:szCs w:val="24"/>
        </w:rPr>
        <w:t xml:space="preserve">interventions </w:t>
      </w:r>
      <w:r w:rsidRPr="00C61A44">
        <w:rPr>
          <w:rFonts w:ascii="Arial Narrow" w:hAnsi="Arial Narrow" w:cs="Arial Narrow"/>
          <w:bCs/>
          <w:sz w:val="24"/>
          <w:szCs w:val="24"/>
        </w:rPr>
        <w:t xml:space="preserve">that need to be </w:t>
      </w:r>
      <w:r w:rsidR="00C07F98" w:rsidRPr="00C61A44">
        <w:rPr>
          <w:rFonts w:ascii="Arial Narrow" w:hAnsi="Arial Narrow" w:cs="Arial Narrow"/>
          <w:bCs/>
          <w:sz w:val="24"/>
          <w:szCs w:val="24"/>
        </w:rPr>
        <w:t xml:space="preserve">made </w:t>
      </w:r>
      <w:r w:rsidRPr="00C61A44">
        <w:rPr>
          <w:rFonts w:ascii="Arial Narrow" w:hAnsi="Arial Narrow" w:cs="Arial Narrow"/>
          <w:bCs/>
          <w:sz w:val="24"/>
          <w:szCs w:val="24"/>
        </w:rPr>
        <w:t xml:space="preserve">by the Committee </w:t>
      </w:r>
      <w:r w:rsidR="003B3DEF" w:rsidRPr="00C61A44">
        <w:rPr>
          <w:rFonts w:ascii="Arial Narrow" w:hAnsi="Arial Narrow" w:cs="Arial Narrow"/>
          <w:bCs/>
          <w:sz w:val="24"/>
          <w:szCs w:val="24"/>
        </w:rPr>
        <w:t>to</w:t>
      </w:r>
      <w:r w:rsidRPr="00C61A44">
        <w:rPr>
          <w:rFonts w:ascii="Arial Narrow" w:hAnsi="Arial Narrow" w:cs="Arial Narrow"/>
          <w:bCs/>
          <w:sz w:val="24"/>
          <w:szCs w:val="24"/>
        </w:rPr>
        <w:t xml:space="preserve"> proactively address issues of Departmental effectiveness and efficiency in relation to service delivery.</w:t>
      </w:r>
    </w:p>
    <w:p w14:paraId="53C70F14" w14:textId="169A4C2F" w:rsidR="001D6C5D" w:rsidRPr="00CE70C2" w:rsidRDefault="001D6C5D" w:rsidP="00F74777">
      <w:pPr>
        <w:spacing w:after="0"/>
        <w:jc w:val="both"/>
        <w:rPr>
          <w:rFonts w:ascii="Arial Narrow" w:hAnsi="Arial Narrow" w:cs="Arial Narrow"/>
          <w:bCs/>
          <w:sz w:val="24"/>
          <w:szCs w:val="24"/>
          <w:highlight w:val="yellow"/>
        </w:rPr>
      </w:pPr>
    </w:p>
    <w:p w14:paraId="6B81C20E" w14:textId="77777777" w:rsidR="003A208A" w:rsidRPr="00CE70C2" w:rsidRDefault="001D6C5D" w:rsidP="001D6C5D">
      <w:pPr>
        <w:spacing w:after="0"/>
        <w:jc w:val="both"/>
        <w:rPr>
          <w:rFonts w:ascii="Arial Narrow" w:hAnsi="Arial Narrow" w:cs="Arial Narrow"/>
          <w:bCs/>
          <w:sz w:val="24"/>
          <w:szCs w:val="24"/>
          <w:highlight w:val="yellow"/>
        </w:rPr>
      </w:pPr>
      <w:r w:rsidRPr="00C61A44">
        <w:rPr>
          <w:rFonts w:ascii="Arial Narrow" w:hAnsi="Arial Narrow" w:cs="Arial Narrow"/>
          <w:bCs/>
          <w:sz w:val="24"/>
          <w:szCs w:val="24"/>
        </w:rPr>
        <w:t>In noting that the</w:t>
      </w:r>
      <w:r w:rsidR="006E4AE5" w:rsidRPr="00C61A44">
        <w:rPr>
          <w:rFonts w:ascii="Arial Narrow" w:hAnsi="Arial Narrow" w:cs="Arial Narrow"/>
          <w:bCs/>
          <w:sz w:val="24"/>
          <w:szCs w:val="24"/>
        </w:rPr>
        <w:t xml:space="preserve"> Department </w:t>
      </w:r>
      <w:r w:rsidRPr="00C61A44">
        <w:rPr>
          <w:rFonts w:ascii="Arial Narrow" w:hAnsi="Arial Narrow" w:cs="Arial Narrow"/>
          <w:bCs/>
          <w:sz w:val="24"/>
          <w:szCs w:val="24"/>
        </w:rPr>
        <w:t xml:space="preserve">focuses amongst others on the re-industrialisation of the economy; new and smart knowledge-based economy and modernization of the township economy. In response to these priorities, small business support and job creation remain </w:t>
      </w:r>
      <w:r w:rsidR="005D592E" w:rsidRPr="00C61A44">
        <w:rPr>
          <w:rFonts w:ascii="Arial Narrow" w:hAnsi="Arial Narrow" w:cs="Arial Narrow"/>
          <w:bCs/>
          <w:sz w:val="24"/>
          <w:szCs w:val="24"/>
        </w:rPr>
        <w:t xml:space="preserve">at </w:t>
      </w:r>
      <w:r w:rsidRPr="00C61A44">
        <w:rPr>
          <w:rFonts w:ascii="Arial Narrow" w:hAnsi="Arial Narrow" w:cs="Arial Narrow"/>
          <w:bCs/>
          <w:sz w:val="24"/>
          <w:szCs w:val="24"/>
        </w:rPr>
        <w:t xml:space="preserve">the centre </w:t>
      </w:r>
      <w:r w:rsidR="005D592E" w:rsidRPr="00C61A44">
        <w:rPr>
          <w:rFonts w:ascii="Arial Narrow" w:hAnsi="Arial Narrow" w:cs="Arial Narrow"/>
          <w:bCs/>
          <w:sz w:val="24"/>
          <w:szCs w:val="24"/>
        </w:rPr>
        <w:t xml:space="preserve">of the Department’s </w:t>
      </w:r>
      <w:r w:rsidR="006E4AE5" w:rsidRPr="00C61A44">
        <w:rPr>
          <w:rFonts w:ascii="Arial Narrow" w:hAnsi="Arial Narrow" w:cs="Arial Narrow"/>
          <w:bCs/>
          <w:sz w:val="24"/>
          <w:szCs w:val="24"/>
        </w:rPr>
        <w:t>initiatives</w:t>
      </w:r>
      <w:r w:rsidR="005D592E" w:rsidRPr="00C61A44">
        <w:rPr>
          <w:rFonts w:ascii="Arial Narrow" w:hAnsi="Arial Narrow" w:cs="Arial Narrow"/>
          <w:bCs/>
          <w:sz w:val="24"/>
          <w:szCs w:val="24"/>
        </w:rPr>
        <w:t xml:space="preserve"> </w:t>
      </w:r>
      <w:r w:rsidRPr="00C61A44">
        <w:rPr>
          <w:rFonts w:ascii="Arial Narrow" w:hAnsi="Arial Narrow" w:cs="Arial Narrow"/>
          <w:bCs/>
          <w:sz w:val="24"/>
          <w:szCs w:val="24"/>
        </w:rPr>
        <w:t>as supported by the National Development Plan (NDP). The priorities are linked through the Radical Transformation, Modernisation and Re</w:t>
      </w:r>
      <w:r w:rsidR="000F3C18" w:rsidRPr="00C61A44">
        <w:rPr>
          <w:rFonts w:ascii="Arial Narrow" w:hAnsi="Arial Narrow" w:cs="Arial Narrow"/>
          <w:bCs/>
          <w:sz w:val="24"/>
          <w:szCs w:val="24"/>
        </w:rPr>
        <w:t>-industrialization</w:t>
      </w:r>
      <w:r w:rsidRPr="00C61A44">
        <w:rPr>
          <w:rFonts w:ascii="Arial Narrow" w:hAnsi="Arial Narrow" w:cs="Arial Narrow"/>
          <w:bCs/>
          <w:sz w:val="24"/>
          <w:szCs w:val="24"/>
        </w:rPr>
        <w:t xml:space="preserve"> (TMR) programme. In implementing the TMR programme, the Department supports projects related to the set priorities.</w:t>
      </w:r>
      <w:r w:rsidR="003D7BB2" w:rsidRPr="00CE70C2">
        <w:rPr>
          <w:rFonts w:ascii="Arial Narrow" w:hAnsi="Arial Narrow" w:cs="Arial Narrow"/>
          <w:bCs/>
          <w:sz w:val="24"/>
          <w:szCs w:val="24"/>
          <w:highlight w:val="yellow"/>
        </w:rPr>
        <w:t xml:space="preserve"> </w:t>
      </w:r>
    </w:p>
    <w:p w14:paraId="41B985EE" w14:textId="1F1FA735" w:rsidR="003B4F85" w:rsidRDefault="00914D6A" w:rsidP="001D6C5D">
      <w:pPr>
        <w:spacing w:after="0"/>
        <w:jc w:val="both"/>
        <w:rPr>
          <w:rFonts w:ascii="Arial Narrow" w:hAnsi="Arial Narrow" w:cs="Arial Narrow"/>
          <w:bCs/>
          <w:sz w:val="24"/>
          <w:szCs w:val="24"/>
        </w:rPr>
      </w:pPr>
      <w:r w:rsidRPr="00C61A44">
        <w:rPr>
          <w:rFonts w:ascii="Arial Narrow" w:hAnsi="Arial Narrow" w:cs="Arial Narrow"/>
          <w:bCs/>
          <w:sz w:val="24"/>
          <w:szCs w:val="24"/>
        </w:rPr>
        <w:t>Considering</w:t>
      </w:r>
      <w:r w:rsidR="001D6C5D" w:rsidRPr="00C61A44">
        <w:rPr>
          <w:rFonts w:ascii="Arial Narrow" w:hAnsi="Arial Narrow" w:cs="Arial Narrow"/>
          <w:bCs/>
          <w:sz w:val="24"/>
          <w:szCs w:val="24"/>
        </w:rPr>
        <w:t xml:space="preserve"> this</w:t>
      </w:r>
      <w:r w:rsidRPr="00C61A44">
        <w:rPr>
          <w:rFonts w:ascii="Arial Narrow" w:hAnsi="Arial Narrow" w:cs="Arial Narrow"/>
          <w:bCs/>
          <w:sz w:val="24"/>
          <w:szCs w:val="24"/>
        </w:rPr>
        <w:t>,</w:t>
      </w:r>
      <w:r w:rsidR="001D6C5D" w:rsidRPr="00C61A44">
        <w:rPr>
          <w:rFonts w:ascii="Arial Narrow" w:hAnsi="Arial Narrow" w:cs="Arial Narrow"/>
          <w:bCs/>
          <w:sz w:val="24"/>
          <w:szCs w:val="24"/>
        </w:rPr>
        <w:t xml:space="preserve"> the </w:t>
      </w:r>
      <w:r w:rsidR="001A67DA" w:rsidRPr="00C61A44">
        <w:rPr>
          <w:rFonts w:ascii="Arial Narrow" w:hAnsi="Arial Narrow" w:cs="Arial Narrow"/>
          <w:bCs/>
          <w:sz w:val="24"/>
          <w:szCs w:val="24"/>
        </w:rPr>
        <w:t>Committee unde</w:t>
      </w:r>
      <w:r w:rsidR="003B3DEF" w:rsidRPr="00C61A44">
        <w:rPr>
          <w:rFonts w:ascii="Arial Narrow" w:hAnsi="Arial Narrow" w:cs="Arial Narrow"/>
          <w:bCs/>
          <w:sz w:val="24"/>
          <w:szCs w:val="24"/>
        </w:rPr>
        <w:t xml:space="preserve">rtook a </w:t>
      </w:r>
      <w:r w:rsidR="00D83540" w:rsidRPr="00C61A44">
        <w:rPr>
          <w:rFonts w:ascii="Arial Narrow" w:hAnsi="Arial Narrow" w:cs="Arial Narrow"/>
          <w:bCs/>
          <w:sz w:val="24"/>
          <w:szCs w:val="24"/>
        </w:rPr>
        <w:t>Focus Intervention Study</w:t>
      </w:r>
      <w:r w:rsidR="004523C3" w:rsidRPr="00C61A44">
        <w:rPr>
          <w:rFonts w:ascii="Arial Narrow" w:hAnsi="Arial Narrow" w:cs="Arial Narrow"/>
          <w:bCs/>
          <w:sz w:val="24"/>
          <w:szCs w:val="24"/>
        </w:rPr>
        <w:t xml:space="preserve"> themed</w:t>
      </w:r>
      <w:bookmarkStart w:id="9" w:name="_Hlk525048828"/>
      <w:bookmarkStart w:id="10" w:name="_Hlk509270625"/>
      <w:r w:rsidR="009C5DB8">
        <w:rPr>
          <w:rFonts w:ascii="Arial Narrow" w:hAnsi="Arial Narrow" w:cs="Arial Narrow"/>
          <w:bCs/>
          <w:sz w:val="24"/>
          <w:szCs w:val="24"/>
        </w:rPr>
        <w:t xml:space="preserve"> t</w:t>
      </w:r>
      <w:r w:rsidR="009C5DB8" w:rsidRPr="009C5DB8">
        <w:rPr>
          <w:rFonts w:ascii="Arial Narrow" w:hAnsi="Arial Narrow" w:cs="Arial Narrow"/>
          <w:bCs/>
          <w:sz w:val="24"/>
          <w:szCs w:val="24"/>
        </w:rPr>
        <w:t xml:space="preserve">he </w:t>
      </w:r>
      <w:r w:rsidR="009C5DB8" w:rsidRPr="009C5DB8">
        <w:rPr>
          <w:rFonts w:ascii="Arial Narrow" w:hAnsi="Arial Narrow" w:cs="Arial Narrow"/>
          <w:b/>
          <w:sz w:val="24"/>
          <w:szCs w:val="24"/>
        </w:rPr>
        <w:t>‘Provision of Economic Relief amid the Covid-19 pandemic: Unravelling the intricacies of the R250 million Gauteng SM</w:t>
      </w:r>
      <w:r w:rsidR="002C7097">
        <w:rPr>
          <w:rFonts w:ascii="Arial Narrow" w:hAnsi="Arial Narrow" w:cs="Arial Narrow"/>
          <w:b/>
          <w:sz w:val="24"/>
          <w:szCs w:val="24"/>
        </w:rPr>
        <w:t>M</w:t>
      </w:r>
      <w:r w:rsidR="009C5DB8" w:rsidRPr="009C5DB8">
        <w:rPr>
          <w:rFonts w:ascii="Arial Narrow" w:hAnsi="Arial Narrow" w:cs="Arial Narrow"/>
          <w:b/>
          <w:sz w:val="24"/>
          <w:szCs w:val="24"/>
        </w:rPr>
        <w:t>E Partnership Fund’</w:t>
      </w:r>
      <w:bookmarkStart w:id="11" w:name="_Hlk49878077"/>
      <w:r w:rsidR="009C5DB8">
        <w:rPr>
          <w:rFonts w:ascii="Arial Narrow" w:hAnsi="Arial Narrow" w:cs="Arial Narrow"/>
          <w:bCs/>
          <w:sz w:val="24"/>
          <w:szCs w:val="24"/>
        </w:rPr>
        <w:t xml:space="preserve">. </w:t>
      </w:r>
    </w:p>
    <w:p w14:paraId="0E7210A4" w14:textId="212BD33A" w:rsidR="009C5DB8" w:rsidRDefault="009C5DB8" w:rsidP="001D6C5D">
      <w:pPr>
        <w:spacing w:after="0"/>
        <w:jc w:val="both"/>
        <w:rPr>
          <w:rFonts w:ascii="Arial Narrow" w:hAnsi="Arial Narrow" w:cs="Arial Narrow"/>
          <w:b/>
          <w:sz w:val="24"/>
          <w:szCs w:val="24"/>
          <w:highlight w:val="yellow"/>
        </w:rPr>
      </w:pPr>
    </w:p>
    <w:p w14:paraId="76698119" w14:textId="77777777" w:rsidR="009C5DB8" w:rsidRPr="009C5DB8" w:rsidRDefault="009C5DB8" w:rsidP="009C5DB8">
      <w:pPr>
        <w:spacing w:after="0"/>
        <w:jc w:val="both"/>
        <w:rPr>
          <w:rFonts w:ascii="Arial Narrow" w:hAnsi="Arial Narrow" w:cs="Arial Narrow"/>
          <w:bCs/>
          <w:sz w:val="24"/>
          <w:szCs w:val="24"/>
        </w:rPr>
      </w:pPr>
      <w:r w:rsidRPr="009C5DB8">
        <w:rPr>
          <w:rFonts w:ascii="Arial Narrow" w:hAnsi="Arial Narrow" w:cs="Arial Narrow"/>
          <w:bCs/>
          <w:sz w:val="24"/>
          <w:szCs w:val="24"/>
        </w:rPr>
        <w:t>The aim of the proposed FIS is to examine the intricacies of the Small Medium Enterprises (SME) Partnership Fund amid the dire need experienced by the SMME sector for support. This will be attained through the following objectives, which are to:</w:t>
      </w:r>
    </w:p>
    <w:p w14:paraId="488A92B1" w14:textId="649780F6" w:rsidR="009C5DB8" w:rsidRPr="009C5DB8" w:rsidRDefault="009C5DB8" w:rsidP="009C5DB8">
      <w:pPr>
        <w:pStyle w:val="ListParagraph"/>
        <w:numPr>
          <w:ilvl w:val="0"/>
          <w:numId w:val="20"/>
        </w:numPr>
        <w:spacing w:after="0"/>
        <w:jc w:val="both"/>
        <w:rPr>
          <w:rFonts w:ascii="Arial Narrow" w:hAnsi="Arial Narrow" w:cs="Arial Narrow"/>
          <w:bCs/>
          <w:sz w:val="24"/>
          <w:szCs w:val="24"/>
        </w:rPr>
      </w:pPr>
      <w:r w:rsidRPr="009C5DB8">
        <w:rPr>
          <w:rFonts w:ascii="Arial Narrow" w:hAnsi="Arial Narrow" w:cs="Arial Narrow"/>
          <w:bCs/>
          <w:sz w:val="24"/>
          <w:szCs w:val="24"/>
        </w:rPr>
        <w:t>determine the nature of partnerships to be established in the implementation of the SME Partnership Fund by the Gauteng Enterprise Propeller (GEP).</w:t>
      </w:r>
    </w:p>
    <w:p w14:paraId="072A7ED3" w14:textId="35E0AE77" w:rsidR="009C5DB8" w:rsidRPr="009C5DB8" w:rsidRDefault="009C5DB8" w:rsidP="009C5DB8">
      <w:pPr>
        <w:pStyle w:val="ListParagraph"/>
        <w:numPr>
          <w:ilvl w:val="0"/>
          <w:numId w:val="20"/>
        </w:numPr>
        <w:spacing w:after="0"/>
        <w:jc w:val="both"/>
        <w:rPr>
          <w:rFonts w:ascii="Arial Narrow" w:hAnsi="Arial Narrow" w:cs="Arial Narrow"/>
          <w:bCs/>
          <w:sz w:val="24"/>
          <w:szCs w:val="24"/>
        </w:rPr>
      </w:pPr>
      <w:r w:rsidRPr="009C5DB8">
        <w:rPr>
          <w:rFonts w:ascii="Arial Narrow" w:hAnsi="Arial Narrow" w:cs="Arial Narrow"/>
          <w:bCs/>
          <w:sz w:val="24"/>
          <w:szCs w:val="24"/>
        </w:rPr>
        <w:t xml:space="preserve">assess the ease of access, </w:t>
      </w:r>
      <w:proofErr w:type="gramStart"/>
      <w:r w:rsidRPr="009C5DB8">
        <w:rPr>
          <w:rFonts w:ascii="Arial Narrow" w:hAnsi="Arial Narrow" w:cs="Arial Narrow"/>
          <w:bCs/>
          <w:sz w:val="24"/>
          <w:szCs w:val="24"/>
        </w:rPr>
        <w:t>criteria</w:t>
      </w:r>
      <w:proofErr w:type="gramEnd"/>
      <w:r w:rsidRPr="009C5DB8">
        <w:rPr>
          <w:rFonts w:ascii="Arial Narrow" w:hAnsi="Arial Narrow" w:cs="Arial Narrow"/>
          <w:bCs/>
          <w:sz w:val="24"/>
          <w:szCs w:val="24"/>
        </w:rPr>
        <w:t xml:space="preserve"> and capability to provide emergency Covid-19 relief interventions by the GEP in view of the imminent SME Partnership Fund.</w:t>
      </w:r>
    </w:p>
    <w:p w14:paraId="29531942" w14:textId="008CB20E" w:rsidR="009C5DB8" w:rsidRPr="009C5DB8" w:rsidRDefault="009C5DB8" w:rsidP="009C5DB8">
      <w:pPr>
        <w:pStyle w:val="ListParagraph"/>
        <w:numPr>
          <w:ilvl w:val="0"/>
          <w:numId w:val="20"/>
        </w:numPr>
        <w:spacing w:after="0"/>
        <w:jc w:val="both"/>
        <w:rPr>
          <w:rFonts w:ascii="Arial Narrow" w:hAnsi="Arial Narrow" w:cs="Arial Narrow"/>
          <w:bCs/>
          <w:sz w:val="24"/>
          <w:szCs w:val="24"/>
        </w:rPr>
      </w:pPr>
      <w:r w:rsidRPr="009C5DB8">
        <w:rPr>
          <w:rFonts w:ascii="Arial Narrow" w:hAnsi="Arial Narrow" w:cs="Arial Narrow"/>
          <w:bCs/>
          <w:sz w:val="24"/>
          <w:szCs w:val="24"/>
        </w:rPr>
        <w:t>explore the challenges impeding the implementation of the SME Partnership Fund and in turn, find amicable solutions.</w:t>
      </w:r>
    </w:p>
    <w:bookmarkEnd w:id="11"/>
    <w:p w14:paraId="042F661A" w14:textId="5C47D064" w:rsidR="00CE70C2" w:rsidRPr="009C5DB8" w:rsidRDefault="00CE70C2" w:rsidP="009C5DB8">
      <w:pPr>
        <w:spacing w:after="0"/>
        <w:jc w:val="both"/>
        <w:rPr>
          <w:rFonts w:ascii="Arial Narrow" w:hAnsi="Arial Narrow" w:cs="Arial Narrow"/>
          <w:bCs/>
          <w:sz w:val="24"/>
          <w:szCs w:val="24"/>
        </w:rPr>
      </w:pPr>
    </w:p>
    <w:bookmarkEnd w:id="9"/>
    <w:bookmarkEnd w:id="10"/>
    <w:p w14:paraId="2B2DDFAD" w14:textId="61D87A86" w:rsidR="001A67DA" w:rsidRPr="00914D6A" w:rsidRDefault="003B3DEF" w:rsidP="00941AC8">
      <w:pPr>
        <w:tabs>
          <w:tab w:val="left" w:pos="1195"/>
        </w:tabs>
        <w:jc w:val="both"/>
        <w:rPr>
          <w:rFonts w:ascii="Arial Narrow" w:hAnsi="Arial Narrow" w:cs="Arial Narrow"/>
          <w:b/>
          <w:sz w:val="24"/>
          <w:szCs w:val="24"/>
        </w:rPr>
      </w:pPr>
      <w:r w:rsidRPr="00914D6A">
        <w:rPr>
          <w:rFonts w:ascii="Arial Narrow" w:hAnsi="Arial Narrow" w:cs="Arial Narrow"/>
          <w:b/>
          <w:sz w:val="24"/>
          <w:szCs w:val="24"/>
        </w:rPr>
        <w:t>B</w:t>
      </w:r>
      <w:r w:rsidR="001A67DA" w:rsidRPr="00914D6A">
        <w:rPr>
          <w:rFonts w:ascii="Arial Narrow" w:hAnsi="Arial Narrow" w:cs="Arial Narrow"/>
          <w:b/>
          <w:sz w:val="24"/>
          <w:szCs w:val="24"/>
        </w:rPr>
        <w:t xml:space="preserve">ackground on the Focus Intervention Study visits </w:t>
      </w:r>
    </w:p>
    <w:p w14:paraId="340C069D" w14:textId="6CE19353" w:rsidR="009C5DB8" w:rsidRDefault="009C5DB8" w:rsidP="009C5DB8">
      <w:pPr>
        <w:spacing w:after="0"/>
        <w:jc w:val="both"/>
        <w:rPr>
          <w:rFonts w:ascii="Arial Narrow" w:hAnsi="Arial Narrow" w:cs="Arial Narrow"/>
          <w:bCs/>
          <w:sz w:val="24"/>
          <w:szCs w:val="24"/>
        </w:rPr>
      </w:pPr>
      <w:r w:rsidRPr="009C5DB8">
        <w:rPr>
          <w:rFonts w:ascii="Arial Narrow" w:hAnsi="Arial Narrow" w:cs="Arial Narrow"/>
          <w:bCs/>
          <w:sz w:val="24"/>
          <w:szCs w:val="24"/>
        </w:rPr>
        <w:t>The Covid-19 pandemic has</w:t>
      </w:r>
      <w:r>
        <w:rPr>
          <w:rFonts w:ascii="Arial Narrow" w:hAnsi="Arial Narrow" w:cs="Arial Narrow"/>
          <w:bCs/>
          <w:sz w:val="24"/>
          <w:szCs w:val="24"/>
        </w:rPr>
        <w:t xml:space="preserve"> had</w:t>
      </w:r>
      <w:r w:rsidRPr="009C5DB8">
        <w:rPr>
          <w:rFonts w:ascii="Arial Narrow" w:hAnsi="Arial Narrow" w:cs="Arial Narrow"/>
          <w:bCs/>
          <w:sz w:val="24"/>
          <w:szCs w:val="24"/>
        </w:rPr>
        <w:t xml:space="preserve"> devastating effects to many South Africans as livelihoods are lost daily. This is despite the relaxation of some of the strict lockdown restrictions that halted the country’s economy</w:t>
      </w:r>
      <w:r>
        <w:rPr>
          <w:rFonts w:ascii="Arial Narrow" w:hAnsi="Arial Narrow" w:cs="Arial Narrow"/>
          <w:bCs/>
          <w:sz w:val="24"/>
          <w:szCs w:val="24"/>
        </w:rPr>
        <w:t xml:space="preserve"> for</w:t>
      </w:r>
      <w:r w:rsidRPr="009C5DB8">
        <w:rPr>
          <w:rFonts w:ascii="Arial Narrow" w:hAnsi="Arial Narrow" w:cs="Arial Narrow"/>
          <w:bCs/>
          <w:sz w:val="24"/>
          <w:szCs w:val="24"/>
        </w:rPr>
        <w:t xml:space="preserve"> much of the 2020/21 financial year. South Africa like most of the economies of the world started to look beyond or rather post the pandemic, particularly relating to the future of the economy and its key sectors. Recovery plans were introduced, budgets revised, and calls made for urgent response to halt the dwindling economy.  This is amid studies released by various organizations pondering on the future among others, projecting that the economy will severely shrink, and several million jobs lost. In the first 6 month of the lockdown measures in response to the pandemic, the National Income Dynamics Study (NIDS) on Coronavirus Rapid Mobile Survey stated that 3 million jobs were lost, and the situation might worsen considering that Covid-19 persists and in turn, the measures to respond have negative effects to the functioning of most sectors. </w:t>
      </w:r>
    </w:p>
    <w:p w14:paraId="24DDC2AD" w14:textId="77777777" w:rsidR="009C5DB8" w:rsidRPr="009C5DB8" w:rsidRDefault="009C5DB8" w:rsidP="009C5DB8">
      <w:pPr>
        <w:spacing w:after="0"/>
        <w:jc w:val="both"/>
        <w:rPr>
          <w:rFonts w:ascii="Arial Narrow" w:hAnsi="Arial Narrow" w:cs="Arial Narrow"/>
          <w:bCs/>
          <w:sz w:val="24"/>
          <w:szCs w:val="24"/>
        </w:rPr>
      </w:pPr>
    </w:p>
    <w:p w14:paraId="6EC1CA3C" w14:textId="4C667D6A" w:rsidR="009C5DB8" w:rsidRDefault="009C5DB8" w:rsidP="009C5DB8">
      <w:pPr>
        <w:spacing w:after="0"/>
        <w:jc w:val="both"/>
        <w:rPr>
          <w:rFonts w:ascii="Arial Narrow" w:hAnsi="Arial Narrow" w:cs="Arial Narrow"/>
          <w:bCs/>
          <w:sz w:val="24"/>
          <w:szCs w:val="24"/>
        </w:rPr>
      </w:pPr>
      <w:r w:rsidRPr="009C5DB8">
        <w:rPr>
          <w:rFonts w:ascii="Arial Narrow" w:hAnsi="Arial Narrow" w:cs="Arial Narrow"/>
          <w:bCs/>
          <w:sz w:val="24"/>
          <w:szCs w:val="24"/>
        </w:rPr>
        <w:t xml:space="preserve">From the foregoing, the situation has indeed worsened, witnessing what most economic analysts, </w:t>
      </w:r>
      <w:proofErr w:type="gramStart"/>
      <w:r w:rsidRPr="009C5DB8">
        <w:rPr>
          <w:rFonts w:ascii="Arial Narrow" w:hAnsi="Arial Narrow" w:cs="Arial Narrow"/>
          <w:bCs/>
          <w:sz w:val="24"/>
          <w:szCs w:val="24"/>
        </w:rPr>
        <w:t>commentators</w:t>
      </w:r>
      <w:proofErr w:type="gramEnd"/>
      <w:r w:rsidRPr="009C5DB8">
        <w:rPr>
          <w:rFonts w:ascii="Arial Narrow" w:hAnsi="Arial Narrow" w:cs="Arial Narrow"/>
          <w:bCs/>
          <w:sz w:val="24"/>
          <w:szCs w:val="24"/>
        </w:rPr>
        <w:t xml:space="preserve"> and experts’ term as “a job bloodbath”. This is as the unemployment rate reaches a record high of 34.4% in the second quarter, with 65% youth unemployment (</w:t>
      </w:r>
      <w:proofErr w:type="spellStart"/>
      <w:r w:rsidRPr="009C5DB8">
        <w:rPr>
          <w:rFonts w:ascii="Arial Narrow" w:hAnsi="Arial Narrow" w:cs="Arial Narrow"/>
          <w:bCs/>
          <w:sz w:val="24"/>
          <w:szCs w:val="24"/>
        </w:rPr>
        <w:t>StatsSA</w:t>
      </w:r>
      <w:proofErr w:type="spellEnd"/>
      <w:r w:rsidRPr="009C5DB8">
        <w:rPr>
          <w:rFonts w:ascii="Arial Narrow" w:hAnsi="Arial Narrow" w:cs="Arial Narrow"/>
          <w:bCs/>
          <w:sz w:val="24"/>
          <w:szCs w:val="24"/>
        </w:rPr>
        <w:t>, 2021).  It increased as most jobs were lost in the formal sector, while gains were mostly in the informal sector. The latter indicates the sector’s potential, and this is where most of the small businesses, especially township-based ones are dominant. Against this backdrop, this calls for government and other stakeholder partners to intensify the support for economic recovery, especially towards sectors with a potential to create employment. The small business sector is one of the crucial sectors seeking interventions amid inter alia delays in implementing measures by the government and lack of access to available support.</w:t>
      </w:r>
    </w:p>
    <w:p w14:paraId="7227A744" w14:textId="77777777" w:rsidR="009C5DB8" w:rsidRDefault="009C5DB8" w:rsidP="00CE70C2">
      <w:pPr>
        <w:spacing w:after="0"/>
        <w:jc w:val="both"/>
        <w:rPr>
          <w:rFonts w:ascii="Arial Narrow" w:hAnsi="Arial Narrow" w:cs="Arial Narrow"/>
          <w:bCs/>
          <w:sz w:val="24"/>
          <w:szCs w:val="24"/>
        </w:rPr>
      </w:pPr>
    </w:p>
    <w:p w14:paraId="7E2DE38D"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12" w:name="_Toc395007638"/>
      <w:bookmarkStart w:id="13" w:name="_Toc98323505"/>
      <w:r w:rsidRPr="00187949">
        <w:rPr>
          <w:rFonts w:ascii="Arial Narrow" w:hAnsi="Arial Narrow"/>
          <w:color w:val="auto"/>
          <w:sz w:val="24"/>
          <w:szCs w:val="24"/>
        </w:rPr>
        <w:t>PROCESS FOLLOWED</w:t>
      </w:r>
      <w:bookmarkEnd w:id="12"/>
      <w:bookmarkEnd w:id="13"/>
    </w:p>
    <w:p w14:paraId="417FA17E" w14:textId="77777777" w:rsidR="00EC14C1" w:rsidRPr="00187949" w:rsidRDefault="00EC14C1" w:rsidP="00F74777">
      <w:pPr>
        <w:spacing w:after="0"/>
        <w:jc w:val="both"/>
        <w:rPr>
          <w:rFonts w:ascii="Arial Narrow" w:hAnsi="Arial Narrow" w:cs="Arial Narrow"/>
          <w:bCs/>
          <w:sz w:val="24"/>
          <w:szCs w:val="24"/>
        </w:rPr>
      </w:pPr>
    </w:p>
    <w:p w14:paraId="58632F9F" w14:textId="77777777" w:rsidR="00D7337E" w:rsidRPr="00187949" w:rsidRDefault="00D7337E" w:rsidP="00F74777">
      <w:pPr>
        <w:spacing w:after="0"/>
        <w:jc w:val="both"/>
        <w:rPr>
          <w:rFonts w:ascii="Arial Narrow" w:hAnsi="Arial Narrow" w:cs="Arial Narrow"/>
          <w:bCs/>
          <w:sz w:val="24"/>
          <w:szCs w:val="24"/>
        </w:rPr>
      </w:pPr>
    </w:p>
    <w:p w14:paraId="7026C039" w14:textId="24C7D454" w:rsidR="00D7337E" w:rsidRDefault="00D7337E" w:rsidP="0002389E">
      <w:pPr>
        <w:spacing w:after="0"/>
        <w:jc w:val="both"/>
        <w:rPr>
          <w:rFonts w:ascii="Arial Narrow" w:hAnsi="Arial Narrow" w:cs="Arial Narrow"/>
          <w:bCs/>
          <w:sz w:val="24"/>
          <w:szCs w:val="24"/>
        </w:rPr>
      </w:pPr>
      <w:r w:rsidRPr="00187949">
        <w:rPr>
          <w:rFonts w:ascii="Arial Narrow" w:hAnsi="Arial Narrow" w:cs="Arial Narrow"/>
          <w:bCs/>
          <w:sz w:val="24"/>
          <w:szCs w:val="24"/>
        </w:rPr>
        <w:t>In considering the FIS</w:t>
      </w:r>
      <w:r w:rsidR="008D3F32">
        <w:rPr>
          <w:rFonts w:ascii="Arial Narrow" w:hAnsi="Arial Narrow" w:cs="Arial Narrow"/>
          <w:bCs/>
          <w:sz w:val="24"/>
          <w:szCs w:val="24"/>
        </w:rPr>
        <w:t>,</w:t>
      </w:r>
      <w:r w:rsidRPr="00187949">
        <w:rPr>
          <w:rFonts w:ascii="Arial Narrow" w:hAnsi="Arial Narrow" w:cs="Arial Narrow"/>
          <w:bCs/>
          <w:sz w:val="24"/>
          <w:szCs w:val="24"/>
        </w:rPr>
        <w:t xml:space="preserve"> the Committee undertook the following process: </w:t>
      </w:r>
    </w:p>
    <w:p w14:paraId="1D480757" w14:textId="77777777" w:rsidR="00302D4D" w:rsidRDefault="00302D4D" w:rsidP="00302D4D">
      <w:pPr>
        <w:spacing w:after="0"/>
        <w:jc w:val="both"/>
        <w:rPr>
          <w:rFonts w:ascii="Arial Narrow" w:hAnsi="Arial Narrow" w:cs="Arial Narrow"/>
          <w:bCs/>
          <w:sz w:val="24"/>
          <w:szCs w:val="24"/>
        </w:rPr>
      </w:pPr>
    </w:p>
    <w:p w14:paraId="2BDE992D" w14:textId="5370EEA3" w:rsidR="00302D4D" w:rsidRPr="00302D4D" w:rsidRDefault="00302D4D" w:rsidP="00302D4D">
      <w:pPr>
        <w:pStyle w:val="ListParagraph"/>
        <w:numPr>
          <w:ilvl w:val="0"/>
          <w:numId w:val="21"/>
        </w:numPr>
        <w:spacing w:after="0"/>
        <w:jc w:val="both"/>
        <w:rPr>
          <w:rFonts w:ascii="Arial Narrow" w:hAnsi="Arial Narrow" w:cs="Arial Narrow"/>
          <w:bCs/>
          <w:sz w:val="24"/>
          <w:szCs w:val="24"/>
        </w:rPr>
      </w:pPr>
      <w:r w:rsidRPr="00302D4D">
        <w:rPr>
          <w:rFonts w:ascii="Arial Narrow" w:hAnsi="Arial Narrow" w:cs="Arial Narrow"/>
          <w:bCs/>
          <w:sz w:val="24"/>
          <w:szCs w:val="24"/>
        </w:rPr>
        <w:t xml:space="preserve">The Researchers identified topics emanating from the Budget report process and presented to the Committee, and in turn, a consensus was reached on the topic to pursue. The topic selected </w:t>
      </w:r>
      <w:r w:rsidRPr="00302D4D">
        <w:rPr>
          <w:rFonts w:ascii="Arial Narrow" w:hAnsi="Arial Narrow" w:cs="Arial Narrow"/>
          <w:bCs/>
          <w:sz w:val="24"/>
          <w:szCs w:val="24"/>
        </w:rPr>
        <w:lastRenderedPageBreak/>
        <w:t>by the Committee is on the ‘Provision of Economic Relief amid the Covid-19 pandemic: Unravelling the intricacies of the SME Partnership Fund’.</w:t>
      </w:r>
    </w:p>
    <w:p w14:paraId="15A714B0" w14:textId="225031FC" w:rsidR="00302D4D" w:rsidRPr="00302D4D" w:rsidRDefault="00302D4D" w:rsidP="00302D4D">
      <w:pPr>
        <w:pStyle w:val="ListParagraph"/>
        <w:numPr>
          <w:ilvl w:val="0"/>
          <w:numId w:val="21"/>
        </w:numPr>
        <w:spacing w:after="0"/>
        <w:jc w:val="both"/>
        <w:rPr>
          <w:rFonts w:ascii="Arial Narrow" w:hAnsi="Arial Narrow" w:cs="Arial Narrow"/>
          <w:bCs/>
          <w:sz w:val="24"/>
          <w:szCs w:val="24"/>
        </w:rPr>
      </w:pPr>
      <w:r w:rsidRPr="00302D4D">
        <w:rPr>
          <w:rFonts w:ascii="Arial Narrow" w:hAnsi="Arial Narrow" w:cs="Arial Narrow"/>
          <w:bCs/>
          <w:sz w:val="24"/>
          <w:szCs w:val="24"/>
        </w:rPr>
        <w:t>The Department made a presentation related to the SMME Fund relating to the progress made and challenges, and further respond to the questions.</w:t>
      </w:r>
    </w:p>
    <w:p w14:paraId="45D16666" w14:textId="1FB7AC29" w:rsidR="00302D4D" w:rsidRPr="00302D4D" w:rsidRDefault="00302D4D" w:rsidP="00302D4D">
      <w:pPr>
        <w:pStyle w:val="ListParagraph"/>
        <w:numPr>
          <w:ilvl w:val="0"/>
          <w:numId w:val="21"/>
        </w:numPr>
        <w:spacing w:after="0"/>
        <w:jc w:val="both"/>
        <w:rPr>
          <w:rFonts w:ascii="Arial Narrow" w:hAnsi="Arial Narrow" w:cs="Arial Narrow"/>
          <w:bCs/>
          <w:sz w:val="24"/>
          <w:szCs w:val="24"/>
        </w:rPr>
      </w:pPr>
      <w:r w:rsidRPr="00302D4D">
        <w:rPr>
          <w:rFonts w:ascii="Arial Narrow" w:hAnsi="Arial Narrow" w:cs="Arial Narrow"/>
          <w:bCs/>
          <w:sz w:val="24"/>
          <w:szCs w:val="24"/>
        </w:rPr>
        <w:t>Researchers further undertook work to verify the information provided by the Department, especially relating to the SMMEs provided with relief support.</w:t>
      </w:r>
    </w:p>
    <w:p w14:paraId="25D42B3C" w14:textId="5098AEC4" w:rsidR="00302D4D" w:rsidRPr="00302D4D" w:rsidRDefault="00302D4D" w:rsidP="00302D4D">
      <w:pPr>
        <w:pStyle w:val="ListParagraph"/>
        <w:numPr>
          <w:ilvl w:val="0"/>
          <w:numId w:val="21"/>
        </w:numPr>
        <w:spacing w:after="0"/>
        <w:jc w:val="both"/>
        <w:rPr>
          <w:rFonts w:ascii="Arial Narrow" w:hAnsi="Arial Narrow" w:cs="Arial Narrow"/>
          <w:bCs/>
          <w:sz w:val="24"/>
          <w:szCs w:val="24"/>
        </w:rPr>
      </w:pPr>
      <w:r w:rsidRPr="00302D4D">
        <w:rPr>
          <w:rFonts w:ascii="Arial Narrow" w:hAnsi="Arial Narrow" w:cs="Arial Narrow"/>
          <w:bCs/>
          <w:sz w:val="24"/>
          <w:szCs w:val="24"/>
        </w:rPr>
        <w:t xml:space="preserve">Oversight visits were arranged to various SMMEs supported emanating from the database that was provided by GEP pertaining to relief support provided. </w:t>
      </w:r>
    </w:p>
    <w:p w14:paraId="578B6939" w14:textId="41DE7B73" w:rsidR="00302D4D" w:rsidRDefault="00302D4D" w:rsidP="00302D4D">
      <w:pPr>
        <w:pStyle w:val="ListParagraph"/>
        <w:numPr>
          <w:ilvl w:val="0"/>
          <w:numId w:val="21"/>
        </w:numPr>
        <w:spacing w:after="0"/>
        <w:jc w:val="both"/>
        <w:rPr>
          <w:rFonts w:ascii="Arial Narrow" w:hAnsi="Arial Narrow" w:cs="Arial Narrow"/>
          <w:bCs/>
          <w:sz w:val="24"/>
          <w:szCs w:val="24"/>
        </w:rPr>
      </w:pPr>
      <w:r w:rsidRPr="00302D4D">
        <w:rPr>
          <w:rFonts w:ascii="Arial Narrow" w:hAnsi="Arial Narrow" w:cs="Arial Narrow"/>
          <w:bCs/>
          <w:sz w:val="24"/>
          <w:szCs w:val="24"/>
        </w:rPr>
        <w:t>A Committee report w</w:t>
      </w:r>
      <w:r>
        <w:rPr>
          <w:rFonts w:ascii="Arial Narrow" w:hAnsi="Arial Narrow" w:cs="Arial Narrow"/>
          <w:bCs/>
          <w:sz w:val="24"/>
          <w:szCs w:val="24"/>
        </w:rPr>
        <w:t>as drafted</w:t>
      </w:r>
      <w:r w:rsidRPr="00302D4D">
        <w:rPr>
          <w:rFonts w:ascii="Arial Narrow" w:hAnsi="Arial Narrow" w:cs="Arial Narrow"/>
          <w:bCs/>
          <w:sz w:val="24"/>
          <w:szCs w:val="24"/>
        </w:rPr>
        <w:t xml:space="preserve"> </w:t>
      </w:r>
      <w:r>
        <w:rPr>
          <w:rFonts w:ascii="Arial Narrow" w:hAnsi="Arial Narrow" w:cs="Arial Narrow"/>
          <w:bCs/>
          <w:sz w:val="24"/>
          <w:szCs w:val="24"/>
        </w:rPr>
        <w:t>emanating</w:t>
      </w:r>
      <w:r w:rsidRPr="00302D4D">
        <w:rPr>
          <w:rFonts w:ascii="Arial Narrow" w:hAnsi="Arial Narrow" w:cs="Arial Narrow"/>
          <w:bCs/>
          <w:sz w:val="24"/>
          <w:szCs w:val="24"/>
        </w:rPr>
        <w:t xml:space="preserve"> from the findings</w:t>
      </w:r>
      <w:r>
        <w:rPr>
          <w:rFonts w:ascii="Arial Narrow" w:hAnsi="Arial Narrow" w:cs="Arial Narrow"/>
          <w:bCs/>
          <w:sz w:val="24"/>
          <w:szCs w:val="24"/>
        </w:rPr>
        <w:t xml:space="preserve"> </w:t>
      </w:r>
      <w:proofErr w:type="gramStart"/>
      <w:r>
        <w:rPr>
          <w:rFonts w:ascii="Arial Narrow" w:hAnsi="Arial Narrow" w:cs="Arial Narrow"/>
          <w:bCs/>
          <w:sz w:val="24"/>
          <w:szCs w:val="24"/>
        </w:rPr>
        <w:t>as a result of</w:t>
      </w:r>
      <w:proofErr w:type="gramEnd"/>
      <w:r>
        <w:rPr>
          <w:rFonts w:ascii="Arial Narrow" w:hAnsi="Arial Narrow" w:cs="Arial Narrow"/>
          <w:bCs/>
          <w:sz w:val="24"/>
          <w:szCs w:val="24"/>
        </w:rPr>
        <w:t xml:space="preserve"> the oversight visits conducted by the Committee. </w:t>
      </w:r>
      <w:r w:rsidRPr="00302D4D">
        <w:rPr>
          <w:rFonts w:ascii="Arial Narrow" w:hAnsi="Arial Narrow" w:cs="Arial Narrow"/>
          <w:bCs/>
          <w:sz w:val="24"/>
          <w:szCs w:val="24"/>
        </w:rPr>
        <w:t xml:space="preserve"> </w:t>
      </w:r>
    </w:p>
    <w:p w14:paraId="66CFDF4C" w14:textId="77777777" w:rsidR="00302D4D" w:rsidRPr="00302D4D" w:rsidRDefault="00302D4D" w:rsidP="00302D4D">
      <w:pPr>
        <w:pStyle w:val="ListParagraph"/>
        <w:spacing w:after="0"/>
        <w:jc w:val="both"/>
        <w:rPr>
          <w:rFonts w:ascii="Arial Narrow" w:hAnsi="Arial Narrow" w:cs="Arial Narrow"/>
          <w:bCs/>
          <w:sz w:val="24"/>
          <w:szCs w:val="24"/>
        </w:rPr>
      </w:pPr>
    </w:p>
    <w:p w14:paraId="03540DE3" w14:textId="77777777" w:rsidR="00634D8A" w:rsidRPr="00187949" w:rsidRDefault="008432E3"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14" w:name="_Toc395007639"/>
      <w:bookmarkStart w:id="15" w:name="_Toc98323506"/>
      <w:r>
        <w:rPr>
          <w:rFonts w:ascii="Arial Narrow" w:hAnsi="Arial Narrow"/>
          <w:color w:val="auto"/>
          <w:sz w:val="24"/>
          <w:szCs w:val="24"/>
        </w:rPr>
        <w:t>C</w:t>
      </w:r>
      <w:r w:rsidR="00634D8A" w:rsidRPr="00187949">
        <w:rPr>
          <w:rFonts w:ascii="Arial Narrow" w:hAnsi="Arial Narrow"/>
          <w:color w:val="auto"/>
          <w:sz w:val="24"/>
          <w:szCs w:val="24"/>
        </w:rPr>
        <w:t>OMPLIANCE AND QUALITY</w:t>
      </w:r>
      <w:bookmarkEnd w:id="14"/>
      <w:bookmarkEnd w:id="15"/>
    </w:p>
    <w:p w14:paraId="4AA56254" w14:textId="77777777" w:rsidR="00885E73" w:rsidRDefault="00885E73" w:rsidP="00F74777">
      <w:pPr>
        <w:ind w:left="66"/>
        <w:jc w:val="both"/>
        <w:rPr>
          <w:rFonts w:ascii="Arial Narrow" w:hAnsi="Arial Narrow" w:cs="Arial Narrow"/>
          <w:bCs/>
          <w:sz w:val="24"/>
          <w:szCs w:val="24"/>
        </w:rPr>
      </w:pPr>
    </w:p>
    <w:p w14:paraId="28B56ED6" w14:textId="65292B75" w:rsidR="00864AA4" w:rsidRDefault="00AE102E" w:rsidP="00F74777">
      <w:pPr>
        <w:ind w:left="66"/>
        <w:jc w:val="both"/>
        <w:rPr>
          <w:rFonts w:ascii="Arial Narrow" w:hAnsi="Arial Narrow" w:cs="Arial Narrow"/>
          <w:bCs/>
          <w:sz w:val="24"/>
          <w:szCs w:val="24"/>
        </w:rPr>
      </w:pPr>
      <w:r>
        <w:rPr>
          <w:rFonts w:ascii="Arial Narrow" w:hAnsi="Arial Narrow" w:cs="Arial Narrow"/>
          <w:bCs/>
          <w:sz w:val="24"/>
          <w:szCs w:val="24"/>
        </w:rPr>
        <w:t xml:space="preserve">The Department ensured that it </w:t>
      </w:r>
      <w:r w:rsidR="00E51FBA">
        <w:rPr>
          <w:rFonts w:ascii="Arial Narrow" w:hAnsi="Arial Narrow" w:cs="Arial Narrow"/>
          <w:bCs/>
          <w:sz w:val="24"/>
          <w:szCs w:val="24"/>
        </w:rPr>
        <w:t>responded to</w:t>
      </w:r>
      <w:r>
        <w:rPr>
          <w:rFonts w:ascii="Arial Narrow" w:hAnsi="Arial Narrow" w:cs="Arial Narrow"/>
          <w:bCs/>
          <w:sz w:val="24"/>
          <w:szCs w:val="24"/>
        </w:rPr>
        <w:t xml:space="preserve"> the Committee’s request wherein </w:t>
      </w:r>
      <w:r w:rsidR="00864AA4">
        <w:rPr>
          <w:rFonts w:ascii="Arial Narrow" w:hAnsi="Arial Narrow" w:cs="Arial Narrow"/>
          <w:bCs/>
          <w:sz w:val="24"/>
          <w:szCs w:val="24"/>
        </w:rPr>
        <w:t xml:space="preserve">presentations were submitted responding to questions posed by the Committee on the adopted topic. Responsible officials attended a virtual meeting with the Committee </w:t>
      </w:r>
      <w:r w:rsidR="001A230A">
        <w:rPr>
          <w:rFonts w:ascii="Arial Narrow" w:hAnsi="Arial Narrow" w:cs="Arial Narrow"/>
          <w:bCs/>
          <w:sz w:val="24"/>
          <w:szCs w:val="24"/>
        </w:rPr>
        <w:t>to</w:t>
      </w:r>
      <w:r w:rsidR="00864AA4">
        <w:rPr>
          <w:rFonts w:ascii="Arial Narrow" w:hAnsi="Arial Narrow" w:cs="Arial Narrow"/>
          <w:bCs/>
          <w:sz w:val="24"/>
          <w:szCs w:val="24"/>
        </w:rPr>
        <w:t xml:space="preserve"> further clarify</w:t>
      </w:r>
      <w:r w:rsidR="001A230A">
        <w:rPr>
          <w:rFonts w:ascii="Arial Narrow" w:hAnsi="Arial Narrow" w:cs="Arial Narrow"/>
          <w:bCs/>
          <w:sz w:val="24"/>
          <w:szCs w:val="24"/>
        </w:rPr>
        <w:t xml:space="preserve"> any</w:t>
      </w:r>
      <w:r w:rsidR="00864AA4">
        <w:rPr>
          <w:rFonts w:ascii="Arial Narrow" w:hAnsi="Arial Narrow" w:cs="Arial Narrow"/>
          <w:bCs/>
          <w:sz w:val="24"/>
          <w:szCs w:val="24"/>
        </w:rPr>
        <w:t xml:space="preserve"> additional questions or issues that the Committee posed</w:t>
      </w:r>
      <w:r w:rsidR="00E86AAD">
        <w:rPr>
          <w:rFonts w:ascii="Arial Narrow" w:hAnsi="Arial Narrow" w:cs="Arial Narrow"/>
          <w:bCs/>
          <w:sz w:val="24"/>
          <w:szCs w:val="24"/>
        </w:rPr>
        <w:t xml:space="preserve">. In addition to this, the Department ensured that further questions were responded too upon the Committee undertaking a site visit </w:t>
      </w:r>
      <w:r w:rsidR="00302D4D">
        <w:rPr>
          <w:rFonts w:ascii="Arial Narrow" w:hAnsi="Arial Narrow" w:cs="Arial Narrow"/>
          <w:bCs/>
          <w:sz w:val="24"/>
          <w:szCs w:val="24"/>
        </w:rPr>
        <w:t>to the various businesses that were supported with the relief fund</w:t>
      </w:r>
      <w:r w:rsidR="00E86AAD">
        <w:rPr>
          <w:rFonts w:ascii="Arial Narrow" w:hAnsi="Arial Narrow" w:cs="Arial Narrow"/>
          <w:bCs/>
          <w:sz w:val="24"/>
          <w:szCs w:val="24"/>
        </w:rPr>
        <w:t xml:space="preserve">. </w:t>
      </w:r>
    </w:p>
    <w:p w14:paraId="0F48956C"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16" w:name="_Toc395007640"/>
      <w:bookmarkStart w:id="17" w:name="_Toc98323507"/>
      <w:r w:rsidRPr="00187949">
        <w:rPr>
          <w:rFonts w:ascii="Arial Narrow" w:hAnsi="Arial Narrow"/>
          <w:color w:val="auto"/>
          <w:sz w:val="24"/>
          <w:szCs w:val="24"/>
        </w:rPr>
        <w:t>OVERSIGHT ON STRATEGIC PRIORITIES</w:t>
      </w:r>
      <w:bookmarkEnd w:id="16"/>
      <w:bookmarkEnd w:id="17"/>
    </w:p>
    <w:p w14:paraId="6E991910" w14:textId="77777777" w:rsidR="00634D8A" w:rsidRPr="0059302A" w:rsidRDefault="00634D8A" w:rsidP="00261E65">
      <w:pPr>
        <w:pStyle w:val="Heading2"/>
        <w:numPr>
          <w:ilvl w:val="1"/>
          <w:numId w:val="1"/>
        </w:numPr>
        <w:spacing w:line="276" w:lineRule="auto"/>
        <w:ind w:left="567" w:hanging="567"/>
        <w:rPr>
          <w:rFonts w:ascii="Arial Narrow" w:hAnsi="Arial Narrow"/>
          <w:color w:val="auto"/>
          <w:sz w:val="24"/>
          <w:szCs w:val="24"/>
        </w:rPr>
      </w:pPr>
      <w:bookmarkStart w:id="18" w:name="_Toc395007641"/>
      <w:bookmarkStart w:id="19" w:name="_Toc98323508"/>
      <w:r w:rsidRPr="0059302A">
        <w:rPr>
          <w:rFonts w:ascii="Arial Narrow" w:hAnsi="Arial Narrow"/>
          <w:color w:val="auto"/>
          <w:sz w:val="24"/>
          <w:szCs w:val="24"/>
        </w:rPr>
        <w:t>Priorities</w:t>
      </w:r>
      <w:bookmarkEnd w:id="18"/>
      <w:bookmarkEnd w:id="19"/>
    </w:p>
    <w:p w14:paraId="5160DAEE" w14:textId="0BBBCA02" w:rsidR="0059302A" w:rsidRDefault="0059302A" w:rsidP="00F74777">
      <w:pPr>
        <w:spacing w:after="0"/>
        <w:jc w:val="both"/>
        <w:rPr>
          <w:rFonts w:ascii="Arial Narrow" w:eastAsia="Times New Roman" w:hAnsi="Arial Narrow" w:cs="Times New Roman"/>
          <w:sz w:val="24"/>
          <w:szCs w:val="24"/>
          <w:lang w:eastAsia="en-US"/>
        </w:rPr>
      </w:pPr>
    </w:p>
    <w:p w14:paraId="45DA49B5" w14:textId="184DCFDD"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According to the 202</w:t>
      </w:r>
      <w:r w:rsidR="00767031">
        <w:rPr>
          <w:rFonts w:ascii="Arial Narrow" w:eastAsia="Times New Roman" w:hAnsi="Arial Narrow" w:cs="Times New Roman"/>
          <w:sz w:val="24"/>
          <w:szCs w:val="24"/>
          <w:lang w:eastAsia="en-US"/>
        </w:rPr>
        <w:t>1</w:t>
      </w:r>
      <w:r w:rsidRPr="001A230A">
        <w:rPr>
          <w:rFonts w:ascii="Arial Narrow" w:eastAsia="Times New Roman" w:hAnsi="Arial Narrow" w:cs="Times New Roman"/>
          <w:sz w:val="24"/>
          <w:szCs w:val="24"/>
          <w:lang w:eastAsia="en-US"/>
        </w:rPr>
        <w:t>/2</w:t>
      </w:r>
      <w:r w:rsidR="00767031">
        <w:rPr>
          <w:rFonts w:ascii="Arial Narrow" w:eastAsia="Times New Roman" w:hAnsi="Arial Narrow" w:cs="Times New Roman"/>
          <w:sz w:val="24"/>
          <w:szCs w:val="24"/>
          <w:lang w:eastAsia="en-US"/>
        </w:rPr>
        <w:t>2</w:t>
      </w:r>
      <w:r w:rsidRPr="001A230A">
        <w:rPr>
          <w:rFonts w:ascii="Arial Narrow" w:eastAsia="Times New Roman" w:hAnsi="Arial Narrow" w:cs="Times New Roman"/>
          <w:sz w:val="24"/>
          <w:szCs w:val="24"/>
          <w:lang w:eastAsia="en-US"/>
        </w:rPr>
        <w:t xml:space="preserve"> Medium Term Expenditure Framework (MTEF) Budget Statement, the mission of the Department is to ensure radical transformation, modernisation and re-industrialization of the Gauteng economy; provide an enabling policy and legislative environment policy and legislative environment for equitable economic growth and development; development of programmes that will revitalise township economies; build a new , smart, green, knowledge based economy and industries; ensure decent employment and inclusion in economic sectors; facilitate radical transformation, modernisation and re-industrialization and establish appropriate partnerships for delivery. </w:t>
      </w:r>
    </w:p>
    <w:p w14:paraId="624A7B4B"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ab/>
      </w:r>
    </w:p>
    <w:p w14:paraId="5E68E494"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In addition to this, the Gauteng Provincial Government has adopted the 10-pillar programme of Transformation, Modernization and Re-industrialization </w:t>
      </w:r>
      <w:proofErr w:type="gramStart"/>
      <w:r w:rsidRPr="001A230A">
        <w:rPr>
          <w:rFonts w:ascii="Arial Narrow" w:eastAsia="Times New Roman" w:hAnsi="Arial Narrow" w:cs="Times New Roman"/>
          <w:sz w:val="24"/>
          <w:szCs w:val="24"/>
          <w:lang w:eastAsia="en-US"/>
        </w:rPr>
        <w:t>in order to</w:t>
      </w:r>
      <w:proofErr w:type="gramEnd"/>
      <w:r w:rsidRPr="001A230A">
        <w:rPr>
          <w:rFonts w:ascii="Arial Narrow" w:eastAsia="Times New Roman" w:hAnsi="Arial Narrow" w:cs="Times New Roman"/>
          <w:sz w:val="24"/>
          <w:szCs w:val="24"/>
          <w:lang w:eastAsia="en-US"/>
        </w:rPr>
        <w:t xml:space="preserve"> ensure radical socio-economic transformation in the Province. The 10 pillars are as follows: </w:t>
      </w:r>
    </w:p>
    <w:p w14:paraId="7915F706"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5AB2ABA5"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Radical economic transformation; Decisive spatial transformation; Accelerated social transformation; Transformation of the state and governance; Modernisation of the public service; Modernisation of the economy; Modernisation of human settlements and urban development; Modernisation of public transport infrastructure; Re-industrialisation of Gauteng province and taking the lead in Africa’s new industrial revolution. </w:t>
      </w:r>
    </w:p>
    <w:p w14:paraId="136FCC8F"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430747D7" w14:textId="40FE9028" w:rsidR="001A230A" w:rsidRPr="001A230A" w:rsidRDefault="001A230A" w:rsidP="001A230A">
      <w:pPr>
        <w:spacing w:after="0"/>
        <w:jc w:val="both"/>
        <w:rPr>
          <w:rFonts w:ascii="Arial Narrow" w:eastAsia="Times New Roman" w:hAnsi="Arial Narrow" w:cs="Times New Roman"/>
          <w:sz w:val="24"/>
          <w:szCs w:val="24"/>
          <w:lang w:eastAsia="en-US"/>
        </w:rPr>
      </w:pPr>
      <w:proofErr w:type="gramStart"/>
      <w:r w:rsidRPr="001A230A">
        <w:rPr>
          <w:rFonts w:ascii="Arial Narrow" w:eastAsia="Times New Roman" w:hAnsi="Arial Narrow" w:cs="Times New Roman"/>
          <w:sz w:val="24"/>
          <w:szCs w:val="24"/>
          <w:lang w:eastAsia="en-US"/>
        </w:rPr>
        <w:t>In order to</w:t>
      </w:r>
      <w:proofErr w:type="gramEnd"/>
      <w:r w:rsidRPr="001A230A">
        <w:rPr>
          <w:rFonts w:ascii="Arial Narrow" w:eastAsia="Times New Roman" w:hAnsi="Arial Narrow" w:cs="Times New Roman"/>
          <w:sz w:val="24"/>
          <w:szCs w:val="24"/>
          <w:lang w:eastAsia="en-US"/>
        </w:rPr>
        <w:t xml:space="preserve"> ensure that the 10-pillar programme is achieved, the Department will ensure that the following outcomes are </w:t>
      </w:r>
      <w:r w:rsidR="00767031" w:rsidRPr="001A230A">
        <w:rPr>
          <w:rFonts w:ascii="Arial Narrow" w:eastAsia="Times New Roman" w:hAnsi="Arial Narrow" w:cs="Times New Roman"/>
          <w:sz w:val="24"/>
          <w:szCs w:val="24"/>
          <w:lang w:eastAsia="en-US"/>
        </w:rPr>
        <w:t>achieved.</w:t>
      </w:r>
      <w:r w:rsidRPr="001A230A">
        <w:rPr>
          <w:rFonts w:ascii="Arial Narrow" w:eastAsia="Times New Roman" w:hAnsi="Arial Narrow" w:cs="Times New Roman"/>
          <w:sz w:val="24"/>
          <w:szCs w:val="24"/>
          <w:lang w:eastAsia="en-US"/>
        </w:rPr>
        <w:t xml:space="preserve"> </w:t>
      </w:r>
    </w:p>
    <w:p w14:paraId="095BDE4C" w14:textId="7AB60CDF" w:rsidR="001A230A" w:rsidRPr="001A230A" w:rsidRDefault="001A230A" w:rsidP="001A230A">
      <w:pPr>
        <w:pStyle w:val="ListParagraph"/>
        <w:numPr>
          <w:ilvl w:val="0"/>
          <w:numId w:val="16"/>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Outcome 4: Decent employment and inclusive economic </w:t>
      </w:r>
      <w:proofErr w:type="gramStart"/>
      <w:r w:rsidRPr="001A230A">
        <w:rPr>
          <w:rFonts w:ascii="Arial Narrow" w:eastAsia="Times New Roman" w:hAnsi="Arial Narrow"/>
          <w:sz w:val="24"/>
          <w:szCs w:val="24"/>
          <w:lang w:eastAsia="en-US"/>
        </w:rPr>
        <w:t>growth;</w:t>
      </w:r>
      <w:proofErr w:type="gramEnd"/>
      <w:r w:rsidRPr="001A230A">
        <w:rPr>
          <w:rFonts w:ascii="Arial Narrow" w:eastAsia="Times New Roman" w:hAnsi="Arial Narrow"/>
          <w:sz w:val="24"/>
          <w:szCs w:val="24"/>
          <w:lang w:eastAsia="en-US"/>
        </w:rPr>
        <w:t xml:space="preserve"> </w:t>
      </w:r>
    </w:p>
    <w:p w14:paraId="246BBF43" w14:textId="114C29FE" w:rsidR="001A230A" w:rsidRPr="001A230A" w:rsidRDefault="001A230A" w:rsidP="001A230A">
      <w:pPr>
        <w:pStyle w:val="ListParagraph"/>
        <w:numPr>
          <w:ilvl w:val="0"/>
          <w:numId w:val="16"/>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Outcome 5: An efficient, </w:t>
      </w:r>
      <w:proofErr w:type="gramStart"/>
      <w:r w:rsidRPr="001A230A">
        <w:rPr>
          <w:rFonts w:ascii="Arial Narrow" w:eastAsia="Times New Roman" w:hAnsi="Arial Narrow"/>
          <w:sz w:val="24"/>
          <w:szCs w:val="24"/>
          <w:lang w:eastAsia="en-US"/>
        </w:rPr>
        <w:t>competitive</w:t>
      </w:r>
      <w:proofErr w:type="gramEnd"/>
      <w:r w:rsidRPr="001A230A">
        <w:rPr>
          <w:rFonts w:ascii="Arial Narrow" w:eastAsia="Times New Roman" w:hAnsi="Arial Narrow"/>
          <w:sz w:val="24"/>
          <w:szCs w:val="24"/>
          <w:lang w:eastAsia="en-US"/>
        </w:rPr>
        <w:t xml:space="preserve"> and responsive economic infrastructure network; and </w:t>
      </w:r>
    </w:p>
    <w:p w14:paraId="549522EA" w14:textId="6ABA89A3" w:rsidR="001A230A" w:rsidRPr="001A230A" w:rsidRDefault="001A230A" w:rsidP="001A230A">
      <w:pPr>
        <w:pStyle w:val="ListParagraph"/>
        <w:numPr>
          <w:ilvl w:val="0"/>
          <w:numId w:val="16"/>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Outcome 6 Skilled and capable workforce to support an inclusive growth path. </w:t>
      </w:r>
    </w:p>
    <w:p w14:paraId="78693FF9"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78C832E8"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The Gauteng Department of Economic Development’s contribution to the Sustainable Development Goals is as follows: </w:t>
      </w:r>
    </w:p>
    <w:p w14:paraId="3355ED70"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ab/>
      </w:r>
    </w:p>
    <w:p w14:paraId="02829E9C" w14:textId="5881FE26" w:rsidR="001A230A" w:rsidRPr="001A230A" w:rsidRDefault="001A230A" w:rsidP="001A230A">
      <w:pPr>
        <w:pStyle w:val="ListParagraph"/>
        <w:numPr>
          <w:ilvl w:val="0"/>
          <w:numId w:val="17"/>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SDG 8 on promoting inclusive and sustainable economic growth, </w:t>
      </w:r>
      <w:proofErr w:type="gramStart"/>
      <w:r w:rsidRPr="001A230A">
        <w:rPr>
          <w:rFonts w:ascii="Arial Narrow" w:eastAsia="Times New Roman" w:hAnsi="Arial Narrow"/>
          <w:sz w:val="24"/>
          <w:szCs w:val="24"/>
          <w:lang w:eastAsia="en-US"/>
        </w:rPr>
        <w:t>employment</w:t>
      </w:r>
      <w:proofErr w:type="gramEnd"/>
      <w:r w:rsidRPr="001A230A">
        <w:rPr>
          <w:rFonts w:ascii="Arial Narrow" w:eastAsia="Times New Roman" w:hAnsi="Arial Narrow"/>
          <w:sz w:val="24"/>
          <w:szCs w:val="24"/>
          <w:lang w:eastAsia="en-US"/>
        </w:rPr>
        <w:t xml:space="preserve"> and decent work for all and </w:t>
      </w:r>
    </w:p>
    <w:p w14:paraId="680B6DA2" w14:textId="35818F3D" w:rsidR="001A230A" w:rsidRPr="001A230A" w:rsidRDefault="001A230A" w:rsidP="001A230A">
      <w:pPr>
        <w:pStyle w:val="ListParagraph"/>
        <w:numPr>
          <w:ilvl w:val="0"/>
          <w:numId w:val="17"/>
        </w:numPr>
        <w:spacing w:after="0"/>
        <w:jc w:val="both"/>
        <w:rPr>
          <w:rFonts w:ascii="Arial Narrow" w:eastAsia="Times New Roman" w:hAnsi="Arial Narrow"/>
          <w:sz w:val="24"/>
          <w:szCs w:val="24"/>
          <w:lang w:eastAsia="en-US"/>
        </w:rPr>
      </w:pPr>
      <w:r w:rsidRPr="001A230A">
        <w:rPr>
          <w:rFonts w:ascii="Arial Narrow" w:eastAsia="Times New Roman" w:hAnsi="Arial Narrow"/>
          <w:sz w:val="24"/>
          <w:szCs w:val="24"/>
          <w:lang w:eastAsia="en-US"/>
        </w:rPr>
        <w:t xml:space="preserve">SDG 9 on Industry, </w:t>
      </w:r>
      <w:proofErr w:type="gramStart"/>
      <w:r w:rsidRPr="001A230A">
        <w:rPr>
          <w:rFonts w:ascii="Arial Narrow" w:eastAsia="Times New Roman" w:hAnsi="Arial Narrow"/>
          <w:sz w:val="24"/>
          <w:szCs w:val="24"/>
          <w:lang w:eastAsia="en-US"/>
        </w:rPr>
        <w:t>Innovation</w:t>
      </w:r>
      <w:proofErr w:type="gramEnd"/>
      <w:r w:rsidRPr="001A230A">
        <w:rPr>
          <w:rFonts w:ascii="Arial Narrow" w:eastAsia="Times New Roman" w:hAnsi="Arial Narrow"/>
          <w:sz w:val="24"/>
          <w:szCs w:val="24"/>
          <w:lang w:eastAsia="en-US"/>
        </w:rPr>
        <w:t xml:space="preserve"> and Infrastructure</w:t>
      </w:r>
    </w:p>
    <w:p w14:paraId="1979CB14"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707085F8" w14:textId="3F49BBB1"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In addition to this, the Committee noted that the National Development Plan (NDP) advocates for the creation of 11 million jobs through SMME development by 2030 and resonates with the Transformation Modernisation and Re-Industrialisation (TMR) Framework. </w:t>
      </w:r>
      <w:r w:rsidRPr="009077D9">
        <w:rPr>
          <w:rFonts w:ascii="Arial Narrow" w:eastAsia="Times New Roman" w:hAnsi="Arial Narrow" w:cs="Times New Roman"/>
          <w:sz w:val="24"/>
          <w:szCs w:val="24"/>
          <w:lang w:eastAsia="en-US"/>
        </w:rPr>
        <w:t xml:space="preserve">The Department through </w:t>
      </w:r>
      <w:r w:rsidR="00C61A44" w:rsidRPr="009077D9">
        <w:rPr>
          <w:rFonts w:ascii="Arial Narrow" w:eastAsia="Times New Roman" w:hAnsi="Arial Narrow" w:cs="Times New Roman"/>
          <w:sz w:val="24"/>
          <w:szCs w:val="24"/>
          <w:lang w:eastAsia="en-US"/>
        </w:rPr>
        <w:t xml:space="preserve">TASEZ </w:t>
      </w:r>
      <w:r w:rsidRPr="009077D9">
        <w:rPr>
          <w:rFonts w:ascii="Arial Narrow" w:eastAsia="Times New Roman" w:hAnsi="Arial Narrow" w:cs="Times New Roman"/>
          <w:sz w:val="24"/>
          <w:szCs w:val="24"/>
          <w:lang w:eastAsia="en-US"/>
        </w:rPr>
        <w:t xml:space="preserve">will focus on creating decent work, economic </w:t>
      </w:r>
      <w:proofErr w:type="gramStart"/>
      <w:r w:rsidRPr="009077D9">
        <w:rPr>
          <w:rFonts w:ascii="Arial Narrow" w:eastAsia="Times New Roman" w:hAnsi="Arial Narrow" w:cs="Times New Roman"/>
          <w:sz w:val="24"/>
          <w:szCs w:val="24"/>
          <w:lang w:eastAsia="en-US"/>
        </w:rPr>
        <w:t>growth</w:t>
      </w:r>
      <w:proofErr w:type="gramEnd"/>
      <w:r w:rsidRPr="009077D9">
        <w:rPr>
          <w:rFonts w:ascii="Arial Narrow" w:eastAsia="Times New Roman" w:hAnsi="Arial Narrow" w:cs="Times New Roman"/>
          <w:sz w:val="24"/>
          <w:szCs w:val="24"/>
          <w:lang w:eastAsia="en-US"/>
        </w:rPr>
        <w:t xml:space="preserve"> and sustainable communities through SMME and cooperative development</w:t>
      </w:r>
      <w:r w:rsidR="00C61A44" w:rsidRPr="009077D9">
        <w:rPr>
          <w:rFonts w:ascii="Arial Narrow" w:eastAsia="Times New Roman" w:hAnsi="Arial Narrow" w:cs="Times New Roman"/>
          <w:sz w:val="24"/>
          <w:szCs w:val="24"/>
          <w:lang w:eastAsia="en-US"/>
        </w:rPr>
        <w:t xml:space="preserve"> in the automotive industry</w:t>
      </w:r>
      <w:r w:rsidRPr="009077D9">
        <w:rPr>
          <w:rFonts w:ascii="Arial Narrow" w:eastAsia="Times New Roman" w:hAnsi="Arial Narrow" w:cs="Times New Roman"/>
          <w:sz w:val="24"/>
          <w:szCs w:val="24"/>
          <w:lang w:eastAsia="en-US"/>
        </w:rPr>
        <w:t>.</w:t>
      </w:r>
      <w:r w:rsidRPr="001A230A">
        <w:rPr>
          <w:rFonts w:ascii="Arial Narrow" w:eastAsia="Times New Roman" w:hAnsi="Arial Narrow" w:cs="Times New Roman"/>
          <w:sz w:val="24"/>
          <w:szCs w:val="24"/>
          <w:lang w:eastAsia="en-US"/>
        </w:rPr>
        <w:t xml:space="preserve"> </w:t>
      </w:r>
    </w:p>
    <w:p w14:paraId="27D074C7"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031CCF89"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The Medium-Term Strategy Framework (MTSF) relates to an efficient, </w:t>
      </w:r>
      <w:proofErr w:type="gramStart"/>
      <w:r w:rsidRPr="001A230A">
        <w:rPr>
          <w:rFonts w:ascii="Arial Narrow" w:eastAsia="Times New Roman" w:hAnsi="Arial Narrow" w:cs="Times New Roman"/>
          <w:sz w:val="24"/>
          <w:szCs w:val="24"/>
          <w:lang w:eastAsia="en-US"/>
        </w:rPr>
        <w:t>competitive</w:t>
      </w:r>
      <w:proofErr w:type="gramEnd"/>
      <w:r w:rsidRPr="001A230A">
        <w:rPr>
          <w:rFonts w:ascii="Arial Narrow" w:eastAsia="Times New Roman" w:hAnsi="Arial Narrow" w:cs="Times New Roman"/>
          <w:sz w:val="24"/>
          <w:szCs w:val="24"/>
          <w:lang w:eastAsia="en-US"/>
        </w:rPr>
        <w:t xml:space="preserve"> and responsive economic infrastructure network. Through the Gauteng Growth and Development Agency (GGDA), efforts will continue to drive economic growth by promoting exports, making the economy more labour absorbing through business enablement, regulatory reform; capital projects; land; trade and investment promotion; and taking the lead in Africa’s industrial revolution through South Africa’s participation in the BRICS group of countries (Brazil, Russia, India, </w:t>
      </w:r>
      <w:proofErr w:type="gramStart"/>
      <w:r w:rsidRPr="001A230A">
        <w:rPr>
          <w:rFonts w:ascii="Arial Narrow" w:eastAsia="Times New Roman" w:hAnsi="Arial Narrow" w:cs="Times New Roman"/>
          <w:sz w:val="24"/>
          <w:szCs w:val="24"/>
          <w:lang w:eastAsia="en-US"/>
        </w:rPr>
        <w:t>China</w:t>
      </w:r>
      <w:proofErr w:type="gramEnd"/>
      <w:r w:rsidRPr="001A230A">
        <w:rPr>
          <w:rFonts w:ascii="Arial Narrow" w:eastAsia="Times New Roman" w:hAnsi="Arial Narrow" w:cs="Times New Roman"/>
          <w:sz w:val="24"/>
          <w:szCs w:val="24"/>
          <w:lang w:eastAsia="en-US"/>
        </w:rPr>
        <w:t xml:space="preserve"> and South Africa)</w:t>
      </w:r>
    </w:p>
    <w:p w14:paraId="03527B10"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0E47C273" w14:textId="77777777" w:rsidR="001A230A" w:rsidRPr="001A230A" w:rsidRDefault="001A230A" w:rsidP="001A230A">
      <w:pPr>
        <w:spacing w:after="0"/>
        <w:jc w:val="both"/>
        <w:rPr>
          <w:rFonts w:ascii="Arial Narrow" w:eastAsia="Times New Roman" w:hAnsi="Arial Narrow" w:cs="Times New Roman"/>
          <w:sz w:val="24"/>
          <w:szCs w:val="24"/>
          <w:lang w:eastAsia="en-US"/>
        </w:rPr>
      </w:pPr>
      <w:r w:rsidRPr="001A230A">
        <w:rPr>
          <w:rFonts w:ascii="Arial Narrow" w:eastAsia="Times New Roman" w:hAnsi="Arial Narrow" w:cs="Times New Roman"/>
          <w:sz w:val="24"/>
          <w:szCs w:val="24"/>
          <w:lang w:eastAsia="en-US"/>
        </w:rPr>
        <w:t xml:space="preserve">The Department will continue with efforts to regulate the gambling and liquor industry through compliance, </w:t>
      </w:r>
      <w:proofErr w:type="gramStart"/>
      <w:r w:rsidRPr="001A230A">
        <w:rPr>
          <w:rFonts w:ascii="Arial Narrow" w:eastAsia="Times New Roman" w:hAnsi="Arial Narrow" w:cs="Times New Roman"/>
          <w:sz w:val="24"/>
          <w:szCs w:val="24"/>
          <w:lang w:eastAsia="en-US"/>
        </w:rPr>
        <w:t>enforcement</w:t>
      </w:r>
      <w:proofErr w:type="gramEnd"/>
      <w:r w:rsidRPr="001A230A">
        <w:rPr>
          <w:rFonts w:ascii="Arial Narrow" w:eastAsia="Times New Roman" w:hAnsi="Arial Narrow" w:cs="Times New Roman"/>
          <w:sz w:val="24"/>
          <w:szCs w:val="24"/>
          <w:lang w:eastAsia="en-US"/>
        </w:rPr>
        <w:t xml:space="preserve"> and the creation of awareness programmes. Review, development of policies and strategies will continue to ensure alignment of the Gauteng City-Region Economic Development Plan (GCR EDP), TMR and the NDP. Through sector development, the Department will facilitate large-scale skills development in industrial production centres to promote the development of small-scale industries.</w:t>
      </w:r>
    </w:p>
    <w:p w14:paraId="75584917" w14:textId="77777777" w:rsidR="001A230A" w:rsidRPr="001A230A" w:rsidRDefault="001A230A" w:rsidP="001A230A">
      <w:pPr>
        <w:spacing w:after="0"/>
        <w:jc w:val="both"/>
        <w:rPr>
          <w:rFonts w:ascii="Arial Narrow" w:eastAsia="Times New Roman" w:hAnsi="Arial Narrow" w:cs="Times New Roman"/>
          <w:sz w:val="24"/>
          <w:szCs w:val="24"/>
          <w:lang w:eastAsia="en-US"/>
        </w:rPr>
      </w:pPr>
    </w:p>
    <w:p w14:paraId="17AA7195" w14:textId="56F8F216" w:rsidR="001A230A" w:rsidRDefault="001A230A" w:rsidP="001A230A">
      <w:pPr>
        <w:spacing w:after="0"/>
        <w:jc w:val="both"/>
        <w:rPr>
          <w:rFonts w:ascii="Arial Narrow" w:eastAsia="Times New Roman" w:hAnsi="Arial Narrow" w:cs="Times New Roman"/>
          <w:sz w:val="24"/>
          <w:szCs w:val="24"/>
          <w:highlight w:val="yellow"/>
          <w:lang w:eastAsia="en-US"/>
        </w:rPr>
      </w:pPr>
      <w:r w:rsidRPr="001A230A">
        <w:rPr>
          <w:rFonts w:ascii="Arial Narrow" w:eastAsia="Times New Roman" w:hAnsi="Arial Narrow" w:cs="Times New Roman"/>
          <w:sz w:val="24"/>
          <w:szCs w:val="24"/>
          <w:lang w:eastAsia="en-US"/>
        </w:rPr>
        <w:t>Upon doing its oversight and scrutiny over the Department, the Committee will hold the Department including the entities accountable on the basis that their plans align with that of the TMR and the NDP.</w:t>
      </w:r>
    </w:p>
    <w:p w14:paraId="482AFA40"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0" w:name="_Toc395007649"/>
      <w:bookmarkStart w:id="21" w:name="_Toc98323509"/>
      <w:r w:rsidRPr="00187949">
        <w:rPr>
          <w:rFonts w:ascii="Arial Narrow" w:hAnsi="Arial Narrow"/>
          <w:color w:val="auto"/>
          <w:sz w:val="24"/>
          <w:szCs w:val="24"/>
        </w:rPr>
        <w:t>OVERSIGHT ON PUBLIC INVOLVEMENT</w:t>
      </w:r>
      <w:bookmarkEnd w:id="20"/>
      <w:bookmarkEnd w:id="21"/>
    </w:p>
    <w:p w14:paraId="33CF52C0" w14:textId="77777777" w:rsidR="00634D8A" w:rsidRPr="00187949" w:rsidRDefault="000C6DD3" w:rsidP="00F74777">
      <w:pPr>
        <w:tabs>
          <w:tab w:val="left" w:pos="1845"/>
        </w:tabs>
        <w:jc w:val="both"/>
        <w:rPr>
          <w:rFonts w:ascii="Arial Narrow" w:hAnsi="Arial Narrow" w:cs="Arial Narrow"/>
          <w:b/>
          <w:bCs/>
          <w:sz w:val="24"/>
          <w:szCs w:val="24"/>
        </w:rPr>
      </w:pPr>
      <w:r w:rsidRPr="00187949">
        <w:rPr>
          <w:rFonts w:ascii="Arial Narrow" w:hAnsi="Arial Narrow" w:cs="Arial Narrow"/>
          <w:b/>
          <w:bCs/>
          <w:sz w:val="24"/>
          <w:szCs w:val="24"/>
        </w:rPr>
        <w:tab/>
      </w:r>
    </w:p>
    <w:p w14:paraId="314DA227" w14:textId="10D67BAE" w:rsidR="006666B4" w:rsidRDefault="006666B4" w:rsidP="00F74777">
      <w:pPr>
        <w:jc w:val="both"/>
        <w:rPr>
          <w:rFonts w:ascii="Arial Narrow" w:hAnsi="Arial Narrow" w:cs="Arial Narrow"/>
          <w:bCs/>
          <w:sz w:val="24"/>
          <w:szCs w:val="24"/>
        </w:rPr>
      </w:pPr>
      <w:r>
        <w:rPr>
          <w:rFonts w:ascii="Arial Narrow" w:hAnsi="Arial Narrow" w:cs="Arial Narrow"/>
          <w:bCs/>
          <w:sz w:val="24"/>
          <w:szCs w:val="24"/>
        </w:rPr>
        <w:t>On the day of the site visit, the Committee</w:t>
      </w:r>
      <w:r w:rsidR="00302D4D">
        <w:rPr>
          <w:rFonts w:ascii="Arial Narrow" w:hAnsi="Arial Narrow" w:cs="Arial Narrow"/>
          <w:bCs/>
          <w:sz w:val="24"/>
          <w:szCs w:val="24"/>
        </w:rPr>
        <w:t xml:space="preserve"> interacted with the recipient and or business owners who had received assistance from GEP. </w:t>
      </w:r>
      <w:r w:rsidR="006C2033">
        <w:rPr>
          <w:rFonts w:ascii="Arial Narrow" w:hAnsi="Arial Narrow" w:cs="Arial Narrow"/>
          <w:bCs/>
          <w:sz w:val="24"/>
          <w:szCs w:val="24"/>
        </w:rPr>
        <w:t xml:space="preserve"> </w:t>
      </w:r>
    </w:p>
    <w:p w14:paraId="10BDA816"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2" w:name="_Toc395007650"/>
      <w:bookmarkStart w:id="23" w:name="_Toc98323510"/>
      <w:r w:rsidRPr="00187949">
        <w:rPr>
          <w:rFonts w:ascii="Arial Narrow" w:hAnsi="Arial Narrow"/>
          <w:color w:val="auto"/>
          <w:sz w:val="24"/>
          <w:szCs w:val="24"/>
        </w:rPr>
        <w:lastRenderedPageBreak/>
        <w:t>OVERSIGHT ON RESOLUTION MANAGEMENT</w:t>
      </w:r>
      <w:bookmarkEnd w:id="22"/>
      <w:bookmarkEnd w:id="23"/>
    </w:p>
    <w:p w14:paraId="56E5FD6D" w14:textId="77777777" w:rsidR="00634D8A" w:rsidRPr="00187949" w:rsidRDefault="00634D8A" w:rsidP="00F74777">
      <w:pPr>
        <w:ind w:left="142"/>
        <w:jc w:val="both"/>
        <w:rPr>
          <w:rFonts w:ascii="Arial Narrow" w:hAnsi="Arial Narrow" w:cs="Arial Narrow"/>
          <w:bCs/>
          <w:sz w:val="24"/>
          <w:szCs w:val="24"/>
        </w:rPr>
      </w:pPr>
    </w:p>
    <w:p w14:paraId="445EBDE8" w14:textId="77777777" w:rsidR="002C7097" w:rsidRPr="002C7097" w:rsidRDefault="00F66356" w:rsidP="002C7097">
      <w:pPr>
        <w:spacing w:after="0"/>
        <w:jc w:val="both"/>
        <w:rPr>
          <w:rFonts w:ascii="Arial Narrow" w:hAnsi="Arial Narrow" w:cs="Arial Narrow"/>
          <w:bCs/>
          <w:sz w:val="24"/>
          <w:szCs w:val="24"/>
        </w:rPr>
      </w:pPr>
      <w:r w:rsidRPr="002C7097">
        <w:rPr>
          <w:rFonts w:ascii="Arial Narrow" w:hAnsi="Arial Narrow" w:cs="Arial Narrow"/>
          <w:bCs/>
          <w:sz w:val="24"/>
          <w:szCs w:val="24"/>
        </w:rPr>
        <w:t>House</w:t>
      </w:r>
      <w:r w:rsidR="00FD28C6" w:rsidRPr="002C7097">
        <w:rPr>
          <w:rFonts w:ascii="Arial Narrow" w:hAnsi="Arial Narrow" w:cs="Arial Narrow"/>
          <w:bCs/>
          <w:sz w:val="24"/>
          <w:szCs w:val="24"/>
        </w:rPr>
        <w:t xml:space="preserve"> resolutions</w:t>
      </w:r>
      <w:r w:rsidRPr="002C7097">
        <w:rPr>
          <w:rFonts w:ascii="Arial Narrow" w:hAnsi="Arial Narrow" w:cs="Arial Narrow"/>
          <w:bCs/>
          <w:sz w:val="24"/>
          <w:szCs w:val="24"/>
        </w:rPr>
        <w:t xml:space="preserve"> emanating from the </w:t>
      </w:r>
      <w:r w:rsidR="0022598D" w:rsidRPr="002C7097">
        <w:rPr>
          <w:rFonts w:ascii="Arial Narrow" w:hAnsi="Arial Narrow" w:cs="Arial Narrow"/>
          <w:bCs/>
          <w:sz w:val="24"/>
          <w:szCs w:val="24"/>
        </w:rPr>
        <w:t xml:space="preserve">previous </w:t>
      </w:r>
      <w:r w:rsidRPr="002C7097">
        <w:rPr>
          <w:rFonts w:ascii="Arial Narrow" w:hAnsi="Arial Narrow" w:cs="Arial Narrow"/>
          <w:bCs/>
          <w:sz w:val="24"/>
          <w:szCs w:val="24"/>
        </w:rPr>
        <w:t>Committee’s Focused</w:t>
      </w:r>
      <w:r w:rsidR="008D539E" w:rsidRPr="002C7097">
        <w:rPr>
          <w:rFonts w:ascii="Arial Narrow" w:hAnsi="Arial Narrow" w:cs="Arial Narrow"/>
          <w:bCs/>
          <w:sz w:val="24"/>
          <w:szCs w:val="24"/>
        </w:rPr>
        <w:t xml:space="preserve"> Intervention Study report themed</w:t>
      </w:r>
      <w:r w:rsidR="003B2DFA" w:rsidRPr="002C7097">
        <w:rPr>
          <w:rFonts w:ascii="Arial Narrow" w:hAnsi="Arial Narrow" w:cs="Arial Narrow"/>
          <w:bCs/>
          <w:sz w:val="24"/>
          <w:szCs w:val="24"/>
        </w:rPr>
        <w:t xml:space="preserve"> </w:t>
      </w:r>
    </w:p>
    <w:p w14:paraId="50382998" w14:textId="48B6AB8D" w:rsidR="00A62A37" w:rsidRDefault="002C7097" w:rsidP="002C7097">
      <w:pPr>
        <w:spacing w:after="0"/>
        <w:jc w:val="both"/>
        <w:rPr>
          <w:rFonts w:ascii="Arial Narrow" w:hAnsi="Arial Narrow" w:cs="Arial Narrow"/>
          <w:bCs/>
          <w:sz w:val="24"/>
          <w:szCs w:val="24"/>
        </w:rPr>
      </w:pPr>
      <w:r w:rsidRPr="002C7097">
        <w:rPr>
          <w:rFonts w:ascii="Arial Narrow" w:hAnsi="Arial Narrow" w:cs="Arial Narrow"/>
          <w:bCs/>
          <w:sz w:val="24"/>
          <w:szCs w:val="24"/>
        </w:rPr>
        <w:t xml:space="preserve"> </w:t>
      </w:r>
      <w:r w:rsidRPr="002C7097">
        <w:rPr>
          <w:rFonts w:ascii="Arial Narrow" w:hAnsi="Arial Narrow" w:cs="Arial Narrow"/>
          <w:b/>
          <w:sz w:val="24"/>
          <w:szCs w:val="24"/>
        </w:rPr>
        <w:t>‘Reindustrialization, Transformation and Modernization of the Gauteng Economy: The Tshwane Automotive Special Economic Zone as an Instrument for growth and Development’</w:t>
      </w:r>
      <w:r w:rsidR="00A7798A" w:rsidRPr="002C7097">
        <w:rPr>
          <w:rFonts w:ascii="Arial Narrow" w:hAnsi="Arial Narrow" w:cs="Arial Narrow"/>
          <w:bCs/>
          <w:sz w:val="24"/>
          <w:szCs w:val="24"/>
        </w:rPr>
        <w:t xml:space="preserve"> </w:t>
      </w:r>
      <w:r w:rsidR="00AE3D06" w:rsidRPr="002C7097">
        <w:rPr>
          <w:rFonts w:ascii="Arial Narrow" w:hAnsi="Arial Narrow" w:cs="Arial Narrow"/>
          <w:bCs/>
          <w:sz w:val="24"/>
          <w:szCs w:val="24"/>
        </w:rPr>
        <w:t xml:space="preserve">have not been </w:t>
      </w:r>
      <w:r w:rsidR="008D3F32" w:rsidRPr="002C7097">
        <w:rPr>
          <w:rFonts w:ascii="Arial Narrow" w:hAnsi="Arial Narrow" w:cs="Arial Narrow"/>
          <w:bCs/>
          <w:sz w:val="24"/>
          <w:szCs w:val="24"/>
        </w:rPr>
        <w:t>responded to</w:t>
      </w:r>
      <w:r w:rsidR="00F66356" w:rsidRPr="002C7097">
        <w:rPr>
          <w:rFonts w:ascii="Arial Narrow" w:hAnsi="Arial Narrow" w:cs="Arial Narrow"/>
          <w:bCs/>
          <w:sz w:val="24"/>
          <w:szCs w:val="24"/>
        </w:rPr>
        <w:t xml:space="preserve"> by the Department. </w:t>
      </w:r>
      <w:r w:rsidR="00AE3D06" w:rsidRPr="002C7097">
        <w:rPr>
          <w:rFonts w:ascii="Arial Narrow" w:hAnsi="Arial Narrow" w:cs="Arial Narrow"/>
          <w:bCs/>
          <w:sz w:val="24"/>
          <w:szCs w:val="24"/>
        </w:rPr>
        <w:t>The Committee will follow up on the reasons and delays on the submission by the Department.</w:t>
      </w:r>
      <w:r w:rsidR="00AE3D06">
        <w:rPr>
          <w:rFonts w:ascii="Arial Narrow" w:hAnsi="Arial Narrow" w:cs="Arial Narrow"/>
          <w:bCs/>
          <w:sz w:val="24"/>
          <w:szCs w:val="24"/>
        </w:rPr>
        <w:t xml:space="preserve"> </w:t>
      </w:r>
    </w:p>
    <w:p w14:paraId="6592A8C3" w14:textId="77777777" w:rsidR="006C2033" w:rsidRPr="002736DF" w:rsidRDefault="006C2033" w:rsidP="008D539E">
      <w:pPr>
        <w:tabs>
          <w:tab w:val="left" w:pos="1195"/>
        </w:tabs>
        <w:jc w:val="both"/>
        <w:rPr>
          <w:rFonts w:ascii="Arial Narrow" w:hAnsi="Arial Narrow" w:cs="Arial Narrow"/>
          <w:bCs/>
          <w:sz w:val="24"/>
          <w:szCs w:val="24"/>
        </w:rPr>
      </w:pPr>
    </w:p>
    <w:p w14:paraId="15A094BF" w14:textId="48081AC5"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4" w:name="_Toc395007653"/>
      <w:bookmarkStart w:id="25" w:name="_Toc98323511"/>
      <w:r w:rsidRPr="00187949">
        <w:rPr>
          <w:rFonts w:ascii="Arial Narrow" w:hAnsi="Arial Narrow"/>
          <w:color w:val="auto"/>
          <w:sz w:val="24"/>
          <w:szCs w:val="24"/>
        </w:rPr>
        <w:t xml:space="preserve">FINDINGS, </w:t>
      </w:r>
      <w:r w:rsidR="00E445A0" w:rsidRPr="00187949">
        <w:rPr>
          <w:rFonts w:ascii="Arial Narrow" w:hAnsi="Arial Narrow"/>
          <w:color w:val="auto"/>
          <w:sz w:val="24"/>
          <w:szCs w:val="24"/>
        </w:rPr>
        <w:t>RECOMMENDATIONS</w:t>
      </w:r>
      <w:r w:rsidR="0097703A">
        <w:rPr>
          <w:rFonts w:ascii="Arial Narrow" w:hAnsi="Arial Narrow"/>
          <w:color w:val="auto"/>
          <w:sz w:val="24"/>
          <w:szCs w:val="24"/>
        </w:rPr>
        <w:t>,</w:t>
      </w:r>
      <w:r w:rsidRPr="00187949">
        <w:rPr>
          <w:rFonts w:ascii="Arial Narrow" w:hAnsi="Arial Narrow"/>
          <w:color w:val="auto"/>
          <w:sz w:val="24"/>
          <w:szCs w:val="24"/>
        </w:rPr>
        <w:t xml:space="preserve"> AND IMPLICATIONS ON LAW MAKING</w:t>
      </w:r>
      <w:bookmarkEnd w:id="24"/>
      <w:bookmarkEnd w:id="25"/>
    </w:p>
    <w:p w14:paraId="71209CDF" w14:textId="56E17094" w:rsidR="0003757F" w:rsidRDefault="0003757F" w:rsidP="00C7680D">
      <w:pPr>
        <w:jc w:val="both"/>
        <w:rPr>
          <w:rFonts w:ascii="Arial Narrow" w:hAnsi="Arial Narrow" w:cs="Arial Narrow"/>
          <w:sz w:val="24"/>
          <w:szCs w:val="24"/>
        </w:rPr>
      </w:pPr>
    </w:p>
    <w:p w14:paraId="65B9BB31" w14:textId="77777777" w:rsidR="00A4415D" w:rsidRDefault="00A4415D" w:rsidP="005E3EA7">
      <w:pPr>
        <w:jc w:val="both"/>
        <w:rPr>
          <w:rFonts w:ascii="Arial Narrow" w:hAnsi="Arial Narrow" w:cs="Arial Narrow"/>
          <w:sz w:val="24"/>
          <w:szCs w:val="24"/>
        </w:rPr>
      </w:pPr>
      <w:r>
        <w:rPr>
          <w:rFonts w:ascii="Arial Narrow" w:hAnsi="Arial Narrow" w:cs="Arial Narrow"/>
          <w:sz w:val="24"/>
          <w:szCs w:val="24"/>
        </w:rPr>
        <w:t xml:space="preserve">Prior the Committee interacting with the Department, research and background work was undertaken by the Committee. The outcomes of the research study conducted was as follows: </w:t>
      </w:r>
    </w:p>
    <w:p w14:paraId="59A784EA" w14:textId="77777777" w:rsidR="00A91027" w:rsidRDefault="00A91027" w:rsidP="00A4415D">
      <w:pPr>
        <w:jc w:val="both"/>
        <w:rPr>
          <w:rFonts w:ascii="Arial Narrow" w:hAnsi="Arial Narrow" w:cs="Arial Narrow"/>
          <w:sz w:val="24"/>
          <w:szCs w:val="24"/>
        </w:rPr>
      </w:pPr>
      <w:r w:rsidRPr="00A91027">
        <w:rPr>
          <w:rFonts w:ascii="Arial Narrow" w:hAnsi="Arial Narrow" w:cs="Arial Narrow"/>
          <w:sz w:val="24"/>
          <w:szCs w:val="24"/>
        </w:rPr>
        <w:t xml:space="preserve">It </w:t>
      </w:r>
      <w:r>
        <w:rPr>
          <w:rFonts w:ascii="Arial Narrow" w:hAnsi="Arial Narrow" w:cs="Arial Narrow"/>
          <w:sz w:val="24"/>
          <w:szCs w:val="24"/>
        </w:rPr>
        <w:t>has been</w:t>
      </w:r>
      <w:r w:rsidRPr="00A91027">
        <w:rPr>
          <w:rFonts w:ascii="Arial Narrow" w:hAnsi="Arial Narrow" w:cs="Arial Narrow"/>
          <w:sz w:val="24"/>
          <w:szCs w:val="24"/>
        </w:rPr>
        <w:t xml:space="preserve"> </w:t>
      </w:r>
      <w:r>
        <w:rPr>
          <w:rFonts w:ascii="Arial Narrow" w:hAnsi="Arial Narrow" w:cs="Arial Narrow"/>
          <w:sz w:val="24"/>
          <w:szCs w:val="24"/>
        </w:rPr>
        <w:t>more than</w:t>
      </w:r>
      <w:r w:rsidRPr="00A91027">
        <w:rPr>
          <w:rFonts w:ascii="Arial Narrow" w:hAnsi="Arial Narrow" w:cs="Arial Narrow"/>
          <w:sz w:val="24"/>
          <w:szCs w:val="24"/>
        </w:rPr>
        <w:t xml:space="preserve"> a year since the announcement of the R250</w:t>
      </w:r>
      <w:r>
        <w:rPr>
          <w:rFonts w:ascii="Arial Narrow" w:hAnsi="Arial Narrow" w:cs="Arial Narrow"/>
          <w:sz w:val="24"/>
          <w:szCs w:val="24"/>
        </w:rPr>
        <w:t> 000 000 (R250m)</w:t>
      </w:r>
      <w:r w:rsidRPr="00A91027">
        <w:rPr>
          <w:rFonts w:ascii="Arial Narrow" w:hAnsi="Arial Narrow" w:cs="Arial Narrow"/>
          <w:sz w:val="24"/>
          <w:szCs w:val="24"/>
        </w:rPr>
        <w:t xml:space="preserve"> S</w:t>
      </w:r>
      <w:r>
        <w:rPr>
          <w:rFonts w:ascii="Arial Narrow" w:hAnsi="Arial Narrow" w:cs="Arial Narrow"/>
          <w:sz w:val="24"/>
          <w:szCs w:val="24"/>
        </w:rPr>
        <w:t>M</w:t>
      </w:r>
      <w:r w:rsidRPr="00A91027">
        <w:rPr>
          <w:rFonts w:ascii="Arial Narrow" w:hAnsi="Arial Narrow" w:cs="Arial Narrow"/>
          <w:sz w:val="24"/>
          <w:szCs w:val="24"/>
        </w:rPr>
        <w:t xml:space="preserve">ME relief fund by the Gauteng Provincial Government (GPG), </w:t>
      </w:r>
      <w:r>
        <w:rPr>
          <w:rFonts w:ascii="Arial Narrow" w:hAnsi="Arial Narrow" w:cs="Arial Narrow"/>
          <w:sz w:val="24"/>
          <w:szCs w:val="24"/>
        </w:rPr>
        <w:t>however not much has been dispersed by the Department through its agency, the Gauteng Enterprise Propellor (GEP) a</w:t>
      </w:r>
      <w:r w:rsidRPr="00A91027">
        <w:rPr>
          <w:rFonts w:ascii="Arial Narrow" w:hAnsi="Arial Narrow" w:cs="Arial Narrow"/>
          <w:sz w:val="24"/>
          <w:szCs w:val="24"/>
        </w:rPr>
        <w:t xml:space="preserve">nd this is amid the dire need experienced by the SMME sector. </w:t>
      </w:r>
    </w:p>
    <w:p w14:paraId="11DEFB34" w14:textId="0BFDECF1" w:rsidR="00302D4D" w:rsidRDefault="00A91027" w:rsidP="00A4415D">
      <w:pPr>
        <w:jc w:val="both"/>
        <w:rPr>
          <w:rFonts w:ascii="Arial Narrow" w:hAnsi="Arial Narrow" w:cs="Arial Narrow"/>
          <w:sz w:val="24"/>
          <w:szCs w:val="24"/>
        </w:rPr>
      </w:pPr>
      <w:r w:rsidRPr="00A91027">
        <w:rPr>
          <w:rFonts w:ascii="Arial Narrow" w:hAnsi="Arial Narrow" w:cs="Arial Narrow"/>
          <w:sz w:val="24"/>
          <w:szCs w:val="24"/>
        </w:rPr>
        <w:t>The sector continues to be among the hardest hit by the measures put in place to respond to the pandemic. Research alludes that the small business sector is severely impacted. Finfind (2020) asserts that almost half of small businesses closed shop</w:t>
      </w:r>
      <w:r>
        <w:rPr>
          <w:rFonts w:ascii="Arial Narrow" w:hAnsi="Arial Narrow" w:cs="Arial Narrow"/>
          <w:sz w:val="24"/>
          <w:szCs w:val="24"/>
        </w:rPr>
        <w:t xml:space="preserve"> during the peak of the Covid 19 pandemic</w:t>
      </w:r>
      <w:r w:rsidRPr="00A91027">
        <w:rPr>
          <w:rFonts w:ascii="Arial Narrow" w:hAnsi="Arial Narrow" w:cs="Arial Narrow"/>
          <w:sz w:val="24"/>
          <w:szCs w:val="24"/>
        </w:rPr>
        <w:t xml:space="preserve"> and most were rejected for relief funding. Th</w:t>
      </w:r>
      <w:r>
        <w:rPr>
          <w:rFonts w:ascii="Arial Narrow" w:hAnsi="Arial Narrow" w:cs="Arial Narrow"/>
          <w:sz w:val="24"/>
          <w:szCs w:val="24"/>
        </w:rPr>
        <w:t>is</w:t>
      </w:r>
      <w:r w:rsidRPr="00A91027">
        <w:rPr>
          <w:rFonts w:ascii="Arial Narrow" w:hAnsi="Arial Narrow" w:cs="Arial Narrow"/>
          <w:sz w:val="24"/>
          <w:szCs w:val="24"/>
        </w:rPr>
        <w:t xml:space="preserve"> might worsen considering the recent measures in response to the 3</w:t>
      </w:r>
      <w:r w:rsidRPr="00A91027">
        <w:rPr>
          <w:rFonts w:ascii="Arial Narrow" w:hAnsi="Arial Narrow" w:cs="Arial Narrow"/>
          <w:sz w:val="24"/>
          <w:szCs w:val="24"/>
          <w:vertAlign w:val="superscript"/>
        </w:rPr>
        <w:t>rd</w:t>
      </w:r>
      <w:r>
        <w:rPr>
          <w:rFonts w:ascii="Arial Narrow" w:hAnsi="Arial Narrow" w:cs="Arial Narrow"/>
          <w:sz w:val="24"/>
          <w:szCs w:val="24"/>
        </w:rPr>
        <w:t xml:space="preserve"> </w:t>
      </w:r>
      <w:r w:rsidRPr="00A91027">
        <w:rPr>
          <w:rFonts w:ascii="Arial Narrow" w:hAnsi="Arial Narrow" w:cs="Arial Narrow"/>
          <w:sz w:val="24"/>
          <w:szCs w:val="24"/>
        </w:rPr>
        <w:t>wave. Therefore, the lack of urgency in the establishment and disbursement of the fund is of grave concern</w:t>
      </w:r>
      <w:r>
        <w:rPr>
          <w:rFonts w:ascii="Arial Narrow" w:hAnsi="Arial Narrow" w:cs="Arial Narrow"/>
          <w:sz w:val="24"/>
          <w:szCs w:val="24"/>
        </w:rPr>
        <w:t xml:space="preserve"> to the Committee</w:t>
      </w:r>
      <w:r w:rsidRPr="00A91027">
        <w:rPr>
          <w:rFonts w:ascii="Arial Narrow" w:hAnsi="Arial Narrow" w:cs="Arial Narrow"/>
          <w:sz w:val="24"/>
          <w:szCs w:val="24"/>
        </w:rPr>
        <w:t>. The Committee pondered on the matter to the extent of doubting the existence of the R250</w:t>
      </w:r>
      <w:r>
        <w:rPr>
          <w:rFonts w:ascii="Arial Narrow" w:hAnsi="Arial Narrow" w:cs="Arial Narrow"/>
          <w:sz w:val="24"/>
          <w:szCs w:val="24"/>
        </w:rPr>
        <w:t xml:space="preserve"> 000 000 (R250m) </w:t>
      </w:r>
      <w:r w:rsidRPr="00A91027">
        <w:rPr>
          <w:rFonts w:ascii="Arial Narrow" w:hAnsi="Arial Narrow" w:cs="Arial Narrow"/>
          <w:sz w:val="24"/>
          <w:szCs w:val="24"/>
        </w:rPr>
        <w:t xml:space="preserve">budget. </w:t>
      </w:r>
    </w:p>
    <w:p w14:paraId="6BC4BCBC" w14:textId="2CD4D589" w:rsidR="00302D4D" w:rsidRDefault="00A669CA" w:rsidP="00A4415D">
      <w:pPr>
        <w:jc w:val="both"/>
        <w:rPr>
          <w:rFonts w:ascii="Arial Narrow" w:hAnsi="Arial Narrow" w:cs="Arial Narrow"/>
          <w:sz w:val="24"/>
          <w:szCs w:val="24"/>
        </w:rPr>
      </w:pPr>
      <w:r>
        <w:rPr>
          <w:rFonts w:ascii="Arial Narrow" w:hAnsi="Arial Narrow" w:cs="Arial Narrow"/>
          <w:sz w:val="24"/>
          <w:szCs w:val="24"/>
        </w:rPr>
        <w:t xml:space="preserve">On the backdrop of this, the Committee then undertook site visits to some of the businesses that were supported with this fund. </w:t>
      </w:r>
      <w:r w:rsidR="009D7AD3">
        <w:rPr>
          <w:rFonts w:ascii="Arial Narrow" w:hAnsi="Arial Narrow" w:cs="Arial Narrow"/>
          <w:sz w:val="24"/>
          <w:szCs w:val="24"/>
        </w:rPr>
        <w:t>`</w:t>
      </w:r>
    </w:p>
    <w:p w14:paraId="04B1366D" w14:textId="72017428" w:rsidR="00A669CA" w:rsidRDefault="00A669CA" w:rsidP="00A4415D">
      <w:pPr>
        <w:jc w:val="both"/>
        <w:rPr>
          <w:rFonts w:ascii="Arial Narrow" w:hAnsi="Arial Narrow" w:cs="Arial Narrow"/>
          <w:b/>
          <w:bCs/>
          <w:sz w:val="24"/>
          <w:szCs w:val="24"/>
        </w:rPr>
      </w:pPr>
      <w:r w:rsidRPr="00A669CA">
        <w:rPr>
          <w:rFonts w:ascii="Arial Narrow" w:hAnsi="Arial Narrow" w:cs="Arial Narrow"/>
          <w:b/>
          <w:bCs/>
          <w:sz w:val="24"/>
          <w:szCs w:val="24"/>
        </w:rPr>
        <w:t>Cake and Bake in Mohlakeng</w:t>
      </w:r>
    </w:p>
    <w:p w14:paraId="3CD20AC2" w14:textId="3FE39576" w:rsidR="00A669CA" w:rsidRPr="00A62C37" w:rsidRDefault="00A62C37" w:rsidP="00A4415D">
      <w:pPr>
        <w:jc w:val="both"/>
        <w:rPr>
          <w:rFonts w:ascii="Arial Narrow" w:hAnsi="Arial Narrow" w:cs="Arial Narrow"/>
          <w:b/>
          <w:bCs/>
          <w:sz w:val="24"/>
          <w:szCs w:val="24"/>
        </w:rPr>
      </w:pPr>
      <w:r>
        <w:rPr>
          <w:rFonts w:ascii="Arial Narrow" w:hAnsi="Arial Narrow" w:cs="Arial Narrow"/>
          <w:sz w:val="24"/>
          <w:szCs w:val="24"/>
        </w:rPr>
        <w:t xml:space="preserve">The Committee noted that the business is situated at the Mohlakeng Enterprise Hub and within this hub electricity had been cut off due to non-payment by the municipality. </w:t>
      </w:r>
      <w:r w:rsidRPr="00A62C37">
        <w:rPr>
          <w:rFonts w:ascii="Arial Narrow" w:hAnsi="Arial Narrow" w:cs="Arial Narrow"/>
          <w:b/>
          <w:bCs/>
          <w:sz w:val="24"/>
          <w:szCs w:val="24"/>
        </w:rPr>
        <w:t xml:space="preserve">This is of concern for the Committee as businesses that are operating in this hub are currently unable to operate as there is no electricity connection. </w:t>
      </w:r>
      <w:r w:rsidR="00633A87">
        <w:rPr>
          <w:rFonts w:ascii="Arial Narrow" w:hAnsi="Arial Narrow" w:cs="Arial Narrow"/>
          <w:b/>
          <w:bCs/>
          <w:sz w:val="24"/>
          <w:szCs w:val="24"/>
        </w:rPr>
        <w:t>On</w:t>
      </w:r>
      <w:r>
        <w:rPr>
          <w:rFonts w:ascii="Arial Narrow" w:hAnsi="Arial Narrow" w:cs="Arial Narrow"/>
          <w:b/>
          <w:bCs/>
          <w:sz w:val="24"/>
          <w:szCs w:val="24"/>
        </w:rPr>
        <w:t xml:space="preserve"> several occasions the Committee has previously raised concerns with the operation of all the hubs in the Province especially the Mohlakeng Enterprise Hub as this hub has experienced several challenges</w:t>
      </w:r>
      <w:r w:rsidR="003910F6">
        <w:rPr>
          <w:rFonts w:ascii="Arial Narrow" w:hAnsi="Arial Narrow" w:cs="Arial Narrow"/>
          <w:b/>
          <w:bCs/>
          <w:sz w:val="24"/>
          <w:szCs w:val="24"/>
        </w:rPr>
        <w:t xml:space="preserve"> in the past</w:t>
      </w:r>
      <w:r>
        <w:rPr>
          <w:rFonts w:ascii="Arial Narrow" w:hAnsi="Arial Narrow" w:cs="Arial Narrow"/>
          <w:b/>
          <w:bCs/>
          <w:sz w:val="24"/>
          <w:szCs w:val="24"/>
        </w:rPr>
        <w:t xml:space="preserve">. </w:t>
      </w:r>
    </w:p>
    <w:p w14:paraId="729AFD44" w14:textId="7E2FFC7D" w:rsidR="00FE02FF" w:rsidRDefault="003910F6" w:rsidP="00A4415D">
      <w:pPr>
        <w:jc w:val="both"/>
        <w:rPr>
          <w:rFonts w:ascii="Arial Narrow" w:hAnsi="Arial Narrow" w:cs="Arial Narrow"/>
          <w:sz w:val="24"/>
          <w:szCs w:val="24"/>
        </w:rPr>
      </w:pPr>
      <w:r>
        <w:rPr>
          <w:rFonts w:ascii="Arial Narrow" w:hAnsi="Arial Narrow" w:cs="Arial Narrow"/>
          <w:sz w:val="24"/>
          <w:szCs w:val="24"/>
        </w:rPr>
        <w:t xml:space="preserve">The hub that this business is situated in is in conjunction with the Rand West Municipality and GEP, despite this collaboration, maintenance remains of the hub remains a challenge with grass remaining uncut. The Committee observed that this situation has been ongoing for a while and this should be resolved as it does not depict a glowing picture for the GEP and the municipality. </w:t>
      </w:r>
      <w:r w:rsidR="00FE02FF">
        <w:rPr>
          <w:rFonts w:ascii="Arial Narrow" w:hAnsi="Arial Narrow" w:cs="Arial Narrow"/>
          <w:sz w:val="24"/>
          <w:szCs w:val="24"/>
        </w:rPr>
        <w:t xml:space="preserve">The Committee was informed that 5 businesses are currently operating within the hub, Cake and Bake is one of the currently </w:t>
      </w:r>
      <w:r w:rsidR="00FE02FF">
        <w:rPr>
          <w:rFonts w:ascii="Arial Narrow" w:hAnsi="Arial Narrow" w:cs="Arial Narrow"/>
          <w:sz w:val="24"/>
          <w:szCs w:val="24"/>
        </w:rPr>
        <w:lastRenderedPageBreak/>
        <w:t xml:space="preserve">operating businesses and its operating since 2018. The business received funds from GEP to start up amounting to R 9000, this included marketing material and all equipment that would be required to run the business as well. </w:t>
      </w:r>
    </w:p>
    <w:p w14:paraId="641796EB" w14:textId="77777777" w:rsidR="009858C1" w:rsidRDefault="00FE02FF" w:rsidP="00A4415D">
      <w:pPr>
        <w:jc w:val="both"/>
        <w:rPr>
          <w:rFonts w:ascii="Arial Narrow" w:hAnsi="Arial Narrow" w:cs="Arial Narrow"/>
          <w:sz w:val="24"/>
          <w:szCs w:val="24"/>
        </w:rPr>
      </w:pPr>
      <w:r>
        <w:rPr>
          <w:rFonts w:ascii="Arial Narrow" w:hAnsi="Arial Narrow" w:cs="Arial Narrow"/>
          <w:sz w:val="24"/>
          <w:szCs w:val="24"/>
        </w:rPr>
        <w:t xml:space="preserve">In 2021, the business received R 12 000 as part of the Covid-19 relief fund, despite the money received from GEP, the business went from employing 5 people to only employing 2 people. This is because Covid-19 had negatively impacted the business. The Committee noted that the mentoring and incubation process undertaken by GEP is ineffective as Cake and Bake has been at the Hub for 4 years and the intent was to have the business sustainable </w:t>
      </w:r>
      <w:proofErr w:type="gramStart"/>
      <w:r>
        <w:rPr>
          <w:rFonts w:ascii="Arial Narrow" w:hAnsi="Arial Narrow" w:cs="Arial Narrow"/>
          <w:sz w:val="24"/>
          <w:szCs w:val="24"/>
        </w:rPr>
        <w:t>in order to</w:t>
      </w:r>
      <w:proofErr w:type="gramEnd"/>
      <w:r>
        <w:rPr>
          <w:rFonts w:ascii="Arial Narrow" w:hAnsi="Arial Narrow" w:cs="Arial Narrow"/>
          <w:sz w:val="24"/>
          <w:szCs w:val="24"/>
        </w:rPr>
        <w:t xml:space="preserve"> exit the programme and allow for new entrants. </w:t>
      </w:r>
      <w:r w:rsidR="009858C1">
        <w:rPr>
          <w:rFonts w:ascii="Arial Narrow" w:hAnsi="Arial Narrow" w:cs="Arial Narrow"/>
          <w:sz w:val="24"/>
          <w:szCs w:val="24"/>
        </w:rPr>
        <w:t xml:space="preserve">The Committee learned that the incubation period for businesses is a period of 3 years however in this instance the contract for Cake and Bake was renewed because the incubation period was affected by the rise of the Covid-19 pandemic. </w:t>
      </w:r>
      <w:r w:rsidRPr="009858C1">
        <w:rPr>
          <w:rFonts w:ascii="Arial Narrow" w:hAnsi="Arial Narrow" w:cs="Arial Narrow"/>
          <w:b/>
          <w:bCs/>
          <w:sz w:val="24"/>
          <w:szCs w:val="24"/>
        </w:rPr>
        <w:t xml:space="preserve">The Committee is of the view that GEP should revise its </w:t>
      </w:r>
      <w:r w:rsidR="009858C1" w:rsidRPr="009858C1">
        <w:rPr>
          <w:rFonts w:ascii="Arial Narrow" w:hAnsi="Arial Narrow" w:cs="Arial Narrow"/>
          <w:b/>
          <w:bCs/>
          <w:sz w:val="24"/>
          <w:szCs w:val="24"/>
        </w:rPr>
        <w:t>mentoring</w:t>
      </w:r>
      <w:r w:rsidRPr="009858C1">
        <w:rPr>
          <w:rFonts w:ascii="Arial Narrow" w:hAnsi="Arial Narrow" w:cs="Arial Narrow"/>
          <w:b/>
          <w:bCs/>
          <w:sz w:val="24"/>
          <w:szCs w:val="24"/>
        </w:rPr>
        <w:t xml:space="preserve"> and</w:t>
      </w:r>
      <w:r w:rsidR="009858C1" w:rsidRPr="009858C1">
        <w:rPr>
          <w:rFonts w:ascii="Arial Narrow" w:hAnsi="Arial Narrow" w:cs="Arial Narrow"/>
          <w:b/>
          <w:bCs/>
          <w:sz w:val="24"/>
          <w:szCs w:val="24"/>
        </w:rPr>
        <w:t xml:space="preserve"> incubation programme in such a manner that it allows growth of entrepreneurs to be independent and sustainable.</w:t>
      </w:r>
      <w:r w:rsidR="009858C1">
        <w:rPr>
          <w:rFonts w:ascii="Arial Narrow" w:hAnsi="Arial Narrow" w:cs="Arial Narrow"/>
          <w:sz w:val="24"/>
          <w:szCs w:val="24"/>
        </w:rPr>
        <w:t xml:space="preserve"> </w:t>
      </w:r>
    </w:p>
    <w:p w14:paraId="35FA7702" w14:textId="26721B26" w:rsidR="00302D4D" w:rsidRDefault="009858C1" w:rsidP="00A4415D">
      <w:pPr>
        <w:jc w:val="both"/>
        <w:rPr>
          <w:rFonts w:ascii="Arial Narrow" w:hAnsi="Arial Narrow" w:cs="Arial Narrow"/>
          <w:sz w:val="24"/>
          <w:szCs w:val="24"/>
        </w:rPr>
      </w:pPr>
      <w:r>
        <w:rPr>
          <w:rFonts w:ascii="Arial Narrow" w:hAnsi="Arial Narrow" w:cs="Arial Narrow"/>
          <w:sz w:val="24"/>
          <w:szCs w:val="24"/>
        </w:rPr>
        <w:t xml:space="preserve">Despite the contract of Cake and Bake being renewed by GEP, the Committee remains concern that the entity is not supporting the business holistically as transport remains a challenge for the business and challenges posed by the electricity cut </w:t>
      </w:r>
      <w:proofErr w:type="gramStart"/>
      <w:r>
        <w:rPr>
          <w:rFonts w:ascii="Arial Narrow" w:hAnsi="Arial Narrow" w:cs="Arial Narrow"/>
          <w:sz w:val="24"/>
          <w:szCs w:val="24"/>
        </w:rPr>
        <w:t>off’s</w:t>
      </w:r>
      <w:proofErr w:type="gramEnd"/>
      <w:r>
        <w:rPr>
          <w:rFonts w:ascii="Arial Narrow" w:hAnsi="Arial Narrow" w:cs="Arial Narrow"/>
          <w:sz w:val="24"/>
          <w:szCs w:val="24"/>
        </w:rPr>
        <w:t xml:space="preserve"> are causing strain for the business to remain sustainable. The Committee is of the view that, it does not make business sense for the entity to support the business with certain aspects and not with all the necessary inputs that will ensure that the business is sustainable.  </w:t>
      </w:r>
      <w:r w:rsidR="00FE02FF">
        <w:rPr>
          <w:rFonts w:ascii="Arial Narrow" w:hAnsi="Arial Narrow" w:cs="Arial Narrow"/>
          <w:sz w:val="24"/>
          <w:szCs w:val="24"/>
        </w:rPr>
        <w:t xml:space="preserve"> </w:t>
      </w:r>
      <w:r w:rsidR="003910F6">
        <w:rPr>
          <w:rFonts w:ascii="Arial Narrow" w:hAnsi="Arial Narrow" w:cs="Arial Narrow"/>
          <w:sz w:val="24"/>
          <w:szCs w:val="24"/>
        </w:rPr>
        <w:t xml:space="preserve">  </w:t>
      </w:r>
    </w:p>
    <w:p w14:paraId="773247CB" w14:textId="05C042B0" w:rsidR="00302D4D" w:rsidRDefault="000672CC" w:rsidP="00A4415D">
      <w:pPr>
        <w:jc w:val="both"/>
        <w:rPr>
          <w:rFonts w:ascii="Arial Narrow" w:hAnsi="Arial Narrow" w:cs="Arial Narrow"/>
          <w:sz w:val="24"/>
          <w:szCs w:val="24"/>
        </w:rPr>
      </w:pPr>
      <w:r>
        <w:rPr>
          <w:rFonts w:ascii="Arial Narrow" w:hAnsi="Arial Narrow" w:cs="Arial Narrow"/>
          <w:sz w:val="24"/>
          <w:szCs w:val="24"/>
        </w:rPr>
        <w:t xml:space="preserve">In the past the business owner reported that the business was selling 350 units of bread daily however the number has decreased due to transport and electricity challenges. It was indicated by the business owner </w:t>
      </w:r>
      <w:proofErr w:type="gramStart"/>
      <w:r>
        <w:rPr>
          <w:rFonts w:ascii="Arial Narrow" w:hAnsi="Arial Narrow" w:cs="Arial Narrow"/>
          <w:sz w:val="24"/>
          <w:szCs w:val="24"/>
        </w:rPr>
        <w:t>and also</w:t>
      </w:r>
      <w:proofErr w:type="gramEnd"/>
      <w:r>
        <w:rPr>
          <w:rFonts w:ascii="Arial Narrow" w:hAnsi="Arial Narrow" w:cs="Arial Narrow"/>
          <w:sz w:val="24"/>
          <w:szCs w:val="24"/>
        </w:rPr>
        <w:t xml:space="preserve"> observed by the Committee that if the electricity challenge was resolved the business would remain unsustainable now due to the fact that it can no longer meet its production levels. </w:t>
      </w:r>
      <w:r w:rsidR="009D7AD3">
        <w:rPr>
          <w:rFonts w:ascii="Arial Narrow" w:hAnsi="Arial Narrow" w:cs="Arial Narrow"/>
          <w:sz w:val="24"/>
          <w:szCs w:val="24"/>
        </w:rPr>
        <w:t xml:space="preserve">It is in this light that the Committee urges GEP to utilize the R 250 000 000 (R250m) </w:t>
      </w:r>
      <w:proofErr w:type="gramStart"/>
      <w:r w:rsidR="009D7AD3">
        <w:rPr>
          <w:rFonts w:ascii="Arial Narrow" w:hAnsi="Arial Narrow" w:cs="Arial Narrow"/>
          <w:sz w:val="24"/>
          <w:szCs w:val="24"/>
        </w:rPr>
        <w:t>in order to</w:t>
      </w:r>
      <w:proofErr w:type="gramEnd"/>
      <w:r w:rsidR="009D7AD3">
        <w:rPr>
          <w:rFonts w:ascii="Arial Narrow" w:hAnsi="Arial Narrow" w:cs="Arial Narrow"/>
          <w:sz w:val="24"/>
          <w:szCs w:val="24"/>
        </w:rPr>
        <w:t xml:space="preserve"> support SMME’s adequately for them to remain sustainable. </w:t>
      </w:r>
    </w:p>
    <w:p w14:paraId="3630782F" w14:textId="67D68C64" w:rsidR="000672CC" w:rsidRPr="009D7AD3" w:rsidRDefault="009D7AD3" w:rsidP="00A4415D">
      <w:pPr>
        <w:jc w:val="both"/>
        <w:rPr>
          <w:rFonts w:ascii="Arial Narrow" w:hAnsi="Arial Narrow" w:cs="Arial Narrow"/>
          <w:b/>
          <w:bCs/>
          <w:sz w:val="24"/>
          <w:szCs w:val="24"/>
        </w:rPr>
      </w:pPr>
      <w:r w:rsidRPr="009D7AD3">
        <w:rPr>
          <w:rFonts w:ascii="Arial Narrow" w:hAnsi="Arial Narrow" w:cs="Arial Narrow"/>
          <w:b/>
          <w:bCs/>
          <w:sz w:val="24"/>
          <w:szCs w:val="24"/>
        </w:rPr>
        <w:t>K2 Squared Salon</w:t>
      </w:r>
    </w:p>
    <w:p w14:paraId="42DF238F" w14:textId="5B2AD00C" w:rsidR="000672CC" w:rsidRDefault="009D7AD3" w:rsidP="00A4415D">
      <w:pPr>
        <w:jc w:val="both"/>
        <w:rPr>
          <w:rFonts w:ascii="Arial Narrow" w:hAnsi="Arial Narrow" w:cs="Arial Narrow"/>
          <w:sz w:val="24"/>
          <w:szCs w:val="24"/>
        </w:rPr>
      </w:pPr>
      <w:r>
        <w:rPr>
          <w:rFonts w:ascii="Arial Narrow" w:hAnsi="Arial Narrow" w:cs="Arial Narrow"/>
          <w:sz w:val="24"/>
          <w:szCs w:val="24"/>
        </w:rPr>
        <w:t xml:space="preserve">The business owner of this establishment called K2 Squared Salon situated in Krugersdorp indicated to the Committee that salon deals with hair products that are manufactured with her inputs and working in conjunction with the Council for Scientific Industrial Research (CSIR). The Committee noted that the business has been operational for 5 years now, with GEP assisting the owner getting stock including branding and drafting of the business plan. </w:t>
      </w:r>
    </w:p>
    <w:p w14:paraId="0D5282C0" w14:textId="77777777" w:rsidR="00547F64" w:rsidRPr="00547F64" w:rsidRDefault="009D7AD3" w:rsidP="00A4415D">
      <w:pPr>
        <w:jc w:val="both"/>
        <w:rPr>
          <w:rFonts w:ascii="Arial Narrow" w:hAnsi="Arial Narrow" w:cs="Arial Narrow"/>
          <w:b/>
          <w:bCs/>
          <w:sz w:val="24"/>
          <w:szCs w:val="24"/>
        </w:rPr>
      </w:pPr>
      <w:r>
        <w:rPr>
          <w:rFonts w:ascii="Arial Narrow" w:hAnsi="Arial Narrow" w:cs="Arial Narrow"/>
          <w:sz w:val="24"/>
          <w:szCs w:val="24"/>
        </w:rPr>
        <w:t xml:space="preserve">An amount of R 12 000 was given to the business as a Covid-19 relief fund, however the </w:t>
      </w:r>
      <w:r w:rsidR="00547F64">
        <w:rPr>
          <w:rFonts w:ascii="Arial Narrow" w:hAnsi="Arial Narrow" w:cs="Arial Narrow"/>
          <w:sz w:val="24"/>
          <w:szCs w:val="24"/>
        </w:rPr>
        <w:t>entrepreneur</w:t>
      </w:r>
      <w:r>
        <w:rPr>
          <w:rFonts w:ascii="Arial Narrow" w:hAnsi="Arial Narrow" w:cs="Arial Narrow"/>
          <w:sz w:val="24"/>
          <w:szCs w:val="24"/>
        </w:rPr>
        <w:t xml:space="preserve"> indicated that it was not an easy process to </w:t>
      </w:r>
      <w:r w:rsidR="00547F64">
        <w:rPr>
          <w:rFonts w:ascii="Arial Narrow" w:hAnsi="Arial Narrow" w:cs="Arial Narrow"/>
          <w:sz w:val="24"/>
          <w:szCs w:val="24"/>
        </w:rPr>
        <w:t xml:space="preserve">funding given to the business. </w:t>
      </w:r>
      <w:r w:rsidR="00547F64" w:rsidRPr="00547F64">
        <w:rPr>
          <w:rFonts w:ascii="Arial Narrow" w:hAnsi="Arial Narrow" w:cs="Arial Narrow"/>
          <w:b/>
          <w:bCs/>
          <w:sz w:val="24"/>
          <w:szCs w:val="24"/>
        </w:rPr>
        <w:t xml:space="preserve">The Committee is of the view that the process of accessing money intended for the support of businesses should be easily accessible, therefore there is a need for the entity to remodel its funding model for the ease of doing business with SMME’s. </w:t>
      </w:r>
    </w:p>
    <w:p w14:paraId="2376ABBA" w14:textId="2E46939F" w:rsidR="009D7AD3" w:rsidRDefault="00547F64" w:rsidP="00A4415D">
      <w:pPr>
        <w:jc w:val="both"/>
        <w:rPr>
          <w:rFonts w:ascii="Arial Narrow" w:hAnsi="Arial Narrow" w:cs="Arial Narrow"/>
          <w:sz w:val="24"/>
          <w:szCs w:val="24"/>
        </w:rPr>
      </w:pPr>
      <w:r>
        <w:rPr>
          <w:rFonts w:ascii="Arial Narrow" w:hAnsi="Arial Narrow" w:cs="Arial Narrow"/>
          <w:sz w:val="24"/>
          <w:szCs w:val="24"/>
        </w:rPr>
        <w:t xml:space="preserve">The business owner indicated that the intent of the business is create a franchise and through that create more employment through the value of the products used at the salon, that would be from planting the trees used for the products, extraction of products from those trees in creating the hair products used. However, the current funding structure utilized by GEP does not allow for the business to grow as well </w:t>
      </w:r>
      <w:r>
        <w:rPr>
          <w:rFonts w:ascii="Arial Narrow" w:hAnsi="Arial Narrow" w:cs="Arial Narrow"/>
          <w:sz w:val="24"/>
          <w:szCs w:val="24"/>
        </w:rPr>
        <w:lastRenderedPageBreak/>
        <w:t xml:space="preserve">does not live room for the business owner to gain a platform or marketing space within big retail chains such as Dischem and Pick n Pay.  The Committee impresses on GEP to ensure that more funding is channelled </w:t>
      </w:r>
      <w:r w:rsidR="008E782E">
        <w:rPr>
          <w:rFonts w:ascii="Arial Narrow" w:hAnsi="Arial Narrow" w:cs="Arial Narrow"/>
          <w:sz w:val="24"/>
          <w:szCs w:val="24"/>
        </w:rPr>
        <w:t xml:space="preserve">to such businesses, businesses that only require funding and do no longer need to be incubated. The Committee is concerned that regional structures of the entity can no longer approve deals as was the case before now all request for funding are done through the head office, whilst the regional structures are more in touch with the businesses that operate within their areas. As part of the reconfiguration process of the entity, this should be revised to make sure that businesses are holistically </w:t>
      </w:r>
      <w:r w:rsidR="00295FDC">
        <w:rPr>
          <w:rFonts w:ascii="Arial Narrow" w:hAnsi="Arial Narrow" w:cs="Arial Narrow"/>
          <w:sz w:val="24"/>
          <w:szCs w:val="24"/>
        </w:rPr>
        <w:t>supported,</w:t>
      </w:r>
      <w:r w:rsidR="008E782E">
        <w:rPr>
          <w:rFonts w:ascii="Arial Narrow" w:hAnsi="Arial Narrow" w:cs="Arial Narrow"/>
          <w:sz w:val="24"/>
          <w:szCs w:val="24"/>
        </w:rPr>
        <w:t xml:space="preserve"> and it is with such funds as the Covid-19 Relief Fund that gains should be made by businesses.  </w:t>
      </w:r>
    </w:p>
    <w:p w14:paraId="4B8A799B" w14:textId="6CAF1558" w:rsidR="00E23CCD" w:rsidRDefault="00F9660E" w:rsidP="0075668F">
      <w:pPr>
        <w:jc w:val="both"/>
        <w:rPr>
          <w:rFonts w:ascii="Arial Narrow" w:hAnsi="Arial Narrow" w:cs="Arial Narrow"/>
          <w:b/>
          <w:bCs/>
          <w:sz w:val="24"/>
          <w:szCs w:val="24"/>
        </w:rPr>
      </w:pPr>
      <w:r w:rsidRPr="00C35395">
        <w:rPr>
          <w:rFonts w:ascii="Arial Narrow" w:hAnsi="Arial Narrow" w:cs="Arial Narrow"/>
          <w:b/>
          <w:bCs/>
          <w:sz w:val="24"/>
          <w:szCs w:val="24"/>
        </w:rPr>
        <w:t>Committee Concern</w:t>
      </w:r>
      <w:r w:rsidR="009D5FB1" w:rsidRPr="00C35395">
        <w:rPr>
          <w:rFonts w:ascii="Arial Narrow" w:hAnsi="Arial Narrow" w:cs="Arial Narrow"/>
          <w:b/>
          <w:bCs/>
          <w:sz w:val="24"/>
          <w:szCs w:val="24"/>
        </w:rPr>
        <w:t>s</w:t>
      </w:r>
      <w:r w:rsidRPr="00C35395">
        <w:rPr>
          <w:rFonts w:ascii="Arial Narrow" w:hAnsi="Arial Narrow" w:cs="Arial Narrow"/>
          <w:b/>
          <w:bCs/>
          <w:sz w:val="24"/>
          <w:szCs w:val="24"/>
        </w:rPr>
        <w:t xml:space="preserve"> </w:t>
      </w:r>
    </w:p>
    <w:p w14:paraId="3309B614" w14:textId="0F8189C1" w:rsidR="00985EC5" w:rsidRPr="00633A87" w:rsidRDefault="00985EC5" w:rsidP="0075668F">
      <w:pPr>
        <w:jc w:val="both"/>
        <w:rPr>
          <w:rFonts w:ascii="Arial Narrow" w:hAnsi="Arial Narrow" w:cs="Arial Narrow"/>
          <w:sz w:val="24"/>
          <w:szCs w:val="24"/>
        </w:rPr>
      </w:pPr>
      <w:r w:rsidRPr="00633A87">
        <w:rPr>
          <w:rFonts w:ascii="Arial Narrow" w:hAnsi="Arial Narrow" w:cs="Arial Narrow"/>
          <w:sz w:val="24"/>
          <w:szCs w:val="24"/>
        </w:rPr>
        <w:t xml:space="preserve">The Committee is concern about the: </w:t>
      </w:r>
    </w:p>
    <w:p w14:paraId="2317E3C4" w14:textId="1DDFBA71" w:rsidR="0051499A" w:rsidRPr="00633A87" w:rsidRDefault="00096748" w:rsidP="0051499A">
      <w:pPr>
        <w:pStyle w:val="ListParagraph"/>
        <w:numPr>
          <w:ilvl w:val="0"/>
          <w:numId w:val="5"/>
        </w:numPr>
        <w:rPr>
          <w:rFonts w:ascii="Arial Narrow" w:hAnsi="Arial Narrow" w:cs="Arial Narrow"/>
          <w:sz w:val="24"/>
          <w:szCs w:val="24"/>
        </w:rPr>
      </w:pPr>
      <w:bookmarkStart w:id="26" w:name="_Hlk49875806"/>
      <w:r>
        <w:rPr>
          <w:rFonts w:ascii="Arial Narrow" w:hAnsi="Arial Narrow" w:cs="Arial Narrow"/>
          <w:sz w:val="24"/>
          <w:szCs w:val="24"/>
        </w:rPr>
        <w:t xml:space="preserve">Lack of electricity connection in the Hub as it hampers business operations in the Hub. </w:t>
      </w:r>
    </w:p>
    <w:p w14:paraId="555BD476" w14:textId="20124CE5" w:rsidR="00633A87" w:rsidRDefault="00633A87" w:rsidP="0051499A">
      <w:pPr>
        <w:pStyle w:val="ListParagraph"/>
        <w:numPr>
          <w:ilvl w:val="0"/>
          <w:numId w:val="5"/>
        </w:numPr>
        <w:jc w:val="both"/>
        <w:rPr>
          <w:rFonts w:ascii="Arial Narrow" w:hAnsi="Arial Narrow" w:cs="Arial Narrow"/>
          <w:sz w:val="24"/>
          <w:szCs w:val="24"/>
        </w:rPr>
      </w:pPr>
      <w:bookmarkStart w:id="27" w:name="_Hlk35439259"/>
      <w:bookmarkEnd w:id="26"/>
      <w:r w:rsidRPr="00633A87">
        <w:rPr>
          <w:rFonts w:ascii="Arial Narrow" w:hAnsi="Arial Narrow" w:cs="Arial Narrow"/>
          <w:sz w:val="24"/>
          <w:szCs w:val="24"/>
        </w:rPr>
        <w:t>The Committee noted that the mentoring and incubation process</w:t>
      </w:r>
      <w:r w:rsidR="00E461A9">
        <w:rPr>
          <w:rFonts w:ascii="Arial Narrow" w:hAnsi="Arial Narrow" w:cs="Arial Narrow"/>
          <w:sz w:val="24"/>
          <w:szCs w:val="24"/>
        </w:rPr>
        <w:t xml:space="preserve"> of businesses</w:t>
      </w:r>
      <w:r w:rsidRPr="00633A87">
        <w:rPr>
          <w:rFonts w:ascii="Arial Narrow" w:hAnsi="Arial Narrow" w:cs="Arial Narrow"/>
          <w:sz w:val="24"/>
          <w:szCs w:val="24"/>
        </w:rPr>
        <w:t xml:space="preserve"> undertaken by GEP is ineffective </w:t>
      </w:r>
    </w:p>
    <w:p w14:paraId="24319340" w14:textId="713E9F32" w:rsidR="0019317C" w:rsidRPr="00633A87" w:rsidRDefault="00124429" w:rsidP="0051499A">
      <w:pPr>
        <w:pStyle w:val="ListParagraph"/>
        <w:numPr>
          <w:ilvl w:val="0"/>
          <w:numId w:val="5"/>
        </w:numPr>
        <w:jc w:val="both"/>
        <w:rPr>
          <w:rFonts w:ascii="Arial Narrow" w:hAnsi="Arial Narrow" w:cs="Arial Narrow"/>
          <w:b/>
          <w:bCs/>
          <w:sz w:val="24"/>
          <w:szCs w:val="24"/>
        </w:rPr>
      </w:pPr>
      <w:r>
        <w:rPr>
          <w:rFonts w:ascii="Arial Narrow" w:hAnsi="Arial Narrow" w:cs="Arial Narrow"/>
          <w:sz w:val="24"/>
          <w:szCs w:val="24"/>
        </w:rPr>
        <w:t xml:space="preserve">The red tape encountered by businesses in accessing funds from GEP to enable growth for their business including the Covid Relief Funds and other funding modes that the entity offers. </w:t>
      </w:r>
    </w:p>
    <w:bookmarkEnd w:id="27"/>
    <w:p w14:paraId="1D0ADD82" w14:textId="3699BC14" w:rsidR="0083433D" w:rsidRPr="00633A87" w:rsidRDefault="00F9660E" w:rsidP="0040269E">
      <w:pPr>
        <w:rPr>
          <w:rFonts w:ascii="Arial Narrow" w:hAnsi="Arial Narrow" w:cs="Arial Narrow"/>
          <w:b/>
          <w:bCs/>
          <w:sz w:val="24"/>
          <w:szCs w:val="24"/>
        </w:rPr>
      </w:pPr>
      <w:r w:rsidRPr="00633A87">
        <w:rPr>
          <w:rFonts w:ascii="Arial Narrow" w:hAnsi="Arial Narrow" w:cs="Arial Narrow"/>
          <w:b/>
          <w:bCs/>
          <w:sz w:val="24"/>
          <w:szCs w:val="24"/>
        </w:rPr>
        <w:t>Committee Recommendation</w:t>
      </w:r>
      <w:r w:rsidR="00A725FB" w:rsidRPr="00633A87">
        <w:rPr>
          <w:rFonts w:ascii="Arial Narrow" w:hAnsi="Arial Narrow" w:cs="Arial Narrow"/>
          <w:b/>
          <w:bCs/>
          <w:sz w:val="24"/>
          <w:szCs w:val="24"/>
        </w:rPr>
        <w:t>s</w:t>
      </w:r>
      <w:r w:rsidR="00CE7E2D" w:rsidRPr="00633A87">
        <w:rPr>
          <w:rFonts w:ascii="Arial Narrow" w:hAnsi="Arial Narrow" w:cs="Arial Narrow"/>
          <w:bCs/>
          <w:sz w:val="24"/>
          <w:szCs w:val="24"/>
        </w:rPr>
        <w:t xml:space="preserve"> </w:t>
      </w:r>
    </w:p>
    <w:p w14:paraId="44E07E99" w14:textId="181ED445" w:rsidR="002B32FB" w:rsidRPr="00633A87" w:rsidRDefault="00253EE8" w:rsidP="00F74777">
      <w:pPr>
        <w:jc w:val="both"/>
        <w:rPr>
          <w:rFonts w:ascii="Arial Narrow" w:hAnsi="Arial Narrow" w:cs="Arial Narrow"/>
          <w:bCs/>
          <w:sz w:val="24"/>
          <w:szCs w:val="24"/>
        </w:rPr>
      </w:pPr>
      <w:r w:rsidRPr="00633A87">
        <w:rPr>
          <w:rFonts w:ascii="Arial Narrow" w:hAnsi="Arial Narrow" w:cs="Arial Narrow"/>
          <w:bCs/>
          <w:sz w:val="24"/>
          <w:szCs w:val="24"/>
        </w:rPr>
        <w:t xml:space="preserve">All responses to recommendations highlighted below should be submitted by the </w:t>
      </w:r>
      <w:proofErr w:type="gramStart"/>
      <w:r w:rsidR="00985EC5" w:rsidRPr="00633A87">
        <w:rPr>
          <w:rFonts w:ascii="Arial Narrow" w:hAnsi="Arial Narrow" w:cs="Arial Narrow"/>
          <w:b/>
          <w:sz w:val="24"/>
          <w:szCs w:val="24"/>
        </w:rPr>
        <w:t>3</w:t>
      </w:r>
      <w:r w:rsidR="0024282D" w:rsidRPr="00633A87">
        <w:rPr>
          <w:rFonts w:ascii="Arial Narrow" w:hAnsi="Arial Narrow" w:cs="Arial Narrow"/>
          <w:b/>
          <w:sz w:val="24"/>
          <w:szCs w:val="24"/>
        </w:rPr>
        <w:t>1</w:t>
      </w:r>
      <w:r w:rsidR="0024282D" w:rsidRPr="00633A87">
        <w:rPr>
          <w:rFonts w:ascii="Arial Narrow" w:hAnsi="Arial Narrow" w:cs="Arial Narrow"/>
          <w:b/>
          <w:sz w:val="24"/>
          <w:szCs w:val="24"/>
          <w:vertAlign w:val="superscript"/>
        </w:rPr>
        <w:t>st</w:t>
      </w:r>
      <w:proofErr w:type="gramEnd"/>
      <w:r w:rsidR="0024282D" w:rsidRPr="00633A87">
        <w:rPr>
          <w:rFonts w:ascii="Arial Narrow" w:hAnsi="Arial Narrow" w:cs="Arial Narrow"/>
          <w:b/>
          <w:sz w:val="24"/>
          <w:szCs w:val="24"/>
        </w:rPr>
        <w:t xml:space="preserve"> </w:t>
      </w:r>
      <w:r w:rsidR="00E461A9">
        <w:rPr>
          <w:rFonts w:ascii="Arial Narrow" w:hAnsi="Arial Narrow" w:cs="Arial Narrow"/>
          <w:b/>
          <w:sz w:val="24"/>
          <w:szCs w:val="24"/>
        </w:rPr>
        <w:t>May</w:t>
      </w:r>
      <w:r w:rsidR="00985EC5" w:rsidRPr="00633A87">
        <w:rPr>
          <w:rFonts w:ascii="Arial Narrow" w:hAnsi="Arial Narrow" w:cs="Arial Narrow"/>
          <w:b/>
          <w:sz w:val="24"/>
          <w:szCs w:val="24"/>
        </w:rPr>
        <w:t xml:space="preserve"> 202</w:t>
      </w:r>
      <w:r w:rsidR="00E461A9">
        <w:rPr>
          <w:rFonts w:ascii="Arial Narrow" w:hAnsi="Arial Narrow" w:cs="Arial Narrow"/>
          <w:b/>
          <w:sz w:val="24"/>
          <w:szCs w:val="24"/>
        </w:rPr>
        <w:t>2</w:t>
      </w:r>
      <w:r w:rsidR="00985EC5" w:rsidRPr="00633A87">
        <w:rPr>
          <w:rFonts w:ascii="Arial Narrow" w:hAnsi="Arial Narrow" w:cs="Arial Narrow"/>
          <w:b/>
          <w:sz w:val="24"/>
          <w:szCs w:val="24"/>
        </w:rPr>
        <w:t xml:space="preserve"> </w:t>
      </w:r>
      <w:r w:rsidR="00985EC5" w:rsidRPr="00633A87">
        <w:rPr>
          <w:rFonts w:ascii="Arial Narrow" w:hAnsi="Arial Narrow" w:cs="Arial Narrow"/>
          <w:bCs/>
          <w:sz w:val="24"/>
          <w:szCs w:val="24"/>
        </w:rPr>
        <w:t xml:space="preserve">unless stated otherwise </w:t>
      </w:r>
      <w:r w:rsidRPr="00633A87">
        <w:rPr>
          <w:rFonts w:ascii="Arial Narrow" w:hAnsi="Arial Narrow" w:cs="Arial Narrow"/>
          <w:bCs/>
          <w:sz w:val="24"/>
          <w:szCs w:val="24"/>
        </w:rPr>
        <w:t>and in light of this, t</w:t>
      </w:r>
      <w:r w:rsidR="00A725FB" w:rsidRPr="00633A87">
        <w:rPr>
          <w:rFonts w:ascii="Arial Narrow" w:hAnsi="Arial Narrow" w:cs="Arial Narrow"/>
          <w:bCs/>
          <w:sz w:val="24"/>
          <w:szCs w:val="24"/>
        </w:rPr>
        <w:t>he Committee recommends that</w:t>
      </w:r>
      <w:r w:rsidR="0083433D" w:rsidRPr="00633A87">
        <w:rPr>
          <w:rFonts w:ascii="Arial Narrow" w:hAnsi="Arial Narrow" w:cs="Arial Narrow"/>
          <w:bCs/>
          <w:sz w:val="24"/>
          <w:szCs w:val="24"/>
        </w:rPr>
        <w:t xml:space="preserve">: </w:t>
      </w:r>
    </w:p>
    <w:p w14:paraId="3EA79E45" w14:textId="1C736BB1" w:rsidR="00573F94" w:rsidRDefault="00B4514B" w:rsidP="0024282D">
      <w:pPr>
        <w:pStyle w:val="ListParagraph"/>
        <w:numPr>
          <w:ilvl w:val="0"/>
          <w:numId w:val="4"/>
        </w:numPr>
        <w:rPr>
          <w:rFonts w:ascii="Arial Narrow" w:hAnsi="Arial Narrow" w:cs="Arial Narrow"/>
          <w:bCs/>
          <w:sz w:val="24"/>
          <w:szCs w:val="24"/>
        </w:rPr>
      </w:pPr>
      <w:r>
        <w:rPr>
          <w:rFonts w:ascii="Arial Narrow" w:hAnsi="Arial Narrow" w:cs="Arial Narrow"/>
          <w:bCs/>
          <w:sz w:val="24"/>
          <w:szCs w:val="24"/>
        </w:rPr>
        <w:t xml:space="preserve">The </w:t>
      </w:r>
      <w:r w:rsidRPr="00B4514B">
        <w:rPr>
          <w:rFonts w:ascii="Arial Narrow" w:hAnsi="Arial Narrow" w:cs="Arial Narrow"/>
          <w:bCs/>
          <w:sz w:val="24"/>
          <w:szCs w:val="24"/>
        </w:rPr>
        <w:t xml:space="preserve">Department or GEP should </w:t>
      </w:r>
      <w:r>
        <w:rPr>
          <w:rFonts w:ascii="Arial Narrow" w:hAnsi="Arial Narrow" w:cs="Arial Narrow"/>
          <w:bCs/>
          <w:sz w:val="24"/>
          <w:szCs w:val="24"/>
        </w:rPr>
        <w:t>w</w:t>
      </w:r>
      <w:r w:rsidR="00096748">
        <w:rPr>
          <w:rFonts w:ascii="Arial Narrow" w:hAnsi="Arial Narrow" w:cs="Arial Narrow"/>
          <w:bCs/>
          <w:sz w:val="24"/>
          <w:szCs w:val="24"/>
        </w:rPr>
        <w:t xml:space="preserve">orking in conjunction with the Rand West Municipality, the Department should ensure that electricity supply is restored in the hub </w:t>
      </w:r>
      <w:r w:rsidR="00573F94">
        <w:rPr>
          <w:rFonts w:ascii="Arial Narrow" w:hAnsi="Arial Narrow" w:cs="Arial Narrow"/>
          <w:bCs/>
          <w:sz w:val="24"/>
          <w:szCs w:val="24"/>
        </w:rPr>
        <w:t>to</w:t>
      </w:r>
      <w:r w:rsidR="00096748">
        <w:rPr>
          <w:rFonts w:ascii="Arial Narrow" w:hAnsi="Arial Narrow" w:cs="Arial Narrow"/>
          <w:bCs/>
          <w:sz w:val="24"/>
          <w:szCs w:val="24"/>
        </w:rPr>
        <w:t xml:space="preserve"> enhance the work of the business</w:t>
      </w:r>
      <w:r w:rsidR="00573F94">
        <w:rPr>
          <w:rFonts w:ascii="Arial Narrow" w:hAnsi="Arial Narrow" w:cs="Arial Narrow"/>
          <w:bCs/>
          <w:sz w:val="24"/>
          <w:szCs w:val="24"/>
        </w:rPr>
        <w:t>es</w:t>
      </w:r>
      <w:r w:rsidR="00096748">
        <w:rPr>
          <w:rFonts w:ascii="Arial Narrow" w:hAnsi="Arial Narrow" w:cs="Arial Narrow"/>
          <w:bCs/>
          <w:sz w:val="24"/>
          <w:szCs w:val="24"/>
        </w:rPr>
        <w:t xml:space="preserve"> operating in the hub. </w:t>
      </w:r>
      <w:r w:rsidR="00573F94">
        <w:rPr>
          <w:rFonts w:ascii="Arial Narrow" w:hAnsi="Arial Narrow" w:cs="Arial Narrow"/>
          <w:bCs/>
          <w:sz w:val="24"/>
          <w:szCs w:val="24"/>
        </w:rPr>
        <w:t xml:space="preserve">A report on this should be submitted by 31 May 2022. </w:t>
      </w:r>
    </w:p>
    <w:p w14:paraId="24829FBD" w14:textId="7267326B" w:rsidR="00573F94" w:rsidRDefault="00573F94" w:rsidP="00B4514B">
      <w:pPr>
        <w:pStyle w:val="ListParagraph"/>
        <w:ind w:left="1440"/>
        <w:rPr>
          <w:rFonts w:ascii="Arial Narrow" w:hAnsi="Arial Narrow" w:cs="Arial Narrow"/>
          <w:bCs/>
          <w:sz w:val="24"/>
          <w:szCs w:val="24"/>
        </w:rPr>
      </w:pPr>
      <w:r>
        <w:rPr>
          <w:rFonts w:ascii="Arial Narrow" w:hAnsi="Arial Narrow" w:cs="Arial Narrow"/>
          <w:bCs/>
          <w:sz w:val="24"/>
          <w:szCs w:val="24"/>
        </w:rPr>
        <w:t xml:space="preserve">1.2 Over and above the restoration of electricity, the Department should also ensure that the hub is properly maintained noting the fact that the Committee raised concerns on the lack of maintenance of the hub. Such maintenance should be carried out by 31 May 2022  </w:t>
      </w:r>
    </w:p>
    <w:p w14:paraId="343CD3A4" w14:textId="0ED2E01E" w:rsidR="00573F94" w:rsidRDefault="00B4514B" w:rsidP="0024282D">
      <w:pPr>
        <w:pStyle w:val="ListParagraph"/>
        <w:numPr>
          <w:ilvl w:val="0"/>
          <w:numId w:val="4"/>
        </w:numPr>
        <w:rPr>
          <w:rFonts w:ascii="Arial Narrow" w:hAnsi="Arial Narrow" w:cs="Arial Narrow"/>
          <w:bCs/>
          <w:sz w:val="24"/>
          <w:szCs w:val="24"/>
        </w:rPr>
      </w:pPr>
      <w:r>
        <w:rPr>
          <w:rFonts w:ascii="Arial Narrow" w:hAnsi="Arial Narrow" w:cs="Arial Narrow"/>
          <w:bCs/>
          <w:sz w:val="24"/>
          <w:szCs w:val="24"/>
        </w:rPr>
        <w:t xml:space="preserve">The </w:t>
      </w:r>
      <w:r w:rsidRPr="00B4514B">
        <w:rPr>
          <w:rFonts w:ascii="Arial Narrow" w:hAnsi="Arial Narrow" w:cs="Arial Narrow"/>
          <w:bCs/>
          <w:sz w:val="24"/>
          <w:szCs w:val="24"/>
        </w:rPr>
        <w:t xml:space="preserve">Department or GEP should </w:t>
      </w:r>
      <w:r>
        <w:rPr>
          <w:rFonts w:ascii="Arial Narrow" w:hAnsi="Arial Narrow" w:cs="Arial Narrow"/>
          <w:bCs/>
          <w:sz w:val="24"/>
          <w:szCs w:val="24"/>
        </w:rPr>
        <w:t>re</w:t>
      </w:r>
      <w:r w:rsidR="00E461A9" w:rsidRPr="00E461A9">
        <w:rPr>
          <w:rFonts w:ascii="Arial Narrow" w:hAnsi="Arial Narrow" w:cs="Arial Narrow"/>
          <w:bCs/>
          <w:sz w:val="24"/>
          <w:szCs w:val="24"/>
        </w:rPr>
        <w:t xml:space="preserve">vise its mentoring and incubation programme in such a manner that it allows growth </w:t>
      </w:r>
      <w:r w:rsidR="00E461A9">
        <w:rPr>
          <w:rFonts w:ascii="Arial Narrow" w:hAnsi="Arial Narrow" w:cs="Arial Narrow"/>
          <w:bCs/>
          <w:sz w:val="24"/>
          <w:szCs w:val="24"/>
        </w:rPr>
        <w:t>for</w:t>
      </w:r>
      <w:r w:rsidR="00E461A9" w:rsidRPr="00E461A9">
        <w:rPr>
          <w:rFonts w:ascii="Arial Narrow" w:hAnsi="Arial Narrow" w:cs="Arial Narrow"/>
          <w:bCs/>
          <w:sz w:val="24"/>
          <w:szCs w:val="24"/>
        </w:rPr>
        <w:t xml:space="preserve"> entrepreneurs to be independent and sustainable.</w:t>
      </w:r>
      <w:r w:rsidR="00E461A9">
        <w:rPr>
          <w:rFonts w:ascii="Arial Narrow" w:hAnsi="Arial Narrow" w:cs="Arial Narrow"/>
          <w:bCs/>
          <w:sz w:val="24"/>
          <w:szCs w:val="24"/>
        </w:rPr>
        <w:t xml:space="preserve"> A detailed report on the feasibility study on the revision of the incubation and mentoring programmes within GEP should be submitted to the Committee by 31 May 2022. </w:t>
      </w:r>
    </w:p>
    <w:p w14:paraId="400884C4" w14:textId="7660027F" w:rsidR="00124429" w:rsidRDefault="00B4514B" w:rsidP="0024282D">
      <w:pPr>
        <w:pStyle w:val="ListParagraph"/>
        <w:numPr>
          <w:ilvl w:val="0"/>
          <w:numId w:val="4"/>
        </w:numPr>
        <w:rPr>
          <w:rFonts w:ascii="Arial Narrow" w:hAnsi="Arial Narrow" w:cs="Arial Narrow"/>
          <w:bCs/>
          <w:sz w:val="24"/>
          <w:szCs w:val="24"/>
        </w:rPr>
      </w:pPr>
      <w:r>
        <w:rPr>
          <w:rFonts w:ascii="Arial Narrow" w:hAnsi="Arial Narrow" w:cs="Arial Narrow"/>
          <w:bCs/>
          <w:sz w:val="24"/>
          <w:szCs w:val="24"/>
        </w:rPr>
        <w:t xml:space="preserve">The </w:t>
      </w:r>
      <w:r w:rsidRPr="00B4514B">
        <w:rPr>
          <w:rFonts w:ascii="Arial Narrow" w:hAnsi="Arial Narrow" w:cs="Arial Narrow"/>
          <w:bCs/>
          <w:sz w:val="24"/>
          <w:szCs w:val="24"/>
        </w:rPr>
        <w:t xml:space="preserve">Department or GEP should </w:t>
      </w:r>
      <w:r>
        <w:rPr>
          <w:rFonts w:ascii="Arial Narrow" w:hAnsi="Arial Narrow" w:cs="Arial Narrow"/>
          <w:bCs/>
          <w:sz w:val="24"/>
          <w:szCs w:val="24"/>
        </w:rPr>
        <w:t>r</w:t>
      </w:r>
      <w:r w:rsidR="00C97A2A" w:rsidRPr="00124429">
        <w:rPr>
          <w:rFonts w:ascii="Arial Narrow" w:hAnsi="Arial Narrow" w:cs="Arial Narrow"/>
          <w:bCs/>
          <w:sz w:val="24"/>
          <w:szCs w:val="24"/>
        </w:rPr>
        <w:t>emodel</w:t>
      </w:r>
      <w:r w:rsidR="00124429" w:rsidRPr="00124429">
        <w:rPr>
          <w:rFonts w:ascii="Arial Narrow" w:hAnsi="Arial Narrow" w:cs="Arial Narrow"/>
          <w:bCs/>
          <w:sz w:val="24"/>
          <w:szCs w:val="24"/>
        </w:rPr>
        <w:t xml:space="preserve"> its funding </w:t>
      </w:r>
      <w:r w:rsidR="00C97A2A">
        <w:rPr>
          <w:rFonts w:ascii="Arial Narrow" w:hAnsi="Arial Narrow" w:cs="Arial Narrow"/>
          <w:bCs/>
          <w:sz w:val="24"/>
          <w:szCs w:val="24"/>
        </w:rPr>
        <w:t>processes</w:t>
      </w:r>
      <w:r w:rsidR="00124429" w:rsidRPr="00124429">
        <w:rPr>
          <w:rFonts w:ascii="Arial Narrow" w:hAnsi="Arial Narrow" w:cs="Arial Narrow"/>
          <w:bCs/>
          <w:sz w:val="24"/>
          <w:szCs w:val="24"/>
        </w:rPr>
        <w:t xml:space="preserve"> </w:t>
      </w:r>
      <w:r w:rsidR="00C97A2A">
        <w:rPr>
          <w:rFonts w:ascii="Arial Narrow" w:hAnsi="Arial Narrow" w:cs="Arial Narrow"/>
          <w:bCs/>
          <w:sz w:val="24"/>
          <w:szCs w:val="24"/>
        </w:rPr>
        <w:t xml:space="preserve">to enable businesses to seek finance without encountering red tape and allow for the </w:t>
      </w:r>
      <w:r w:rsidR="00124429" w:rsidRPr="00124429">
        <w:rPr>
          <w:rFonts w:ascii="Arial Narrow" w:hAnsi="Arial Narrow" w:cs="Arial Narrow"/>
          <w:bCs/>
          <w:sz w:val="24"/>
          <w:szCs w:val="24"/>
        </w:rPr>
        <w:t xml:space="preserve">ease of </w:t>
      </w:r>
      <w:r w:rsidR="00C97A2A">
        <w:rPr>
          <w:rFonts w:ascii="Arial Narrow" w:hAnsi="Arial Narrow" w:cs="Arial Narrow"/>
          <w:bCs/>
          <w:sz w:val="24"/>
          <w:szCs w:val="24"/>
        </w:rPr>
        <w:t xml:space="preserve">accessing all available funds that GEP offers. This process of remodeling </w:t>
      </w:r>
      <w:r w:rsidR="00295FDC">
        <w:rPr>
          <w:rFonts w:ascii="Arial Narrow" w:hAnsi="Arial Narrow" w:cs="Arial Narrow"/>
          <w:bCs/>
          <w:sz w:val="24"/>
          <w:szCs w:val="24"/>
        </w:rPr>
        <w:t xml:space="preserve">its funding method should be intertwined with the reconfiguration process and thus a report on this should be submitted by 31 May 2022. </w:t>
      </w:r>
      <w:r w:rsidR="00C97A2A">
        <w:rPr>
          <w:rFonts w:ascii="Arial Narrow" w:hAnsi="Arial Narrow" w:cs="Arial Narrow"/>
          <w:bCs/>
          <w:sz w:val="24"/>
          <w:szCs w:val="24"/>
        </w:rPr>
        <w:t xml:space="preserve">   </w:t>
      </w:r>
    </w:p>
    <w:p w14:paraId="76C780D7" w14:textId="556AE46B" w:rsidR="00295FDC" w:rsidRDefault="00295FDC" w:rsidP="00295FDC">
      <w:pPr>
        <w:rPr>
          <w:rFonts w:ascii="Arial Narrow" w:hAnsi="Arial Narrow" w:cs="Arial Narrow"/>
          <w:bCs/>
          <w:sz w:val="24"/>
          <w:szCs w:val="24"/>
        </w:rPr>
      </w:pPr>
    </w:p>
    <w:p w14:paraId="00C9D237" w14:textId="4B450309" w:rsidR="00295FDC" w:rsidRDefault="00295FDC" w:rsidP="00295FDC">
      <w:pPr>
        <w:rPr>
          <w:rFonts w:ascii="Arial Narrow" w:hAnsi="Arial Narrow" w:cs="Arial Narrow"/>
          <w:bCs/>
          <w:sz w:val="24"/>
          <w:szCs w:val="24"/>
        </w:rPr>
      </w:pPr>
    </w:p>
    <w:p w14:paraId="31923FEB" w14:textId="3C77F292" w:rsidR="00295FDC" w:rsidRDefault="00295FDC" w:rsidP="00295FDC">
      <w:pPr>
        <w:rPr>
          <w:rFonts w:ascii="Arial Narrow" w:hAnsi="Arial Narrow" w:cs="Arial Narrow"/>
          <w:bCs/>
          <w:sz w:val="24"/>
          <w:szCs w:val="24"/>
        </w:rPr>
      </w:pPr>
    </w:p>
    <w:p w14:paraId="54DD04D8"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28" w:name="_Toc395007654"/>
      <w:bookmarkStart w:id="29" w:name="_Toc98323512"/>
      <w:r w:rsidRPr="00187949">
        <w:rPr>
          <w:rFonts w:ascii="Arial Narrow" w:hAnsi="Arial Narrow"/>
          <w:color w:val="auto"/>
          <w:sz w:val="24"/>
          <w:szCs w:val="24"/>
        </w:rPr>
        <w:lastRenderedPageBreak/>
        <w:t>ACKNOWLEDGEMENTS</w:t>
      </w:r>
      <w:bookmarkEnd w:id="28"/>
      <w:bookmarkEnd w:id="29"/>
    </w:p>
    <w:p w14:paraId="3E0FBA78" w14:textId="77777777" w:rsidR="00AD75DE" w:rsidRPr="00187949" w:rsidRDefault="00AD75DE" w:rsidP="00F74777">
      <w:pPr>
        <w:jc w:val="both"/>
        <w:rPr>
          <w:rFonts w:ascii="Arial Narrow" w:hAnsi="Arial Narrow" w:cs="Arial Narrow"/>
          <w:bCs/>
          <w:sz w:val="24"/>
          <w:szCs w:val="24"/>
        </w:rPr>
      </w:pPr>
    </w:p>
    <w:p w14:paraId="3AEFE10C" w14:textId="67F01AC2" w:rsidR="009E215E" w:rsidRPr="009077D9" w:rsidRDefault="00AD75DE" w:rsidP="00F74777">
      <w:pPr>
        <w:tabs>
          <w:tab w:val="left" w:pos="1195"/>
        </w:tabs>
        <w:jc w:val="both"/>
        <w:rPr>
          <w:rFonts w:ascii="Arial Narrow" w:hAnsi="Arial Narrow" w:cs="Arial Narrow"/>
          <w:b/>
          <w:sz w:val="24"/>
          <w:szCs w:val="24"/>
        </w:rPr>
      </w:pPr>
      <w:r w:rsidRPr="00187949">
        <w:rPr>
          <w:rFonts w:ascii="Arial Narrow" w:hAnsi="Arial Narrow" w:cs="Arial Narrow"/>
          <w:bCs/>
          <w:sz w:val="24"/>
          <w:szCs w:val="24"/>
        </w:rPr>
        <w:t>Appreciation is expressed to all Members of the Committee for their commitment to the oversight process as well as</w:t>
      </w:r>
      <w:r w:rsidR="009E215E" w:rsidRPr="009E215E">
        <w:t xml:space="preserve"> </w:t>
      </w:r>
      <w:r w:rsidR="009E215E" w:rsidRPr="009E215E">
        <w:rPr>
          <w:rFonts w:ascii="Arial Narrow" w:hAnsi="Arial Narrow" w:cs="Arial Narrow"/>
          <w:bCs/>
          <w:sz w:val="24"/>
          <w:szCs w:val="24"/>
        </w:rPr>
        <w:t>MEC</w:t>
      </w:r>
      <w:r w:rsidR="00361D36">
        <w:rPr>
          <w:rFonts w:ascii="Arial Narrow" w:hAnsi="Arial Narrow" w:cs="Arial Narrow"/>
          <w:bCs/>
          <w:sz w:val="24"/>
          <w:szCs w:val="24"/>
        </w:rPr>
        <w:t xml:space="preserve"> </w:t>
      </w:r>
      <w:r w:rsidR="00A96076">
        <w:rPr>
          <w:rFonts w:ascii="Arial Narrow" w:hAnsi="Arial Narrow" w:cs="Arial Narrow"/>
          <w:bCs/>
          <w:sz w:val="24"/>
          <w:szCs w:val="24"/>
        </w:rPr>
        <w:t>Tau</w:t>
      </w:r>
      <w:r w:rsidR="009E215E" w:rsidRPr="009E215E">
        <w:rPr>
          <w:rFonts w:ascii="Arial Narrow" w:hAnsi="Arial Narrow" w:cs="Arial Narrow"/>
          <w:bCs/>
          <w:sz w:val="24"/>
          <w:szCs w:val="24"/>
        </w:rPr>
        <w:t xml:space="preserve"> and officials from the Department.</w:t>
      </w:r>
      <w:r w:rsidRPr="00187949">
        <w:rPr>
          <w:rFonts w:ascii="Arial Narrow" w:hAnsi="Arial Narrow" w:cs="Arial Narrow"/>
          <w:bCs/>
          <w:sz w:val="24"/>
          <w:szCs w:val="24"/>
        </w:rPr>
        <w:t xml:space="preserve"> I commend them for their diligence and commitment shown during deliberations on the FIS Report </w:t>
      </w:r>
      <w:bookmarkStart w:id="30" w:name="_Hlk19282928"/>
      <w:r w:rsidR="00920166" w:rsidRPr="00187949">
        <w:rPr>
          <w:rFonts w:ascii="Arial Narrow" w:hAnsi="Arial Narrow" w:cs="Arial Narrow"/>
          <w:bCs/>
          <w:sz w:val="24"/>
          <w:szCs w:val="24"/>
        </w:rPr>
        <w:t>themed</w:t>
      </w:r>
      <w:r w:rsidR="002C7097">
        <w:rPr>
          <w:rFonts w:ascii="Arial Narrow" w:hAnsi="Arial Narrow" w:cs="Arial Narrow"/>
          <w:bCs/>
          <w:sz w:val="24"/>
          <w:szCs w:val="24"/>
        </w:rPr>
        <w:t xml:space="preserve"> </w:t>
      </w:r>
      <w:r w:rsidR="002C7097" w:rsidRPr="002C7097">
        <w:rPr>
          <w:rFonts w:ascii="Arial Narrow" w:hAnsi="Arial Narrow" w:cs="Arial Narrow"/>
          <w:b/>
          <w:sz w:val="24"/>
          <w:szCs w:val="24"/>
        </w:rPr>
        <w:t>‘Provision of Economic Relief amid the Covid-19 pandemic: Unravelling the intricacies of the R250 million Gauteng SME Partnership Fund’</w:t>
      </w:r>
      <w:r w:rsidR="002C7097" w:rsidRPr="002C7097">
        <w:rPr>
          <w:rFonts w:ascii="Arial Narrow" w:hAnsi="Arial Narrow" w:cs="Arial Narrow"/>
          <w:bCs/>
          <w:sz w:val="24"/>
          <w:szCs w:val="24"/>
        </w:rPr>
        <w:t>.</w:t>
      </w:r>
      <w:r w:rsidR="009077D9" w:rsidRPr="009077D9">
        <w:rPr>
          <w:rFonts w:ascii="Arial Narrow" w:hAnsi="Arial Narrow" w:cs="Arial Narrow"/>
          <w:b/>
          <w:sz w:val="24"/>
          <w:szCs w:val="24"/>
        </w:rPr>
        <w:t xml:space="preserve"> </w:t>
      </w:r>
      <w:bookmarkEnd w:id="30"/>
      <w:r w:rsidR="000B38C8" w:rsidRPr="000B38C8">
        <w:rPr>
          <w:rFonts w:ascii="Arial Narrow" w:hAnsi="Arial Narrow" w:cs="Arial Narrow"/>
          <w:bCs/>
          <w:sz w:val="24"/>
          <w:szCs w:val="24"/>
        </w:rPr>
        <w:t>Gratitude goes to Hon. Makhubela, Hon. Hassan, Hon. M</w:t>
      </w:r>
      <w:r w:rsidR="00CC710E">
        <w:rPr>
          <w:rFonts w:ascii="Arial Narrow" w:hAnsi="Arial Narrow" w:cs="Arial Narrow"/>
          <w:bCs/>
          <w:sz w:val="24"/>
          <w:szCs w:val="24"/>
        </w:rPr>
        <w:t>ncube</w:t>
      </w:r>
      <w:r w:rsidR="000B38C8" w:rsidRPr="000B38C8">
        <w:rPr>
          <w:rFonts w:ascii="Arial Narrow" w:hAnsi="Arial Narrow" w:cs="Arial Narrow"/>
          <w:bCs/>
          <w:sz w:val="24"/>
          <w:szCs w:val="24"/>
        </w:rPr>
        <w:t xml:space="preserve">, Hon. Gana, Hon. Cilliers, Hon. </w:t>
      </w:r>
      <w:r w:rsidR="0097703A">
        <w:rPr>
          <w:rFonts w:ascii="Arial Narrow" w:hAnsi="Arial Narrow" w:cs="Arial Narrow"/>
          <w:bCs/>
          <w:sz w:val="24"/>
          <w:szCs w:val="24"/>
        </w:rPr>
        <w:t>Tshitangano</w:t>
      </w:r>
      <w:r w:rsidR="000B38C8" w:rsidRPr="000B38C8">
        <w:rPr>
          <w:rFonts w:ascii="Arial Narrow" w:hAnsi="Arial Narrow" w:cs="Arial Narrow"/>
          <w:bCs/>
          <w:sz w:val="24"/>
          <w:szCs w:val="24"/>
        </w:rPr>
        <w:t xml:space="preserve">, Hon. </w:t>
      </w:r>
      <w:r w:rsidR="009077D9">
        <w:rPr>
          <w:rFonts w:ascii="Arial Narrow" w:hAnsi="Arial Narrow" w:cs="Arial Narrow"/>
          <w:bCs/>
          <w:sz w:val="24"/>
          <w:szCs w:val="24"/>
        </w:rPr>
        <w:t>Alberts</w:t>
      </w:r>
      <w:r w:rsidR="000B38C8" w:rsidRPr="000B38C8">
        <w:rPr>
          <w:rFonts w:ascii="Arial Narrow" w:hAnsi="Arial Narrow" w:cs="Arial Narrow"/>
          <w:bCs/>
          <w:sz w:val="24"/>
          <w:szCs w:val="24"/>
        </w:rPr>
        <w:t xml:space="preserve"> and Hon Adams. Further appreciate goes to the alternate Members of the Committee namely: Hon. Engelbrecht and Hon. </w:t>
      </w:r>
      <w:r w:rsidR="002C7097">
        <w:rPr>
          <w:rFonts w:ascii="Arial Narrow" w:hAnsi="Arial Narrow" w:cs="Arial Narrow"/>
          <w:bCs/>
          <w:sz w:val="24"/>
          <w:szCs w:val="24"/>
        </w:rPr>
        <w:t>Badenhorst</w:t>
      </w:r>
      <w:r w:rsidR="000B38C8" w:rsidRPr="000B38C8">
        <w:rPr>
          <w:rFonts w:ascii="Arial Narrow" w:hAnsi="Arial Narrow" w:cs="Arial Narrow"/>
          <w:bCs/>
          <w:sz w:val="24"/>
          <w:szCs w:val="24"/>
        </w:rPr>
        <w:t>. It is an honour to lead such a hard-working team.</w:t>
      </w:r>
    </w:p>
    <w:p w14:paraId="19BC5F2D" w14:textId="1D3B8BB2" w:rsidR="009E215E" w:rsidRPr="00187949" w:rsidRDefault="009E215E" w:rsidP="00F74777">
      <w:pPr>
        <w:tabs>
          <w:tab w:val="left" w:pos="1195"/>
        </w:tabs>
        <w:jc w:val="both"/>
        <w:rPr>
          <w:rFonts w:ascii="Arial Narrow" w:hAnsi="Arial Narrow" w:cs="Arial Narrow"/>
          <w:bCs/>
          <w:sz w:val="24"/>
          <w:szCs w:val="24"/>
        </w:rPr>
      </w:pPr>
      <w:r w:rsidRPr="009E215E">
        <w:rPr>
          <w:rFonts w:ascii="Arial Narrow" w:hAnsi="Arial Narrow" w:cs="Arial Narrow"/>
          <w:bCs/>
          <w:sz w:val="24"/>
          <w:szCs w:val="24"/>
        </w:rPr>
        <w:t xml:space="preserve">On behalf of the Committee, the Committee's appreciation and gratitude also goes to the following persons: Group Committee Coordinator, Mr. </w:t>
      </w:r>
      <w:r w:rsidR="00361D36">
        <w:rPr>
          <w:rFonts w:ascii="Arial Narrow" w:hAnsi="Arial Narrow" w:cs="Arial Narrow"/>
          <w:bCs/>
          <w:sz w:val="24"/>
          <w:szCs w:val="24"/>
        </w:rPr>
        <w:t>T</w:t>
      </w:r>
      <w:r w:rsidRPr="009E215E">
        <w:rPr>
          <w:rFonts w:ascii="Arial Narrow" w:hAnsi="Arial Narrow" w:cs="Arial Narrow"/>
          <w:bCs/>
          <w:sz w:val="24"/>
          <w:szCs w:val="24"/>
        </w:rPr>
        <w:t xml:space="preserve">. </w:t>
      </w:r>
      <w:r w:rsidR="002C7097">
        <w:rPr>
          <w:rFonts w:ascii="Arial Narrow" w:hAnsi="Arial Narrow" w:cs="Arial Narrow"/>
          <w:bCs/>
          <w:sz w:val="24"/>
          <w:szCs w:val="24"/>
        </w:rPr>
        <w:t>Bodibe</w:t>
      </w:r>
      <w:r w:rsidRPr="009E215E">
        <w:rPr>
          <w:rFonts w:ascii="Arial Narrow" w:hAnsi="Arial Narrow" w:cs="Arial Narrow"/>
          <w:bCs/>
          <w:sz w:val="24"/>
          <w:szCs w:val="24"/>
        </w:rPr>
        <w:t xml:space="preserve">; Researchers Mr. A. Malapane, Ms M.  Makhubele and Mr B Mabuza; Senior Committee Coordinator Mr. T. Skosana and Committee Coordinator Ms. L. Mampe; Committee Administrators, Ms. V. Mokubetsi and Ms N. Mngadi; Hansard Recorder Mr. S. </w:t>
      </w:r>
      <w:r w:rsidR="002C7097">
        <w:rPr>
          <w:rFonts w:ascii="Arial Narrow" w:hAnsi="Arial Narrow" w:cs="Arial Narrow"/>
          <w:bCs/>
          <w:sz w:val="24"/>
          <w:szCs w:val="24"/>
        </w:rPr>
        <w:t>Baloyi</w:t>
      </w:r>
      <w:r w:rsidRPr="009E215E">
        <w:rPr>
          <w:rFonts w:ascii="Arial Narrow" w:hAnsi="Arial Narrow" w:cs="Arial Narrow"/>
          <w:bCs/>
          <w:sz w:val="24"/>
          <w:szCs w:val="24"/>
        </w:rPr>
        <w:t>; Public Participation Officer, Mr. B. Dhlomo; Service Officers, Ms. B. Nhlapho, Communications Officer Mr. T. Ndou, Information Officer Ms. A. Netshivhuyu for their devoted assistance.</w:t>
      </w:r>
    </w:p>
    <w:p w14:paraId="738D879D" w14:textId="77777777" w:rsidR="00634D8A" w:rsidRPr="00187949" w:rsidRDefault="00634D8A" w:rsidP="00261E65">
      <w:pPr>
        <w:pStyle w:val="Heading1"/>
        <w:numPr>
          <w:ilvl w:val="0"/>
          <w:numId w:val="1"/>
        </w:numPr>
        <w:shd w:val="clear" w:color="auto" w:fill="F2F2F2" w:themeFill="background1" w:themeFillShade="F2"/>
        <w:spacing w:line="276" w:lineRule="auto"/>
        <w:ind w:left="567" w:hanging="567"/>
        <w:rPr>
          <w:rFonts w:ascii="Arial Narrow" w:hAnsi="Arial Narrow"/>
          <w:color w:val="auto"/>
          <w:sz w:val="24"/>
          <w:szCs w:val="24"/>
        </w:rPr>
      </w:pPr>
      <w:bookmarkStart w:id="31" w:name="_Toc395007655"/>
      <w:bookmarkStart w:id="32" w:name="_Toc98323513"/>
      <w:r w:rsidRPr="00187949">
        <w:rPr>
          <w:rFonts w:ascii="Arial Narrow" w:hAnsi="Arial Narrow"/>
          <w:color w:val="auto"/>
          <w:sz w:val="24"/>
          <w:szCs w:val="24"/>
        </w:rPr>
        <w:t>ADOPTION</w:t>
      </w:r>
      <w:bookmarkEnd w:id="31"/>
      <w:bookmarkEnd w:id="32"/>
    </w:p>
    <w:p w14:paraId="179884AE" w14:textId="77777777" w:rsidR="001A69E7" w:rsidRDefault="001A69E7" w:rsidP="00F74777">
      <w:pPr>
        <w:jc w:val="both"/>
        <w:rPr>
          <w:rFonts w:ascii="Arial Narrow" w:hAnsi="Arial Narrow" w:cs="Arial Narrow"/>
          <w:bCs/>
          <w:sz w:val="24"/>
          <w:szCs w:val="24"/>
        </w:rPr>
      </w:pPr>
    </w:p>
    <w:p w14:paraId="5126B764" w14:textId="484B95BD" w:rsidR="001A5DC0" w:rsidRPr="002C7097" w:rsidRDefault="00AD75DE" w:rsidP="0097703A">
      <w:pPr>
        <w:spacing w:after="0"/>
        <w:jc w:val="both"/>
        <w:rPr>
          <w:rFonts w:ascii="Arial Narrow" w:hAnsi="Arial Narrow" w:cs="Arial Narrow"/>
          <w:bCs/>
          <w:sz w:val="24"/>
          <w:szCs w:val="24"/>
        </w:rPr>
      </w:pPr>
      <w:r w:rsidRPr="00187949">
        <w:rPr>
          <w:rFonts w:ascii="Arial Narrow" w:hAnsi="Arial Narrow" w:cs="Arial Narrow"/>
          <w:bCs/>
          <w:sz w:val="24"/>
          <w:szCs w:val="24"/>
        </w:rPr>
        <w:t>After due consideration the Economic Development</w:t>
      </w:r>
      <w:r w:rsidR="00691A41">
        <w:rPr>
          <w:rFonts w:ascii="Arial Narrow" w:hAnsi="Arial Narrow" w:cs="Arial Narrow"/>
          <w:bCs/>
          <w:sz w:val="24"/>
          <w:szCs w:val="24"/>
        </w:rPr>
        <w:t>, Environment, Agriculture and Rural Development</w:t>
      </w:r>
      <w:r w:rsidRPr="00187949">
        <w:rPr>
          <w:rFonts w:ascii="Arial Narrow" w:hAnsi="Arial Narrow" w:cs="Arial Narrow"/>
          <w:bCs/>
          <w:sz w:val="24"/>
          <w:szCs w:val="24"/>
        </w:rPr>
        <w:t xml:space="preserve"> Portfolio Committee unanimously adopted the FIS Report themed</w:t>
      </w:r>
      <w:r w:rsidR="005D35A9">
        <w:rPr>
          <w:rFonts w:ascii="Arial Narrow" w:hAnsi="Arial Narrow" w:cs="Arial Narrow"/>
          <w:bCs/>
          <w:sz w:val="24"/>
          <w:szCs w:val="24"/>
        </w:rPr>
        <w:t xml:space="preserve"> </w:t>
      </w:r>
      <w:bookmarkStart w:id="33" w:name="_Hlk525048703"/>
      <w:r w:rsidR="002C7097" w:rsidRPr="002C7097">
        <w:rPr>
          <w:rFonts w:ascii="Arial Narrow" w:hAnsi="Arial Narrow" w:cs="Arial Narrow"/>
          <w:b/>
          <w:sz w:val="24"/>
          <w:szCs w:val="24"/>
        </w:rPr>
        <w:t>‘Provision of Economic Relief amid the Covid-19 pandemic: Unravelling the intricacies of the R250 million Gauteng SM</w:t>
      </w:r>
      <w:r w:rsidR="002C7097">
        <w:rPr>
          <w:rFonts w:ascii="Arial Narrow" w:hAnsi="Arial Narrow" w:cs="Arial Narrow"/>
          <w:b/>
          <w:sz w:val="24"/>
          <w:szCs w:val="24"/>
        </w:rPr>
        <w:t>M</w:t>
      </w:r>
      <w:r w:rsidR="002C7097" w:rsidRPr="002C7097">
        <w:rPr>
          <w:rFonts w:ascii="Arial Narrow" w:hAnsi="Arial Narrow" w:cs="Arial Narrow"/>
          <w:b/>
          <w:sz w:val="24"/>
          <w:szCs w:val="24"/>
        </w:rPr>
        <w:t>E Partnership Fund’</w:t>
      </w:r>
      <w:r w:rsidR="002C7097" w:rsidRPr="002C7097">
        <w:rPr>
          <w:rFonts w:ascii="Arial Narrow" w:hAnsi="Arial Narrow" w:cs="Arial Narrow"/>
          <w:bCs/>
          <w:sz w:val="24"/>
          <w:szCs w:val="24"/>
        </w:rPr>
        <w:t>.</w:t>
      </w:r>
    </w:p>
    <w:p w14:paraId="391F657F" w14:textId="77777777" w:rsidR="0097703A" w:rsidRPr="000B38C8" w:rsidRDefault="0097703A" w:rsidP="0097703A">
      <w:pPr>
        <w:spacing w:after="0"/>
        <w:jc w:val="both"/>
        <w:rPr>
          <w:rFonts w:ascii="Arial Narrow" w:hAnsi="Arial Narrow" w:cs="Arial Narrow"/>
          <w:b/>
          <w:sz w:val="24"/>
          <w:szCs w:val="24"/>
        </w:rPr>
      </w:pPr>
    </w:p>
    <w:bookmarkEnd w:id="33"/>
    <w:p w14:paraId="524EE9A7" w14:textId="2B7E939C" w:rsidR="002C7097" w:rsidRPr="002C7097" w:rsidRDefault="00AD75DE" w:rsidP="0097703A">
      <w:pPr>
        <w:spacing w:after="0"/>
        <w:jc w:val="both"/>
        <w:rPr>
          <w:rFonts w:ascii="Arial Narrow" w:hAnsi="Arial Narrow" w:cs="Arial Narrow"/>
          <w:bCs/>
          <w:sz w:val="24"/>
          <w:szCs w:val="24"/>
        </w:rPr>
      </w:pPr>
      <w:r w:rsidRPr="00187949">
        <w:rPr>
          <w:rFonts w:ascii="Arial Narrow" w:hAnsi="Arial Narrow" w:cs="Arial Narrow"/>
          <w:bCs/>
          <w:sz w:val="24"/>
          <w:szCs w:val="24"/>
        </w:rPr>
        <w:t xml:space="preserve">In terms of </w:t>
      </w:r>
      <w:r w:rsidR="00494728">
        <w:rPr>
          <w:rFonts w:ascii="Arial Narrow" w:hAnsi="Arial Narrow" w:cs="Arial Narrow"/>
          <w:bCs/>
          <w:sz w:val="24"/>
          <w:szCs w:val="24"/>
        </w:rPr>
        <w:t xml:space="preserve">Rule </w:t>
      </w:r>
      <w:r w:rsidR="00494728" w:rsidRPr="002F79F1">
        <w:rPr>
          <w:rFonts w:ascii="Arial Narrow" w:hAnsi="Arial Narrow" w:cs="Arial Narrow"/>
          <w:bCs/>
          <w:sz w:val="24"/>
          <w:szCs w:val="24"/>
        </w:rPr>
        <w:t>1</w:t>
      </w:r>
      <w:r w:rsidR="00044B5C" w:rsidRPr="002F79F1">
        <w:rPr>
          <w:rFonts w:ascii="Arial Narrow" w:hAnsi="Arial Narrow" w:cs="Arial Narrow"/>
          <w:bCs/>
          <w:sz w:val="24"/>
          <w:szCs w:val="24"/>
        </w:rPr>
        <w:t>1</w:t>
      </w:r>
      <w:r w:rsidR="00494728" w:rsidRPr="002F79F1">
        <w:rPr>
          <w:rFonts w:ascii="Arial Narrow" w:hAnsi="Arial Narrow" w:cs="Arial Narrow"/>
          <w:bCs/>
          <w:sz w:val="24"/>
          <w:szCs w:val="24"/>
        </w:rPr>
        <w:t>7</w:t>
      </w:r>
      <w:r w:rsidR="00044B5C" w:rsidRPr="002F79F1">
        <w:rPr>
          <w:rFonts w:ascii="Arial Narrow" w:hAnsi="Arial Narrow" w:cs="Arial Narrow"/>
          <w:bCs/>
          <w:sz w:val="24"/>
          <w:szCs w:val="24"/>
        </w:rPr>
        <w:t xml:space="preserve">(2)(c) read together with </w:t>
      </w:r>
      <w:r w:rsidR="00494728" w:rsidRPr="002F79F1">
        <w:rPr>
          <w:rFonts w:ascii="Arial Narrow" w:hAnsi="Arial Narrow" w:cs="Arial Narrow"/>
          <w:bCs/>
          <w:sz w:val="24"/>
          <w:szCs w:val="24"/>
        </w:rPr>
        <w:t>Rule 165</w:t>
      </w:r>
      <w:r w:rsidRPr="00187949">
        <w:rPr>
          <w:rFonts w:ascii="Arial Narrow" w:hAnsi="Arial Narrow" w:cs="Arial Narrow"/>
          <w:bCs/>
          <w:sz w:val="24"/>
          <w:szCs w:val="24"/>
        </w:rPr>
        <w:t xml:space="preserve"> the Committee presents to this House and recommends the adoption of the Com</w:t>
      </w:r>
      <w:r w:rsidR="005D35A9">
        <w:rPr>
          <w:rFonts w:ascii="Arial Narrow" w:hAnsi="Arial Narrow" w:cs="Arial Narrow"/>
          <w:bCs/>
          <w:sz w:val="24"/>
          <w:szCs w:val="24"/>
        </w:rPr>
        <w:t>mittee’s Oversight FIS Report themed</w:t>
      </w:r>
      <w:r w:rsidR="002C7097">
        <w:rPr>
          <w:rFonts w:ascii="Arial Narrow" w:hAnsi="Arial Narrow" w:cs="Arial Narrow"/>
          <w:bCs/>
          <w:sz w:val="24"/>
          <w:szCs w:val="24"/>
        </w:rPr>
        <w:t xml:space="preserve"> </w:t>
      </w:r>
      <w:r w:rsidR="002C7097" w:rsidRPr="002C7097">
        <w:rPr>
          <w:rFonts w:ascii="Arial Narrow" w:hAnsi="Arial Narrow" w:cs="Arial Narrow"/>
          <w:b/>
          <w:sz w:val="24"/>
          <w:szCs w:val="24"/>
        </w:rPr>
        <w:t>‘Provision of Economic Relief amid the Covid-19 pandemic: Unravelling the intricacies of the R250 million Gauteng SME Partnership Fund’</w:t>
      </w:r>
      <w:r w:rsidR="002C7097">
        <w:rPr>
          <w:rFonts w:ascii="Arial Narrow" w:hAnsi="Arial Narrow" w:cs="Arial Narrow"/>
          <w:bCs/>
          <w:sz w:val="24"/>
          <w:szCs w:val="24"/>
        </w:rPr>
        <w:t>.</w:t>
      </w:r>
    </w:p>
    <w:sectPr w:rsidR="002C7097" w:rsidRPr="002C7097" w:rsidSect="00007A00">
      <w:foot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EB7F6" w14:textId="77777777" w:rsidR="00AF4AB3" w:rsidRDefault="00AF4AB3" w:rsidP="00A87770">
      <w:pPr>
        <w:spacing w:after="0" w:line="240" w:lineRule="auto"/>
      </w:pPr>
      <w:r>
        <w:separator/>
      </w:r>
    </w:p>
  </w:endnote>
  <w:endnote w:type="continuationSeparator" w:id="0">
    <w:p w14:paraId="1A8E06DA" w14:textId="77777777" w:rsidR="00AF4AB3" w:rsidRDefault="00AF4AB3"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0815" w14:textId="77777777" w:rsidR="009D7AD3" w:rsidRDefault="009D7AD3" w:rsidP="00075BFC">
    <w:pPr>
      <w:pStyle w:val="Footer"/>
      <w:tabs>
        <w:tab w:val="left" w:pos="7430"/>
      </w:tabs>
    </w:pPr>
    <w:r w:rsidRPr="00704C82">
      <w:rPr>
        <w:sz w:val="16"/>
        <w:szCs w:val="16"/>
      </w:rPr>
      <w:t>Economic Development, Environment, Agriculture and Rural Development Portfolio Committee FIS Oversight Report</w:t>
    </w:r>
    <w:r>
      <w:t xml:space="preserve">        </w:t>
    </w:r>
    <w:r>
      <w:tab/>
      <w:t xml:space="preserve">  </w:t>
    </w:r>
    <w:sdt>
      <w:sdtPr>
        <w:id w:val="2313826"/>
        <w:docPartObj>
          <w:docPartGallery w:val="Page Numbers (Bottom of Page)"/>
          <w:docPartUnique/>
        </w:docPartObj>
      </w:sdtPr>
      <w:sdtEndPr/>
      <w:sdtContent>
        <w:sdt>
          <w:sdtPr>
            <w:id w:val="565050523"/>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sdtContent>
        </w:sdt>
      </w:sdtContent>
    </w:sdt>
  </w:p>
  <w:p w14:paraId="3C42E333" w14:textId="77777777" w:rsidR="009D7AD3" w:rsidRDefault="009D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AD99C" w14:textId="77777777" w:rsidR="00AF4AB3" w:rsidRDefault="00AF4AB3" w:rsidP="00A87770">
      <w:pPr>
        <w:spacing w:after="0" w:line="240" w:lineRule="auto"/>
      </w:pPr>
      <w:r>
        <w:separator/>
      </w:r>
    </w:p>
  </w:footnote>
  <w:footnote w:type="continuationSeparator" w:id="0">
    <w:p w14:paraId="3C1044B2" w14:textId="77777777" w:rsidR="00AF4AB3" w:rsidRDefault="00AF4AB3"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B01"/>
    <w:multiLevelType w:val="hybridMultilevel"/>
    <w:tmpl w:val="90B03A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E84F13"/>
    <w:multiLevelType w:val="multilevel"/>
    <w:tmpl w:val="ACE45B8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F07803"/>
    <w:multiLevelType w:val="hybridMultilevel"/>
    <w:tmpl w:val="DE9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F29A1"/>
    <w:multiLevelType w:val="hybridMultilevel"/>
    <w:tmpl w:val="8CC0188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3E3D78"/>
    <w:multiLevelType w:val="hybridMultilevel"/>
    <w:tmpl w:val="7FA07A1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1A3B2B"/>
    <w:multiLevelType w:val="hybridMultilevel"/>
    <w:tmpl w:val="3D44B27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30973D58"/>
    <w:multiLevelType w:val="hybridMultilevel"/>
    <w:tmpl w:val="B680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A36D9E"/>
    <w:multiLevelType w:val="hybridMultilevel"/>
    <w:tmpl w:val="4D345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5858F9"/>
    <w:multiLevelType w:val="multilevel"/>
    <w:tmpl w:val="1DB64C3C"/>
    <w:lvl w:ilvl="0">
      <w:start w:val="1"/>
      <w:numFmt w:val="decimal"/>
      <w:lvlText w:val="%1."/>
      <w:lvlJc w:val="left"/>
      <w:pPr>
        <w:ind w:left="643" w:hanging="360"/>
      </w:pPr>
      <w:rPr>
        <w:rFonts w:hint="default"/>
      </w:rPr>
    </w:lvl>
    <w:lvl w:ilvl="1">
      <w:start w:val="2"/>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1723" w:hanging="1440"/>
      </w:pPr>
      <w:rPr>
        <w:rFonts w:hint="default"/>
        <w:b w:val="0"/>
      </w:rPr>
    </w:lvl>
  </w:abstractNum>
  <w:abstractNum w:abstractNumId="9" w15:restartNumberingAfterBreak="0">
    <w:nsid w:val="351769B4"/>
    <w:multiLevelType w:val="hybridMultilevel"/>
    <w:tmpl w:val="E63E8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C333036"/>
    <w:multiLevelType w:val="hybridMultilevel"/>
    <w:tmpl w:val="86F28E32"/>
    <w:lvl w:ilvl="0" w:tplc="1C09000F">
      <w:start w:val="1"/>
      <w:numFmt w:val="decimal"/>
      <w:lvlText w:val="%1."/>
      <w:lvlJc w:val="left"/>
      <w:pPr>
        <w:ind w:left="785"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F2A6FE0"/>
    <w:multiLevelType w:val="multilevel"/>
    <w:tmpl w:val="85D248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FD34FFC"/>
    <w:multiLevelType w:val="hybridMultilevel"/>
    <w:tmpl w:val="97865F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1220DDF"/>
    <w:multiLevelType w:val="hybridMultilevel"/>
    <w:tmpl w:val="BBBA7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4531315"/>
    <w:multiLevelType w:val="hybridMultilevel"/>
    <w:tmpl w:val="EDBCE2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76D074C"/>
    <w:multiLevelType w:val="hybridMultilevel"/>
    <w:tmpl w:val="625E0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88331EC"/>
    <w:multiLevelType w:val="hybridMultilevel"/>
    <w:tmpl w:val="1DF25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8CA6A60"/>
    <w:multiLevelType w:val="multilevel"/>
    <w:tmpl w:val="28F0F1A0"/>
    <w:lvl w:ilvl="0">
      <w:start w:val="1"/>
      <w:numFmt w:val="bullet"/>
      <w:lvlText w:val=""/>
      <w:lvlJc w:val="left"/>
      <w:pPr>
        <w:ind w:left="644" w:hanging="360"/>
      </w:pPr>
      <w:rPr>
        <w:rFonts w:ascii="Symbol" w:hAnsi="Symbol" w:hint="default"/>
        <w:b/>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FF546BE"/>
    <w:multiLevelType w:val="hybridMultilevel"/>
    <w:tmpl w:val="6A363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2F8574B"/>
    <w:multiLevelType w:val="multilevel"/>
    <w:tmpl w:val="C0F4CE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20" w15:restartNumberingAfterBreak="0">
    <w:nsid w:val="77EE48C3"/>
    <w:multiLevelType w:val="hybridMultilevel"/>
    <w:tmpl w:val="5FBE7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9"/>
  </w:num>
  <w:num w:numId="5">
    <w:abstractNumId w:val="8"/>
  </w:num>
  <w:num w:numId="6">
    <w:abstractNumId w:val="17"/>
  </w:num>
  <w:num w:numId="7">
    <w:abstractNumId w:val="9"/>
  </w:num>
  <w:num w:numId="8">
    <w:abstractNumId w:val="18"/>
  </w:num>
  <w:num w:numId="9">
    <w:abstractNumId w:val="16"/>
  </w:num>
  <w:num w:numId="10">
    <w:abstractNumId w:val="12"/>
  </w:num>
  <w:num w:numId="11">
    <w:abstractNumId w:val="15"/>
  </w:num>
  <w:num w:numId="12">
    <w:abstractNumId w:val="1"/>
  </w:num>
  <w:num w:numId="13">
    <w:abstractNumId w:val="13"/>
  </w:num>
  <w:num w:numId="14">
    <w:abstractNumId w:val="20"/>
  </w:num>
  <w:num w:numId="15">
    <w:abstractNumId w:val="5"/>
  </w:num>
  <w:num w:numId="16">
    <w:abstractNumId w:val="4"/>
  </w:num>
  <w:num w:numId="17">
    <w:abstractNumId w:val="3"/>
  </w:num>
  <w:num w:numId="18">
    <w:abstractNumId w:val="11"/>
  </w:num>
  <w:num w:numId="19">
    <w:abstractNumId w:val="7"/>
  </w:num>
  <w:num w:numId="20">
    <w:abstractNumId w:val="6"/>
  </w:num>
  <w:num w:numId="2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1458"/>
    <w:rsid w:val="0000603E"/>
    <w:rsid w:val="00007A00"/>
    <w:rsid w:val="00007C1B"/>
    <w:rsid w:val="0001080B"/>
    <w:rsid w:val="000117A2"/>
    <w:rsid w:val="000117FC"/>
    <w:rsid w:val="000136FE"/>
    <w:rsid w:val="0001693E"/>
    <w:rsid w:val="00017DC4"/>
    <w:rsid w:val="00020923"/>
    <w:rsid w:val="00021915"/>
    <w:rsid w:val="0002389E"/>
    <w:rsid w:val="00030127"/>
    <w:rsid w:val="00031B99"/>
    <w:rsid w:val="00036AF4"/>
    <w:rsid w:val="0003757F"/>
    <w:rsid w:val="00040C97"/>
    <w:rsid w:val="00040F83"/>
    <w:rsid w:val="000428B1"/>
    <w:rsid w:val="00043991"/>
    <w:rsid w:val="00044B5C"/>
    <w:rsid w:val="000504D6"/>
    <w:rsid w:val="000514AF"/>
    <w:rsid w:val="00055CFA"/>
    <w:rsid w:val="00057F5E"/>
    <w:rsid w:val="00060427"/>
    <w:rsid w:val="000651C4"/>
    <w:rsid w:val="000672CC"/>
    <w:rsid w:val="000724B9"/>
    <w:rsid w:val="00075BFC"/>
    <w:rsid w:val="00077A6E"/>
    <w:rsid w:val="00080CE7"/>
    <w:rsid w:val="00087334"/>
    <w:rsid w:val="00096748"/>
    <w:rsid w:val="000A38C2"/>
    <w:rsid w:val="000A3CDB"/>
    <w:rsid w:val="000A4180"/>
    <w:rsid w:val="000A7549"/>
    <w:rsid w:val="000B22AA"/>
    <w:rsid w:val="000B38C8"/>
    <w:rsid w:val="000B4566"/>
    <w:rsid w:val="000B74BE"/>
    <w:rsid w:val="000B7702"/>
    <w:rsid w:val="000C0DB4"/>
    <w:rsid w:val="000C55EE"/>
    <w:rsid w:val="000C57E7"/>
    <w:rsid w:val="000C6DD3"/>
    <w:rsid w:val="000D5386"/>
    <w:rsid w:val="000D54F8"/>
    <w:rsid w:val="000D643A"/>
    <w:rsid w:val="000D6464"/>
    <w:rsid w:val="000E2806"/>
    <w:rsid w:val="000E408D"/>
    <w:rsid w:val="000F36E0"/>
    <w:rsid w:val="000F3C18"/>
    <w:rsid w:val="000F5374"/>
    <w:rsid w:val="000F5BCD"/>
    <w:rsid w:val="000F5D1B"/>
    <w:rsid w:val="00101B03"/>
    <w:rsid w:val="00102E27"/>
    <w:rsid w:val="001045BE"/>
    <w:rsid w:val="00105963"/>
    <w:rsid w:val="00106436"/>
    <w:rsid w:val="00107660"/>
    <w:rsid w:val="00113196"/>
    <w:rsid w:val="00113956"/>
    <w:rsid w:val="00120AF4"/>
    <w:rsid w:val="001223F5"/>
    <w:rsid w:val="00124429"/>
    <w:rsid w:val="0012519F"/>
    <w:rsid w:val="00125420"/>
    <w:rsid w:val="00131732"/>
    <w:rsid w:val="0013219C"/>
    <w:rsid w:val="00140B2D"/>
    <w:rsid w:val="0014390B"/>
    <w:rsid w:val="00144F7A"/>
    <w:rsid w:val="0015472C"/>
    <w:rsid w:val="0015686A"/>
    <w:rsid w:val="0016025F"/>
    <w:rsid w:val="00162748"/>
    <w:rsid w:val="00174240"/>
    <w:rsid w:val="001751C9"/>
    <w:rsid w:val="00176A5B"/>
    <w:rsid w:val="00180576"/>
    <w:rsid w:val="001813A7"/>
    <w:rsid w:val="001822EC"/>
    <w:rsid w:val="001839D6"/>
    <w:rsid w:val="00187949"/>
    <w:rsid w:val="00190CFE"/>
    <w:rsid w:val="0019101C"/>
    <w:rsid w:val="0019317C"/>
    <w:rsid w:val="00193670"/>
    <w:rsid w:val="00193C83"/>
    <w:rsid w:val="00194353"/>
    <w:rsid w:val="00197515"/>
    <w:rsid w:val="001A165D"/>
    <w:rsid w:val="001A230A"/>
    <w:rsid w:val="001A2A91"/>
    <w:rsid w:val="001A350C"/>
    <w:rsid w:val="001A41AD"/>
    <w:rsid w:val="001A4ACE"/>
    <w:rsid w:val="001A5DC0"/>
    <w:rsid w:val="001A67DA"/>
    <w:rsid w:val="001A69E7"/>
    <w:rsid w:val="001B1A98"/>
    <w:rsid w:val="001B4A08"/>
    <w:rsid w:val="001B4D08"/>
    <w:rsid w:val="001C1D92"/>
    <w:rsid w:val="001C27E6"/>
    <w:rsid w:val="001C3BE6"/>
    <w:rsid w:val="001C4FDF"/>
    <w:rsid w:val="001D1008"/>
    <w:rsid w:val="001D175F"/>
    <w:rsid w:val="001D1FB2"/>
    <w:rsid w:val="001D3ED7"/>
    <w:rsid w:val="001D3EE4"/>
    <w:rsid w:val="001D5769"/>
    <w:rsid w:val="001D5B55"/>
    <w:rsid w:val="001D64DE"/>
    <w:rsid w:val="001D6C5D"/>
    <w:rsid w:val="001E0D5A"/>
    <w:rsid w:val="001E1E73"/>
    <w:rsid w:val="001E2948"/>
    <w:rsid w:val="001F0A37"/>
    <w:rsid w:val="001F1548"/>
    <w:rsid w:val="001F36DD"/>
    <w:rsid w:val="00203B67"/>
    <w:rsid w:val="00207744"/>
    <w:rsid w:val="00210773"/>
    <w:rsid w:val="0021190C"/>
    <w:rsid w:val="002122B1"/>
    <w:rsid w:val="002143E1"/>
    <w:rsid w:val="00216060"/>
    <w:rsid w:val="00216ABD"/>
    <w:rsid w:val="002205DA"/>
    <w:rsid w:val="002214C7"/>
    <w:rsid w:val="00222E22"/>
    <w:rsid w:val="00225078"/>
    <w:rsid w:val="002258F4"/>
    <w:rsid w:val="0022598D"/>
    <w:rsid w:val="002276D1"/>
    <w:rsid w:val="00227DE1"/>
    <w:rsid w:val="00236925"/>
    <w:rsid w:val="0024282D"/>
    <w:rsid w:val="0024297F"/>
    <w:rsid w:val="00244F40"/>
    <w:rsid w:val="00247524"/>
    <w:rsid w:val="00250CA0"/>
    <w:rsid w:val="00250D7D"/>
    <w:rsid w:val="00253EE8"/>
    <w:rsid w:val="002553FF"/>
    <w:rsid w:val="0025631D"/>
    <w:rsid w:val="00256A05"/>
    <w:rsid w:val="002601EE"/>
    <w:rsid w:val="00261679"/>
    <w:rsid w:val="00261AB6"/>
    <w:rsid w:val="00261E65"/>
    <w:rsid w:val="00262EF2"/>
    <w:rsid w:val="002645D9"/>
    <w:rsid w:val="0026496D"/>
    <w:rsid w:val="0026498A"/>
    <w:rsid w:val="002668AC"/>
    <w:rsid w:val="002674B3"/>
    <w:rsid w:val="00267ECF"/>
    <w:rsid w:val="002709B9"/>
    <w:rsid w:val="00270D84"/>
    <w:rsid w:val="002736DF"/>
    <w:rsid w:val="0027476F"/>
    <w:rsid w:val="00276157"/>
    <w:rsid w:val="0027689C"/>
    <w:rsid w:val="0028070B"/>
    <w:rsid w:val="00281677"/>
    <w:rsid w:val="0028399B"/>
    <w:rsid w:val="00283F55"/>
    <w:rsid w:val="00285714"/>
    <w:rsid w:val="00286A82"/>
    <w:rsid w:val="00295FDC"/>
    <w:rsid w:val="002A0840"/>
    <w:rsid w:val="002A17BE"/>
    <w:rsid w:val="002A3231"/>
    <w:rsid w:val="002B32FB"/>
    <w:rsid w:val="002B448D"/>
    <w:rsid w:val="002B5FF3"/>
    <w:rsid w:val="002B78E4"/>
    <w:rsid w:val="002C22F4"/>
    <w:rsid w:val="002C5240"/>
    <w:rsid w:val="002C6AF0"/>
    <w:rsid w:val="002C7097"/>
    <w:rsid w:val="002D0217"/>
    <w:rsid w:val="002D042B"/>
    <w:rsid w:val="002D15C3"/>
    <w:rsid w:val="002D16B0"/>
    <w:rsid w:val="002D1BED"/>
    <w:rsid w:val="002E3FC3"/>
    <w:rsid w:val="002E7E59"/>
    <w:rsid w:val="002F4C59"/>
    <w:rsid w:val="002F7193"/>
    <w:rsid w:val="002F79F1"/>
    <w:rsid w:val="00302D4D"/>
    <w:rsid w:val="00306031"/>
    <w:rsid w:val="00307F50"/>
    <w:rsid w:val="00320B66"/>
    <w:rsid w:val="0032171B"/>
    <w:rsid w:val="003219B7"/>
    <w:rsid w:val="00322CC7"/>
    <w:rsid w:val="00324F91"/>
    <w:rsid w:val="00326693"/>
    <w:rsid w:val="00333C51"/>
    <w:rsid w:val="003401F2"/>
    <w:rsid w:val="00342325"/>
    <w:rsid w:val="00343E47"/>
    <w:rsid w:val="0035024C"/>
    <w:rsid w:val="003532CB"/>
    <w:rsid w:val="00354D30"/>
    <w:rsid w:val="00360D8A"/>
    <w:rsid w:val="003615AA"/>
    <w:rsid w:val="00361D36"/>
    <w:rsid w:val="003727AE"/>
    <w:rsid w:val="00373068"/>
    <w:rsid w:val="00373266"/>
    <w:rsid w:val="003746F9"/>
    <w:rsid w:val="003751A9"/>
    <w:rsid w:val="00375958"/>
    <w:rsid w:val="003775FF"/>
    <w:rsid w:val="00377F05"/>
    <w:rsid w:val="003851DF"/>
    <w:rsid w:val="003910F6"/>
    <w:rsid w:val="003929D8"/>
    <w:rsid w:val="0039395F"/>
    <w:rsid w:val="00393D6D"/>
    <w:rsid w:val="00395682"/>
    <w:rsid w:val="00396A45"/>
    <w:rsid w:val="003A208A"/>
    <w:rsid w:val="003A22E4"/>
    <w:rsid w:val="003A4EB6"/>
    <w:rsid w:val="003A56BB"/>
    <w:rsid w:val="003B0CD3"/>
    <w:rsid w:val="003B1A27"/>
    <w:rsid w:val="003B2DFA"/>
    <w:rsid w:val="003B3DEF"/>
    <w:rsid w:val="003B4BFC"/>
    <w:rsid w:val="003B4F85"/>
    <w:rsid w:val="003C18D8"/>
    <w:rsid w:val="003D44E7"/>
    <w:rsid w:val="003D55ED"/>
    <w:rsid w:val="003D5DEB"/>
    <w:rsid w:val="003D6AF1"/>
    <w:rsid w:val="003D6BE0"/>
    <w:rsid w:val="003D6CB8"/>
    <w:rsid w:val="003D7BB2"/>
    <w:rsid w:val="003E2DA6"/>
    <w:rsid w:val="003F66CA"/>
    <w:rsid w:val="004021D1"/>
    <w:rsid w:val="0040269E"/>
    <w:rsid w:val="00405AB2"/>
    <w:rsid w:val="00407551"/>
    <w:rsid w:val="004111DE"/>
    <w:rsid w:val="00411E1D"/>
    <w:rsid w:val="00412578"/>
    <w:rsid w:val="00414769"/>
    <w:rsid w:val="00416C04"/>
    <w:rsid w:val="004210E7"/>
    <w:rsid w:val="00430DEA"/>
    <w:rsid w:val="00433557"/>
    <w:rsid w:val="00435EFF"/>
    <w:rsid w:val="00437E69"/>
    <w:rsid w:val="004401CB"/>
    <w:rsid w:val="00441F12"/>
    <w:rsid w:val="004450BC"/>
    <w:rsid w:val="00447E24"/>
    <w:rsid w:val="00451DD9"/>
    <w:rsid w:val="004523C3"/>
    <w:rsid w:val="00455556"/>
    <w:rsid w:val="0045586F"/>
    <w:rsid w:val="0045593C"/>
    <w:rsid w:val="00457647"/>
    <w:rsid w:val="00464644"/>
    <w:rsid w:val="00464F78"/>
    <w:rsid w:val="0046522D"/>
    <w:rsid w:val="00467294"/>
    <w:rsid w:val="00472923"/>
    <w:rsid w:val="0047299C"/>
    <w:rsid w:val="00473DFB"/>
    <w:rsid w:val="00476AC0"/>
    <w:rsid w:val="004808DC"/>
    <w:rsid w:val="00482D0C"/>
    <w:rsid w:val="00484616"/>
    <w:rsid w:val="0048612E"/>
    <w:rsid w:val="00486532"/>
    <w:rsid w:val="00487A9B"/>
    <w:rsid w:val="0049056C"/>
    <w:rsid w:val="0049404C"/>
    <w:rsid w:val="00494728"/>
    <w:rsid w:val="00494CD2"/>
    <w:rsid w:val="004A299B"/>
    <w:rsid w:val="004A455D"/>
    <w:rsid w:val="004A5799"/>
    <w:rsid w:val="004A5A2F"/>
    <w:rsid w:val="004A65F3"/>
    <w:rsid w:val="004A7576"/>
    <w:rsid w:val="004B0346"/>
    <w:rsid w:val="004B0E4C"/>
    <w:rsid w:val="004B281E"/>
    <w:rsid w:val="004B45A4"/>
    <w:rsid w:val="004C1D25"/>
    <w:rsid w:val="004C236C"/>
    <w:rsid w:val="004C2893"/>
    <w:rsid w:val="004C294A"/>
    <w:rsid w:val="004C2EE3"/>
    <w:rsid w:val="004C3242"/>
    <w:rsid w:val="004C4034"/>
    <w:rsid w:val="004C4A9A"/>
    <w:rsid w:val="004C6878"/>
    <w:rsid w:val="004C6F26"/>
    <w:rsid w:val="004C737E"/>
    <w:rsid w:val="004D0D9A"/>
    <w:rsid w:val="004D346E"/>
    <w:rsid w:val="004D4EEF"/>
    <w:rsid w:val="004D626A"/>
    <w:rsid w:val="004E171F"/>
    <w:rsid w:val="004E2184"/>
    <w:rsid w:val="004E4518"/>
    <w:rsid w:val="004E5BE7"/>
    <w:rsid w:val="004F097F"/>
    <w:rsid w:val="004F18E7"/>
    <w:rsid w:val="004F220E"/>
    <w:rsid w:val="004F3600"/>
    <w:rsid w:val="004F724E"/>
    <w:rsid w:val="004F7444"/>
    <w:rsid w:val="00503C8A"/>
    <w:rsid w:val="00505524"/>
    <w:rsid w:val="0050593C"/>
    <w:rsid w:val="00505C55"/>
    <w:rsid w:val="00505EBE"/>
    <w:rsid w:val="0051499A"/>
    <w:rsid w:val="005157D0"/>
    <w:rsid w:val="00515B71"/>
    <w:rsid w:val="00525CC3"/>
    <w:rsid w:val="00526893"/>
    <w:rsid w:val="0052755B"/>
    <w:rsid w:val="00530675"/>
    <w:rsid w:val="00530B01"/>
    <w:rsid w:val="005315E8"/>
    <w:rsid w:val="0053209B"/>
    <w:rsid w:val="00540FA0"/>
    <w:rsid w:val="00542EDA"/>
    <w:rsid w:val="00543CFD"/>
    <w:rsid w:val="00546B38"/>
    <w:rsid w:val="00547DB3"/>
    <w:rsid w:val="00547F64"/>
    <w:rsid w:val="00563EDD"/>
    <w:rsid w:val="00571F42"/>
    <w:rsid w:val="00573F94"/>
    <w:rsid w:val="00576DC5"/>
    <w:rsid w:val="00584AC0"/>
    <w:rsid w:val="00587A85"/>
    <w:rsid w:val="0059302A"/>
    <w:rsid w:val="00594966"/>
    <w:rsid w:val="005A3AE0"/>
    <w:rsid w:val="005A4C2C"/>
    <w:rsid w:val="005B0F8E"/>
    <w:rsid w:val="005B1D75"/>
    <w:rsid w:val="005B2532"/>
    <w:rsid w:val="005B3938"/>
    <w:rsid w:val="005C318E"/>
    <w:rsid w:val="005D1432"/>
    <w:rsid w:val="005D175D"/>
    <w:rsid w:val="005D35A9"/>
    <w:rsid w:val="005D4AC1"/>
    <w:rsid w:val="005D592E"/>
    <w:rsid w:val="005E134A"/>
    <w:rsid w:val="005E3EA7"/>
    <w:rsid w:val="005E5340"/>
    <w:rsid w:val="005F2AC8"/>
    <w:rsid w:val="005F3BE7"/>
    <w:rsid w:val="00600407"/>
    <w:rsid w:val="00601906"/>
    <w:rsid w:val="00603C33"/>
    <w:rsid w:val="00603F9A"/>
    <w:rsid w:val="00603FB3"/>
    <w:rsid w:val="006040B5"/>
    <w:rsid w:val="006133DA"/>
    <w:rsid w:val="006171DE"/>
    <w:rsid w:val="00617C33"/>
    <w:rsid w:val="0062097B"/>
    <w:rsid w:val="00630093"/>
    <w:rsid w:val="00633A87"/>
    <w:rsid w:val="00634448"/>
    <w:rsid w:val="00634D8A"/>
    <w:rsid w:val="00634EFA"/>
    <w:rsid w:val="0063562F"/>
    <w:rsid w:val="0063647D"/>
    <w:rsid w:val="00637FA1"/>
    <w:rsid w:val="00640922"/>
    <w:rsid w:val="00643CE0"/>
    <w:rsid w:val="00644A2B"/>
    <w:rsid w:val="006469C1"/>
    <w:rsid w:val="00664292"/>
    <w:rsid w:val="006666B4"/>
    <w:rsid w:val="00676D16"/>
    <w:rsid w:val="006776A5"/>
    <w:rsid w:val="0067770B"/>
    <w:rsid w:val="00677868"/>
    <w:rsid w:val="006841CE"/>
    <w:rsid w:val="00684EFD"/>
    <w:rsid w:val="00690CC7"/>
    <w:rsid w:val="00691A41"/>
    <w:rsid w:val="006A172C"/>
    <w:rsid w:val="006A4BA4"/>
    <w:rsid w:val="006B1697"/>
    <w:rsid w:val="006B44F8"/>
    <w:rsid w:val="006C2033"/>
    <w:rsid w:val="006C3FA1"/>
    <w:rsid w:val="006C5D97"/>
    <w:rsid w:val="006D18B8"/>
    <w:rsid w:val="006D4807"/>
    <w:rsid w:val="006E1F66"/>
    <w:rsid w:val="006E236C"/>
    <w:rsid w:val="006E4AE5"/>
    <w:rsid w:val="006E6C04"/>
    <w:rsid w:val="006E773D"/>
    <w:rsid w:val="006F099A"/>
    <w:rsid w:val="006F19CA"/>
    <w:rsid w:val="006F5062"/>
    <w:rsid w:val="006F6A96"/>
    <w:rsid w:val="007003D1"/>
    <w:rsid w:val="00700CA1"/>
    <w:rsid w:val="00702801"/>
    <w:rsid w:val="00704857"/>
    <w:rsid w:val="00704C82"/>
    <w:rsid w:val="00720042"/>
    <w:rsid w:val="007202F7"/>
    <w:rsid w:val="00721A20"/>
    <w:rsid w:val="007253E2"/>
    <w:rsid w:val="00740B11"/>
    <w:rsid w:val="0074371F"/>
    <w:rsid w:val="00743C01"/>
    <w:rsid w:val="00744FBE"/>
    <w:rsid w:val="007534B3"/>
    <w:rsid w:val="0075546E"/>
    <w:rsid w:val="0075668F"/>
    <w:rsid w:val="00761FAF"/>
    <w:rsid w:val="00765F24"/>
    <w:rsid w:val="00767031"/>
    <w:rsid w:val="00774D81"/>
    <w:rsid w:val="0078095A"/>
    <w:rsid w:val="007845A2"/>
    <w:rsid w:val="00787949"/>
    <w:rsid w:val="00787CD5"/>
    <w:rsid w:val="007955C4"/>
    <w:rsid w:val="007966A6"/>
    <w:rsid w:val="00796CF7"/>
    <w:rsid w:val="007A5C7A"/>
    <w:rsid w:val="007A66A7"/>
    <w:rsid w:val="007B1ACA"/>
    <w:rsid w:val="007B3E5C"/>
    <w:rsid w:val="007C0896"/>
    <w:rsid w:val="007C20FA"/>
    <w:rsid w:val="007C21D8"/>
    <w:rsid w:val="007C34BA"/>
    <w:rsid w:val="007C41F7"/>
    <w:rsid w:val="007C5049"/>
    <w:rsid w:val="007D1F9F"/>
    <w:rsid w:val="007D49D9"/>
    <w:rsid w:val="007D7D97"/>
    <w:rsid w:val="007F6F28"/>
    <w:rsid w:val="00803F23"/>
    <w:rsid w:val="00807E77"/>
    <w:rsid w:val="0081199D"/>
    <w:rsid w:val="00811A8F"/>
    <w:rsid w:val="008138D0"/>
    <w:rsid w:val="00813E6E"/>
    <w:rsid w:val="008163BB"/>
    <w:rsid w:val="008166EE"/>
    <w:rsid w:val="00820FF1"/>
    <w:rsid w:val="00827387"/>
    <w:rsid w:val="00830DC7"/>
    <w:rsid w:val="0083433D"/>
    <w:rsid w:val="00842E42"/>
    <w:rsid w:val="008432E3"/>
    <w:rsid w:val="008525DF"/>
    <w:rsid w:val="0085573F"/>
    <w:rsid w:val="00861375"/>
    <w:rsid w:val="00864AA4"/>
    <w:rsid w:val="008650F9"/>
    <w:rsid w:val="00870CB6"/>
    <w:rsid w:val="00874676"/>
    <w:rsid w:val="008753FB"/>
    <w:rsid w:val="0087708A"/>
    <w:rsid w:val="0088088D"/>
    <w:rsid w:val="008822CD"/>
    <w:rsid w:val="00885E73"/>
    <w:rsid w:val="008867BF"/>
    <w:rsid w:val="00887FFD"/>
    <w:rsid w:val="008906E7"/>
    <w:rsid w:val="00892EE8"/>
    <w:rsid w:val="00894452"/>
    <w:rsid w:val="00896DB6"/>
    <w:rsid w:val="008A193A"/>
    <w:rsid w:val="008A729D"/>
    <w:rsid w:val="008B11FF"/>
    <w:rsid w:val="008B2278"/>
    <w:rsid w:val="008B434A"/>
    <w:rsid w:val="008B5105"/>
    <w:rsid w:val="008B5481"/>
    <w:rsid w:val="008B5C6A"/>
    <w:rsid w:val="008B7315"/>
    <w:rsid w:val="008C04A1"/>
    <w:rsid w:val="008C3E3D"/>
    <w:rsid w:val="008C71AF"/>
    <w:rsid w:val="008D2BBE"/>
    <w:rsid w:val="008D3F32"/>
    <w:rsid w:val="008D539E"/>
    <w:rsid w:val="008D70E2"/>
    <w:rsid w:val="008E17BD"/>
    <w:rsid w:val="008E20A7"/>
    <w:rsid w:val="008E31DF"/>
    <w:rsid w:val="008E7253"/>
    <w:rsid w:val="008E782E"/>
    <w:rsid w:val="008F5825"/>
    <w:rsid w:val="008F70F0"/>
    <w:rsid w:val="009009F5"/>
    <w:rsid w:val="00901367"/>
    <w:rsid w:val="009077D9"/>
    <w:rsid w:val="00914970"/>
    <w:rsid w:val="00914D6A"/>
    <w:rsid w:val="009159B0"/>
    <w:rsid w:val="00920166"/>
    <w:rsid w:val="00923FE3"/>
    <w:rsid w:val="00925DF4"/>
    <w:rsid w:val="00927D53"/>
    <w:rsid w:val="0093033A"/>
    <w:rsid w:val="00931A41"/>
    <w:rsid w:val="00931F51"/>
    <w:rsid w:val="00934E5B"/>
    <w:rsid w:val="00940A2E"/>
    <w:rsid w:val="00940D72"/>
    <w:rsid w:val="0094196B"/>
    <w:rsid w:val="00941AC8"/>
    <w:rsid w:val="0094411C"/>
    <w:rsid w:val="00944A5A"/>
    <w:rsid w:val="00944EB6"/>
    <w:rsid w:val="009517B6"/>
    <w:rsid w:val="00954BF3"/>
    <w:rsid w:val="00956E1D"/>
    <w:rsid w:val="00960AC8"/>
    <w:rsid w:val="00964241"/>
    <w:rsid w:val="00970173"/>
    <w:rsid w:val="00975D74"/>
    <w:rsid w:val="009766BC"/>
    <w:rsid w:val="0097703A"/>
    <w:rsid w:val="009858C1"/>
    <w:rsid w:val="009859C4"/>
    <w:rsid w:val="00985EC5"/>
    <w:rsid w:val="009863BD"/>
    <w:rsid w:val="009908C8"/>
    <w:rsid w:val="0099474D"/>
    <w:rsid w:val="00996149"/>
    <w:rsid w:val="00996CE9"/>
    <w:rsid w:val="00997BC2"/>
    <w:rsid w:val="009A0E47"/>
    <w:rsid w:val="009A11C6"/>
    <w:rsid w:val="009A65F1"/>
    <w:rsid w:val="009B3808"/>
    <w:rsid w:val="009B4EDA"/>
    <w:rsid w:val="009B6584"/>
    <w:rsid w:val="009C15D6"/>
    <w:rsid w:val="009C1EDA"/>
    <w:rsid w:val="009C35AC"/>
    <w:rsid w:val="009C5206"/>
    <w:rsid w:val="009C5DB8"/>
    <w:rsid w:val="009C5F2C"/>
    <w:rsid w:val="009C65AA"/>
    <w:rsid w:val="009D50B0"/>
    <w:rsid w:val="009D5E79"/>
    <w:rsid w:val="009D5FB1"/>
    <w:rsid w:val="009D7AD3"/>
    <w:rsid w:val="009E06A9"/>
    <w:rsid w:val="009E215E"/>
    <w:rsid w:val="009E2EB6"/>
    <w:rsid w:val="009F071C"/>
    <w:rsid w:val="009F1DC3"/>
    <w:rsid w:val="009F1E28"/>
    <w:rsid w:val="009F7383"/>
    <w:rsid w:val="00A03080"/>
    <w:rsid w:val="00A033AA"/>
    <w:rsid w:val="00A0734D"/>
    <w:rsid w:val="00A074D6"/>
    <w:rsid w:val="00A10871"/>
    <w:rsid w:val="00A15B5D"/>
    <w:rsid w:val="00A17D06"/>
    <w:rsid w:val="00A20B10"/>
    <w:rsid w:val="00A20CEE"/>
    <w:rsid w:val="00A22059"/>
    <w:rsid w:val="00A242C8"/>
    <w:rsid w:val="00A305D5"/>
    <w:rsid w:val="00A3104B"/>
    <w:rsid w:val="00A32CCE"/>
    <w:rsid w:val="00A3410F"/>
    <w:rsid w:val="00A35667"/>
    <w:rsid w:val="00A37E70"/>
    <w:rsid w:val="00A40076"/>
    <w:rsid w:val="00A407E9"/>
    <w:rsid w:val="00A40839"/>
    <w:rsid w:val="00A41616"/>
    <w:rsid w:val="00A41795"/>
    <w:rsid w:val="00A43B46"/>
    <w:rsid w:val="00A4415D"/>
    <w:rsid w:val="00A452FA"/>
    <w:rsid w:val="00A4531A"/>
    <w:rsid w:val="00A455CD"/>
    <w:rsid w:val="00A45BE5"/>
    <w:rsid w:val="00A5062A"/>
    <w:rsid w:val="00A52E56"/>
    <w:rsid w:val="00A53030"/>
    <w:rsid w:val="00A54FA8"/>
    <w:rsid w:val="00A551F3"/>
    <w:rsid w:val="00A61510"/>
    <w:rsid w:val="00A61B3A"/>
    <w:rsid w:val="00A62A37"/>
    <w:rsid w:val="00A62C37"/>
    <w:rsid w:val="00A65349"/>
    <w:rsid w:val="00A65CAA"/>
    <w:rsid w:val="00A665B6"/>
    <w:rsid w:val="00A669CA"/>
    <w:rsid w:val="00A702A2"/>
    <w:rsid w:val="00A725FB"/>
    <w:rsid w:val="00A72E9C"/>
    <w:rsid w:val="00A7468A"/>
    <w:rsid w:val="00A75B00"/>
    <w:rsid w:val="00A7798A"/>
    <w:rsid w:val="00A805AE"/>
    <w:rsid w:val="00A808D4"/>
    <w:rsid w:val="00A8115A"/>
    <w:rsid w:val="00A8478F"/>
    <w:rsid w:val="00A87675"/>
    <w:rsid w:val="00A87770"/>
    <w:rsid w:val="00A91027"/>
    <w:rsid w:val="00A942D3"/>
    <w:rsid w:val="00A95326"/>
    <w:rsid w:val="00A96076"/>
    <w:rsid w:val="00AA3B8B"/>
    <w:rsid w:val="00AA3C42"/>
    <w:rsid w:val="00AA496A"/>
    <w:rsid w:val="00AB182E"/>
    <w:rsid w:val="00AC0F22"/>
    <w:rsid w:val="00AC555A"/>
    <w:rsid w:val="00AC7E01"/>
    <w:rsid w:val="00AD0CE3"/>
    <w:rsid w:val="00AD131E"/>
    <w:rsid w:val="00AD2882"/>
    <w:rsid w:val="00AD2EB6"/>
    <w:rsid w:val="00AD422A"/>
    <w:rsid w:val="00AD49A9"/>
    <w:rsid w:val="00AD53F8"/>
    <w:rsid w:val="00AD6428"/>
    <w:rsid w:val="00AD75DE"/>
    <w:rsid w:val="00AE102E"/>
    <w:rsid w:val="00AE206E"/>
    <w:rsid w:val="00AE2917"/>
    <w:rsid w:val="00AE3D06"/>
    <w:rsid w:val="00AE4EAF"/>
    <w:rsid w:val="00AE7B00"/>
    <w:rsid w:val="00AF08D7"/>
    <w:rsid w:val="00AF4018"/>
    <w:rsid w:val="00AF4AB3"/>
    <w:rsid w:val="00AF707B"/>
    <w:rsid w:val="00B00ADD"/>
    <w:rsid w:val="00B00DAD"/>
    <w:rsid w:val="00B01FB9"/>
    <w:rsid w:val="00B11C49"/>
    <w:rsid w:val="00B12B62"/>
    <w:rsid w:val="00B13CA6"/>
    <w:rsid w:val="00B25D94"/>
    <w:rsid w:val="00B27FB9"/>
    <w:rsid w:val="00B300A3"/>
    <w:rsid w:val="00B30513"/>
    <w:rsid w:val="00B35D33"/>
    <w:rsid w:val="00B37187"/>
    <w:rsid w:val="00B41BE1"/>
    <w:rsid w:val="00B4514B"/>
    <w:rsid w:val="00B459A5"/>
    <w:rsid w:val="00B503D9"/>
    <w:rsid w:val="00B53E8E"/>
    <w:rsid w:val="00B62D16"/>
    <w:rsid w:val="00B634EE"/>
    <w:rsid w:val="00B638C8"/>
    <w:rsid w:val="00B64C7D"/>
    <w:rsid w:val="00B71605"/>
    <w:rsid w:val="00B727A4"/>
    <w:rsid w:val="00B7655A"/>
    <w:rsid w:val="00B92E9B"/>
    <w:rsid w:val="00B94CBC"/>
    <w:rsid w:val="00BA04FE"/>
    <w:rsid w:val="00BA0DEA"/>
    <w:rsid w:val="00BA6B12"/>
    <w:rsid w:val="00BB0483"/>
    <w:rsid w:val="00BB0CDB"/>
    <w:rsid w:val="00BB281A"/>
    <w:rsid w:val="00BB6B15"/>
    <w:rsid w:val="00BC12E7"/>
    <w:rsid w:val="00BC1F3A"/>
    <w:rsid w:val="00BC2C20"/>
    <w:rsid w:val="00BD5C77"/>
    <w:rsid w:val="00BE3D08"/>
    <w:rsid w:val="00BE4395"/>
    <w:rsid w:val="00BF214B"/>
    <w:rsid w:val="00BF4298"/>
    <w:rsid w:val="00BF5343"/>
    <w:rsid w:val="00BF6C7C"/>
    <w:rsid w:val="00C00513"/>
    <w:rsid w:val="00C07F98"/>
    <w:rsid w:val="00C107A9"/>
    <w:rsid w:val="00C10A97"/>
    <w:rsid w:val="00C11A6C"/>
    <w:rsid w:val="00C16E53"/>
    <w:rsid w:val="00C20F61"/>
    <w:rsid w:val="00C22241"/>
    <w:rsid w:val="00C2272B"/>
    <w:rsid w:val="00C234A8"/>
    <w:rsid w:val="00C23D5B"/>
    <w:rsid w:val="00C23D7D"/>
    <w:rsid w:val="00C2587C"/>
    <w:rsid w:val="00C31210"/>
    <w:rsid w:val="00C328D1"/>
    <w:rsid w:val="00C33C39"/>
    <w:rsid w:val="00C35395"/>
    <w:rsid w:val="00C40915"/>
    <w:rsid w:val="00C4215C"/>
    <w:rsid w:val="00C4352A"/>
    <w:rsid w:val="00C44E95"/>
    <w:rsid w:val="00C52D92"/>
    <w:rsid w:val="00C53B8E"/>
    <w:rsid w:val="00C53F7B"/>
    <w:rsid w:val="00C61A44"/>
    <w:rsid w:val="00C61A4D"/>
    <w:rsid w:val="00C62AB3"/>
    <w:rsid w:val="00C64002"/>
    <w:rsid w:val="00C679A4"/>
    <w:rsid w:val="00C711B6"/>
    <w:rsid w:val="00C73314"/>
    <w:rsid w:val="00C7680D"/>
    <w:rsid w:val="00C76CD6"/>
    <w:rsid w:val="00C82A20"/>
    <w:rsid w:val="00C85518"/>
    <w:rsid w:val="00C85BFB"/>
    <w:rsid w:val="00C87416"/>
    <w:rsid w:val="00C9666E"/>
    <w:rsid w:val="00C97A2A"/>
    <w:rsid w:val="00C97D7A"/>
    <w:rsid w:val="00CA135E"/>
    <w:rsid w:val="00CA2AB8"/>
    <w:rsid w:val="00CA4AD6"/>
    <w:rsid w:val="00CB7347"/>
    <w:rsid w:val="00CC067C"/>
    <w:rsid w:val="00CC229B"/>
    <w:rsid w:val="00CC5963"/>
    <w:rsid w:val="00CC710E"/>
    <w:rsid w:val="00CC7BD5"/>
    <w:rsid w:val="00CD0579"/>
    <w:rsid w:val="00CD7337"/>
    <w:rsid w:val="00CE023F"/>
    <w:rsid w:val="00CE0E7F"/>
    <w:rsid w:val="00CE58F8"/>
    <w:rsid w:val="00CE70C2"/>
    <w:rsid w:val="00CE7535"/>
    <w:rsid w:val="00CE7E2D"/>
    <w:rsid w:val="00CF1694"/>
    <w:rsid w:val="00CF394A"/>
    <w:rsid w:val="00CF7F15"/>
    <w:rsid w:val="00D0463C"/>
    <w:rsid w:val="00D109D2"/>
    <w:rsid w:val="00D155F8"/>
    <w:rsid w:val="00D21F19"/>
    <w:rsid w:val="00D22D02"/>
    <w:rsid w:val="00D24D26"/>
    <w:rsid w:val="00D26775"/>
    <w:rsid w:val="00D26DF3"/>
    <w:rsid w:val="00D2739C"/>
    <w:rsid w:val="00D3264A"/>
    <w:rsid w:val="00D338D7"/>
    <w:rsid w:val="00D373EE"/>
    <w:rsid w:val="00D4014B"/>
    <w:rsid w:val="00D41C65"/>
    <w:rsid w:val="00D47443"/>
    <w:rsid w:val="00D50330"/>
    <w:rsid w:val="00D51E51"/>
    <w:rsid w:val="00D56395"/>
    <w:rsid w:val="00D56B84"/>
    <w:rsid w:val="00D61352"/>
    <w:rsid w:val="00D643F0"/>
    <w:rsid w:val="00D6546D"/>
    <w:rsid w:val="00D71C47"/>
    <w:rsid w:val="00D729FB"/>
    <w:rsid w:val="00D73025"/>
    <w:rsid w:val="00D7337E"/>
    <w:rsid w:val="00D75AFB"/>
    <w:rsid w:val="00D7798E"/>
    <w:rsid w:val="00D83540"/>
    <w:rsid w:val="00D8732C"/>
    <w:rsid w:val="00D90865"/>
    <w:rsid w:val="00D94C49"/>
    <w:rsid w:val="00D966E6"/>
    <w:rsid w:val="00DA1151"/>
    <w:rsid w:val="00DA1967"/>
    <w:rsid w:val="00DA2869"/>
    <w:rsid w:val="00DA2916"/>
    <w:rsid w:val="00DA5969"/>
    <w:rsid w:val="00DA6766"/>
    <w:rsid w:val="00DA6B5B"/>
    <w:rsid w:val="00DB0842"/>
    <w:rsid w:val="00DB2775"/>
    <w:rsid w:val="00DB3378"/>
    <w:rsid w:val="00DB3555"/>
    <w:rsid w:val="00DB5D44"/>
    <w:rsid w:val="00DC1BD4"/>
    <w:rsid w:val="00DC65BA"/>
    <w:rsid w:val="00DC6EA4"/>
    <w:rsid w:val="00DD7E18"/>
    <w:rsid w:val="00DE12E5"/>
    <w:rsid w:val="00DE133E"/>
    <w:rsid w:val="00DF0383"/>
    <w:rsid w:val="00DF2D68"/>
    <w:rsid w:val="00DF332E"/>
    <w:rsid w:val="00DF4047"/>
    <w:rsid w:val="00DF6F29"/>
    <w:rsid w:val="00E001AC"/>
    <w:rsid w:val="00E00518"/>
    <w:rsid w:val="00E015DF"/>
    <w:rsid w:val="00E12DA6"/>
    <w:rsid w:val="00E134C9"/>
    <w:rsid w:val="00E1740D"/>
    <w:rsid w:val="00E21B53"/>
    <w:rsid w:val="00E23CCD"/>
    <w:rsid w:val="00E2485A"/>
    <w:rsid w:val="00E27E3A"/>
    <w:rsid w:val="00E31818"/>
    <w:rsid w:val="00E34FD9"/>
    <w:rsid w:val="00E35CE6"/>
    <w:rsid w:val="00E3655D"/>
    <w:rsid w:val="00E36760"/>
    <w:rsid w:val="00E412A3"/>
    <w:rsid w:val="00E42869"/>
    <w:rsid w:val="00E445A0"/>
    <w:rsid w:val="00E4503A"/>
    <w:rsid w:val="00E45152"/>
    <w:rsid w:val="00E461A9"/>
    <w:rsid w:val="00E47F24"/>
    <w:rsid w:val="00E51FBA"/>
    <w:rsid w:val="00E53579"/>
    <w:rsid w:val="00E605F5"/>
    <w:rsid w:val="00E60B6A"/>
    <w:rsid w:val="00E61B04"/>
    <w:rsid w:val="00E65210"/>
    <w:rsid w:val="00E6616E"/>
    <w:rsid w:val="00E66A4E"/>
    <w:rsid w:val="00E72CD4"/>
    <w:rsid w:val="00E73017"/>
    <w:rsid w:val="00E7458E"/>
    <w:rsid w:val="00E771D8"/>
    <w:rsid w:val="00E816E0"/>
    <w:rsid w:val="00E86AAD"/>
    <w:rsid w:val="00E91C17"/>
    <w:rsid w:val="00E946EB"/>
    <w:rsid w:val="00E977C2"/>
    <w:rsid w:val="00EA133A"/>
    <w:rsid w:val="00EA218B"/>
    <w:rsid w:val="00EB4B18"/>
    <w:rsid w:val="00EC14C1"/>
    <w:rsid w:val="00ED34C6"/>
    <w:rsid w:val="00ED6F19"/>
    <w:rsid w:val="00EE116E"/>
    <w:rsid w:val="00EE2809"/>
    <w:rsid w:val="00EE356C"/>
    <w:rsid w:val="00EE3D1A"/>
    <w:rsid w:val="00EE3DCE"/>
    <w:rsid w:val="00EE56DB"/>
    <w:rsid w:val="00EE6CBE"/>
    <w:rsid w:val="00EF17C0"/>
    <w:rsid w:val="00EF2207"/>
    <w:rsid w:val="00EF24CD"/>
    <w:rsid w:val="00EF4911"/>
    <w:rsid w:val="00EF4A36"/>
    <w:rsid w:val="00EF4BBA"/>
    <w:rsid w:val="00EF680E"/>
    <w:rsid w:val="00EF7B45"/>
    <w:rsid w:val="00F06705"/>
    <w:rsid w:val="00F06C63"/>
    <w:rsid w:val="00F10341"/>
    <w:rsid w:val="00F2688B"/>
    <w:rsid w:val="00F37E1A"/>
    <w:rsid w:val="00F4181F"/>
    <w:rsid w:val="00F435D0"/>
    <w:rsid w:val="00F43631"/>
    <w:rsid w:val="00F44715"/>
    <w:rsid w:val="00F468FA"/>
    <w:rsid w:val="00F46E85"/>
    <w:rsid w:val="00F53011"/>
    <w:rsid w:val="00F531B7"/>
    <w:rsid w:val="00F5728B"/>
    <w:rsid w:val="00F57290"/>
    <w:rsid w:val="00F61F4E"/>
    <w:rsid w:val="00F66356"/>
    <w:rsid w:val="00F67474"/>
    <w:rsid w:val="00F71E48"/>
    <w:rsid w:val="00F74777"/>
    <w:rsid w:val="00F74FEA"/>
    <w:rsid w:val="00F75CF0"/>
    <w:rsid w:val="00F7686A"/>
    <w:rsid w:val="00F778DD"/>
    <w:rsid w:val="00F8059E"/>
    <w:rsid w:val="00F805AF"/>
    <w:rsid w:val="00F86C96"/>
    <w:rsid w:val="00F90333"/>
    <w:rsid w:val="00F9166A"/>
    <w:rsid w:val="00F91C91"/>
    <w:rsid w:val="00F964C3"/>
    <w:rsid w:val="00F9660E"/>
    <w:rsid w:val="00F966B5"/>
    <w:rsid w:val="00FA053A"/>
    <w:rsid w:val="00FA2BE1"/>
    <w:rsid w:val="00FA6BDC"/>
    <w:rsid w:val="00FB34AB"/>
    <w:rsid w:val="00FC17D1"/>
    <w:rsid w:val="00FC5032"/>
    <w:rsid w:val="00FD1E01"/>
    <w:rsid w:val="00FD28C6"/>
    <w:rsid w:val="00FD5343"/>
    <w:rsid w:val="00FD666C"/>
    <w:rsid w:val="00FD72D6"/>
    <w:rsid w:val="00FE02FF"/>
    <w:rsid w:val="00FE07DB"/>
    <w:rsid w:val="00FE2FED"/>
    <w:rsid w:val="00FE33C4"/>
    <w:rsid w:val="00FF2608"/>
    <w:rsid w:val="00FF2A12"/>
    <w:rsid w:val="00FF7ED1"/>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12CC90"/>
  <w15:docId w15:val="{DB66679B-33E5-46D1-B060-F871BD61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3A"/>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7">
    <w:name w:val="heading 7"/>
    <w:basedOn w:val="Normal"/>
    <w:next w:val="Normal"/>
    <w:link w:val="Heading7Char"/>
    <w:uiPriority w:val="9"/>
    <w:semiHidden/>
    <w:unhideWhenUsed/>
    <w:qFormat/>
    <w:rsid w:val="003746F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table" w:customStyle="1" w:styleId="TableGrid1">
    <w:name w:val="Table Grid1"/>
    <w:basedOn w:val="TableNormal"/>
    <w:next w:val="TableGrid"/>
    <w:uiPriority w:val="59"/>
    <w:rsid w:val="001879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BE7"/>
    <w:rPr>
      <w:sz w:val="16"/>
      <w:szCs w:val="16"/>
    </w:rPr>
  </w:style>
  <w:style w:type="paragraph" w:styleId="CommentText">
    <w:name w:val="annotation text"/>
    <w:basedOn w:val="Normal"/>
    <w:link w:val="CommentTextChar"/>
    <w:uiPriority w:val="99"/>
    <w:semiHidden/>
    <w:unhideWhenUsed/>
    <w:rsid w:val="004E5BE7"/>
    <w:pPr>
      <w:spacing w:line="240" w:lineRule="auto"/>
    </w:pPr>
    <w:rPr>
      <w:sz w:val="20"/>
      <w:szCs w:val="20"/>
    </w:rPr>
  </w:style>
  <w:style w:type="character" w:customStyle="1" w:styleId="CommentTextChar">
    <w:name w:val="Comment Text Char"/>
    <w:basedOn w:val="DefaultParagraphFont"/>
    <w:link w:val="CommentText"/>
    <w:uiPriority w:val="99"/>
    <w:semiHidden/>
    <w:rsid w:val="004E5BE7"/>
    <w:rPr>
      <w:sz w:val="20"/>
      <w:szCs w:val="20"/>
    </w:rPr>
  </w:style>
  <w:style w:type="paragraph" w:styleId="CommentSubject">
    <w:name w:val="annotation subject"/>
    <w:basedOn w:val="CommentText"/>
    <w:next w:val="CommentText"/>
    <w:link w:val="CommentSubjectChar"/>
    <w:uiPriority w:val="99"/>
    <w:semiHidden/>
    <w:unhideWhenUsed/>
    <w:rsid w:val="004E5BE7"/>
    <w:rPr>
      <w:b/>
      <w:bCs/>
    </w:rPr>
  </w:style>
  <w:style w:type="character" w:customStyle="1" w:styleId="CommentSubjectChar">
    <w:name w:val="Comment Subject Char"/>
    <w:basedOn w:val="CommentTextChar"/>
    <w:link w:val="CommentSubject"/>
    <w:uiPriority w:val="99"/>
    <w:semiHidden/>
    <w:rsid w:val="004E5BE7"/>
    <w:rPr>
      <w:b/>
      <w:bCs/>
      <w:sz w:val="20"/>
      <w:szCs w:val="20"/>
    </w:rPr>
  </w:style>
  <w:style w:type="character" w:customStyle="1" w:styleId="Heading7Char">
    <w:name w:val="Heading 7 Char"/>
    <w:basedOn w:val="DefaultParagraphFont"/>
    <w:link w:val="Heading7"/>
    <w:uiPriority w:val="9"/>
    <w:semiHidden/>
    <w:rsid w:val="003746F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54204323">
      <w:bodyDiv w:val="1"/>
      <w:marLeft w:val="0"/>
      <w:marRight w:val="0"/>
      <w:marTop w:val="0"/>
      <w:marBottom w:val="0"/>
      <w:divBdr>
        <w:top w:val="none" w:sz="0" w:space="0" w:color="auto"/>
        <w:left w:val="none" w:sz="0" w:space="0" w:color="auto"/>
        <w:bottom w:val="none" w:sz="0" w:space="0" w:color="auto"/>
        <w:right w:val="none" w:sz="0" w:space="0" w:color="auto"/>
      </w:divBdr>
      <w:divsChild>
        <w:div w:id="2020228440">
          <w:marLeft w:val="360"/>
          <w:marRight w:val="0"/>
          <w:marTop w:val="200"/>
          <w:marBottom w:val="0"/>
          <w:divBdr>
            <w:top w:val="none" w:sz="0" w:space="0" w:color="auto"/>
            <w:left w:val="none" w:sz="0" w:space="0" w:color="auto"/>
            <w:bottom w:val="none" w:sz="0" w:space="0" w:color="auto"/>
            <w:right w:val="none" w:sz="0" w:space="0" w:color="auto"/>
          </w:divBdr>
        </w:div>
        <w:div w:id="1384208219">
          <w:marLeft w:val="360"/>
          <w:marRight w:val="0"/>
          <w:marTop w:val="200"/>
          <w:marBottom w:val="0"/>
          <w:divBdr>
            <w:top w:val="none" w:sz="0" w:space="0" w:color="auto"/>
            <w:left w:val="none" w:sz="0" w:space="0" w:color="auto"/>
            <w:bottom w:val="none" w:sz="0" w:space="0" w:color="auto"/>
            <w:right w:val="none" w:sz="0" w:space="0" w:color="auto"/>
          </w:divBdr>
        </w:div>
        <w:div w:id="500245218">
          <w:marLeft w:val="360"/>
          <w:marRight w:val="0"/>
          <w:marTop w:val="200"/>
          <w:marBottom w:val="0"/>
          <w:divBdr>
            <w:top w:val="none" w:sz="0" w:space="0" w:color="auto"/>
            <w:left w:val="none" w:sz="0" w:space="0" w:color="auto"/>
            <w:bottom w:val="none" w:sz="0" w:space="0" w:color="auto"/>
            <w:right w:val="none" w:sz="0" w:space="0" w:color="auto"/>
          </w:divBdr>
        </w:div>
        <w:div w:id="1171681328">
          <w:marLeft w:val="360"/>
          <w:marRight w:val="0"/>
          <w:marTop w:val="200"/>
          <w:marBottom w:val="0"/>
          <w:divBdr>
            <w:top w:val="none" w:sz="0" w:space="0" w:color="auto"/>
            <w:left w:val="none" w:sz="0" w:space="0" w:color="auto"/>
            <w:bottom w:val="none" w:sz="0" w:space="0" w:color="auto"/>
            <w:right w:val="none" w:sz="0" w:space="0" w:color="auto"/>
          </w:divBdr>
        </w:div>
      </w:divsChild>
    </w:div>
    <w:div w:id="656886548">
      <w:bodyDiv w:val="1"/>
      <w:marLeft w:val="0"/>
      <w:marRight w:val="0"/>
      <w:marTop w:val="0"/>
      <w:marBottom w:val="0"/>
      <w:divBdr>
        <w:top w:val="none" w:sz="0" w:space="0" w:color="auto"/>
        <w:left w:val="none" w:sz="0" w:space="0" w:color="auto"/>
        <w:bottom w:val="none" w:sz="0" w:space="0" w:color="auto"/>
        <w:right w:val="none" w:sz="0" w:space="0" w:color="auto"/>
      </w:divBdr>
    </w:div>
    <w:div w:id="657659793">
      <w:bodyDiv w:val="1"/>
      <w:marLeft w:val="0"/>
      <w:marRight w:val="0"/>
      <w:marTop w:val="0"/>
      <w:marBottom w:val="0"/>
      <w:divBdr>
        <w:top w:val="none" w:sz="0" w:space="0" w:color="auto"/>
        <w:left w:val="none" w:sz="0" w:space="0" w:color="auto"/>
        <w:bottom w:val="none" w:sz="0" w:space="0" w:color="auto"/>
        <w:right w:val="none" w:sz="0" w:space="0" w:color="auto"/>
      </w:divBdr>
      <w:divsChild>
        <w:div w:id="1954509312">
          <w:marLeft w:val="274"/>
          <w:marRight w:val="0"/>
          <w:marTop w:val="0"/>
          <w:marBottom w:val="0"/>
          <w:divBdr>
            <w:top w:val="none" w:sz="0" w:space="0" w:color="auto"/>
            <w:left w:val="none" w:sz="0" w:space="0" w:color="auto"/>
            <w:bottom w:val="none" w:sz="0" w:space="0" w:color="auto"/>
            <w:right w:val="none" w:sz="0" w:space="0" w:color="auto"/>
          </w:divBdr>
        </w:div>
        <w:div w:id="1558280559">
          <w:marLeft w:val="274"/>
          <w:marRight w:val="0"/>
          <w:marTop w:val="53"/>
          <w:marBottom w:val="0"/>
          <w:divBdr>
            <w:top w:val="none" w:sz="0" w:space="0" w:color="auto"/>
            <w:left w:val="none" w:sz="0" w:space="0" w:color="auto"/>
            <w:bottom w:val="none" w:sz="0" w:space="0" w:color="auto"/>
            <w:right w:val="none" w:sz="0" w:space="0" w:color="auto"/>
          </w:divBdr>
        </w:div>
        <w:div w:id="1726836922">
          <w:marLeft w:val="274"/>
          <w:marRight w:val="0"/>
          <w:marTop w:val="53"/>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264604187">
      <w:bodyDiv w:val="1"/>
      <w:marLeft w:val="0"/>
      <w:marRight w:val="0"/>
      <w:marTop w:val="0"/>
      <w:marBottom w:val="0"/>
      <w:divBdr>
        <w:top w:val="none" w:sz="0" w:space="0" w:color="auto"/>
        <w:left w:val="none" w:sz="0" w:space="0" w:color="auto"/>
        <w:bottom w:val="none" w:sz="0" w:space="0" w:color="auto"/>
        <w:right w:val="none" w:sz="0" w:space="0" w:color="auto"/>
      </w:divBdr>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27668594">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1A2A-552F-4B95-9997-726A1E45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3798</Words>
  <Characters>21650</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ABBREVIATIONS</vt:lpstr>
      <vt:lpstr>EXECUTIVE SUMMARY</vt:lpstr>
      <vt:lpstr>INTRODUCTION</vt:lpstr>
      <vt:lpstr>PROCESS FOLLOWED</vt:lpstr>
      <vt:lpstr>COMPLIANCE AND QUALITY</vt:lpstr>
      <vt:lpstr>OVERSIGHT ON STRATEGIC PRIORITIES</vt:lpstr>
      <vt:lpstr>    Priorities</vt:lpstr>
      <vt:lpstr>OVERSIGHT ON PUBLIC INVOLVEMENT</vt:lpstr>
      <vt:lpstr>OVERSIGHT ON RESOLUTION MANAGEMENT</vt:lpstr>
      <vt:lpstr>FINDINGS, RECOMMENDATIONS, AND IMPLICATIONS ON LAW MAKING</vt:lpstr>
      <vt:lpstr>ACKNOWLEDGEMENTS</vt:lpstr>
      <vt:lpstr>ADOPTION</vt:lpstr>
    </vt:vector>
  </TitlesOfParts>
  <Company>HP</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lsetle</dc:creator>
  <cp:lastModifiedBy>Charmaine Leso</cp:lastModifiedBy>
  <cp:revision>2</cp:revision>
  <cp:lastPrinted>2010-11-25T09:25:00Z</cp:lastPrinted>
  <dcterms:created xsi:type="dcterms:W3CDTF">2022-03-23T11:51:00Z</dcterms:created>
  <dcterms:modified xsi:type="dcterms:W3CDTF">2022-03-23T11:51:00Z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