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77777777" w:rsidR="00374995" w:rsidRPr="000534C2" w:rsidRDefault="00374995" w:rsidP="00374995">
      <w:pPr>
        <w:jc w:val="center"/>
        <w:rPr>
          <w:rFonts w:ascii="Arial Narrow" w:hAnsi="Arial Narrow"/>
          <w:b/>
          <w:bCs/>
        </w:rPr>
      </w:pPr>
    </w:p>
    <w:p w14:paraId="330EFA84" w14:textId="3C0A169B" w:rsidR="000534C2" w:rsidRPr="000534C2" w:rsidRDefault="000534C2" w:rsidP="000534C2">
      <w:pPr>
        <w:rPr>
          <w:rFonts w:ascii="Arial" w:hAnsi="Arial"/>
          <w:sz w:val="20"/>
        </w:rPr>
      </w:pPr>
      <w:r w:rsidRPr="000534C2">
        <w:rPr>
          <w:rFonts w:ascii="Arial" w:hAnsi="Arial"/>
          <w:sz w:val="20"/>
        </w:rPr>
        <w:t>No.108 - 2022: Fourth Session, Sixth Legislature</w:t>
      </w:r>
    </w:p>
    <w:p w14:paraId="2C2175B6" w14:textId="3B19BEFF" w:rsidR="000534C2" w:rsidRPr="000534C2" w:rsidRDefault="000534C2" w:rsidP="000534C2">
      <w:pPr>
        <w:jc w:val="center"/>
        <w:rPr>
          <w:sz w:val="20"/>
        </w:rPr>
      </w:pPr>
      <w:r w:rsidRPr="000534C2">
        <w:rPr>
          <w:b/>
          <w:sz w:val="20"/>
        </w:rPr>
        <w:t xml:space="preserve">           </w:t>
      </w:r>
      <w:r w:rsidRPr="000534C2">
        <w:rPr>
          <w:b/>
          <w:sz w:val="20"/>
        </w:rPr>
        <w:t>GAUTENG PROVINCIAL LEGISLATURE</w:t>
      </w:r>
    </w:p>
    <w:p w14:paraId="0F24C9C9" w14:textId="565444EE" w:rsidR="000534C2" w:rsidRPr="000534C2" w:rsidRDefault="000534C2" w:rsidP="000534C2">
      <w:pPr>
        <w:jc w:val="center"/>
        <w:rPr>
          <w:b/>
          <w:spacing w:val="-20"/>
          <w:sz w:val="20"/>
        </w:rPr>
      </w:pPr>
      <w:r w:rsidRPr="000534C2">
        <w:rPr>
          <w:b/>
          <w:spacing w:val="-20"/>
          <w:sz w:val="20"/>
        </w:rPr>
        <w:t xml:space="preserve">                                 </w:t>
      </w:r>
      <w:r w:rsidRPr="000534C2">
        <w:rPr>
          <w:b/>
          <w:spacing w:val="-20"/>
          <w:sz w:val="20"/>
        </w:rPr>
        <w:t xml:space="preserve">======================== </w:t>
      </w:r>
    </w:p>
    <w:p w14:paraId="115DEA3B" w14:textId="77777777" w:rsidR="000534C2" w:rsidRPr="000534C2" w:rsidRDefault="000534C2" w:rsidP="000534C2">
      <w:pPr>
        <w:jc w:val="center"/>
        <w:rPr>
          <w:b/>
          <w:sz w:val="20"/>
        </w:rPr>
      </w:pPr>
      <w:r w:rsidRPr="000534C2">
        <w:rPr>
          <w:b/>
          <w:sz w:val="20"/>
        </w:rPr>
        <w:t>ANNOUNCEMENTS,</w:t>
      </w:r>
    </w:p>
    <w:p w14:paraId="5AEF947A" w14:textId="77777777" w:rsidR="000534C2" w:rsidRPr="000534C2" w:rsidRDefault="000534C2" w:rsidP="000534C2">
      <w:pPr>
        <w:jc w:val="center"/>
        <w:rPr>
          <w:b/>
          <w:sz w:val="20"/>
        </w:rPr>
      </w:pPr>
      <w:r w:rsidRPr="000534C2">
        <w:rPr>
          <w:b/>
          <w:sz w:val="20"/>
        </w:rPr>
        <w:t>TABLINGS AND</w:t>
      </w:r>
    </w:p>
    <w:p w14:paraId="4790FBC6" w14:textId="29C4246D" w:rsidR="000534C2" w:rsidRPr="000534C2" w:rsidRDefault="000534C2" w:rsidP="000534C2">
      <w:pPr>
        <w:jc w:val="center"/>
        <w:rPr>
          <w:b/>
          <w:sz w:val="20"/>
        </w:rPr>
      </w:pPr>
      <w:r w:rsidRPr="000534C2">
        <w:rPr>
          <w:b/>
          <w:sz w:val="20"/>
        </w:rPr>
        <w:t>COMMIT</w:t>
      </w:r>
      <w:r w:rsidRPr="000534C2">
        <w:rPr>
          <w:b/>
          <w:sz w:val="20"/>
        </w:rPr>
        <w:t>T</w:t>
      </w:r>
      <w:r w:rsidRPr="000534C2">
        <w:rPr>
          <w:b/>
          <w:sz w:val="20"/>
        </w:rPr>
        <w:t>EE REPORTS</w:t>
      </w:r>
    </w:p>
    <w:p w14:paraId="2017A8A2" w14:textId="77777777" w:rsidR="000534C2" w:rsidRPr="000534C2" w:rsidRDefault="000534C2" w:rsidP="000534C2">
      <w:pPr>
        <w:jc w:val="center"/>
        <w:rPr>
          <w:b/>
          <w:spacing w:val="-20"/>
          <w:sz w:val="20"/>
        </w:rPr>
      </w:pPr>
      <w:r w:rsidRPr="000534C2">
        <w:rPr>
          <w:b/>
          <w:spacing w:val="-20"/>
          <w:sz w:val="20"/>
        </w:rPr>
        <w:t>========================</w:t>
      </w:r>
    </w:p>
    <w:p w14:paraId="46AD1030" w14:textId="77777777" w:rsidR="000534C2" w:rsidRPr="000534C2" w:rsidRDefault="000534C2" w:rsidP="000534C2">
      <w:pPr>
        <w:jc w:val="center"/>
        <w:rPr>
          <w:rFonts w:ascii="Arial" w:hAnsi="Arial"/>
          <w:sz w:val="20"/>
        </w:rPr>
      </w:pPr>
    </w:p>
    <w:p w14:paraId="1EC1DCE8" w14:textId="64B62DDB" w:rsidR="000534C2" w:rsidRPr="000534C2" w:rsidRDefault="000534C2" w:rsidP="000534C2">
      <w:pPr>
        <w:jc w:val="center"/>
        <w:rPr>
          <w:rFonts w:ascii="Arial" w:hAnsi="Arial"/>
          <w:sz w:val="20"/>
        </w:rPr>
      </w:pPr>
      <w:r w:rsidRPr="000534C2">
        <w:rPr>
          <w:rFonts w:ascii="Arial" w:hAnsi="Arial"/>
          <w:sz w:val="20"/>
        </w:rPr>
        <w:t>Wednesday, 23 March 2022</w:t>
      </w:r>
    </w:p>
    <w:p w14:paraId="0E446449" w14:textId="77777777" w:rsidR="000534C2" w:rsidRPr="000534C2" w:rsidRDefault="000534C2" w:rsidP="000534C2">
      <w:pPr>
        <w:pStyle w:val="Heading1"/>
        <w:tabs>
          <w:tab w:val="center" w:pos="4489"/>
        </w:tabs>
        <w:rPr>
          <w:rFonts w:cs="Arial"/>
          <w:color w:val="auto"/>
          <w:sz w:val="20"/>
          <w:szCs w:val="24"/>
        </w:rPr>
      </w:pPr>
      <w:r w:rsidRPr="000534C2">
        <w:rPr>
          <w:rFonts w:cs="Arial"/>
          <w:color w:val="auto"/>
          <w:sz w:val="20"/>
          <w:szCs w:val="24"/>
        </w:rPr>
        <w:t>ANNOUNCEMENTS</w:t>
      </w:r>
    </w:p>
    <w:p w14:paraId="736EEFCE" w14:textId="6A120F4C" w:rsidR="000534C2" w:rsidRPr="000534C2" w:rsidRDefault="000534C2" w:rsidP="000534C2">
      <w:pPr>
        <w:ind w:left="720" w:right="-694"/>
        <w:rPr>
          <w:rFonts w:ascii="Arial" w:hAnsi="Arial" w:cs="Arial"/>
          <w:sz w:val="20"/>
          <w:szCs w:val="20"/>
        </w:rPr>
      </w:pPr>
      <w:r w:rsidRPr="000534C2">
        <w:rPr>
          <w:rFonts w:ascii="Arial" w:hAnsi="Arial" w:cs="Arial"/>
          <w:sz w:val="20"/>
          <w:szCs w:val="20"/>
        </w:rPr>
        <w:t>none</w:t>
      </w:r>
    </w:p>
    <w:p w14:paraId="01F2B1AB" w14:textId="77777777" w:rsidR="000534C2" w:rsidRPr="000534C2" w:rsidRDefault="000534C2" w:rsidP="000534C2">
      <w:pPr>
        <w:pStyle w:val="Heading1"/>
        <w:tabs>
          <w:tab w:val="center" w:pos="4489"/>
        </w:tabs>
        <w:rPr>
          <w:color w:val="auto"/>
          <w:sz w:val="20"/>
        </w:rPr>
      </w:pPr>
      <w:r w:rsidRPr="000534C2">
        <w:rPr>
          <w:color w:val="auto"/>
          <w:sz w:val="20"/>
        </w:rPr>
        <w:t>TABLINGS</w:t>
      </w:r>
    </w:p>
    <w:p w14:paraId="56969C1A" w14:textId="77777777" w:rsidR="000534C2" w:rsidRPr="000534C2" w:rsidRDefault="000534C2" w:rsidP="000534C2">
      <w:pPr>
        <w:ind w:firstLine="720"/>
        <w:rPr>
          <w:rFonts w:ascii="Arial" w:hAnsi="Arial" w:cs="Arial"/>
          <w:sz w:val="20"/>
          <w:szCs w:val="20"/>
        </w:rPr>
      </w:pPr>
      <w:r w:rsidRPr="000534C2">
        <w:rPr>
          <w:rFonts w:ascii="Arial" w:hAnsi="Arial" w:cs="Arial"/>
          <w:bCs/>
          <w:sz w:val="20"/>
          <w:szCs w:val="20"/>
        </w:rPr>
        <w:t>none</w:t>
      </w:r>
    </w:p>
    <w:p w14:paraId="6AEF6703" w14:textId="77777777" w:rsidR="000534C2" w:rsidRPr="000534C2" w:rsidRDefault="000534C2" w:rsidP="000534C2">
      <w:pPr>
        <w:pStyle w:val="Heading7"/>
        <w:widowControl w:val="0"/>
        <w:rPr>
          <w:rFonts w:ascii="Arial" w:hAnsi="Arial" w:cs="Arial"/>
          <w:snapToGrid w:val="0"/>
          <w:color w:val="auto"/>
          <w:sz w:val="20"/>
          <w:lang w:val="en-GB"/>
        </w:rPr>
      </w:pPr>
    </w:p>
    <w:p w14:paraId="7D4FDF90" w14:textId="77777777" w:rsidR="000534C2" w:rsidRPr="000534C2" w:rsidRDefault="000534C2" w:rsidP="000534C2">
      <w:pPr>
        <w:pStyle w:val="Heading7"/>
        <w:widowControl w:val="0"/>
        <w:rPr>
          <w:rFonts w:ascii="Arial" w:hAnsi="Arial" w:cs="Arial"/>
          <w:snapToGrid w:val="0"/>
          <w:color w:val="auto"/>
          <w:sz w:val="20"/>
        </w:rPr>
      </w:pPr>
    </w:p>
    <w:p w14:paraId="7C4092B7" w14:textId="77777777" w:rsidR="000534C2" w:rsidRPr="000534C2" w:rsidRDefault="000534C2" w:rsidP="000534C2">
      <w:pPr>
        <w:pStyle w:val="Heading7"/>
        <w:widowControl w:val="0"/>
        <w:rPr>
          <w:rFonts w:ascii="Arial" w:hAnsi="Arial" w:cs="Arial"/>
          <w:b/>
          <w:bCs/>
          <w:i w:val="0"/>
          <w:iCs w:val="0"/>
          <w:snapToGrid w:val="0"/>
          <w:color w:val="auto"/>
          <w:sz w:val="20"/>
        </w:rPr>
      </w:pPr>
      <w:r w:rsidRPr="000534C2">
        <w:rPr>
          <w:rFonts w:ascii="Arial" w:hAnsi="Arial" w:cs="Arial"/>
          <w:b/>
          <w:bCs/>
          <w:i w:val="0"/>
          <w:iCs w:val="0"/>
          <w:snapToGrid w:val="0"/>
          <w:color w:val="auto"/>
          <w:sz w:val="20"/>
        </w:rPr>
        <w:t>COMMITTEE REPORTS</w:t>
      </w:r>
    </w:p>
    <w:p w14:paraId="54497CFA" w14:textId="77777777" w:rsidR="000534C2" w:rsidRPr="000534C2" w:rsidRDefault="000534C2" w:rsidP="000534C2">
      <w:pPr>
        <w:ind w:left="720" w:hanging="720"/>
        <w:rPr>
          <w:rFonts w:ascii="Arial" w:hAnsi="Arial" w:cs="Arial"/>
          <w:b/>
          <w:bCs/>
          <w:sz w:val="20"/>
          <w:szCs w:val="20"/>
        </w:rPr>
      </w:pPr>
      <w:r w:rsidRPr="000534C2">
        <w:rPr>
          <w:rFonts w:ascii="Arial" w:hAnsi="Arial" w:cs="Arial"/>
          <w:b/>
          <w:bCs/>
          <w:snapToGrid w:val="0"/>
          <w:sz w:val="20"/>
          <w:szCs w:val="20"/>
        </w:rPr>
        <w:t>1.</w:t>
      </w:r>
      <w:r w:rsidRPr="000534C2">
        <w:rPr>
          <w:rFonts w:ascii="Arial" w:hAnsi="Arial" w:cs="Arial"/>
          <w:b/>
          <w:bCs/>
          <w:snapToGrid w:val="0"/>
          <w:sz w:val="20"/>
          <w:szCs w:val="20"/>
        </w:rPr>
        <w:tab/>
      </w:r>
      <w:r w:rsidRPr="000534C2">
        <w:rPr>
          <w:rFonts w:ascii="Arial" w:hAnsi="Arial" w:cs="Arial"/>
          <w:b/>
          <w:bCs/>
          <w:sz w:val="20"/>
          <w:szCs w:val="20"/>
        </w:rPr>
        <w:t xml:space="preserve">The Chairperson of the Sport, Recreation, Arts and Culture Portfolio Committee, Hon. W M Matsheke, tabled the Committee’s Oversight Report </w:t>
      </w:r>
      <w:r w:rsidRPr="000534C2">
        <w:rPr>
          <w:rFonts w:ascii="Arial" w:eastAsia="Calibri" w:hAnsi="Arial" w:cs="Arial"/>
          <w:b/>
          <w:bCs/>
          <w:sz w:val="20"/>
          <w:szCs w:val="20"/>
        </w:rPr>
        <w:t>on the Third Quarterly Performance Report of the Department of Sport, Arts, Culture and Recreation for the 2021/2022 financial year,</w:t>
      </w:r>
      <w:r w:rsidRPr="000534C2">
        <w:rPr>
          <w:rFonts w:ascii="Arial" w:hAnsi="Arial" w:cs="Arial"/>
          <w:b/>
          <w:bCs/>
          <w:sz w:val="20"/>
          <w:szCs w:val="20"/>
        </w:rPr>
        <w:t xml:space="preserve"> as attached:</w:t>
      </w:r>
    </w:p>
    <w:p w14:paraId="09D6E955" w14:textId="2A658E12" w:rsidR="00374995" w:rsidRPr="001100B3" w:rsidRDefault="00374995" w:rsidP="00374995">
      <w:pPr>
        <w:jc w:val="center"/>
        <w:rPr>
          <w:rFonts w:ascii="Arial Narrow" w:hAnsi="Arial Narrow"/>
          <w:b/>
          <w:bCs/>
        </w:rPr>
      </w:pPr>
    </w:p>
    <w:p w14:paraId="150823CE" w14:textId="77777777" w:rsidR="0061614E" w:rsidRPr="001100B3" w:rsidRDefault="0061614E" w:rsidP="00374995">
      <w:pPr>
        <w:jc w:val="center"/>
        <w:rPr>
          <w:rFonts w:ascii="Arial Narrow" w:hAnsi="Arial Narrow"/>
          <w:b/>
          <w:bCs/>
        </w:rPr>
      </w:pPr>
    </w:p>
    <w:p w14:paraId="026BA3DC" w14:textId="77777777" w:rsidR="008E274A" w:rsidRDefault="008E274A" w:rsidP="00AF0E97">
      <w:pPr>
        <w:jc w:val="center"/>
        <w:rPr>
          <w:rFonts w:ascii="Arial Narrow" w:hAnsi="Arial Narrow"/>
          <w:b/>
          <w:bCs/>
          <w:sz w:val="32"/>
          <w:szCs w:val="32"/>
        </w:rPr>
      </w:pPr>
    </w:p>
    <w:p w14:paraId="4B4692F2" w14:textId="12F2A9E0" w:rsidR="00ED156E" w:rsidRPr="001100B3" w:rsidRDefault="004E2C21" w:rsidP="00AF0E97">
      <w:pPr>
        <w:jc w:val="center"/>
        <w:rPr>
          <w:rFonts w:ascii="Arial Narrow" w:hAnsi="Arial Narrow"/>
          <w:b/>
          <w:bCs/>
          <w:sz w:val="32"/>
          <w:szCs w:val="32"/>
        </w:rPr>
      </w:pPr>
      <w:r w:rsidRPr="001100B3">
        <w:rPr>
          <w:rFonts w:ascii="Arial Narrow" w:hAnsi="Arial Narrow"/>
          <w:b/>
          <w:bCs/>
          <w:sz w:val="32"/>
          <w:szCs w:val="32"/>
        </w:rPr>
        <w:t>COMMITTEES QUARTER OVERSIGHT REPORT</w:t>
      </w:r>
      <w:r w:rsidR="006F5174" w:rsidRPr="001100B3">
        <w:rPr>
          <w:rFonts w:ascii="Arial Narrow" w:hAnsi="Arial Narrow"/>
          <w:b/>
          <w:bCs/>
          <w:sz w:val="32"/>
          <w:szCs w:val="32"/>
        </w:rPr>
        <w:t xml:space="preserve"> ON </w:t>
      </w:r>
      <w:r w:rsidR="00D74068" w:rsidRPr="001100B3">
        <w:rPr>
          <w:rFonts w:ascii="Arial Narrow" w:hAnsi="Arial Narrow"/>
          <w:b/>
          <w:bCs/>
          <w:sz w:val="32"/>
          <w:szCs w:val="32"/>
        </w:rPr>
        <w:t>DEPARTMENT / ENTITY</w:t>
      </w:r>
      <w:r w:rsidR="001F644C" w:rsidRPr="001100B3">
        <w:rPr>
          <w:rFonts w:ascii="Arial Narrow" w:hAnsi="Arial Narrow"/>
          <w:b/>
          <w:bCs/>
          <w:sz w:val="32"/>
          <w:szCs w:val="32"/>
        </w:rPr>
        <w:t xml:space="preserve"> </w:t>
      </w:r>
      <w:r w:rsidR="006F5174" w:rsidRPr="001100B3">
        <w:rPr>
          <w:rFonts w:ascii="Arial Narrow" w:hAnsi="Arial Narrow"/>
          <w:b/>
          <w:bCs/>
          <w:sz w:val="32"/>
          <w:szCs w:val="32"/>
        </w:rPr>
        <w:t>PERFORMANCE</w:t>
      </w:r>
    </w:p>
    <w:p w14:paraId="6D803995" w14:textId="48AA4128" w:rsidR="00ED156E" w:rsidRPr="001100B3" w:rsidRDefault="00ED156E" w:rsidP="00AF0E97">
      <w:pPr>
        <w:jc w:val="center"/>
        <w:rPr>
          <w:rFonts w:ascii="Arial Narrow" w:hAnsi="Arial Narrow"/>
          <w:b/>
          <w:bCs/>
          <w:sz w:val="32"/>
          <w:szCs w:val="32"/>
        </w:rPr>
      </w:pPr>
    </w:p>
    <w:p w14:paraId="46927B11" w14:textId="7C88055A" w:rsidR="003618FE" w:rsidRPr="001100B3" w:rsidRDefault="003618FE" w:rsidP="00AF0E97">
      <w:pPr>
        <w:jc w:val="center"/>
        <w:rPr>
          <w:rFonts w:ascii="Arial Narrow" w:hAnsi="Arial Narrow"/>
          <w:b/>
          <w:bCs/>
          <w:sz w:val="32"/>
          <w:szCs w:val="32"/>
        </w:rPr>
      </w:pPr>
    </w:p>
    <w:p w14:paraId="6B2E0A01" w14:textId="78D52627" w:rsidR="00EF7123" w:rsidRPr="001100B3" w:rsidRDefault="008E274A" w:rsidP="00AF0E97">
      <w:pPr>
        <w:jc w:val="center"/>
        <w:rPr>
          <w:rFonts w:ascii="Arial Narrow" w:hAnsi="Arial Narrow"/>
          <w:b/>
          <w:bCs/>
          <w:sz w:val="32"/>
          <w:szCs w:val="32"/>
        </w:rPr>
      </w:pPr>
      <w:r w:rsidRPr="008E274A">
        <w:rPr>
          <w:rFonts w:ascii="Arial Narrow" w:hAnsi="Arial Narrow"/>
          <w:b/>
          <w:bCs/>
          <w:sz w:val="32"/>
          <w:szCs w:val="32"/>
        </w:rPr>
        <w:t xml:space="preserve">Portfolio Committee on Sport, Recreation, Arts and Culture Oversight Report on the </w:t>
      </w:r>
      <w:r w:rsidR="005F224C">
        <w:rPr>
          <w:rFonts w:ascii="Arial Narrow" w:hAnsi="Arial Narrow"/>
          <w:b/>
          <w:bCs/>
          <w:sz w:val="32"/>
          <w:szCs w:val="32"/>
        </w:rPr>
        <w:t>3</w:t>
      </w:r>
      <w:r w:rsidR="005F224C" w:rsidRPr="005F224C">
        <w:rPr>
          <w:rFonts w:ascii="Arial Narrow" w:hAnsi="Arial Narrow"/>
          <w:b/>
          <w:bCs/>
          <w:sz w:val="32"/>
          <w:szCs w:val="32"/>
          <w:vertAlign w:val="superscript"/>
        </w:rPr>
        <w:t>rd</w:t>
      </w:r>
      <w:r w:rsidR="005F224C">
        <w:rPr>
          <w:rFonts w:ascii="Arial Narrow" w:hAnsi="Arial Narrow"/>
          <w:b/>
          <w:bCs/>
          <w:sz w:val="32"/>
          <w:szCs w:val="32"/>
        </w:rPr>
        <w:t xml:space="preserve"> </w:t>
      </w:r>
      <w:r w:rsidRPr="008E274A">
        <w:rPr>
          <w:rFonts w:ascii="Arial Narrow" w:hAnsi="Arial Narrow"/>
          <w:b/>
          <w:bCs/>
          <w:sz w:val="32"/>
          <w:szCs w:val="32"/>
        </w:rPr>
        <w:t>Quarterly Report of the Department of Sport, Arts, Culture and Recreation for the 2021/22 Financial Year</w:t>
      </w:r>
    </w:p>
    <w:p w14:paraId="6042B263" w14:textId="77777777" w:rsidR="006774F0" w:rsidRPr="001100B3" w:rsidRDefault="006774F0" w:rsidP="00AF0E97">
      <w:pPr>
        <w:jc w:val="center"/>
        <w:rPr>
          <w:rFonts w:ascii="Arial Narrow" w:hAnsi="Arial Narrow"/>
          <w:bCs/>
          <w:i/>
          <w:sz w:val="32"/>
          <w:szCs w:val="32"/>
        </w:rPr>
      </w:pPr>
    </w:p>
    <w:p w14:paraId="7915D0D9" w14:textId="77777777" w:rsidR="008E274A" w:rsidRDefault="008E274A" w:rsidP="008E274A">
      <w:pPr>
        <w:spacing w:after="200" w:line="276" w:lineRule="auto"/>
        <w:jc w:val="left"/>
        <w:rPr>
          <w:rFonts w:ascii="Arial Narrow" w:hAnsi="Arial Narrow"/>
          <w:b/>
          <w:i/>
          <w:color w:val="FF0000"/>
          <w:sz w:val="32"/>
          <w:szCs w:val="32"/>
        </w:rPr>
      </w:pPr>
    </w:p>
    <w:tbl>
      <w:tblPr>
        <w:tblStyle w:val="TableGrid"/>
        <w:tblW w:w="14170" w:type="dxa"/>
        <w:tblLook w:val="04A0" w:firstRow="1" w:lastRow="0" w:firstColumn="1" w:lastColumn="0" w:noHBand="0" w:noVBand="1"/>
      </w:tblPr>
      <w:tblGrid>
        <w:gridCol w:w="2235"/>
        <w:gridCol w:w="5153"/>
        <w:gridCol w:w="2246"/>
        <w:gridCol w:w="4536"/>
      </w:tblGrid>
      <w:tr w:rsidR="008E274A" w:rsidRPr="00D74068" w14:paraId="0AFD4523" w14:textId="77777777" w:rsidTr="00717BE5">
        <w:trPr>
          <w:tblHeader/>
        </w:trPr>
        <w:tc>
          <w:tcPr>
            <w:tcW w:w="7388" w:type="dxa"/>
            <w:gridSpan w:val="2"/>
            <w:shd w:val="clear" w:color="auto" w:fill="D6E3BC" w:themeFill="accent3" w:themeFillTint="66"/>
          </w:tcPr>
          <w:p w14:paraId="54FA0107" w14:textId="77777777" w:rsidR="008E274A" w:rsidRPr="00D74068" w:rsidRDefault="008E274A" w:rsidP="00717BE5">
            <w:pPr>
              <w:jc w:val="center"/>
              <w:rPr>
                <w:rFonts w:ascii="Arial Narrow" w:eastAsiaTheme="majorEastAsia" w:hAnsi="Arial Narrow"/>
                <w:b/>
                <w:bCs/>
                <w:lang w:val="en-GB"/>
              </w:rPr>
            </w:pPr>
            <w:r w:rsidRPr="00D74068">
              <w:rPr>
                <w:rFonts w:ascii="Arial Narrow" w:hAnsi="Arial Narrow"/>
                <w:b/>
                <w:bCs/>
                <w:i/>
                <w:iCs/>
              </w:rPr>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16064E79" w14:textId="77777777" w:rsidR="008E274A" w:rsidRPr="00D74068" w:rsidRDefault="008E274A" w:rsidP="00717BE5">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 Details</w:t>
            </w:r>
          </w:p>
        </w:tc>
      </w:tr>
      <w:tr w:rsidR="008E274A" w:rsidRPr="00D74068" w14:paraId="2B1853AD" w14:textId="77777777" w:rsidTr="00717BE5">
        <w:trPr>
          <w:tblHeader/>
        </w:trPr>
        <w:tc>
          <w:tcPr>
            <w:tcW w:w="2235" w:type="dxa"/>
            <w:shd w:val="clear" w:color="auto" w:fill="D9D9D9" w:themeFill="background1" w:themeFillShade="D9"/>
          </w:tcPr>
          <w:p w14:paraId="315206A3"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32D57A86" w14:textId="77777777" w:rsidR="008E274A" w:rsidRPr="00D74068" w:rsidRDefault="008E274A" w:rsidP="00717BE5">
            <w:pPr>
              <w:rPr>
                <w:rFonts w:ascii="Arial Narrow" w:eastAsiaTheme="majorEastAsia" w:hAnsi="Arial Narrow"/>
                <w:b/>
                <w:bCs/>
                <w:lang w:val="en-GB"/>
              </w:rPr>
            </w:pPr>
            <w:r>
              <w:rPr>
                <w:rFonts w:ascii="Arial Narrow" w:eastAsiaTheme="majorEastAsia" w:hAnsi="Arial Narrow"/>
                <w:b/>
                <w:bCs/>
                <w:lang w:val="en-GB"/>
              </w:rPr>
              <w:t>Sports, Recreation, Arts and Culture</w:t>
            </w:r>
          </w:p>
        </w:tc>
        <w:tc>
          <w:tcPr>
            <w:tcW w:w="2246" w:type="dxa"/>
            <w:shd w:val="clear" w:color="auto" w:fill="D9D9D9" w:themeFill="background1" w:themeFillShade="D9"/>
          </w:tcPr>
          <w:p w14:paraId="42CA4251"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Name of Department / Entity</w:t>
            </w:r>
          </w:p>
        </w:tc>
        <w:tc>
          <w:tcPr>
            <w:tcW w:w="4536" w:type="dxa"/>
            <w:shd w:val="clear" w:color="auto" w:fill="auto"/>
          </w:tcPr>
          <w:p w14:paraId="645EFCE2" w14:textId="77777777" w:rsidR="008E274A" w:rsidRPr="00D74068" w:rsidRDefault="008E274A" w:rsidP="00717BE5">
            <w:pPr>
              <w:rPr>
                <w:rFonts w:ascii="Arial Narrow" w:eastAsiaTheme="majorEastAsia" w:hAnsi="Arial Narrow"/>
                <w:b/>
                <w:bCs/>
                <w:lang w:val="en-GB"/>
              </w:rPr>
            </w:pPr>
            <w:r>
              <w:rPr>
                <w:rFonts w:ascii="Arial Narrow" w:eastAsiaTheme="majorEastAsia" w:hAnsi="Arial Narrow"/>
                <w:b/>
                <w:bCs/>
                <w:lang w:val="en-GB"/>
              </w:rPr>
              <w:t>Sport, Arts, Culture and Recreation</w:t>
            </w:r>
          </w:p>
        </w:tc>
      </w:tr>
      <w:tr w:rsidR="008E274A" w:rsidRPr="00D74068" w14:paraId="576E7936" w14:textId="77777777" w:rsidTr="00717BE5">
        <w:trPr>
          <w:tblHeader/>
        </w:trPr>
        <w:tc>
          <w:tcPr>
            <w:tcW w:w="2235" w:type="dxa"/>
            <w:shd w:val="clear" w:color="auto" w:fill="D9D9D9" w:themeFill="background1" w:themeFillShade="D9"/>
          </w:tcPr>
          <w:p w14:paraId="5F4EEB10"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719CAF22" w14:textId="77777777" w:rsidR="008E274A" w:rsidRPr="00D74068" w:rsidRDefault="008E274A" w:rsidP="00717BE5">
            <w:pPr>
              <w:rPr>
                <w:rFonts w:ascii="Arial Narrow" w:eastAsiaTheme="majorEastAsia" w:hAnsi="Arial Narrow"/>
                <w:b/>
                <w:bCs/>
                <w:lang w:val="en-GB"/>
              </w:rPr>
            </w:pPr>
            <w:r>
              <w:rPr>
                <w:rFonts w:ascii="Arial Narrow" w:eastAsiaTheme="majorEastAsia" w:hAnsi="Arial Narrow"/>
                <w:b/>
                <w:bCs/>
                <w:lang w:val="en-GB"/>
              </w:rPr>
              <w:t>2021/22</w:t>
            </w:r>
          </w:p>
        </w:tc>
        <w:tc>
          <w:tcPr>
            <w:tcW w:w="2246" w:type="dxa"/>
            <w:shd w:val="clear" w:color="auto" w:fill="D9D9D9" w:themeFill="background1" w:themeFillShade="D9"/>
          </w:tcPr>
          <w:p w14:paraId="22F7A1E4"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10A6918" w14:textId="77777777" w:rsidR="008E274A" w:rsidRPr="00D74068" w:rsidRDefault="008E274A" w:rsidP="00717BE5">
            <w:pPr>
              <w:rPr>
                <w:rFonts w:ascii="Arial Narrow" w:eastAsiaTheme="majorEastAsia" w:hAnsi="Arial Narrow"/>
                <w:b/>
                <w:bCs/>
                <w:lang w:val="en-GB"/>
              </w:rPr>
            </w:pPr>
            <w:r>
              <w:rPr>
                <w:rFonts w:ascii="Arial Narrow" w:eastAsiaTheme="majorEastAsia" w:hAnsi="Arial Narrow"/>
                <w:b/>
                <w:bCs/>
                <w:lang w:val="en-GB"/>
              </w:rPr>
              <w:t>12</w:t>
            </w:r>
          </w:p>
        </w:tc>
      </w:tr>
      <w:tr w:rsidR="008E274A" w:rsidRPr="00D74068" w14:paraId="4E756F48" w14:textId="77777777" w:rsidTr="00717BE5">
        <w:trPr>
          <w:tblHeader/>
        </w:trPr>
        <w:tc>
          <w:tcPr>
            <w:tcW w:w="2235" w:type="dxa"/>
            <w:shd w:val="clear" w:color="auto" w:fill="D9D9D9" w:themeFill="background1" w:themeFillShade="D9"/>
          </w:tcPr>
          <w:p w14:paraId="442CEF00"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AD99970" w14:textId="1E884AB6" w:rsidR="008E274A" w:rsidRPr="00D74068" w:rsidRDefault="005F224C" w:rsidP="00717BE5">
            <w:pPr>
              <w:rPr>
                <w:rFonts w:ascii="Arial Narrow" w:eastAsiaTheme="majorEastAsia" w:hAnsi="Arial Narrow"/>
                <w:b/>
                <w:bCs/>
                <w:lang w:val="en-GB"/>
              </w:rPr>
            </w:pPr>
            <w:r>
              <w:rPr>
                <w:rFonts w:ascii="Arial Narrow" w:eastAsiaTheme="majorEastAsia" w:hAnsi="Arial Narrow"/>
                <w:b/>
                <w:bCs/>
                <w:lang w:val="en-GB"/>
              </w:rPr>
              <w:t>3</w:t>
            </w:r>
            <w:r w:rsidRPr="005F224C">
              <w:rPr>
                <w:rFonts w:ascii="Arial Narrow" w:eastAsiaTheme="majorEastAsia" w:hAnsi="Arial Narrow"/>
                <w:b/>
                <w:bCs/>
                <w:vertAlign w:val="superscript"/>
                <w:lang w:val="en-GB"/>
              </w:rPr>
              <w:t>rd</w:t>
            </w:r>
            <w:r>
              <w:rPr>
                <w:rFonts w:ascii="Arial Narrow" w:eastAsiaTheme="majorEastAsia" w:hAnsi="Arial Narrow"/>
                <w:b/>
                <w:bCs/>
                <w:lang w:val="en-GB"/>
              </w:rPr>
              <w:t xml:space="preserve"> </w:t>
            </w:r>
            <w:r w:rsidR="008E274A">
              <w:rPr>
                <w:rFonts w:ascii="Arial Narrow" w:eastAsiaTheme="majorEastAsia" w:hAnsi="Arial Narrow"/>
                <w:b/>
                <w:bCs/>
                <w:lang w:val="en-GB"/>
              </w:rPr>
              <w:t>Quarter</w:t>
            </w:r>
          </w:p>
        </w:tc>
        <w:tc>
          <w:tcPr>
            <w:tcW w:w="2246" w:type="dxa"/>
            <w:shd w:val="clear" w:color="auto" w:fill="D9D9D9" w:themeFill="background1" w:themeFillShade="D9"/>
          </w:tcPr>
          <w:p w14:paraId="58E00746"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Hon. Minister / MEC</w:t>
            </w:r>
          </w:p>
        </w:tc>
        <w:tc>
          <w:tcPr>
            <w:tcW w:w="4536" w:type="dxa"/>
            <w:shd w:val="clear" w:color="auto" w:fill="auto"/>
          </w:tcPr>
          <w:p w14:paraId="2583DB01" w14:textId="77777777" w:rsidR="008E274A" w:rsidRPr="00D74068" w:rsidRDefault="008E274A" w:rsidP="00717BE5">
            <w:pPr>
              <w:rPr>
                <w:rFonts w:ascii="Arial Narrow" w:eastAsiaTheme="majorEastAsia" w:hAnsi="Arial Narrow"/>
                <w:b/>
                <w:bCs/>
                <w:lang w:val="en-GB"/>
              </w:rPr>
            </w:pPr>
            <w:r>
              <w:rPr>
                <w:rFonts w:ascii="Arial Narrow" w:eastAsiaTheme="majorEastAsia" w:hAnsi="Arial Narrow"/>
                <w:b/>
                <w:bCs/>
                <w:lang w:val="en-GB"/>
              </w:rPr>
              <w:t>Mbali Hlophe</w:t>
            </w:r>
          </w:p>
        </w:tc>
      </w:tr>
      <w:tr w:rsidR="008E274A" w:rsidRPr="00D74068" w14:paraId="157B2B48" w14:textId="77777777" w:rsidTr="00717BE5">
        <w:trPr>
          <w:tblHeader/>
        </w:trPr>
        <w:tc>
          <w:tcPr>
            <w:tcW w:w="14170" w:type="dxa"/>
            <w:gridSpan w:val="4"/>
            <w:shd w:val="clear" w:color="auto" w:fill="D6E3BC" w:themeFill="accent3" w:themeFillTint="66"/>
          </w:tcPr>
          <w:p w14:paraId="0A3B06A9" w14:textId="77777777" w:rsidR="008E274A" w:rsidRPr="00D74068" w:rsidRDefault="008E274A" w:rsidP="00717BE5">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8E274A" w:rsidRPr="00D74068" w14:paraId="5F248286" w14:textId="77777777" w:rsidTr="00717BE5">
        <w:trPr>
          <w:tblHeader/>
        </w:trPr>
        <w:tc>
          <w:tcPr>
            <w:tcW w:w="2235" w:type="dxa"/>
            <w:shd w:val="clear" w:color="auto" w:fill="D9D9D9" w:themeFill="background1" w:themeFillShade="D9"/>
          </w:tcPr>
          <w:p w14:paraId="3138313D" w14:textId="77777777" w:rsidR="008E274A" w:rsidRPr="00D74068" w:rsidRDefault="008E274A" w:rsidP="00717BE5">
            <w:pPr>
              <w:rPr>
                <w:rFonts w:ascii="Arial Narrow" w:eastAsiaTheme="majorEastAsia" w:hAnsi="Arial Narrow"/>
                <w:b/>
                <w:bCs/>
                <w:lang w:val="en-GB"/>
              </w:rPr>
            </w:pPr>
          </w:p>
        </w:tc>
        <w:tc>
          <w:tcPr>
            <w:tcW w:w="7399" w:type="dxa"/>
            <w:gridSpan w:val="2"/>
            <w:shd w:val="clear" w:color="auto" w:fill="D9D9D9" w:themeFill="background1" w:themeFillShade="D9"/>
          </w:tcPr>
          <w:p w14:paraId="53C5C0F5"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64886200"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Date Considered by Committee</w:t>
            </w:r>
          </w:p>
        </w:tc>
      </w:tr>
      <w:tr w:rsidR="008E274A" w:rsidRPr="00D74068" w14:paraId="1937468D" w14:textId="77777777" w:rsidTr="00717BE5">
        <w:trPr>
          <w:tblHeader/>
        </w:trPr>
        <w:tc>
          <w:tcPr>
            <w:tcW w:w="2235" w:type="dxa"/>
            <w:shd w:val="clear" w:color="auto" w:fill="D9D9D9" w:themeFill="background1" w:themeFillShade="D9"/>
          </w:tcPr>
          <w:p w14:paraId="16B0376F" w14:textId="77777777" w:rsidR="008E274A" w:rsidRPr="00D74068" w:rsidRDefault="008E274A" w:rsidP="00717BE5">
            <w:pPr>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014B4E42" w14:textId="77777777" w:rsidR="008E274A" w:rsidRPr="009B48AA" w:rsidRDefault="008E274A" w:rsidP="00717BE5">
            <w:pPr>
              <w:rPr>
                <w:rFonts w:ascii="Arial Narrow" w:hAnsi="Arial Narrow"/>
                <w:b/>
                <w:bCs/>
              </w:rPr>
            </w:pPr>
            <w:r w:rsidRPr="009B48AA">
              <w:rPr>
                <w:rFonts w:ascii="Arial Narrow" w:hAnsi="Arial Narrow"/>
                <w:b/>
                <w:bCs/>
              </w:rPr>
              <w:t>William Mathafeng Matsheke</w:t>
            </w:r>
          </w:p>
        </w:tc>
        <w:tc>
          <w:tcPr>
            <w:tcW w:w="4536" w:type="dxa"/>
            <w:shd w:val="clear" w:color="auto" w:fill="auto"/>
          </w:tcPr>
          <w:p w14:paraId="4105DE8B" w14:textId="469A3C0C" w:rsidR="008E274A" w:rsidRPr="00D74068" w:rsidRDefault="0084703A" w:rsidP="00717BE5">
            <w:pPr>
              <w:rPr>
                <w:rFonts w:ascii="Arial Narrow" w:hAnsi="Arial Narrow"/>
              </w:rPr>
            </w:pPr>
            <w:r>
              <w:rPr>
                <w:rFonts w:ascii="Arial Narrow" w:hAnsi="Arial Narrow"/>
              </w:rPr>
              <w:t>17 March 2022</w:t>
            </w:r>
          </w:p>
        </w:tc>
      </w:tr>
      <w:tr w:rsidR="008E274A" w:rsidRPr="00D74068" w14:paraId="54CEF2BA" w14:textId="77777777" w:rsidTr="00717BE5">
        <w:trPr>
          <w:tblHeader/>
        </w:trPr>
        <w:tc>
          <w:tcPr>
            <w:tcW w:w="14170" w:type="dxa"/>
            <w:gridSpan w:val="4"/>
            <w:shd w:val="clear" w:color="auto" w:fill="D6E3BC" w:themeFill="accent3" w:themeFillTint="66"/>
          </w:tcPr>
          <w:p w14:paraId="789A5C2C" w14:textId="77777777" w:rsidR="008E274A" w:rsidRPr="00D74068" w:rsidRDefault="008E274A" w:rsidP="00717BE5">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8E274A" w:rsidRPr="00D74068" w14:paraId="4925A513" w14:textId="77777777" w:rsidTr="00717BE5">
        <w:trPr>
          <w:tblHeader/>
        </w:trPr>
        <w:tc>
          <w:tcPr>
            <w:tcW w:w="9634" w:type="dxa"/>
            <w:gridSpan w:val="3"/>
            <w:shd w:val="clear" w:color="auto" w:fill="D9D9D9" w:themeFill="background1" w:themeFillShade="D9"/>
          </w:tcPr>
          <w:p w14:paraId="2242B565" w14:textId="77777777" w:rsidR="008E274A" w:rsidRPr="00D74068" w:rsidRDefault="008E274A" w:rsidP="00717BE5">
            <w:pPr>
              <w:rPr>
                <w:rFonts w:ascii="Arial Narrow" w:hAnsi="Arial Narrow"/>
              </w:rPr>
            </w:pPr>
            <w:r w:rsidRPr="00D74068">
              <w:rPr>
                <w:rFonts w:ascii="Arial Narrow" w:eastAsiaTheme="majorEastAsia" w:hAnsi="Arial Narrow"/>
                <w:b/>
                <w:bCs/>
                <w:lang w:val="en-GB"/>
              </w:rPr>
              <w:t xml:space="preserve">Date of Final Adoption by Committee </w:t>
            </w:r>
          </w:p>
        </w:tc>
        <w:tc>
          <w:tcPr>
            <w:tcW w:w="4536" w:type="dxa"/>
            <w:shd w:val="clear" w:color="auto" w:fill="D9D9D9" w:themeFill="background1" w:themeFillShade="D9"/>
          </w:tcPr>
          <w:p w14:paraId="7435A5C6" w14:textId="77777777" w:rsidR="008E274A" w:rsidRPr="00D74068" w:rsidRDefault="008E274A" w:rsidP="00717BE5">
            <w:pPr>
              <w:rPr>
                <w:rFonts w:ascii="Arial Narrow" w:hAnsi="Arial Narrow"/>
              </w:rPr>
            </w:pPr>
            <w:r w:rsidRPr="00D74068">
              <w:rPr>
                <w:rFonts w:ascii="Arial Narrow" w:hAnsi="Arial Narrow"/>
                <w:b/>
              </w:rPr>
              <w:t>Scheduled date of House Tabling</w:t>
            </w:r>
          </w:p>
        </w:tc>
      </w:tr>
      <w:tr w:rsidR="008E274A" w:rsidRPr="00D74068" w14:paraId="0D917CA7" w14:textId="77777777" w:rsidTr="00717BE5">
        <w:trPr>
          <w:tblHeader/>
        </w:trPr>
        <w:tc>
          <w:tcPr>
            <w:tcW w:w="9634" w:type="dxa"/>
            <w:gridSpan w:val="3"/>
            <w:shd w:val="clear" w:color="auto" w:fill="auto"/>
          </w:tcPr>
          <w:p w14:paraId="443AA564" w14:textId="40E9B100" w:rsidR="008E274A" w:rsidRPr="00D74068" w:rsidRDefault="005F224C" w:rsidP="00717BE5">
            <w:pPr>
              <w:rPr>
                <w:rFonts w:ascii="Arial Narrow" w:eastAsiaTheme="majorEastAsia" w:hAnsi="Arial Narrow"/>
                <w:b/>
                <w:bCs/>
                <w:lang w:val="en-GB"/>
              </w:rPr>
            </w:pPr>
            <w:r>
              <w:rPr>
                <w:rFonts w:ascii="Arial Narrow" w:eastAsiaTheme="majorEastAsia" w:hAnsi="Arial Narrow"/>
                <w:b/>
                <w:bCs/>
                <w:lang w:val="en-GB"/>
              </w:rPr>
              <w:t>17 March 2022</w:t>
            </w:r>
          </w:p>
        </w:tc>
        <w:tc>
          <w:tcPr>
            <w:tcW w:w="4536" w:type="dxa"/>
            <w:shd w:val="clear" w:color="auto" w:fill="auto"/>
          </w:tcPr>
          <w:p w14:paraId="18E7BEDA" w14:textId="5C139EC7" w:rsidR="008E274A" w:rsidRPr="00D74068" w:rsidRDefault="0084703A" w:rsidP="00717BE5">
            <w:pPr>
              <w:rPr>
                <w:rFonts w:ascii="Arial Narrow" w:hAnsi="Arial Narrow"/>
                <w:b/>
              </w:rPr>
            </w:pPr>
            <w:r>
              <w:rPr>
                <w:rFonts w:ascii="Arial Narrow" w:hAnsi="Arial Narrow"/>
                <w:b/>
              </w:rPr>
              <w:t>2</w:t>
            </w:r>
            <w:r w:rsidR="009B48AA">
              <w:rPr>
                <w:rFonts w:ascii="Arial Narrow" w:hAnsi="Arial Narrow"/>
                <w:b/>
              </w:rPr>
              <w:t>4</w:t>
            </w:r>
            <w:r>
              <w:rPr>
                <w:rFonts w:ascii="Arial Narrow" w:hAnsi="Arial Narrow"/>
                <w:b/>
              </w:rPr>
              <w:t xml:space="preserve"> March 2022</w:t>
            </w:r>
          </w:p>
        </w:tc>
      </w:tr>
    </w:tbl>
    <w:p w14:paraId="2167C2C6" w14:textId="77777777" w:rsidR="008E274A" w:rsidRPr="00D74068" w:rsidRDefault="008E274A" w:rsidP="008E274A">
      <w:pPr>
        <w:rPr>
          <w:rFonts w:ascii="Arial Narrow" w:hAnsi="Arial Narrow"/>
          <w:b/>
          <w:bCs/>
        </w:rPr>
      </w:pPr>
    </w:p>
    <w:p w14:paraId="63E35FB0" w14:textId="657F5B6E" w:rsidR="00DD4EA2" w:rsidRPr="001100B3" w:rsidRDefault="00880E01" w:rsidP="00AF0E97">
      <w:pPr>
        <w:spacing w:after="200"/>
        <w:jc w:val="left"/>
        <w:rPr>
          <w:rFonts w:ascii="Arial Narrow" w:hAnsi="Arial Narrow"/>
          <w:b/>
          <w:bCs/>
        </w:rPr>
      </w:pPr>
      <w:r w:rsidRPr="001100B3">
        <w:rPr>
          <w:rFonts w:ascii="Arial Narrow" w:hAnsi="Arial Narrow"/>
          <w:b/>
          <w:bCs/>
        </w:rPr>
        <w:lastRenderedPageBreak/>
        <w:br w:type="page"/>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rFonts w:ascii="Arial" w:hAnsi="Arial" w:cs="Arial"/>
          <w:noProof/>
        </w:rPr>
      </w:sdtEndPr>
      <w:sdtContent>
        <w:p w14:paraId="7AD8BE4D" w14:textId="0686CD51" w:rsidR="00D754DB" w:rsidRPr="001100B3" w:rsidRDefault="00D754DB" w:rsidP="00AF0E97">
          <w:pPr>
            <w:pStyle w:val="TOCHeading"/>
            <w:spacing w:line="360" w:lineRule="auto"/>
            <w:rPr>
              <w:rFonts w:ascii="Arial" w:hAnsi="Arial" w:cs="Arial"/>
              <w:color w:val="auto"/>
              <w:sz w:val="22"/>
              <w:szCs w:val="22"/>
            </w:rPr>
          </w:pPr>
          <w:r w:rsidRPr="001100B3">
            <w:rPr>
              <w:rFonts w:ascii="Arial Narrow" w:hAnsi="Arial Narrow"/>
              <w:color w:val="auto"/>
              <w:sz w:val="22"/>
              <w:szCs w:val="22"/>
            </w:rPr>
            <w:t>Contents</w:t>
          </w:r>
          <w:r w:rsidR="001A27B9">
            <w:rPr>
              <w:rFonts w:ascii="Arial Narrow" w:hAnsi="Arial Narrow"/>
              <w:color w:val="auto"/>
              <w:sz w:val="22"/>
              <w:szCs w:val="22"/>
            </w:rPr>
            <w:t xml:space="preserve">  </w:t>
          </w:r>
        </w:p>
        <w:p w14:paraId="1AB37CCE" w14:textId="067A0415" w:rsidR="004A0F05" w:rsidRPr="001100B3" w:rsidRDefault="00D754DB">
          <w:pPr>
            <w:pStyle w:val="TOC1"/>
            <w:tabs>
              <w:tab w:val="right" w:leader="dot" w:pos="13948"/>
            </w:tabs>
            <w:rPr>
              <w:rFonts w:ascii="Arial" w:eastAsiaTheme="minorEastAsia" w:hAnsi="Arial" w:cs="Arial"/>
              <w:noProof/>
              <w:lang w:eastAsia="en-ZA"/>
            </w:rPr>
          </w:pPr>
          <w:r w:rsidRPr="001100B3">
            <w:rPr>
              <w:rFonts w:ascii="Arial" w:hAnsi="Arial" w:cs="Arial"/>
            </w:rPr>
            <w:fldChar w:fldCharType="begin"/>
          </w:r>
          <w:r w:rsidRPr="001100B3">
            <w:rPr>
              <w:rFonts w:ascii="Arial" w:hAnsi="Arial" w:cs="Arial"/>
            </w:rPr>
            <w:instrText xml:space="preserve"> TOC \o "1-3" \h \z \u </w:instrText>
          </w:r>
          <w:r w:rsidRPr="001100B3">
            <w:rPr>
              <w:rFonts w:ascii="Arial" w:hAnsi="Arial" w:cs="Arial"/>
            </w:rPr>
            <w:fldChar w:fldCharType="separate"/>
          </w:r>
          <w:hyperlink w:anchor="_Toc50576907" w:history="1">
            <w:r w:rsidR="004A0F05" w:rsidRPr="001100B3">
              <w:rPr>
                <w:rStyle w:val="Hyperlink"/>
                <w:rFonts w:ascii="Arial" w:hAnsi="Arial" w:cs="Arial"/>
                <w:noProof/>
                <w:color w:val="auto"/>
              </w:rPr>
              <w:t>i.</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ABBREVIATIONS</w:t>
            </w:r>
            <w:r w:rsidR="004A0F05" w:rsidRPr="001100B3">
              <w:rPr>
                <w:rFonts w:ascii="Arial" w:hAnsi="Arial" w:cs="Arial"/>
                <w:noProof/>
                <w:webHidden/>
              </w:rPr>
              <w:tab/>
            </w:r>
            <w:r w:rsidR="004A0F05" w:rsidRPr="001100B3">
              <w:rPr>
                <w:rFonts w:ascii="Arial" w:hAnsi="Arial" w:cs="Arial"/>
                <w:noProof/>
                <w:webHidden/>
              </w:rPr>
              <w:fldChar w:fldCharType="begin"/>
            </w:r>
            <w:r w:rsidR="004A0F05" w:rsidRPr="001100B3">
              <w:rPr>
                <w:rFonts w:ascii="Arial" w:hAnsi="Arial" w:cs="Arial"/>
                <w:noProof/>
                <w:webHidden/>
              </w:rPr>
              <w:instrText xml:space="preserve"> PAGEREF _Toc50576907 \h </w:instrText>
            </w:r>
            <w:r w:rsidR="004A0F05" w:rsidRPr="001100B3">
              <w:rPr>
                <w:rFonts w:ascii="Arial" w:hAnsi="Arial" w:cs="Arial"/>
                <w:noProof/>
                <w:webHidden/>
              </w:rPr>
            </w:r>
            <w:r w:rsidR="004A0F05" w:rsidRPr="001100B3">
              <w:rPr>
                <w:rFonts w:ascii="Arial" w:hAnsi="Arial" w:cs="Arial"/>
                <w:noProof/>
                <w:webHidden/>
              </w:rPr>
              <w:fldChar w:fldCharType="separate"/>
            </w:r>
            <w:r w:rsidR="00C444E3">
              <w:rPr>
                <w:rFonts w:ascii="Arial" w:hAnsi="Arial" w:cs="Arial"/>
                <w:noProof/>
                <w:webHidden/>
              </w:rPr>
              <w:t>5</w:t>
            </w:r>
            <w:r w:rsidR="004A0F05" w:rsidRPr="001100B3">
              <w:rPr>
                <w:rFonts w:ascii="Arial" w:hAnsi="Arial" w:cs="Arial"/>
                <w:noProof/>
                <w:webHidden/>
              </w:rPr>
              <w:fldChar w:fldCharType="end"/>
            </w:r>
          </w:hyperlink>
          <w:bookmarkStart w:id="0" w:name="_Hlk89353177"/>
        </w:p>
        <w:p w14:paraId="72C7BE14" w14:textId="384CD1CB" w:rsidR="004A0F05" w:rsidRPr="001100B3" w:rsidRDefault="00D9056E">
          <w:pPr>
            <w:pStyle w:val="TOC1"/>
            <w:tabs>
              <w:tab w:val="right" w:leader="dot" w:pos="13948"/>
            </w:tabs>
            <w:rPr>
              <w:rFonts w:ascii="Arial" w:eastAsiaTheme="minorEastAsia" w:hAnsi="Arial" w:cs="Arial"/>
              <w:noProof/>
              <w:lang w:eastAsia="en-ZA"/>
            </w:rPr>
          </w:pPr>
          <w:hyperlink w:anchor="_Toc50576908" w:history="1">
            <w:r w:rsidR="004A0F05" w:rsidRPr="001100B3">
              <w:rPr>
                <w:rStyle w:val="Hyperlink"/>
                <w:rFonts w:ascii="Arial" w:hAnsi="Arial" w:cs="Arial"/>
                <w:noProof/>
                <w:color w:val="auto"/>
              </w:rPr>
              <w:t>ii.</w:t>
            </w:r>
            <w:r w:rsidR="004A0F05" w:rsidRPr="001100B3">
              <w:rPr>
                <w:rFonts w:ascii="Arial" w:eastAsiaTheme="minorEastAsia" w:hAnsi="Arial" w:cs="Arial"/>
                <w:noProof/>
                <w:lang w:eastAsia="en-ZA"/>
              </w:rPr>
              <w:tab/>
            </w:r>
            <w:r w:rsidR="003A31B8">
              <w:rPr>
                <w:rFonts w:ascii="Arial" w:eastAsiaTheme="minorEastAsia" w:hAnsi="Arial" w:cs="Arial"/>
                <w:noProof/>
                <w:lang w:eastAsia="en-ZA"/>
              </w:rPr>
              <w:t xml:space="preserve">EXECUTIVE </w:t>
            </w:r>
            <w:r w:rsidR="004A0F05" w:rsidRPr="001100B3">
              <w:rPr>
                <w:rStyle w:val="Hyperlink"/>
                <w:rFonts w:ascii="Arial" w:hAnsi="Arial" w:cs="Arial"/>
                <w:noProof/>
                <w:color w:val="auto"/>
              </w:rPr>
              <w:t>SUMMARY</w:t>
            </w:r>
            <w:r w:rsidR="004A0F05" w:rsidRPr="001100B3">
              <w:rPr>
                <w:rFonts w:ascii="Arial" w:hAnsi="Arial" w:cs="Arial"/>
                <w:noProof/>
                <w:webHidden/>
              </w:rPr>
              <w:tab/>
            </w:r>
            <w:r w:rsidR="004A0F05" w:rsidRPr="001100B3">
              <w:rPr>
                <w:rFonts w:ascii="Arial" w:hAnsi="Arial" w:cs="Arial"/>
                <w:noProof/>
                <w:webHidden/>
              </w:rPr>
              <w:fldChar w:fldCharType="begin"/>
            </w:r>
            <w:r w:rsidR="004A0F05" w:rsidRPr="001100B3">
              <w:rPr>
                <w:rFonts w:ascii="Arial" w:hAnsi="Arial" w:cs="Arial"/>
                <w:noProof/>
                <w:webHidden/>
              </w:rPr>
              <w:instrText xml:space="preserve"> PAGEREF _Toc50576908 \h </w:instrText>
            </w:r>
            <w:r w:rsidR="004A0F05" w:rsidRPr="001100B3">
              <w:rPr>
                <w:rFonts w:ascii="Arial" w:hAnsi="Arial" w:cs="Arial"/>
                <w:noProof/>
                <w:webHidden/>
              </w:rPr>
            </w:r>
            <w:r w:rsidR="004A0F05" w:rsidRPr="001100B3">
              <w:rPr>
                <w:rFonts w:ascii="Arial" w:hAnsi="Arial" w:cs="Arial"/>
                <w:noProof/>
                <w:webHidden/>
              </w:rPr>
              <w:fldChar w:fldCharType="separate"/>
            </w:r>
            <w:r w:rsidR="00C444E3">
              <w:rPr>
                <w:rFonts w:ascii="Arial" w:hAnsi="Arial" w:cs="Arial"/>
                <w:noProof/>
                <w:webHidden/>
              </w:rPr>
              <w:t>6</w:t>
            </w:r>
            <w:r w:rsidR="004A0F05" w:rsidRPr="001100B3">
              <w:rPr>
                <w:rFonts w:ascii="Arial" w:hAnsi="Arial" w:cs="Arial"/>
                <w:noProof/>
                <w:webHidden/>
              </w:rPr>
              <w:fldChar w:fldCharType="end"/>
            </w:r>
          </w:hyperlink>
        </w:p>
        <w:p w14:paraId="73D3FDE6" w14:textId="7EF8BE29" w:rsidR="004A0F05" w:rsidRPr="001100B3" w:rsidRDefault="00D9056E">
          <w:pPr>
            <w:pStyle w:val="TOC1"/>
            <w:tabs>
              <w:tab w:val="right" w:leader="dot" w:pos="13948"/>
            </w:tabs>
            <w:rPr>
              <w:rFonts w:ascii="Arial" w:eastAsiaTheme="minorEastAsia" w:hAnsi="Arial" w:cs="Arial"/>
              <w:noProof/>
              <w:lang w:eastAsia="en-ZA"/>
            </w:rPr>
          </w:pPr>
          <w:hyperlink w:anchor="_Toc50576909" w:history="1">
            <w:r w:rsidR="004A0F05" w:rsidRPr="001100B3">
              <w:rPr>
                <w:rStyle w:val="Hyperlink"/>
                <w:rFonts w:ascii="Arial" w:hAnsi="Arial" w:cs="Arial"/>
                <w:noProof/>
                <w:color w:val="auto"/>
              </w:rPr>
              <w:t>iii.</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INTRODUCTION</w:t>
            </w:r>
            <w:r w:rsidR="004A0F05" w:rsidRPr="001100B3">
              <w:rPr>
                <w:rFonts w:ascii="Arial" w:hAnsi="Arial" w:cs="Arial"/>
                <w:noProof/>
                <w:webHidden/>
              </w:rPr>
              <w:tab/>
            </w:r>
            <w:r w:rsidR="004A0F05" w:rsidRPr="001100B3">
              <w:rPr>
                <w:rFonts w:ascii="Arial" w:hAnsi="Arial" w:cs="Arial"/>
                <w:noProof/>
                <w:webHidden/>
              </w:rPr>
              <w:fldChar w:fldCharType="begin"/>
            </w:r>
            <w:r w:rsidR="004A0F05" w:rsidRPr="001100B3">
              <w:rPr>
                <w:rFonts w:ascii="Arial" w:hAnsi="Arial" w:cs="Arial"/>
                <w:noProof/>
                <w:webHidden/>
              </w:rPr>
              <w:instrText xml:space="preserve"> PAGEREF _Toc50576909 \h </w:instrText>
            </w:r>
            <w:r w:rsidR="004A0F05" w:rsidRPr="001100B3">
              <w:rPr>
                <w:rFonts w:ascii="Arial" w:hAnsi="Arial" w:cs="Arial"/>
                <w:noProof/>
                <w:webHidden/>
              </w:rPr>
            </w:r>
            <w:r w:rsidR="004A0F05" w:rsidRPr="001100B3">
              <w:rPr>
                <w:rFonts w:ascii="Arial" w:hAnsi="Arial" w:cs="Arial"/>
                <w:noProof/>
                <w:webHidden/>
              </w:rPr>
              <w:fldChar w:fldCharType="separate"/>
            </w:r>
            <w:r w:rsidR="00C444E3">
              <w:rPr>
                <w:rFonts w:ascii="Arial" w:hAnsi="Arial" w:cs="Arial"/>
                <w:noProof/>
                <w:webHidden/>
              </w:rPr>
              <w:t>7</w:t>
            </w:r>
            <w:r w:rsidR="004A0F05" w:rsidRPr="001100B3">
              <w:rPr>
                <w:rFonts w:ascii="Arial" w:hAnsi="Arial" w:cs="Arial"/>
                <w:noProof/>
                <w:webHidden/>
              </w:rPr>
              <w:fldChar w:fldCharType="end"/>
            </w:r>
          </w:hyperlink>
        </w:p>
        <w:p w14:paraId="26C04B7B" w14:textId="072D62F6" w:rsidR="004A0F05" w:rsidRPr="001100B3" w:rsidRDefault="00D9056E">
          <w:pPr>
            <w:pStyle w:val="TOC1"/>
            <w:tabs>
              <w:tab w:val="right" w:leader="dot" w:pos="13948"/>
            </w:tabs>
            <w:rPr>
              <w:rFonts w:ascii="Arial" w:eastAsiaTheme="minorEastAsia" w:hAnsi="Arial" w:cs="Arial"/>
              <w:noProof/>
              <w:lang w:eastAsia="en-ZA"/>
            </w:rPr>
          </w:pPr>
          <w:hyperlink w:anchor="_Toc50576910" w:history="1">
            <w:r w:rsidR="004A0F05" w:rsidRPr="001100B3">
              <w:rPr>
                <w:rStyle w:val="Hyperlink"/>
                <w:rFonts w:ascii="Arial" w:hAnsi="Arial" w:cs="Arial"/>
                <w:noProof/>
                <w:color w:val="auto"/>
              </w:rPr>
              <w:t>iv.</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PROCESS FOLLOWED</w:t>
            </w:r>
            <w:r w:rsidR="004A0F05" w:rsidRPr="001100B3">
              <w:rPr>
                <w:rFonts w:ascii="Arial" w:hAnsi="Arial" w:cs="Arial"/>
                <w:noProof/>
                <w:webHidden/>
              </w:rPr>
              <w:tab/>
            </w:r>
            <w:r w:rsidR="004A0F05" w:rsidRPr="001100B3">
              <w:rPr>
                <w:rFonts w:ascii="Arial" w:hAnsi="Arial" w:cs="Arial"/>
                <w:noProof/>
                <w:webHidden/>
              </w:rPr>
              <w:fldChar w:fldCharType="begin"/>
            </w:r>
            <w:r w:rsidR="004A0F05" w:rsidRPr="001100B3">
              <w:rPr>
                <w:rFonts w:ascii="Arial" w:hAnsi="Arial" w:cs="Arial"/>
                <w:noProof/>
                <w:webHidden/>
              </w:rPr>
              <w:instrText xml:space="preserve"> PAGEREF _Toc50576910 \h </w:instrText>
            </w:r>
            <w:r w:rsidR="004A0F05" w:rsidRPr="001100B3">
              <w:rPr>
                <w:rFonts w:ascii="Arial" w:hAnsi="Arial" w:cs="Arial"/>
                <w:noProof/>
                <w:webHidden/>
              </w:rPr>
            </w:r>
            <w:r w:rsidR="004A0F05" w:rsidRPr="001100B3">
              <w:rPr>
                <w:rFonts w:ascii="Arial" w:hAnsi="Arial" w:cs="Arial"/>
                <w:noProof/>
                <w:webHidden/>
              </w:rPr>
              <w:fldChar w:fldCharType="separate"/>
            </w:r>
            <w:r w:rsidR="00C444E3">
              <w:rPr>
                <w:rFonts w:ascii="Arial" w:hAnsi="Arial" w:cs="Arial"/>
                <w:noProof/>
                <w:webHidden/>
              </w:rPr>
              <w:t>7</w:t>
            </w:r>
            <w:r w:rsidR="004A0F05" w:rsidRPr="001100B3">
              <w:rPr>
                <w:rFonts w:ascii="Arial" w:hAnsi="Arial" w:cs="Arial"/>
                <w:noProof/>
                <w:webHidden/>
              </w:rPr>
              <w:fldChar w:fldCharType="end"/>
            </w:r>
          </w:hyperlink>
        </w:p>
        <w:p w14:paraId="3A1C68F4" w14:textId="75751EC3" w:rsidR="004A0F05" w:rsidRPr="001100B3" w:rsidRDefault="00D9056E">
          <w:pPr>
            <w:pStyle w:val="TOC1"/>
            <w:tabs>
              <w:tab w:val="right" w:leader="dot" w:pos="13948"/>
            </w:tabs>
            <w:rPr>
              <w:rFonts w:ascii="Arial" w:eastAsiaTheme="minorEastAsia" w:hAnsi="Arial" w:cs="Arial"/>
              <w:noProof/>
              <w:lang w:eastAsia="en-ZA"/>
            </w:rPr>
          </w:pPr>
          <w:hyperlink w:anchor="_Toc50576911" w:history="1">
            <w:r w:rsidR="004A0F05" w:rsidRPr="001100B3">
              <w:rPr>
                <w:rStyle w:val="Hyperlink"/>
                <w:rFonts w:ascii="Arial" w:hAnsi="Arial" w:cs="Arial"/>
                <w:noProof/>
                <w:color w:val="auto"/>
              </w:rPr>
              <w:t>1.</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ACHIEVEMENT OF STRATEGIC PRIORITIES</w:t>
            </w:r>
            <w:r w:rsidR="004F40E5">
              <w:rPr>
                <w:rFonts w:ascii="Arial" w:hAnsi="Arial" w:cs="Arial"/>
                <w:noProof/>
                <w:webHidden/>
              </w:rPr>
              <w:t xml:space="preserve">  </w:t>
            </w:r>
            <w:r w:rsidR="004F40E5">
              <w:rPr>
                <w:rFonts w:ascii="Arial" w:hAnsi="Arial" w:cs="Arial"/>
                <w:noProof/>
                <w:webHidden/>
              </w:rPr>
              <w:tab/>
              <w:t>7-</w:t>
            </w:r>
            <w:r w:rsidR="004A0F05" w:rsidRPr="001100B3">
              <w:rPr>
                <w:rFonts w:ascii="Arial" w:hAnsi="Arial" w:cs="Arial"/>
                <w:noProof/>
                <w:webHidden/>
              </w:rPr>
              <w:fldChar w:fldCharType="begin"/>
            </w:r>
            <w:r w:rsidR="004A0F05" w:rsidRPr="001100B3">
              <w:rPr>
                <w:rFonts w:ascii="Arial" w:hAnsi="Arial" w:cs="Arial"/>
                <w:noProof/>
                <w:webHidden/>
              </w:rPr>
              <w:instrText xml:space="preserve"> PAGEREF _Toc50576911 \h </w:instrText>
            </w:r>
            <w:r w:rsidR="004A0F05" w:rsidRPr="001100B3">
              <w:rPr>
                <w:rFonts w:ascii="Arial" w:hAnsi="Arial" w:cs="Arial"/>
                <w:noProof/>
                <w:webHidden/>
              </w:rPr>
            </w:r>
            <w:r w:rsidR="004A0F05" w:rsidRPr="001100B3">
              <w:rPr>
                <w:rFonts w:ascii="Arial" w:hAnsi="Arial" w:cs="Arial"/>
                <w:noProof/>
                <w:webHidden/>
              </w:rPr>
              <w:fldChar w:fldCharType="separate"/>
            </w:r>
            <w:r w:rsidR="00C444E3">
              <w:rPr>
                <w:rFonts w:ascii="Arial" w:hAnsi="Arial" w:cs="Arial"/>
                <w:noProof/>
                <w:webHidden/>
              </w:rPr>
              <w:t>8</w:t>
            </w:r>
            <w:r w:rsidR="004A0F05" w:rsidRPr="001100B3">
              <w:rPr>
                <w:rFonts w:ascii="Arial" w:hAnsi="Arial" w:cs="Arial"/>
                <w:noProof/>
                <w:webHidden/>
              </w:rPr>
              <w:fldChar w:fldCharType="end"/>
            </w:r>
          </w:hyperlink>
        </w:p>
        <w:p w14:paraId="6EF3261D" w14:textId="063D1D6F" w:rsidR="004A0F05" w:rsidRPr="001100B3" w:rsidRDefault="00D9056E">
          <w:pPr>
            <w:pStyle w:val="TOC1"/>
            <w:tabs>
              <w:tab w:val="right" w:leader="dot" w:pos="13948"/>
            </w:tabs>
            <w:rPr>
              <w:rFonts w:ascii="Arial" w:eastAsiaTheme="minorEastAsia" w:hAnsi="Arial" w:cs="Arial"/>
              <w:noProof/>
              <w:lang w:eastAsia="en-ZA"/>
            </w:rPr>
          </w:pPr>
          <w:hyperlink w:anchor="_Toc50576912" w:history="1">
            <w:r w:rsidR="004A0F05" w:rsidRPr="001100B3">
              <w:rPr>
                <w:rStyle w:val="Hyperlink"/>
                <w:rFonts w:ascii="Arial" w:hAnsi="Arial" w:cs="Arial"/>
                <w:noProof/>
                <w:color w:val="auto"/>
              </w:rPr>
              <w:t>2</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ACHIEVEMENT OF APP TARGETS</w:t>
            </w:r>
            <w:r w:rsidR="004A0F05" w:rsidRPr="001100B3">
              <w:rPr>
                <w:rFonts w:ascii="Arial" w:hAnsi="Arial" w:cs="Arial"/>
                <w:noProof/>
                <w:webHidden/>
              </w:rPr>
              <w:tab/>
            </w:r>
            <w:r w:rsidR="00294E70">
              <w:rPr>
                <w:rFonts w:ascii="Arial" w:hAnsi="Arial" w:cs="Arial"/>
                <w:noProof/>
                <w:webHidden/>
              </w:rPr>
              <w:t>9-1</w:t>
            </w:r>
          </w:hyperlink>
          <w:r w:rsidR="00294E70">
            <w:rPr>
              <w:rFonts w:ascii="Arial" w:hAnsi="Arial" w:cs="Arial"/>
              <w:noProof/>
            </w:rPr>
            <w:t>4</w:t>
          </w:r>
        </w:p>
        <w:p w14:paraId="010A1FB3" w14:textId="44FB6B10" w:rsidR="004A0F05" w:rsidRPr="001100B3" w:rsidRDefault="00D9056E">
          <w:pPr>
            <w:pStyle w:val="TOC1"/>
            <w:tabs>
              <w:tab w:val="right" w:leader="dot" w:pos="13948"/>
            </w:tabs>
            <w:rPr>
              <w:rFonts w:ascii="Arial" w:eastAsiaTheme="minorEastAsia" w:hAnsi="Arial" w:cs="Arial"/>
              <w:noProof/>
              <w:lang w:eastAsia="en-ZA"/>
            </w:rPr>
          </w:pPr>
          <w:hyperlink w:anchor="_Toc50576913" w:history="1">
            <w:r w:rsidR="004A0F05" w:rsidRPr="001100B3">
              <w:rPr>
                <w:rStyle w:val="Hyperlink"/>
                <w:rFonts w:ascii="Arial" w:hAnsi="Arial" w:cs="Arial"/>
                <w:noProof/>
                <w:color w:val="auto"/>
              </w:rPr>
              <w:t>3</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PROJECT MANAGEMENT</w:t>
            </w:r>
            <w:r w:rsidR="004A0F05" w:rsidRPr="001100B3">
              <w:rPr>
                <w:rFonts w:ascii="Arial" w:hAnsi="Arial" w:cs="Arial"/>
                <w:noProof/>
                <w:webHidden/>
              </w:rPr>
              <w:tab/>
            </w:r>
            <w:r w:rsidR="00294E70">
              <w:rPr>
                <w:rFonts w:ascii="Arial" w:hAnsi="Arial" w:cs="Arial"/>
                <w:noProof/>
                <w:webHidden/>
              </w:rPr>
              <w:t>14</w:t>
            </w:r>
          </w:hyperlink>
        </w:p>
        <w:p w14:paraId="7C6EBE8F" w14:textId="03B76E66" w:rsidR="004A0F05" w:rsidRPr="001100B3" w:rsidRDefault="00D9056E">
          <w:pPr>
            <w:pStyle w:val="TOC1"/>
            <w:tabs>
              <w:tab w:val="right" w:leader="dot" w:pos="13948"/>
            </w:tabs>
            <w:rPr>
              <w:rFonts w:ascii="Arial" w:eastAsiaTheme="minorEastAsia" w:hAnsi="Arial" w:cs="Arial"/>
              <w:noProof/>
              <w:lang w:eastAsia="en-ZA"/>
            </w:rPr>
          </w:pPr>
          <w:hyperlink w:anchor="_Toc50576914" w:history="1">
            <w:r w:rsidR="004A0F05" w:rsidRPr="001100B3">
              <w:rPr>
                <w:rStyle w:val="Hyperlink"/>
                <w:rFonts w:ascii="Arial" w:hAnsi="Arial" w:cs="Arial"/>
                <w:noProof/>
                <w:color w:val="auto"/>
              </w:rPr>
              <w:t>4</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FINANCIAL PERFORMANCE</w:t>
            </w:r>
            <w:r w:rsidR="004A0F05" w:rsidRPr="001100B3">
              <w:rPr>
                <w:rFonts w:ascii="Arial" w:hAnsi="Arial" w:cs="Arial"/>
                <w:noProof/>
                <w:webHidden/>
              </w:rPr>
              <w:tab/>
            </w:r>
          </w:hyperlink>
          <w:r w:rsidR="00294E70">
            <w:rPr>
              <w:rFonts w:ascii="Arial" w:hAnsi="Arial" w:cs="Arial"/>
              <w:noProof/>
            </w:rPr>
            <w:t>15</w:t>
          </w:r>
        </w:p>
        <w:p w14:paraId="3F917E6B" w14:textId="453344A5" w:rsidR="004A0F05" w:rsidRPr="001100B3" w:rsidRDefault="00D9056E">
          <w:pPr>
            <w:pStyle w:val="TOC1"/>
            <w:tabs>
              <w:tab w:val="right" w:leader="dot" w:pos="13948"/>
            </w:tabs>
            <w:rPr>
              <w:rFonts w:ascii="Arial" w:eastAsiaTheme="minorEastAsia" w:hAnsi="Arial" w:cs="Arial"/>
              <w:noProof/>
              <w:lang w:eastAsia="en-ZA"/>
            </w:rPr>
          </w:pPr>
          <w:hyperlink w:anchor="_Toc50576915" w:history="1">
            <w:r w:rsidR="004A0F05" w:rsidRPr="001100B3">
              <w:rPr>
                <w:rStyle w:val="Hyperlink"/>
                <w:rFonts w:ascii="Arial" w:hAnsi="Arial" w:cs="Arial"/>
                <w:noProof/>
                <w:color w:val="auto"/>
              </w:rPr>
              <w:t>5</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RESOLUTIONS AND PETITIONS MANAGEMENT</w:t>
            </w:r>
            <w:r w:rsidR="004A0F05" w:rsidRPr="001100B3">
              <w:rPr>
                <w:rFonts w:ascii="Arial" w:hAnsi="Arial" w:cs="Arial"/>
                <w:noProof/>
                <w:webHidden/>
              </w:rPr>
              <w:tab/>
            </w:r>
          </w:hyperlink>
          <w:r w:rsidR="00294E70">
            <w:rPr>
              <w:rFonts w:ascii="Arial" w:hAnsi="Arial" w:cs="Arial"/>
              <w:noProof/>
            </w:rPr>
            <w:t>15-16</w:t>
          </w:r>
        </w:p>
        <w:p w14:paraId="4BABA7A9" w14:textId="2EC0CA36" w:rsidR="004A0F05" w:rsidRPr="001100B3" w:rsidRDefault="00D9056E">
          <w:pPr>
            <w:pStyle w:val="TOC1"/>
            <w:tabs>
              <w:tab w:val="right" w:leader="dot" w:pos="13948"/>
            </w:tabs>
            <w:rPr>
              <w:rFonts w:ascii="Arial" w:eastAsiaTheme="minorEastAsia" w:hAnsi="Arial" w:cs="Arial"/>
              <w:noProof/>
              <w:lang w:eastAsia="en-ZA"/>
            </w:rPr>
          </w:pPr>
          <w:hyperlink w:anchor="_Toc50576916" w:history="1">
            <w:r w:rsidR="004A0F05" w:rsidRPr="001100B3">
              <w:rPr>
                <w:rStyle w:val="Hyperlink"/>
                <w:rFonts w:ascii="Arial" w:hAnsi="Arial" w:cs="Arial"/>
                <w:noProof/>
                <w:color w:val="auto"/>
              </w:rPr>
              <w:t>6</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PUBLIC ENGAGEMENT</w:t>
            </w:r>
            <w:r w:rsidR="004A0F05" w:rsidRPr="001100B3">
              <w:rPr>
                <w:rFonts w:ascii="Arial" w:hAnsi="Arial" w:cs="Arial"/>
                <w:noProof/>
                <w:webHidden/>
              </w:rPr>
              <w:tab/>
            </w:r>
          </w:hyperlink>
          <w:r w:rsidR="00DD5DE3">
            <w:rPr>
              <w:rFonts w:ascii="Arial" w:hAnsi="Arial" w:cs="Arial"/>
              <w:noProof/>
            </w:rPr>
            <w:t>1</w:t>
          </w:r>
          <w:r w:rsidR="001A27B9">
            <w:rPr>
              <w:rFonts w:ascii="Arial" w:hAnsi="Arial" w:cs="Arial"/>
              <w:noProof/>
            </w:rPr>
            <w:t>7</w:t>
          </w:r>
        </w:p>
        <w:p w14:paraId="134BE19A" w14:textId="4A126E71" w:rsidR="004A0F05" w:rsidRPr="001100B3" w:rsidRDefault="00D9056E">
          <w:pPr>
            <w:pStyle w:val="TOC1"/>
            <w:tabs>
              <w:tab w:val="right" w:leader="dot" w:pos="13948"/>
            </w:tabs>
            <w:rPr>
              <w:rFonts w:ascii="Arial" w:eastAsiaTheme="minorEastAsia" w:hAnsi="Arial" w:cs="Arial"/>
              <w:noProof/>
              <w:lang w:eastAsia="en-ZA"/>
            </w:rPr>
          </w:pPr>
          <w:hyperlink w:anchor="_Toc50576917" w:history="1">
            <w:r w:rsidR="004A0F05" w:rsidRPr="001100B3">
              <w:rPr>
                <w:rStyle w:val="Hyperlink"/>
                <w:rFonts w:ascii="Arial" w:hAnsi="Arial" w:cs="Arial"/>
                <w:noProof/>
                <w:color w:val="auto"/>
              </w:rPr>
              <w:t>7</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OVERSIGHT ON INTERNATIONAL TREATISE / AGREEMENTS</w:t>
            </w:r>
            <w:r w:rsidR="004A0F05" w:rsidRPr="001100B3">
              <w:rPr>
                <w:rFonts w:ascii="Arial" w:hAnsi="Arial" w:cs="Arial"/>
                <w:noProof/>
                <w:webHidden/>
              </w:rPr>
              <w:tab/>
            </w:r>
          </w:hyperlink>
          <w:r w:rsidR="00DD5DE3">
            <w:rPr>
              <w:rFonts w:ascii="Arial" w:hAnsi="Arial" w:cs="Arial"/>
              <w:noProof/>
            </w:rPr>
            <w:t>1</w:t>
          </w:r>
          <w:r w:rsidR="001A27B9">
            <w:rPr>
              <w:rFonts w:ascii="Arial" w:hAnsi="Arial" w:cs="Arial"/>
              <w:noProof/>
            </w:rPr>
            <w:t>7</w:t>
          </w:r>
        </w:p>
        <w:p w14:paraId="611A974D" w14:textId="33FD9DEB" w:rsidR="004A0F05" w:rsidRPr="001100B3" w:rsidRDefault="00D9056E">
          <w:pPr>
            <w:pStyle w:val="TOC1"/>
            <w:tabs>
              <w:tab w:val="right" w:leader="dot" w:pos="13948"/>
            </w:tabs>
            <w:rPr>
              <w:rFonts w:ascii="Arial" w:eastAsiaTheme="minorEastAsia" w:hAnsi="Arial" w:cs="Arial"/>
              <w:noProof/>
              <w:lang w:eastAsia="en-ZA"/>
            </w:rPr>
          </w:pPr>
          <w:hyperlink w:anchor="_Toc50576918" w:history="1">
            <w:r w:rsidR="004A0F05" w:rsidRPr="001100B3">
              <w:rPr>
                <w:rStyle w:val="Hyperlink"/>
                <w:rFonts w:ascii="Arial" w:hAnsi="Arial" w:cs="Arial"/>
                <w:noProof/>
                <w:color w:val="auto"/>
              </w:rPr>
              <w:t>8</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GEYODI EMPOWERMENT</w:t>
            </w:r>
            <w:r w:rsidR="004A0F05" w:rsidRPr="001100B3">
              <w:rPr>
                <w:rFonts w:ascii="Arial" w:hAnsi="Arial" w:cs="Arial"/>
                <w:noProof/>
                <w:webHidden/>
              </w:rPr>
              <w:tab/>
            </w:r>
          </w:hyperlink>
          <w:r w:rsidR="00DD5DE3">
            <w:rPr>
              <w:rFonts w:ascii="Arial" w:hAnsi="Arial" w:cs="Arial"/>
              <w:noProof/>
            </w:rPr>
            <w:t>1</w:t>
          </w:r>
          <w:r w:rsidR="001A27B9">
            <w:rPr>
              <w:rFonts w:ascii="Arial" w:hAnsi="Arial" w:cs="Arial"/>
              <w:noProof/>
            </w:rPr>
            <w:t>7</w:t>
          </w:r>
        </w:p>
        <w:p w14:paraId="542B5451" w14:textId="4EBBAB11" w:rsidR="004A0F05" w:rsidRPr="001100B3" w:rsidRDefault="00D9056E">
          <w:pPr>
            <w:pStyle w:val="TOC1"/>
            <w:tabs>
              <w:tab w:val="right" w:leader="dot" w:pos="13948"/>
            </w:tabs>
            <w:rPr>
              <w:rFonts w:ascii="Arial" w:eastAsiaTheme="minorEastAsia" w:hAnsi="Arial" w:cs="Arial"/>
              <w:noProof/>
              <w:lang w:eastAsia="en-ZA"/>
            </w:rPr>
          </w:pPr>
          <w:hyperlink w:anchor="_Toc50576919" w:history="1">
            <w:r w:rsidR="004A0F05" w:rsidRPr="001100B3">
              <w:rPr>
                <w:rStyle w:val="Hyperlink"/>
                <w:rFonts w:ascii="Arial" w:hAnsi="Arial" w:cs="Arial"/>
                <w:noProof/>
                <w:color w:val="auto"/>
              </w:rPr>
              <w:t>9</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 xml:space="preserve">OVERSIGHT ON </w:t>
            </w:r>
            <w:r w:rsidR="00D74068" w:rsidRPr="001100B3">
              <w:rPr>
                <w:rStyle w:val="Hyperlink"/>
                <w:rFonts w:ascii="Arial" w:hAnsi="Arial" w:cs="Arial"/>
                <w:noProof/>
                <w:color w:val="auto"/>
              </w:rPr>
              <w:t>DEPARTMENT / ENTITY</w:t>
            </w:r>
            <w:r w:rsidR="004A0F05" w:rsidRPr="001100B3">
              <w:rPr>
                <w:rStyle w:val="Hyperlink"/>
                <w:rFonts w:ascii="Arial" w:hAnsi="Arial" w:cs="Arial"/>
                <w:noProof/>
                <w:color w:val="auto"/>
              </w:rPr>
              <w:t xml:space="preserve"> COMPLIANCE WITH FIDUCIARY REQUIREMENTS</w:t>
            </w:r>
            <w:r w:rsidR="004A0F05" w:rsidRPr="001100B3">
              <w:rPr>
                <w:rFonts w:ascii="Arial" w:hAnsi="Arial" w:cs="Arial"/>
                <w:noProof/>
                <w:webHidden/>
              </w:rPr>
              <w:tab/>
            </w:r>
          </w:hyperlink>
          <w:r w:rsidR="00DD5DE3">
            <w:rPr>
              <w:rFonts w:ascii="Arial" w:hAnsi="Arial" w:cs="Arial"/>
              <w:noProof/>
            </w:rPr>
            <w:t>1</w:t>
          </w:r>
          <w:r w:rsidR="001A27B9">
            <w:rPr>
              <w:rFonts w:ascii="Arial" w:hAnsi="Arial" w:cs="Arial"/>
              <w:noProof/>
            </w:rPr>
            <w:t>7</w:t>
          </w:r>
        </w:p>
        <w:p w14:paraId="1D4E7E1F" w14:textId="2CEBB5EB" w:rsidR="004A0F05" w:rsidRPr="001100B3" w:rsidRDefault="00D9056E">
          <w:pPr>
            <w:pStyle w:val="TOC1"/>
            <w:tabs>
              <w:tab w:val="right" w:leader="dot" w:pos="13948"/>
            </w:tabs>
            <w:rPr>
              <w:rFonts w:ascii="Arial" w:eastAsiaTheme="minorEastAsia" w:hAnsi="Arial" w:cs="Arial"/>
              <w:noProof/>
              <w:lang w:eastAsia="en-ZA"/>
            </w:rPr>
          </w:pPr>
          <w:hyperlink w:anchor="_Toc50576920" w:history="1">
            <w:r w:rsidR="004A0F05" w:rsidRPr="001100B3">
              <w:rPr>
                <w:rStyle w:val="Hyperlink"/>
                <w:rFonts w:ascii="Arial" w:hAnsi="Arial" w:cs="Arial"/>
                <w:noProof/>
                <w:color w:val="auto"/>
              </w:rPr>
              <w:t>10</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OVERSIGHT ON A CAPACITATED PUBLIC SERVICE</w:t>
            </w:r>
            <w:r w:rsidR="004A0F05" w:rsidRPr="001100B3">
              <w:rPr>
                <w:rFonts w:ascii="Arial" w:hAnsi="Arial" w:cs="Arial"/>
                <w:noProof/>
                <w:webHidden/>
              </w:rPr>
              <w:tab/>
            </w:r>
          </w:hyperlink>
          <w:r w:rsidR="00DD5DE3">
            <w:rPr>
              <w:rFonts w:ascii="Arial" w:hAnsi="Arial" w:cs="Arial"/>
              <w:noProof/>
            </w:rPr>
            <w:t>1</w:t>
          </w:r>
          <w:r w:rsidR="001A27B9">
            <w:rPr>
              <w:rFonts w:ascii="Arial" w:hAnsi="Arial" w:cs="Arial"/>
              <w:noProof/>
            </w:rPr>
            <w:t>7</w:t>
          </w:r>
        </w:p>
        <w:p w14:paraId="674924CE" w14:textId="71CBFE69" w:rsidR="004A0F05" w:rsidRPr="001100B3" w:rsidRDefault="00D9056E">
          <w:pPr>
            <w:pStyle w:val="TOC1"/>
            <w:tabs>
              <w:tab w:val="right" w:leader="dot" w:pos="13948"/>
            </w:tabs>
            <w:rPr>
              <w:rFonts w:ascii="Arial" w:eastAsiaTheme="minorEastAsia" w:hAnsi="Arial" w:cs="Arial"/>
              <w:noProof/>
              <w:lang w:eastAsia="en-ZA"/>
            </w:rPr>
          </w:pPr>
          <w:hyperlink w:anchor="_Toc50576921" w:history="1">
            <w:r w:rsidR="004A0F05" w:rsidRPr="001100B3">
              <w:rPr>
                <w:rStyle w:val="Hyperlink"/>
                <w:rFonts w:ascii="Arial" w:hAnsi="Arial" w:cs="Arial"/>
                <w:noProof/>
                <w:color w:val="auto"/>
              </w:rPr>
              <w:t>11</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OVERSIGHT ON ANY OTHER COMMITTEE FOCUS AREA</w:t>
            </w:r>
            <w:r w:rsidR="004A0F05" w:rsidRPr="001100B3">
              <w:rPr>
                <w:rFonts w:ascii="Arial" w:hAnsi="Arial" w:cs="Arial"/>
                <w:noProof/>
                <w:webHidden/>
              </w:rPr>
              <w:tab/>
            </w:r>
          </w:hyperlink>
          <w:r w:rsidR="00DD5DE3">
            <w:rPr>
              <w:rFonts w:ascii="Arial" w:hAnsi="Arial" w:cs="Arial"/>
              <w:noProof/>
            </w:rPr>
            <w:t>1</w:t>
          </w:r>
          <w:r w:rsidR="001A27B9">
            <w:rPr>
              <w:rFonts w:ascii="Arial" w:hAnsi="Arial" w:cs="Arial"/>
              <w:noProof/>
            </w:rPr>
            <w:t>7</w:t>
          </w:r>
        </w:p>
        <w:p w14:paraId="7C15DFDA" w14:textId="33C0E44D" w:rsidR="004A0F05" w:rsidRPr="001100B3" w:rsidRDefault="00D9056E">
          <w:pPr>
            <w:pStyle w:val="TOC1"/>
            <w:tabs>
              <w:tab w:val="right" w:leader="dot" w:pos="13948"/>
            </w:tabs>
            <w:rPr>
              <w:rFonts w:ascii="Arial" w:eastAsiaTheme="minorEastAsia" w:hAnsi="Arial" w:cs="Arial"/>
              <w:noProof/>
              <w:lang w:eastAsia="en-ZA"/>
            </w:rPr>
          </w:pPr>
          <w:hyperlink w:anchor="_Toc50576922" w:history="1">
            <w:r w:rsidR="004A0F05" w:rsidRPr="001100B3">
              <w:rPr>
                <w:rStyle w:val="Hyperlink"/>
                <w:rFonts w:ascii="Arial" w:hAnsi="Arial" w:cs="Arial"/>
                <w:noProof/>
                <w:color w:val="auto"/>
              </w:rPr>
              <w:t>12</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COMMITTEE FINDINGS / CONCERNS</w:t>
            </w:r>
            <w:r w:rsidR="004A0F05" w:rsidRPr="001100B3">
              <w:rPr>
                <w:rFonts w:ascii="Arial" w:hAnsi="Arial" w:cs="Arial"/>
                <w:noProof/>
                <w:webHidden/>
              </w:rPr>
              <w:tab/>
            </w:r>
            <w:r w:rsidR="00DD5DE3">
              <w:rPr>
                <w:rFonts w:ascii="Arial" w:hAnsi="Arial" w:cs="Arial"/>
                <w:noProof/>
                <w:webHidden/>
              </w:rPr>
              <w:t>18</w:t>
            </w:r>
          </w:hyperlink>
        </w:p>
        <w:p w14:paraId="6E39B969" w14:textId="3EA76884" w:rsidR="004A0F05" w:rsidRPr="001100B3" w:rsidRDefault="00D9056E">
          <w:pPr>
            <w:pStyle w:val="TOC1"/>
            <w:tabs>
              <w:tab w:val="right" w:leader="dot" w:pos="13948"/>
            </w:tabs>
            <w:rPr>
              <w:rFonts w:ascii="Arial" w:eastAsiaTheme="minorEastAsia" w:hAnsi="Arial" w:cs="Arial"/>
              <w:noProof/>
              <w:lang w:eastAsia="en-ZA"/>
            </w:rPr>
          </w:pPr>
          <w:hyperlink w:anchor="_Toc50576923" w:history="1">
            <w:r w:rsidR="004A0F05" w:rsidRPr="001100B3">
              <w:rPr>
                <w:rStyle w:val="Hyperlink"/>
                <w:rFonts w:ascii="Arial" w:hAnsi="Arial" w:cs="Arial"/>
                <w:noProof/>
                <w:color w:val="auto"/>
              </w:rPr>
              <w:t>13</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COMMITTEE RECOMMENDATIONS</w:t>
            </w:r>
            <w:r w:rsidR="004A0F05" w:rsidRPr="001100B3">
              <w:rPr>
                <w:rFonts w:ascii="Arial" w:hAnsi="Arial" w:cs="Arial"/>
                <w:noProof/>
                <w:webHidden/>
              </w:rPr>
              <w:tab/>
            </w:r>
            <w:r w:rsidR="001A27B9">
              <w:rPr>
                <w:rFonts w:ascii="Arial" w:hAnsi="Arial" w:cs="Arial"/>
                <w:noProof/>
                <w:webHidden/>
              </w:rPr>
              <w:t>18</w:t>
            </w:r>
          </w:hyperlink>
        </w:p>
        <w:p w14:paraId="378ADDDE" w14:textId="403D45BE" w:rsidR="004A0F05" w:rsidRPr="001100B3" w:rsidRDefault="00D9056E">
          <w:pPr>
            <w:pStyle w:val="TOC1"/>
            <w:tabs>
              <w:tab w:val="right" w:leader="dot" w:pos="13948"/>
            </w:tabs>
            <w:rPr>
              <w:rFonts w:ascii="Arial" w:eastAsiaTheme="minorEastAsia" w:hAnsi="Arial" w:cs="Arial"/>
              <w:noProof/>
              <w:lang w:eastAsia="en-ZA"/>
            </w:rPr>
          </w:pPr>
          <w:hyperlink w:anchor="_Toc50576924" w:history="1">
            <w:r w:rsidR="004A0F05" w:rsidRPr="001100B3">
              <w:rPr>
                <w:rStyle w:val="Hyperlink"/>
                <w:rFonts w:ascii="Arial" w:hAnsi="Arial" w:cs="Arial"/>
                <w:noProof/>
                <w:color w:val="auto"/>
              </w:rPr>
              <w:t>14</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ACKNOWLEDGEMENTS</w:t>
            </w:r>
            <w:r w:rsidR="004A0F05" w:rsidRPr="001100B3">
              <w:rPr>
                <w:rFonts w:ascii="Arial" w:hAnsi="Arial" w:cs="Arial"/>
                <w:noProof/>
                <w:webHidden/>
              </w:rPr>
              <w:tab/>
            </w:r>
          </w:hyperlink>
          <w:r w:rsidR="001A27B9">
            <w:rPr>
              <w:rFonts w:ascii="Arial" w:hAnsi="Arial" w:cs="Arial"/>
              <w:noProof/>
            </w:rPr>
            <w:t>1</w:t>
          </w:r>
          <w:r w:rsidR="009275E9">
            <w:rPr>
              <w:rFonts w:ascii="Arial" w:hAnsi="Arial" w:cs="Arial"/>
              <w:noProof/>
            </w:rPr>
            <w:t>8</w:t>
          </w:r>
          <w:r w:rsidR="001A27B9">
            <w:rPr>
              <w:rFonts w:ascii="Arial" w:hAnsi="Arial" w:cs="Arial"/>
              <w:noProof/>
            </w:rPr>
            <w:t>-19</w:t>
          </w:r>
        </w:p>
        <w:p w14:paraId="656E56B4" w14:textId="7C9722F0" w:rsidR="004A0F05" w:rsidRPr="001100B3" w:rsidRDefault="00D9056E">
          <w:pPr>
            <w:pStyle w:val="TOC1"/>
            <w:tabs>
              <w:tab w:val="right" w:leader="dot" w:pos="13948"/>
            </w:tabs>
            <w:rPr>
              <w:rFonts w:ascii="Arial" w:eastAsiaTheme="minorEastAsia" w:hAnsi="Arial" w:cs="Arial"/>
              <w:noProof/>
              <w:lang w:eastAsia="en-ZA"/>
            </w:rPr>
          </w:pPr>
          <w:hyperlink w:anchor="_Toc50576925" w:history="1">
            <w:r w:rsidR="004A0F05" w:rsidRPr="001100B3">
              <w:rPr>
                <w:rStyle w:val="Hyperlink"/>
                <w:rFonts w:ascii="Arial" w:hAnsi="Arial" w:cs="Arial"/>
                <w:noProof/>
                <w:color w:val="auto"/>
              </w:rPr>
              <w:t>15</w:t>
            </w:r>
            <w:r w:rsidR="004A0F05" w:rsidRPr="001100B3">
              <w:rPr>
                <w:rFonts w:ascii="Arial" w:eastAsiaTheme="minorEastAsia" w:hAnsi="Arial" w:cs="Arial"/>
                <w:noProof/>
                <w:lang w:eastAsia="en-ZA"/>
              </w:rPr>
              <w:tab/>
            </w:r>
            <w:r w:rsidR="004A0F05" w:rsidRPr="001100B3">
              <w:rPr>
                <w:rStyle w:val="Hyperlink"/>
                <w:rFonts w:ascii="Arial" w:hAnsi="Arial" w:cs="Arial"/>
                <w:noProof/>
                <w:color w:val="auto"/>
              </w:rPr>
              <w:t>ADOPTION</w:t>
            </w:r>
            <w:r w:rsidR="004A0F05" w:rsidRPr="001100B3">
              <w:rPr>
                <w:rFonts w:ascii="Arial" w:hAnsi="Arial" w:cs="Arial"/>
                <w:noProof/>
                <w:webHidden/>
              </w:rPr>
              <w:tab/>
            </w:r>
          </w:hyperlink>
          <w:r w:rsidR="001A27B9">
            <w:rPr>
              <w:rFonts w:ascii="Arial" w:hAnsi="Arial" w:cs="Arial"/>
              <w:noProof/>
            </w:rPr>
            <w:t>19</w:t>
          </w:r>
        </w:p>
        <w:bookmarkEnd w:id="0"/>
        <w:p w14:paraId="00FFE1CE" w14:textId="169F0326" w:rsidR="00ED70F4" w:rsidRPr="00F64CD5" w:rsidRDefault="00D754DB" w:rsidP="00F64CD5">
          <w:pPr>
            <w:rPr>
              <w:rFonts w:ascii="Arial" w:hAnsi="Arial" w:cs="Arial"/>
            </w:rPr>
          </w:pPr>
          <w:r w:rsidRPr="001100B3">
            <w:rPr>
              <w:rFonts w:ascii="Arial" w:hAnsi="Arial" w:cs="Arial"/>
              <w:b/>
              <w:bCs/>
              <w:noProof/>
            </w:rPr>
            <w:fldChar w:fldCharType="end"/>
          </w:r>
        </w:p>
      </w:sdtContent>
    </w:sdt>
    <w:p w14:paraId="73864F89" w14:textId="39BF56BB" w:rsidR="004B7663" w:rsidRPr="001100B3" w:rsidRDefault="009A46D6" w:rsidP="00E01115">
      <w:pPr>
        <w:pStyle w:val="Heading1"/>
        <w:numPr>
          <w:ilvl w:val="0"/>
          <w:numId w:val="2"/>
        </w:numPr>
        <w:shd w:val="clear" w:color="auto" w:fill="D9D9D9" w:themeFill="background1" w:themeFillShade="D9"/>
        <w:ind w:left="567" w:hanging="567"/>
        <w:rPr>
          <w:rFonts w:ascii="Arial" w:hAnsi="Arial" w:cs="Arial"/>
          <w:color w:val="auto"/>
          <w:sz w:val="22"/>
          <w:szCs w:val="22"/>
        </w:rPr>
      </w:pPr>
      <w:bookmarkStart w:id="1" w:name="_Toc50576907"/>
      <w:r w:rsidRPr="001100B3">
        <w:rPr>
          <w:rFonts w:ascii="Arial" w:hAnsi="Arial" w:cs="Arial"/>
          <w:color w:val="auto"/>
          <w:sz w:val="22"/>
          <w:szCs w:val="22"/>
        </w:rPr>
        <w:t>ABBREVIATIONS</w:t>
      </w:r>
      <w:bookmarkEnd w:id="1"/>
    </w:p>
    <w:p w14:paraId="0E059903" w14:textId="77777777" w:rsidR="003618FE" w:rsidRPr="001100B3" w:rsidRDefault="003618FE" w:rsidP="00AF0E97">
      <w:pPr>
        <w:jc w:val="left"/>
        <w:rPr>
          <w:rFonts w:ascii="Arial" w:hAnsi="Arial" w:cs="Arial"/>
        </w:rPr>
      </w:pPr>
    </w:p>
    <w:tbl>
      <w:tblPr>
        <w:tblStyle w:val="TableGrid"/>
        <w:tblW w:w="14029" w:type="dxa"/>
        <w:tblLook w:val="04A0" w:firstRow="1" w:lastRow="0" w:firstColumn="1" w:lastColumn="0" w:noHBand="0" w:noVBand="1"/>
      </w:tblPr>
      <w:tblGrid>
        <w:gridCol w:w="3080"/>
        <w:gridCol w:w="10949"/>
      </w:tblGrid>
      <w:tr w:rsidR="009A46D6" w:rsidRPr="001100B3" w14:paraId="1E9A3220" w14:textId="77777777" w:rsidTr="00C67137">
        <w:trPr>
          <w:tblHeader/>
        </w:trPr>
        <w:tc>
          <w:tcPr>
            <w:tcW w:w="3080" w:type="dxa"/>
            <w:shd w:val="clear" w:color="auto" w:fill="D6E3BC" w:themeFill="accent3" w:themeFillTint="66"/>
          </w:tcPr>
          <w:p w14:paraId="3DCC5F43" w14:textId="77777777" w:rsidR="009A46D6" w:rsidRPr="001100B3" w:rsidRDefault="009A46D6" w:rsidP="00AF0E97">
            <w:pPr>
              <w:jc w:val="left"/>
              <w:rPr>
                <w:rFonts w:ascii="Arial" w:hAnsi="Arial" w:cs="Arial"/>
                <w:b/>
                <w:bCs/>
              </w:rPr>
            </w:pPr>
            <w:r w:rsidRPr="001100B3">
              <w:rPr>
                <w:rFonts w:ascii="Arial" w:hAnsi="Arial" w:cs="Arial"/>
                <w:b/>
                <w:bCs/>
              </w:rPr>
              <w:t>Abbreviation</w:t>
            </w:r>
          </w:p>
        </w:tc>
        <w:tc>
          <w:tcPr>
            <w:tcW w:w="10949" w:type="dxa"/>
            <w:shd w:val="clear" w:color="auto" w:fill="D6E3BC" w:themeFill="accent3" w:themeFillTint="66"/>
          </w:tcPr>
          <w:p w14:paraId="646F5845" w14:textId="77777777" w:rsidR="009A46D6" w:rsidRPr="001100B3" w:rsidRDefault="009A46D6" w:rsidP="00AF0E97">
            <w:pPr>
              <w:jc w:val="left"/>
              <w:rPr>
                <w:rFonts w:ascii="Arial" w:hAnsi="Arial" w:cs="Arial"/>
                <w:b/>
                <w:bCs/>
              </w:rPr>
            </w:pPr>
            <w:r w:rsidRPr="001100B3">
              <w:rPr>
                <w:rFonts w:ascii="Arial" w:hAnsi="Arial" w:cs="Arial"/>
                <w:b/>
                <w:bCs/>
              </w:rPr>
              <w:t>Full Wording</w:t>
            </w:r>
          </w:p>
        </w:tc>
      </w:tr>
      <w:tr w:rsidR="00F852C4" w:rsidRPr="001100B3" w14:paraId="0C07D113" w14:textId="77777777" w:rsidTr="00F852C4">
        <w:tc>
          <w:tcPr>
            <w:tcW w:w="3080" w:type="dxa"/>
            <w:shd w:val="clear" w:color="auto" w:fill="FFFFFF" w:themeFill="background1"/>
          </w:tcPr>
          <w:p w14:paraId="1C81AE0C" w14:textId="77777777" w:rsidR="00F852C4" w:rsidRPr="001100B3" w:rsidRDefault="00F852C4" w:rsidP="00AF0E97">
            <w:pPr>
              <w:jc w:val="left"/>
              <w:rPr>
                <w:rFonts w:ascii="Arial" w:hAnsi="Arial" w:cs="Arial"/>
                <w:bCs/>
              </w:rPr>
            </w:pPr>
            <w:r w:rsidRPr="001100B3">
              <w:rPr>
                <w:rFonts w:ascii="Arial" w:hAnsi="Arial" w:cs="Arial"/>
                <w:bCs/>
              </w:rPr>
              <w:t>APP</w:t>
            </w:r>
          </w:p>
        </w:tc>
        <w:tc>
          <w:tcPr>
            <w:tcW w:w="10949" w:type="dxa"/>
            <w:shd w:val="clear" w:color="auto" w:fill="FFFFFF" w:themeFill="background1"/>
          </w:tcPr>
          <w:p w14:paraId="35FED395" w14:textId="77777777" w:rsidR="00F852C4" w:rsidRPr="001100B3" w:rsidRDefault="00F852C4" w:rsidP="00AF0E97">
            <w:pPr>
              <w:jc w:val="left"/>
              <w:rPr>
                <w:rFonts w:ascii="Arial" w:hAnsi="Arial" w:cs="Arial"/>
                <w:bCs/>
              </w:rPr>
            </w:pPr>
            <w:r w:rsidRPr="001100B3">
              <w:rPr>
                <w:rFonts w:ascii="Arial" w:hAnsi="Arial" w:cs="Arial"/>
                <w:bCs/>
              </w:rPr>
              <w:t>Annual Performance Plan</w:t>
            </w:r>
          </w:p>
        </w:tc>
      </w:tr>
      <w:tr w:rsidR="00837830" w:rsidRPr="001100B3" w14:paraId="6E940CB6" w14:textId="77777777" w:rsidTr="00F852C4">
        <w:tc>
          <w:tcPr>
            <w:tcW w:w="3080" w:type="dxa"/>
            <w:shd w:val="clear" w:color="auto" w:fill="FFFFFF" w:themeFill="background1"/>
          </w:tcPr>
          <w:p w14:paraId="3EFB6D78" w14:textId="1615C680" w:rsidR="00837830" w:rsidRPr="001100B3" w:rsidRDefault="00837830" w:rsidP="00AF0E97">
            <w:pPr>
              <w:jc w:val="left"/>
              <w:rPr>
                <w:rFonts w:ascii="Arial" w:hAnsi="Arial" w:cs="Arial"/>
                <w:bCs/>
              </w:rPr>
            </w:pPr>
            <w:r w:rsidRPr="001100B3">
              <w:rPr>
                <w:rFonts w:ascii="Arial" w:hAnsi="Arial" w:cs="Arial"/>
                <w:bCs/>
              </w:rPr>
              <w:t>GEYODI</w:t>
            </w:r>
          </w:p>
        </w:tc>
        <w:tc>
          <w:tcPr>
            <w:tcW w:w="10949" w:type="dxa"/>
            <w:shd w:val="clear" w:color="auto" w:fill="FFFFFF" w:themeFill="background1"/>
          </w:tcPr>
          <w:p w14:paraId="4EA36CDC" w14:textId="1828FF27" w:rsidR="00837830" w:rsidRPr="001100B3" w:rsidRDefault="00837830" w:rsidP="00AF0E97">
            <w:pPr>
              <w:jc w:val="left"/>
              <w:rPr>
                <w:rFonts w:ascii="Arial" w:hAnsi="Arial" w:cs="Arial"/>
                <w:bCs/>
              </w:rPr>
            </w:pPr>
            <w:r w:rsidRPr="001100B3">
              <w:rPr>
                <w:rFonts w:ascii="Arial" w:hAnsi="Arial" w:cs="Arial"/>
                <w:bCs/>
              </w:rPr>
              <w:t>Gender, Youth, Persons living with Disabilities</w:t>
            </w:r>
          </w:p>
        </w:tc>
      </w:tr>
      <w:tr w:rsidR="00837830" w:rsidRPr="001100B3" w14:paraId="4BB9FBBB" w14:textId="77777777" w:rsidTr="00F852C4">
        <w:tc>
          <w:tcPr>
            <w:tcW w:w="3080" w:type="dxa"/>
            <w:shd w:val="clear" w:color="auto" w:fill="FFFFFF" w:themeFill="background1"/>
          </w:tcPr>
          <w:p w14:paraId="6E28B53C" w14:textId="332C5BCD" w:rsidR="00837830" w:rsidRPr="001100B3" w:rsidRDefault="00837830" w:rsidP="00AF0E97">
            <w:pPr>
              <w:jc w:val="left"/>
              <w:rPr>
                <w:rFonts w:ascii="Arial" w:hAnsi="Arial" w:cs="Arial"/>
                <w:bCs/>
              </w:rPr>
            </w:pPr>
            <w:r w:rsidRPr="001100B3">
              <w:rPr>
                <w:rFonts w:ascii="Arial" w:hAnsi="Arial" w:cs="Arial"/>
                <w:bCs/>
              </w:rPr>
              <w:t>GGT-2030</w:t>
            </w:r>
          </w:p>
        </w:tc>
        <w:tc>
          <w:tcPr>
            <w:tcW w:w="10949" w:type="dxa"/>
            <w:shd w:val="clear" w:color="auto" w:fill="FFFFFF" w:themeFill="background1"/>
          </w:tcPr>
          <w:p w14:paraId="2ABDBAF4" w14:textId="0F9CE111" w:rsidR="00837830" w:rsidRPr="001100B3" w:rsidRDefault="00837830" w:rsidP="00AF0E97">
            <w:pPr>
              <w:jc w:val="left"/>
              <w:rPr>
                <w:rFonts w:ascii="Arial" w:hAnsi="Arial" w:cs="Arial"/>
                <w:bCs/>
              </w:rPr>
            </w:pPr>
            <w:r w:rsidRPr="001100B3">
              <w:rPr>
                <w:rFonts w:ascii="Arial" w:hAnsi="Arial" w:cs="Arial"/>
                <w:bCs/>
              </w:rPr>
              <w:t>Growing Gauteng Together</w:t>
            </w:r>
            <w:r w:rsidR="001F644C" w:rsidRPr="001100B3">
              <w:rPr>
                <w:rFonts w:ascii="Arial" w:hAnsi="Arial" w:cs="Arial"/>
                <w:bCs/>
              </w:rPr>
              <w:t xml:space="preserve"> – Our Vision 2030</w:t>
            </w:r>
          </w:p>
        </w:tc>
      </w:tr>
      <w:tr w:rsidR="00837830" w:rsidRPr="001100B3" w14:paraId="00C3824D" w14:textId="77777777" w:rsidTr="00F852C4">
        <w:tc>
          <w:tcPr>
            <w:tcW w:w="3080" w:type="dxa"/>
            <w:shd w:val="clear" w:color="auto" w:fill="FFFFFF" w:themeFill="background1"/>
          </w:tcPr>
          <w:p w14:paraId="6C0C570D" w14:textId="17D78AEF" w:rsidR="00837830" w:rsidRPr="001100B3" w:rsidRDefault="00837830" w:rsidP="00AF0E97">
            <w:pPr>
              <w:jc w:val="left"/>
              <w:rPr>
                <w:rFonts w:ascii="Arial" w:hAnsi="Arial" w:cs="Arial"/>
                <w:bCs/>
              </w:rPr>
            </w:pPr>
            <w:r w:rsidRPr="001100B3">
              <w:rPr>
                <w:rFonts w:ascii="Arial" w:hAnsi="Arial" w:cs="Arial"/>
                <w:bCs/>
              </w:rPr>
              <w:t>GPL</w:t>
            </w:r>
          </w:p>
        </w:tc>
        <w:tc>
          <w:tcPr>
            <w:tcW w:w="10949" w:type="dxa"/>
            <w:shd w:val="clear" w:color="auto" w:fill="FFFFFF" w:themeFill="background1"/>
          </w:tcPr>
          <w:p w14:paraId="3074829D" w14:textId="6FCAB6A6" w:rsidR="00837830" w:rsidRPr="001100B3" w:rsidRDefault="00837830" w:rsidP="00AF0E97">
            <w:pPr>
              <w:jc w:val="left"/>
              <w:rPr>
                <w:rFonts w:ascii="Arial" w:hAnsi="Arial" w:cs="Arial"/>
                <w:bCs/>
              </w:rPr>
            </w:pPr>
            <w:r w:rsidRPr="001100B3">
              <w:rPr>
                <w:rFonts w:ascii="Arial" w:hAnsi="Arial" w:cs="Arial"/>
                <w:bCs/>
              </w:rPr>
              <w:t>Gauteng Provincial Legislature</w:t>
            </w:r>
          </w:p>
        </w:tc>
      </w:tr>
      <w:tr w:rsidR="009A46D6" w:rsidRPr="001100B3" w14:paraId="2D9DD9E7" w14:textId="77777777" w:rsidTr="00D754DB">
        <w:tc>
          <w:tcPr>
            <w:tcW w:w="3080" w:type="dxa"/>
          </w:tcPr>
          <w:p w14:paraId="22EC867E" w14:textId="77777777" w:rsidR="009A46D6" w:rsidRPr="001100B3" w:rsidRDefault="009A46D6" w:rsidP="00AF0E97">
            <w:pPr>
              <w:jc w:val="left"/>
              <w:rPr>
                <w:rFonts w:ascii="Arial" w:hAnsi="Arial" w:cs="Arial"/>
                <w:bCs/>
              </w:rPr>
            </w:pPr>
            <w:r w:rsidRPr="001100B3">
              <w:rPr>
                <w:rFonts w:ascii="Arial" w:hAnsi="Arial" w:cs="Arial"/>
                <w:bCs/>
              </w:rPr>
              <w:t>SOM</w:t>
            </w:r>
          </w:p>
        </w:tc>
        <w:tc>
          <w:tcPr>
            <w:tcW w:w="10949" w:type="dxa"/>
          </w:tcPr>
          <w:p w14:paraId="66F05947" w14:textId="77777777" w:rsidR="009A46D6" w:rsidRPr="001100B3" w:rsidRDefault="009A46D6" w:rsidP="00AF0E97">
            <w:pPr>
              <w:jc w:val="left"/>
              <w:rPr>
                <w:rFonts w:ascii="Arial" w:hAnsi="Arial" w:cs="Arial"/>
                <w:bCs/>
              </w:rPr>
            </w:pPr>
            <w:r w:rsidRPr="001100B3">
              <w:rPr>
                <w:rFonts w:ascii="Arial" w:hAnsi="Arial" w:cs="Arial"/>
                <w:bCs/>
              </w:rPr>
              <w:t>Sector Oversight Model</w:t>
            </w:r>
          </w:p>
        </w:tc>
      </w:tr>
      <w:tr w:rsidR="00F852C4" w:rsidRPr="001100B3" w14:paraId="7A414C6E" w14:textId="77777777" w:rsidTr="00D754DB">
        <w:tc>
          <w:tcPr>
            <w:tcW w:w="3080" w:type="dxa"/>
          </w:tcPr>
          <w:p w14:paraId="1BBD35FB" w14:textId="77777777" w:rsidR="00F852C4" w:rsidRPr="001100B3" w:rsidRDefault="00F852C4" w:rsidP="00AF0E97">
            <w:pPr>
              <w:jc w:val="left"/>
              <w:rPr>
                <w:rFonts w:ascii="Arial" w:hAnsi="Arial" w:cs="Arial"/>
                <w:bCs/>
              </w:rPr>
            </w:pPr>
            <w:r w:rsidRPr="001100B3">
              <w:rPr>
                <w:rFonts w:ascii="Arial" w:hAnsi="Arial" w:cs="Arial"/>
                <w:bCs/>
              </w:rPr>
              <w:t>MTSF</w:t>
            </w:r>
          </w:p>
        </w:tc>
        <w:tc>
          <w:tcPr>
            <w:tcW w:w="10949" w:type="dxa"/>
          </w:tcPr>
          <w:p w14:paraId="44CCA777" w14:textId="63015A76" w:rsidR="00F852C4" w:rsidRPr="001100B3" w:rsidRDefault="00F852C4" w:rsidP="00AF0E97">
            <w:pPr>
              <w:jc w:val="left"/>
              <w:rPr>
                <w:rFonts w:ascii="Arial" w:hAnsi="Arial" w:cs="Arial"/>
                <w:bCs/>
              </w:rPr>
            </w:pPr>
            <w:r w:rsidRPr="001100B3">
              <w:rPr>
                <w:rFonts w:ascii="Arial" w:hAnsi="Arial" w:cs="Arial"/>
                <w:bCs/>
              </w:rPr>
              <w:t>Medium Term Strategic Framework (in this case, relating to 201</w:t>
            </w:r>
            <w:r w:rsidR="00837830" w:rsidRPr="001100B3">
              <w:rPr>
                <w:rFonts w:ascii="Arial" w:hAnsi="Arial" w:cs="Arial"/>
                <w:bCs/>
              </w:rPr>
              <w:t>9</w:t>
            </w:r>
            <w:r w:rsidRPr="001100B3">
              <w:rPr>
                <w:rFonts w:ascii="Arial" w:hAnsi="Arial" w:cs="Arial"/>
                <w:bCs/>
              </w:rPr>
              <w:t>-20</w:t>
            </w:r>
            <w:r w:rsidR="00837830" w:rsidRPr="001100B3">
              <w:rPr>
                <w:rFonts w:ascii="Arial" w:hAnsi="Arial" w:cs="Arial"/>
                <w:bCs/>
              </w:rPr>
              <w:t>24</w:t>
            </w:r>
            <w:r w:rsidRPr="001100B3">
              <w:rPr>
                <w:rFonts w:ascii="Arial" w:hAnsi="Arial" w:cs="Arial"/>
                <w:bCs/>
              </w:rPr>
              <w:t xml:space="preserve"> Term of Office)</w:t>
            </w:r>
          </w:p>
        </w:tc>
      </w:tr>
      <w:tr w:rsidR="009A46D6" w:rsidRPr="001100B3" w14:paraId="0467090D" w14:textId="77777777" w:rsidTr="00D754DB">
        <w:tc>
          <w:tcPr>
            <w:tcW w:w="3080" w:type="dxa"/>
          </w:tcPr>
          <w:p w14:paraId="361E0DC0" w14:textId="77777777" w:rsidR="009A46D6" w:rsidRPr="001100B3" w:rsidRDefault="008830AE" w:rsidP="00AF0E97">
            <w:pPr>
              <w:jc w:val="left"/>
              <w:rPr>
                <w:rFonts w:ascii="Arial" w:hAnsi="Arial" w:cs="Arial"/>
                <w:bCs/>
              </w:rPr>
            </w:pPr>
            <w:r w:rsidRPr="001100B3">
              <w:rPr>
                <w:rFonts w:ascii="Arial" w:hAnsi="Arial" w:cs="Arial"/>
                <w:bCs/>
              </w:rPr>
              <w:t>NDP</w:t>
            </w:r>
          </w:p>
        </w:tc>
        <w:tc>
          <w:tcPr>
            <w:tcW w:w="10949" w:type="dxa"/>
          </w:tcPr>
          <w:p w14:paraId="3A0246E8" w14:textId="77777777" w:rsidR="009A46D6" w:rsidRPr="001100B3" w:rsidRDefault="008830AE" w:rsidP="00AF0E97">
            <w:pPr>
              <w:jc w:val="left"/>
              <w:rPr>
                <w:rFonts w:ascii="Arial" w:hAnsi="Arial" w:cs="Arial"/>
                <w:bCs/>
              </w:rPr>
            </w:pPr>
            <w:r w:rsidRPr="001100B3">
              <w:rPr>
                <w:rFonts w:ascii="Arial" w:hAnsi="Arial" w:cs="Arial"/>
                <w:bCs/>
              </w:rPr>
              <w:t>National Development Plan</w:t>
            </w:r>
          </w:p>
        </w:tc>
      </w:tr>
      <w:tr w:rsidR="009A46D6" w:rsidRPr="001100B3" w14:paraId="57FCD7E4" w14:textId="77777777" w:rsidTr="00D754DB">
        <w:tc>
          <w:tcPr>
            <w:tcW w:w="3080" w:type="dxa"/>
          </w:tcPr>
          <w:p w14:paraId="7FD2F83B" w14:textId="77777777" w:rsidR="009A46D6" w:rsidRPr="001100B3" w:rsidRDefault="008830AE" w:rsidP="00AF0E97">
            <w:pPr>
              <w:jc w:val="left"/>
              <w:rPr>
                <w:rFonts w:ascii="Arial" w:hAnsi="Arial" w:cs="Arial"/>
                <w:bCs/>
              </w:rPr>
            </w:pPr>
            <w:r w:rsidRPr="001100B3">
              <w:rPr>
                <w:rFonts w:ascii="Arial" w:hAnsi="Arial" w:cs="Arial"/>
                <w:bCs/>
              </w:rPr>
              <w:t>PGDP</w:t>
            </w:r>
          </w:p>
        </w:tc>
        <w:tc>
          <w:tcPr>
            <w:tcW w:w="10949" w:type="dxa"/>
          </w:tcPr>
          <w:p w14:paraId="5B89FEB2" w14:textId="77777777" w:rsidR="009A46D6" w:rsidRPr="001100B3" w:rsidRDefault="008830AE" w:rsidP="00AF0E97">
            <w:pPr>
              <w:jc w:val="left"/>
              <w:rPr>
                <w:rFonts w:ascii="Arial" w:hAnsi="Arial" w:cs="Arial"/>
                <w:bCs/>
              </w:rPr>
            </w:pPr>
            <w:r w:rsidRPr="001100B3">
              <w:rPr>
                <w:rFonts w:ascii="Arial" w:hAnsi="Arial" w:cs="Arial"/>
                <w:bCs/>
              </w:rPr>
              <w:t>Provincial Growth and Development Plan</w:t>
            </w:r>
          </w:p>
        </w:tc>
      </w:tr>
      <w:tr w:rsidR="00D754DB" w:rsidRPr="001100B3" w14:paraId="1D84A0F1" w14:textId="77777777" w:rsidTr="00D754DB">
        <w:tc>
          <w:tcPr>
            <w:tcW w:w="3080" w:type="dxa"/>
          </w:tcPr>
          <w:p w14:paraId="19F32EE1" w14:textId="77777777" w:rsidR="00D754DB" w:rsidRPr="001100B3" w:rsidRDefault="00D754DB" w:rsidP="00AF0E97">
            <w:pPr>
              <w:jc w:val="left"/>
              <w:rPr>
                <w:rFonts w:ascii="Arial" w:hAnsi="Arial" w:cs="Arial"/>
                <w:bCs/>
              </w:rPr>
            </w:pPr>
            <w:r w:rsidRPr="001100B3">
              <w:rPr>
                <w:rFonts w:ascii="Arial" w:hAnsi="Arial" w:cs="Arial"/>
                <w:bCs/>
              </w:rPr>
              <w:t>PwDs</w:t>
            </w:r>
          </w:p>
        </w:tc>
        <w:tc>
          <w:tcPr>
            <w:tcW w:w="10949" w:type="dxa"/>
          </w:tcPr>
          <w:p w14:paraId="215A3A8B" w14:textId="77777777" w:rsidR="00D754DB" w:rsidRPr="001100B3" w:rsidRDefault="00D754DB" w:rsidP="00AF0E97">
            <w:pPr>
              <w:jc w:val="left"/>
              <w:rPr>
                <w:rFonts w:ascii="Arial" w:hAnsi="Arial" w:cs="Arial"/>
                <w:bCs/>
              </w:rPr>
            </w:pPr>
            <w:r w:rsidRPr="001100B3">
              <w:rPr>
                <w:rFonts w:ascii="Arial" w:hAnsi="Arial" w:cs="Arial"/>
                <w:bCs/>
              </w:rPr>
              <w:t>Persons living with Disabilities</w:t>
            </w:r>
          </w:p>
        </w:tc>
      </w:tr>
      <w:tr w:rsidR="008830AE" w:rsidRPr="001100B3" w14:paraId="4902E852" w14:textId="77777777" w:rsidTr="00D754DB">
        <w:tc>
          <w:tcPr>
            <w:tcW w:w="3080" w:type="dxa"/>
          </w:tcPr>
          <w:p w14:paraId="041F0B1B" w14:textId="77777777" w:rsidR="008830AE" w:rsidRPr="001100B3" w:rsidRDefault="008830AE" w:rsidP="00AF0E97">
            <w:pPr>
              <w:jc w:val="left"/>
              <w:rPr>
                <w:rFonts w:ascii="Arial" w:hAnsi="Arial" w:cs="Arial"/>
                <w:bCs/>
              </w:rPr>
            </w:pPr>
            <w:r w:rsidRPr="001100B3">
              <w:rPr>
                <w:rFonts w:ascii="Arial" w:hAnsi="Arial" w:cs="Arial"/>
                <w:bCs/>
              </w:rPr>
              <w:t>RISDP</w:t>
            </w:r>
          </w:p>
        </w:tc>
        <w:tc>
          <w:tcPr>
            <w:tcW w:w="10949" w:type="dxa"/>
          </w:tcPr>
          <w:p w14:paraId="35F9BE36" w14:textId="77777777" w:rsidR="008830AE" w:rsidRPr="001100B3" w:rsidRDefault="008830AE" w:rsidP="00AF0E97">
            <w:pPr>
              <w:jc w:val="left"/>
              <w:rPr>
                <w:rFonts w:ascii="Arial" w:hAnsi="Arial" w:cs="Arial"/>
                <w:bCs/>
              </w:rPr>
            </w:pPr>
            <w:r w:rsidRPr="001100B3">
              <w:rPr>
                <w:rFonts w:ascii="Arial" w:hAnsi="Arial" w:cs="Arial"/>
                <w:bCs/>
              </w:rPr>
              <w:t>Regional Indicative Strategic Development Plan</w:t>
            </w:r>
          </w:p>
        </w:tc>
      </w:tr>
      <w:tr w:rsidR="008830AE" w:rsidRPr="001100B3" w14:paraId="6BC72FED" w14:textId="77777777" w:rsidTr="00D754DB">
        <w:tc>
          <w:tcPr>
            <w:tcW w:w="3080" w:type="dxa"/>
          </w:tcPr>
          <w:p w14:paraId="0F976F4E" w14:textId="77777777" w:rsidR="008830AE" w:rsidRPr="001100B3" w:rsidRDefault="008830AE" w:rsidP="00AF0E97">
            <w:pPr>
              <w:jc w:val="left"/>
              <w:rPr>
                <w:rFonts w:ascii="Arial" w:hAnsi="Arial" w:cs="Arial"/>
                <w:bCs/>
              </w:rPr>
            </w:pPr>
            <w:r w:rsidRPr="001100B3">
              <w:rPr>
                <w:rFonts w:ascii="Arial" w:hAnsi="Arial" w:cs="Arial"/>
                <w:bCs/>
              </w:rPr>
              <w:t>SDGs</w:t>
            </w:r>
          </w:p>
        </w:tc>
        <w:tc>
          <w:tcPr>
            <w:tcW w:w="10949" w:type="dxa"/>
          </w:tcPr>
          <w:p w14:paraId="3F95AAD3" w14:textId="77777777" w:rsidR="008830AE" w:rsidRPr="001100B3" w:rsidRDefault="008830AE" w:rsidP="00AF0E97">
            <w:pPr>
              <w:jc w:val="left"/>
              <w:rPr>
                <w:rFonts w:ascii="Arial" w:hAnsi="Arial" w:cs="Arial"/>
                <w:bCs/>
              </w:rPr>
            </w:pPr>
            <w:r w:rsidRPr="001100B3">
              <w:rPr>
                <w:rFonts w:ascii="Arial" w:hAnsi="Arial" w:cs="Arial"/>
                <w:bCs/>
              </w:rPr>
              <w:t>Sustainable Development Goals</w:t>
            </w:r>
          </w:p>
        </w:tc>
      </w:tr>
      <w:tr w:rsidR="00CE5E34" w:rsidRPr="001100B3" w14:paraId="63988357" w14:textId="77777777" w:rsidTr="00D754DB">
        <w:tc>
          <w:tcPr>
            <w:tcW w:w="3080" w:type="dxa"/>
          </w:tcPr>
          <w:p w14:paraId="538677AE" w14:textId="77777777" w:rsidR="00CE5E34" w:rsidRPr="001100B3" w:rsidRDefault="00CE5E34" w:rsidP="00AF0E97">
            <w:pPr>
              <w:jc w:val="left"/>
              <w:rPr>
                <w:rFonts w:ascii="Arial" w:hAnsi="Arial" w:cs="Arial"/>
                <w:bCs/>
              </w:rPr>
            </w:pPr>
            <w:r w:rsidRPr="001100B3">
              <w:rPr>
                <w:rFonts w:ascii="Arial" w:hAnsi="Arial" w:cs="Arial"/>
                <w:bCs/>
              </w:rPr>
              <w:t>…</w:t>
            </w:r>
          </w:p>
        </w:tc>
        <w:tc>
          <w:tcPr>
            <w:tcW w:w="10949" w:type="dxa"/>
          </w:tcPr>
          <w:p w14:paraId="68AA2D4B" w14:textId="77777777" w:rsidR="00CE5E34" w:rsidRPr="001100B3" w:rsidRDefault="00CE5E34" w:rsidP="00AF0E97">
            <w:pPr>
              <w:jc w:val="left"/>
              <w:rPr>
                <w:rFonts w:ascii="Arial" w:hAnsi="Arial" w:cs="Arial"/>
                <w:bCs/>
              </w:rPr>
            </w:pPr>
            <w:r w:rsidRPr="001100B3">
              <w:rPr>
                <w:rFonts w:ascii="Arial" w:hAnsi="Arial" w:cs="Arial"/>
                <w:bCs/>
              </w:rPr>
              <w:t>…</w:t>
            </w:r>
          </w:p>
        </w:tc>
      </w:tr>
    </w:tbl>
    <w:p w14:paraId="6CF38C6D" w14:textId="6CE389A6" w:rsidR="00CE5E34" w:rsidRDefault="00CE5E34">
      <w:pPr>
        <w:spacing w:after="200" w:line="276" w:lineRule="auto"/>
        <w:jc w:val="left"/>
        <w:rPr>
          <w:rFonts w:ascii="Arial" w:hAnsi="Arial" w:cs="Arial"/>
        </w:rPr>
      </w:pPr>
      <w:r w:rsidRPr="001100B3">
        <w:rPr>
          <w:rFonts w:ascii="Arial" w:hAnsi="Arial" w:cs="Arial"/>
        </w:rPr>
        <w:br w:type="page"/>
      </w:r>
    </w:p>
    <w:p w14:paraId="523CD397" w14:textId="1046E3F4" w:rsidR="00B512DA" w:rsidRPr="00671F7B" w:rsidRDefault="009B48AA" w:rsidP="00B512DA">
      <w:pPr>
        <w:rPr>
          <w:rFonts w:ascii="Arial" w:hAnsi="Arial" w:cs="Arial"/>
          <w:b/>
          <w:sz w:val="24"/>
          <w:szCs w:val="24"/>
        </w:rPr>
      </w:pPr>
      <w:r>
        <w:rPr>
          <w:rFonts w:ascii="Arial" w:hAnsi="Arial" w:cs="Arial"/>
          <w:b/>
          <w:sz w:val="24"/>
          <w:szCs w:val="24"/>
        </w:rPr>
        <w:lastRenderedPageBreak/>
        <w:t>24</w:t>
      </w:r>
      <w:r w:rsidR="00424CF7">
        <w:rPr>
          <w:rFonts w:ascii="Arial" w:hAnsi="Arial" w:cs="Arial"/>
          <w:b/>
          <w:sz w:val="24"/>
          <w:szCs w:val="24"/>
        </w:rPr>
        <w:t xml:space="preserve"> March </w:t>
      </w:r>
      <w:r w:rsidR="00B512DA">
        <w:rPr>
          <w:rFonts w:ascii="Arial" w:hAnsi="Arial" w:cs="Arial"/>
          <w:b/>
          <w:sz w:val="24"/>
          <w:szCs w:val="24"/>
        </w:rPr>
        <w:t>202</w:t>
      </w:r>
      <w:r w:rsidR="00424CF7">
        <w:rPr>
          <w:rFonts w:ascii="Arial" w:hAnsi="Arial" w:cs="Arial"/>
          <w:b/>
          <w:sz w:val="24"/>
          <w:szCs w:val="24"/>
        </w:rPr>
        <w:t>2</w:t>
      </w:r>
      <w:r w:rsidR="00B512DA" w:rsidRPr="00671F7B">
        <w:rPr>
          <w:rFonts w:ascii="Arial" w:hAnsi="Arial" w:cs="Arial"/>
          <w:b/>
          <w:sz w:val="24"/>
          <w:szCs w:val="24"/>
        </w:rPr>
        <w:t>,</w:t>
      </w:r>
    </w:p>
    <w:p w14:paraId="028E1F00" w14:textId="77777777" w:rsidR="00B512DA" w:rsidRPr="004569DF" w:rsidRDefault="00B512DA" w:rsidP="004569DF">
      <w:pPr>
        <w:spacing w:line="240" w:lineRule="auto"/>
        <w:rPr>
          <w:rFonts w:ascii="Arial" w:hAnsi="Arial" w:cs="Arial"/>
          <w:b/>
          <w:sz w:val="16"/>
          <w:szCs w:val="16"/>
        </w:rPr>
      </w:pPr>
    </w:p>
    <w:p w14:paraId="7077A515" w14:textId="3D75F18F" w:rsidR="00B512DA" w:rsidRPr="00B512DA" w:rsidRDefault="00B512DA" w:rsidP="00B512DA">
      <w:pPr>
        <w:rPr>
          <w:rFonts w:ascii="Arial" w:hAnsi="Arial" w:cs="Arial"/>
          <w:bCs/>
        </w:rPr>
      </w:pPr>
      <w:r w:rsidRPr="00B512DA">
        <w:rPr>
          <w:rFonts w:ascii="Arial" w:hAnsi="Arial" w:cs="Arial"/>
        </w:rPr>
        <w:t>The Chairperson of the Portfolio Committee on S</w:t>
      </w:r>
      <w:r w:rsidR="008E274A">
        <w:rPr>
          <w:rFonts w:ascii="Arial" w:hAnsi="Arial" w:cs="Arial"/>
        </w:rPr>
        <w:t>ports, Recreation, Arts and Culture</w:t>
      </w:r>
      <w:r w:rsidRPr="00B512DA">
        <w:rPr>
          <w:rFonts w:ascii="Arial" w:hAnsi="Arial" w:cs="Arial"/>
        </w:rPr>
        <w:t>, M</w:t>
      </w:r>
      <w:r w:rsidR="008E274A">
        <w:rPr>
          <w:rFonts w:ascii="Arial" w:hAnsi="Arial" w:cs="Arial"/>
        </w:rPr>
        <w:t>r William Mathafeng Matsheke</w:t>
      </w:r>
      <w:r w:rsidRPr="00B512DA">
        <w:rPr>
          <w:rFonts w:ascii="Arial" w:hAnsi="Arial" w:cs="Arial"/>
        </w:rPr>
        <w:t xml:space="preserve">, hereby tables the Committee’s Report on the </w:t>
      </w:r>
      <w:r w:rsidR="005F224C">
        <w:rPr>
          <w:rFonts w:ascii="Arial" w:hAnsi="Arial" w:cs="Arial"/>
        </w:rPr>
        <w:t xml:space="preserve">Third </w:t>
      </w:r>
      <w:r w:rsidRPr="00B512DA">
        <w:rPr>
          <w:rFonts w:ascii="Arial" w:hAnsi="Arial" w:cs="Arial"/>
        </w:rPr>
        <w:t xml:space="preserve">Quarter Report of the </w:t>
      </w:r>
      <w:r w:rsidRPr="00B512DA">
        <w:rPr>
          <w:rFonts w:ascii="Arial" w:hAnsi="Arial" w:cs="Arial"/>
          <w:bCs/>
        </w:rPr>
        <w:t>Gauteng Department of S</w:t>
      </w:r>
      <w:r w:rsidR="008E274A">
        <w:rPr>
          <w:rFonts w:ascii="Arial" w:hAnsi="Arial" w:cs="Arial"/>
          <w:bCs/>
        </w:rPr>
        <w:t>port, Arts, Culture and Recreation</w:t>
      </w:r>
      <w:r w:rsidRPr="00B512DA">
        <w:rPr>
          <w:rFonts w:ascii="Arial" w:hAnsi="Arial" w:cs="Arial"/>
          <w:bCs/>
        </w:rPr>
        <w:t xml:space="preserve"> for 202</w:t>
      </w:r>
      <w:r w:rsidR="009B48AA">
        <w:rPr>
          <w:rFonts w:ascii="Arial" w:hAnsi="Arial" w:cs="Arial"/>
          <w:bCs/>
        </w:rPr>
        <w:t>1</w:t>
      </w:r>
      <w:r w:rsidRPr="00B512DA">
        <w:rPr>
          <w:rFonts w:ascii="Arial" w:hAnsi="Arial" w:cs="Arial"/>
          <w:bCs/>
        </w:rPr>
        <w:t>/2</w:t>
      </w:r>
      <w:r w:rsidR="009B48AA">
        <w:rPr>
          <w:rFonts w:ascii="Arial" w:hAnsi="Arial" w:cs="Arial"/>
          <w:bCs/>
        </w:rPr>
        <w:t>2</w:t>
      </w:r>
      <w:r w:rsidRPr="00B512DA">
        <w:rPr>
          <w:rFonts w:ascii="Arial" w:hAnsi="Arial" w:cs="Arial"/>
          <w:bCs/>
        </w:rPr>
        <w:t xml:space="preserve"> FY as follows:</w:t>
      </w:r>
    </w:p>
    <w:p w14:paraId="565F1A0C" w14:textId="27DCD05F" w:rsidR="004B7663" w:rsidRPr="001100B3" w:rsidRDefault="00A41BAC" w:rsidP="00E01115">
      <w:pPr>
        <w:pStyle w:val="Heading1"/>
        <w:numPr>
          <w:ilvl w:val="0"/>
          <w:numId w:val="2"/>
        </w:numPr>
        <w:shd w:val="clear" w:color="auto" w:fill="D9D9D9" w:themeFill="background1" w:themeFillShade="D9"/>
        <w:ind w:left="567" w:hanging="567"/>
        <w:rPr>
          <w:rFonts w:ascii="Arial" w:hAnsi="Arial" w:cs="Arial"/>
          <w:color w:val="auto"/>
          <w:sz w:val="22"/>
          <w:szCs w:val="22"/>
        </w:rPr>
      </w:pPr>
      <w:bookmarkStart w:id="2" w:name="_Toc50576908"/>
      <w:r>
        <w:rPr>
          <w:rFonts w:ascii="Arial" w:hAnsi="Arial" w:cs="Arial"/>
          <w:color w:val="auto"/>
          <w:sz w:val="22"/>
          <w:szCs w:val="22"/>
        </w:rPr>
        <w:t>EXECU</w:t>
      </w:r>
      <w:r w:rsidR="007B473F">
        <w:rPr>
          <w:rFonts w:ascii="Arial" w:hAnsi="Arial" w:cs="Arial"/>
          <w:color w:val="auto"/>
          <w:sz w:val="22"/>
          <w:szCs w:val="22"/>
        </w:rPr>
        <w:t>T</w:t>
      </w:r>
      <w:r>
        <w:rPr>
          <w:rFonts w:ascii="Arial" w:hAnsi="Arial" w:cs="Arial"/>
          <w:color w:val="auto"/>
          <w:sz w:val="22"/>
          <w:szCs w:val="22"/>
        </w:rPr>
        <w:t xml:space="preserve">IVE </w:t>
      </w:r>
      <w:r w:rsidR="009A46D6" w:rsidRPr="001100B3">
        <w:rPr>
          <w:rFonts w:ascii="Arial" w:hAnsi="Arial" w:cs="Arial"/>
          <w:color w:val="auto"/>
          <w:sz w:val="22"/>
          <w:szCs w:val="22"/>
        </w:rPr>
        <w:t>SUMMARY</w:t>
      </w:r>
      <w:bookmarkEnd w:id="2"/>
    </w:p>
    <w:p w14:paraId="324179D9" w14:textId="77777777" w:rsidR="00933CC7" w:rsidRPr="001100B3" w:rsidRDefault="00933CC7" w:rsidP="00933CC7">
      <w:pPr>
        <w:jc w:val="left"/>
        <w:rPr>
          <w:rFonts w:ascii="Arial" w:hAnsi="Arial" w:cs="Arial"/>
          <w:bCs/>
        </w:rPr>
      </w:pPr>
    </w:p>
    <w:p w14:paraId="398F9012" w14:textId="2DA5EC13" w:rsidR="00B407FA" w:rsidRPr="00B407FA" w:rsidRDefault="00B407FA" w:rsidP="00B407FA">
      <w:pPr>
        <w:rPr>
          <w:rFonts w:ascii="Arial" w:hAnsi="Arial" w:cs="Arial"/>
          <w:bCs/>
        </w:rPr>
      </w:pPr>
      <w:r w:rsidRPr="00B407FA">
        <w:rPr>
          <w:rFonts w:ascii="Arial" w:hAnsi="Arial" w:cs="Arial"/>
          <w:bCs/>
        </w:rPr>
        <w:t xml:space="preserve">The mandate of the Department, as highlighted in its mission statement is to ensure access, increased participation and transformation of the sport, arts, culture, and recreation sectors in a manner that yields optimum social and economic benefit for all in the province and promotes nation building and social cohesion amongst its people. The department provides sport, recreation, arts, and culture services to various stakeholders including children, women, youth, and persons with disabilities amongst others. </w:t>
      </w:r>
    </w:p>
    <w:p w14:paraId="6EF2917A" w14:textId="77777777" w:rsidR="00B407FA" w:rsidRPr="00B407FA" w:rsidRDefault="00B407FA" w:rsidP="00B407FA">
      <w:pPr>
        <w:spacing w:line="240" w:lineRule="auto"/>
        <w:rPr>
          <w:rFonts w:ascii="Arial" w:hAnsi="Arial" w:cs="Arial"/>
          <w:bCs/>
          <w:sz w:val="16"/>
          <w:szCs w:val="16"/>
        </w:rPr>
      </w:pPr>
    </w:p>
    <w:p w14:paraId="6DF05E8E" w14:textId="62C31FA4" w:rsidR="005F224C" w:rsidRDefault="00B407FA" w:rsidP="00B407FA">
      <w:pPr>
        <w:rPr>
          <w:rFonts w:ascii="Arial" w:hAnsi="Arial" w:cs="Arial"/>
        </w:rPr>
      </w:pPr>
      <w:r w:rsidRPr="00B407FA">
        <w:rPr>
          <w:rFonts w:ascii="Arial" w:hAnsi="Arial" w:cs="Arial"/>
          <w:bCs/>
        </w:rPr>
        <w:t xml:space="preserve">The </w:t>
      </w:r>
      <w:bookmarkStart w:id="3" w:name="_Hlk98248374"/>
      <w:r>
        <w:rPr>
          <w:rFonts w:ascii="Arial" w:hAnsi="Arial" w:cs="Arial"/>
        </w:rPr>
        <w:t xml:space="preserve">was allocated a </w:t>
      </w:r>
      <w:r w:rsidR="002801AB">
        <w:rPr>
          <w:rFonts w:ascii="Arial" w:hAnsi="Arial" w:cs="Arial"/>
        </w:rPr>
        <w:t xml:space="preserve">quarterly </w:t>
      </w:r>
      <w:r>
        <w:rPr>
          <w:rFonts w:ascii="Arial" w:hAnsi="Arial" w:cs="Arial"/>
        </w:rPr>
        <w:t xml:space="preserve">budget of </w:t>
      </w:r>
      <w:r w:rsidRPr="009A23FF">
        <w:rPr>
          <w:rFonts w:ascii="Arial" w:hAnsi="Arial" w:cs="Arial"/>
          <w:b/>
          <w:bCs/>
        </w:rPr>
        <w:t>R</w:t>
      </w:r>
      <w:r w:rsidR="005F224C">
        <w:rPr>
          <w:rFonts w:ascii="Arial" w:hAnsi="Arial" w:cs="Arial"/>
          <w:b/>
          <w:bCs/>
        </w:rPr>
        <w:t>197, 173, 0</w:t>
      </w:r>
      <w:r w:rsidRPr="009A23FF">
        <w:rPr>
          <w:rFonts w:ascii="Arial" w:hAnsi="Arial" w:cs="Arial"/>
          <w:b/>
          <w:bCs/>
        </w:rPr>
        <w:t>00.00</w:t>
      </w:r>
      <w:r>
        <w:rPr>
          <w:rFonts w:ascii="Arial" w:hAnsi="Arial" w:cs="Arial"/>
        </w:rPr>
        <w:t xml:space="preserve"> and they spent </w:t>
      </w:r>
      <w:r w:rsidRPr="009A23FF">
        <w:rPr>
          <w:rFonts w:ascii="Arial" w:hAnsi="Arial" w:cs="Arial"/>
          <w:b/>
          <w:bCs/>
        </w:rPr>
        <w:t>R</w:t>
      </w:r>
      <w:r w:rsidR="005F224C">
        <w:rPr>
          <w:rFonts w:ascii="Arial" w:hAnsi="Arial" w:cs="Arial"/>
          <w:b/>
          <w:bCs/>
        </w:rPr>
        <w:t>159, 723,</w:t>
      </w:r>
      <w:r w:rsidR="00A771E5">
        <w:rPr>
          <w:rFonts w:ascii="Arial" w:hAnsi="Arial" w:cs="Arial"/>
          <w:b/>
          <w:bCs/>
        </w:rPr>
        <w:t xml:space="preserve"> 000.00</w:t>
      </w:r>
      <w:r w:rsidR="005F224C">
        <w:rPr>
          <w:rFonts w:ascii="Arial" w:hAnsi="Arial" w:cs="Arial"/>
          <w:b/>
          <w:bCs/>
        </w:rPr>
        <w:t xml:space="preserve"> </w:t>
      </w:r>
      <w:r>
        <w:rPr>
          <w:rFonts w:ascii="Arial" w:hAnsi="Arial" w:cs="Arial"/>
        </w:rPr>
        <w:t>(</w:t>
      </w:r>
      <w:r w:rsidRPr="004D4A70">
        <w:rPr>
          <w:rFonts w:ascii="Arial" w:hAnsi="Arial" w:cs="Arial"/>
        </w:rPr>
        <w:t>8</w:t>
      </w:r>
      <w:r w:rsidR="005F224C">
        <w:rPr>
          <w:rFonts w:ascii="Arial" w:hAnsi="Arial" w:cs="Arial"/>
        </w:rPr>
        <w:t>1</w:t>
      </w:r>
      <w:r w:rsidRPr="004D4A70">
        <w:rPr>
          <w:rFonts w:ascii="Arial" w:hAnsi="Arial" w:cs="Arial"/>
        </w:rPr>
        <w:t>%</w:t>
      </w:r>
      <w:r>
        <w:rPr>
          <w:rFonts w:ascii="Arial" w:hAnsi="Arial" w:cs="Arial"/>
        </w:rPr>
        <w:t>)</w:t>
      </w:r>
      <w:r w:rsidR="005F224C">
        <w:rPr>
          <w:rFonts w:ascii="Arial" w:hAnsi="Arial" w:cs="Arial"/>
        </w:rPr>
        <w:t xml:space="preserve">, which is </w:t>
      </w:r>
      <w:r w:rsidR="00C45AFC">
        <w:rPr>
          <w:rFonts w:ascii="Arial" w:hAnsi="Arial" w:cs="Arial"/>
        </w:rPr>
        <w:t xml:space="preserve">a </w:t>
      </w:r>
      <w:r w:rsidR="005F224C">
        <w:rPr>
          <w:rFonts w:ascii="Arial" w:hAnsi="Arial" w:cs="Arial"/>
        </w:rPr>
        <w:t xml:space="preserve">slight </w:t>
      </w:r>
      <w:r w:rsidR="00C45AFC">
        <w:rPr>
          <w:rFonts w:ascii="Arial" w:hAnsi="Arial" w:cs="Arial"/>
        </w:rPr>
        <w:t xml:space="preserve">decrease from </w:t>
      </w:r>
      <w:r w:rsidR="005F224C">
        <w:rPr>
          <w:rFonts w:ascii="Arial" w:hAnsi="Arial" w:cs="Arial"/>
        </w:rPr>
        <w:t>the previous quarter</w:t>
      </w:r>
      <w:r>
        <w:rPr>
          <w:rFonts w:ascii="Arial" w:hAnsi="Arial" w:cs="Arial"/>
        </w:rPr>
        <w:t xml:space="preserve">, </w:t>
      </w:r>
      <w:r w:rsidR="00C45AFC">
        <w:rPr>
          <w:rFonts w:ascii="Arial" w:hAnsi="Arial" w:cs="Arial"/>
        </w:rPr>
        <w:t xml:space="preserve">and </w:t>
      </w:r>
      <w:r>
        <w:rPr>
          <w:rFonts w:ascii="Arial" w:hAnsi="Arial" w:cs="Arial"/>
        </w:rPr>
        <w:t xml:space="preserve">underspending by </w:t>
      </w:r>
      <w:r w:rsidR="005F224C">
        <w:rPr>
          <w:rFonts w:ascii="Arial" w:hAnsi="Arial" w:cs="Arial"/>
        </w:rPr>
        <w:t>19</w:t>
      </w:r>
      <w:r>
        <w:rPr>
          <w:rFonts w:ascii="Arial" w:hAnsi="Arial" w:cs="Arial"/>
        </w:rPr>
        <w:t xml:space="preserve">%. </w:t>
      </w:r>
      <w:bookmarkStart w:id="4" w:name="_Hlk98319044"/>
      <w:r w:rsidRPr="005E05F2">
        <w:rPr>
          <w:rFonts w:ascii="Arial" w:hAnsi="Arial" w:cs="Arial"/>
        </w:rPr>
        <w:t xml:space="preserve">The Department had set </w:t>
      </w:r>
      <w:r w:rsidR="005F224C">
        <w:rPr>
          <w:rFonts w:ascii="Arial" w:hAnsi="Arial" w:cs="Arial"/>
        </w:rPr>
        <w:t>96</w:t>
      </w:r>
      <w:r w:rsidRPr="005E05F2">
        <w:rPr>
          <w:rFonts w:ascii="Arial" w:hAnsi="Arial" w:cs="Arial"/>
        </w:rPr>
        <w:t xml:space="preserve"> targets for the quarter under review and of these </w:t>
      </w:r>
      <w:r w:rsidR="005F224C">
        <w:rPr>
          <w:rFonts w:ascii="Arial" w:hAnsi="Arial" w:cs="Arial"/>
        </w:rPr>
        <w:t>59</w:t>
      </w:r>
      <w:r w:rsidRPr="005E05F2">
        <w:rPr>
          <w:rFonts w:ascii="Arial" w:hAnsi="Arial" w:cs="Arial"/>
        </w:rPr>
        <w:t xml:space="preserve"> (</w:t>
      </w:r>
      <w:r w:rsidR="005F224C">
        <w:rPr>
          <w:rFonts w:ascii="Arial" w:hAnsi="Arial" w:cs="Arial"/>
        </w:rPr>
        <w:t>61</w:t>
      </w:r>
      <w:r w:rsidRPr="005E05F2">
        <w:rPr>
          <w:rFonts w:ascii="Arial" w:hAnsi="Arial" w:cs="Arial"/>
        </w:rPr>
        <w:t>%) was achieved</w:t>
      </w:r>
      <w:bookmarkEnd w:id="4"/>
      <w:r w:rsidRPr="005E05F2">
        <w:rPr>
          <w:rFonts w:ascii="Arial" w:hAnsi="Arial" w:cs="Arial"/>
        </w:rPr>
        <w:t xml:space="preserve">. </w:t>
      </w:r>
    </w:p>
    <w:bookmarkEnd w:id="3"/>
    <w:p w14:paraId="76509C86" w14:textId="0D91BF50" w:rsidR="002801AB" w:rsidRPr="008255CC" w:rsidRDefault="002801AB" w:rsidP="00B407FA">
      <w:pPr>
        <w:rPr>
          <w:rFonts w:ascii="Arial" w:hAnsi="Arial" w:cs="Arial"/>
          <w:sz w:val="10"/>
          <w:szCs w:val="10"/>
        </w:rPr>
      </w:pPr>
    </w:p>
    <w:p w14:paraId="74096D36" w14:textId="6CBF3103" w:rsidR="000E228D" w:rsidRDefault="00855970" w:rsidP="00855970">
      <w:pPr>
        <w:rPr>
          <w:rFonts w:ascii="Arial" w:hAnsi="Arial" w:cs="Arial"/>
        </w:rPr>
      </w:pPr>
      <w:r>
        <w:rPr>
          <w:rFonts w:ascii="Arial" w:hAnsi="Arial" w:cs="Arial"/>
        </w:rPr>
        <w:t xml:space="preserve">The </w:t>
      </w:r>
      <w:r w:rsidR="00A4055C">
        <w:rPr>
          <w:rFonts w:ascii="Arial" w:hAnsi="Arial" w:cs="Arial"/>
        </w:rPr>
        <w:t xml:space="preserve">Portfolio </w:t>
      </w:r>
      <w:r>
        <w:rPr>
          <w:rFonts w:ascii="Arial" w:hAnsi="Arial" w:cs="Arial"/>
        </w:rPr>
        <w:t xml:space="preserve">Committee is concerned that there is </w:t>
      </w:r>
      <w:r w:rsidR="001D787B">
        <w:rPr>
          <w:rFonts w:ascii="Arial" w:hAnsi="Arial" w:cs="Arial"/>
        </w:rPr>
        <w:t xml:space="preserve">a </w:t>
      </w:r>
      <w:r>
        <w:rPr>
          <w:rFonts w:ascii="Arial" w:hAnsi="Arial" w:cs="Arial"/>
        </w:rPr>
        <w:t xml:space="preserve">continuing trend of acting senior management </w:t>
      </w:r>
      <w:r w:rsidR="001D787B">
        <w:rPr>
          <w:rFonts w:ascii="Arial" w:hAnsi="Arial" w:cs="Arial"/>
        </w:rPr>
        <w:t>with</w:t>
      </w:r>
      <w:r>
        <w:rPr>
          <w:rFonts w:ascii="Arial" w:hAnsi="Arial" w:cs="Arial"/>
        </w:rPr>
        <w:t xml:space="preserve">in the department, following the departure of the former Head of Department, and now they have an Acting </w:t>
      </w:r>
      <w:r w:rsidR="002801AB">
        <w:rPr>
          <w:rFonts w:ascii="Arial" w:hAnsi="Arial" w:cs="Arial"/>
        </w:rPr>
        <w:t>HOD</w:t>
      </w:r>
      <w:r>
        <w:rPr>
          <w:rFonts w:ascii="Arial" w:hAnsi="Arial" w:cs="Arial"/>
        </w:rPr>
        <w:t>. In response to the Committee’s concern the department cited that t</w:t>
      </w:r>
      <w:r w:rsidR="000E228D">
        <w:rPr>
          <w:rFonts w:ascii="Arial" w:hAnsi="Arial" w:cs="Arial"/>
        </w:rPr>
        <w:t>hey have prioritised the appointment of senior management positions to help alleviate the service delivery challenge they have experience</w:t>
      </w:r>
      <w:r w:rsidR="0076182E">
        <w:rPr>
          <w:rFonts w:ascii="Arial" w:hAnsi="Arial" w:cs="Arial"/>
        </w:rPr>
        <w:t>d</w:t>
      </w:r>
      <w:r w:rsidR="000E228D">
        <w:rPr>
          <w:rFonts w:ascii="Arial" w:hAnsi="Arial" w:cs="Arial"/>
        </w:rPr>
        <w:t xml:space="preserve"> in the previous quarters. The position of the Chief Director Corporate Services </w:t>
      </w:r>
      <w:r w:rsidR="001D787B">
        <w:rPr>
          <w:rFonts w:ascii="Arial" w:hAnsi="Arial" w:cs="Arial"/>
        </w:rPr>
        <w:t xml:space="preserve">is currently being </w:t>
      </w:r>
      <w:r w:rsidR="000E228D">
        <w:rPr>
          <w:rFonts w:ascii="Arial" w:hAnsi="Arial" w:cs="Arial"/>
        </w:rPr>
        <w:t xml:space="preserve">processed </w:t>
      </w:r>
      <w:r w:rsidR="001D787B">
        <w:rPr>
          <w:rFonts w:ascii="Arial" w:hAnsi="Arial" w:cs="Arial"/>
        </w:rPr>
        <w:t>with the incoming</w:t>
      </w:r>
      <w:r w:rsidR="000E228D">
        <w:rPr>
          <w:rFonts w:ascii="Arial" w:hAnsi="Arial" w:cs="Arial"/>
        </w:rPr>
        <w:t xml:space="preserve"> incumbent expected to commence employment before the end of th</w:t>
      </w:r>
      <w:r w:rsidR="001D787B">
        <w:rPr>
          <w:rFonts w:ascii="Arial" w:hAnsi="Arial" w:cs="Arial"/>
        </w:rPr>
        <w:t>is</w:t>
      </w:r>
      <w:r w:rsidR="000E228D">
        <w:rPr>
          <w:rFonts w:ascii="Arial" w:hAnsi="Arial" w:cs="Arial"/>
        </w:rPr>
        <w:t xml:space="preserve"> current financial year</w:t>
      </w:r>
      <w:r w:rsidR="008255CC">
        <w:rPr>
          <w:rFonts w:ascii="Arial" w:hAnsi="Arial" w:cs="Arial"/>
        </w:rPr>
        <w:t xml:space="preserve">. </w:t>
      </w:r>
      <w:r w:rsidR="000E228D">
        <w:rPr>
          <w:rFonts w:ascii="Arial" w:hAnsi="Arial" w:cs="Arial"/>
        </w:rPr>
        <w:t xml:space="preserve">The department has been having internal </w:t>
      </w:r>
      <w:r w:rsidR="00822006">
        <w:rPr>
          <w:rFonts w:ascii="Arial" w:hAnsi="Arial" w:cs="Arial"/>
        </w:rPr>
        <w:t xml:space="preserve">process </w:t>
      </w:r>
      <w:r w:rsidR="000E228D">
        <w:rPr>
          <w:rFonts w:ascii="Arial" w:hAnsi="Arial" w:cs="Arial"/>
        </w:rPr>
        <w:t xml:space="preserve">challenges, and </w:t>
      </w:r>
      <w:r>
        <w:rPr>
          <w:rFonts w:ascii="Arial" w:hAnsi="Arial" w:cs="Arial"/>
        </w:rPr>
        <w:t>most of</w:t>
      </w:r>
      <w:r w:rsidR="000E228D">
        <w:rPr>
          <w:rFonts w:ascii="Arial" w:hAnsi="Arial" w:cs="Arial"/>
        </w:rPr>
        <w:t xml:space="preserve"> them stemming from the supply chain management and finance area, </w:t>
      </w:r>
      <w:r>
        <w:rPr>
          <w:rFonts w:ascii="Arial" w:hAnsi="Arial" w:cs="Arial"/>
        </w:rPr>
        <w:t xml:space="preserve">and they are currently </w:t>
      </w:r>
      <w:r w:rsidR="000E228D">
        <w:rPr>
          <w:rFonts w:ascii="Arial" w:hAnsi="Arial" w:cs="Arial"/>
        </w:rPr>
        <w:t xml:space="preserve">focusing on increasing capacity within the finance department, and the position of Chief Financial Officer (CFO) will be prioritised. </w:t>
      </w:r>
    </w:p>
    <w:p w14:paraId="7DC82850" w14:textId="77777777" w:rsidR="008255CC" w:rsidRPr="008255CC" w:rsidRDefault="008255CC" w:rsidP="00855970">
      <w:pPr>
        <w:rPr>
          <w:rFonts w:ascii="Arial" w:hAnsi="Arial" w:cs="Arial"/>
          <w:sz w:val="10"/>
          <w:szCs w:val="10"/>
        </w:rPr>
      </w:pPr>
    </w:p>
    <w:p w14:paraId="3B937856" w14:textId="6D3122AB" w:rsidR="005F224C" w:rsidRDefault="001D787B" w:rsidP="008255CC">
      <w:pPr>
        <w:rPr>
          <w:rFonts w:ascii="Arial" w:hAnsi="Arial" w:cs="Arial"/>
        </w:rPr>
      </w:pPr>
      <w:r>
        <w:rPr>
          <w:rFonts w:ascii="Arial" w:hAnsi="Arial" w:cs="Arial"/>
        </w:rPr>
        <w:t>The</w:t>
      </w:r>
      <w:r w:rsidR="008255CC">
        <w:rPr>
          <w:rFonts w:ascii="Arial" w:hAnsi="Arial" w:cs="Arial"/>
        </w:rPr>
        <w:t>re is an</w:t>
      </w:r>
      <w:r>
        <w:rPr>
          <w:rFonts w:ascii="Arial" w:hAnsi="Arial" w:cs="Arial"/>
        </w:rPr>
        <w:t xml:space="preserve"> increas</w:t>
      </w:r>
      <w:r w:rsidR="002801AB">
        <w:rPr>
          <w:rFonts w:ascii="Arial" w:hAnsi="Arial" w:cs="Arial"/>
        </w:rPr>
        <w:t>ed</w:t>
      </w:r>
      <w:r>
        <w:rPr>
          <w:rFonts w:ascii="Arial" w:hAnsi="Arial" w:cs="Arial"/>
        </w:rPr>
        <w:t xml:space="preserve"> vacancy rate from 255 in the previous reporting period to 306 in this quarter under review</w:t>
      </w:r>
      <w:r w:rsidR="008255CC">
        <w:rPr>
          <w:rFonts w:ascii="Arial" w:hAnsi="Arial" w:cs="Arial"/>
        </w:rPr>
        <w:t xml:space="preserve"> </w:t>
      </w:r>
      <w:r>
        <w:rPr>
          <w:rFonts w:ascii="Arial" w:hAnsi="Arial" w:cs="Arial"/>
        </w:rPr>
        <w:t xml:space="preserve">reflects more than 50 new vacancies, </w:t>
      </w:r>
      <w:r w:rsidR="0076182E">
        <w:rPr>
          <w:rFonts w:ascii="Arial" w:hAnsi="Arial" w:cs="Arial"/>
        </w:rPr>
        <w:t xml:space="preserve">which </w:t>
      </w:r>
      <w:r>
        <w:rPr>
          <w:rFonts w:ascii="Arial" w:hAnsi="Arial" w:cs="Arial"/>
        </w:rPr>
        <w:t>needs to be dealt with decisively by the department</w:t>
      </w:r>
      <w:r w:rsidR="00AC098C">
        <w:rPr>
          <w:rFonts w:ascii="Arial" w:hAnsi="Arial" w:cs="Arial"/>
        </w:rPr>
        <w:t xml:space="preserve">, as it has </w:t>
      </w:r>
      <w:r w:rsidR="008255CC">
        <w:rPr>
          <w:rFonts w:ascii="Arial" w:hAnsi="Arial" w:cs="Arial"/>
        </w:rPr>
        <w:t>a negative impact on the department’s performance</w:t>
      </w:r>
      <w:r>
        <w:rPr>
          <w:rFonts w:ascii="Arial" w:hAnsi="Arial" w:cs="Arial"/>
        </w:rPr>
        <w:t xml:space="preserve">. </w:t>
      </w:r>
    </w:p>
    <w:p w14:paraId="33D87A49" w14:textId="1689CE92" w:rsidR="00CF77EF" w:rsidRDefault="00CF77EF" w:rsidP="00A40660">
      <w:pPr>
        <w:rPr>
          <w:rFonts w:ascii="Arial" w:hAnsi="Arial" w:cs="Arial"/>
        </w:rPr>
      </w:pPr>
      <w:r>
        <w:rPr>
          <w:rFonts w:ascii="Arial" w:hAnsi="Arial" w:cs="Arial"/>
        </w:rPr>
        <w:lastRenderedPageBreak/>
        <w:t xml:space="preserve">When considering the department’s </w:t>
      </w:r>
      <w:r w:rsidR="00391C49">
        <w:rPr>
          <w:rFonts w:ascii="Arial" w:hAnsi="Arial" w:cs="Arial"/>
        </w:rPr>
        <w:t xml:space="preserve">annual </w:t>
      </w:r>
      <w:r>
        <w:rPr>
          <w:rFonts w:ascii="Arial" w:hAnsi="Arial" w:cs="Arial"/>
        </w:rPr>
        <w:t>budget performance</w:t>
      </w:r>
      <w:r w:rsidR="00391C49">
        <w:rPr>
          <w:rFonts w:ascii="Arial" w:hAnsi="Arial" w:cs="Arial"/>
        </w:rPr>
        <w:t xml:space="preserve"> to date</w:t>
      </w:r>
      <w:r>
        <w:rPr>
          <w:rFonts w:ascii="Arial" w:hAnsi="Arial" w:cs="Arial"/>
        </w:rPr>
        <w:t xml:space="preserve">, </w:t>
      </w:r>
      <w:r w:rsidR="004B3AF3">
        <w:rPr>
          <w:rFonts w:ascii="Arial" w:hAnsi="Arial" w:cs="Arial"/>
        </w:rPr>
        <w:t>the Committee is concerned</w:t>
      </w:r>
      <w:r w:rsidR="00630AAE">
        <w:rPr>
          <w:rFonts w:ascii="Arial" w:hAnsi="Arial" w:cs="Arial"/>
        </w:rPr>
        <w:t xml:space="preserve"> whether</w:t>
      </w:r>
      <w:r w:rsidR="004B3AF3">
        <w:rPr>
          <w:rFonts w:ascii="Arial" w:hAnsi="Arial" w:cs="Arial"/>
        </w:rPr>
        <w:t xml:space="preserve"> the department will manage to spend the balance of its budget by the end of the 2021/22 financial year</w:t>
      </w:r>
      <w:r w:rsidR="00630AAE">
        <w:rPr>
          <w:rFonts w:ascii="Arial" w:hAnsi="Arial" w:cs="Arial"/>
        </w:rPr>
        <w:t>,</w:t>
      </w:r>
      <w:r w:rsidR="004B3AF3">
        <w:rPr>
          <w:rFonts w:ascii="Arial" w:hAnsi="Arial" w:cs="Arial"/>
        </w:rPr>
        <w:t xml:space="preserve"> seeing that they only managed to spend 52.8% of their annual budget at the end of the 3</w:t>
      </w:r>
      <w:r w:rsidR="004B3AF3" w:rsidRPr="004B3AF3">
        <w:rPr>
          <w:rFonts w:ascii="Arial" w:hAnsi="Arial" w:cs="Arial"/>
          <w:vertAlign w:val="superscript"/>
        </w:rPr>
        <w:t>rd</w:t>
      </w:r>
      <w:r w:rsidR="004B3AF3">
        <w:rPr>
          <w:rFonts w:ascii="Arial" w:hAnsi="Arial" w:cs="Arial"/>
        </w:rPr>
        <w:t xml:space="preserve"> quarter, having one quarter left </w:t>
      </w:r>
      <w:r w:rsidR="0076182E">
        <w:rPr>
          <w:rFonts w:ascii="Arial" w:hAnsi="Arial" w:cs="Arial"/>
        </w:rPr>
        <w:t>in th</w:t>
      </w:r>
      <w:r w:rsidR="007339E0">
        <w:rPr>
          <w:rFonts w:ascii="Arial" w:hAnsi="Arial" w:cs="Arial"/>
        </w:rPr>
        <w:t>is</w:t>
      </w:r>
      <w:r w:rsidR="0076182E">
        <w:rPr>
          <w:rFonts w:ascii="Arial" w:hAnsi="Arial" w:cs="Arial"/>
        </w:rPr>
        <w:t xml:space="preserve"> financial year</w:t>
      </w:r>
      <w:r w:rsidR="004B3AF3">
        <w:rPr>
          <w:rFonts w:ascii="Arial" w:hAnsi="Arial" w:cs="Arial"/>
        </w:rPr>
        <w:t xml:space="preserve">. </w:t>
      </w:r>
      <w:r w:rsidR="008255CC">
        <w:rPr>
          <w:rFonts w:ascii="Arial" w:hAnsi="Arial" w:cs="Arial"/>
        </w:rPr>
        <w:t>However,</w:t>
      </w:r>
      <w:r w:rsidR="007339E0">
        <w:rPr>
          <w:rFonts w:ascii="Arial" w:hAnsi="Arial" w:cs="Arial"/>
        </w:rPr>
        <w:t xml:space="preserve"> the department noted that there is a lot of outstanding payments that need to be </w:t>
      </w:r>
      <w:r w:rsidR="00B9227D">
        <w:rPr>
          <w:rFonts w:ascii="Arial" w:hAnsi="Arial" w:cs="Arial"/>
        </w:rPr>
        <w:t xml:space="preserve">made out to service providers </w:t>
      </w:r>
      <w:r w:rsidR="007339E0">
        <w:rPr>
          <w:rFonts w:ascii="Arial" w:hAnsi="Arial" w:cs="Arial"/>
        </w:rPr>
        <w:t>on the work that has been rendered to the department, which will affect their spending to look better than currently reported.</w:t>
      </w:r>
      <w:r w:rsidR="00424CF7">
        <w:rPr>
          <w:rFonts w:ascii="Arial" w:hAnsi="Arial" w:cs="Arial"/>
        </w:rPr>
        <w:t xml:space="preserve"> Further to this, the department is addressing an internal supply management chain process that has affected the bottleneck through a circular that has been issued to address that situation.</w:t>
      </w:r>
    </w:p>
    <w:p w14:paraId="0B999016" w14:textId="1E813162" w:rsidR="00E11E0A" w:rsidRPr="00DE0707" w:rsidRDefault="00E11E0A" w:rsidP="00A40660">
      <w:pPr>
        <w:rPr>
          <w:rFonts w:ascii="Arial" w:hAnsi="Arial" w:cs="Arial"/>
          <w:sz w:val="10"/>
          <w:szCs w:val="10"/>
        </w:rPr>
      </w:pPr>
    </w:p>
    <w:p w14:paraId="38C1D640" w14:textId="3BA9D80B" w:rsidR="00E11E0A" w:rsidRDefault="00A4055C" w:rsidP="00A40660">
      <w:pPr>
        <w:rPr>
          <w:rFonts w:ascii="Arial" w:hAnsi="Arial" w:cs="Arial"/>
        </w:rPr>
      </w:pPr>
      <w:bookmarkStart w:id="5" w:name="_Hlk98245005"/>
      <w:r>
        <w:rPr>
          <w:rFonts w:ascii="Arial" w:hAnsi="Arial" w:cs="Arial"/>
        </w:rPr>
        <w:t>For the quarter under review t</w:t>
      </w:r>
      <w:r w:rsidR="00E11E0A" w:rsidRPr="00E11E0A">
        <w:rPr>
          <w:rFonts w:ascii="Arial" w:hAnsi="Arial" w:cs="Arial"/>
        </w:rPr>
        <w:t xml:space="preserve">he Gauteng Film Commission (GFC), the agency of the department, was allocated a budget of </w:t>
      </w:r>
      <w:bookmarkStart w:id="6" w:name="_Hlk98164336"/>
      <w:r w:rsidR="00E11E0A" w:rsidRPr="005C76BF">
        <w:rPr>
          <w:rFonts w:ascii="Arial" w:hAnsi="Arial" w:cs="Arial"/>
          <w:b/>
          <w:bCs/>
        </w:rPr>
        <w:t>R12, 726, 000.00</w:t>
      </w:r>
      <w:r w:rsidR="00E11E0A" w:rsidRPr="00E11E0A">
        <w:rPr>
          <w:rFonts w:ascii="Arial" w:hAnsi="Arial" w:cs="Arial"/>
        </w:rPr>
        <w:t xml:space="preserve"> and </w:t>
      </w:r>
      <w:r w:rsidR="00E11E0A" w:rsidRPr="005C76BF">
        <w:rPr>
          <w:rFonts w:ascii="Arial" w:hAnsi="Arial" w:cs="Arial"/>
          <w:b/>
          <w:bCs/>
        </w:rPr>
        <w:t>R13, 604, 000.00</w:t>
      </w:r>
      <w:r w:rsidR="00E11E0A" w:rsidRPr="00E11E0A">
        <w:rPr>
          <w:rFonts w:ascii="Arial" w:hAnsi="Arial" w:cs="Arial"/>
        </w:rPr>
        <w:t xml:space="preserve"> </w:t>
      </w:r>
      <w:bookmarkEnd w:id="6"/>
      <w:r w:rsidR="00E11E0A" w:rsidRPr="00E11E0A">
        <w:rPr>
          <w:rFonts w:ascii="Arial" w:hAnsi="Arial" w:cs="Arial"/>
        </w:rPr>
        <w:t>was spent</w:t>
      </w:r>
      <w:r w:rsidR="005F7C61">
        <w:rPr>
          <w:rFonts w:ascii="Arial" w:hAnsi="Arial" w:cs="Arial"/>
        </w:rPr>
        <w:t>,</w:t>
      </w:r>
      <w:r w:rsidR="00E11E0A" w:rsidRPr="00E11E0A">
        <w:rPr>
          <w:rFonts w:ascii="Arial" w:hAnsi="Arial" w:cs="Arial"/>
        </w:rPr>
        <w:t xml:space="preserve"> reflecting 107% expenditure. </w:t>
      </w:r>
      <w:bookmarkStart w:id="7" w:name="_Hlk98164431"/>
      <w:r w:rsidR="00E11E0A" w:rsidRPr="00E11E0A">
        <w:rPr>
          <w:rFonts w:ascii="Arial" w:hAnsi="Arial" w:cs="Arial"/>
        </w:rPr>
        <w:t>The service delivery targets which were set for the quarter was 26 and 20 (76%) was achieved.</w:t>
      </w:r>
      <w:r w:rsidR="00E11E0A">
        <w:rPr>
          <w:rFonts w:ascii="Arial" w:hAnsi="Arial" w:cs="Arial"/>
        </w:rPr>
        <w:t xml:space="preserve"> </w:t>
      </w:r>
      <w:bookmarkEnd w:id="7"/>
      <w:r w:rsidR="00E11E0A" w:rsidRPr="00E11E0A">
        <w:rPr>
          <w:rFonts w:ascii="Arial" w:hAnsi="Arial" w:cs="Arial"/>
        </w:rPr>
        <w:t>The GFC’s board is currently embarking on a process to appoint a CEO for the agency</w:t>
      </w:r>
      <w:r w:rsidR="005F7C61">
        <w:rPr>
          <w:rFonts w:ascii="Arial" w:hAnsi="Arial" w:cs="Arial"/>
        </w:rPr>
        <w:t xml:space="preserve"> </w:t>
      </w:r>
      <w:r w:rsidR="00E11E0A">
        <w:rPr>
          <w:rFonts w:ascii="Arial" w:hAnsi="Arial" w:cs="Arial"/>
        </w:rPr>
        <w:t xml:space="preserve">and the Committee will be observing that process seeing that there is a newly appointed board </w:t>
      </w:r>
      <w:r w:rsidR="005C76BF">
        <w:rPr>
          <w:rFonts w:ascii="Arial" w:hAnsi="Arial" w:cs="Arial"/>
        </w:rPr>
        <w:t>with new strategic plans for the agency.</w:t>
      </w:r>
      <w:r w:rsidR="00BC6524">
        <w:rPr>
          <w:rFonts w:ascii="Arial" w:hAnsi="Arial" w:cs="Arial"/>
        </w:rPr>
        <w:t xml:space="preserve"> The Committee noted that t</w:t>
      </w:r>
      <w:r w:rsidR="00BC6524" w:rsidRPr="00BC6524">
        <w:rPr>
          <w:rFonts w:ascii="Arial" w:hAnsi="Arial" w:cs="Arial"/>
        </w:rPr>
        <w:t xml:space="preserve">hey got additional funding of </w:t>
      </w:r>
      <w:r w:rsidR="00BC6524" w:rsidRPr="00BC6524">
        <w:rPr>
          <w:rFonts w:ascii="Arial" w:hAnsi="Arial" w:cs="Arial"/>
          <w:b/>
          <w:bCs/>
        </w:rPr>
        <w:t>R4, 300, 000.00</w:t>
      </w:r>
      <w:r w:rsidR="00BC6524" w:rsidRPr="00BC6524">
        <w:rPr>
          <w:rFonts w:ascii="Arial" w:hAnsi="Arial" w:cs="Arial"/>
        </w:rPr>
        <w:t xml:space="preserve"> from the Media, Information and Communication Technologies Sector Education and Training Authority (MICTSETA)</w:t>
      </w:r>
      <w:r>
        <w:rPr>
          <w:rFonts w:ascii="Arial" w:hAnsi="Arial" w:cs="Arial"/>
        </w:rPr>
        <w:t xml:space="preserve"> for interns and bursaries</w:t>
      </w:r>
      <w:r w:rsidR="00BC6524">
        <w:rPr>
          <w:rFonts w:ascii="Arial" w:hAnsi="Arial" w:cs="Arial"/>
        </w:rPr>
        <w:t xml:space="preserve">, which is commendable and encouraged by the </w:t>
      </w:r>
      <w:r>
        <w:rPr>
          <w:rFonts w:ascii="Arial" w:hAnsi="Arial" w:cs="Arial"/>
        </w:rPr>
        <w:t xml:space="preserve">Portfolio </w:t>
      </w:r>
      <w:r w:rsidR="00BC6524">
        <w:rPr>
          <w:rFonts w:ascii="Arial" w:hAnsi="Arial" w:cs="Arial"/>
        </w:rPr>
        <w:t>Committee.</w:t>
      </w:r>
    </w:p>
    <w:p w14:paraId="4C47F6AA" w14:textId="77777777" w:rsidR="005E44FA" w:rsidRPr="001100B3" w:rsidRDefault="009A46D6" w:rsidP="00E01115">
      <w:pPr>
        <w:pStyle w:val="Heading1"/>
        <w:numPr>
          <w:ilvl w:val="0"/>
          <w:numId w:val="2"/>
        </w:numPr>
        <w:shd w:val="clear" w:color="auto" w:fill="D9D9D9" w:themeFill="background1" w:themeFillShade="D9"/>
        <w:ind w:left="567" w:hanging="567"/>
        <w:rPr>
          <w:rFonts w:ascii="Arial" w:hAnsi="Arial" w:cs="Arial"/>
          <w:color w:val="auto"/>
          <w:sz w:val="22"/>
          <w:szCs w:val="22"/>
        </w:rPr>
      </w:pPr>
      <w:bookmarkStart w:id="8" w:name="_Toc50576909"/>
      <w:bookmarkEnd w:id="5"/>
      <w:r w:rsidRPr="001100B3">
        <w:rPr>
          <w:rFonts w:ascii="Arial" w:hAnsi="Arial" w:cs="Arial"/>
          <w:color w:val="auto"/>
          <w:sz w:val="22"/>
          <w:szCs w:val="22"/>
        </w:rPr>
        <w:t>INTRODUCTION</w:t>
      </w:r>
      <w:bookmarkEnd w:id="8"/>
    </w:p>
    <w:p w14:paraId="01155339" w14:textId="77777777" w:rsidR="00283F4B" w:rsidRPr="009B48AA" w:rsidRDefault="00283F4B" w:rsidP="00443C7B">
      <w:pPr>
        <w:rPr>
          <w:rFonts w:ascii="Arial" w:hAnsi="Arial" w:cs="Arial"/>
          <w:sz w:val="16"/>
          <w:szCs w:val="16"/>
        </w:rPr>
      </w:pPr>
    </w:p>
    <w:p w14:paraId="2A266C74" w14:textId="69128267" w:rsidR="00283F4B" w:rsidRPr="001100B3" w:rsidRDefault="00283F4B" w:rsidP="00283F4B">
      <w:pPr>
        <w:rPr>
          <w:rFonts w:ascii="Arial" w:hAnsi="Arial" w:cs="Arial"/>
          <w:bCs/>
        </w:rPr>
      </w:pPr>
      <w:r w:rsidRPr="001100B3">
        <w:rPr>
          <w:rFonts w:ascii="Arial" w:hAnsi="Arial" w:cs="Arial"/>
          <w:bCs/>
        </w:rPr>
        <w:t>The Portfolio Committee on S</w:t>
      </w:r>
      <w:r w:rsidR="000300A5">
        <w:rPr>
          <w:rFonts w:ascii="Arial" w:hAnsi="Arial" w:cs="Arial"/>
          <w:bCs/>
        </w:rPr>
        <w:t xml:space="preserve">ports, Recreation, Arts and Culture </w:t>
      </w:r>
      <w:r w:rsidRPr="001100B3">
        <w:rPr>
          <w:rFonts w:ascii="Arial" w:hAnsi="Arial" w:cs="Arial"/>
          <w:bCs/>
        </w:rPr>
        <w:t xml:space="preserve">exercises oversight and scrutiny over the Gauteng Department of </w:t>
      </w:r>
      <w:r w:rsidR="000300A5">
        <w:rPr>
          <w:rFonts w:ascii="Arial" w:hAnsi="Arial" w:cs="Arial"/>
          <w:bCs/>
        </w:rPr>
        <w:t>Sport, Arts, Culture and Recreation</w:t>
      </w:r>
      <w:r w:rsidRPr="001100B3">
        <w:rPr>
          <w:rFonts w:ascii="Arial" w:hAnsi="Arial" w:cs="Arial"/>
          <w:bCs/>
        </w:rPr>
        <w:t xml:space="preserve">.  This includes planning, budgeting, financial management and reporting by the Provincial Department of </w:t>
      </w:r>
      <w:r w:rsidR="000300A5">
        <w:rPr>
          <w:rFonts w:ascii="Arial" w:hAnsi="Arial" w:cs="Arial"/>
          <w:bCs/>
        </w:rPr>
        <w:t>Sport, Arts, Culture and Recreation</w:t>
      </w:r>
      <w:r w:rsidRPr="001100B3">
        <w:rPr>
          <w:rFonts w:ascii="Arial" w:hAnsi="Arial" w:cs="Arial"/>
          <w:bCs/>
        </w:rPr>
        <w:t xml:space="preserve">.  In line with the provisions of the Constitution of the Republic of South Africa (1996), the Public Finance Management Act (1999) creates the basis on which oversight by Legislatures should be exercised.  It clearly outlines areas of service delivery that should be reported on, including the responsibilities of officials and the role of the Legislature in cases where reports </w:t>
      </w:r>
      <w:r w:rsidR="00E93B67" w:rsidRPr="001100B3">
        <w:rPr>
          <w:rFonts w:ascii="Arial" w:hAnsi="Arial" w:cs="Arial"/>
          <w:bCs/>
        </w:rPr>
        <w:t>must</w:t>
      </w:r>
      <w:r w:rsidRPr="001100B3">
        <w:rPr>
          <w:rFonts w:ascii="Arial" w:hAnsi="Arial" w:cs="Arial"/>
          <w:bCs/>
        </w:rPr>
        <w:t xml:space="preserve"> be tabled.</w:t>
      </w:r>
    </w:p>
    <w:p w14:paraId="4D0C10FB" w14:textId="77777777" w:rsidR="00283F4B" w:rsidRPr="00CD0028" w:rsidRDefault="00283F4B" w:rsidP="00283F4B">
      <w:pPr>
        <w:rPr>
          <w:rFonts w:ascii="Arial" w:hAnsi="Arial" w:cs="Arial"/>
          <w:bCs/>
          <w:sz w:val="16"/>
          <w:szCs w:val="16"/>
        </w:rPr>
      </w:pPr>
    </w:p>
    <w:p w14:paraId="3D3B328B" w14:textId="66609F6C" w:rsidR="00CD0028" w:rsidRPr="001100B3" w:rsidRDefault="00283F4B" w:rsidP="00A01A3E">
      <w:pPr>
        <w:rPr>
          <w:rFonts w:ascii="Arial" w:hAnsi="Arial" w:cs="Arial"/>
          <w:bCs/>
        </w:rPr>
      </w:pPr>
      <w:r w:rsidRPr="001100B3">
        <w:rPr>
          <w:rFonts w:ascii="Arial" w:hAnsi="Arial" w:cs="Arial"/>
          <w:bCs/>
        </w:rPr>
        <w:lastRenderedPageBreak/>
        <w:t xml:space="preserve">This report is an evaluation of expenditure performance and the assessment of non-financial performance of the Department of </w:t>
      </w:r>
      <w:r w:rsidR="000300A5">
        <w:rPr>
          <w:rFonts w:ascii="Arial" w:hAnsi="Arial" w:cs="Arial"/>
          <w:bCs/>
        </w:rPr>
        <w:t>Sport, Arts, Culture and Recreation</w:t>
      </w:r>
      <w:r w:rsidRPr="001100B3">
        <w:rPr>
          <w:rFonts w:ascii="Arial" w:hAnsi="Arial" w:cs="Arial"/>
          <w:bCs/>
        </w:rPr>
        <w:t xml:space="preserve"> during the period of </w:t>
      </w:r>
      <w:r w:rsidR="0076182E">
        <w:rPr>
          <w:rFonts w:ascii="Arial" w:hAnsi="Arial" w:cs="Arial"/>
          <w:bCs/>
        </w:rPr>
        <w:t xml:space="preserve">October – December </w:t>
      </w:r>
      <w:r w:rsidRPr="001100B3">
        <w:rPr>
          <w:rFonts w:ascii="Arial" w:hAnsi="Arial" w:cs="Arial"/>
          <w:bCs/>
        </w:rPr>
        <w:t xml:space="preserve">2021.  The assessment is conducted as per the Sector Oversight Model (SOM), the Standing Rules of the Gauteng Provincial Legislature and other applicable laws including the Public Finance Management Act (PFMA). </w:t>
      </w:r>
    </w:p>
    <w:p w14:paraId="2BC6B32E" w14:textId="77777777" w:rsidR="004B7663" w:rsidRPr="001100B3" w:rsidRDefault="004B7663" w:rsidP="00E01115">
      <w:pPr>
        <w:pStyle w:val="Heading1"/>
        <w:numPr>
          <w:ilvl w:val="0"/>
          <w:numId w:val="2"/>
        </w:numPr>
        <w:shd w:val="clear" w:color="auto" w:fill="D9D9D9" w:themeFill="background1" w:themeFillShade="D9"/>
        <w:ind w:left="567" w:hanging="567"/>
        <w:rPr>
          <w:rFonts w:ascii="Arial" w:hAnsi="Arial" w:cs="Arial"/>
          <w:color w:val="auto"/>
          <w:sz w:val="22"/>
          <w:szCs w:val="22"/>
        </w:rPr>
      </w:pPr>
      <w:bookmarkStart w:id="9" w:name="_Toc50576910"/>
      <w:r w:rsidRPr="001100B3">
        <w:rPr>
          <w:rFonts w:ascii="Arial" w:hAnsi="Arial" w:cs="Arial"/>
          <w:color w:val="auto"/>
          <w:sz w:val="22"/>
          <w:szCs w:val="22"/>
        </w:rPr>
        <w:t>PROCESS FOLLOWED</w:t>
      </w:r>
      <w:bookmarkEnd w:id="9"/>
    </w:p>
    <w:p w14:paraId="78BC6153" w14:textId="77777777" w:rsidR="00443C7B" w:rsidRPr="00C50C84" w:rsidRDefault="00443C7B" w:rsidP="00C50C84">
      <w:pPr>
        <w:spacing w:after="200" w:line="240" w:lineRule="auto"/>
        <w:jc w:val="left"/>
        <w:rPr>
          <w:rFonts w:ascii="Arial" w:hAnsi="Arial" w:cs="Arial"/>
          <w:bCs/>
          <w:sz w:val="16"/>
          <w:szCs w:val="16"/>
        </w:rPr>
      </w:pPr>
    </w:p>
    <w:p w14:paraId="0A5DC15F" w14:textId="5CBD5224" w:rsidR="003B4519" w:rsidRPr="001100B3" w:rsidRDefault="00443C7B" w:rsidP="00F64CD5">
      <w:pPr>
        <w:rPr>
          <w:rFonts w:ascii="Arial" w:hAnsi="Arial" w:cs="Arial"/>
          <w:bCs/>
        </w:rPr>
      </w:pPr>
      <w:r w:rsidRPr="001100B3">
        <w:rPr>
          <w:rFonts w:ascii="Arial" w:hAnsi="Arial" w:cs="Arial"/>
          <w:bCs/>
        </w:rPr>
        <w:t xml:space="preserve">On the </w:t>
      </w:r>
      <w:r w:rsidR="0028178E">
        <w:rPr>
          <w:rFonts w:ascii="Arial" w:hAnsi="Arial" w:cs="Arial"/>
          <w:bCs/>
        </w:rPr>
        <w:t>4 February 2022</w:t>
      </w:r>
      <w:r w:rsidRPr="001100B3">
        <w:rPr>
          <w:rFonts w:ascii="Arial" w:hAnsi="Arial" w:cs="Arial"/>
          <w:bCs/>
        </w:rPr>
        <w:t xml:space="preserve">, the Speaker of the Gauteng Legislature, Hon L.H Mekgwe referred the </w:t>
      </w:r>
      <w:r w:rsidR="0028178E">
        <w:rPr>
          <w:rFonts w:ascii="Arial" w:hAnsi="Arial" w:cs="Arial"/>
          <w:bCs/>
        </w:rPr>
        <w:t xml:space="preserve">Third </w:t>
      </w:r>
      <w:r w:rsidRPr="001100B3">
        <w:rPr>
          <w:rFonts w:ascii="Arial" w:hAnsi="Arial" w:cs="Arial"/>
          <w:bCs/>
        </w:rPr>
        <w:t>Quarter Performance Report of the</w:t>
      </w:r>
    </w:p>
    <w:p w14:paraId="6DEE9F1E" w14:textId="6B7F4AC3" w:rsidR="00443C7B" w:rsidRPr="001100B3" w:rsidRDefault="00443C7B" w:rsidP="00443C7B">
      <w:pPr>
        <w:ind w:left="567" w:hanging="567"/>
        <w:rPr>
          <w:rFonts w:ascii="Arial" w:hAnsi="Arial" w:cs="Arial"/>
          <w:bCs/>
        </w:rPr>
      </w:pPr>
      <w:r w:rsidRPr="001100B3">
        <w:rPr>
          <w:rFonts w:ascii="Arial" w:hAnsi="Arial" w:cs="Arial"/>
          <w:bCs/>
        </w:rPr>
        <w:t xml:space="preserve">Department of </w:t>
      </w:r>
      <w:r w:rsidR="000300A5">
        <w:rPr>
          <w:rFonts w:ascii="Arial" w:hAnsi="Arial" w:cs="Arial"/>
          <w:bCs/>
        </w:rPr>
        <w:t>Sport, Arts, Culture and Recreation</w:t>
      </w:r>
      <w:r w:rsidRPr="001100B3">
        <w:rPr>
          <w:rFonts w:ascii="Arial" w:hAnsi="Arial" w:cs="Arial"/>
          <w:bCs/>
        </w:rPr>
        <w:t xml:space="preserve"> to the Committee </w:t>
      </w:r>
      <w:r w:rsidR="001E1673">
        <w:rPr>
          <w:rFonts w:ascii="Arial" w:hAnsi="Arial" w:cs="Arial"/>
          <w:bCs/>
        </w:rPr>
        <w:t xml:space="preserve">for 2021/22 FY </w:t>
      </w:r>
      <w:r w:rsidRPr="001100B3">
        <w:rPr>
          <w:rFonts w:ascii="Arial" w:hAnsi="Arial" w:cs="Arial"/>
          <w:bCs/>
        </w:rPr>
        <w:t>for consideration and reporting.</w:t>
      </w:r>
    </w:p>
    <w:p w14:paraId="765B2660" w14:textId="0642475B" w:rsidR="00443C7B" w:rsidRPr="001100B3" w:rsidRDefault="00443C7B" w:rsidP="003B4519">
      <w:pPr>
        <w:ind w:left="567" w:hanging="567"/>
        <w:rPr>
          <w:rFonts w:ascii="Arial" w:hAnsi="Arial" w:cs="Arial"/>
          <w:bCs/>
        </w:rPr>
      </w:pPr>
      <w:r w:rsidRPr="001100B3">
        <w:rPr>
          <w:rFonts w:ascii="Arial" w:hAnsi="Arial" w:cs="Arial"/>
          <w:bCs/>
        </w:rPr>
        <w:t xml:space="preserve">On the </w:t>
      </w:r>
      <w:r w:rsidR="004611C6">
        <w:rPr>
          <w:rFonts w:ascii="Arial" w:hAnsi="Arial" w:cs="Arial"/>
          <w:bCs/>
        </w:rPr>
        <w:t>1</w:t>
      </w:r>
      <w:r w:rsidR="0028178E">
        <w:rPr>
          <w:rFonts w:ascii="Arial" w:hAnsi="Arial" w:cs="Arial"/>
          <w:bCs/>
        </w:rPr>
        <w:t>5 February 2022</w:t>
      </w:r>
      <w:r w:rsidRPr="001100B3">
        <w:rPr>
          <w:rFonts w:ascii="Arial" w:hAnsi="Arial" w:cs="Arial"/>
          <w:bCs/>
        </w:rPr>
        <w:t xml:space="preserve">, the Committee received a presentation on the research analysis on the </w:t>
      </w:r>
      <w:r w:rsidR="0028178E">
        <w:rPr>
          <w:rFonts w:ascii="Arial" w:hAnsi="Arial" w:cs="Arial"/>
          <w:bCs/>
        </w:rPr>
        <w:t xml:space="preserve">Third </w:t>
      </w:r>
      <w:r w:rsidRPr="001100B3">
        <w:rPr>
          <w:rFonts w:ascii="Arial" w:hAnsi="Arial" w:cs="Arial"/>
          <w:bCs/>
        </w:rPr>
        <w:t>Quarter Report for 202</w:t>
      </w:r>
      <w:r w:rsidR="000300A5">
        <w:rPr>
          <w:rFonts w:ascii="Arial" w:hAnsi="Arial" w:cs="Arial"/>
          <w:bCs/>
        </w:rPr>
        <w:t>1</w:t>
      </w:r>
      <w:r w:rsidRPr="001100B3">
        <w:rPr>
          <w:rFonts w:ascii="Arial" w:hAnsi="Arial" w:cs="Arial"/>
          <w:bCs/>
        </w:rPr>
        <w:t>/2</w:t>
      </w:r>
      <w:r w:rsidR="000300A5">
        <w:rPr>
          <w:rFonts w:ascii="Arial" w:hAnsi="Arial" w:cs="Arial"/>
          <w:bCs/>
        </w:rPr>
        <w:t>2</w:t>
      </w:r>
      <w:r w:rsidRPr="001100B3">
        <w:rPr>
          <w:rFonts w:ascii="Arial" w:hAnsi="Arial" w:cs="Arial"/>
          <w:bCs/>
        </w:rPr>
        <w:t xml:space="preserve"> FY. </w:t>
      </w:r>
    </w:p>
    <w:p w14:paraId="78E050F5" w14:textId="2548382A" w:rsidR="00CD2500" w:rsidRPr="00E93B67" w:rsidRDefault="003B4519" w:rsidP="003B4519">
      <w:pPr>
        <w:rPr>
          <w:rFonts w:ascii="Arial" w:hAnsi="Arial" w:cs="Arial"/>
          <w:bCs/>
          <w:sz w:val="16"/>
          <w:szCs w:val="16"/>
        </w:rPr>
      </w:pPr>
      <w:r w:rsidRPr="001100B3">
        <w:rPr>
          <w:rFonts w:ascii="Arial" w:hAnsi="Arial" w:cs="Arial"/>
          <w:bCs/>
        </w:rPr>
        <w:t xml:space="preserve">On the </w:t>
      </w:r>
      <w:r w:rsidR="0028178E">
        <w:rPr>
          <w:rFonts w:ascii="Arial" w:hAnsi="Arial" w:cs="Arial"/>
          <w:bCs/>
        </w:rPr>
        <w:t>16 February 2022</w:t>
      </w:r>
      <w:r w:rsidR="000300A5">
        <w:rPr>
          <w:rFonts w:ascii="Arial" w:hAnsi="Arial" w:cs="Arial"/>
          <w:bCs/>
        </w:rPr>
        <w:t xml:space="preserve">, </w:t>
      </w:r>
      <w:r w:rsidR="00443C7B" w:rsidRPr="001100B3">
        <w:rPr>
          <w:rFonts w:ascii="Arial" w:hAnsi="Arial" w:cs="Arial"/>
          <w:bCs/>
        </w:rPr>
        <w:t xml:space="preserve">the Department presented the </w:t>
      </w:r>
      <w:r w:rsidR="0028178E">
        <w:rPr>
          <w:rFonts w:ascii="Arial" w:hAnsi="Arial" w:cs="Arial"/>
          <w:bCs/>
        </w:rPr>
        <w:t xml:space="preserve">Third </w:t>
      </w:r>
      <w:r w:rsidR="00443C7B" w:rsidRPr="001100B3">
        <w:rPr>
          <w:rFonts w:ascii="Arial" w:hAnsi="Arial" w:cs="Arial"/>
          <w:bCs/>
        </w:rPr>
        <w:t>Quarter Performance Report for 202</w:t>
      </w:r>
      <w:r w:rsidR="000300A5">
        <w:rPr>
          <w:rFonts w:ascii="Arial" w:hAnsi="Arial" w:cs="Arial"/>
          <w:bCs/>
        </w:rPr>
        <w:t xml:space="preserve">1/22 </w:t>
      </w:r>
      <w:r w:rsidR="00443C7B" w:rsidRPr="001100B3">
        <w:rPr>
          <w:rFonts w:ascii="Arial" w:hAnsi="Arial" w:cs="Arial"/>
          <w:bCs/>
        </w:rPr>
        <w:t>FY</w:t>
      </w:r>
      <w:r w:rsidR="00DE0707">
        <w:rPr>
          <w:rFonts w:ascii="Arial" w:hAnsi="Arial" w:cs="Arial"/>
          <w:bCs/>
        </w:rPr>
        <w:t xml:space="preserve">. </w:t>
      </w:r>
    </w:p>
    <w:p w14:paraId="4684DEBC" w14:textId="4F31FED5" w:rsidR="00ED70F4" w:rsidRPr="001100B3" w:rsidRDefault="00443C7B" w:rsidP="001100B3">
      <w:pPr>
        <w:rPr>
          <w:rFonts w:ascii="Arial" w:hAnsi="Arial" w:cs="Arial"/>
          <w:bCs/>
        </w:rPr>
      </w:pPr>
      <w:r w:rsidRPr="001100B3">
        <w:rPr>
          <w:rFonts w:ascii="Arial" w:hAnsi="Arial" w:cs="Arial"/>
          <w:bCs/>
        </w:rPr>
        <w:t xml:space="preserve">On </w:t>
      </w:r>
      <w:r w:rsidR="0028178E">
        <w:rPr>
          <w:rFonts w:ascii="Arial" w:hAnsi="Arial" w:cs="Arial"/>
          <w:bCs/>
        </w:rPr>
        <w:t>17 March 2022</w:t>
      </w:r>
      <w:r w:rsidRPr="001100B3">
        <w:rPr>
          <w:rFonts w:ascii="Arial" w:hAnsi="Arial" w:cs="Arial"/>
          <w:bCs/>
        </w:rPr>
        <w:t xml:space="preserve">, the Committee deliberated and adopted the draft </w:t>
      </w:r>
      <w:r w:rsidR="0028178E">
        <w:rPr>
          <w:rFonts w:ascii="Arial" w:hAnsi="Arial" w:cs="Arial"/>
          <w:bCs/>
        </w:rPr>
        <w:t xml:space="preserve">Third </w:t>
      </w:r>
      <w:r w:rsidR="004611C6">
        <w:rPr>
          <w:rFonts w:ascii="Arial" w:hAnsi="Arial" w:cs="Arial"/>
          <w:bCs/>
        </w:rPr>
        <w:t>Qu</w:t>
      </w:r>
      <w:r w:rsidRPr="001100B3">
        <w:rPr>
          <w:rFonts w:ascii="Arial" w:hAnsi="Arial" w:cs="Arial"/>
          <w:bCs/>
        </w:rPr>
        <w:t>arter Report for 2021</w:t>
      </w:r>
      <w:r w:rsidR="000300A5">
        <w:rPr>
          <w:rFonts w:ascii="Arial" w:hAnsi="Arial" w:cs="Arial"/>
          <w:bCs/>
        </w:rPr>
        <w:t>/22</w:t>
      </w:r>
      <w:r w:rsidRPr="001100B3">
        <w:rPr>
          <w:rFonts w:ascii="Arial" w:hAnsi="Arial" w:cs="Arial"/>
          <w:bCs/>
        </w:rPr>
        <w:t xml:space="preserve"> FY.</w:t>
      </w:r>
    </w:p>
    <w:p w14:paraId="7261AED5" w14:textId="7E51290C" w:rsidR="004B7663" w:rsidRPr="001100B3" w:rsidRDefault="001D680E" w:rsidP="00E01115">
      <w:pPr>
        <w:pStyle w:val="Heading1"/>
        <w:numPr>
          <w:ilvl w:val="3"/>
          <w:numId w:val="1"/>
        </w:numPr>
        <w:shd w:val="clear" w:color="auto" w:fill="D9D9D9" w:themeFill="background1" w:themeFillShade="D9"/>
        <w:tabs>
          <w:tab w:val="clear" w:pos="2880"/>
        </w:tabs>
        <w:ind w:left="567" w:hanging="567"/>
        <w:jc w:val="left"/>
        <w:rPr>
          <w:rFonts w:ascii="Arial" w:hAnsi="Arial" w:cs="Arial"/>
          <w:color w:val="auto"/>
          <w:sz w:val="22"/>
          <w:szCs w:val="22"/>
        </w:rPr>
      </w:pPr>
      <w:bookmarkStart w:id="10" w:name="_Toc50576911"/>
      <w:r w:rsidRPr="001100B3">
        <w:rPr>
          <w:rFonts w:ascii="Arial" w:hAnsi="Arial" w:cs="Arial"/>
          <w:color w:val="auto"/>
          <w:sz w:val="22"/>
          <w:szCs w:val="22"/>
        </w:rPr>
        <w:t xml:space="preserve">OVERSIGHT ON </w:t>
      </w:r>
      <w:r w:rsidR="00D74068" w:rsidRPr="001100B3">
        <w:rPr>
          <w:rFonts w:ascii="Arial" w:hAnsi="Arial" w:cs="Arial"/>
          <w:color w:val="auto"/>
          <w:sz w:val="22"/>
          <w:szCs w:val="22"/>
        </w:rPr>
        <w:t>DEPARTMENT / ENTITY</w:t>
      </w:r>
      <w:r w:rsidR="001E2ED4" w:rsidRPr="001100B3">
        <w:rPr>
          <w:rFonts w:ascii="Arial" w:hAnsi="Arial" w:cs="Arial"/>
          <w:color w:val="auto"/>
          <w:sz w:val="22"/>
          <w:szCs w:val="22"/>
        </w:rPr>
        <w:t xml:space="preserve"> </w:t>
      </w:r>
      <w:r w:rsidR="006F5174" w:rsidRPr="001100B3">
        <w:rPr>
          <w:rFonts w:ascii="Arial" w:hAnsi="Arial" w:cs="Arial"/>
          <w:color w:val="auto"/>
          <w:sz w:val="22"/>
          <w:szCs w:val="22"/>
        </w:rPr>
        <w:t xml:space="preserve">ACHIEVEMENT OF </w:t>
      </w:r>
      <w:r w:rsidR="004B7663" w:rsidRPr="001100B3">
        <w:rPr>
          <w:rFonts w:ascii="Arial" w:hAnsi="Arial" w:cs="Arial"/>
          <w:color w:val="auto"/>
          <w:sz w:val="22"/>
          <w:szCs w:val="22"/>
        </w:rPr>
        <w:t xml:space="preserve">STRATEGIC </w:t>
      </w:r>
      <w:r w:rsidR="00396E0C" w:rsidRPr="001100B3">
        <w:rPr>
          <w:rFonts w:ascii="Arial" w:hAnsi="Arial" w:cs="Arial"/>
          <w:color w:val="auto"/>
          <w:sz w:val="22"/>
          <w:szCs w:val="22"/>
        </w:rPr>
        <w:t>PRIORITIES</w:t>
      </w:r>
      <w:bookmarkEnd w:id="10"/>
    </w:p>
    <w:p w14:paraId="775F0956" w14:textId="55998AEA" w:rsidR="00CC531A" w:rsidRPr="001100B3" w:rsidRDefault="00CC531A" w:rsidP="00EF1614">
      <w:pPr>
        <w:jc w:val="left"/>
        <w:rPr>
          <w:rFonts w:ascii="Arial" w:hAnsi="Arial" w:cs="Arial"/>
        </w:rPr>
      </w:pPr>
    </w:p>
    <w:p w14:paraId="7319D7CC" w14:textId="0BB9D409" w:rsidR="007F1CB2" w:rsidRDefault="003618FE" w:rsidP="007F1CB2">
      <w:pPr>
        <w:rPr>
          <w:rFonts w:ascii="Arial" w:hAnsi="Arial" w:cs="Arial"/>
        </w:rPr>
      </w:pPr>
      <w:r w:rsidRPr="001100B3">
        <w:rPr>
          <w:rFonts w:ascii="Arial" w:hAnsi="Arial" w:cs="Arial"/>
        </w:rPr>
        <w:t xml:space="preserve">The Committee acknowledged that the Department was able to contribute to </w:t>
      </w:r>
      <w:r w:rsidR="007F1CB2">
        <w:rPr>
          <w:rFonts w:ascii="Arial" w:hAnsi="Arial" w:cs="Arial"/>
        </w:rPr>
        <w:t>S</w:t>
      </w:r>
      <w:r w:rsidRPr="001100B3">
        <w:rPr>
          <w:rFonts w:ascii="Arial" w:hAnsi="Arial" w:cs="Arial"/>
        </w:rPr>
        <w:t>trategic objectives</w:t>
      </w:r>
      <w:r w:rsidR="006A24E7">
        <w:rPr>
          <w:rFonts w:ascii="Arial" w:hAnsi="Arial" w:cs="Arial"/>
        </w:rPr>
        <w:t xml:space="preserve">, as the </w:t>
      </w:r>
      <w:r w:rsidR="00E57095">
        <w:rPr>
          <w:rFonts w:ascii="Arial" w:hAnsi="Arial" w:cs="Arial"/>
        </w:rPr>
        <w:t>d</w:t>
      </w:r>
      <w:r w:rsidR="007F1CB2" w:rsidRPr="007F1CB2">
        <w:rPr>
          <w:rFonts w:ascii="Arial" w:hAnsi="Arial" w:cs="Arial"/>
        </w:rPr>
        <w:t xml:space="preserve">epartment plans respond to the Provincial Ten Pillar programme of TMR and have aligned their programmes in the FY under review to this strategy. Some of the priorities the plans will respond to include: </w:t>
      </w:r>
    </w:p>
    <w:p w14:paraId="7EFA0C8E" w14:textId="63B3CF4B" w:rsidR="00A97B5F" w:rsidRPr="00F12DB5" w:rsidRDefault="00A97B5F" w:rsidP="00E01115">
      <w:pPr>
        <w:pStyle w:val="ListParagraph"/>
        <w:numPr>
          <w:ilvl w:val="0"/>
          <w:numId w:val="3"/>
        </w:numPr>
        <w:rPr>
          <w:rFonts w:ascii="Arial" w:hAnsi="Arial" w:cs="Arial"/>
        </w:rPr>
      </w:pPr>
      <w:r w:rsidRPr="00F12DB5">
        <w:rPr>
          <w:rFonts w:ascii="Arial" w:hAnsi="Arial" w:cs="Arial"/>
        </w:rPr>
        <w:t>Revitalization and building township economies through creative industries and support for township businesses through procurement of sports equipment and attire.</w:t>
      </w:r>
    </w:p>
    <w:p w14:paraId="59C09A7F" w14:textId="7F605DFB" w:rsidR="00A97B5F" w:rsidRPr="00F12DB5" w:rsidRDefault="00A97B5F" w:rsidP="00E01115">
      <w:pPr>
        <w:pStyle w:val="ListParagraph"/>
        <w:numPr>
          <w:ilvl w:val="0"/>
          <w:numId w:val="3"/>
        </w:numPr>
        <w:spacing w:line="360" w:lineRule="auto"/>
        <w:jc w:val="both"/>
        <w:rPr>
          <w:rFonts w:ascii="Arial" w:hAnsi="Arial" w:cs="Arial"/>
        </w:rPr>
      </w:pPr>
      <w:r w:rsidRPr="00F12DB5">
        <w:rPr>
          <w:rFonts w:ascii="Arial" w:hAnsi="Arial" w:cs="Arial"/>
        </w:rPr>
        <w:t xml:space="preserve">Supporting the development of key new projects and programmes that have potential to address the policy imperatives of creating decent employment and providing greater economic inclusion. The support will be through the </w:t>
      </w:r>
      <w:proofErr w:type="spellStart"/>
      <w:r w:rsidRPr="00F12DB5">
        <w:rPr>
          <w:rFonts w:ascii="Arial" w:hAnsi="Arial" w:cs="Arial"/>
        </w:rPr>
        <w:t>digitalisation</w:t>
      </w:r>
      <w:proofErr w:type="spellEnd"/>
      <w:r w:rsidRPr="00F12DB5">
        <w:rPr>
          <w:rFonts w:ascii="Arial" w:hAnsi="Arial" w:cs="Arial"/>
        </w:rPr>
        <w:t xml:space="preserve"> of archives and libraries; tourism projects such as heritage liberation routes; creation industries; construction of archive centre, monuments, and libraries.</w:t>
      </w:r>
    </w:p>
    <w:p w14:paraId="01A12D61" w14:textId="01EA189D" w:rsidR="007F1CB2" w:rsidRPr="00F12DB5" w:rsidRDefault="00A97B5F" w:rsidP="00E01115">
      <w:pPr>
        <w:pStyle w:val="ListParagraph"/>
        <w:numPr>
          <w:ilvl w:val="0"/>
          <w:numId w:val="3"/>
        </w:numPr>
        <w:spacing w:line="360" w:lineRule="auto"/>
        <w:jc w:val="both"/>
        <w:rPr>
          <w:rFonts w:ascii="Arial" w:hAnsi="Arial" w:cs="Arial"/>
        </w:rPr>
      </w:pPr>
      <w:r w:rsidRPr="00F12DB5">
        <w:rPr>
          <w:rFonts w:ascii="Arial" w:hAnsi="Arial" w:cs="Arial"/>
        </w:rPr>
        <w:lastRenderedPageBreak/>
        <w:t xml:space="preserve">Expanding youth employment through Expanded Public Works Programme (EPWP), </w:t>
      </w:r>
      <w:r w:rsidR="001945AC">
        <w:rPr>
          <w:rFonts w:ascii="Arial" w:hAnsi="Arial" w:cs="Arial"/>
        </w:rPr>
        <w:t>S</w:t>
      </w:r>
      <w:r w:rsidRPr="00F12DB5">
        <w:rPr>
          <w:rFonts w:ascii="Arial" w:hAnsi="Arial" w:cs="Arial"/>
        </w:rPr>
        <w:t xml:space="preserve">chool </w:t>
      </w:r>
      <w:r w:rsidR="001945AC">
        <w:rPr>
          <w:rFonts w:ascii="Arial" w:hAnsi="Arial" w:cs="Arial"/>
        </w:rPr>
        <w:t>S</w:t>
      </w:r>
      <w:r w:rsidRPr="00F12DB5">
        <w:rPr>
          <w:rFonts w:ascii="Arial" w:hAnsi="Arial" w:cs="Arial"/>
        </w:rPr>
        <w:t>port</w:t>
      </w:r>
      <w:r w:rsidR="001945AC">
        <w:rPr>
          <w:rFonts w:ascii="Arial" w:hAnsi="Arial" w:cs="Arial"/>
        </w:rPr>
        <w:t xml:space="preserve"> A</w:t>
      </w:r>
      <w:r w:rsidRPr="00F12DB5">
        <w:rPr>
          <w:rFonts w:ascii="Arial" w:hAnsi="Arial" w:cs="Arial"/>
        </w:rPr>
        <w:t xml:space="preserve">ssistants, </w:t>
      </w:r>
      <w:r w:rsidR="001945AC">
        <w:rPr>
          <w:rFonts w:ascii="Arial" w:hAnsi="Arial" w:cs="Arial"/>
        </w:rPr>
        <w:t>W</w:t>
      </w:r>
      <w:r w:rsidRPr="00F12DB5">
        <w:rPr>
          <w:rFonts w:ascii="Arial" w:hAnsi="Arial" w:cs="Arial"/>
        </w:rPr>
        <w:t xml:space="preserve">ater </w:t>
      </w:r>
      <w:r w:rsidR="001945AC">
        <w:rPr>
          <w:rFonts w:ascii="Arial" w:hAnsi="Arial" w:cs="Arial"/>
        </w:rPr>
        <w:t>S</w:t>
      </w:r>
      <w:r w:rsidRPr="00F12DB5">
        <w:rPr>
          <w:rFonts w:ascii="Arial" w:hAnsi="Arial" w:cs="Arial"/>
        </w:rPr>
        <w:t xml:space="preserve">afety </w:t>
      </w:r>
      <w:r w:rsidR="001945AC">
        <w:rPr>
          <w:rFonts w:ascii="Arial" w:hAnsi="Arial" w:cs="Arial"/>
        </w:rPr>
        <w:t>I</w:t>
      </w:r>
      <w:r w:rsidRPr="00F12DB5">
        <w:rPr>
          <w:rFonts w:ascii="Arial" w:hAnsi="Arial" w:cs="Arial"/>
        </w:rPr>
        <w:t xml:space="preserve">nstructors, </w:t>
      </w:r>
      <w:r w:rsidR="001945AC">
        <w:rPr>
          <w:rFonts w:ascii="Arial" w:hAnsi="Arial" w:cs="Arial"/>
        </w:rPr>
        <w:t>C</w:t>
      </w:r>
      <w:r w:rsidRPr="00F12DB5">
        <w:rPr>
          <w:rFonts w:ascii="Arial" w:hAnsi="Arial" w:cs="Arial"/>
        </w:rPr>
        <w:t xml:space="preserve">ultural </w:t>
      </w:r>
      <w:r w:rsidR="001945AC">
        <w:rPr>
          <w:rFonts w:ascii="Arial" w:hAnsi="Arial" w:cs="Arial"/>
        </w:rPr>
        <w:t>O</w:t>
      </w:r>
      <w:r w:rsidR="001945AC" w:rsidRPr="00F12DB5">
        <w:rPr>
          <w:rFonts w:ascii="Arial" w:hAnsi="Arial" w:cs="Arial"/>
        </w:rPr>
        <w:t>fficers,</w:t>
      </w:r>
      <w:r w:rsidRPr="00F12DB5">
        <w:rPr>
          <w:rFonts w:ascii="Arial" w:hAnsi="Arial" w:cs="Arial"/>
        </w:rPr>
        <w:t xml:space="preserve"> and </w:t>
      </w:r>
      <w:r w:rsidR="001945AC">
        <w:rPr>
          <w:rFonts w:ascii="Arial" w:hAnsi="Arial" w:cs="Arial"/>
        </w:rPr>
        <w:t>L</w:t>
      </w:r>
      <w:r w:rsidRPr="00F12DB5">
        <w:rPr>
          <w:rFonts w:ascii="Arial" w:hAnsi="Arial" w:cs="Arial"/>
        </w:rPr>
        <w:t xml:space="preserve">ibrary </w:t>
      </w:r>
      <w:r w:rsidR="001945AC">
        <w:rPr>
          <w:rFonts w:ascii="Arial" w:hAnsi="Arial" w:cs="Arial"/>
        </w:rPr>
        <w:t>A</w:t>
      </w:r>
      <w:r w:rsidRPr="00F12DB5">
        <w:rPr>
          <w:rFonts w:ascii="Arial" w:hAnsi="Arial" w:cs="Arial"/>
        </w:rPr>
        <w:t>ssistants in all the planned interventions.</w:t>
      </w:r>
    </w:p>
    <w:p w14:paraId="0C6D99E5" w14:textId="77777777" w:rsidR="003C6034" w:rsidRPr="003C6034" w:rsidRDefault="003C6034" w:rsidP="003C6034">
      <w:pPr>
        <w:rPr>
          <w:rFonts w:ascii="Arial" w:hAnsi="Arial" w:cs="Arial"/>
        </w:rPr>
      </w:pPr>
      <w:r w:rsidRPr="003C6034">
        <w:rPr>
          <w:rFonts w:ascii="Arial" w:hAnsi="Arial" w:cs="Arial"/>
        </w:rPr>
        <w:t>The plans of the Department are also anchored in the provincial priorities of the Growing Gauteng Together (GGT) 2030 plan. Some of the initiatives linked to the provincial priority “economy, jobs and infrastructure” include:</w:t>
      </w:r>
    </w:p>
    <w:p w14:paraId="63B5B0E5" w14:textId="389E05C1" w:rsidR="003C6034" w:rsidRPr="00762B59" w:rsidRDefault="003C6034" w:rsidP="00E01115">
      <w:pPr>
        <w:pStyle w:val="ListParagraph"/>
        <w:numPr>
          <w:ilvl w:val="0"/>
          <w:numId w:val="4"/>
        </w:numPr>
        <w:spacing w:line="360" w:lineRule="auto"/>
        <w:jc w:val="both"/>
        <w:rPr>
          <w:rFonts w:ascii="Arial" w:hAnsi="Arial" w:cs="Arial"/>
        </w:rPr>
      </w:pPr>
      <w:r w:rsidRPr="00762B59">
        <w:rPr>
          <w:rFonts w:ascii="Arial" w:hAnsi="Arial" w:cs="Arial"/>
        </w:rPr>
        <w:t>Positioning Gauteng as the hub of Africa’s creative and cultural industries to create job opportunities, urban development and renewal and contribute substantially to small business development and economic growth.</w:t>
      </w:r>
    </w:p>
    <w:p w14:paraId="4C501EB4" w14:textId="01934C07" w:rsidR="003C6034" w:rsidRPr="00762B59" w:rsidRDefault="003C6034" w:rsidP="00E01115">
      <w:pPr>
        <w:pStyle w:val="ListParagraph"/>
        <w:numPr>
          <w:ilvl w:val="0"/>
          <w:numId w:val="4"/>
        </w:numPr>
        <w:spacing w:line="360" w:lineRule="auto"/>
        <w:jc w:val="both"/>
        <w:rPr>
          <w:rFonts w:ascii="Arial" w:hAnsi="Arial" w:cs="Arial"/>
        </w:rPr>
      </w:pPr>
      <w:r w:rsidRPr="00762B59">
        <w:rPr>
          <w:rFonts w:ascii="Arial" w:hAnsi="Arial" w:cs="Arial"/>
        </w:rPr>
        <w:t>Transforming the business of sport in Gauteng by actively bidding for new major events to create economic opportunities through competitive sport.</w:t>
      </w:r>
    </w:p>
    <w:p w14:paraId="38B6AD3E" w14:textId="77777777" w:rsidR="003C6034" w:rsidRPr="003C6034" w:rsidRDefault="003C6034" w:rsidP="003C6034">
      <w:pPr>
        <w:rPr>
          <w:rFonts w:ascii="Arial" w:hAnsi="Arial" w:cs="Arial"/>
        </w:rPr>
      </w:pPr>
      <w:r w:rsidRPr="003C6034">
        <w:rPr>
          <w:rFonts w:ascii="Arial" w:hAnsi="Arial" w:cs="Arial"/>
        </w:rPr>
        <w:t>In response to the provincial priority “Education, skills revolution and health” the Department will implement the following interventions:</w:t>
      </w:r>
    </w:p>
    <w:p w14:paraId="5320F2CC" w14:textId="2B03E9D5" w:rsidR="003C6034" w:rsidRPr="003C6034" w:rsidRDefault="003C6034" w:rsidP="003C6034">
      <w:pPr>
        <w:rPr>
          <w:rFonts w:ascii="Arial" w:hAnsi="Arial" w:cs="Arial"/>
        </w:rPr>
      </w:pPr>
      <w:r w:rsidRPr="003C6034">
        <w:rPr>
          <w:rFonts w:ascii="Arial" w:hAnsi="Arial" w:cs="Arial"/>
        </w:rPr>
        <w:t>Inculcate the culture of reading to enhance knowledge through Born to Read programme.</w:t>
      </w:r>
    </w:p>
    <w:p w14:paraId="320F5CB1" w14:textId="05DF0F6E" w:rsidR="003C6034" w:rsidRPr="00DF5D7C" w:rsidRDefault="003C6034" w:rsidP="00E01115">
      <w:pPr>
        <w:pStyle w:val="ListParagraph"/>
        <w:numPr>
          <w:ilvl w:val="0"/>
          <w:numId w:val="5"/>
        </w:numPr>
        <w:rPr>
          <w:rFonts w:ascii="Arial" w:hAnsi="Arial" w:cs="Arial"/>
        </w:rPr>
      </w:pPr>
      <w:r w:rsidRPr="00DF5D7C">
        <w:rPr>
          <w:rFonts w:ascii="Arial" w:hAnsi="Arial" w:cs="Arial"/>
        </w:rPr>
        <w:t>Construc</w:t>
      </w:r>
      <w:r w:rsidR="00971026">
        <w:rPr>
          <w:rFonts w:ascii="Arial" w:hAnsi="Arial" w:cs="Arial"/>
        </w:rPr>
        <w:t>t C</w:t>
      </w:r>
      <w:r w:rsidRPr="00DF5D7C">
        <w:rPr>
          <w:rFonts w:ascii="Arial" w:hAnsi="Arial" w:cs="Arial"/>
        </w:rPr>
        <w:t xml:space="preserve">ommunity </w:t>
      </w:r>
      <w:r w:rsidR="00971026">
        <w:rPr>
          <w:rFonts w:ascii="Arial" w:hAnsi="Arial" w:cs="Arial"/>
        </w:rPr>
        <w:t>L</w:t>
      </w:r>
      <w:r w:rsidRPr="00DF5D7C">
        <w:rPr>
          <w:rFonts w:ascii="Arial" w:hAnsi="Arial" w:cs="Arial"/>
        </w:rPr>
        <w:t xml:space="preserve">ibraries to provide access to knowledge, </w:t>
      </w:r>
      <w:proofErr w:type="gramStart"/>
      <w:r w:rsidRPr="00DF5D7C">
        <w:rPr>
          <w:rFonts w:ascii="Arial" w:hAnsi="Arial" w:cs="Arial"/>
        </w:rPr>
        <w:t>resources</w:t>
      </w:r>
      <w:proofErr w:type="gramEnd"/>
      <w:r w:rsidRPr="00DF5D7C">
        <w:rPr>
          <w:rFonts w:ascii="Arial" w:hAnsi="Arial" w:cs="Arial"/>
        </w:rPr>
        <w:t xml:space="preserve"> and services to meet the needs of individuals and groups for education, information and personal development. These libraries will serve as knowledge hubs to achieve the broad imperatives of socio-economic development and nation building.</w:t>
      </w:r>
    </w:p>
    <w:p w14:paraId="1263D150" w14:textId="1111A55E" w:rsidR="003C6034" w:rsidRPr="00DF5D7C" w:rsidRDefault="003C6034" w:rsidP="00E01115">
      <w:pPr>
        <w:pStyle w:val="ListParagraph"/>
        <w:numPr>
          <w:ilvl w:val="0"/>
          <w:numId w:val="5"/>
        </w:numPr>
        <w:rPr>
          <w:rFonts w:ascii="Arial" w:hAnsi="Arial" w:cs="Arial"/>
        </w:rPr>
      </w:pPr>
      <w:r w:rsidRPr="00DF5D7C">
        <w:rPr>
          <w:rFonts w:ascii="Arial" w:hAnsi="Arial" w:cs="Arial"/>
        </w:rPr>
        <w:t xml:space="preserve">Identify, </w:t>
      </w:r>
      <w:r w:rsidR="009B48AA" w:rsidRPr="00DF5D7C">
        <w:rPr>
          <w:rFonts w:ascii="Arial" w:hAnsi="Arial" w:cs="Arial"/>
        </w:rPr>
        <w:t>develop,</w:t>
      </w:r>
      <w:r w:rsidRPr="00DF5D7C">
        <w:rPr>
          <w:rFonts w:ascii="Arial" w:hAnsi="Arial" w:cs="Arial"/>
        </w:rPr>
        <w:t xml:space="preserve"> and nurture skills and talent to ensure participation in provincial, </w:t>
      </w:r>
      <w:proofErr w:type="gramStart"/>
      <w:r w:rsidRPr="00DF5D7C">
        <w:rPr>
          <w:rFonts w:ascii="Arial" w:hAnsi="Arial" w:cs="Arial"/>
        </w:rPr>
        <w:t>national</w:t>
      </w:r>
      <w:proofErr w:type="gramEnd"/>
      <w:r w:rsidRPr="00DF5D7C">
        <w:rPr>
          <w:rFonts w:ascii="Arial" w:hAnsi="Arial" w:cs="Arial"/>
        </w:rPr>
        <w:t xml:space="preserve"> and international competitions.</w:t>
      </w:r>
    </w:p>
    <w:p w14:paraId="2FBCF399" w14:textId="77777777" w:rsidR="003C6034" w:rsidRPr="003C6034" w:rsidRDefault="003C6034" w:rsidP="003C6034">
      <w:pPr>
        <w:rPr>
          <w:rFonts w:ascii="Arial" w:hAnsi="Arial" w:cs="Arial"/>
        </w:rPr>
      </w:pPr>
      <w:r w:rsidRPr="003C6034">
        <w:rPr>
          <w:rFonts w:ascii="Arial" w:hAnsi="Arial" w:cs="Arial"/>
        </w:rPr>
        <w:t>In response to the provincial priority “Safety, social cohesion and food security”, the Department will promote a socially cohesive society through implementation of the following:</w:t>
      </w:r>
    </w:p>
    <w:p w14:paraId="7ED9F64A" w14:textId="590ABA8E" w:rsidR="003C6034" w:rsidRPr="00DF5D7C" w:rsidRDefault="003C6034" w:rsidP="00E01115">
      <w:pPr>
        <w:pStyle w:val="ListParagraph"/>
        <w:numPr>
          <w:ilvl w:val="0"/>
          <w:numId w:val="6"/>
        </w:numPr>
        <w:rPr>
          <w:rFonts w:ascii="Arial" w:hAnsi="Arial" w:cs="Arial"/>
        </w:rPr>
      </w:pPr>
      <w:r w:rsidRPr="00DF5D7C">
        <w:rPr>
          <w:rFonts w:ascii="Arial" w:hAnsi="Arial" w:cs="Arial"/>
        </w:rPr>
        <w:t>Transforming the heritage landscape by organising programmes that honour and salute men and women who have earned their titles as veterans of wars of liberation and recognising all aspects of provincial heritage.</w:t>
      </w:r>
    </w:p>
    <w:p w14:paraId="0ACA808D" w14:textId="34483C7E" w:rsidR="003C6034" w:rsidRPr="00DF5D7C" w:rsidRDefault="003C6034" w:rsidP="00E01115">
      <w:pPr>
        <w:pStyle w:val="ListParagraph"/>
        <w:numPr>
          <w:ilvl w:val="0"/>
          <w:numId w:val="6"/>
        </w:numPr>
        <w:rPr>
          <w:rFonts w:ascii="Arial" w:hAnsi="Arial" w:cs="Arial"/>
        </w:rPr>
      </w:pPr>
      <w:r w:rsidRPr="00DF5D7C">
        <w:rPr>
          <w:rFonts w:ascii="Arial" w:hAnsi="Arial" w:cs="Arial"/>
        </w:rPr>
        <w:t>Ensuring that national holidays including Africa Day are celebrated on an intercultural basis and are fully inclusive of all South Africans.</w:t>
      </w:r>
    </w:p>
    <w:p w14:paraId="2D489188" w14:textId="59554349" w:rsidR="007F1CB2" w:rsidRDefault="003C6034" w:rsidP="00A01A3E">
      <w:pPr>
        <w:rPr>
          <w:rFonts w:ascii="Arial" w:hAnsi="Arial" w:cs="Arial"/>
        </w:rPr>
      </w:pPr>
      <w:r w:rsidRPr="003C6034">
        <w:rPr>
          <w:rFonts w:ascii="Arial" w:hAnsi="Arial" w:cs="Arial"/>
        </w:rPr>
        <w:t>Implementing major campaigns to rename roads, landmarks and buildings to transform the heritage landscape.</w:t>
      </w:r>
    </w:p>
    <w:p w14:paraId="37033E5B" w14:textId="267E00DF" w:rsidR="00BC6524" w:rsidRDefault="00BC6524" w:rsidP="00A01A3E">
      <w:pPr>
        <w:rPr>
          <w:rFonts w:ascii="Arial" w:hAnsi="Arial" w:cs="Arial"/>
        </w:rPr>
      </w:pPr>
    </w:p>
    <w:p w14:paraId="4AF4229C" w14:textId="372FB732" w:rsidR="00BC6524" w:rsidRDefault="00BC6524" w:rsidP="00A01A3E">
      <w:pPr>
        <w:rPr>
          <w:rFonts w:ascii="Arial" w:hAnsi="Arial" w:cs="Arial"/>
        </w:rPr>
      </w:pPr>
    </w:p>
    <w:p w14:paraId="3C93C30B" w14:textId="77777777" w:rsidR="00BC6524" w:rsidRDefault="00BC6524" w:rsidP="00A01A3E">
      <w:pPr>
        <w:rPr>
          <w:rFonts w:ascii="Arial" w:hAnsi="Arial" w:cs="Arial"/>
        </w:rPr>
      </w:pPr>
    </w:p>
    <w:p w14:paraId="09FAE885" w14:textId="1D8EECE2" w:rsidR="006D5E8A" w:rsidRPr="001100B3" w:rsidRDefault="007B55E7" w:rsidP="003F15F8">
      <w:pPr>
        <w:pStyle w:val="Heading1"/>
        <w:shd w:val="clear" w:color="auto" w:fill="D9D9D9" w:themeFill="background1" w:themeFillShade="D9"/>
        <w:rPr>
          <w:rFonts w:ascii="Arial" w:hAnsi="Arial" w:cs="Arial"/>
          <w:color w:val="auto"/>
          <w:sz w:val="22"/>
          <w:szCs w:val="22"/>
        </w:rPr>
      </w:pPr>
      <w:bookmarkStart w:id="11" w:name="_Toc50576912"/>
      <w:r w:rsidRPr="001100B3">
        <w:rPr>
          <w:rFonts w:ascii="Arial" w:hAnsi="Arial" w:cs="Arial"/>
          <w:color w:val="auto"/>
          <w:sz w:val="22"/>
          <w:szCs w:val="22"/>
        </w:rPr>
        <w:lastRenderedPageBreak/>
        <w:t>2</w:t>
      </w:r>
      <w:r w:rsidRPr="001100B3">
        <w:rPr>
          <w:rFonts w:ascii="Arial" w:hAnsi="Arial" w:cs="Arial"/>
          <w:color w:val="auto"/>
          <w:sz w:val="22"/>
          <w:szCs w:val="22"/>
        </w:rPr>
        <w:tab/>
      </w:r>
      <w:r w:rsidR="00035362" w:rsidRPr="001100B3">
        <w:rPr>
          <w:rFonts w:ascii="Arial" w:hAnsi="Arial" w:cs="Arial"/>
          <w:color w:val="auto"/>
          <w:sz w:val="22"/>
          <w:szCs w:val="22"/>
        </w:rPr>
        <w:t xml:space="preserve">OVERSIGHT ON </w:t>
      </w:r>
      <w:r w:rsidR="00D74068" w:rsidRPr="001100B3">
        <w:rPr>
          <w:rFonts w:ascii="Arial" w:hAnsi="Arial" w:cs="Arial"/>
          <w:color w:val="auto"/>
          <w:sz w:val="22"/>
          <w:szCs w:val="22"/>
        </w:rPr>
        <w:t>DEPARTMENT / ENTITY</w:t>
      </w:r>
      <w:r w:rsidRPr="001100B3">
        <w:rPr>
          <w:rFonts w:ascii="Arial" w:hAnsi="Arial" w:cs="Arial"/>
          <w:color w:val="auto"/>
          <w:sz w:val="22"/>
          <w:szCs w:val="22"/>
        </w:rPr>
        <w:t xml:space="preserve"> ACHIEVEMENT OF APP TARGETS</w:t>
      </w:r>
      <w:bookmarkEnd w:id="11"/>
    </w:p>
    <w:p w14:paraId="0F225453" w14:textId="3309BB2F" w:rsidR="003F15F8" w:rsidRPr="001100B3" w:rsidRDefault="003F15F8" w:rsidP="003F15F8">
      <w:pPr>
        <w:rPr>
          <w:rFonts w:ascii="Arial" w:hAnsi="Arial" w:cs="Arial"/>
        </w:rPr>
      </w:pPr>
    </w:p>
    <w:p w14:paraId="175EDB69" w14:textId="46C22E55" w:rsidR="003F15F8" w:rsidRPr="001100B3" w:rsidRDefault="003F15F8" w:rsidP="003F15F8">
      <w:pPr>
        <w:rPr>
          <w:rFonts w:ascii="Arial" w:hAnsi="Arial" w:cs="Arial"/>
          <w:b/>
          <w:bCs/>
        </w:rPr>
      </w:pPr>
      <w:r w:rsidRPr="001100B3">
        <w:rPr>
          <w:rFonts w:ascii="Arial" w:hAnsi="Arial" w:cs="Arial"/>
          <w:b/>
          <w:bCs/>
        </w:rPr>
        <w:t>2.</w:t>
      </w:r>
      <w:r w:rsidR="001100B3" w:rsidRPr="001100B3">
        <w:rPr>
          <w:rFonts w:ascii="Arial" w:hAnsi="Arial" w:cs="Arial"/>
          <w:b/>
          <w:bCs/>
        </w:rPr>
        <w:t>1</w:t>
      </w:r>
      <w:r w:rsidRPr="001100B3">
        <w:rPr>
          <w:rFonts w:ascii="Arial" w:hAnsi="Arial" w:cs="Arial"/>
          <w:b/>
          <w:bCs/>
        </w:rPr>
        <w:t xml:space="preserve"> OVERSIGHT ON ANNUAL PERFORMANCE PLANS/TARGETS</w:t>
      </w:r>
    </w:p>
    <w:p w14:paraId="73A9F58F" w14:textId="77777777" w:rsidR="003F15F8" w:rsidRPr="00B407FA" w:rsidRDefault="003F15F8" w:rsidP="00B407FA">
      <w:pPr>
        <w:spacing w:line="240" w:lineRule="auto"/>
        <w:rPr>
          <w:rFonts w:ascii="Arial" w:hAnsi="Arial" w:cs="Arial"/>
          <w:sz w:val="16"/>
          <w:szCs w:val="16"/>
        </w:rPr>
      </w:pPr>
    </w:p>
    <w:p w14:paraId="1C09D999" w14:textId="44FFEE86" w:rsidR="007B55E7" w:rsidRPr="001100B3" w:rsidRDefault="006D5E8A" w:rsidP="00DA7481">
      <w:pPr>
        <w:rPr>
          <w:rFonts w:ascii="Arial" w:hAnsi="Arial" w:cs="Arial"/>
        </w:rPr>
      </w:pPr>
      <w:r w:rsidRPr="001100B3">
        <w:rPr>
          <w:rFonts w:ascii="Arial" w:hAnsi="Arial" w:cs="Arial"/>
          <w:bCs/>
        </w:rPr>
        <w:t xml:space="preserve">Of the </w:t>
      </w:r>
      <w:r w:rsidR="00DF35C4">
        <w:rPr>
          <w:rFonts w:ascii="Arial" w:hAnsi="Arial" w:cs="Arial"/>
          <w:bCs/>
        </w:rPr>
        <w:t>96</w:t>
      </w:r>
      <w:r w:rsidRPr="001100B3">
        <w:rPr>
          <w:rFonts w:ascii="Arial" w:hAnsi="Arial" w:cs="Arial"/>
          <w:bCs/>
        </w:rPr>
        <w:t xml:space="preserve"> APP targets applicable for the period under review, the Department managed to achieve</w:t>
      </w:r>
      <w:r w:rsidR="00685071">
        <w:rPr>
          <w:rFonts w:ascii="Arial" w:hAnsi="Arial" w:cs="Arial"/>
          <w:bCs/>
        </w:rPr>
        <w:t xml:space="preserve"> </w:t>
      </w:r>
      <w:r w:rsidR="00A02BCA">
        <w:rPr>
          <w:rFonts w:ascii="Arial" w:hAnsi="Arial" w:cs="Arial"/>
          <w:bCs/>
        </w:rPr>
        <w:t>5</w:t>
      </w:r>
      <w:r w:rsidR="00DF35C4">
        <w:rPr>
          <w:rFonts w:ascii="Arial" w:hAnsi="Arial" w:cs="Arial"/>
          <w:bCs/>
        </w:rPr>
        <w:t>9</w:t>
      </w:r>
      <w:r w:rsidRPr="001100B3">
        <w:rPr>
          <w:rFonts w:ascii="Arial" w:hAnsi="Arial" w:cs="Arial"/>
          <w:bCs/>
        </w:rPr>
        <w:t xml:space="preserve"> which equates to </w:t>
      </w:r>
      <w:r w:rsidR="00DF35C4">
        <w:rPr>
          <w:rFonts w:ascii="Arial" w:hAnsi="Arial" w:cs="Arial"/>
          <w:bCs/>
        </w:rPr>
        <w:t>61</w:t>
      </w:r>
      <w:r w:rsidR="00685071">
        <w:rPr>
          <w:rFonts w:ascii="Arial" w:hAnsi="Arial" w:cs="Arial"/>
          <w:bCs/>
        </w:rPr>
        <w:t>%</w:t>
      </w:r>
      <w:r w:rsidR="00DF35C4">
        <w:rPr>
          <w:rFonts w:ascii="Arial" w:hAnsi="Arial" w:cs="Arial"/>
          <w:bCs/>
        </w:rPr>
        <w:t>, and 39% non-achievement.</w:t>
      </w:r>
    </w:p>
    <w:p w14:paraId="31C01F36" w14:textId="1B9600EC" w:rsidR="00623ACC" w:rsidRDefault="00623ACC" w:rsidP="00B407FA">
      <w:pPr>
        <w:spacing w:line="240" w:lineRule="auto"/>
        <w:rPr>
          <w:rFonts w:ascii="Arial" w:hAnsi="Arial" w:cs="Arial"/>
          <w:sz w:val="16"/>
          <w:szCs w:val="16"/>
        </w:rPr>
      </w:pPr>
    </w:p>
    <w:p w14:paraId="15DEBE21" w14:textId="68275A02" w:rsidR="00927A54" w:rsidRDefault="00630AAE" w:rsidP="00830AB5">
      <w:pPr>
        <w:rPr>
          <w:rFonts w:ascii="Arial" w:hAnsi="Arial" w:cs="Arial"/>
        </w:rPr>
      </w:pPr>
      <w:bookmarkStart w:id="12" w:name="_Hlk98166291"/>
      <w:r>
        <w:rPr>
          <w:rFonts w:ascii="Arial" w:hAnsi="Arial" w:cs="Arial"/>
        </w:rPr>
        <w:t>T</w:t>
      </w:r>
      <w:r w:rsidR="00857D57">
        <w:rPr>
          <w:rFonts w:ascii="Arial" w:hAnsi="Arial" w:cs="Arial"/>
        </w:rPr>
        <w:t xml:space="preserve">he </w:t>
      </w:r>
      <w:r w:rsidR="00623ACC" w:rsidRPr="00623ACC">
        <w:rPr>
          <w:rFonts w:ascii="Arial" w:hAnsi="Arial" w:cs="Arial"/>
        </w:rPr>
        <w:t>G</w:t>
      </w:r>
      <w:r w:rsidR="00857D57">
        <w:rPr>
          <w:rFonts w:ascii="Arial" w:hAnsi="Arial" w:cs="Arial"/>
        </w:rPr>
        <w:t xml:space="preserve">auteng </w:t>
      </w:r>
      <w:r w:rsidR="00623ACC" w:rsidRPr="00623ACC">
        <w:rPr>
          <w:rFonts w:ascii="Arial" w:hAnsi="Arial" w:cs="Arial"/>
        </w:rPr>
        <w:t>F</w:t>
      </w:r>
      <w:r w:rsidR="00857D57">
        <w:rPr>
          <w:rFonts w:ascii="Arial" w:hAnsi="Arial" w:cs="Arial"/>
        </w:rPr>
        <w:t xml:space="preserve">ilm </w:t>
      </w:r>
      <w:r w:rsidR="00623ACC" w:rsidRPr="00623ACC">
        <w:rPr>
          <w:rFonts w:ascii="Arial" w:hAnsi="Arial" w:cs="Arial"/>
        </w:rPr>
        <w:t>C</w:t>
      </w:r>
      <w:r w:rsidR="00857D57">
        <w:rPr>
          <w:rFonts w:ascii="Arial" w:hAnsi="Arial" w:cs="Arial"/>
        </w:rPr>
        <w:t>ommission</w:t>
      </w:r>
      <w:r w:rsidR="00623ACC" w:rsidRPr="00623ACC">
        <w:rPr>
          <w:rFonts w:ascii="Arial" w:hAnsi="Arial" w:cs="Arial"/>
        </w:rPr>
        <w:t xml:space="preserve"> set 2</w:t>
      </w:r>
      <w:r w:rsidR="00927A54">
        <w:rPr>
          <w:rFonts w:ascii="Arial" w:hAnsi="Arial" w:cs="Arial"/>
        </w:rPr>
        <w:t>6</w:t>
      </w:r>
      <w:r w:rsidR="00623ACC" w:rsidRPr="00623ACC">
        <w:rPr>
          <w:rFonts w:ascii="Arial" w:hAnsi="Arial" w:cs="Arial"/>
        </w:rPr>
        <w:t xml:space="preserve"> targets for the quarter under review. Of these, </w:t>
      </w:r>
      <w:r w:rsidR="00927A54">
        <w:rPr>
          <w:rFonts w:ascii="Arial" w:hAnsi="Arial" w:cs="Arial"/>
        </w:rPr>
        <w:t xml:space="preserve">20 </w:t>
      </w:r>
      <w:r w:rsidR="00623ACC" w:rsidRPr="00623ACC">
        <w:rPr>
          <w:rFonts w:ascii="Arial" w:hAnsi="Arial" w:cs="Arial"/>
        </w:rPr>
        <w:t>(</w:t>
      </w:r>
      <w:r w:rsidR="00927A54">
        <w:rPr>
          <w:rFonts w:ascii="Arial" w:hAnsi="Arial" w:cs="Arial"/>
        </w:rPr>
        <w:t>7</w:t>
      </w:r>
      <w:r w:rsidR="00623ACC" w:rsidRPr="00623ACC">
        <w:rPr>
          <w:rFonts w:ascii="Arial" w:hAnsi="Arial" w:cs="Arial"/>
        </w:rPr>
        <w:t xml:space="preserve">6%) were achieved and </w:t>
      </w:r>
      <w:r w:rsidR="00927A54">
        <w:rPr>
          <w:rFonts w:ascii="Arial" w:hAnsi="Arial" w:cs="Arial"/>
        </w:rPr>
        <w:t>6</w:t>
      </w:r>
      <w:r w:rsidR="00623ACC" w:rsidRPr="00623ACC">
        <w:rPr>
          <w:rFonts w:ascii="Arial" w:hAnsi="Arial" w:cs="Arial"/>
        </w:rPr>
        <w:t xml:space="preserve"> (</w:t>
      </w:r>
      <w:r w:rsidR="00927A54">
        <w:rPr>
          <w:rFonts w:ascii="Arial" w:hAnsi="Arial" w:cs="Arial"/>
        </w:rPr>
        <w:t>26</w:t>
      </w:r>
      <w:r w:rsidR="00623ACC" w:rsidRPr="00623ACC">
        <w:rPr>
          <w:rFonts w:ascii="Arial" w:hAnsi="Arial" w:cs="Arial"/>
        </w:rPr>
        <w:t>%) were not achieved</w:t>
      </w:r>
      <w:r w:rsidR="00927A54">
        <w:rPr>
          <w:rFonts w:ascii="Arial" w:hAnsi="Arial" w:cs="Arial"/>
        </w:rPr>
        <w:t xml:space="preserve">. </w:t>
      </w:r>
      <w:r w:rsidR="00927A54" w:rsidRPr="00927A54">
        <w:rPr>
          <w:rFonts w:ascii="Arial" w:hAnsi="Arial" w:cs="Arial"/>
        </w:rPr>
        <w:t xml:space="preserve">The </w:t>
      </w:r>
      <w:r w:rsidR="00927A54">
        <w:rPr>
          <w:rFonts w:ascii="Arial" w:hAnsi="Arial" w:cs="Arial"/>
        </w:rPr>
        <w:t xml:space="preserve">GFC </w:t>
      </w:r>
      <w:r w:rsidR="00927A54" w:rsidRPr="00927A54">
        <w:rPr>
          <w:rFonts w:ascii="Arial" w:hAnsi="Arial" w:cs="Arial"/>
        </w:rPr>
        <w:t>achieved more than they did in the last quarter’s performance of 60%</w:t>
      </w:r>
      <w:r w:rsidR="003669D1">
        <w:rPr>
          <w:rFonts w:ascii="Arial" w:hAnsi="Arial" w:cs="Arial"/>
        </w:rPr>
        <w:t xml:space="preserve">. </w:t>
      </w:r>
    </w:p>
    <w:bookmarkEnd w:id="12"/>
    <w:p w14:paraId="47FCCE54" w14:textId="77777777" w:rsidR="00623ACC" w:rsidRPr="00B407FA" w:rsidRDefault="00623ACC" w:rsidP="00B407FA">
      <w:pPr>
        <w:spacing w:line="240" w:lineRule="auto"/>
        <w:rPr>
          <w:rFonts w:ascii="Arial" w:hAnsi="Arial" w:cs="Arial"/>
          <w:sz w:val="16"/>
          <w:szCs w:val="16"/>
        </w:rPr>
      </w:pPr>
    </w:p>
    <w:p w14:paraId="58AE4DD5" w14:textId="2C55F37C" w:rsidR="00630AAE" w:rsidRDefault="00927A54" w:rsidP="00F64CD5">
      <w:pPr>
        <w:rPr>
          <w:rFonts w:ascii="Arial" w:hAnsi="Arial" w:cs="Arial"/>
        </w:rPr>
      </w:pPr>
      <w:r>
        <w:rPr>
          <w:rFonts w:ascii="Arial" w:hAnsi="Arial" w:cs="Arial"/>
        </w:rPr>
        <w:t xml:space="preserve">The Committee noted that the GFC’s budget is </w:t>
      </w:r>
      <w:r w:rsidR="003669D1">
        <w:rPr>
          <w:rFonts w:ascii="Arial" w:hAnsi="Arial" w:cs="Arial"/>
        </w:rPr>
        <w:t xml:space="preserve">relatively </w:t>
      </w:r>
      <w:r>
        <w:rPr>
          <w:rFonts w:ascii="Arial" w:hAnsi="Arial" w:cs="Arial"/>
        </w:rPr>
        <w:t xml:space="preserve">small compared to </w:t>
      </w:r>
      <w:r w:rsidR="00505275">
        <w:rPr>
          <w:rFonts w:ascii="Arial" w:hAnsi="Arial" w:cs="Arial"/>
        </w:rPr>
        <w:t xml:space="preserve">similar agencies in other provinces </w:t>
      </w:r>
      <w:r w:rsidR="003669D1">
        <w:rPr>
          <w:rFonts w:ascii="Arial" w:hAnsi="Arial" w:cs="Arial"/>
        </w:rPr>
        <w:t xml:space="preserve">while </w:t>
      </w:r>
      <w:r>
        <w:rPr>
          <w:rFonts w:ascii="Arial" w:hAnsi="Arial" w:cs="Arial"/>
        </w:rPr>
        <w:t>the impact expected of them</w:t>
      </w:r>
      <w:r w:rsidR="00505275">
        <w:rPr>
          <w:rFonts w:ascii="Arial" w:hAnsi="Arial" w:cs="Arial"/>
        </w:rPr>
        <w:t xml:space="preserve"> is </w:t>
      </w:r>
      <w:r w:rsidR="003669D1">
        <w:rPr>
          <w:rFonts w:ascii="Arial" w:hAnsi="Arial" w:cs="Arial"/>
        </w:rPr>
        <w:t>substantial and</w:t>
      </w:r>
      <w:r>
        <w:rPr>
          <w:rFonts w:ascii="Arial" w:hAnsi="Arial" w:cs="Arial"/>
        </w:rPr>
        <w:t xml:space="preserve"> hopes that the agency will do better going forward now that they have a newly appointed board, and that they will find innovative </w:t>
      </w:r>
      <w:r w:rsidR="003669D1">
        <w:rPr>
          <w:rFonts w:ascii="Arial" w:hAnsi="Arial" w:cs="Arial"/>
        </w:rPr>
        <w:t xml:space="preserve">ways and means </w:t>
      </w:r>
      <w:r>
        <w:rPr>
          <w:rFonts w:ascii="Arial" w:hAnsi="Arial" w:cs="Arial"/>
        </w:rPr>
        <w:t>to raise funds than to solely depend on the department for funding.</w:t>
      </w:r>
      <w:r w:rsidR="00505275">
        <w:rPr>
          <w:rFonts w:ascii="Arial" w:hAnsi="Arial" w:cs="Arial"/>
        </w:rPr>
        <w:t xml:space="preserve"> </w:t>
      </w:r>
      <w:r w:rsidR="00630AAE">
        <w:rPr>
          <w:rFonts w:ascii="Arial" w:hAnsi="Arial" w:cs="Arial"/>
        </w:rPr>
        <w:t>They should take advantage of being in the economic hub of the country and the continent, and the international gateway into Africa, meaning they have economic giants within the province of Gauteng.</w:t>
      </w:r>
      <w:r w:rsidR="003669D1">
        <w:rPr>
          <w:rFonts w:ascii="Arial" w:hAnsi="Arial" w:cs="Arial"/>
        </w:rPr>
        <w:t xml:space="preserve"> </w:t>
      </w:r>
    </w:p>
    <w:p w14:paraId="0ADB314F" w14:textId="77777777" w:rsidR="00D30594" w:rsidRPr="00F64CD5" w:rsidRDefault="00D30594" w:rsidP="00F64CD5">
      <w:pPr>
        <w:rPr>
          <w:rFonts w:ascii="Arial" w:hAnsi="Arial" w:cs="Arial"/>
          <w:sz w:val="16"/>
          <w:szCs w:val="16"/>
        </w:rPr>
      </w:pPr>
    </w:p>
    <w:p w14:paraId="3D40F918" w14:textId="75622A8F" w:rsidR="007B55E7" w:rsidRPr="001100B3" w:rsidRDefault="007D38FE">
      <w:pPr>
        <w:spacing w:after="200" w:line="276" w:lineRule="auto"/>
        <w:jc w:val="left"/>
        <w:rPr>
          <w:rFonts w:ascii="Arial" w:hAnsi="Arial" w:cs="Arial"/>
          <w:b/>
          <w:bCs/>
        </w:rPr>
      </w:pPr>
      <w:r w:rsidRPr="001100B3">
        <w:rPr>
          <w:rFonts w:ascii="Arial" w:hAnsi="Arial" w:cs="Arial"/>
          <w:b/>
          <w:bCs/>
        </w:rPr>
        <w:t>2.2 PROGRAMME INFORMATION</w:t>
      </w:r>
    </w:p>
    <w:p w14:paraId="0F002FB0" w14:textId="1ED80FF6" w:rsidR="007D38FE" w:rsidRPr="001100B3" w:rsidRDefault="00E27A81">
      <w:pPr>
        <w:spacing w:after="200" w:line="276" w:lineRule="auto"/>
        <w:jc w:val="left"/>
        <w:rPr>
          <w:rFonts w:ascii="Arial" w:hAnsi="Arial" w:cs="Arial"/>
          <w:b/>
          <w:bCs/>
        </w:rPr>
      </w:pPr>
      <w:r w:rsidRPr="001100B3">
        <w:rPr>
          <w:rFonts w:ascii="Arial" w:hAnsi="Arial" w:cs="Arial"/>
          <w:b/>
          <w:bCs/>
        </w:rPr>
        <w:t xml:space="preserve">2.2.1 </w:t>
      </w:r>
      <w:r w:rsidR="009714BA">
        <w:rPr>
          <w:rFonts w:ascii="Arial" w:hAnsi="Arial" w:cs="Arial"/>
          <w:b/>
          <w:bCs/>
        </w:rPr>
        <w:t>PROGRAMME 1: ADMINISTRATION</w:t>
      </w:r>
    </w:p>
    <w:p w14:paraId="60C11781" w14:textId="77777777" w:rsidR="000D299E" w:rsidRPr="00B745CE" w:rsidRDefault="000D299E" w:rsidP="000D299E">
      <w:pPr>
        <w:rPr>
          <w:rFonts w:ascii="Arial" w:hAnsi="Arial" w:cs="Arial"/>
          <w:bCs/>
        </w:rPr>
      </w:pPr>
      <w:r w:rsidRPr="00B745CE">
        <w:rPr>
          <w:rFonts w:ascii="Arial" w:hAnsi="Arial" w:cs="Arial"/>
          <w:bCs/>
        </w:rPr>
        <w:t xml:space="preserve">The main aim of this programme is to provide political and strategic direction and support the Department in terms of sub-programmes namely, Communications Management, Human Resource Management, Financial Management, Strategic Support, Monitoring and Evaluation, Fraud and Risk Management, Strategic Partnerships and Intergovernmental Relations and Information Technology Services. </w:t>
      </w:r>
    </w:p>
    <w:p w14:paraId="12F810E7" w14:textId="44B123F8" w:rsidR="00940676" w:rsidRDefault="00940676" w:rsidP="000D299E">
      <w:pPr>
        <w:rPr>
          <w:rFonts w:ascii="Arial" w:hAnsi="Arial" w:cs="Arial"/>
          <w:bCs/>
          <w:sz w:val="16"/>
          <w:szCs w:val="16"/>
        </w:rPr>
      </w:pPr>
    </w:p>
    <w:p w14:paraId="22B47808" w14:textId="36FD33FC" w:rsidR="00AB666E" w:rsidRDefault="00E50166" w:rsidP="00AB666E">
      <w:pPr>
        <w:rPr>
          <w:rFonts w:ascii="Arial" w:hAnsi="Arial" w:cs="Arial"/>
          <w:bCs/>
        </w:rPr>
      </w:pPr>
      <w:r w:rsidRPr="00B745CE">
        <w:rPr>
          <w:rFonts w:ascii="Arial" w:hAnsi="Arial" w:cs="Arial"/>
          <w:bCs/>
        </w:rPr>
        <w:t>Th</w:t>
      </w:r>
      <w:r w:rsidR="00DE0707">
        <w:rPr>
          <w:rFonts w:ascii="Arial" w:hAnsi="Arial" w:cs="Arial"/>
          <w:bCs/>
        </w:rPr>
        <w:t xml:space="preserve">is programme </w:t>
      </w:r>
      <w:r w:rsidR="000D299E" w:rsidRPr="00B745CE">
        <w:rPr>
          <w:rFonts w:ascii="Arial" w:hAnsi="Arial" w:cs="Arial"/>
          <w:bCs/>
        </w:rPr>
        <w:t xml:space="preserve">was allocated a </w:t>
      </w:r>
      <w:r w:rsidR="0076182E">
        <w:rPr>
          <w:rFonts w:ascii="Arial" w:hAnsi="Arial" w:cs="Arial"/>
          <w:bCs/>
        </w:rPr>
        <w:t xml:space="preserve">quarterly </w:t>
      </w:r>
      <w:r w:rsidR="000D299E" w:rsidRPr="00B745CE">
        <w:rPr>
          <w:rFonts w:ascii="Arial" w:hAnsi="Arial" w:cs="Arial"/>
          <w:bCs/>
        </w:rPr>
        <w:t xml:space="preserve">budget of </w:t>
      </w:r>
      <w:r w:rsidR="000D299E" w:rsidRPr="00F00960">
        <w:rPr>
          <w:rFonts w:ascii="Arial" w:hAnsi="Arial" w:cs="Arial"/>
          <w:b/>
        </w:rPr>
        <w:t>R3</w:t>
      </w:r>
      <w:r w:rsidR="0076182E">
        <w:rPr>
          <w:rFonts w:ascii="Arial" w:hAnsi="Arial" w:cs="Arial"/>
          <w:b/>
        </w:rPr>
        <w:t>4</w:t>
      </w:r>
      <w:r w:rsidR="00F00960" w:rsidRPr="00F00960">
        <w:rPr>
          <w:rFonts w:ascii="Arial" w:hAnsi="Arial" w:cs="Arial"/>
          <w:b/>
        </w:rPr>
        <w:t>,</w:t>
      </w:r>
      <w:r w:rsidR="0076182E">
        <w:rPr>
          <w:rFonts w:ascii="Arial" w:hAnsi="Arial" w:cs="Arial"/>
          <w:b/>
        </w:rPr>
        <w:t xml:space="preserve"> 241</w:t>
      </w:r>
      <w:r w:rsidR="00F00960" w:rsidRPr="00F00960">
        <w:rPr>
          <w:rFonts w:ascii="Arial" w:hAnsi="Arial" w:cs="Arial"/>
          <w:b/>
        </w:rPr>
        <w:t>,</w:t>
      </w:r>
      <w:r w:rsidR="000D299E" w:rsidRPr="00F00960">
        <w:rPr>
          <w:rFonts w:ascii="Arial" w:hAnsi="Arial" w:cs="Arial"/>
          <w:b/>
        </w:rPr>
        <w:t xml:space="preserve"> 000.00</w:t>
      </w:r>
      <w:r w:rsidR="000D299E" w:rsidRPr="00B745CE">
        <w:rPr>
          <w:rFonts w:ascii="Arial" w:hAnsi="Arial" w:cs="Arial"/>
          <w:bCs/>
        </w:rPr>
        <w:t xml:space="preserve"> and they spent </w:t>
      </w:r>
      <w:r w:rsidR="00F00960" w:rsidRPr="00F00960">
        <w:rPr>
          <w:rFonts w:ascii="Arial" w:hAnsi="Arial" w:cs="Arial"/>
          <w:b/>
        </w:rPr>
        <w:t>R3</w:t>
      </w:r>
      <w:r w:rsidR="0076182E">
        <w:rPr>
          <w:rFonts w:ascii="Arial" w:hAnsi="Arial" w:cs="Arial"/>
          <w:b/>
        </w:rPr>
        <w:t>4</w:t>
      </w:r>
      <w:r w:rsidR="00F00960" w:rsidRPr="00F00960">
        <w:rPr>
          <w:rFonts w:ascii="Arial" w:hAnsi="Arial" w:cs="Arial"/>
          <w:b/>
        </w:rPr>
        <w:t>,</w:t>
      </w:r>
      <w:r w:rsidR="0076182E">
        <w:rPr>
          <w:rFonts w:ascii="Arial" w:hAnsi="Arial" w:cs="Arial"/>
          <w:b/>
        </w:rPr>
        <w:t xml:space="preserve"> </w:t>
      </w:r>
      <w:r w:rsidR="00F00960" w:rsidRPr="00F00960">
        <w:rPr>
          <w:rFonts w:ascii="Arial" w:hAnsi="Arial" w:cs="Arial"/>
          <w:b/>
        </w:rPr>
        <w:t>9</w:t>
      </w:r>
      <w:r w:rsidR="0076182E">
        <w:rPr>
          <w:rFonts w:ascii="Arial" w:hAnsi="Arial" w:cs="Arial"/>
          <w:b/>
        </w:rPr>
        <w:t>72</w:t>
      </w:r>
      <w:r w:rsidR="00F00960" w:rsidRPr="00F00960">
        <w:rPr>
          <w:rFonts w:ascii="Arial" w:hAnsi="Arial" w:cs="Arial"/>
          <w:b/>
        </w:rPr>
        <w:t>,</w:t>
      </w:r>
      <w:r w:rsidR="0076182E">
        <w:rPr>
          <w:rFonts w:ascii="Arial" w:hAnsi="Arial" w:cs="Arial"/>
          <w:b/>
        </w:rPr>
        <w:t xml:space="preserve"> </w:t>
      </w:r>
      <w:r w:rsidR="00F00960" w:rsidRPr="00F00960">
        <w:rPr>
          <w:rFonts w:ascii="Arial" w:hAnsi="Arial" w:cs="Arial"/>
          <w:b/>
        </w:rPr>
        <w:t>000.00</w:t>
      </w:r>
      <w:r w:rsidR="00F00960" w:rsidRPr="00F00960">
        <w:rPr>
          <w:rFonts w:ascii="Arial" w:hAnsi="Arial" w:cs="Arial"/>
          <w:bCs/>
        </w:rPr>
        <w:t xml:space="preserve"> </w:t>
      </w:r>
      <w:r w:rsidR="000D299E" w:rsidRPr="00B745CE">
        <w:rPr>
          <w:rFonts w:ascii="Arial" w:hAnsi="Arial" w:cs="Arial"/>
          <w:bCs/>
        </w:rPr>
        <w:t xml:space="preserve">reflecting </w:t>
      </w:r>
      <w:r w:rsidR="00F00960">
        <w:rPr>
          <w:rFonts w:ascii="Arial" w:hAnsi="Arial" w:cs="Arial"/>
          <w:bCs/>
        </w:rPr>
        <w:t>1</w:t>
      </w:r>
      <w:r w:rsidR="0076182E">
        <w:rPr>
          <w:rFonts w:ascii="Arial" w:hAnsi="Arial" w:cs="Arial"/>
          <w:bCs/>
        </w:rPr>
        <w:t>02</w:t>
      </w:r>
      <w:r w:rsidR="000D299E" w:rsidRPr="00B745CE">
        <w:rPr>
          <w:rFonts w:ascii="Arial" w:hAnsi="Arial" w:cs="Arial"/>
          <w:bCs/>
        </w:rPr>
        <w:t xml:space="preserve">% expenditure. They had set </w:t>
      </w:r>
      <w:r w:rsidR="00DC4A6A" w:rsidRPr="00DC4A6A">
        <w:rPr>
          <w:rFonts w:ascii="Arial" w:hAnsi="Arial" w:cs="Arial"/>
          <w:bCs/>
        </w:rPr>
        <w:t>14 targets and achieved 8 (57%) of their targets</w:t>
      </w:r>
      <w:r w:rsidR="0076182E">
        <w:rPr>
          <w:rFonts w:ascii="Arial" w:hAnsi="Arial" w:cs="Arial"/>
          <w:bCs/>
        </w:rPr>
        <w:t>, similarly to the previous quarter</w:t>
      </w:r>
      <w:r w:rsidR="00DC4A6A" w:rsidRPr="00DC4A6A">
        <w:rPr>
          <w:rFonts w:ascii="Arial" w:hAnsi="Arial" w:cs="Arial"/>
          <w:bCs/>
        </w:rPr>
        <w:t xml:space="preserve">. The Department has had a target of maintaining 9% vacancy rate and for many financial years they were unable to achieve it, they have </w:t>
      </w:r>
      <w:r w:rsidR="00FD7745">
        <w:rPr>
          <w:rFonts w:ascii="Arial" w:hAnsi="Arial" w:cs="Arial"/>
          <w:bCs/>
        </w:rPr>
        <w:t>306</w:t>
      </w:r>
      <w:r w:rsidR="00DC4A6A" w:rsidRPr="00DC4A6A">
        <w:rPr>
          <w:rFonts w:ascii="Arial" w:hAnsi="Arial" w:cs="Arial"/>
          <w:bCs/>
        </w:rPr>
        <w:t xml:space="preserve"> vacant positions</w:t>
      </w:r>
      <w:r w:rsidR="00FD7745">
        <w:rPr>
          <w:rFonts w:ascii="Arial" w:hAnsi="Arial" w:cs="Arial"/>
          <w:bCs/>
        </w:rPr>
        <w:t xml:space="preserve"> in the quarter under review</w:t>
      </w:r>
      <w:r w:rsidR="00DC4A6A" w:rsidRPr="00DC4A6A">
        <w:rPr>
          <w:rFonts w:ascii="Arial" w:hAnsi="Arial" w:cs="Arial"/>
          <w:bCs/>
        </w:rPr>
        <w:t xml:space="preserve">, </w:t>
      </w:r>
      <w:r w:rsidR="0079780C">
        <w:rPr>
          <w:rFonts w:ascii="Arial" w:hAnsi="Arial" w:cs="Arial"/>
          <w:bCs/>
        </w:rPr>
        <w:t xml:space="preserve">and </w:t>
      </w:r>
      <w:r w:rsidR="00DC4A6A" w:rsidRPr="00DC4A6A">
        <w:rPr>
          <w:rFonts w:ascii="Arial" w:hAnsi="Arial" w:cs="Arial"/>
          <w:bCs/>
        </w:rPr>
        <w:t xml:space="preserve">in the previous </w:t>
      </w:r>
      <w:r w:rsidR="00DC4A6A" w:rsidRPr="00DC4A6A">
        <w:rPr>
          <w:rFonts w:ascii="Arial" w:hAnsi="Arial" w:cs="Arial"/>
          <w:bCs/>
        </w:rPr>
        <w:lastRenderedPageBreak/>
        <w:t>quarter the number of vacancies was 25</w:t>
      </w:r>
      <w:r w:rsidR="00FD7745">
        <w:rPr>
          <w:rFonts w:ascii="Arial" w:hAnsi="Arial" w:cs="Arial"/>
          <w:bCs/>
        </w:rPr>
        <w:t>0</w:t>
      </w:r>
      <w:r w:rsidR="00DC4A6A" w:rsidRPr="00DC4A6A">
        <w:rPr>
          <w:rFonts w:ascii="Arial" w:hAnsi="Arial" w:cs="Arial"/>
          <w:bCs/>
        </w:rPr>
        <w:t xml:space="preserve">. </w:t>
      </w:r>
      <w:r w:rsidR="0079780C">
        <w:rPr>
          <w:rFonts w:ascii="Arial" w:hAnsi="Arial" w:cs="Arial"/>
          <w:bCs/>
        </w:rPr>
        <w:t xml:space="preserve">Instead of getting better the department is on a downward trajectory in this regard as they had an additional 56 as compared to the previous quarter. They responded that they are in the process of </w:t>
      </w:r>
      <w:r w:rsidR="00AB666E">
        <w:rPr>
          <w:rFonts w:ascii="Arial" w:hAnsi="Arial" w:cs="Arial"/>
          <w:bCs/>
        </w:rPr>
        <w:t>filling senior management posts.</w:t>
      </w:r>
      <w:bookmarkStart w:id="13" w:name="_Hlk98251147"/>
      <w:r w:rsidR="00DE0707">
        <w:rPr>
          <w:rFonts w:ascii="Arial" w:hAnsi="Arial" w:cs="Arial"/>
          <w:bCs/>
        </w:rPr>
        <w:t xml:space="preserve"> </w:t>
      </w:r>
      <w:r w:rsidR="00AB666E" w:rsidRPr="00AB666E">
        <w:rPr>
          <w:rFonts w:ascii="Arial" w:hAnsi="Arial" w:cs="Arial"/>
          <w:bCs/>
        </w:rPr>
        <w:t>The</w:t>
      </w:r>
      <w:r w:rsidR="00DE0707">
        <w:rPr>
          <w:rFonts w:ascii="Arial" w:hAnsi="Arial" w:cs="Arial"/>
          <w:bCs/>
        </w:rPr>
        <w:t>y</w:t>
      </w:r>
      <w:r w:rsidR="00AB666E" w:rsidRPr="00AB666E">
        <w:rPr>
          <w:rFonts w:ascii="Arial" w:hAnsi="Arial" w:cs="Arial"/>
          <w:bCs/>
        </w:rPr>
        <w:t xml:space="preserve"> ha</w:t>
      </w:r>
      <w:r w:rsidR="00DE0707">
        <w:rPr>
          <w:rFonts w:ascii="Arial" w:hAnsi="Arial" w:cs="Arial"/>
          <w:bCs/>
        </w:rPr>
        <w:t>ve</w:t>
      </w:r>
      <w:r w:rsidR="00AB666E" w:rsidRPr="00AB666E">
        <w:rPr>
          <w:rFonts w:ascii="Arial" w:hAnsi="Arial" w:cs="Arial"/>
          <w:bCs/>
        </w:rPr>
        <w:t xml:space="preserve"> five (5) acting positions, two (2) service terminations and three (3) new appointments.</w:t>
      </w:r>
    </w:p>
    <w:p w14:paraId="2AC0237D" w14:textId="77777777" w:rsidR="00B84740" w:rsidRPr="00B84740" w:rsidRDefault="00B84740" w:rsidP="00AB666E">
      <w:pPr>
        <w:rPr>
          <w:rFonts w:ascii="Arial" w:hAnsi="Arial" w:cs="Arial"/>
          <w:bCs/>
          <w:sz w:val="10"/>
          <w:szCs w:val="10"/>
        </w:rPr>
      </w:pPr>
    </w:p>
    <w:bookmarkEnd w:id="13"/>
    <w:p w14:paraId="065C4755" w14:textId="5ABE4B4F" w:rsidR="00AB666E" w:rsidRDefault="00AB666E" w:rsidP="00B84740">
      <w:pPr>
        <w:rPr>
          <w:rFonts w:ascii="Arial" w:hAnsi="Arial" w:cs="Arial"/>
          <w:bCs/>
        </w:rPr>
      </w:pPr>
      <w:r w:rsidRPr="00AB666E">
        <w:rPr>
          <w:rFonts w:ascii="Arial" w:hAnsi="Arial" w:cs="Arial"/>
          <w:bCs/>
        </w:rPr>
        <w:t xml:space="preserve">With regards to representation, the Department achieved 52% on women and 1.7% on disability and has remained the same over many financial years. The Department indicated that the 63% of women representation achieved in the previous quarter was reduced to 52% due to the appointment of one male on Senior Management Level. </w:t>
      </w:r>
    </w:p>
    <w:p w14:paraId="515C0484" w14:textId="77777777" w:rsidR="00B84740" w:rsidRPr="00B84740" w:rsidRDefault="00B84740" w:rsidP="00B84740">
      <w:pPr>
        <w:rPr>
          <w:rFonts w:ascii="Arial" w:hAnsi="Arial" w:cs="Arial"/>
          <w:bCs/>
          <w:sz w:val="14"/>
          <w:szCs w:val="14"/>
        </w:rPr>
      </w:pPr>
    </w:p>
    <w:p w14:paraId="1D294CD1" w14:textId="1DD6539D" w:rsidR="00AB666E" w:rsidRPr="00AB666E" w:rsidRDefault="00AB666E" w:rsidP="00AB666E">
      <w:pPr>
        <w:rPr>
          <w:rFonts w:ascii="Arial" w:hAnsi="Arial" w:cs="Arial"/>
          <w:bCs/>
        </w:rPr>
      </w:pPr>
      <w:r w:rsidRPr="00AB666E">
        <w:rPr>
          <w:rFonts w:ascii="Arial" w:hAnsi="Arial" w:cs="Arial"/>
          <w:bCs/>
        </w:rPr>
        <w:t xml:space="preserve">During the quarter under review, the Department planned to conduct three building inspections and achieved two </w:t>
      </w:r>
      <w:r w:rsidR="00B84740" w:rsidRPr="00AB666E">
        <w:rPr>
          <w:rFonts w:ascii="Arial" w:hAnsi="Arial" w:cs="Arial"/>
          <w:bCs/>
        </w:rPr>
        <w:t>because of</w:t>
      </w:r>
      <w:r w:rsidRPr="00AB666E">
        <w:rPr>
          <w:rFonts w:ascii="Arial" w:hAnsi="Arial" w:cs="Arial"/>
          <w:bCs/>
        </w:rPr>
        <w:t xml:space="preserve"> internal delays. In the previous quarter they planned four building inspections but were also not achieved. During that period the Department reported that they consulted with the Corridor managers on findings of the 38 building inspections conducted in the first quarter on how to implement the recommendations. The Committee has been asking for the report on previous inspections reports for purposes of oversight however they were never received.</w:t>
      </w:r>
    </w:p>
    <w:p w14:paraId="6FEEF3AE" w14:textId="77777777" w:rsidR="00B84740" w:rsidRPr="00B84740" w:rsidRDefault="00B84740" w:rsidP="00AB666E">
      <w:pPr>
        <w:rPr>
          <w:rFonts w:ascii="Arial" w:hAnsi="Arial" w:cs="Arial"/>
          <w:bCs/>
          <w:sz w:val="10"/>
          <w:szCs w:val="10"/>
        </w:rPr>
      </w:pPr>
    </w:p>
    <w:p w14:paraId="7C4E8B2E" w14:textId="09B657DD" w:rsidR="00B84740" w:rsidRPr="007E5A93" w:rsidRDefault="00AB666E" w:rsidP="00DC4A6A">
      <w:pPr>
        <w:rPr>
          <w:rFonts w:ascii="Arial" w:hAnsi="Arial" w:cs="Arial"/>
          <w:bCs/>
        </w:rPr>
      </w:pPr>
      <w:r w:rsidRPr="00AB666E">
        <w:rPr>
          <w:rFonts w:ascii="Arial" w:hAnsi="Arial" w:cs="Arial"/>
          <w:bCs/>
        </w:rPr>
        <w:t>The Department has achieved 85% with regards to payment of invoices within 15 days, in the previous quarter 99% was achieved. They attribute this decline to the upgrade of the payment system which led to some invoices getting lost. They have also procured 45% of goods and services from township business since most of the business are based in townships.</w:t>
      </w:r>
    </w:p>
    <w:p w14:paraId="77F4CD9C" w14:textId="77777777" w:rsidR="00B14EC5" w:rsidRPr="00B14EC5" w:rsidRDefault="00B14EC5" w:rsidP="00B14EC5">
      <w:pPr>
        <w:spacing w:line="240" w:lineRule="auto"/>
        <w:rPr>
          <w:rFonts w:ascii="Arial" w:hAnsi="Arial" w:cs="Arial"/>
          <w:bCs/>
          <w:sz w:val="16"/>
          <w:szCs w:val="16"/>
        </w:rPr>
      </w:pPr>
    </w:p>
    <w:p w14:paraId="44DAD4A7" w14:textId="4B8AAD40" w:rsidR="000D299E" w:rsidRPr="00B745CE" w:rsidRDefault="002B49CE" w:rsidP="000D299E">
      <w:pPr>
        <w:rPr>
          <w:rFonts w:ascii="Arial" w:hAnsi="Arial" w:cs="Arial"/>
          <w:b/>
        </w:rPr>
      </w:pPr>
      <w:r>
        <w:rPr>
          <w:rFonts w:ascii="Arial" w:hAnsi="Arial" w:cs="Arial"/>
          <w:b/>
        </w:rPr>
        <w:t xml:space="preserve">2.2.2 </w:t>
      </w:r>
      <w:r w:rsidR="000D299E" w:rsidRPr="00B745CE">
        <w:rPr>
          <w:rFonts w:ascii="Arial" w:hAnsi="Arial" w:cs="Arial"/>
          <w:b/>
        </w:rPr>
        <w:t xml:space="preserve">PROGRAMME 2: CULTURAL AFFAIRS </w:t>
      </w:r>
    </w:p>
    <w:p w14:paraId="1A1CDEE4" w14:textId="063CBCC4" w:rsidR="000D299E" w:rsidRPr="00B745CE" w:rsidRDefault="000D299E" w:rsidP="000D299E">
      <w:pPr>
        <w:rPr>
          <w:rFonts w:ascii="Arial" w:hAnsi="Arial" w:cs="Arial"/>
          <w:bCs/>
        </w:rPr>
      </w:pPr>
      <w:r w:rsidRPr="00B745CE">
        <w:rPr>
          <w:rFonts w:ascii="Arial" w:hAnsi="Arial" w:cs="Arial"/>
          <w:bCs/>
        </w:rPr>
        <w:t xml:space="preserve">The main aim of this programme is to identify, develop, support, and promote the arts, </w:t>
      </w:r>
      <w:r w:rsidR="007E5A93" w:rsidRPr="00B745CE">
        <w:rPr>
          <w:rFonts w:ascii="Arial" w:hAnsi="Arial" w:cs="Arial"/>
          <w:bCs/>
        </w:rPr>
        <w:t>preserve,</w:t>
      </w:r>
      <w:r w:rsidRPr="00B745CE">
        <w:rPr>
          <w:rFonts w:ascii="Arial" w:hAnsi="Arial" w:cs="Arial"/>
          <w:bCs/>
        </w:rPr>
        <w:t xml:space="preserve"> and protect heritage resources in the Gauteng Province. It encompasses the 3 programmes namely, Creative Arts and Industries, Museum and Heritage Resource Services, Language Services and one entity which is Gauteng Film Commission (GFC).</w:t>
      </w:r>
    </w:p>
    <w:p w14:paraId="609F8A99" w14:textId="77777777" w:rsidR="000D299E" w:rsidRPr="00F64CD5" w:rsidRDefault="000D299E" w:rsidP="000D299E">
      <w:pPr>
        <w:rPr>
          <w:rFonts w:ascii="Arial" w:hAnsi="Arial" w:cs="Arial"/>
          <w:bCs/>
          <w:sz w:val="16"/>
          <w:szCs w:val="16"/>
        </w:rPr>
      </w:pPr>
    </w:p>
    <w:p w14:paraId="795473B7" w14:textId="3DFF06C2" w:rsidR="00392A68" w:rsidRDefault="00AA7849" w:rsidP="00392A68">
      <w:pPr>
        <w:rPr>
          <w:rFonts w:ascii="Arial" w:hAnsi="Arial" w:cs="Arial"/>
          <w:bCs/>
        </w:rPr>
      </w:pPr>
      <w:r>
        <w:rPr>
          <w:rFonts w:ascii="Arial" w:hAnsi="Arial" w:cs="Arial"/>
          <w:bCs/>
        </w:rPr>
        <w:t>Th</w:t>
      </w:r>
      <w:r w:rsidR="00933D8D">
        <w:rPr>
          <w:rFonts w:ascii="Arial" w:hAnsi="Arial" w:cs="Arial"/>
          <w:bCs/>
        </w:rPr>
        <w:t xml:space="preserve">is programme </w:t>
      </w:r>
      <w:r w:rsidR="000D299E" w:rsidRPr="00B745CE">
        <w:rPr>
          <w:rFonts w:ascii="Arial" w:hAnsi="Arial" w:cs="Arial"/>
          <w:bCs/>
        </w:rPr>
        <w:t xml:space="preserve">was allocated a budget of </w:t>
      </w:r>
      <w:r w:rsidR="000D299E" w:rsidRPr="00E93B67">
        <w:rPr>
          <w:rFonts w:ascii="Arial" w:hAnsi="Arial" w:cs="Arial"/>
          <w:b/>
        </w:rPr>
        <w:t>R4</w:t>
      </w:r>
      <w:r w:rsidR="00AB666E">
        <w:rPr>
          <w:rFonts w:ascii="Arial" w:hAnsi="Arial" w:cs="Arial"/>
          <w:b/>
        </w:rPr>
        <w:t>0</w:t>
      </w:r>
      <w:r w:rsidR="00606A3F">
        <w:rPr>
          <w:rFonts w:ascii="Arial" w:hAnsi="Arial" w:cs="Arial"/>
          <w:b/>
        </w:rPr>
        <w:t>,</w:t>
      </w:r>
      <w:r w:rsidR="00AB666E">
        <w:rPr>
          <w:rFonts w:ascii="Arial" w:hAnsi="Arial" w:cs="Arial"/>
          <w:b/>
        </w:rPr>
        <w:t xml:space="preserve"> 690</w:t>
      </w:r>
      <w:r w:rsidR="00606A3F">
        <w:rPr>
          <w:rFonts w:ascii="Arial" w:hAnsi="Arial" w:cs="Arial"/>
          <w:b/>
        </w:rPr>
        <w:t>,</w:t>
      </w:r>
      <w:r w:rsidR="00AB666E">
        <w:rPr>
          <w:rFonts w:ascii="Arial" w:hAnsi="Arial" w:cs="Arial"/>
          <w:b/>
        </w:rPr>
        <w:t xml:space="preserve"> </w:t>
      </w:r>
      <w:r w:rsidR="000D299E" w:rsidRPr="00E93B67">
        <w:rPr>
          <w:rFonts w:ascii="Arial" w:hAnsi="Arial" w:cs="Arial"/>
          <w:b/>
        </w:rPr>
        <w:t>000</w:t>
      </w:r>
      <w:r w:rsidR="00606A3F">
        <w:rPr>
          <w:rFonts w:ascii="Arial" w:hAnsi="Arial" w:cs="Arial"/>
          <w:b/>
        </w:rPr>
        <w:t>.00</w:t>
      </w:r>
      <w:r w:rsidR="000D299E" w:rsidRPr="00B745CE">
        <w:rPr>
          <w:rFonts w:ascii="Arial" w:hAnsi="Arial" w:cs="Arial"/>
          <w:bCs/>
        </w:rPr>
        <w:t xml:space="preserve">. and they spent </w:t>
      </w:r>
      <w:r w:rsidR="000D299E" w:rsidRPr="00E93B67">
        <w:rPr>
          <w:rFonts w:ascii="Arial" w:hAnsi="Arial" w:cs="Arial"/>
          <w:b/>
        </w:rPr>
        <w:t>R3</w:t>
      </w:r>
      <w:r w:rsidR="00AB666E">
        <w:rPr>
          <w:rFonts w:ascii="Arial" w:hAnsi="Arial" w:cs="Arial"/>
          <w:b/>
        </w:rPr>
        <w:t>7</w:t>
      </w:r>
      <w:r w:rsidR="000D299E" w:rsidRPr="00E93B67">
        <w:rPr>
          <w:rFonts w:ascii="Arial" w:hAnsi="Arial" w:cs="Arial"/>
          <w:b/>
        </w:rPr>
        <w:t>,</w:t>
      </w:r>
      <w:r w:rsidR="00AB666E">
        <w:rPr>
          <w:rFonts w:ascii="Arial" w:hAnsi="Arial" w:cs="Arial"/>
          <w:b/>
        </w:rPr>
        <w:t xml:space="preserve"> 643</w:t>
      </w:r>
      <w:r w:rsidR="00606A3F">
        <w:rPr>
          <w:rFonts w:ascii="Arial" w:hAnsi="Arial" w:cs="Arial"/>
          <w:b/>
        </w:rPr>
        <w:t>,</w:t>
      </w:r>
      <w:r w:rsidR="00AB666E">
        <w:rPr>
          <w:rFonts w:ascii="Arial" w:hAnsi="Arial" w:cs="Arial"/>
          <w:b/>
        </w:rPr>
        <w:t xml:space="preserve"> </w:t>
      </w:r>
      <w:r w:rsidR="000D299E" w:rsidRPr="00E93B67">
        <w:rPr>
          <w:rFonts w:ascii="Arial" w:hAnsi="Arial" w:cs="Arial"/>
          <w:b/>
        </w:rPr>
        <w:t>000</w:t>
      </w:r>
      <w:r w:rsidR="00606A3F">
        <w:rPr>
          <w:rFonts w:ascii="Arial" w:hAnsi="Arial" w:cs="Arial"/>
          <w:b/>
        </w:rPr>
        <w:t>.00</w:t>
      </w:r>
      <w:r w:rsidR="000D299E" w:rsidRPr="00B745CE">
        <w:rPr>
          <w:rFonts w:ascii="Arial" w:hAnsi="Arial" w:cs="Arial"/>
          <w:bCs/>
        </w:rPr>
        <w:t xml:space="preserve"> reflecting </w:t>
      </w:r>
      <w:r w:rsidR="00AB666E">
        <w:rPr>
          <w:rFonts w:ascii="Arial" w:hAnsi="Arial" w:cs="Arial"/>
          <w:bCs/>
        </w:rPr>
        <w:t>92.5%</w:t>
      </w:r>
      <w:r w:rsidR="000D299E" w:rsidRPr="00B745CE">
        <w:rPr>
          <w:rFonts w:ascii="Arial" w:hAnsi="Arial" w:cs="Arial"/>
          <w:bCs/>
        </w:rPr>
        <w:t xml:space="preserve"> expenditure. They </w:t>
      </w:r>
      <w:r w:rsidR="0043537A" w:rsidRPr="0043537A">
        <w:rPr>
          <w:rFonts w:ascii="Arial" w:hAnsi="Arial" w:cs="Arial"/>
          <w:bCs/>
        </w:rPr>
        <w:t>had set a total of 3</w:t>
      </w:r>
      <w:r w:rsidR="00AB666E">
        <w:rPr>
          <w:rFonts w:ascii="Arial" w:hAnsi="Arial" w:cs="Arial"/>
          <w:bCs/>
        </w:rPr>
        <w:t>8</w:t>
      </w:r>
      <w:r w:rsidR="0043537A" w:rsidRPr="0043537A">
        <w:rPr>
          <w:rFonts w:ascii="Arial" w:hAnsi="Arial" w:cs="Arial"/>
          <w:bCs/>
        </w:rPr>
        <w:t xml:space="preserve"> targets and of these </w:t>
      </w:r>
      <w:r w:rsidR="00AB666E">
        <w:rPr>
          <w:rFonts w:ascii="Arial" w:hAnsi="Arial" w:cs="Arial"/>
          <w:bCs/>
        </w:rPr>
        <w:t>22</w:t>
      </w:r>
      <w:r w:rsidR="0043537A" w:rsidRPr="0043537A">
        <w:rPr>
          <w:rFonts w:ascii="Arial" w:hAnsi="Arial" w:cs="Arial"/>
          <w:bCs/>
        </w:rPr>
        <w:t xml:space="preserve"> (5</w:t>
      </w:r>
      <w:r w:rsidR="00AB666E">
        <w:rPr>
          <w:rFonts w:ascii="Arial" w:hAnsi="Arial" w:cs="Arial"/>
          <w:bCs/>
        </w:rPr>
        <w:t>8</w:t>
      </w:r>
      <w:r w:rsidR="0043537A" w:rsidRPr="0043537A">
        <w:rPr>
          <w:rFonts w:ascii="Arial" w:hAnsi="Arial" w:cs="Arial"/>
          <w:bCs/>
        </w:rPr>
        <w:t>%) targets were achieved.</w:t>
      </w:r>
      <w:r w:rsidR="005C65F2">
        <w:rPr>
          <w:rFonts w:ascii="Arial" w:hAnsi="Arial" w:cs="Arial"/>
          <w:bCs/>
        </w:rPr>
        <w:t xml:space="preserve"> </w:t>
      </w:r>
      <w:r w:rsidR="00392A68" w:rsidRPr="00392A68">
        <w:rPr>
          <w:rFonts w:ascii="Arial" w:hAnsi="Arial" w:cs="Arial"/>
          <w:bCs/>
        </w:rPr>
        <w:t xml:space="preserve">The Department planned to have 500 women trained in the Basetsana script writing and directing workshop and 579 was achieved. The target was exceeded to mitigate the underperformance from the previous quarter. </w:t>
      </w:r>
      <w:r w:rsidR="00392A68" w:rsidRPr="00392A68">
        <w:rPr>
          <w:rFonts w:ascii="Arial" w:hAnsi="Arial" w:cs="Arial"/>
          <w:bCs/>
        </w:rPr>
        <w:lastRenderedPageBreak/>
        <w:t xml:space="preserve">The target for the number of art legends facilitators implementing introductory children’s theatre and dance programmes at ECD centres was not achieved, the target was 20. The Department indicated that internal processes delayed the implementation of the project. During the previous quarter this target was not achieved and the reason the Department provided was that although the 20 arts legend facilitators were approved, contractual agreements were pending due to finalisation of the procurement process to appoint a service provider. The target was then moved to the third quarter, in the quarter under review it is now moved to the fourth quarter. </w:t>
      </w:r>
    </w:p>
    <w:p w14:paraId="7BB30CD3" w14:textId="77777777" w:rsidR="00AA6D74" w:rsidRPr="00AA6D74" w:rsidRDefault="00AA6D74" w:rsidP="00392A68">
      <w:pPr>
        <w:rPr>
          <w:rFonts w:ascii="Arial" w:hAnsi="Arial" w:cs="Arial"/>
          <w:bCs/>
          <w:sz w:val="14"/>
          <w:szCs w:val="14"/>
        </w:rPr>
      </w:pPr>
    </w:p>
    <w:p w14:paraId="5F4AB264" w14:textId="585C626D" w:rsidR="00392A68" w:rsidRPr="00392A68" w:rsidRDefault="00392A68" w:rsidP="00392A68">
      <w:pPr>
        <w:rPr>
          <w:rFonts w:ascii="Arial" w:hAnsi="Arial" w:cs="Arial"/>
          <w:bCs/>
        </w:rPr>
      </w:pPr>
      <w:r w:rsidRPr="00392A68">
        <w:rPr>
          <w:rFonts w:ascii="Arial" w:hAnsi="Arial" w:cs="Arial"/>
          <w:bCs/>
        </w:rPr>
        <w:t xml:space="preserve">The Department planned to have 250 emerging DJs supported to participate in the provincial battle of the DJs and only 45 was achieved. They reported that the call out advert was well received and but most of the participants did not show up for training, this target has been moved to the fourth quarter. The target for the Gauteng Gospel Awards hosted as well as the number of ECD classes in primary schools imaged into art classes was not achieved in the previous quarter due to Internal procurement challenges and these targets were moved to the quarter under review. </w:t>
      </w:r>
    </w:p>
    <w:p w14:paraId="4FAA9F43" w14:textId="77777777" w:rsidR="00392A68" w:rsidRPr="00392A68" w:rsidRDefault="00392A68" w:rsidP="00392A68">
      <w:pPr>
        <w:rPr>
          <w:rFonts w:ascii="Arial" w:hAnsi="Arial" w:cs="Arial"/>
          <w:bCs/>
        </w:rPr>
      </w:pPr>
      <w:r w:rsidRPr="00392A68">
        <w:rPr>
          <w:rFonts w:ascii="Arial" w:hAnsi="Arial" w:cs="Arial"/>
          <w:bCs/>
        </w:rPr>
        <w:t>The Department had planned to financially support arts and culture organizations as well as sports and recreation organizations during the reporting period, however the target was not achieved. This is attributed to the rescinding of the advert as it did not include BBEE and the required criteria.</w:t>
      </w:r>
    </w:p>
    <w:p w14:paraId="0071FD18" w14:textId="77777777" w:rsidR="00AA6D74" w:rsidRPr="009B48AA" w:rsidRDefault="00AA6D74" w:rsidP="00392A68">
      <w:pPr>
        <w:rPr>
          <w:rFonts w:ascii="Arial" w:hAnsi="Arial" w:cs="Arial"/>
          <w:bCs/>
          <w:sz w:val="8"/>
          <w:szCs w:val="8"/>
        </w:rPr>
      </w:pPr>
    </w:p>
    <w:p w14:paraId="3BB30F1E" w14:textId="7C3E633C" w:rsidR="00392A68" w:rsidRPr="00392A68" w:rsidRDefault="00392A68" w:rsidP="00392A68">
      <w:pPr>
        <w:rPr>
          <w:rFonts w:ascii="Arial" w:hAnsi="Arial" w:cs="Arial"/>
          <w:bCs/>
        </w:rPr>
      </w:pPr>
      <w:r w:rsidRPr="00392A68">
        <w:rPr>
          <w:rFonts w:ascii="Arial" w:hAnsi="Arial" w:cs="Arial"/>
          <w:bCs/>
        </w:rPr>
        <w:t xml:space="preserve">The Department planned to support 6 monuments during the quarter under review and 3 was achieved. They reported that they still require the agreements for the Mandela House Museum as well as the June 16 Memorial and Apartheid Museum before the support for these could commence. They further indicated that the SLAs will be concluded in the fourth quarter. </w:t>
      </w:r>
    </w:p>
    <w:p w14:paraId="5F57B69B" w14:textId="77777777" w:rsidR="00392A68" w:rsidRPr="00392A68" w:rsidRDefault="00392A68" w:rsidP="00392A68">
      <w:pPr>
        <w:rPr>
          <w:rFonts w:ascii="Arial" w:hAnsi="Arial" w:cs="Arial"/>
          <w:bCs/>
        </w:rPr>
      </w:pPr>
      <w:r w:rsidRPr="00392A68">
        <w:rPr>
          <w:rFonts w:ascii="Arial" w:hAnsi="Arial" w:cs="Arial"/>
          <w:bCs/>
        </w:rPr>
        <w:t xml:space="preserve">The target for Content research on the history of soccer in Gauteng was not achieved, this was not achieved even during the previous quarter due to delayed SCM processes. In the quarter under review the Department attributes the non-achievement to amended Terms of Reference which were issued by the Service Providers. In the quarter under review the reason for the non-achievement is that there are delays in internal processes and that the content research will be done in the fourth quarter. </w:t>
      </w:r>
    </w:p>
    <w:p w14:paraId="21474FE5" w14:textId="77777777" w:rsidR="00AA6D74" w:rsidRPr="00AA6D74" w:rsidRDefault="00AA6D74" w:rsidP="000D299E">
      <w:pPr>
        <w:rPr>
          <w:rFonts w:ascii="Arial" w:hAnsi="Arial" w:cs="Arial"/>
          <w:bCs/>
          <w:sz w:val="10"/>
          <w:szCs w:val="10"/>
        </w:rPr>
      </w:pPr>
    </w:p>
    <w:p w14:paraId="507BA6E8" w14:textId="6A0FA71A" w:rsidR="00B06C89" w:rsidRDefault="00ED33F9" w:rsidP="00ED33F9">
      <w:pPr>
        <w:rPr>
          <w:rFonts w:ascii="Arial" w:hAnsi="Arial" w:cs="Arial"/>
          <w:bCs/>
        </w:rPr>
      </w:pPr>
      <w:r>
        <w:rPr>
          <w:rFonts w:ascii="Arial" w:hAnsi="Arial" w:cs="Arial"/>
          <w:bCs/>
        </w:rPr>
        <w:t>T</w:t>
      </w:r>
      <w:r w:rsidRPr="00A4055C">
        <w:rPr>
          <w:rFonts w:ascii="Arial" w:hAnsi="Arial" w:cs="Arial"/>
          <w:bCs/>
        </w:rPr>
        <w:t>he Gauteng Film Commission (GFC)</w:t>
      </w:r>
      <w:r w:rsidR="00A4055C" w:rsidRPr="00A4055C">
        <w:rPr>
          <w:rFonts w:ascii="Arial" w:hAnsi="Arial" w:cs="Arial"/>
          <w:bCs/>
        </w:rPr>
        <w:t xml:space="preserve"> </w:t>
      </w:r>
      <w:r w:rsidR="00AA6D74">
        <w:rPr>
          <w:rFonts w:ascii="Arial" w:hAnsi="Arial" w:cs="Arial"/>
          <w:bCs/>
        </w:rPr>
        <w:t xml:space="preserve">had </w:t>
      </w:r>
      <w:r w:rsidR="00A4055C" w:rsidRPr="00A4055C">
        <w:rPr>
          <w:rFonts w:ascii="Arial" w:hAnsi="Arial" w:cs="Arial"/>
          <w:bCs/>
        </w:rPr>
        <w:t xml:space="preserve">set 26 </w:t>
      </w:r>
      <w:r w:rsidR="00AA6D74">
        <w:rPr>
          <w:rFonts w:ascii="Arial" w:hAnsi="Arial" w:cs="Arial"/>
          <w:bCs/>
        </w:rPr>
        <w:t xml:space="preserve">service delivery targets </w:t>
      </w:r>
      <w:r w:rsidR="00A4055C" w:rsidRPr="00A4055C">
        <w:rPr>
          <w:rFonts w:ascii="Arial" w:hAnsi="Arial" w:cs="Arial"/>
          <w:bCs/>
        </w:rPr>
        <w:t>and 20 (76%) was achieved. The Committee noted that they got additional funding of R4, 300, 000.00 from the Media, Information and Communication Technologies Sector Education and Training Authority (MICTSETA) for interns and bursaries, which is commendable and encouraged by the Portfolio Committee.</w:t>
      </w:r>
      <w:bookmarkStart w:id="14" w:name="_Hlk98248694"/>
      <w:r>
        <w:rPr>
          <w:rFonts w:ascii="Arial" w:hAnsi="Arial" w:cs="Arial"/>
          <w:bCs/>
        </w:rPr>
        <w:t xml:space="preserve"> The </w:t>
      </w:r>
      <w:r w:rsidR="00D22CB5" w:rsidRPr="00D22CB5">
        <w:rPr>
          <w:rFonts w:ascii="Arial" w:hAnsi="Arial" w:cs="Arial"/>
          <w:bCs/>
        </w:rPr>
        <w:t>Legal and Governance</w:t>
      </w:r>
      <w:r>
        <w:rPr>
          <w:rFonts w:ascii="Arial" w:hAnsi="Arial" w:cs="Arial"/>
          <w:bCs/>
        </w:rPr>
        <w:t xml:space="preserve"> sub-</w:t>
      </w:r>
      <w:r>
        <w:rPr>
          <w:rFonts w:ascii="Arial" w:hAnsi="Arial" w:cs="Arial"/>
          <w:bCs/>
        </w:rPr>
        <w:lastRenderedPageBreak/>
        <w:t>programme wa</w:t>
      </w:r>
      <w:r w:rsidR="00D22CB5" w:rsidRPr="00D22CB5">
        <w:rPr>
          <w:rFonts w:ascii="Arial" w:hAnsi="Arial" w:cs="Arial"/>
          <w:bCs/>
        </w:rPr>
        <w:t xml:space="preserve">s allocated </w:t>
      </w:r>
      <w:r>
        <w:rPr>
          <w:rFonts w:ascii="Arial" w:hAnsi="Arial" w:cs="Arial"/>
          <w:bCs/>
        </w:rPr>
        <w:t xml:space="preserve">an amount of </w:t>
      </w:r>
      <w:r w:rsidR="00D22CB5" w:rsidRPr="00D22CB5">
        <w:rPr>
          <w:rFonts w:ascii="Arial" w:hAnsi="Arial" w:cs="Arial"/>
          <w:b/>
        </w:rPr>
        <w:t>R92, 000.00</w:t>
      </w:r>
      <w:r w:rsidR="00D22CB5" w:rsidRPr="00D22CB5">
        <w:rPr>
          <w:rFonts w:ascii="Arial" w:hAnsi="Arial" w:cs="Arial"/>
          <w:bCs/>
        </w:rPr>
        <w:t xml:space="preserve"> and of this </w:t>
      </w:r>
      <w:r w:rsidR="00D22CB5" w:rsidRPr="00ED33F9">
        <w:rPr>
          <w:rFonts w:ascii="Arial" w:hAnsi="Arial" w:cs="Arial"/>
          <w:b/>
        </w:rPr>
        <w:t>R543, 000.00</w:t>
      </w:r>
      <w:r w:rsidR="00D22CB5" w:rsidRPr="00D22CB5">
        <w:rPr>
          <w:rFonts w:ascii="Arial" w:hAnsi="Arial" w:cs="Arial"/>
          <w:bCs/>
        </w:rPr>
        <w:t xml:space="preserve"> was spent reflecting an expenditure of 590%. This is almost all their annual allocation, and it is not clear what the reasons of the over expenditure are.</w:t>
      </w:r>
      <w:r>
        <w:rPr>
          <w:rFonts w:ascii="Arial" w:hAnsi="Arial" w:cs="Arial"/>
          <w:bCs/>
        </w:rPr>
        <w:t xml:space="preserve"> </w:t>
      </w:r>
      <w:r w:rsidR="00D22CB5" w:rsidRPr="00D22CB5">
        <w:rPr>
          <w:rFonts w:ascii="Arial" w:hAnsi="Arial" w:cs="Arial"/>
          <w:bCs/>
        </w:rPr>
        <w:t xml:space="preserve">With regards to GEYODI, the Commission reported the procurement expenditure of </w:t>
      </w:r>
      <w:r w:rsidR="00D22CB5" w:rsidRPr="00ED33F9">
        <w:rPr>
          <w:rFonts w:ascii="Arial" w:hAnsi="Arial" w:cs="Arial"/>
          <w:b/>
        </w:rPr>
        <w:t>R473 660.00</w:t>
      </w:r>
      <w:r w:rsidR="00D22CB5" w:rsidRPr="00D22CB5">
        <w:rPr>
          <w:rFonts w:ascii="Arial" w:hAnsi="Arial" w:cs="Arial"/>
          <w:bCs/>
        </w:rPr>
        <w:t xml:space="preserve"> (7%) in the previous quarter, the GEYODI expenditure was 27%, Township spent amounted to </w:t>
      </w:r>
      <w:r w:rsidR="00D22CB5" w:rsidRPr="00D80261">
        <w:rPr>
          <w:rFonts w:ascii="Arial" w:hAnsi="Arial" w:cs="Arial"/>
          <w:b/>
        </w:rPr>
        <w:t>R2</w:t>
      </w:r>
      <w:r w:rsidR="00D80261">
        <w:rPr>
          <w:rFonts w:ascii="Arial" w:hAnsi="Arial" w:cs="Arial"/>
          <w:b/>
        </w:rPr>
        <w:t>,</w:t>
      </w:r>
      <w:r w:rsidR="00D22CB5" w:rsidRPr="00D80261">
        <w:rPr>
          <w:rFonts w:ascii="Arial" w:hAnsi="Arial" w:cs="Arial"/>
          <w:b/>
        </w:rPr>
        <w:t xml:space="preserve"> 300</w:t>
      </w:r>
      <w:r w:rsidR="00D80261">
        <w:rPr>
          <w:rFonts w:ascii="Arial" w:hAnsi="Arial" w:cs="Arial"/>
          <w:b/>
        </w:rPr>
        <w:t>,</w:t>
      </w:r>
      <w:r w:rsidR="00D22CB5" w:rsidRPr="00D80261">
        <w:rPr>
          <w:rFonts w:ascii="Arial" w:hAnsi="Arial" w:cs="Arial"/>
          <w:b/>
        </w:rPr>
        <w:t xml:space="preserve"> 000.00</w:t>
      </w:r>
      <w:r w:rsidR="00D22CB5" w:rsidRPr="00D22CB5">
        <w:rPr>
          <w:rFonts w:ascii="Arial" w:hAnsi="Arial" w:cs="Arial"/>
          <w:bCs/>
        </w:rPr>
        <w:t xml:space="preserve"> (37%) which is an improvement from the 23% of the previous quarter. The expenditure with regards to SMME went down from </w:t>
      </w:r>
      <w:r w:rsidR="00D22CB5" w:rsidRPr="00D80261">
        <w:rPr>
          <w:rFonts w:ascii="Arial" w:hAnsi="Arial" w:cs="Arial"/>
          <w:b/>
        </w:rPr>
        <w:t>R4</w:t>
      </w:r>
      <w:r w:rsidR="00D80261">
        <w:rPr>
          <w:rFonts w:ascii="Arial" w:hAnsi="Arial" w:cs="Arial"/>
          <w:b/>
        </w:rPr>
        <w:t>,</w:t>
      </w:r>
      <w:r w:rsidR="00D22CB5" w:rsidRPr="00D80261">
        <w:rPr>
          <w:rFonts w:ascii="Arial" w:hAnsi="Arial" w:cs="Arial"/>
          <w:b/>
        </w:rPr>
        <w:t xml:space="preserve"> 100</w:t>
      </w:r>
      <w:r w:rsidR="00D80261">
        <w:rPr>
          <w:rFonts w:ascii="Arial" w:hAnsi="Arial" w:cs="Arial"/>
          <w:b/>
        </w:rPr>
        <w:t>,</w:t>
      </w:r>
      <w:r w:rsidR="00D22CB5" w:rsidRPr="00D80261">
        <w:rPr>
          <w:rFonts w:ascii="Arial" w:hAnsi="Arial" w:cs="Arial"/>
          <w:b/>
        </w:rPr>
        <w:t xml:space="preserve"> 000.00</w:t>
      </w:r>
      <w:r w:rsidR="00D22CB5" w:rsidRPr="00D22CB5">
        <w:rPr>
          <w:rFonts w:ascii="Arial" w:hAnsi="Arial" w:cs="Arial"/>
          <w:bCs/>
        </w:rPr>
        <w:t xml:space="preserve"> (58%) spent in the previous quarter to </w:t>
      </w:r>
      <w:r w:rsidR="00D22CB5" w:rsidRPr="00D80261">
        <w:rPr>
          <w:rFonts w:ascii="Arial" w:hAnsi="Arial" w:cs="Arial"/>
          <w:b/>
        </w:rPr>
        <w:t>R2</w:t>
      </w:r>
      <w:r w:rsidR="00D80261">
        <w:rPr>
          <w:rFonts w:ascii="Arial" w:hAnsi="Arial" w:cs="Arial"/>
          <w:b/>
        </w:rPr>
        <w:t>,</w:t>
      </w:r>
      <w:r w:rsidR="00D22CB5" w:rsidRPr="00D80261">
        <w:rPr>
          <w:rFonts w:ascii="Arial" w:hAnsi="Arial" w:cs="Arial"/>
          <w:b/>
        </w:rPr>
        <w:t xml:space="preserve"> 300</w:t>
      </w:r>
      <w:r w:rsidR="00D80261">
        <w:rPr>
          <w:rFonts w:ascii="Arial" w:hAnsi="Arial" w:cs="Arial"/>
          <w:b/>
        </w:rPr>
        <w:t>,</w:t>
      </w:r>
      <w:r w:rsidR="00D22CB5" w:rsidRPr="00D80261">
        <w:rPr>
          <w:rFonts w:ascii="Arial" w:hAnsi="Arial" w:cs="Arial"/>
          <w:b/>
        </w:rPr>
        <w:t xml:space="preserve"> 000.00</w:t>
      </w:r>
      <w:r w:rsidR="00D22CB5" w:rsidRPr="00D22CB5">
        <w:rPr>
          <w:rFonts w:ascii="Arial" w:hAnsi="Arial" w:cs="Arial"/>
          <w:bCs/>
        </w:rPr>
        <w:t xml:space="preserve"> (45%) in the quarter under review, </w:t>
      </w:r>
      <w:r w:rsidR="00D22CB5">
        <w:rPr>
          <w:rFonts w:ascii="Arial" w:hAnsi="Arial" w:cs="Arial"/>
          <w:bCs/>
        </w:rPr>
        <w:t xml:space="preserve">the agency </w:t>
      </w:r>
      <w:r w:rsidR="00D22CB5" w:rsidRPr="00D22CB5">
        <w:rPr>
          <w:rFonts w:ascii="Arial" w:hAnsi="Arial" w:cs="Arial"/>
          <w:bCs/>
        </w:rPr>
        <w:t>managed to pay 39% of invoices within 15 days and 61% within 30 days. In the previous quarter 72% of invoices were paid within 15 days</w:t>
      </w:r>
      <w:r>
        <w:rPr>
          <w:rFonts w:ascii="Arial" w:hAnsi="Arial" w:cs="Arial"/>
          <w:bCs/>
        </w:rPr>
        <w:t xml:space="preserve">. </w:t>
      </w:r>
      <w:r w:rsidR="00D22CB5" w:rsidRPr="00D22CB5">
        <w:rPr>
          <w:rFonts w:ascii="Arial" w:hAnsi="Arial" w:cs="Arial"/>
          <w:bCs/>
        </w:rPr>
        <w:t xml:space="preserve"> </w:t>
      </w:r>
      <w:bookmarkEnd w:id="14"/>
    </w:p>
    <w:p w14:paraId="758A7C7D" w14:textId="77777777" w:rsidR="00ED33F9" w:rsidRPr="00ED33F9" w:rsidRDefault="00ED33F9" w:rsidP="00ED33F9">
      <w:pPr>
        <w:rPr>
          <w:rFonts w:ascii="Arial" w:hAnsi="Arial" w:cs="Arial"/>
          <w:bCs/>
          <w:sz w:val="14"/>
          <w:szCs w:val="14"/>
        </w:rPr>
      </w:pPr>
    </w:p>
    <w:p w14:paraId="564AFC25" w14:textId="385E7DFF" w:rsidR="000D299E" w:rsidRPr="00B745CE" w:rsidRDefault="00D80261" w:rsidP="000D299E">
      <w:pPr>
        <w:rPr>
          <w:rFonts w:ascii="Arial" w:hAnsi="Arial" w:cs="Arial"/>
          <w:b/>
        </w:rPr>
      </w:pPr>
      <w:r>
        <w:rPr>
          <w:rFonts w:ascii="Arial" w:hAnsi="Arial" w:cs="Arial"/>
          <w:b/>
        </w:rPr>
        <w:t>2.2.</w:t>
      </w:r>
      <w:r w:rsidR="007119D4">
        <w:rPr>
          <w:rFonts w:ascii="Arial" w:hAnsi="Arial" w:cs="Arial"/>
          <w:b/>
        </w:rPr>
        <w:t xml:space="preserve">3. </w:t>
      </w:r>
      <w:r w:rsidR="000D299E" w:rsidRPr="00B745CE">
        <w:rPr>
          <w:rFonts w:ascii="Arial" w:hAnsi="Arial" w:cs="Arial"/>
          <w:b/>
        </w:rPr>
        <w:t>PROGRAMME</w:t>
      </w:r>
      <w:r w:rsidR="0053441E">
        <w:rPr>
          <w:rFonts w:ascii="Arial" w:hAnsi="Arial" w:cs="Arial"/>
          <w:b/>
        </w:rPr>
        <w:t xml:space="preserve"> 3</w:t>
      </w:r>
      <w:r w:rsidR="000D299E" w:rsidRPr="00B745CE">
        <w:rPr>
          <w:rFonts w:ascii="Arial" w:hAnsi="Arial" w:cs="Arial"/>
          <w:b/>
        </w:rPr>
        <w:t xml:space="preserve">: LIBRARY AND ARCHIVAL SERVICES </w:t>
      </w:r>
    </w:p>
    <w:p w14:paraId="15B809DC" w14:textId="77777777" w:rsidR="000D299E" w:rsidRPr="00B06C89" w:rsidRDefault="000D299E" w:rsidP="00B06C89">
      <w:pPr>
        <w:spacing w:line="240" w:lineRule="auto"/>
        <w:rPr>
          <w:rFonts w:ascii="Arial" w:hAnsi="Arial" w:cs="Arial"/>
          <w:bCs/>
          <w:sz w:val="16"/>
          <w:szCs w:val="16"/>
        </w:rPr>
      </w:pPr>
    </w:p>
    <w:p w14:paraId="505EFE69" w14:textId="6C88582B" w:rsidR="000D299E" w:rsidRPr="00B745CE" w:rsidRDefault="000D299E" w:rsidP="000D299E">
      <w:pPr>
        <w:rPr>
          <w:rFonts w:ascii="Arial" w:hAnsi="Arial" w:cs="Arial"/>
          <w:bCs/>
        </w:rPr>
      </w:pPr>
      <w:r w:rsidRPr="00B745CE">
        <w:rPr>
          <w:rFonts w:ascii="Arial" w:hAnsi="Arial" w:cs="Arial"/>
          <w:bCs/>
        </w:rPr>
        <w:t xml:space="preserve">This programme provides strategic, operational, and legislative framework for effective and efficient functioning of the library, </w:t>
      </w:r>
      <w:r w:rsidR="00ED33F9" w:rsidRPr="00B745CE">
        <w:rPr>
          <w:rFonts w:ascii="Arial" w:hAnsi="Arial" w:cs="Arial"/>
          <w:bCs/>
        </w:rPr>
        <w:t>information,</w:t>
      </w:r>
      <w:r w:rsidRPr="00B745CE">
        <w:rPr>
          <w:rFonts w:ascii="Arial" w:hAnsi="Arial" w:cs="Arial"/>
          <w:bCs/>
        </w:rPr>
        <w:t xml:space="preserve"> and archival services in the province; and to ensure that systems, </w:t>
      </w:r>
      <w:proofErr w:type="gramStart"/>
      <w:r w:rsidRPr="00B745CE">
        <w:rPr>
          <w:rFonts w:ascii="Arial" w:hAnsi="Arial" w:cs="Arial"/>
          <w:bCs/>
        </w:rPr>
        <w:t>knowledge</w:t>
      </w:r>
      <w:proofErr w:type="gramEnd"/>
      <w:r w:rsidRPr="00B745CE">
        <w:rPr>
          <w:rFonts w:ascii="Arial" w:hAnsi="Arial" w:cs="Arial"/>
          <w:bCs/>
        </w:rPr>
        <w:t xml:space="preserve"> and skills are in place for sound records management and to provide a repository for documentation to facilitate seamless access to information. It further ensures the implementation of the Gauteng Provincial Archives and Record Services Act. There are 2 sub-programmes under this programme, Library Services Sub-Programme and Archival Services Sub-Programme.</w:t>
      </w:r>
    </w:p>
    <w:p w14:paraId="6752D28A" w14:textId="77777777" w:rsidR="000D299E" w:rsidRPr="0074215D" w:rsidRDefault="000D299E" w:rsidP="0074215D">
      <w:pPr>
        <w:spacing w:line="240" w:lineRule="auto"/>
        <w:rPr>
          <w:rFonts w:ascii="Arial" w:hAnsi="Arial" w:cs="Arial"/>
          <w:bCs/>
          <w:sz w:val="16"/>
          <w:szCs w:val="16"/>
        </w:rPr>
      </w:pPr>
    </w:p>
    <w:p w14:paraId="0A2697B1" w14:textId="0CB56591" w:rsidR="00D80261" w:rsidRDefault="00D80261" w:rsidP="00D80261">
      <w:pPr>
        <w:rPr>
          <w:rFonts w:ascii="Arial" w:hAnsi="Arial" w:cs="Arial"/>
          <w:bCs/>
        </w:rPr>
      </w:pPr>
      <w:r w:rsidRPr="00D80261">
        <w:rPr>
          <w:rFonts w:ascii="Arial" w:hAnsi="Arial" w:cs="Arial"/>
          <w:bCs/>
        </w:rPr>
        <w:t xml:space="preserve">The Department supported nine municipalities financially to provide library services. They planned to visit 30 libraries during the quarter under review and this </w:t>
      </w:r>
      <w:r w:rsidR="00ED33F9">
        <w:rPr>
          <w:rFonts w:ascii="Arial" w:hAnsi="Arial" w:cs="Arial"/>
          <w:bCs/>
        </w:rPr>
        <w:t xml:space="preserve">was </w:t>
      </w:r>
      <w:r w:rsidRPr="00D80261">
        <w:rPr>
          <w:rFonts w:ascii="Arial" w:hAnsi="Arial" w:cs="Arial"/>
          <w:bCs/>
        </w:rPr>
        <w:t xml:space="preserve">exceeded as 32 visits were conducted. each quarter the Department is asked to indicate which libraries they have visited, the outcomes of the visits and how they plan to address these however they never respond to written Committee questions, so it becomes difficult to assess the impact of these visits to community library users. They have also managed to establish five hospital/clinic libraries and again the whereabouts of these libraries were never provided to the Committee for oversight purposes.  </w:t>
      </w:r>
    </w:p>
    <w:p w14:paraId="26062E24" w14:textId="77777777" w:rsidR="00ED33F9" w:rsidRPr="00ED33F9" w:rsidRDefault="00ED33F9" w:rsidP="00D80261">
      <w:pPr>
        <w:rPr>
          <w:rFonts w:ascii="Arial" w:hAnsi="Arial" w:cs="Arial"/>
          <w:bCs/>
          <w:sz w:val="14"/>
          <w:szCs w:val="14"/>
        </w:rPr>
      </w:pPr>
    </w:p>
    <w:p w14:paraId="2E09F31F" w14:textId="4E5073DF" w:rsidR="00D80261" w:rsidRPr="00D80261" w:rsidRDefault="00D80261" w:rsidP="00D80261">
      <w:pPr>
        <w:rPr>
          <w:rFonts w:ascii="Arial" w:hAnsi="Arial" w:cs="Arial"/>
          <w:bCs/>
        </w:rPr>
      </w:pPr>
      <w:r w:rsidRPr="00D80261">
        <w:rPr>
          <w:rFonts w:ascii="Arial" w:hAnsi="Arial" w:cs="Arial"/>
          <w:bCs/>
        </w:rPr>
        <w:t xml:space="preserve">The target for number of non-fee-paying schools supported was not achieved in the quarter under review, the Department planned to support 5 schools however the service provider was appointed in December 2021 and the target was moved to the fourth quarter of 2021/22 FY. In the previous quarter the target was achieved but it is not known yet which schools they supported and with which services. The Department planned to have five market access promotional interventions for local emerging authors implemented however, the target was not achieved. This was </w:t>
      </w:r>
      <w:r w:rsidRPr="00D80261">
        <w:rPr>
          <w:rFonts w:ascii="Arial" w:hAnsi="Arial" w:cs="Arial"/>
          <w:bCs/>
        </w:rPr>
        <w:lastRenderedPageBreak/>
        <w:t xml:space="preserve">due to delays in internal processes and this target has now been moved to the fourth quarter. It should be noted that even in the previous FY, this target eluded the Department again </w:t>
      </w:r>
      <w:r w:rsidR="004007B8" w:rsidRPr="00D80261">
        <w:rPr>
          <w:rFonts w:ascii="Arial" w:hAnsi="Arial" w:cs="Arial"/>
          <w:bCs/>
        </w:rPr>
        <w:t>because of</w:t>
      </w:r>
      <w:r w:rsidRPr="00D80261">
        <w:rPr>
          <w:rFonts w:ascii="Arial" w:hAnsi="Arial" w:cs="Arial"/>
          <w:bCs/>
        </w:rPr>
        <w:t xml:space="preserve"> the late issuing of purchase orders and it was moved to the FY under review.</w:t>
      </w:r>
    </w:p>
    <w:p w14:paraId="00E767D6" w14:textId="77777777" w:rsidR="00B06C89" w:rsidRPr="009B48AA" w:rsidRDefault="00B06C89" w:rsidP="000D299E">
      <w:pPr>
        <w:rPr>
          <w:rFonts w:ascii="Arial" w:hAnsi="Arial" w:cs="Arial"/>
          <w:bCs/>
          <w:sz w:val="8"/>
          <w:szCs w:val="8"/>
        </w:rPr>
      </w:pPr>
    </w:p>
    <w:p w14:paraId="46CCE36D" w14:textId="0C4B88F6" w:rsidR="000D299E" w:rsidRPr="00000FAD" w:rsidRDefault="0053441E" w:rsidP="000D299E">
      <w:pPr>
        <w:rPr>
          <w:rFonts w:ascii="Arial" w:hAnsi="Arial" w:cs="Arial"/>
          <w:b/>
        </w:rPr>
      </w:pPr>
      <w:r>
        <w:rPr>
          <w:rFonts w:ascii="Arial" w:hAnsi="Arial" w:cs="Arial"/>
          <w:b/>
        </w:rPr>
        <w:t xml:space="preserve">2.2.4 </w:t>
      </w:r>
      <w:r w:rsidR="000D299E" w:rsidRPr="00000FAD">
        <w:rPr>
          <w:rFonts w:ascii="Arial" w:hAnsi="Arial" w:cs="Arial"/>
          <w:b/>
        </w:rPr>
        <w:t>PROGRAMME 4: SPORT AND RECREATION PROGRAMME</w:t>
      </w:r>
    </w:p>
    <w:p w14:paraId="530226E5" w14:textId="7F7A1284" w:rsidR="00D92231" w:rsidRDefault="000D299E" w:rsidP="008D51C6">
      <w:pPr>
        <w:rPr>
          <w:rFonts w:ascii="Arial" w:hAnsi="Arial" w:cs="Arial"/>
          <w:bCs/>
        </w:rPr>
      </w:pPr>
      <w:r w:rsidRPr="00B745CE">
        <w:rPr>
          <w:rFonts w:ascii="Arial" w:hAnsi="Arial" w:cs="Arial"/>
          <w:bCs/>
        </w:rPr>
        <w:t>The aim of Sport and Recreation Programme is to promote sport and recreation and school sport, facilitate talent identification, promote sport development and high performance and to make Gauteng the home of champions. In so doing, the programme contributes towards nation building, social cohesion, economic growth, and the creation of job opportunities, as well as promoting sustainable livelihoods for sportsmen and sportswomen. It is also responsible for ensuring the effective and efficient co-ordination of preparations for hosting major events in the Gauteng Province, and other special projects. Sport and Recreation programme consists of four sub-programmes namely, Sport Development, Competitive Sport, Recreational (Siyadlala Hubs) and Schools Sports.</w:t>
      </w:r>
      <w:r w:rsidR="002B22F8">
        <w:rPr>
          <w:rFonts w:ascii="Arial" w:hAnsi="Arial" w:cs="Arial"/>
          <w:bCs/>
        </w:rPr>
        <w:t xml:space="preserve"> </w:t>
      </w:r>
    </w:p>
    <w:p w14:paraId="759F4EAC" w14:textId="77777777" w:rsidR="004007B8" w:rsidRPr="004007B8" w:rsidRDefault="004007B8" w:rsidP="004007B8">
      <w:pPr>
        <w:rPr>
          <w:rFonts w:ascii="Arial" w:hAnsi="Arial" w:cs="Arial"/>
          <w:bCs/>
          <w:sz w:val="12"/>
          <w:szCs w:val="12"/>
        </w:rPr>
      </w:pPr>
    </w:p>
    <w:p w14:paraId="312715D9" w14:textId="482CABE5" w:rsidR="00D92231" w:rsidRPr="004007B8" w:rsidRDefault="004007B8" w:rsidP="004007B8">
      <w:pPr>
        <w:rPr>
          <w:rFonts w:ascii="Arial" w:hAnsi="Arial" w:cs="Arial"/>
          <w:bCs/>
        </w:rPr>
      </w:pPr>
      <w:r>
        <w:rPr>
          <w:rFonts w:ascii="Arial" w:hAnsi="Arial" w:cs="Arial"/>
          <w:bCs/>
        </w:rPr>
        <w:t>The target for the n</w:t>
      </w:r>
      <w:r w:rsidR="00D92231" w:rsidRPr="004007B8">
        <w:rPr>
          <w:rFonts w:ascii="Arial" w:hAnsi="Arial" w:cs="Arial"/>
          <w:bCs/>
        </w:rPr>
        <w:t>umber of local leagues supported, 13 planned – not achieved due to delays in internal processes which resulted in limitations to support the two leagues.</w:t>
      </w:r>
      <w:r>
        <w:rPr>
          <w:rFonts w:ascii="Arial" w:hAnsi="Arial" w:cs="Arial"/>
          <w:bCs/>
        </w:rPr>
        <w:t xml:space="preserve"> The n</w:t>
      </w:r>
      <w:r w:rsidR="00D92231" w:rsidRPr="004007B8">
        <w:rPr>
          <w:rFonts w:ascii="Arial" w:hAnsi="Arial" w:cs="Arial"/>
          <w:bCs/>
        </w:rPr>
        <w:t>umber of clubs supported with attire and equipment, 180 planned – not achieved because the procurement was finalised late, this interfered with the timeous acquisition of attire and equipment.</w:t>
      </w:r>
      <w:r>
        <w:rPr>
          <w:rFonts w:ascii="Arial" w:hAnsi="Arial" w:cs="Arial"/>
          <w:bCs/>
        </w:rPr>
        <w:t xml:space="preserve"> The n</w:t>
      </w:r>
      <w:r w:rsidR="00D92231" w:rsidRPr="004007B8">
        <w:rPr>
          <w:rFonts w:ascii="Arial" w:hAnsi="Arial" w:cs="Arial"/>
          <w:bCs/>
        </w:rPr>
        <w:t>umber of people trained to deliver the sport academy programme, 100 planned – not achieved due to delays in internal processes</w:t>
      </w:r>
      <w:r>
        <w:rPr>
          <w:rFonts w:ascii="Arial" w:hAnsi="Arial" w:cs="Arial"/>
          <w:bCs/>
        </w:rPr>
        <w:t xml:space="preserve"> and n</w:t>
      </w:r>
      <w:r w:rsidR="00D92231" w:rsidRPr="004007B8">
        <w:rPr>
          <w:rFonts w:ascii="Arial" w:hAnsi="Arial" w:cs="Arial"/>
          <w:bCs/>
        </w:rPr>
        <w:t>umber of sport academies supported, 3 planned – one was supported and the under achievement was due to delays in internal processes.</w:t>
      </w:r>
    </w:p>
    <w:p w14:paraId="34403976" w14:textId="77777777" w:rsidR="004007B8" w:rsidRPr="004007B8" w:rsidRDefault="004007B8" w:rsidP="00D92231">
      <w:pPr>
        <w:rPr>
          <w:rFonts w:ascii="Arial" w:hAnsi="Arial" w:cs="Arial"/>
          <w:bCs/>
          <w:sz w:val="10"/>
          <w:szCs w:val="10"/>
        </w:rPr>
      </w:pPr>
    </w:p>
    <w:p w14:paraId="7AA081EE" w14:textId="74CB3F17" w:rsidR="00D92231" w:rsidRPr="00D92231" w:rsidRDefault="00D92231" w:rsidP="00D92231">
      <w:pPr>
        <w:rPr>
          <w:rFonts w:ascii="Arial" w:hAnsi="Arial" w:cs="Arial"/>
          <w:bCs/>
        </w:rPr>
      </w:pPr>
      <w:r w:rsidRPr="00D92231">
        <w:rPr>
          <w:rFonts w:ascii="Arial" w:hAnsi="Arial" w:cs="Arial"/>
          <w:bCs/>
        </w:rPr>
        <w:t>The Department was able to transfer funds to the GSC for active recreation events during the quarter under review. It is not clear from this report how much was transferred and which recreation events the allocation supported. In addition, the Department reported to have supported 15 centres with recreation programmes and again these centres do not appear anywhere in the report.</w:t>
      </w:r>
    </w:p>
    <w:p w14:paraId="6048103E" w14:textId="77777777" w:rsidR="007A5230" w:rsidRPr="007A5230" w:rsidRDefault="007A5230" w:rsidP="00D92231">
      <w:pPr>
        <w:rPr>
          <w:rFonts w:ascii="Arial" w:hAnsi="Arial" w:cs="Arial"/>
          <w:bCs/>
          <w:sz w:val="12"/>
          <w:szCs w:val="12"/>
        </w:rPr>
      </w:pPr>
    </w:p>
    <w:p w14:paraId="1B60A2F9" w14:textId="66C0DD86" w:rsidR="00D92231" w:rsidRDefault="00D92231" w:rsidP="00D92231">
      <w:pPr>
        <w:rPr>
          <w:rFonts w:ascii="Arial" w:hAnsi="Arial" w:cs="Arial"/>
          <w:bCs/>
        </w:rPr>
      </w:pPr>
      <w:r w:rsidRPr="00D92231">
        <w:rPr>
          <w:rFonts w:ascii="Arial" w:hAnsi="Arial" w:cs="Arial"/>
          <w:bCs/>
        </w:rPr>
        <w:t>The Department planned to financially support two sport events during the quarter under review and this was not achieved. The advert for these events was rescinded after Treasury advised the Department that it did not includ</w:t>
      </w:r>
      <w:r w:rsidR="007A5230">
        <w:rPr>
          <w:rFonts w:ascii="Arial" w:hAnsi="Arial" w:cs="Arial"/>
          <w:bCs/>
        </w:rPr>
        <w:t>e the</w:t>
      </w:r>
      <w:r w:rsidRPr="00D92231">
        <w:rPr>
          <w:rFonts w:ascii="Arial" w:hAnsi="Arial" w:cs="Arial"/>
          <w:bCs/>
        </w:rPr>
        <w:t xml:space="preserve"> BBEE and the required evaluation criteria. During the previous two quarters this target was not achieved, during the second quarter the Department attributed this to the fact that the adjudication process of proposals received was not concluded at the end of the quarter and moved it to the quarter under review. In the current quarter this has been shifted to the fourth quarter. The Committee should note that the annual target for events financially supported is 12, which means that </w:t>
      </w:r>
      <w:r w:rsidRPr="00D92231">
        <w:rPr>
          <w:rFonts w:ascii="Arial" w:hAnsi="Arial" w:cs="Arial"/>
          <w:bCs/>
        </w:rPr>
        <w:lastRenderedPageBreak/>
        <w:t>the Department will have to squeeze all the events in one quarter to achieve this target. This reflects poor planning by the Department, and one wonders what the service delivery and financial implications of this are.</w:t>
      </w:r>
    </w:p>
    <w:p w14:paraId="0FFF59EA" w14:textId="77777777" w:rsidR="007A5230" w:rsidRPr="007A5230" w:rsidRDefault="007A5230" w:rsidP="00D92231">
      <w:pPr>
        <w:rPr>
          <w:rFonts w:ascii="Arial" w:hAnsi="Arial" w:cs="Arial"/>
          <w:bCs/>
          <w:sz w:val="10"/>
          <w:szCs w:val="10"/>
        </w:rPr>
      </w:pPr>
    </w:p>
    <w:p w14:paraId="6558F515" w14:textId="77777777" w:rsidR="00D92231" w:rsidRPr="00D92231" w:rsidRDefault="00D92231" w:rsidP="00D92231">
      <w:pPr>
        <w:rPr>
          <w:rFonts w:ascii="Arial" w:hAnsi="Arial" w:cs="Arial"/>
          <w:bCs/>
        </w:rPr>
      </w:pPr>
      <w:r w:rsidRPr="00D92231">
        <w:rPr>
          <w:rFonts w:ascii="Arial" w:hAnsi="Arial" w:cs="Arial"/>
          <w:bCs/>
        </w:rPr>
        <w:t>The target for number of elite women in sport events implemented was not achieved, two were planned for the quarter however the Department reported that together with the sponsors they had to postpone the planned events to minimize risks associated with COVID-19. They however managed to virtually host the Annual Nelson Mandela Remembrance Walk.</w:t>
      </w:r>
    </w:p>
    <w:p w14:paraId="5EA7722F" w14:textId="4F98B296" w:rsidR="00E676AD" w:rsidRPr="001100B3" w:rsidRDefault="0053441E" w:rsidP="002A7022">
      <w:pPr>
        <w:pStyle w:val="Heading1"/>
        <w:shd w:val="clear" w:color="auto" w:fill="D9D9D9" w:themeFill="background1" w:themeFillShade="D9"/>
        <w:rPr>
          <w:rFonts w:ascii="Arial" w:hAnsi="Arial" w:cs="Arial"/>
          <w:color w:val="auto"/>
          <w:sz w:val="22"/>
          <w:szCs w:val="22"/>
        </w:rPr>
      </w:pPr>
      <w:bookmarkStart w:id="15" w:name="_Toc50576913"/>
      <w:r>
        <w:rPr>
          <w:rFonts w:ascii="Arial" w:hAnsi="Arial" w:cs="Arial"/>
          <w:color w:val="auto"/>
          <w:sz w:val="22"/>
          <w:szCs w:val="22"/>
        </w:rPr>
        <w:t>3</w:t>
      </w:r>
      <w:r w:rsidR="00E676AD" w:rsidRPr="001100B3">
        <w:rPr>
          <w:rFonts w:ascii="Arial" w:hAnsi="Arial" w:cs="Arial"/>
          <w:color w:val="auto"/>
          <w:sz w:val="22"/>
          <w:szCs w:val="22"/>
        </w:rPr>
        <w:tab/>
      </w:r>
      <w:r w:rsidR="00600AFA" w:rsidRPr="001100B3">
        <w:rPr>
          <w:rFonts w:ascii="Arial" w:hAnsi="Arial" w:cs="Arial"/>
          <w:color w:val="auto"/>
          <w:sz w:val="22"/>
          <w:szCs w:val="22"/>
        </w:rPr>
        <w:t xml:space="preserve">OVERSIGHT ON </w:t>
      </w:r>
      <w:r w:rsidR="00D74068" w:rsidRPr="001100B3">
        <w:rPr>
          <w:rFonts w:ascii="Arial" w:hAnsi="Arial" w:cs="Arial"/>
          <w:color w:val="auto"/>
          <w:sz w:val="22"/>
          <w:szCs w:val="22"/>
        </w:rPr>
        <w:t>DEPARTMENT / ENTITY</w:t>
      </w:r>
      <w:r w:rsidR="00E676AD" w:rsidRPr="001100B3">
        <w:rPr>
          <w:rFonts w:ascii="Arial" w:hAnsi="Arial" w:cs="Arial"/>
          <w:color w:val="auto"/>
          <w:sz w:val="22"/>
          <w:szCs w:val="22"/>
        </w:rPr>
        <w:t xml:space="preserve"> PROJECT MANAGEMENT</w:t>
      </w:r>
      <w:bookmarkEnd w:id="15"/>
    </w:p>
    <w:p w14:paraId="46CFA532" w14:textId="0A66C2E3" w:rsidR="00E676AD" w:rsidRPr="004F40E5" w:rsidRDefault="00E676AD">
      <w:pPr>
        <w:spacing w:after="200" w:line="276" w:lineRule="auto"/>
        <w:jc w:val="left"/>
        <w:rPr>
          <w:rFonts w:ascii="Arial" w:hAnsi="Arial" w:cs="Arial"/>
          <w:b/>
          <w:bCs/>
          <w:sz w:val="6"/>
          <w:szCs w:val="6"/>
        </w:rPr>
      </w:pPr>
    </w:p>
    <w:p w14:paraId="7126875E" w14:textId="400AB9A7" w:rsidR="004925BF" w:rsidRPr="001100B3" w:rsidRDefault="0053441E" w:rsidP="004925BF">
      <w:pPr>
        <w:spacing w:after="200" w:line="276" w:lineRule="auto"/>
        <w:jc w:val="left"/>
        <w:rPr>
          <w:rFonts w:ascii="Arial" w:hAnsi="Arial" w:cs="Arial"/>
          <w:b/>
          <w:bCs/>
        </w:rPr>
      </w:pPr>
      <w:r>
        <w:rPr>
          <w:rFonts w:ascii="Arial" w:hAnsi="Arial" w:cs="Arial"/>
          <w:b/>
          <w:bCs/>
        </w:rPr>
        <w:t>3</w:t>
      </w:r>
      <w:r w:rsidR="00B1639F" w:rsidRPr="001100B3">
        <w:rPr>
          <w:rFonts w:ascii="Arial" w:hAnsi="Arial" w:cs="Arial"/>
          <w:b/>
          <w:bCs/>
        </w:rPr>
        <w:t xml:space="preserve">.1 </w:t>
      </w:r>
      <w:r w:rsidR="00123FD4" w:rsidRPr="001100B3">
        <w:rPr>
          <w:rFonts w:ascii="Arial" w:hAnsi="Arial" w:cs="Arial"/>
          <w:b/>
          <w:bCs/>
        </w:rPr>
        <w:t>DETAILS ON/DEPARTMENT PROJECT MANAGEMENT</w:t>
      </w:r>
    </w:p>
    <w:p w14:paraId="5CDA46CD" w14:textId="52291FA0" w:rsidR="00DF35C4" w:rsidRPr="007A5230" w:rsidRDefault="004925BF" w:rsidP="007A5230">
      <w:pPr>
        <w:spacing w:after="200"/>
        <w:rPr>
          <w:rFonts w:ascii="Arial" w:hAnsi="Arial" w:cs="Arial"/>
          <w:b/>
          <w:bCs/>
        </w:rPr>
      </w:pPr>
      <w:r w:rsidRPr="001100B3">
        <w:rPr>
          <w:rFonts w:ascii="Arial" w:hAnsi="Arial" w:cs="Arial"/>
        </w:rPr>
        <w:t xml:space="preserve">The Committee noted with concern that the Department has </w:t>
      </w:r>
      <w:r w:rsidR="00F352A4" w:rsidRPr="001100B3">
        <w:rPr>
          <w:rFonts w:ascii="Arial" w:hAnsi="Arial" w:cs="Arial"/>
        </w:rPr>
        <w:t>several</w:t>
      </w:r>
      <w:r w:rsidRPr="001100B3">
        <w:rPr>
          <w:rFonts w:ascii="Arial" w:hAnsi="Arial" w:cs="Arial"/>
        </w:rPr>
        <w:t xml:space="preserve"> projects, particular on infrastructure that are behind the schedule due to </w:t>
      </w:r>
      <w:r w:rsidR="00B06C89" w:rsidRPr="001100B3">
        <w:rPr>
          <w:rFonts w:ascii="Arial" w:hAnsi="Arial" w:cs="Arial"/>
        </w:rPr>
        <w:t>several</w:t>
      </w:r>
      <w:r w:rsidRPr="001100B3">
        <w:rPr>
          <w:rFonts w:ascii="Arial" w:hAnsi="Arial" w:cs="Arial"/>
        </w:rPr>
        <w:t xml:space="preserve"> reasons which some of them can be attributed to lack of intergovernmental relations in the implementation of these projects.</w:t>
      </w:r>
      <w:r w:rsidR="00022BDE">
        <w:rPr>
          <w:rFonts w:ascii="Arial" w:hAnsi="Arial" w:cs="Arial"/>
        </w:rPr>
        <w:t xml:space="preserve"> The Committee </w:t>
      </w:r>
      <w:r w:rsidR="0013690F">
        <w:rPr>
          <w:rFonts w:ascii="Arial" w:hAnsi="Arial" w:cs="Arial"/>
        </w:rPr>
        <w:t xml:space="preserve">recommended that the Department should attend to smaller infrastructure projects internally as they do have a directorate that </w:t>
      </w:r>
      <w:r w:rsidR="00FD0E5D">
        <w:rPr>
          <w:rFonts w:ascii="Arial" w:hAnsi="Arial" w:cs="Arial"/>
        </w:rPr>
        <w:t>deals with Infrastructure Development within the Department</w:t>
      </w:r>
      <w:r w:rsidR="00351501">
        <w:rPr>
          <w:rFonts w:ascii="Arial" w:hAnsi="Arial" w:cs="Arial"/>
        </w:rPr>
        <w:t>, and that will avoid never ending projects year in and year out</w:t>
      </w:r>
      <w:r w:rsidR="00FD0E5D">
        <w:rPr>
          <w:rFonts w:ascii="Arial" w:hAnsi="Arial" w:cs="Arial"/>
        </w:rPr>
        <w:t>.</w:t>
      </w:r>
    </w:p>
    <w:p w14:paraId="719C4E4F" w14:textId="033B36E7" w:rsidR="00123FD4" w:rsidRPr="001100B3" w:rsidRDefault="009275E9" w:rsidP="00123FD4">
      <w:pPr>
        <w:rPr>
          <w:rFonts w:ascii="Arial" w:hAnsi="Arial" w:cs="Arial"/>
          <w:b/>
        </w:rPr>
      </w:pPr>
      <w:r>
        <w:rPr>
          <w:rFonts w:ascii="Arial" w:hAnsi="Arial" w:cs="Arial"/>
          <w:b/>
        </w:rPr>
        <w:t>3.2</w:t>
      </w:r>
      <w:r w:rsidR="00123FD4" w:rsidRPr="001100B3">
        <w:rPr>
          <w:rFonts w:ascii="Arial" w:hAnsi="Arial" w:cs="Arial"/>
          <w:b/>
        </w:rPr>
        <w:t xml:space="preserve">. OVERSIGHT ON PERFORMANCE VERIFICATION AND PORTFOLIO OF EVIDENCE </w:t>
      </w:r>
    </w:p>
    <w:p w14:paraId="1475317A" w14:textId="77777777" w:rsidR="00123FD4" w:rsidRPr="0074215D" w:rsidRDefault="00123FD4" w:rsidP="00123FD4">
      <w:pPr>
        <w:rPr>
          <w:rFonts w:ascii="Arial" w:hAnsi="Arial" w:cs="Arial"/>
          <w:bCs/>
          <w:sz w:val="16"/>
          <w:szCs w:val="16"/>
        </w:rPr>
      </w:pPr>
    </w:p>
    <w:p w14:paraId="2D1E4AE8" w14:textId="61C910C4" w:rsidR="008171E3" w:rsidRDefault="00D15EEA" w:rsidP="00B1639F">
      <w:pPr>
        <w:rPr>
          <w:rFonts w:ascii="Arial" w:hAnsi="Arial" w:cs="Arial"/>
        </w:rPr>
      </w:pPr>
      <w:r>
        <w:rPr>
          <w:rFonts w:ascii="Arial" w:hAnsi="Arial" w:cs="Arial"/>
        </w:rPr>
        <w:t xml:space="preserve">The Committee noted that the </w:t>
      </w:r>
      <w:r w:rsidR="007E4EBE">
        <w:rPr>
          <w:rFonts w:ascii="Arial" w:hAnsi="Arial" w:cs="Arial"/>
        </w:rPr>
        <w:t>D</w:t>
      </w:r>
      <w:r w:rsidR="007F57EA" w:rsidRPr="007F57EA">
        <w:rPr>
          <w:rFonts w:ascii="Arial" w:hAnsi="Arial" w:cs="Arial"/>
        </w:rPr>
        <w:t xml:space="preserve">epartment </w:t>
      </w:r>
      <w:r w:rsidR="00BB0AA5">
        <w:rPr>
          <w:rFonts w:ascii="Arial" w:hAnsi="Arial" w:cs="Arial"/>
        </w:rPr>
        <w:t xml:space="preserve">still struggles </w:t>
      </w:r>
      <w:r w:rsidR="008F2F35">
        <w:rPr>
          <w:rFonts w:ascii="Arial" w:hAnsi="Arial" w:cs="Arial"/>
        </w:rPr>
        <w:t>with operationalizing the newly built libraries</w:t>
      </w:r>
      <w:r w:rsidR="00BB0AA5">
        <w:rPr>
          <w:rFonts w:ascii="Arial" w:hAnsi="Arial" w:cs="Arial"/>
        </w:rPr>
        <w:t xml:space="preserve"> and monuments, even when the snags are nominal</w:t>
      </w:r>
      <w:r w:rsidR="006473CD">
        <w:rPr>
          <w:rFonts w:ascii="Arial" w:hAnsi="Arial" w:cs="Arial"/>
        </w:rPr>
        <w:t>.</w:t>
      </w:r>
      <w:r w:rsidR="00BB0AA5">
        <w:rPr>
          <w:rFonts w:ascii="Arial" w:hAnsi="Arial" w:cs="Arial"/>
        </w:rPr>
        <w:t xml:space="preserve"> The Operation Mabaleng and Combi Courts are still not complete and operational.</w:t>
      </w:r>
    </w:p>
    <w:p w14:paraId="79950837" w14:textId="65691E17" w:rsidR="004F40E5" w:rsidRDefault="004F40E5" w:rsidP="00B1639F">
      <w:pPr>
        <w:rPr>
          <w:rFonts w:ascii="Arial" w:hAnsi="Arial" w:cs="Arial"/>
        </w:rPr>
      </w:pPr>
    </w:p>
    <w:p w14:paraId="0CB438CB" w14:textId="365AD87F" w:rsidR="004F40E5" w:rsidRDefault="004F40E5" w:rsidP="00B1639F">
      <w:pPr>
        <w:rPr>
          <w:rFonts w:ascii="Arial" w:hAnsi="Arial" w:cs="Arial"/>
        </w:rPr>
      </w:pPr>
    </w:p>
    <w:p w14:paraId="56304FDC" w14:textId="77777777" w:rsidR="004F40E5" w:rsidRPr="001100B3" w:rsidRDefault="004F40E5" w:rsidP="00B1639F">
      <w:pPr>
        <w:rPr>
          <w:rFonts w:ascii="Arial" w:hAnsi="Arial" w:cs="Arial"/>
          <w:bCs/>
        </w:rPr>
      </w:pPr>
    </w:p>
    <w:p w14:paraId="0800ACC4" w14:textId="0C62F638" w:rsidR="00E676AD" w:rsidRPr="001100B3" w:rsidRDefault="009275E9" w:rsidP="00E676AD">
      <w:pPr>
        <w:pStyle w:val="Heading1"/>
        <w:shd w:val="clear" w:color="auto" w:fill="D9D9D9" w:themeFill="background1" w:themeFillShade="D9"/>
        <w:rPr>
          <w:rFonts w:ascii="Arial" w:hAnsi="Arial" w:cs="Arial"/>
          <w:color w:val="auto"/>
          <w:sz w:val="22"/>
          <w:szCs w:val="22"/>
        </w:rPr>
      </w:pPr>
      <w:bookmarkStart w:id="16" w:name="_Toc50576914"/>
      <w:r>
        <w:rPr>
          <w:rFonts w:ascii="Arial" w:hAnsi="Arial" w:cs="Arial"/>
          <w:color w:val="auto"/>
          <w:sz w:val="22"/>
          <w:szCs w:val="22"/>
        </w:rPr>
        <w:lastRenderedPageBreak/>
        <w:t>4</w:t>
      </w:r>
      <w:r w:rsidR="00867D32" w:rsidRPr="001100B3">
        <w:rPr>
          <w:rFonts w:ascii="Arial" w:hAnsi="Arial" w:cs="Arial"/>
          <w:color w:val="auto"/>
          <w:sz w:val="22"/>
          <w:szCs w:val="22"/>
        </w:rPr>
        <w:t>.</w:t>
      </w:r>
      <w:r w:rsidR="00E676AD" w:rsidRPr="001100B3">
        <w:rPr>
          <w:rFonts w:ascii="Arial" w:hAnsi="Arial" w:cs="Arial"/>
          <w:color w:val="auto"/>
          <w:sz w:val="22"/>
          <w:szCs w:val="22"/>
        </w:rPr>
        <w:tab/>
      </w:r>
      <w:r w:rsidR="00600AFA" w:rsidRPr="001100B3">
        <w:rPr>
          <w:rFonts w:ascii="Arial" w:hAnsi="Arial" w:cs="Arial"/>
          <w:color w:val="auto"/>
          <w:sz w:val="22"/>
          <w:szCs w:val="22"/>
        </w:rPr>
        <w:t xml:space="preserve">OVERSIGHT ON </w:t>
      </w:r>
      <w:r w:rsidR="00D74068" w:rsidRPr="001100B3">
        <w:rPr>
          <w:rFonts w:ascii="Arial" w:hAnsi="Arial" w:cs="Arial"/>
          <w:color w:val="auto"/>
          <w:sz w:val="22"/>
          <w:szCs w:val="22"/>
        </w:rPr>
        <w:t>DEPARTMENT</w:t>
      </w:r>
      <w:r w:rsidR="00E676AD" w:rsidRPr="001100B3">
        <w:rPr>
          <w:rFonts w:ascii="Arial" w:hAnsi="Arial" w:cs="Arial"/>
          <w:color w:val="auto"/>
          <w:sz w:val="22"/>
          <w:szCs w:val="22"/>
        </w:rPr>
        <w:t xml:space="preserve"> FINANCIAL PERFORMANCE</w:t>
      </w:r>
      <w:bookmarkEnd w:id="16"/>
    </w:p>
    <w:p w14:paraId="6F5FF38F" w14:textId="77777777" w:rsidR="00760A95" w:rsidRPr="001100B3" w:rsidRDefault="00760A95" w:rsidP="00760A95">
      <w:pPr>
        <w:contextualSpacing/>
        <w:jc w:val="left"/>
        <w:rPr>
          <w:rFonts w:ascii="Arial" w:eastAsiaTheme="minorEastAsia" w:hAnsi="Arial" w:cs="Arial"/>
          <w:kern w:val="24"/>
          <w:lang w:eastAsia="en-ZA"/>
        </w:rPr>
      </w:pPr>
      <w:bookmarkStart w:id="17" w:name="_Hlk34938612"/>
    </w:p>
    <w:p w14:paraId="0BFC891F" w14:textId="68236E75" w:rsidR="00DC7EE3" w:rsidRDefault="00DC7EE3" w:rsidP="00DC7EE3">
      <w:pPr>
        <w:rPr>
          <w:rFonts w:ascii="Arial" w:hAnsi="Arial" w:cs="Arial"/>
        </w:rPr>
      </w:pPr>
      <w:r>
        <w:rPr>
          <w:rFonts w:ascii="Arial" w:hAnsi="Arial" w:cs="Arial"/>
        </w:rPr>
        <w:t xml:space="preserve">For the </w:t>
      </w:r>
      <w:r w:rsidRPr="004D4A70">
        <w:rPr>
          <w:rFonts w:ascii="Arial" w:hAnsi="Arial" w:cs="Arial"/>
        </w:rPr>
        <w:t xml:space="preserve">quarter </w:t>
      </w:r>
      <w:r>
        <w:rPr>
          <w:rFonts w:ascii="Arial" w:hAnsi="Arial" w:cs="Arial"/>
        </w:rPr>
        <w:t xml:space="preserve">under review </w:t>
      </w:r>
      <w:r w:rsidRPr="004D4A70">
        <w:rPr>
          <w:rFonts w:ascii="Arial" w:hAnsi="Arial" w:cs="Arial"/>
        </w:rPr>
        <w:t xml:space="preserve">the department </w:t>
      </w:r>
      <w:r>
        <w:rPr>
          <w:rFonts w:ascii="Arial" w:hAnsi="Arial" w:cs="Arial"/>
        </w:rPr>
        <w:t xml:space="preserve">was allocated a quarterly budget of </w:t>
      </w:r>
      <w:r w:rsidRPr="009A23FF">
        <w:rPr>
          <w:rFonts w:ascii="Arial" w:hAnsi="Arial" w:cs="Arial"/>
          <w:b/>
          <w:bCs/>
        </w:rPr>
        <w:t>R</w:t>
      </w:r>
      <w:r>
        <w:rPr>
          <w:rFonts w:ascii="Arial" w:hAnsi="Arial" w:cs="Arial"/>
          <w:b/>
          <w:bCs/>
        </w:rPr>
        <w:t>197, 173, 0</w:t>
      </w:r>
      <w:r w:rsidRPr="009A23FF">
        <w:rPr>
          <w:rFonts w:ascii="Arial" w:hAnsi="Arial" w:cs="Arial"/>
          <w:b/>
          <w:bCs/>
        </w:rPr>
        <w:t>00.00</w:t>
      </w:r>
      <w:r>
        <w:rPr>
          <w:rFonts w:ascii="Arial" w:hAnsi="Arial" w:cs="Arial"/>
        </w:rPr>
        <w:t xml:space="preserve"> and they spent </w:t>
      </w:r>
      <w:r w:rsidRPr="009A23FF">
        <w:rPr>
          <w:rFonts w:ascii="Arial" w:hAnsi="Arial" w:cs="Arial"/>
          <w:b/>
          <w:bCs/>
        </w:rPr>
        <w:t>R</w:t>
      </w:r>
      <w:r>
        <w:rPr>
          <w:rFonts w:ascii="Arial" w:hAnsi="Arial" w:cs="Arial"/>
          <w:b/>
          <w:bCs/>
        </w:rPr>
        <w:t xml:space="preserve">159, 723, 000.00 </w:t>
      </w:r>
      <w:r>
        <w:rPr>
          <w:rFonts w:ascii="Arial" w:hAnsi="Arial" w:cs="Arial"/>
        </w:rPr>
        <w:t>(</w:t>
      </w:r>
      <w:r w:rsidRPr="004D4A70">
        <w:rPr>
          <w:rFonts w:ascii="Arial" w:hAnsi="Arial" w:cs="Arial"/>
        </w:rPr>
        <w:t>8</w:t>
      </w:r>
      <w:r>
        <w:rPr>
          <w:rFonts w:ascii="Arial" w:hAnsi="Arial" w:cs="Arial"/>
        </w:rPr>
        <w:t>1</w:t>
      </w:r>
      <w:r w:rsidRPr="004D4A70">
        <w:rPr>
          <w:rFonts w:ascii="Arial" w:hAnsi="Arial" w:cs="Arial"/>
        </w:rPr>
        <w:t>%</w:t>
      </w:r>
      <w:r>
        <w:rPr>
          <w:rFonts w:ascii="Arial" w:hAnsi="Arial" w:cs="Arial"/>
        </w:rPr>
        <w:t xml:space="preserve">), which is a slight decrease from the previous quarter, and underspending by 19%. </w:t>
      </w:r>
      <w:r w:rsidRPr="004D4A70">
        <w:rPr>
          <w:rFonts w:ascii="Arial" w:hAnsi="Arial" w:cs="Arial"/>
        </w:rPr>
        <w:t>This is not in line with Treasury regulations which allow 5% and overspending and 5% underspending.</w:t>
      </w:r>
      <w:r w:rsidRPr="005E05F2">
        <w:rPr>
          <w:rFonts w:ascii="Arial" w:hAnsi="Arial" w:cs="Arial"/>
        </w:rPr>
        <w:t xml:space="preserve"> </w:t>
      </w:r>
    </w:p>
    <w:p w14:paraId="43AFB0F4" w14:textId="587C276A" w:rsidR="00E429B8" w:rsidRPr="00E429B8" w:rsidRDefault="00E429B8" w:rsidP="00E429B8">
      <w:pPr>
        <w:rPr>
          <w:rFonts w:ascii="Arial" w:eastAsia="Calibri" w:hAnsi="Arial" w:cs="Arial"/>
        </w:rPr>
      </w:pPr>
      <w:r w:rsidRPr="00E429B8">
        <w:rPr>
          <w:rFonts w:ascii="Arial" w:eastAsia="Calibri" w:hAnsi="Arial" w:cs="Arial"/>
          <w:b/>
          <w:bCs/>
        </w:rPr>
        <w:t>Programme 1:</w:t>
      </w:r>
      <w:r w:rsidRPr="00E429B8">
        <w:rPr>
          <w:rFonts w:ascii="Arial" w:eastAsia="Calibri" w:hAnsi="Arial" w:cs="Arial"/>
        </w:rPr>
        <w:t xml:space="preserve"> Administration received a quarterly allocation of </w:t>
      </w:r>
      <w:r w:rsidRPr="00E429B8">
        <w:rPr>
          <w:rFonts w:ascii="Arial" w:eastAsia="Calibri" w:hAnsi="Arial" w:cs="Arial"/>
          <w:b/>
          <w:bCs/>
        </w:rPr>
        <w:t>R34, 241, 000.00</w:t>
      </w:r>
      <w:r w:rsidRPr="00E429B8">
        <w:rPr>
          <w:rFonts w:ascii="Arial" w:eastAsia="Calibri" w:hAnsi="Arial" w:cs="Arial"/>
        </w:rPr>
        <w:t xml:space="preserve"> and they spend </w:t>
      </w:r>
      <w:r w:rsidRPr="00E429B8">
        <w:rPr>
          <w:rFonts w:ascii="Arial" w:eastAsia="Calibri" w:hAnsi="Arial" w:cs="Arial"/>
          <w:b/>
          <w:bCs/>
        </w:rPr>
        <w:t>R34, 972, 000.00</w:t>
      </w:r>
      <w:r w:rsidRPr="00E429B8">
        <w:rPr>
          <w:rFonts w:ascii="Arial" w:eastAsia="Calibri" w:hAnsi="Arial" w:cs="Arial"/>
        </w:rPr>
        <w:t xml:space="preserve"> (102%) which is overspending by 2%, and a trend from overspending by 7% in the last quarter.</w:t>
      </w:r>
    </w:p>
    <w:p w14:paraId="46245948" w14:textId="77777777" w:rsidR="00E429B8" w:rsidRPr="00E429B8" w:rsidRDefault="00E429B8" w:rsidP="00E429B8">
      <w:pPr>
        <w:rPr>
          <w:rFonts w:ascii="Arial" w:eastAsia="Calibri" w:hAnsi="Arial" w:cs="Arial"/>
        </w:rPr>
      </w:pPr>
      <w:r w:rsidRPr="00E429B8">
        <w:rPr>
          <w:rFonts w:ascii="Arial" w:eastAsia="Calibri" w:hAnsi="Arial" w:cs="Arial"/>
          <w:b/>
          <w:bCs/>
        </w:rPr>
        <w:t>Programme 2</w:t>
      </w:r>
      <w:r w:rsidRPr="00E429B8">
        <w:rPr>
          <w:rFonts w:ascii="Arial" w:eastAsia="Calibri" w:hAnsi="Arial" w:cs="Arial"/>
        </w:rPr>
        <w:t xml:space="preserve">: Cultural Affairs Programme received a quarterly budget allocation of </w:t>
      </w:r>
      <w:r w:rsidRPr="00E429B8">
        <w:rPr>
          <w:rFonts w:ascii="Arial" w:eastAsia="Calibri" w:hAnsi="Arial" w:cs="Arial"/>
          <w:b/>
          <w:bCs/>
        </w:rPr>
        <w:t>R40, 690, 000.00</w:t>
      </w:r>
      <w:r w:rsidRPr="00E429B8">
        <w:rPr>
          <w:rFonts w:ascii="Arial" w:eastAsia="Calibri" w:hAnsi="Arial" w:cs="Arial"/>
        </w:rPr>
        <w:t xml:space="preserve"> and they managed to spend </w:t>
      </w:r>
      <w:r w:rsidRPr="00E429B8">
        <w:rPr>
          <w:rFonts w:ascii="Arial" w:eastAsia="Calibri" w:hAnsi="Arial" w:cs="Arial"/>
          <w:b/>
          <w:bCs/>
        </w:rPr>
        <w:t>R37, 643, 000.00</w:t>
      </w:r>
      <w:r w:rsidRPr="00E429B8">
        <w:rPr>
          <w:rFonts w:ascii="Arial" w:eastAsia="Calibri" w:hAnsi="Arial" w:cs="Arial"/>
        </w:rPr>
        <w:t xml:space="preserve"> (92.9%) and therefore underspending by 7.1%.</w:t>
      </w:r>
    </w:p>
    <w:p w14:paraId="7B81F46C" w14:textId="77777777" w:rsidR="00E429B8" w:rsidRPr="00E429B8" w:rsidRDefault="00E429B8" w:rsidP="00E429B8">
      <w:pPr>
        <w:rPr>
          <w:rFonts w:ascii="Arial" w:eastAsia="Calibri" w:hAnsi="Arial" w:cs="Arial"/>
        </w:rPr>
      </w:pPr>
      <w:r w:rsidRPr="00E429B8">
        <w:rPr>
          <w:rFonts w:ascii="Arial" w:eastAsia="Calibri" w:hAnsi="Arial" w:cs="Arial"/>
          <w:b/>
          <w:bCs/>
        </w:rPr>
        <w:t>Programme 3</w:t>
      </w:r>
      <w:r w:rsidRPr="00E429B8">
        <w:rPr>
          <w:rFonts w:ascii="Arial" w:eastAsia="Calibri" w:hAnsi="Arial" w:cs="Arial"/>
        </w:rPr>
        <w:t xml:space="preserve">: Library and Archival Services received a quarterly budget allocation of </w:t>
      </w:r>
      <w:r w:rsidRPr="00E429B8">
        <w:rPr>
          <w:rFonts w:ascii="Arial" w:eastAsia="Calibri" w:hAnsi="Arial" w:cs="Arial"/>
          <w:b/>
          <w:bCs/>
        </w:rPr>
        <w:t>R57, 055, 000.00</w:t>
      </w:r>
      <w:r w:rsidRPr="00E429B8">
        <w:rPr>
          <w:rFonts w:ascii="Arial" w:eastAsia="Calibri" w:hAnsi="Arial" w:cs="Arial"/>
        </w:rPr>
        <w:t xml:space="preserve"> and they managed to spend </w:t>
      </w:r>
      <w:r w:rsidRPr="00E429B8">
        <w:rPr>
          <w:rFonts w:ascii="Arial" w:eastAsia="Calibri" w:hAnsi="Arial" w:cs="Arial"/>
          <w:b/>
          <w:bCs/>
        </w:rPr>
        <w:t xml:space="preserve">R35, 197, 000.00 </w:t>
      </w:r>
      <w:r w:rsidRPr="00E429B8">
        <w:rPr>
          <w:rFonts w:ascii="Arial" w:eastAsia="Calibri" w:hAnsi="Arial" w:cs="Arial"/>
        </w:rPr>
        <w:t xml:space="preserve">which reflects 62.9% expenditure and an under expenditure of 37.1%. </w:t>
      </w:r>
    </w:p>
    <w:p w14:paraId="438AC833" w14:textId="77777777" w:rsidR="00E429B8" w:rsidRPr="00E429B8" w:rsidRDefault="00E429B8" w:rsidP="00E429B8">
      <w:pPr>
        <w:rPr>
          <w:rFonts w:ascii="Arial" w:eastAsia="Calibri" w:hAnsi="Arial" w:cs="Arial"/>
        </w:rPr>
      </w:pPr>
      <w:r w:rsidRPr="00E429B8">
        <w:rPr>
          <w:rFonts w:ascii="Arial" w:eastAsia="Calibri" w:hAnsi="Arial" w:cs="Arial"/>
          <w:b/>
          <w:bCs/>
        </w:rPr>
        <w:t>Programme 4</w:t>
      </w:r>
      <w:r w:rsidRPr="00E429B8">
        <w:rPr>
          <w:rFonts w:ascii="Arial" w:eastAsia="Calibri" w:hAnsi="Arial" w:cs="Arial"/>
        </w:rPr>
        <w:t xml:space="preserve">: Sport and Recreation was allocated a quarterly budget of </w:t>
      </w:r>
      <w:r w:rsidRPr="00E429B8">
        <w:rPr>
          <w:rFonts w:ascii="Arial" w:eastAsia="Calibri" w:hAnsi="Arial" w:cs="Arial"/>
          <w:b/>
          <w:bCs/>
        </w:rPr>
        <w:t xml:space="preserve">R65, 187, 000.00 </w:t>
      </w:r>
      <w:r w:rsidRPr="00E429B8">
        <w:rPr>
          <w:rFonts w:ascii="Arial" w:eastAsia="Calibri" w:hAnsi="Arial" w:cs="Arial"/>
        </w:rPr>
        <w:t xml:space="preserve">and they managed to spend </w:t>
      </w:r>
      <w:r w:rsidRPr="00E429B8">
        <w:rPr>
          <w:rFonts w:ascii="Arial" w:eastAsia="Calibri" w:hAnsi="Arial" w:cs="Arial"/>
          <w:b/>
          <w:bCs/>
        </w:rPr>
        <w:t xml:space="preserve">R51, 911, 000.00 </w:t>
      </w:r>
      <w:r w:rsidRPr="00E429B8">
        <w:rPr>
          <w:rFonts w:ascii="Arial" w:eastAsia="Calibri" w:hAnsi="Arial" w:cs="Arial"/>
        </w:rPr>
        <w:t xml:space="preserve">which reflects an expenditure of 79.6% and an underspending of 20.4%. </w:t>
      </w:r>
    </w:p>
    <w:p w14:paraId="05FCFCB1" w14:textId="0EAF311E" w:rsidR="009B7087" w:rsidRPr="007A5230" w:rsidRDefault="00E429B8" w:rsidP="00E429B8">
      <w:pPr>
        <w:rPr>
          <w:rFonts w:ascii="Arial" w:eastAsia="Calibri" w:hAnsi="Arial" w:cs="Arial"/>
          <w:b/>
          <w:bCs/>
        </w:rPr>
      </w:pPr>
      <w:r w:rsidRPr="00E429B8">
        <w:rPr>
          <w:rFonts w:ascii="Arial" w:eastAsia="Calibri" w:hAnsi="Arial" w:cs="Arial"/>
          <w:b/>
          <w:bCs/>
        </w:rPr>
        <w:t xml:space="preserve">The Gauteng Film Commission (GFC) </w:t>
      </w:r>
      <w:r w:rsidRPr="00E429B8">
        <w:rPr>
          <w:rFonts w:ascii="Arial" w:eastAsia="Calibri" w:hAnsi="Arial" w:cs="Arial"/>
        </w:rPr>
        <w:t xml:space="preserve">received a quarterly budget allocation of </w:t>
      </w:r>
      <w:r w:rsidRPr="00E429B8">
        <w:rPr>
          <w:rFonts w:ascii="Arial" w:eastAsia="Calibri" w:hAnsi="Arial" w:cs="Arial"/>
          <w:b/>
          <w:bCs/>
        </w:rPr>
        <w:t>R12, 726, 000.00</w:t>
      </w:r>
      <w:r w:rsidRPr="00E429B8">
        <w:rPr>
          <w:rFonts w:ascii="Arial" w:eastAsia="Calibri" w:hAnsi="Arial" w:cs="Arial"/>
        </w:rPr>
        <w:t xml:space="preserve"> and </w:t>
      </w:r>
      <w:r w:rsidRPr="00E429B8">
        <w:rPr>
          <w:rFonts w:ascii="Arial" w:eastAsia="Calibri" w:hAnsi="Arial" w:cs="Arial"/>
          <w:b/>
          <w:bCs/>
        </w:rPr>
        <w:t xml:space="preserve">R13, 604, 000.00 </w:t>
      </w:r>
      <w:r w:rsidRPr="00E429B8">
        <w:rPr>
          <w:rFonts w:ascii="Arial" w:eastAsia="Calibri" w:hAnsi="Arial" w:cs="Arial"/>
        </w:rPr>
        <w:t>was spent during the quarter under review, reflecting 107% expenditure which is 7% over-expenditure. Their service delivery targets which were set for the quarter was 26 and 20 (76%) was achieved.</w:t>
      </w:r>
    </w:p>
    <w:p w14:paraId="6C4F37F3" w14:textId="65555127" w:rsidR="008E0B97" w:rsidRPr="001100B3" w:rsidRDefault="009275E9" w:rsidP="008E0B97">
      <w:pPr>
        <w:pStyle w:val="Heading1"/>
        <w:shd w:val="clear" w:color="auto" w:fill="D9D9D9" w:themeFill="background1" w:themeFillShade="D9"/>
        <w:rPr>
          <w:rFonts w:ascii="Arial" w:hAnsi="Arial" w:cs="Arial"/>
          <w:color w:val="auto"/>
          <w:sz w:val="22"/>
          <w:szCs w:val="22"/>
        </w:rPr>
      </w:pPr>
      <w:bookmarkStart w:id="18" w:name="_Toc50576915"/>
      <w:bookmarkEnd w:id="17"/>
      <w:r>
        <w:rPr>
          <w:rFonts w:ascii="Arial" w:hAnsi="Arial" w:cs="Arial"/>
          <w:color w:val="auto"/>
          <w:sz w:val="22"/>
          <w:szCs w:val="22"/>
        </w:rPr>
        <w:t>5</w:t>
      </w:r>
      <w:r w:rsidR="0053441E">
        <w:rPr>
          <w:rFonts w:ascii="Arial" w:hAnsi="Arial" w:cs="Arial"/>
          <w:color w:val="auto"/>
          <w:sz w:val="22"/>
          <w:szCs w:val="22"/>
        </w:rPr>
        <w:t>.</w:t>
      </w:r>
      <w:r w:rsidR="008E0B97" w:rsidRPr="001100B3">
        <w:rPr>
          <w:rFonts w:ascii="Arial" w:hAnsi="Arial" w:cs="Arial"/>
          <w:color w:val="auto"/>
          <w:sz w:val="22"/>
          <w:szCs w:val="22"/>
        </w:rPr>
        <w:tab/>
      </w:r>
      <w:r w:rsidR="00B839BB" w:rsidRPr="001100B3">
        <w:rPr>
          <w:rFonts w:ascii="Arial" w:hAnsi="Arial" w:cs="Arial"/>
          <w:color w:val="auto"/>
          <w:sz w:val="22"/>
          <w:szCs w:val="22"/>
        </w:rPr>
        <w:t xml:space="preserve">OVERSIGHT ON </w:t>
      </w:r>
      <w:r w:rsidR="00D74068" w:rsidRPr="001100B3">
        <w:rPr>
          <w:rFonts w:ascii="Arial" w:hAnsi="Arial" w:cs="Arial"/>
          <w:color w:val="auto"/>
          <w:sz w:val="22"/>
          <w:szCs w:val="22"/>
        </w:rPr>
        <w:t>DEPARTMENT / ENTITY</w:t>
      </w:r>
      <w:r w:rsidR="008E0B97" w:rsidRPr="001100B3">
        <w:rPr>
          <w:rFonts w:ascii="Arial" w:hAnsi="Arial" w:cs="Arial"/>
          <w:color w:val="auto"/>
          <w:sz w:val="22"/>
          <w:szCs w:val="22"/>
        </w:rPr>
        <w:t xml:space="preserve"> RESOLUTIONS AND PETITIONS MANAGEMENT</w:t>
      </w:r>
      <w:bookmarkEnd w:id="18"/>
    </w:p>
    <w:p w14:paraId="3AD08370" w14:textId="4C65E544" w:rsidR="008E0B97" w:rsidRPr="00C50C84" w:rsidRDefault="008E0B97" w:rsidP="00C50C84">
      <w:pPr>
        <w:spacing w:after="200" w:line="240" w:lineRule="auto"/>
        <w:jc w:val="left"/>
        <w:rPr>
          <w:rFonts w:ascii="Arial" w:hAnsi="Arial" w:cs="Arial"/>
          <w:sz w:val="16"/>
          <w:szCs w:val="16"/>
        </w:rPr>
      </w:pPr>
    </w:p>
    <w:tbl>
      <w:tblPr>
        <w:tblStyle w:val="TableGrid"/>
        <w:tblW w:w="14034" w:type="dxa"/>
        <w:tblInd w:w="-5" w:type="dxa"/>
        <w:tblLook w:val="04A0" w:firstRow="1" w:lastRow="0" w:firstColumn="1" w:lastColumn="0" w:noHBand="0" w:noVBand="1"/>
      </w:tblPr>
      <w:tblGrid>
        <w:gridCol w:w="6944"/>
        <w:gridCol w:w="7090"/>
      </w:tblGrid>
      <w:tr w:rsidR="008E0B97" w:rsidRPr="001100B3" w14:paraId="020CDC3A" w14:textId="77777777" w:rsidTr="008E0B97">
        <w:tc>
          <w:tcPr>
            <w:tcW w:w="14034" w:type="dxa"/>
            <w:gridSpan w:val="2"/>
            <w:shd w:val="clear" w:color="auto" w:fill="D6E3BC" w:themeFill="accent3" w:themeFillTint="66"/>
          </w:tcPr>
          <w:p w14:paraId="6262C42D" w14:textId="36157E7B" w:rsidR="008E0B97" w:rsidRPr="001100B3" w:rsidRDefault="009275E9" w:rsidP="00600AFA">
            <w:pPr>
              <w:rPr>
                <w:rFonts w:ascii="Arial" w:hAnsi="Arial" w:cs="Arial"/>
                <w:b/>
              </w:rPr>
            </w:pPr>
            <w:r>
              <w:rPr>
                <w:rFonts w:ascii="Arial" w:hAnsi="Arial" w:cs="Arial"/>
                <w:b/>
              </w:rPr>
              <w:t>5</w:t>
            </w:r>
            <w:r w:rsidR="00600AFA" w:rsidRPr="001100B3">
              <w:rPr>
                <w:rFonts w:ascii="Arial" w:hAnsi="Arial" w:cs="Arial"/>
                <w:b/>
              </w:rPr>
              <w:t xml:space="preserve">.1 </w:t>
            </w:r>
            <w:r w:rsidR="008E0B97" w:rsidRPr="001100B3">
              <w:rPr>
                <w:rFonts w:ascii="Arial" w:hAnsi="Arial" w:cs="Arial"/>
                <w:b/>
              </w:rPr>
              <w:t xml:space="preserve">THE DETAILS ON </w:t>
            </w:r>
            <w:r w:rsidR="00D74068" w:rsidRPr="001100B3">
              <w:rPr>
                <w:rFonts w:ascii="Arial" w:hAnsi="Arial" w:cs="Arial"/>
                <w:b/>
              </w:rPr>
              <w:t>DEPARTMENT / ENTITY</w:t>
            </w:r>
            <w:r w:rsidR="008E0B97" w:rsidRPr="001100B3">
              <w:rPr>
                <w:rFonts w:ascii="Arial" w:hAnsi="Arial" w:cs="Arial"/>
                <w:b/>
              </w:rPr>
              <w:t xml:space="preserve"> RESOLUTIONS MANAGEMENT</w:t>
            </w:r>
          </w:p>
        </w:tc>
      </w:tr>
      <w:tr w:rsidR="008E0B97" w:rsidRPr="001100B3" w14:paraId="2D4DDAEF" w14:textId="77777777" w:rsidTr="008E0B97">
        <w:tc>
          <w:tcPr>
            <w:tcW w:w="6944" w:type="dxa"/>
            <w:shd w:val="clear" w:color="auto" w:fill="D9D9D9" w:themeFill="background1" w:themeFillShade="D9"/>
          </w:tcPr>
          <w:p w14:paraId="4269436F" w14:textId="4E443ECB" w:rsidR="008E0B97" w:rsidRPr="001100B3" w:rsidRDefault="008E0B97" w:rsidP="00E939EF">
            <w:pPr>
              <w:jc w:val="left"/>
              <w:rPr>
                <w:rFonts w:ascii="Arial" w:hAnsi="Arial" w:cs="Arial"/>
                <w:b/>
                <w:bCs/>
                <w:iCs/>
              </w:rPr>
            </w:pPr>
            <w:r w:rsidRPr="001100B3">
              <w:rPr>
                <w:rFonts w:ascii="Arial" w:hAnsi="Arial" w:cs="Arial"/>
                <w:b/>
                <w:bCs/>
                <w:iCs/>
              </w:rPr>
              <w:t xml:space="preserve">How many Responses / Actions to Resolutions were due by the </w:t>
            </w:r>
            <w:r w:rsidR="00D74068" w:rsidRPr="001100B3">
              <w:rPr>
                <w:rFonts w:ascii="Arial" w:hAnsi="Arial" w:cs="Arial"/>
                <w:b/>
                <w:bCs/>
                <w:iCs/>
              </w:rPr>
              <w:t>Department / Entity</w:t>
            </w:r>
            <w:r w:rsidRPr="001100B3">
              <w:rPr>
                <w:rFonts w:ascii="Arial" w:hAnsi="Arial" w:cs="Arial"/>
                <w:b/>
                <w:bCs/>
                <w:iCs/>
              </w:rPr>
              <w:t xml:space="preserve"> during the Quarter under review</w:t>
            </w:r>
          </w:p>
        </w:tc>
        <w:tc>
          <w:tcPr>
            <w:tcW w:w="7090" w:type="dxa"/>
            <w:shd w:val="clear" w:color="auto" w:fill="D9D9D9" w:themeFill="background1" w:themeFillShade="D9"/>
          </w:tcPr>
          <w:p w14:paraId="5B4CD32A" w14:textId="3F99F52C" w:rsidR="008E0B97" w:rsidRPr="001100B3" w:rsidRDefault="008E0B97" w:rsidP="00E939EF">
            <w:pPr>
              <w:jc w:val="left"/>
              <w:rPr>
                <w:rFonts w:ascii="Arial" w:hAnsi="Arial" w:cs="Arial"/>
                <w:b/>
                <w:bCs/>
                <w:iCs/>
              </w:rPr>
            </w:pPr>
            <w:r w:rsidRPr="001100B3">
              <w:rPr>
                <w:rFonts w:ascii="Arial" w:hAnsi="Arial" w:cs="Arial"/>
                <w:b/>
                <w:bCs/>
                <w:iCs/>
              </w:rPr>
              <w:t xml:space="preserve">With respect to </w:t>
            </w:r>
            <w:r w:rsidR="001100B3" w:rsidRPr="001100B3">
              <w:rPr>
                <w:rFonts w:ascii="Arial" w:hAnsi="Arial" w:cs="Arial"/>
                <w:b/>
                <w:bCs/>
                <w:iCs/>
              </w:rPr>
              <w:t>all</w:t>
            </w:r>
            <w:r w:rsidRPr="001100B3">
              <w:rPr>
                <w:rFonts w:ascii="Arial" w:hAnsi="Arial" w:cs="Arial"/>
                <w:b/>
                <w:bCs/>
                <w:iCs/>
              </w:rPr>
              <w:t xml:space="preserve"> Resolutions that were due in the Quarter under review, how many Resolutions have been successfully responded to by the </w:t>
            </w:r>
            <w:r w:rsidR="00D74068" w:rsidRPr="001100B3">
              <w:rPr>
                <w:rFonts w:ascii="Arial" w:hAnsi="Arial" w:cs="Arial"/>
                <w:b/>
                <w:bCs/>
                <w:iCs/>
              </w:rPr>
              <w:t>Department / Entity</w:t>
            </w:r>
          </w:p>
        </w:tc>
      </w:tr>
      <w:tr w:rsidR="008E0B97" w:rsidRPr="001100B3" w14:paraId="71C6C83C" w14:textId="77777777" w:rsidTr="00E939EF">
        <w:tc>
          <w:tcPr>
            <w:tcW w:w="6944" w:type="dxa"/>
            <w:shd w:val="clear" w:color="auto" w:fill="auto"/>
          </w:tcPr>
          <w:p w14:paraId="1ED4D326" w14:textId="405DBB64" w:rsidR="008E0B97" w:rsidRPr="001100B3" w:rsidRDefault="00D6757D" w:rsidP="00E939EF">
            <w:pPr>
              <w:jc w:val="left"/>
              <w:rPr>
                <w:rFonts w:ascii="Arial" w:hAnsi="Arial" w:cs="Arial"/>
                <w:iCs/>
              </w:rPr>
            </w:pPr>
            <w:r w:rsidRPr="00D6757D">
              <w:rPr>
                <w:rFonts w:ascii="Arial" w:hAnsi="Arial" w:cs="Arial"/>
                <w:iCs/>
              </w:rPr>
              <w:lastRenderedPageBreak/>
              <w:t>14 Resolutions</w:t>
            </w:r>
          </w:p>
        </w:tc>
        <w:tc>
          <w:tcPr>
            <w:tcW w:w="7090" w:type="dxa"/>
            <w:shd w:val="clear" w:color="auto" w:fill="auto"/>
          </w:tcPr>
          <w:p w14:paraId="0BA95542" w14:textId="77777777" w:rsidR="00D6757D" w:rsidRDefault="00D6757D" w:rsidP="00E939EF">
            <w:pPr>
              <w:jc w:val="left"/>
              <w:rPr>
                <w:rFonts w:ascii="Arial" w:hAnsi="Arial" w:cs="Arial"/>
                <w:iCs/>
              </w:rPr>
            </w:pPr>
            <w:r>
              <w:rPr>
                <w:rFonts w:ascii="Arial" w:hAnsi="Arial" w:cs="Arial"/>
                <w:iCs/>
              </w:rPr>
              <w:t>All 14 were responded to.</w:t>
            </w:r>
          </w:p>
          <w:p w14:paraId="65B527DA" w14:textId="1B4B34FF" w:rsidR="00D6757D" w:rsidRPr="001100B3" w:rsidRDefault="00D6757D" w:rsidP="00E939EF">
            <w:pPr>
              <w:jc w:val="left"/>
              <w:rPr>
                <w:rFonts w:ascii="Arial" w:hAnsi="Arial" w:cs="Arial"/>
                <w:iCs/>
              </w:rPr>
            </w:pPr>
            <w:r>
              <w:rPr>
                <w:rFonts w:ascii="Arial" w:hAnsi="Arial" w:cs="Arial"/>
                <w:iCs/>
              </w:rPr>
              <w:t>The Committee closed 9 and kept 5 open</w:t>
            </w:r>
          </w:p>
        </w:tc>
      </w:tr>
      <w:tr w:rsidR="008E0B97" w:rsidRPr="001100B3" w14:paraId="015A03B4" w14:textId="77777777" w:rsidTr="008E0B97">
        <w:tc>
          <w:tcPr>
            <w:tcW w:w="14034" w:type="dxa"/>
            <w:gridSpan w:val="2"/>
            <w:shd w:val="clear" w:color="auto" w:fill="D9D9D9" w:themeFill="background1" w:themeFillShade="D9"/>
          </w:tcPr>
          <w:p w14:paraId="71FC912B" w14:textId="4B1D86CE" w:rsidR="008E0B97" w:rsidRPr="001100B3" w:rsidRDefault="008E0B97" w:rsidP="00E939EF">
            <w:pPr>
              <w:jc w:val="left"/>
              <w:rPr>
                <w:rFonts w:ascii="Arial" w:hAnsi="Arial" w:cs="Arial"/>
                <w:b/>
                <w:bCs/>
                <w:iCs/>
              </w:rPr>
            </w:pPr>
            <w:r w:rsidRPr="001100B3">
              <w:rPr>
                <w:rFonts w:ascii="Arial" w:hAnsi="Arial" w:cs="Arial"/>
                <w:b/>
                <w:bCs/>
                <w:iCs/>
              </w:rPr>
              <w:t xml:space="preserve">What is the Committees perception of the Quality and Timeliness of </w:t>
            </w:r>
            <w:r w:rsidR="00D74068" w:rsidRPr="001100B3">
              <w:rPr>
                <w:rFonts w:ascii="Arial" w:hAnsi="Arial" w:cs="Arial"/>
                <w:b/>
                <w:bCs/>
                <w:iCs/>
              </w:rPr>
              <w:t>Department / Entity</w:t>
            </w:r>
            <w:r w:rsidRPr="001100B3">
              <w:rPr>
                <w:rFonts w:ascii="Arial" w:hAnsi="Arial" w:cs="Arial"/>
                <w:b/>
                <w:bCs/>
                <w:iCs/>
              </w:rPr>
              <w:t xml:space="preserve"> responses to Committee Resolutions</w:t>
            </w:r>
          </w:p>
        </w:tc>
      </w:tr>
      <w:tr w:rsidR="008E0B97" w:rsidRPr="001100B3" w14:paraId="1D36AAFF" w14:textId="77777777" w:rsidTr="00E939EF">
        <w:tc>
          <w:tcPr>
            <w:tcW w:w="14034" w:type="dxa"/>
            <w:gridSpan w:val="2"/>
          </w:tcPr>
          <w:p w14:paraId="754CC536" w14:textId="1818DB74" w:rsidR="008E0B97" w:rsidRPr="001100B3" w:rsidRDefault="00206336" w:rsidP="00E939EF">
            <w:pPr>
              <w:jc w:val="left"/>
              <w:rPr>
                <w:rFonts w:ascii="Arial" w:hAnsi="Arial" w:cs="Arial"/>
                <w:bCs/>
              </w:rPr>
            </w:pPr>
            <w:r w:rsidRPr="001100B3">
              <w:rPr>
                <w:rFonts w:ascii="Arial" w:hAnsi="Arial" w:cs="Arial"/>
                <w:bCs/>
              </w:rPr>
              <w:t>The Department has improved when it comes to submission on the House resolutions on time.</w:t>
            </w:r>
          </w:p>
        </w:tc>
      </w:tr>
      <w:tr w:rsidR="008E0B97" w:rsidRPr="001100B3" w14:paraId="2EC4CEAC" w14:textId="77777777" w:rsidTr="008E0B97">
        <w:tc>
          <w:tcPr>
            <w:tcW w:w="14034" w:type="dxa"/>
            <w:gridSpan w:val="2"/>
            <w:shd w:val="clear" w:color="auto" w:fill="D9D9D9" w:themeFill="background1" w:themeFillShade="D9"/>
          </w:tcPr>
          <w:p w14:paraId="554AB9C0" w14:textId="35BC485C" w:rsidR="008E0B97" w:rsidRPr="001100B3" w:rsidRDefault="008E0B97" w:rsidP="00E939EF">
            <w:pPr>
              <w:jc w:val="left"/>
              <w:rPr>
                <w:rFonts w:ascii="Arial" w:hAnsi="Arial" w:cs="Arial"/>
                <w:b/>
                <w:bCs/>
              </w:rPr>
            </w:pPr>
            <w:r w:rsidRPr="001100B3">
              <w:rPr>
                <w:rFonts w:ascii="Arial" w:hAnsi="Arial" w:cs="Arial"/>
                <w:b/>
                <w:bCs/>
                <w:iCs/>
              </w:rPr>
              <w:t xml:space="preserve">With respect to the Resolutions / Action due during the Quarter under review but still overdue, what reasons have been provided by the </w:t>
            </w:r>
            <w:r w:rsidR="00D74068" w:rsidRPr="001100B3">
              <w:rPr>
                <w:rFonts w:ascii="Arial" w:hAnsi="Arial" w:cs="Arial"/>
                <w:b/>
                <w:bCs/>
                <w:iCs/>
              </w:rPr>
              <w:t>Department / Entity</w:t>
            </w:r>
            <w:r w:rsidRPr="001100B3">
              <w:rPr>
                <w:rFonts w:ascii="Arial" w:hAnsi="Arial" w:cs="Arial"/>
                <w:b/>
                <w:bCs/>
                <w:iCs/>
              </w:rPr>
              <w:t xml:space="preserve"> [with mitigating measures to submission]</w:t>
            </w:r>
          </w:p>
        </w:tc>
      </w:tr>
      <w:tr w:rsidR="008E0B97" w:rsidRPr="001100B3" w14:paraId="67414511" w14:textId="77777777" w:rsidTr="00E939EF">
        <w:tc>
          <w:tcPr>
            <w:tcW w:w="14034" w:type="dxa"/>
            <w:gridSpan w:val="2"/>
          </w:tcPr>
          <w:p w14:paraId="4F3960BE" w14:textId="171C6536" w:rsidR="008E0B97" w:rsidRPr="001100B3" w:rsidRDefault="00483334" w:rsidP="00E939EF">
            <w:pPr>
              <w:jc w:val="left"/>
              <w:rPr>
                <w:rFonts w:ascii="Arial" w:hAnsi="Arial" w:cs="Arial"/>
                <w:bCs/>
              </w:rPr>
            </w:pPr>
            <w:r>
              <w:rPr>
                <w:rFonts w:ascii="Arial" w:hAnsi="Arial" w:cs="Arial"/>
                <w:bCs/>
              </w:rPr>
              <w:t>The department submitted resolutions and the Committee dealt with them as per above during the quarter under review.</w:t>
            </w:r>
          </w:p>
        </w:tc>
      </w:tr>
    </w:tbl>
    <w:p w14:paraId="3E952A75" w14:textId="77777777" w:rsidR="00436EB3" w:rsidRPr="00C50C84" w:rsidRDefault="00436EB3" w:rsidP="00C50C84">
      <w:pPr>
        <w:spacing w:after="200" w:line="240" w:lineRule="auto"/>
        <w:jc w:val="left"/>
        <w:rPr>
          <w:rFonts w:ascii="Arial" w:hAnsi="Arial" w:cs="Arial"/>
          <w:sz w:val="16"/>
          <w:szCs w:val="16"/>
        </w:rPr>
      </w:pPr>
    </w:p>
    <w:tbl>
      <w:tblPr>
        <w:tblStyle w:val="TableGrid"/>
        <w:tblW w:w="14034" w:type="dxa"/>
        <w:tblInd w:w="-5" w:type="dxa"/>
        <w:tblLook w:val="04A0" w:firstRow="1" w:lastRow="0" w:firstColumn="1" w:lastColumn="0" w:noHBand="0" w:noVBand="1"/>
      </w:tblPr>
      <w:tblGrid>
        <w:gridCol w:w="6944"/>
        <w:gridCol w:w="7090"/>
      </w:tblGrid>
      <w:tr w:rsidR="008E0B97" w:rsidRPr="001100B3" w14:paraId="46AD2E2D" w14:textId="77777777" w:rsidTr="008E0B97">
        <w:tc>
          <w:tcPr>
            <w:tcW w:w="14034" w:type="dxa"/>
            <w:gridSpan w:val="2"/>
            <w:shd w:val="clear" w:color="auto" w:fill="D6E3BC" w:themeFill="accent3" w:themeFillTint="66"/>
          </w:tcPr>
          <w:p w14:paraId="567E4F18" w14:textId="70FCFD62" w:rsidR="008E0B97" w:rsidRPr="001100B3" w:rsidRDefault="009275E9" w:rsidP="00600AFA">
            <w:pPr>
              <w:rPr>
                <w:rFonts w:ascii="Arial" w:hAnsi="Arial" w:cs="Arial"/>
                <w:b/>
              </w:rPr>
            </w:pPr>
            <w:r>
              <w:rPr>
                <w:rFonts w:ascii="Arial" w:hAnsi="Arial" w:cs="Arial"/>
                <w:b/>
              </w:rPr>
              <w:t>5</w:t>
            </w:r>
            <w:r w:rsidR="00600AFA" w:rsidRPr="001100B3">
              <w:rPr>
                <w:rFonts w:ascii="Arial" w:hAnsi="Arial" w:cs="Arial"/>
                <w:b/>
              </w:rPr>
              <w:t xml:space="preserve">.2 </w:t>
            </w:r>
            <w:r w:rsidR="008E0B97" w:rsidRPr="001100B3">
              <w:rPr>
                <w:rFonts w:ascii="Arial" w:hAnsi="Arial" w:cs="Arial"/>
                <w:b/>
              </w:rPr>
              <w:t xml:space="preserve">THE DETAILS ON </w:t>
            </w:r>
            <w:r w:rsidR="00D74068" w:rsidRPr="001100B3">
              <w:rPr>
                <w:rFonts w:ascii="Arial" w:hAnsi="Arial" w:cs="Arial"/>
                <w:b/>
              </w:rPr>
              <w:t>DEPARTMENT / ENTITY</w:t>
            </w:r>
            <w:r w:rsidR="00035362" w:rsidRPr="001100B3">
              <w:rPr>
                <w:rFonts w:ascii="Arial" w:hAnsi="Arial" w:cs="Arial"/>
                <w:b/>
              </w:rPr>
              <w:t xml:space="preserve"> </w:t>
            </w:r>
            <w:r w:rsidR="008E0B97" w:rsidRPr="001100B3">
              <w:rPr>
                <w:rFonts w:ascii="Arial" w:hAnsi="Arial" w:cs="Arial"/>
                <w:b/>
              </w:rPr>
              <w:t>PETITIONS MANAGEMENT</w:t>
            </w:r>
          </w:p>
        </w:tc>
      </w:tr>
      <w:tr w:rsidR="008E0B97" w:rsidRPr="001100B3" w14:paraId="210BB6B7" w14:textId="77777777" w:rsidTr="008E0B97">
        <w:tc>
          <w:tcPr>
            <w:tcW w:w="6944" w:type="dxa"/>
            <w:shd w:val="clear" w:color="auto" w:fill="D9D9D9" w:themeFill="background1" w:themeFillShade="D9"/>
          </w:tcPr>
          <w:p w14:paraId="7CD141BF" w14:textId="4F2AF61F" w:rsidR="008E0B97" w:rsidRPr="001100B3" w:rsidRDefault="008E0B97" w:rsidP="00E939EF">
            <w:pPr>
              <w:jc w:val="left"/>
              <w:rPr>
                <w:rFonts w:ascii="Arial" w:hAnsi="Arial" w:cs="Arial"/>
                <w:b/>
                <w:bCs/>
                <w:iCs/>
              </w:rPr>
            </w:pPr>
            <w:r w:rsidRPr="001100B3">
              <w:rPr>
                <w:rFonts w:ascii="Arial" w:hAnsi="Arial" w:cs="Arial"/>
                <w:b/>
                <w:bCs/>
                <w:iCs/>
              </w:rPr>
              <w:t xml:space="preserve">How many Responses / Actions to Petitions due by the </w:t>
            </w:r>
            <w:r w:rsidR="00D74068" w:rsidRPr="001100B3">
              <w:rPr>
                <w:rFonts w:ascii="Arial" w:hAnsi="Arial" w:cs="Arial"/>
                <w:b/>
                <w:bCs/>
                <w:iCs/>
              </w:rPr>
              <w:t>Department / Entity</w:t>
            </w:r>
            <w:r w:rsidRPr="001100B3">
              <w:rPr>
                <w:rFonts w:ascii="Arial" w:hAnsi="Arial" w:cs="Arial"/>
                <w:b/>
                <w:bCs/>
                <w:iCs/>
              </w:rPr>
              <w:t xml:space="preserve"> during the Quarter under review</w:t>
            </w:r>
          </w:p>
        </w:tc>
        <w:tc>
          <w:tcPr>
            <w:tcW w:w="7090" w:type="dxa"/>
            <w:shd w:val="clear" w:color="auto" w:fill="D9D9D9" w:themeFill="background1" w:themeFillShade="D9"/>
          </w:tcPr>
          <w:p w14:paraId="02D42E95" w14:textId="74347964" w:rsidR="008E0B97" w:rsidRPr="001100B3" w:rsidRDefault="008E0B97" w:rsidP="00E939EF">
            <w:pPr>
              <w:jc w:val="left"/>
              <w:rPr>
                <w:rFonts w:ascii="Arial" w:hAnsi="Arial" w:cs="Arial"/>
                <w:b/>
                <w:bCs/>
                <w:iCs/>
              </w:rPr>
            </w:pPr>
            <w:r w:rsidRPr="001100B3">
              <w:rPr>
                <w:rFonts w:ascii="Arial" w:hAnsi="Arial" w:cs="Arial"/>
                <w:b/>
                <w:bCs/>
                <w:iCs/>
              </w:rPr>
              <w:t xml:space="preserve">With respect to any and all Petitions that were due in the Quarter under review, how many Petitions have been successfully responded to by the </w:t>
            </w:r>
            <w:r w:rsidR="00D74068" w:rsidRPr="001100B3">
              <w:rPr>
                <w:rFonts w:ascii="Arial" w:hAnsi="Arial" w:cs="Arial"/>
                <w:b/>
                <w:bCs/>
                <w:iCs/>
              </w:rPr>
              <w:t>Department / Entity</w:t>
            </w:r>
          </w:p>
        </w:tc>
      </w:tr>
      <w:tr w:rsidR="008E0B97" w:rsidRPr="001100B3" w14:paraId="064FAD46" w14:textId="77777777" w:rsidTr="00E939EF">
        <w:tc>
          <w:tcPr>
            <w:tcW w:w="6944" w:type="dxa"/>
            <w:shd w:val="clear" w:color="auto" w:fill="auto"/>
          </w:tcPr>
          <w:p w14:paraId="596D40E1" w14:textId="3C24DFDC" w:rsidR="008E0B97" w:rsidRPr="001100B3" w:rsidRDefault="00206336" w:rsidP="00E939EF">
            <w:pPr>
              <w:jc w:val="left"/>
              <w:rPr>
                <w:rFonts w:ascii="Arial" w:hAnsi="Arial" w:cs="Arial"/>
                <w:iCs/>
              </w:rPr>
            </w:pPr>
            <w:r w:rsidRPr="001100B3">
              <w:rPr>
                <w:rFonts w:ascii="Arial" w:hAnsi="Arial" w:cs="Arial"/>
                <w:iCs/>
              </w:rPr>
              <w:t>There were no petitions for the quarter under review</w:t>
            </w:r>
          </w:p>
        </w:tc>
        <w:tc>
          <w:tcPr>
            <w:tcW w:w="7090" w:type="dxa"/>
            <w:shd w:val="clear" w:color="auto" w:fill="auto"/>
          </w:tcPr>
          <w:p w14:paraId="4F5EE3A2" w14:textId="4BC8E91E" w:rsidR="008E0B97" w:rsidRPr="001100B3" w:rsidRDefault="00206336" w:rsidP="00E939EF">
            <w:pPr>
              <w:jc w:val="left"/>
              <w:rPr>
                <w:rFonts w:ascii="Arial" w:hAnsi="Arial" w:cs="Arial"/>
                <w:iCs/>
              </w:rPr>
            </w:pPr>
            <w:r w:rsidRPr="001100B3">
              <w:rPr>
                <w:rFonts w:ascii="Arial" w:hAnsi="Arial" w:cs="Arial"/>
                <w:iCs/>
              </w:rPr>
              <w:t>None</w:t>
            </w:r>
          </w:p>
        </w:tc>
      </w:tr>
      <w:tr w:rsidR="008E0B97" w:rsidRPr="001100B3" w14:paraId="3E96745C" w14:textId="77777777" w:rsidTr="008E0B97">
        <w:tc>
          <w:tcPr>
            <w:tcW w:w="14034" w:type="dxa"/>
            <w:gridSpan w:val="2"/>
            <w:shd w:val="clear" w:color="auto" w:fill="D9D9D9" w:themeFill="background1" w:themeFillShade="D9"/>
          </w:tcPr>
          <w:p w14:paraId="39B70DBA" w14:textId="59CC27BA" w:rsidR="008E0B97" w:rsidRPr="001100B3" w:rsidRDefault="008E0B97" w:rsidP="00E939EF">
            <w:pPr>
              <w:jc w:val="left"/>
              <w:rPr>
                <w:rFonts w:ascii="Arial" w:hAnsi="Arial" w:cs="Arial"/>
                <w:b/>
                <w:bCs/>
                <w:iCs/>
              </w:rPr>
            </w:pPr>
            <w:r w:rsidRPr="001100B3">
              <w:rPr>
                <w:rFonts w:ascii="Arial" w:hAnsi="Arial" w:cs="Arial"/>
                <w:b/>
                <w:bCs/>
                <w:iCs/>
              </w:rPr>
              <w:t xml:space="preserve">What is the Committees perception of the Quality and Timeliness of </w:t>
            </w:r>
            <w:r w:rsidR="00D74068" w:rsidRPr="001100B3">
              <w:rPr>
                <w:rFonts w:ascii="Arial" w:hAnsi="Arial" w:cs="Arial"/>
                <w:b/>
                <w:bCs/>
                <w:iCs/>
              </w:rPr>
              <w:t>Department / Entity</w:t>
            </w:r>
            <w:r w:rsidRPr="001100B3">
              <w:rPr>
                <w:rFonts w:ascii="Arial" w:hAnsi="Arial" w:cs="Arial"/>
                <w:b/>
                <w:bCs/>
                <w:iCs/>
              </w:rPr>
              <w:t xml:space="preserve"> responses to referred Petitions</w:t>
            </w:r>
          </w:p>
        </w:tc>
      </w:tr>
      <w:tr w:rsidR="008E0B97" w:rsidRPr="001100B3" w14:paraId="28E9A779" w14:textId="77777777" w:rsidTr="00E939EF">
        <w:tc>
          <w:tcPr>
            <w:tcW w:w="14034" w:type="dxa"/>
            <w:gridSpan w:val="2"/>
          </w:tcPr>
          <w:p w14:paraId="2CFAB475" w14:textId="4E2108F5" w:rsidR="008E0B97" w:rsidRPr="001100B3" w:rsidRDefault="00206336" w:rsidP="00E939EF">
            <w:pPr>
              <w:jc w:val="left"/>
              <w:rPr>
                <w:rFonts w:ascii="Arial" w:hAnsi="Arial" w:cs="Arial"/>
                <w:bCs/>
              </w:rPr>
            </w:pPr>
            <w:r w:rsidRPr="001100B3">
              <w:rPr>
                <w:rFonts w:ascii="Arial" w:hAnsi="Arial" w:cs="Arial"/>
                <w:bCs/>
              </w:rPr>
              <w:t>The</w:t>
            </w:r>
            <w:r w:rsidR="00954A31">
              <w:rPr>
                <w:rFonts w:ascii="Arial" w:hAnsi="Arial" w:cs="Arial"/>
                <w:bCs/>
              </w:rPr>
              <w:t xml:space="preserve"> department requested to postpone the submission of the responses emanating from the Annual Report for 2020/21 financial year and the for the 2</w:t>
            </w:r>
            <w:r w:rsidR="00954A31" w:rsidRPr="00954A31">
              <w:rPr>
                <w:rFonts w:ascii="Arial" w:hAnsi="Arial" w:cs="Arial"/>
                <w:bCs/>
                <w:vertAlign w:val="superscript"/>
              </w:rPr>
              <w:t>nd</w:t>
            </w:r>
            <w:r w:rsidR="00954A31">
              <w:rPr>
                <w:rFonts w:ascii="Arial" w:hAnsi="Arial" w:cs="Arial"/>
                <w:bCs/>
              </w:rPr>
              <w:t xml:space="preserve"> Quarter Report for the 2021/22 financial year from the 26 November 2021 to 3 December 2021.</w:t>
            </w:r>
            <w:r w:rsidR="00AE676E">
              <w:rPr>
                <w:rFonts w:ascii="Arial" w:hAnsi="Arial" w:cs="Arial"/>
                <w:bCs/>
              </w:rPr>
              <w:t xml:space="preserve"> The resolutions were presented to the Committee.</w:t>
            </w:r>
          </w:p>
        </w:tc>
      </w:tr>
      <w:tr w:rsidR="008E0B97" w:rsidRPr="001100B3" w14:paraId="4725D504" w14:textId="77777777" w:rsidTr="008E0B97">
        <w:tc>
          <w:tcPr>
            <w:tcW w:w="14034" w:type="dxa"/>
            <w:gridSpan w:val="2"/>
            <w:shd w:val="clear" w:color="auto" w:fill="D9D9D9" w:themeFill="background1" w:themeFillShade="D9"/>
          </w:tcPr>
          <w:p w14:paraId="26CAA4ED" w14:textId="04FD4DEA" w:rsidR="008E0B97" w:rsidRPr="001100B3" w:rsidRDefault="008E0B97" w:rsidP="00E939EF">
            <w:pPr>
              <w:jc w:val="left"/>
              <w:rPr>
                <w:rFonts w:ascii="Arial" w:hAnsi="Arial" w:cs="Arial"/>
                <w:b/>
                <w:bCs/>
              </w:rPr>
            </w:pPr>
            <w:r w:rsidRPr="001100B3">
              <w:rPr>
                <w:rFonts w:ascii="Arial" w:hAnsi="Arial" w:cs="Arial"/>
                <w:b/>
                <w:bCs/>
                <w:iCs/>
              </w:rPr>
              <w:t xml:space="preserve">With respect to the Petitions / Action due during the Quarter under review but not yet responded to by the </w:t>
            </w:r>
            <w:r w:rsidR="00D74068" w:rsidRPr="001100B3">
              <w:rPr>
                <w:rFonts w:ascii="Arial" w:hAnsi="Arial" w:cs="Arial"/>
                <w:b/>
                <w:bCs/>
                <w:iCs/>
              </w:rPr>
              <w:t>Department / Entity</w:t>
            </w:r>
            <w:r w:rsidRPr="001100B3">
              <w:rPr>
                <w:rFonts w:ascii="Arial" w:hAnsi="Arial" w:cs="Arial"/>
                <w:b/>
                <w:bCs/>
                <w:iCs/>
              </w:rPr>
              <w:t xml:space="preserve">, what reasons have been provided by the </w:t>
            </w:r>
            <w:r w:rsidR="00D74068" w:rsidRPr="001100B3">
              <w:rPr>
                <w:rFonts w:ascii="Arial" w:hAnsi="Arial" w:cs="Arial"/>
                <w:b/>
                <w:bCs/>
                <w:iCs/>
              </w:rPr>
              <w:t>Department / Entity</w:t>
            </w:r>
            <w:r w:rsidRPr="001100B3">
              <w:rPr>
                <w:rFonts w:ascii="Arial" w:hAnsi="Arial" w:cs="Arial"/>
                <w:b/>
                <w:bCs/>
                <w:iCs/>
              </w:rPr>
              <w:t xml:space="preserve"> [with mitigating measures to submission]</w:t>
            </w:r>
          </w:p>
        </w:tc>
      </w:tr>
      <w:tr w:rsidR="008E0B97" w:rsidRPr="001100B3" w14:paraId="22220884" w14:textId="77777777" w:rsidTr="00E939EF">
        <w:tc>
          <w:tcPr>
            <w:tcW w:w="14034" w:type="dxa"/>
            <w:gridSpan w:val="2"/>
          </w:tcPr>
          <w:p w14:paraId="1169C7C8" w14:textId="79380572" w:rsidR="008E0B97" w:rsidRPr="004F40E5" w:rsidRDefault="00206336" w:rsidP="00E939EF">
            <w:pPr>
              <w:jc w:val="left"/>
              <w:rPr>
                <w:rFonts w:ascii="Arial" w:hAnsi="Arial" w:cs="Arial"/>
                <w:bCs/>
              </w:rPr>
            </w:pPr>
            <w:r w:rsidRPr="004F40E5">
              <w:rPr>
                <w:rFonts w:ascii="Arial" w:hAnsi="Arial" w:cs="Arial"/>
                <w:bCs/>
              </w:rPr>
              <w:t>No reasons provided as there were no outstanding petitions</w:t>
            </w:r>
          </w:p>
        </w:tc>
      </w:tr>
    </w:tbl>
    <w:p w14:paraId="3A021D71" w14:textId="4FC57269" w:rsidR="00B839BB" w:rsidRPr="001100B3" w:rsidRDefault="009275E9" w:rsidP="00B839BB">
      <w:pPr>
        <w:pStyle w:val="Heading1"/>
        <w:shd w:val="clear" w:color="auto" w:fill="D9D9D9" w:themeFill="background1" w:themeFillShade="D9"/>
        <w:rPr>
          <w:rFonts w:ascii="Arial" w:hAnsi="Arial" w:cs="Arial"/>
          <w:color w:val="auto"/>
          <w:sz w:val="22"/>
          <w:szCs w:val="22"/>
        </w:rPr>
      </w:pPr>
      <w:bookmarkStart w:id="19" w:name="_Toc50576916"/>
      <w:r>
        <w:rPr>
          <w:rFonts w:ascii="Arial" w:hAnsi="Arial" w:cs="Arial"/>
          <w:color w:val="auto"/>
          <w:sz w:val="22"/>
          <w:szCs w:val="22"/>
        </w:rPr>
        <w:lastRenderedPageBreak/>
        <w:t>6</w:t>
      </w:r>
      <w:r w:rsidR="0053441E">
        <w:rPr>
          <w:rFonts w:ascii="Arial" w:hAnsi="Arial" w:cs="Arial"/>
          <w:color w:val="auto"/>
          <w:sz w:val="22"/>
          <w:szCs w:val="22"/>
        </w:rPr>
        <w:t>.</w:t>
      </w:r>
      <w:r w:rsidR="00B839BB" w:rsidRPr="001100B3">
        <w:rPr>
          <w:rFonts w:ascii="Arial" w:hAnsi="Arial" w:cs="Arial"/>
          <w:color w:val="auto"/>
          <w:sz w:val="22"/>
          <w:szCs w:val="22"/>
        </w:rPr>
        <w:tab/>
        <w:t xml:space="preserve">OVERSIGHT ON </w:t>
      </w:r>
      <w:r w:rsidR="00D74068" w:rsidRPr="001100B3">
        <w:rPr>
          <w:rFonts w:ascii="Arial" w:hAnsi="Arial" w:cs="Arial"/>
          <w:color w:val="auto"/>
          <w:sz w:val="22"/>
          <w:szCs w:val="22"/>
        </w:rPr>
        <w:t>DEPARTMENT / ENTITY</w:t>
      </w:r>
      <w:r w:rsidR="00B839BB" w:rsidRPr="001100B3">
        <w:rPr>
          <w:rFonts w:ascii="Arial" w:hAnsi="Arial" w:cs="Arial"/>
          <w:color w:val="auto"/>
          <w:sz w:val="22"/>
          <w:szCs w:val="22"/>
        </w:rPr>
        <w:t xml:space="preserve"> PUBLIC ENGAGEMENT</w:t>
      </w:r>
      <w:bookmarkEnd w:id="19"/>
    </w:p>
    <w:p w14:paraId="1C4A7426" w14:textId="29CEC21B" w:rsidR="00DD4DD9" w:rsidRPr="001100B3" w:rsidRDefault="009275E9" w:rsidP="00DD4DD9">
      <w:pPr>
        <w:pStyle w:val="Heading1"/>
        <w:shd w:val="clear" w:color="auto" w:fill="D9D9D9" w:themeFill="background1" w:themeFillShade="D9"/>
        <w:rPr>
          <w:rFonts w:ascii="Arial" w:hAnsi="Arial" w:cs="Arial"/>
          <w:color w:val="auto"/>
          <w:sz w:val="22"/>
          <w:szCs w:val="22"/>
        </w:rPr>
      </w:pPr>
      <w:bookmarkStart w:id="20" w:name="_Toc50576917"/>
      <w:r>
        <w:rPr>
          <w:rFonts w:ascii="Arial" w:hAnsi="Arial" w:cs="Arial"/>
          <w:color w:val="auto"/>
          <w:sz w:val="22"/>
          <w:szCs w:val="22"/>
        </w:rPr>
        <w:t>7</w:t>
      </w:r>
      <w:r w:rsidR="0053441E">
        <w:rPr>
          <w:rFonts w:ascii="Arial" w:hAnsi="Arial" w:cs="Arial"/>
          <w:color w:val="auto"/>
          <w:sz w:val="22"/>
          <w:szCs w:val="22"/>
        </w:rPr>
        <w:t>.</w:t>
      </w:r>
      <w:r w:rsidR="00DD4DD9" w:rsidRPr="001100B3">
        <w:rPr>
          <w:rFonts w:ascii="Arial" w:hAnsi="Arial" w:cs="Arial"/>
          <w:color w:val="auto"/>
          <w:sz w:val="22"/>
          <w:szCs w:val="22"/>
        </w:rPr>
        <w:tab/>
        <w:t xml:space="preserve">OVERSIGHT ON </w:t>
      </w:r>
      <w:r w:rsidR="00B23D68" w:rsidRPr="001100B3">
        <w:rPr>
          <w:rFonts w:ascii="Arial" w:hAnsi="Arial" w:cs="Arial"/>
          <w:color w:val="auto"/>
          <w:sz w:val="22"/>
          <w:szCs w:val="22"/>
        </w:rPr>
        <w:t>INTERNATIONAL TREATISE / AGREEMENTS</w:t>
      </w:r>
      <w:bookmarkEnd w:id="20"/>
    </w:p>
    <w:p w14:paraId="73303ABE" w14:textId="77777777" w:rsidR="00DD4DD9" w:rsidRPr="002B22F8" w:rsidRDefault="00DD4DD9">
      <w:pPr>
        <w:spacing w:after="200" w:line="276" w:lineRule="auto"/>
        <w:jc w:val="left"/>
        <w:rPr>
          <w:rFonts w:ascii="Arial" w:hAnsi="Arial" w:cs="Arial"/>
          <w:sz w:val="16"/>
          <w:szCs w:val="16"/>
        </w:rPr>
      </w:pPr>
    </w:p>
    <w:p w14:paraId="151499CE" w14:textId="62D9F26F" w:rsidR="00B23D68" w:rsidRPr="001100B3" w:rsidRDefault="00B1639F">
      <w:pPr>
        <w:spacing w:after="200" w:line="276" w:lineRule="auto"/>
        <w:jc w:val="left"/>
        <w:rPr>
          <w:rFonts w:ascii="Arial" w:hAnsi="Arial" w:cs="Arial"/>
        </w:rPr>
      </w:pPr>
      <w:r w:rsidRPr="001100B3">
        <w:rPr>
          <w:rFonts w:ascii="Arial" w:hAnsi="Arial" w:cs="Arial"/>
        </w:rPr>
        <w:t xml:space="preserve">None (Information </w:t>
      </w:r>
      <w:r w:rsidR="00520987" w:rsidRPr="001100B3">
        <w:rPr>
          <w:rFonts w:ascii="Arial" w:hAnsi="Arial" w:cs="Arial"/>
        </w:rPr>
        <w:t>is applicable to OCPOL</w:t>
      </w:r>
      <w:r w:rsidRPr="001100B3">
        <w:rPr>
          <w:rFonts w:ascii="Arial" w:hAnsi="Arial" w:cs="Arial"/>
        </w:rPr>
        <w:t>)</w:t>
      </w:r>
    </w:p>
    <w:p w14:paraId="5AEF6D28" w14:textId="26A6AE32" w:rsidR="00B23D68" w:rsidRPr="001100B3" w:rsidRDefault="009275E9" w:rsidP="00B23D68">
      <w:pPr>
        <w:pStyle w:val="Heading1"/>
        <w:shd w:val="clear" w:color="auto" w:fill="D9D9D9" w:themeFill="background1" w:themeFillShade="D9"/>
        <w:rPr>
          <w:rFonts w:ascii="Arial" w:hAnsi="Arial" w:cs="Arial"/>
          <w:color w:val="auto"/>
          <w:sz w:val="22"/>
          <w:szCs w:val="22"/>
        </w:rPr>
      </w:pPr>
      <w:bookmarkStart w:id="21" w:name="_Toc50576918"/>
      <w:r>
        <w:rPr>
          <w:rFonts w:ascii="Arial" w:hAnsi="Arial" w:cs="Arial"/>
          <w:color w:val="auto"/>
          <w:sz w:val="22"/>
          <w:szCs w:val="22"/>
        </w:rPr>
        <w:t>8</w:t>
      </w:r>
      <w:r w:rsidR="0053441E">
        <w:rPr>
          <w:rFonts w:ascii="Arial" w:hAnsi="Arial" w:cs="Arial"/>
          <w:color w:val="auto"/>
          <w:sz w:val="22"/>
          <w:szCs w:val="22"/>
        </w:rPr>
        <w:t>.</w:t>
      </w:r>
      <w:r w:rsidR="00B23D68" w:rsidRPr="001100B3">
        <w:rPr>
          <w:rFonts w:ascii="Arial" w:hAnsi="Arial" w:cs="Arial"/>
          <w:color w:val="auto"/>
          <w:sz w:val="22"/>
          <w:szCs w:val="22"/>
        </w:rPr>
        <w:tab/>
        <w:t xml:space="preserve">OVERSIGHT ON </w:t>
      </w:r>
      <w:r w:rsidR="00D74068" w:rsidRPr="001100B3">
        <w:rPr>
          <w:rFonts w:ascii="Arial" w:hAnsi="Arial" w:cs="Arial"/>
          <w:color w:val="auto"/>
          <w:sz w:val="22"/>
          <w:szCs w:val="22"/>
        </w:rPr>
        <w:t>DEPARTMENT / ENTITY</w:t>
      </w:r>
      <w:r w:rsidR="00B23D68" w:rsidRPr="001100B3">
        <w:rPr>
          <w:rFonts w:ascii="Arial" w:hAnsi="Arial" w:cs="Arial"/>
          <w:color w:val="auto"/>
          <w:sz w:val="22"/>
          <w:szCs w:val="22"/>
        </w:rPr>
        <w:t xml:space="preserve"> GEYODI EMPOWERMENT</w:t>
      </w:r>
      <w:bookmarkEnd w:id="21"/>
    </w:p>
    <w:p w14:paraId="52736113" w14:textId="77777777" w:rsidR="00C50C84" w:rsidRPr="004F40E5" w:rsidRDefault="00C50C84" w:rsidP="00C50C84">
      <w:pPr>
        <w:spacing w:after="200" w:line="240" w:lineRule="auto"/>
        <w:jc w:val="left"/>
        <w:rPr>
          <w:rFonts w:ascii="Arial" w:hAnsi="Arial" w:cs="Arial"/>
          <w:sz w:val="6"/>
          <w:szCs w:val="6"/>
        </w:rPr>
      </w:pPr>
    </w:p>
    <w:p w14:paraId="78420946" w14:textId="4B0D7BE8" w:rsidR="00590C3D" w:rsidRPr="00C50C84" w:rsidRDefault="00E641A5" w:rsidP="005172B0">
      <w:pPr>
        <w:spacing w:after="200"/>
        <w:jc w:val="left"/>
        <w:rPr>
          <w:rFonts w:ascii="Arial" w:hAnsi="Arial" w:cs="Arial"/>
          <w:color w:val="000000" w:themeColor="text1"/>
        </w:rPr>
      </w:pPr>
      <w:r w:rsidRPr="00E641A5">
        <w:rPr>
          <w:rFonts w:ascii="Arial" w:hAnsi="Arial" w:cs="Arial"/>
          <w:color w:val="000000" w:themeColor="text1"/>
        </w:rPr>
        <w:t>The Department ensured that transversal issues are covered</w:t>
      </w:r>
    </w:p>
    <w:p w14:paraId="3ABF866D" w14:textId="65E98C28" w:rsidR="006E0C9A" w:rsidRPr="001100B3" w:rsidRDefault="009275E9" w:rsidP="006E0C9A">
      <w:pPr>
        <w:pStyle w:val="Heading1"/>
        <w:shd w:val="clear" w:color="auto" w:fill="D9D9D9" w:themeFill="background1" w:themeFillShade="D9"/>
        <w:rPr>
          <w:rFonts w:ascii="Arial" w:hAnsi="Arial" w:cs="Arial"/>
          <w:color w:val="auto"/>
          <w:sz w:val="22"/>
          <w:szCs w:val="22"/>
        </w:rPr>
      </w:pPr>
      <w:bookmarkStart w:id="22" w:name="_Toc50576919"/>
      <w:r>
        <w:rPr>
          <w:rFonts w:ascii="Arial" w:hAnsi="Arial" w:cs="Arial"/>
          <w:color w:val="auto"/>
          <w:sz w:val="22"/>
          <w:szCs w:val="22"/>
        </w:rPr>
        <w:t>9</w:t>
      </w:r>
      <w:r w:rsidR="0053441E">
        <w:rPr>
          <w:rFonts w:ascii="Arial" w:hAnsi="Arial" w:cs="Arial"/>
          <w:color w:val="auto"/>
          <w:sz w:val="22"/>
          <w:szCs w:val="22"/>
        </w:rPr>
        <w:t>.</w:t>
      </w:r>
      <w:r w:rsidR="006E0C9A" w:rsidRPr="001100B3">
        <w:rPr>
          <w:rFonts w:ascii="Arial" w:hAnsi="Arial" w:cs="Arial"/>
          <w:color w:val="auto"/>
          <w:sz w:val="22"/>
          <w:szCs w:val="22"/>
        </w:rPr>
        <w:tab/>
        <w:t xml:space="preserve">OVERSIGHT ON </w:t>
      </w:r>
      <w:r w:rsidR="00D74068" w:rsidRPr="001100B3">
        <w:rPr>
          <w:rFonts w:ascii="Arial" w:hAnsi="Arial" w:cs="Arial"/>
          <w:color w:val="auto"/>
          <w:sz w:val="22"/>
          <w:szCs w:val="22"/>
        </w:rPr>
        <w:t>DEPARTMENT / ENTITY</w:t>
      </w:r>
      <w:r w:rsidR="006E0C9A" w:rsidRPr="001100B3">
        <w:rPr>
          <w:rFonts w:ascii="Arial" w:hAnsi="Arial" w:cs="Arial"/>
          <w:color w:val="auto"/>
          <w:sz w:val="22"/>
          <w:szCs w:val="22"/>
        </w:rPr>
        <w:t xml:space="preserve"> </w:t>
      </w:r>
      <w:r w:rsidR="007E5ECF" w:rsidRPr="001100B3">
        <w:rPr>
          <w:rFonts w:ascii="Arial" w:hAnsi="Arial" w:cs="Arial"/>
          <w:color w:val="auto"/>
          <w:sz w:val="22"/>
          <w:szCs w:val="22"/>
        </w:rPr>
        <w:t>COMPLIANCE WITH FIDUCIARY REQUIREMENTS</w:t>
      </w:r>
      <w:bookmarkEnd w:id="22"/>
    </w:p>
    <w:p w14:paraId="759C8E8A" w14:textId="7E5ECAEC" w:rsidR="00EB0B54" w:rsidRPr="001100B3" w:rsidRDefault="00EB0B54" w:rsidP="00EB0B54">
      <w:pPr>
        <w:pStyle w:val="Heading1"/>
        <w:shd w:val="clear" w:color="auto" w:fill="D9D9D9" w:themeFill="background1" w:themeFillShade="D9"/>
        <w:rPr>
          <w:rFonts w:ascii="Arial" w:hAnsi="Arial" w:cs="Arial"/>
          <w:color w:val="auto"/>
          <w:sz w:val="22"/>
          <w:szCs w:val="22"/>
        </w:rPr>
      </w:pPr>
      <w:bookmarkStart w:id="23" w:name="_Toc50576920"/>
      <w:r w:rsidRPr="001100B3">
        <w:rPr>
          <w:rFonts w:ascii="Arial" w:hAnsi="Arial" w:cs="Arial"/>
          <w:color w:val="auto"/>
          <w:sz w:val="22"/>
          <w:szCs w:val="22"/>
        </w:rPr>
        <w:t>1</w:t>
      </w:r>
      <w:r w:rsidR="009275E9">
        <w:rPr>
          <w:rFonts w:ascii="Arial" w:hAnsi="Arial" w:cs="Arial"/>
          <w:color w:val="auto"/>
          <w:sz w:val="22"/>
          <w:szCs w:val="22"/>
        </w:rPr>
        <w:t>0</w:t>
      </w:r>
      <w:r w:rsidR="00590C3D">
        <w:rPr>
          <w:rFonts w:ascii="Arial" w:hAnsi="Arial" w:cs="Arial"/>
          <w:color w:val="auto"/>
          <w:sz w:val="22"/>
          <w:szCs w:val="22"/>
        </w:rPr>
        <w:t>.</w:t>
      </w:r>
      <w:r w:rsidRPr="001100B3">
        <w:rPr>
          <w:rFonts w:ascii="Arial" w:hAnsi="Arial" w:cs="Arial"/>
          <w:color w:val="auto"/>
          <w:sz w:val="22"/>
          <w:szCs w:val="22"/>
        </w:rPr>
        <w:tab/>
        <w:t>OVERSIGHT ON A CAPACITATED PUBLIC SERVICE</w:t>
      </w:r>
      <w:bookmarkEnd w:id="23"/>
      <w:r w:rsidRPr="001100B3">
        <w:rPr>
          <w:rFonts w:ascii="Arial" w:hAnsi="Arial" w:cs="Arial"/>
          <w:color w:val="auto"/>
          <w:sz w:val="22"/>
          <w:szCs w:val="22"/>
        </w:rPr>
        <w:t xml:space="preserve"> </w:t>
      </w:r>
    </w:p>
    <w:p w14:paraId="4E68EC7E" w14:textId="764DE7CC" w:rsidR="007A5230" w:rsidRPr="001100B3" w:rsidRDefault="009B7087">
      <w:pPr>
        <w:spacing w:after="200" w:line="276" w:lineRule="auto"/>
        <w:jc w:val="left"/>
        <w:rPr>
          <w:rFonts w:ascii="Arial" w:hAnsi="Arial" w:cs="Arial"/>
        </w:rPr>
      </w:pPr>
      <w:r>
        <w:rPr>
          <w:rFonts w:ascii="Arial" w:hAnsi="Arial" w:cs="Arial"/>
        </w:rPr>
        <w:t>The outgoing Public Service Commissioner has concerns with the department’s poor performance and has requested the intervention of the Office of the Premier and the Legislature’s Finance Committee to try and resolve the sit</w:t>
      </w:r>
      <w:r w:rsidR="00483334">
        <w:rPr>
          <w:rFonts w:ascii="Arial" w:hAnsi="Arial" w:cs="Arial"/>
        </w:rPr>
        <w:t>u</w:t>
      </w:r>
      <w:r>
        <w:rPr>
          <w:rFonts w:ascii="Arial" w:hAnsi="Arial" w:cs="Arial"/>
        </w:rPr>
        <w:t>ation</w:t>
      </w:r>
      <w:r w:rsidR="00483334">
        <w:rPr>
          <w:rFonts w:ascii="Arial" w:hAnsi="Arial" w:cs="Arial"/>
        </w:rPr>
        <w:t>.</w:t>
      </w:r>
    </w:p>
    <w:p w14:paraId="3FF15605" w14:textId="1C891165" w:rsidR="00867D32" w:rsidRPr="001100B3" w:rsidRDefault="00867D32">
      <w:pPr>
        <w:spacing w:after="200" w:line="276" w:lineRule="auto"/>
        <w:jc w:val="left"/>
        <w:rPr>
          <w:rFonts w:ascii="Arial" w:hAnsi="Arial" w:cs="Arial"/>
          <w:b/>
          <w:bCs/>
        </w:rPr>
      </w:pPr>
      <w:r w:rsidRPr="001100B3">
        <w:rPr>
          <w:rFonts w:ascii="Arial" w:hAnsi="Arial" w:cs="Arial"/>
          <w:b/>
          <w:bCs/>
        </w:rPr>
        <w:t>1</w:t>
      </w:r>
      <w:r w:rsidR="0053441E">
        <w:rPr>
          <w:rFonts w:ascii="Arial" w:hAnsi="Arial" w:cs="Arial"/>
          <w:b/>
          <w:bCs/>
        </w:rPr>
        <w:t>1</w:t>
      </w:r>
      <w:r w:rsidRPr="001100B3">
        <w:rPr>
          <w:rFonts w:ascii="Arial" w:hAnsi="Arial" w:cs="Arial"/>
          <w:b/>
          <w:bCs/>
        </w:rPr>
        <w:t>.</w:t>
      </w:r>
      <w:r w:rsidR="00590C3D">
        <w:rPr>
          <w:rFonts w:ascii="Arial" w:hAnsi="Arial" w:cs="Arial"/>
          <w:b/>
          <w:bCs/>
        </w:rPr>
        <w:t>1</w:t>
      </w:r>
      <w:r w:rsidR="009275E9">
        <w:rPr>
          <w:rFonts w:ascii="Arial" w:hAnsi="Arial" w:cs="Arial"/>
          <w:b/>
          <w:bCs/>
        </w:rPr>
        <w:t>.</w:t>
      </w:r>
      <w:r w:rsidRPr="001100B3">
        <w:rPr>
          <w:rFonts w:ascii="Arial" w:hAnsi="Arial" w:cs="Arial"/>
          <w:b/>
          <w:bCs/>
        </w:rPr>
        <w:t xml:space="preserve"> DETAILS OF THE CAPACITATED DEPARTMENY/ENTITY</w:t>
      </w:r>
    </w:p>
    <w:p w14:paraId="2322C1D3" w14:textId="0117A664" w:rsidR="00F64CD5" w:rsidRPr="00C50C84" w:rsidRDefault="00AE676E" w:rsidP="005172B0">
      <w:pPr>
        <w:spacing w:after="200"/>
        <w:jc w:val="left"/>
        <w:rPr>
          <w:rFonts w:ascii="Arial" w:hAnsi="Arial" w:cs="Arial"/>
          <w:color w:val="000000" w:themeColor="text1"/>
        </w:rPr>
      </w:pPr>
      <w:r>
        <w:rPr>
          <w:rFonts w:ascii="Arial" w:hAnsi="Arial" w:cs="Arial"/>
          <w:color w:val="000000" w:themeColor="text1"/>
        </w:rPr>
        <w:t>The former HOD has left the department and now the department has an Acting HOD</w:t>
      </w:r>
      <w:r w:rsidR="00D3312F">
        <w:rPr>
          <w:rFonts w:ascii="Arial" w:hAnsi="Arial" w:cs="Arial"/>
          <w:color w:val="000000" w:themeColor="text1"/>
        </w:rPr>
        <w:t xml:space="preserve"> and CFO</w:t>
      </w:r>
      <w:r>
        <w:rPr>
          <w:rFonts w:ascii="Arial" w:hAnsi="Arial" w:cs="Arial"/>
          <w:color w:val="000000" w:themeColor="text1"/>
        </w:rPr>
        <w:t>, and t</w:t>
      </w:r>
      <w:r w:rsidR="00B5628A" w:rsidRPr="00C50C84">
        <w:rPr>
          <w:rFonts w:ascii="Arial" w:hAnsi="Arial" w:cs="Arial"/>
          <w:color w:val="000000" w:themeColor="text1"/>
        </w:rPr>
        <w:t>he G</w:t>
      </w:r>
      <w:r w:rsidR="00C50C84" w:rsidRPr="00C50C84">
        <w:rPr>
          <w:rFonts w:ascii="Arial" w:hAnsi="Arial" w:cs="Arial"/>
          <w:color w:val="000000" w:themeColor="text1"/>
        </w:rPr>
        <w:t xml:space="preserve">auteng </w:t>
      </w:r>
      <w:r w:rsidR="00B5628A" w:rsidRPr="00C50C84">
        <w:rPr>
          <w:rFonts w:ascii="Arial" w:hAnsi="Arial" w:cs="Arial"/>
          <w:color w:val="000000" w:themeColor="text1"/>
        </w:rPr>
        <w:t>F</w:t>
      </w:r>
      <w:r w:rsidR="00C50C84" w:rsidRPr="00C50C84">
        <w:rPr>
          <w:rFonts w:ascii="Arial" w:hAnsi="Arial" w:cs="Arial"/>
          <w:color w:val="000000" w:themeColor="text1"/>
        </w:rPr>
        <w:t xml:space="preserve">ilm </w:t>
      </w:r>
      <w:r w:rsidR="00B5628A" w:rsidRPr="00C50C84">
        <w:rPr>
          <w:rFonts w:ascii="Arial" w:hAnsi="Arial" w:cs="Arial"/>
          <w:color w:val="000000" w:themeColor="text1"/>
        </w:rPr>
        <w:t>C</w:t>
      </w:r>
      <w:r w:rsidR="00C50C84" w:rsidRPr="00C50C84">
        <w:rPr>
          <w:rFonts w:ascii="Arial" w:hAnsi="Arial" w:cs="Arial"/>
          <w:color w:val="000000" w:themeColor="text1"/>
        </w:rPr>
        <w:t>ommission</w:t>
      </w:r>
      <w:r w:rsidR="00B5628A" w:rsidRPr="00C50C84">
        <w:rPr>
          <w:rFonts w:ascii="Arial" w:hAnsi="Arial" w:cs="Arial"/>
          <w:color w:val="000000" w:themeColor="text1"/>
        </w:rPr>
        <w:t xml:space="preserve"> </w:t>
      </w:r>
      <w:r w:rsidR="00C0023D" w:rsidRPr="00C50C84">
        <w:rPr>
          <w:rFonts w:ascii="Arial" w:hAnsi="Arial" w:cs="Arial"/>
          <w:color w:val="000000" w:themeColor="text1"/>
        </w:rPr>
        <w:t xml:space="preserve">has had </w:t>
      </w:r>
      <w:r w:rsidR="00C50C84" w:rsidRPr="00C50C84">
        <w:rPr>
          <w:rFonts w:ascii="Arial" w:hAnsi="Arial" w:cs="Arial"/>
          <w:color w:val="000000" w:themeColor="text1"/>
        </w:rPr>
        <w:t xml:space="preserve">an </w:t>
      </w:r>
      <w:r w:rsidR="007B473F" w:rsidRPr="00C50C84">
        <w:rPr>
          <w:rFonts w:ascii="Arial" w:hAnsi="Arial" w:cs="Arial"/>
          <w:color w:val="000000" w:themeColor="text1"/>
        </w:rPr>
        <w:t xml:space="preserve">acting </w:t>
      </w:r>
      <w:r w:rsidR="00C0023D" w:rsidRPr="00C50C84">
        <w:rPr>
          <w:rFonts w:ascii="Arial" w:hAnsi="Arial" w:cs="Arial"/>
          <w:color w:val="000000" w:themeColor="text1"/>
        </w:rPr>
        <w:t xml:space="preserve">CEO for the previous financial years </w:t>
      </w:r>
      <w:r w:rsidR="00C50C84" w:rsidRPr="00C50C84">
        <w:rPr>
          <w:rFonts w:ascii="Arial" w:hAnsi="Arial" w:cs="Arial"/>
          <w:color w:val="000000" w:themeColor="text1"/>
        </w:rPr>
        <w:t>to the end of the quarter under review</w:t>
      </w:r>
      <w:r w:rsidR="00590C3D">
        <w:rPr>
          <w:rFonts w:ascii="Arial" w:hAnsi="Arial" w:cs="Arial"/>
          <w:color w:val="000000" w:themeColor="text1"/>
        </w:rPr>
        <w:t xml:space="preserve"> still</w:t>
      </w:r>
      <w:r w:rsidR="00483334">
        <w:rPr>
          <w:rFonts w:ascii="Arial" w:hAnsi="Arial" w:cs="Arial"/>
          <w:color w:val="000000" w:themeColor="text1"/>
        </w:rPr>
        <w:t xml:space="preserve"> and the </w:t>
      </w:r>
      <w:r w:rsidR="00D3312F">
        <w:rPr>
          <w:rFonts w:ascii="Arial" w:hAnsi="Arial" w:cs="Arial"/>
          <w:color w:val="000000" w:themeColor="text1"/>
        </w:rPr>
        <w:t>vacancy rate is currently sitting at 306.</w:t>
      </w:r>
      <w:r w:rsidR="00483334">
        <w:rPr>
          <w:rFonts w:ascii="Arial" w:hAnsi="Arial" w:cs="Arial"/>
          <w:color w:val="000000" w:themeColor="text1"/>
        </w:rPr>
        <w:t xml:space="preserve"> </w:t>
      </w:r>
      <w:r w:rsidR="00D3312F">
        <w:rPr>
          <w:rFonts w:ascii="Arial" w:hAnsi="Arial" w:cs="Arial"/>
          <w:color w:val="000000" w:themeColor="text1"/>
        </w:rPr>
        <w:t xml:space="preserve"> </w:t>
      </w:r>
      <w:r w:rsidR="00483334" w:rsidRPr="00483334">
        <w:rPr>
          <w:rFonts w:ascii="Arial" w:hAnsi="Arial" w:cs="Arial"/>
          <w:color w:val="000000" w:themeColor="text1"/>
        </w:rPr>
        <w:t>The Department currently has five (5) acting positions, two (2) service terminations and three (3) new appointments.</w:t>
      </w:r>
    </w:p>
    <w:p w14:paraId="5FA252DA" w14:textId="67A890CA" w:rsidR="00EB0125" w:rsidRPr="001100B3" w:rsidRDefault="00EB0125" w:rsidP="00EB0125">
      <w:pPr>
        <w:pStyle w:val="Heading1"/>
        <w:shd w:val="clear" w:color="auto" w:fill="D9D9D9" w:themeFill="background1" w:themeFillShade="D9"/>
        <w:rPr>
          <w:rFonts w:ascii="Arial" w:hAnsi="Arial" w:cs="Arial"/>
          <w:color w:val="auto"/>
          <w:sz w:val="22"/>
          <w:szCs w:val="22"/>
        </w:rPr>
      </w:pPr>
      <w:bookmarkStart w:id="24" w:name="_Toc50576921"/>
      <w:r w:rsidRPr="001100B3">
        <w:rPr>
          <w:rFonts w:ascii="Arial" w:hAnsi="Arial" w:cs="Arial"/>
          <w:color w:val="auto"/>
          <w:sz w:val="22"/>
          <w:szCs w:val="22"/>
        </w:rPr>
        <w:t>1</w:t>
      </w:r>
      <w:r w:rsidR="003965B1">
        <w:rPr>
          <w:rFonts w:ascii="Arial" w:hAnsi="Arial" w:cs="Arial"/>
          <w:color w:val="auto"/>
          <w:sz w:val="22"/>
          <w:szCs w:val="22"/>
        </w:rPr>
        <w:t>2</w:t>
      </w:r>
      <w:r w:rsidRPr="001100B3">
        <w:rPr>
          <w:rFonts w:ascii="Arial" w:hAnsi="Arial" w:cs="Arial"/>
          <w:color w:val="auto"/>
          <w:sz w:val="22"/>
          <w:szCs w:val="22"/>
        </w:rPr>
        <w:tab/>
        <w:t>OVERSIGHT ON ANY OTHER COMMITTEE FOCUS AREA</w:t>
      </w:r>
      <w:bookmarkEnd w:id="24"/>
      <w:r w:rsidRPr="001100B3">
        <w:rPr>
          <w:rFonts w:ascii="Arial" w:hAnsi="Arial" w:cs="Arial"/>
          <w:color w:val="auto"/>
          <w:sz w:val="22"/>
          <w:szCs w:val="22"/>
        </w:rPr>
        <w:t xml:space="preserve"> </w:t>
      </w:r>
    </w:p>
    <w:p w14:paraId="0CE54A22" w14:textId="323E2638" w:rsidR="00CD13FD" w:rsidRPr="001100B3" w:rsidRDefault="00D3312F">
      <w:pPr>
        <w:spacing w:after="200" w:line="276" w:lineRule="auto"/>
        <w:jc w:val="left"/>
        <w:rPr>
          <w:rFonts w:ascii="Arial" w:hAnsi="Arial" w:cs="Arial"/>
        </w:rPr>
      </w:pPr>
      <w:r>
        <w:rPr>
          <w:rFonts w:ascii="Arial" w:hAnsi="Arial" w:cs="Arial"/>
        </w:rPr>
        <w:t xml:space="preserve">The Committee embarked on Oversight visits to </w:t>
      </w:r>
      <w:r w:rsidR="00533F37">
        <w:rPr>
          <w:rFonts w:ascii="Arial" w:hAnsi="Arial" w:cs="Arial"/>
        </w:rPr>
        <w:t>libraries</w:t>
      </w:r>
      <w:r>
        <w:rPr>
          <w:rFonts w:ascii="Arial" w:hAnsi="Arial" w:cs="Arial"/>
        </w:rPr>
        <w:t xml:space="preserve"> in </w:t>
      </w:r>
      <w:r w:rsidR="00533F37">
        <w:rPr>
          <w:rFonts w:ascii="Arial" w:hAnsi="Arial" w:cs="Arial"/>
        </w:rPr>
        <w:t>Sedibeng</w:t>
      </w:r>
      <w:r>
        <w:rPr>
          <w:rFonts w:ascii="Arial" w:hAnsi="Arial" w:cs="Arial"/>
        </w:rPr>
        <w:t xml:space="preserve"> region</w:t>
      </w:r>
      <w:r w:rsidR="00EC1C4D">
        <w:rPr>
          <w:rFonts w:ascii="Arial" w:hAnsi="Arial" w:cs="Arial"/>
        </w:rPr>
        <w:t xml:space="preserve"> in </w:t>
      </w:r>
      <w:r w:rsidR="00533F37">
        <w:rPr>
          <w:rFonts w:ascii="Arial" w:hAnsi="Arial" w:cs="Arial"/>
        </w:rPr>
        <w:t>the quarter under review</w:t>
      </w:r>
      <w:r>
        <w:rPr>
          <w:rFonts w:ascii="Arial" w:hAnsi="Arial" w:cs="Arial"/>
        </w:rPr>
        <w:t>.</w:t>
      </w:r>
    </w:p>
    <w:p w14:paraId="103088C4" w14:textId="5598A33C" w:rsidR="00CD13FD" w:rsidRPr="001100B3" w:rsidRDefault="00CD13FD" w:rsidP="00CD13FD">
      <w:pPr>
        <w:pStyle w:val="Heading1"/>
        <w:shd w:val="clear" w:color="auto" w:fill="D9D9D9" w:themeFill="background1" w:themeFillShade="D9"/>
        <w:rPr>
          <w:rFonts w:ascii="Arial" w:hAnsi="Arial" w:cs="Arial"/>
          <w:color w:val="auto"/>
          <w:sz w:val="22"/>
          <w:szCs w:val="22"/>
        </w:rPr>
      </w:pPr>
      <w:bookmarkStart w:id="25" w:name="_Toc50576922"/>
      <w:r w:rsidRPr="001100B3">
        <w:rPr>
          <w:rFonts w:ascii="Arial" w:hAnsi="Arial" w:cs="Arial"/>
          <w:color w:val="auto"/>
          <w:sz w:val="22"/>
          <w:szCs w:val="22"/>
        </w:rPr>
        <w:lastRenderedPageBreak/>
        <w:t>1</w:t>
      </w:r>
      <w:r w:rsidR="003965B1">
        <w:rPr>
          <w:rFonts w:ascii="Arial" w:hAnsi="Arial" w:cs="Arial"/>
          <w:color w:val="auto"/>
          <w:sz w:val="22"/>
          <w:szCs w:val="22"/>
        </w:rPr>
        <w:t>3</w:t>
      </w:r>
      <w:r w:rsidR="0053441E">
        <w:rPr>
          <w:rFonts w:ascii="Arial" w:hAnsi="Arial" w:cs="Arial"/>
          <w:color w:val="auto"/>
          <w:sz w:val="22"/>
          <w:szCs w:val="22"/>
        </w:rPr>
        <w:t>.1</w:t>
      </w:r>
      <w:r w:rsidRPr="001100B3">
        <w:rPr>
          <w:rFonts w:ascii="Arial" w:hAnsi="Arial" w:cs="Arial"/>
          <w:color w:val="auto"/>
          <w:sz w:val="22"/>
          <w:szCs w:val="22"/>
        </w:rPr>
        <w:tab/>
        <w:t>COMMITTEE FINDINGS / CONCERNS</w:t>
      </w:r>
      <w:bookmarkEnd w:id="25"/>
      <w:r w:rsidRPr="001100B3">
        <w:rPr>
          <w:rFonts w:ascii="Arial" w:hAnsi="Arial" w:cs="Arial"/>
          <w:color w:val="auto"/>
          <w:sz w:val="22"/>
          <w:szCs w:val="22"/>
        </w:rPr>
        <w:t xml:space="preserve"> </w:t>
      </w:r>
    </w:p>
    <w:tbl>
      <w:tblPr>
        <w:tblStyle w:val="TableGrid1"/>
        <w:tblW w:w="0" w:type="auto"/>
        <w:tblLook w:val="04A0" w:firstRow="1" w:lastRow="0" w:firstColumn="1" w:lastColumn="0" w:noHBand="0" w:noVBand="1"/>
      </w:tblPr>
      <w:tblGrid>
        <w:gridCol w:w="13887"/>
      </w:tblGrid>
      <w:tr w:rsidR="00CD13FD" w:rsidRPr="001100B3" w14:paraId="0DDA1E0E" w14:textId="77777777" w:rsidTr="00CD13FD">
        <w:trPr>
          <w:tblHeader/>
        </w:trPr>
        <w:tc>
          <w:tcPr>
            <w:tcW w:w="13887" w:type="dxa"/>
            <w:shd w:val="clear" w:color="auto" w:fill="D6E3BC" w:themeFill="accent3" w:themeFillTint="66"/>
          </w:tcPr>
          <w:p w14:paraId="008F2063" w14:textId="4F531323" w:rsidR="00CD13FD" w:rsidRPr="001100B3" w:rsidRDefault="00CD13FD" w:rsidP="00E939EF">
            <w:pPr>
              <w:rPr>
                <w:rFonts w:ascii="Arial" w:hAnsi="Arial" w:cs="Arial"/>
                <w:b/>
                <w:bCs/>
              </w:rPr>
            </w:pPr>
            <w:r w:rsidRPr="001100B3">
              <w:rPr>
                <w:rFonts w:ascii="Arial" w:hAnsi="Arial" w:cs="Arial"/>
                <w:b/>
                <w:bCs/>
              </w:rPr>
              <w:t>1</w:t>
            </w:r>
            <w:r w:rsidR="003965B1">
              <w:rPr>
                <w:rFonts w:ascii="Arial" w:hAnsi="Arial" w:cs="Arial"/>
                <w:b/>
                <w:bCs/>
              </w:rPr>
              <w:t>3</w:t>
            </w:r>
            <w:r w:rsidRPr="001100B3">
              <w:rPr>
                <w:rFonts w:ascii="Arial" w:hAnsi="Arial" w:cs="Arial"/>
                <w:b/>
                <w:bCs/>
              </w:rPr>
              <w:t>.</w:t>
            </w:r>
            <w:r w:rsidR="00224861">
              <w:rPr>
                <w:rFonts w:ascii="Arial" w:hAnsi="Arial" w:cs="Arial"/>
                <w:b/>
                <w:bCs/>
              </w:rPr>
              <w:t>1</w:t>
            </w:r>
            <w:r w:rsidRPr="001100B3">
              <w:rPr>
                <w:rFonts w:ascii="Arial" w:hAnsi="Arial" w:cs="Arial"/>
                <w:b/>
                <w:bCs/>
              </w:rPr>
              <w:t xml:space="preserve"> </w:t>
            </w:r>
            <w:r w:rsidR="00035362" w:rsidRPr="001100B3">
              <w:rPr>
                <w:rFonts w:ascii="Arial" w:hAnsi="Arial" w:cs="Arial"/>
                <w:b/>
                <w:bCs/>
              </w:rPr>
              <w:t xml:space="preserve">DETAILED </w:t>
            </w:r>
            <w:r w:rsidRPr="001100B3">
              <w:rPr>
                <w:rFonts w:ascii="Arial" w:hAnsi="Arial" w:cs="Arial"/>
                <w:b/>
                <w:bCs/>
              </w:rPr>
              <w:t xml:space="preserve">COMMITTEE FINDINGS / CONCERNS </w:t>
            </w:r>
          </w:p>
        </w:tc>
      </w:tr>
      <w:tr w:rsidR="00CD13FD" w:rsidRPr="001100B3" w14:paraId="6475391E" w14:textId="77777777" w:rsidTr="00E939EF">
        <w:tc>
          <w:tcPr>
            <w:tcW w:w="13887" w:type="dxa"/>
          </w:tcPr>
          <w:p w14:paraId="0C5CF023" w14:textId="392A19A8" w:rsidR="00614EAD" w:rsidRPr="001100B3" w:rsidRDefault="00B14EC5" w:rsidP="00E939EF">
            <w:pPr>
              <w:rPr>
                <w:rFonts w:ascii="Arial" w:hAnsi="Arial" w:cs="Arial"/>
                <w:bCs/>
              </w:rPr>
            </w:pPr>
            <w:r>
              <w:rPr>
                <w:rFonts w:ascii="Arial" w:hAnsi="Arial" w:cs="Arial"/>
                <w:bCs/>
              </w:rPr>
              <w:t>13</w:t>
            </w:r>
            <w:r w:rsidR="00913E76">
              <w:rPr>
                <w:rFonts w:ascii="Arial" w:hAnsi="Arial" w:cs="Arial"/>
                <w:bCs/>
              </w:rPr>
              <w:t>.1</w:t>
            </w:r>
            <w:r>
              <w:rPr>
                <w:rFonts w:ascii="Arial" w:hAnsi="Arial" w:cs="Arial"/>
                <w:bCs/>
              </w:rPr>
              <w:t>.1.</w:t>
            </w:r>
            <w:r w:rsidR="002D70FD">
              <w:rPr>
                <w:rFonts w:ascii="Arial" w:hAnsi="Arial" w:cs="Arial"/>
                <w:bCs/>
              </w:rPr>
              <w:t xml:space="preserve"> </w:t>
            </w:r>
            <w:r w:rsidR="0049451B">
              <w:rPr>
                <w:rFonts w:ascii="Arial" w:hAnsi="Arial" w:cs="Arial"/>
                <w:bCs/>
              </w:rPr>
              <w:t>The increasing vacancy rate from 250 in the previous quarter to 306 posts in the quarter under review and the impact this has on service delivery.</w:t>
            </w:r>
          </w:p>
        </w:tc>
      </w:tr>
      <w:tr w:rsidR="00913E76" w:rsidRPr="001100B3" w14:paraId="40FA86BC" w14:textId="77777777" w:rsidTr="00E939EF">
        <w:tc>
          <w:tcPr>
            <w:tcW w:w="13887" w:type="dxa"/>
          </w:tcPr>
          <w:p w14:paraId="6FCDB08A" w14:textId="04970B96" w:rsidR="00913E76" w:rsidRDefault="00913E76" w:rsidP="00E939EF">
            <w:pPr>
              <w:rPr>
                <w:rFonts w:ascii="Arial" w:hAnsi="Arial" w:cs="Arial"/>
                <w:bCs/>
              </w:rPr>
            </w:pPr>
            <w:r>
              <w:rPr>
                <w:rFonts w:ascii="Arial" w:hAnsi="Arial" w:cs="Arial"/>
                <w:bCs/>
              </w:rPr>
              <w:t>13.1.</w:t>
            </w:r>
            <w:r w:rsidR="00533F37">
              <w:rPr>
                <w:rFonts w:ascii="Arial" w:hAnsi="Arial" w:cs="Arial"/>
                <w:bCs/>
              </w:rPr>
              <w:t>2</w:t>
            </w:r>
            <w:r>
              <w:rPr>
                <w:rFonts w:ascii="Arial" w:hAnsi="Arial" w:cs="Arial"/>
                <w:bCs/>
              </w:rPr>
              <w:t xml:space="preserve">. The </w:t>
            </w:r>
            <w:r w:rsidR="00533F37">
              <w:rPr>
                <w:rFonts w:ascii="Arial" w:hAnsi="Arial" w:cs="Arial"/>
                <w:bCs/>
              </w:rPr>
              <w:t>delays in the procurement of laptops for the staff</w:t>
            </w:r>
            <w:r w:rsidR="00625334">
              <w:rPr>
                <w:rFonts w:ascii="Arial" w:hAnsi="Arial" w:cs="Arial"/>
                <w:bCs/>
              </w:rPr>
              <w:t>.</w:t>
            </w:r>
          </w:p>
        </w:tc>
      </w:tr>
      <w:tr w:rsidR="007E5A93" w:rsidRPr="001100B3" w14:paraId="63D870DD" w14:textId="77777777" w:rsidTr="00E939EF">
        <w:tc>
          <w:tcPr>
            <w:tcW w:w="13887" w:type="dxa"/>
          </w:tcPr>
          <w:p w14:paraId="3073C1A4" w14:textId="67857AC1" w:rsidR="007E5A93" w:rsidRDefault="007E5A93" w:rsidP="00E939EF">
            <w:pPr>
              <w:rPr>
                <w:rFonts w:ascii="Arial" w:hAnsi="Arial" w:cs="Arial"/>
                <w:bCs/>
              </w:rPr>
            </w:pPr>
            <w:r>
              <w:rPr>
                <w:rFonts w:ascii="Arial" w:hAnsi="Arial" w:cs="Arial"/>
                <w:bCs/>
              </w:rPr>
              <w:t>13.1.</w:t>
            </w:r>
            <w:r w:rsidR="002E4727">
              <w:rPr>
                <w:rFonts w:ascii="Arial" w:hAnsi="Arial" w:cs="Arial"/>
                <w:bCs/>
              </w:rPr>
              <w:t>3</w:t>
            </w:r>
            <w:r>
              <w:rPr>
                <w:rFonts w:ascii="Arial" w:hAnsi="Arial" w:cs="Arial"/>
                <w:bCs/>
              </w:rPr>
              <w:t xml:space="preserve">. </w:t>
            </w:r>
            <w:r w:rsidRPr="007E5A93">
              <w:rPr>
                <w:rFonts w:ascii="Arial" w:hAnsi="Arial" w:cs="Arial"/>
                <w:bCs/>
              </w:rPr>
              <w:t>The Department planned to financially support two sport events during the quarter under review and this was not achieved</w:t>
            </w:r>
            <w:r>
              <w:rPr>
                <w:rFonts w:ascii="Arial" w:hAnsi="Arial" w:cs="Arial"/>
                <w:bCs/>
              </w:rPr>
              <w:t>.</w:t>
            </w:r>
          </w:p>
        </w:tc>
      </w:tr>
    </w:tbl>
    <w:p w14:paraId="2E971484" w14:textId="34D3B65E" w:rsidR="00614EAD" w:rsidRPr="002B22F8" w:rsidRDefault="002205B0" w:rsidP="002B22F8">
      <w:pPr>
        <w:pStyle w:val="Heading1"/>
        <w:shd w:val="clear" w:color="auto" w:fill="D9D9D9" w:themeFill="background1" w:themeFillShade="D9"/>
        <w:rPr>
          <w:rFonts w:ascii="Arial" w:hAnsi="Arial" w:cs="Arial"/>
          <w:color w:val="auto"/>
          <w:sz w:val="22"/>
          <w:szCs w:val="22"/>
        </w:rPr>
      </w:pPr>
      <w:bookmarkStart w:id="26" w:name="_Toc50576923"/>
      <w:r w:rsidRPr="001100B3">
        <w:rPr>
          <w:rFonts w:ascii="Arial" w:hAnsi="Arial" w:cs="Arial"/>
          <w:color w:val="auto"/>
          <w:sz w:val="22"/>
          <w:szCs w:val="22"/>
        </w:rPr>
        <w:t>1</w:t>
      </w:r>
      <w:r w:rsidR="0053441E">
        <w:rPr>
          <w:rFonts w:ascii="Arial" w:hAnsi="Arial" w:cs="Arial"/>
          <w:color w:val="auto"/>
          <w:sz w:val="22"/>
          <w:szCs w:val="22"/>
        </w:rPr>
        <w:t>4</w:t>
      </w:r>
      <w:r w:rsidRPr="001100B3">
        <w:rPr>
          <w:rFonts w:ascii="Arial" w:hAnsi="Arial" w:cs="Arial"/>
          <w:color w:val="auto"/>
          <w:sz w:val="22"/>
          <w:szCs w:val="22"/>
        </w:rPr>
        <w:tab/>
        <w:t>COMMITTEE RECOMMENDATIONS</w:t>
      </w:r>
      <w:bookmarkEnd w:id="26"/>
      <w:r w:rsidRPr="001100B3">
        <w:rPr>
          <w:rFonts w:ascii="Arial" w:hAnsi="Arial" w:cs="Arial"/>
          <w:color w:val="auto"/>
          <w:sz w:val="22"/>
          <w:szCs w:val="22"/>
        </w:rPr>
        <w:t xml:space="preserve"> </w:t>
      </w:r>
    </w:p>
    <w:tbl>
      <w:tblPr>
        <w:tblStyle w:val="TableGrid1"/>
        <w:tblW w:w="14029" w:type="dxa"/>
        <w:tblLook w:val="04A0" w:firstRow="1" w:lastRow="0" w:firstColumn="1" w:lastColumn="0" w:noHBand="0" w:noVBand="1"/>
      </w:tblPr>
      <w:tblGrid>
        <w:gridCol w:w="1048"/>
        <w:gridCol w:w="7878"/>
        <w:gridCol w:w="2835"/>
        <w:gridCol w:w="2268"/>
      </w:tblGrid>
      <w:tr w:rsidR="00182758" w:rsidRPr="00182758" w14:paraId="211F0F17" w14:textId="77777777" w:rsidTr="002B22F8">
        <w:trPr>
          <w:tblHeader/>
        </w:trPr>
        <w:tc>
          <w:tcPr>
            <w:tcW w:w="14029" w:type="dxa"/>
            <w:gridSpan w:val="4"/>
            <w:shd w:val="clear" w:color="auto" w:fill="D6E3BC" w:themeFill="accent3" w:themeFillTint="66"/>
          </w:tcPr>
          <w:p w14:paraId="60F138DB" w14:textId="3C57E3D4" w:rsidR="002205B0" w:rsidRPr="00182758" w:rsidRDefault="002205B0" w:rsidP="00E939EF">
            <w:pPr>
              <w:rPr>
                <w:rFonts w:ascii="Arial" w:hAnsi="Arial" w:cs="Arial"/>
                <w:b/>
                <w:bCs/>
              </w:rPr>
            </w:pPr>
            <w:r w:rsidRPr="00182758">
              <w:rPr>
                <w:rFonts w:ascii="Arial" w:hAnsi="Arial" w:cs="Arial"/>
                <w:b/>
                <w:bCs/>
              </w:rPr>
              <w:t>1</w:t>
            </w:r>
            <w:r w:rsidR="0053441E" w:rsidRPr="00182758">
              <w:rPr>
                <w:rFonts w:ascii="Arial" w:hAnsi="Arial" w:cs="Arial"/>
                <w:b/>
                <w:bCs/>
              </w:rPr>
              <w:t>4</w:t>
            </w:r>
            <w:r w:rsidR="00224861" w:rsidRPr="00182758">
              <w:rPr>
                <w:rFonts w:ascii="Arial" w:hAnsi="Arial" w:cs="Arial"/>
                <w:b/>
                <w:bCs/>
              </w:rPr>
              <w:t>.</w:t>
            </w:r>
            <w:r w:rsidR="0053441E" w:rsidRPr="00182758">
              <w:rPr>
                <w:rFonts w:ascii="Arial" w:hAnsi="Arial" w:cs="Arial"/>
                <w:b/>
                <w:bCs/>
              </w:rPr>
              <w:t>1</w:t>
            </w:r>
            <w:r w:rsidRPr="00182758">
              <w:rPr>
                <w:rFonts w:ascii="Arial" w:hAnsi="Arial" w:cs="Arial"/>
                <w:b/>
                <w:bCs/>
              </w:rPr>
              <w:t xml:space="preserve"> [</w:t>
            </w:r>
            <w:r w:rsidR="00035362" w:rsidRPr="00182758">
              <w:rPr>
                <w:rFonts w:ascii="Arial" w:hAnsi="Arial" w:cs="Arial"/>
                <w:b/>
                <w:bCs/>
              </w:rPr>
              <w:t xml:space="preserve">DETAILED </w:t>
            </w:r>
            <w:r w:rsidRPr="00182758">
              <w:rPr>
                <w:rFonts w:ascii="Arial" w:hAnsi="Arial" w:cs="Arial"/>
                <w:b/>
                <w:bCs/>
              </w:rPr>
              <w:t>COMMITTEE RECOMMENDATIONS]</w:t>
            </w:r>
          </w:p>
        </w:tc>
      </w:tr>
      <w:tr w:rsidR="00182758" w:rsidRPr="00182758" w14:paraId="5EC75C88" w14:textId="77777777" w:rsidTr="002B22F8">
        <w:tc>
          <w:tcPr>
            <w:tcW w:w="14029" w:type="dxa"/>
            <w:gridSpan w:val="4"/>
            <w:shd w:val="clear" w:color="auto" w:fill="D9D9D9" w:themeFill="background1" w:themeFillShade="D9"/>
          </w:tcPr>
          <w:p w14:paraId="4E02DC39" w14:textId="77777777" w:rsidR="002205B0" w:rsidRPr="00182758" w:rsidRDefault="002205B0" w:rsidP="00E939EF">
            <w:pPr>
              <w:rPr>
                <w:rFonts w:ascii="Arial" w:hAnsi="Arial" w:cs="Arial"/>
              </w:rPr>
            </w:pPr>
            <w:r w:rsidRPr="00182758">
              <w:rPr>
                <w:rFonts w:ascii="Arial" w:hAnsi="Arial" w:cs="Arial"/>
                <w:b/>
              </w:rPr>
              <w:t>Based on the information set out herein-above as well as the Committee Concerns, the Committee therefore recommends as follows:</w:t>
            </w:r>
          </w:p>
        </w:tc>
      </w:tr>
      <w:tr w:rsidR="00182758" w:rsidRPr="00182758" w14:paraId="061A27A6" w14:textId="77777777" w:rsidTr="003612AB">
        <w:tc>
          <w:tcPr>
            <w:tcW w:w="1048" w:type="dxa"/>
            <w:shd w:val="clear" w:color="auto" w:fill="D6E3BC" w:themeFill="accent3" w:themeFillTint="66"/>
          </w:tcPr>
          <w:p w14:paraId="2135C7D7" w14:textId="77777777" w:rsidR="002205B0" w:rsidRPr="00182758" w:rsidRDefault="002205B0" w:rsidP="00E939EF">
            <w:pPr>
              <w:rPr>
                <w:rFonts w:ascii="Arial" w:hAnsi="Arial" w:cs="Arial"/>
                <w:b/>
                <w:bCs/>
              </w:rPr>
            </w:pPr>
            <w:r w:rsidRPr="00182758">
              <w:rPr>
                <w:rFonts w:ascii="Arial" w:hAnsi="Arial" w:cs="Arial"/>
                <w:b/>
                <w:bCs/>
              </w:rPr>
              <w:t>Ref Number</w:t>
            </w:r>
          </w:p>
        </w:tc>
        <w:tc>
          <w:tcPr>
            <w:tcW w:w="7878" w:type="dxa"/>
            <w:shd w:val="clear" w:color="auto" w:fill="D6E3BC" w:themeFill="accent3" w:themeFillTint="66"/>
          </w:tcPr>
          <w:p w14:paraId="2740554E" w14:textId="77777777" w:rsidR="002205B0" w:rsidRPr="00182758" w:rsidRDefault="002205B0" w:rsidP="00E939EF">
            <w:pPr>
              <w:rPr>
                <w:rFonts w:ascii="Arial" w:hAnsi="Arial" w:cs="Arial"/>
                <w:b/>
                <w:bCs/>
              </w:rPr>
            </w:pPr>
            <w:r w:rsidRPr="00182758">
              <w:rPr>
                <w:rFonts w:ascii="Arial" w:hAnsi="Arial" w:cs="Arial"/>
                <w:b/>
                <w:bCs/>
              </w:rPr>
              <w:t>Recommendation</w:t>
            </w:r>
          </w:p>
        </w:tc>
        <w:tc>
          <w:tcPr>
            <w:tcW w:w="2835" w:type="dxa"/>
            <w:shd w:val="clear" w:color="auto" w:fill="D6E3BC" w:themeFill="accent3" w:themeFillTint="66"/>
          </w:tcPr>
          <w:p w14:paraId="6A154EC6" w14:textId="77777777" w:rsidR="002205B0" w:rsidRPr="00182758" w:rsidRDefault="002205B0" w:rsidP="00E939EF">
            <w:pPr>
              <w:rPr>
                <w:rFonts w:ascii="Arial" w:hAnsi="Arial" w:cs="Arial"/>
                <w:b/>
                <w:bCs/>
              </w:rPr>
            </w:pPr>
            <w:r w:rsidRPr="00182758">
              <w:rPr>
                <w:rFonts w:ascii="Arial" w:hAnsi="Arial" w:cs="Arial"/>
                <w:b/>
                <w:bCs/>
              </w:rPr>
              <w:t>Type of response expected</w:t>
            </w:r>
          </w:p>
        </w:tc>
        <w:tc>
          <w:tcPr>
            <w:tcW w:w="2268" w:type="dxa"/>
            <w:shd w:val="clear" w:color="auto" w:fill="D6E3BC" w:themeFill="accent3" w:themeFillTint="66"/>
          </w:tcPr>
          <w:p w14:paraId="4E7C0009" w14:textId="77777777" w:rsidR="002205B0" w:rsidRPr="00182758" w:rsidRDefault="002205B0" w:rsidP="00E939EF">
            <w:pPr>
              <w:rPr>
                <w:rFonts w:ascii="Arial" w:hAnsi="Arial" w:cs="Arial"/>
                <w:b/>
                <w:bCs/>
              </w:rPr>
            </w:pPr>
            <w:r w:rsidRPr="00182758">
              <w:rPr>
                <w:rFonts w:ascii="Arial" w:hAnsi="Arial" w:cs="Arial"/>
                <w:b/>
                <w:bCs/>
              </w:rPr>
              <w:t>Due Date</w:t>
            </w:r>
          </w:p>
        </w:tc>
      </w:tr>
      <w:tr w:rsidR="00182758" w:rsidRPr="00182758" w14:paraId="71C6AA91" w14:textId="77777777" w:rsidTr="003612AB">
        <w:tc>
          <w:tcPr>
            <w:tcW w:w="1048" w:type="dxa"/>
          </w:tcPr>
          <w:p w14:paraId="5C7E79A8" w14:textId="0D76C1A6" w:rsidR="00A41BAC" w:rsidRPr="00182758" w:rsidRDefault="007F66A6" w:rsidP="00E939EF">
            <w:pPr>
              <w:rPr>
                <w:rFonts w:ascii="Arial" w:hAnsi="Arial" w:cs="Arial"/>
                <w:bCs/>
              </w:rPr>
            </w:pPr>
            <w:r w:rsidRPr="00182758">
              <w:rPr>
                <w:rFonts w:ascii="Arial" w:hAnsi="Arial" w:cs="Arial"/>
                <w:bCs/>
              </w:rPr>
              <w:t>1</w:t>
            </w:r>
            <w:r w:rsidR="00EC1C4D" w:rsidRPr="00182758">
              <w:rPr>
                <w:rFonts w:ascii="Arial" w:hAnsi="Arial" w:cs="Arial"/>
                <w:bCs/>
              </w:rPr>
              <w:t>4</w:t>
            </w:r>
            <w:r w:rsidRPr="00182758">
              <w:rPr>
                <w:rFonts w:ascii="Arial" w:hAnsi="Arial" w:cs="Arial"/>
                <w:bCs/>
              </w:rPr>
              <w:t>.</w:t>
            </w:r>
            <w:r w:rsidR="00EC1C4D" w:rsidRPr="00182758">
              <w:rPr>
                <w:rFonts w:ascii="Arial" w:hAnsi="Arial" w:cs="Arial"/>
                <w:bCs/>
              </w:rPr>
              <w:t>1</w:t>
            </w:r>
            <w:r w:rsidRPr="00182758">
              <w:rPr>
                <w:rFonts w:ascii="Arial" w:hAnsi="Arial" w:cs="Arial"/>
                <w:bCs/>
              </w:rPr>
              <w:t>.1</w:t>
            </w:r>
            <w:r w:rsidR="000F216C" w:rsidRPr="00182758">
              <w:rPr>
                <w:rFonts w:ascii="Arial" w:hAnsi="Arial" w:cs="Arial"/>
                <w:bCs/>
              </w:rPr>
              <w:t>.</w:t>
            </w:r>
          </w:p>
        </w:tc>
        <w:tc>
          <w:tcPr>
            <w:tcW w:w="7878" w:type="dxa"/>
          </w:tcPr>
          <w:p w14:paraId="7B0DFA4B" w14:textId="27088D5B" w:rsidR="00A41BAC" w:rsidRPr="00182758" w:rsidRDefault="007E5A93" w:rsidP="00E939EF">
            <w:pPr>
              <w:rPr>
                <w:rFonts w:ascii="Arial" w:hAnsi="Arial" w:cs="Arial"/>
              </w:rPr>
            </w:pPr>
            <w:r w:rsidRPr="00182758">
              <w:rPr>
                <w:rFonts w:ascii="Arial" w:hAnsi="Arial" w:cs="Arial"/>
              </w:rPr>
              <w:t>Submit a plan with timeframes to address the increasing vacancy rate that has impacted service delivery negatively.</w:t>
            </w:r>
          </w:p>
        </w:tc>
        <w:tc>
          <w:tcPr>
            <w:tcW w:w="2835" w:type="dxa"/>
          </w:tcPr>
          <w:p w14:paraId="62480E66" w14:textId="348E58BF" w:rsidR="00A41BAC" w:rsidRPr="00182758" w:rsidRDefault="004F2C4B" w:rsidP="00E939EF">
            <w:pPr>
              <w:rPr>
                <w:rFonts w:ascii="Arial" w:hAnsi="Arial" w:cs="Arial"/>
              </w:rPr>
            </w:pPr>
            <w:r w:rsidRPr="00182758">
              <w:rPr>
                <w:rFonts w:ascii="Arial" w:hAnsi="Arial" w:cs="Arial"/>
              </w:rPr>
              <w:t>P</w:t>
            </w:r>
            <w:r w:rsidR="007F66A6" w:rsidRPr="00182758">
              <w:rPr>
                <w:rFonts w:ascii="Arial" w:hAnsi="Arial" w:cs="Arial"/>
              </w:rPr>
              <w:t>lan</w:t>
            </w:r>
          </w:p>
        </w:tc>
        <w:tc>
          <w:tcPr>
            <w:tcW w:w="2268" w:type="dxa"/>
          </w:tcPr>
          <w:p w14:paraId="65680CFF" w14:textId="4EC2E211" w:rsidR="00A41BAC" w:rsidRPr="00182758" w:rsidRDefault="007E5A93" w:rsidP="00E939EF">
            <w:pPr>
              <w:rPr>
                <w:rFonts w:ascii="Arial" w:hAnsi="Arial" w:cs="Arial"/>
              </w:rPr>
            </w:pPr>
            <w:r w:rsidRPr="00182758">
              <w:rPr>
                <w:rFonts w:ascii="Arial" w:hAnsi="Arial" w:cs="Arial"/>
              </w:rPr>
              <w:t>31 May 2022</w:t>
            </w:r>
          </w:p>
          <w:p w14:paraId="015D4257" w14:textId="63C791F0" w:rsidR="00913E76" w:rsidRPr="00182758" w:rsidRDefault="00913E76" w:rsidP="00E939EF">
            <w:pPr>
              <w:rPr>
                <w:rFonts w:ascii="Arial" w:hAnsi="Arial" w:cs="Arial"/>
              </w:rPr>
            </w:pPr>
          </w:p>
        </w:tc>
      </w:tr>
      <w:tr w:rsidR="00182758" w:rsidRPr="00182758" w14:paraId="02E25680" w14:textId="77777777" w:rsidTr="003612AB">
        <w:tc>
          <w:tcPr>
            <w:tcW w:w="1048" w:type="dxa"/>
          </w:tcPr>
          <w:p w14:paraId="5583712B" w14:textId="1FEFBB93" w:rsidR="00436EB3" w:rsidRPr="00182758" w:rsidRDefault="007F66A6" w:rsidP="00436EB3">
            <w:pPr>
              <w:rPr>
                <w:rFonts w:ascii="Arial" w:hAnsi="Arial" w:cs="Arial"/>
                <w:bCs/>
              </w:rPr>
            </w:pPr>
            <w:r w:rsidRPr="00182758">
              <w:rPr>
                <w:rFonts w:ascii="Arial" w:hAnsi="Arial" w:cs="Arial"/>
                <w:bCs/>
              </w:rPr>
              <w:t>1</w:t>
            </w:r>
            <w:r w:rsidR="00EC1C4D" w:rsidRPr="00182758">
              <w:rPr>
                <w:rFonts w:ascii="Arial" w:hAnsi="Arial" w:cs="Arial"/>
                <w:bCs/>
              </w:rPr>
              <w:t>4</w:t>
            </w:r>
            <w:r w:rsidRPr="00182758">
              <w:rPr>
                <w:rFonts w:ascii="Arial" w:hAnsi="Arial" w:cs="Arial"/>
                <w:bCs/>
              </w:rPr>
              <w:t>.2.2</w:t>
            </w:r>
            <w:r w:rsidR="000F216C" w:rsidRPr="00182758">
              <w:rPr>
                <w:rFonts w:ascii="Arial" w:hAnsi="Arial" w:cs="Arial"/>
                <w:bCs/>
              </w:rPr>
              <w:t>.</w:t>
            </w:r>
          </w:p>
        </w:tc>
        <w:tc>
          <w:tcPr>
            <w:tcW w:w="7878" w:type="dxa"/>
          </w:tcPr>
          <w:p w14:paraId="2E9952C4" w14:textId="6E979CCE" w:rsidR="00436EB3" w:rsidRPr="00182758" w:rsidRDefault="007E5A93" w:rsidP="00436EB3">
            <w:pPr>
              <w:rPr>
                <w:rFonts w:ascii="Arial" w:hAnsi="Arial" w:cs="Arial"/>
              </w:rPr>
            </w:pPr>
            <w:r w:rsidRPr="00182758">
              <w:rPr>
                <w:rFonts w:ascii="Arial" w:hAnsi="Arial" w:cs="Arial"/>
              </w:rPr>
              <w:t>Fast-track the procurement of laptops for staff and provide a report</w:t>
            </w:r>
          </w:p>
        </w:tc>
        <w:tc>
          <w:tcPr>
            <w:tcW w:w="2835" w:type="dxa"/>
          </w:tcPr>
          <w:p w14:paraId="4B09025E" w14:textId="28CDDA39" w:rsidR="00436EB3" w:rsidRPr="00182758" w:rsidRDefault="00913E76" w:rsidP="00436EB3">
            <w:pPr>
              <w:rPr>
                <w:rFonts w:ascii="Arial" w:hAnsi="Arial" w:cs="Arial"/>
              </w:rPr>
            </w:pPr>
            <w:r w:rsidRPr="00182758">
              <w:rPr>
                <w:rFonts w:ascii="Arial" w:hAnsi="Arial" w:cs="Arial"/>
              </w:rPr>
              <w:t>Report</w:t>
            </w:r>
          </w:p>
        </w:tc>
        <w:tc>
          <w:tcPr>
            <w:tcW w:w="2268" w:type="dxa"/>
          </w:tcPr>
          <w:p w14:paraId="33ACAFD5" w14:textId="791B265A" w:rsidR="00436EB3" w:rsidRPr="00182758" w:rsidRDefault="007E5A93" w:rsidP="00436EB3">
            <w:pPr>
              <w:rPr>
                <w:rFonts w:ascii="Arial" w:hAnsi="Arial" w:cs="Arial"/>
              </w:rPr>
            </w:pPr>
            <w:r w:rsidRPr="00182758">
              <w:rPr>
                <w:rFonts w:ascii="Arial" w:hAnsi="Arial" w:cs="Arial"/>
              </w:rPr>
              <w:t>31 May 2022</w:t>
            </w:r>
          </w:p>
        </w:tc>
      </w:tr>
      <w:tr w:rsidR="00182758" w:rsidRPr="00182758" w14:paraId="06FA0F24" w14:textId="77777777" w:rsidTr="002E4727">
        <w:trPr>
          <w:trHeight w:val="754"/>
        </w:trPr>
        <w:tc>
          <w:tcPr>
            <w:tcW w:w="1048" w:type="dxa"/>
          </w:tcPr>
          <w:p w14:paraId="319772B8" w14:textId="072FA9A9" w:rsidR="000F216C" w:rsidRPr="00182758" w:rsidRDefault="000F216C" w:rsidP="00436EB3">
            <w:pPr>
              <w:rPr>
                <w:rFonts w:ascii="Arial" w:hAnsi="Arial" w:cs="Arial"/>
                <w:bCs/>
              </w:rPr>
            </w:pPr>
            <w:r w:rsidRPr="00182758">
              <w:rPr>
                <w:rFonts w:ascii="Arial" w:hAnsi="Arial" w:cs="Arial"/>
                <w:bCs/>
              </w:rPr>
              <w:t>14.2.</w:t>
            </w:r>
            <w:r w:rsidR="002E4727" w:rsidRPr="00182758">
              <w:rPr>
                <w:rFonts w:ascii="Arial" w:hAnsi="Arial" w:cs="Arial"/>
                <w:bCs/>
              </w:rPr>
              <w:t>3</w:t>
            </w:r>
            <w:r w:rsidRPr="00182758">
              <w:rPr>
                <w:rFonts w:ascii="Arial" w:hAnsi="Arial" w:cs="Arial"/>
                <w:bCs/>
              </w:rPr>
              <w:t>.</w:t>
            </w:r>
          </w:p>
        </w:tc>
        <w:tc>
          <w:tcPr>
            <w:tcW w:w="7878" w:type="dxa"/>
          </w:tcPr>
          <w:p w14:paraId="1A18D483" w14:textId="6B50736E" w:rsidR="000F216C" w:rsidRPr="00182758" w:rsidRDefault="00EA3BE7" w:rsidP="00436EB3">
            <w:pPr>
              <w:rPr>
                <w:rFonts w:ascii="Arial" w:hAnsi="Arial" w:cs="Arial"/>
              </w:rPr>
            </w:pPr>
            <w:r w:rsidRPr="00182758">
              <w:rPr>
                <w:rFonts w:ascii="Arial" w:hAnsi="Arial" w:cs="Arial"/>
              </w:rPr>
              <w:t xml:space="preserve">Provide a status report on the two sport events </w:t>
            </w:r>
            <w:r w:rsidR="00A67E6D" w:rsidRPr="00182758">
              <w:rPr>
                <w:rFonts w:ascii="Arial" w:hAnsi="Arial" w:cs="Arial"/>
              </w:rPr>
              <w:t>that were not supported as planned</w:t>
            </w:r>
          </w:p>
        </w:tc>
        <w:tc>
          <w:tcPr>
            <w:tcW w:w="2835" w:type="dxa"/>
          </w:tcPr>
          <w:p w14:paraId="459D6CFF" w14:textId="234B1C05" w:rsidR="00A67E6D" w:rsidRPr="00182758" w:rsidRDefault="004F2C4B" w:rsidP="00436EB3">
            <w:pPr>
              <w:rPr>
                <w:rFonts w:ascii="Arial" w:hAnsi="Arial" w:cs="Arial"/>
              </w:rPr>
            </w:pPr>
            <w:r w:rsidRPr="00182758">
              <w:rPr>
                <w:rFonts w:ascii="Arial" w:hAnsi="Arial" w:cs="Arial"/>
              </w:rPr>
              <w:t>Repor</w:t>
            </w:r>
            <w:r w:rsidR="002E4727" w:rsidRPr="00182758">
              <w:rPr>
                <w:rFonts w:ascii="Arial" w:hAnsi="Arial" w:cs="Arial"/>
              </w:rPr>
              <w:t>t</w:t>
            </w:r>
          </w:p>
        </w:tc>
        <w:tc>
          <w:tcPr>
            <w:tcW w:w="2268" w:type="dxa"/>
          </w:tcPr>
          <w:p w14:paraId="436B5072" w14:textId="605850BC" w:rsidR="000F216C" w:rsidRPr="00182758" w:rsidRDefault="00A67E6D" w:rsidP="00436EB3">
            <w:pPr>
              <w:rPr>
                <w:rFonts w:ascii="Arial" w:hAnsi="Arial" w:cs="Arial"/>
              </w:rPr>
            </w:pPr>
            <w:r w:rsidRPr="00182758">
              <w:rPr>
                <w:rFonts w:ascii="Arial" w:hAnsi="Arial" w:cs="Arial"/>
              </w:rPr>
              <w:t>31 May 2022</w:t>
            </w:r>
          </w:p>
        </w:tc>
      </w:tr>
    </w:tbl>
    <w:p w14:paraId="056CBA80" w14:textId="3680A77B" w:rsidR="006F067F" w:rsidRPr="001100B3" w:rsidRDefault="006F067F" w:rsidP="006F067F">
      <w:pPr>
        <w:pStyle w:val="Heading1"/>
        <w:shd w:val="clear" w:color="auto" w:fill="D9D9D9" w:themeFill="background1" w:themeFillShade="D9"/>
        <w:rPr>
          <w:rFonts w:ascii="Arial" w:hAnsi="Arial" w:cs="Arial"/>
          <w:color w:val="auto"/>
          <w:sz w:val="22"/>
          <w:szCs w:val="22"/>
        </w:rPr>
      </w:pPr>
      <w:bookmarkStart w:id="27" w:name="_Toc50576924"/>
      <w:r w:rsidRPr="001100B3">
        <w:rPr>
          <w:rFonts w:ascii="Arial" w:hAnsi="Arial" w:cs="Arial"/>
          <w:color w:val="auto"/>
          <w:sz w:val="22"/>
          <w:szCs w:val="22"/>
        </w:rPr>
        <w:t>1</w:t>
      </w:r>
      <w:r w:rsidR="00EC1C4D">
        <w:rPr>
          <w:rFonts w:ascii="Arial" w:hAnsi="Arial" w:cs="Arial"/>
          <w:color w:val="auto"/>
          <w:sz w:val="22"/>
          <w:szCs w:val="22"/>
        </w:rPr>
        <w:t>5.</w:t>
      </w:r>
      <w:r w:rsidRPr="001100B3">
        <w:rPr>
          <w:rFonts w:ascii="Arial" w:hAnsi="Arial" w:cs="Arial"/>
          <w:color w:val="auto"/>
          <w:sz w:val="22"/>
          <w:szCs w:val="22"/>
        </w:rPr>
        <w:tab/>
        <w:t>ACKNOWLEDGEMENTS</w:t>
      </w:r>
      <w:bookmarkEnd w:id="27"/>
      <w:r w:rsidRPr="001100B3">
        <w:rPr>
          <w:rFonts w:ascii="Arial" w:hAnsi="Arial" w:cs="Arial"/>
          <w:color w:val="auto"/>
          <w:sz w:val="22"/>
          <w:szCs w:val="22"/>
        </w:rPr>
        <w:t xml:space="preserve"> </w:t>
      </w:r>
    </w:p>
    <w:p w14:paraId="6732D464" w14:textId="77777777" w:rsidR="00A51EF7" w:rsidRPr="001100B3" w:rsidRDefault="00A51EF7" w:rsidP="00A51EF7">
      <w:pPr>
        <w:tabs>
          <w:tab w:val="left" w:pos="-720"/>
        </w:tabs>
        <w:suppressAutoHyphens/>
        <w:rPr>
          <w:rFonts w:ascii="Arial" w:hAnsi="Arial" w:cs="Arial"/>
          <w:spacing w:val="-3"/>
        </w:rPr>
      </w:pPr>
    </w:p>
    <w:p w14:paraId="3CC7EAB2" w14:textId="63DA609D" w:rsidR="00A51EF7" w:rsidRDefault="00A51EF7" w:rsidP="00A51EF7">
      <w:pPr>
        <w:tabs>
          <w:tab w:val="left" w:pos="-720"/>
        </w:tabs>
        <w:suppressAutoHyphens/>
        <w:rPr>
          <w:rFonts w:ascii="Arial" w:hAnsi="Arial" w:cs="Arial"/>
          <w:spacing w:val="-3"/>
        </w:rPr>
      </w:pPr>
      <w:r w:rsidRPr="001100B3">
        <w:rPr>
          <w:rFonts w:ascii="Arial" w:hAnsi="Arial" w:cs="Arial"/>
          <w:spacing w:val="-3"/>
        </w:rPr>
        <w:t xml:space="preserve">The Committee would like to thank the MEC for </w:t>
      </w:r>
      <w:r w:rsidR="000300A5">
        <w:rPr>
          <w:rFonts w:ascii="Arial" w:hAnsi="Arial" w:cs="Arial"/>
          <w:spacing w:val="-3"/>
        </w:rPr>
        <w:t>Sport, Arts, Culture and Recreation</w:t>
      </w:r>
      <w:r w:rsidRPr="001100B3">
        <w:rPr>
          <w:rFonts w:ascii="Arial" w:hAnsi="Arial" w:cs="Arial"/>
          <w:spacing w:val="-3"/>
        </w:rPr>
        <w:t xml:space="preserve"> Honourable M</w:t>
      </w:r>
      <w:r w:rsidR="00A3196B">
        <w:rPr>
          <w:rFonts w:ascii="Arial" w:hAnsi="Arial" w:cs="Arial"/>
          <w:spacing w:val="-3"/>
        </w:rPr>
        <w:t xml:space="preserve">bali Hlophe, </w:t>
      </w:r>
      <w:r w:rsidR="00A67E6D">
        <w:rPr>
          <w:rFonts w:ascii="Arial" w:hAnsi="Arial" w:cs="Arial"/>
          <w:spacing w:val="-3"/>
        </w:rPr>
        <w:t xml:space="preserve">Acting </w:t>
      </w:r>
      <w:r w:rsidRPr="001100B3">
        <w:rPr>
          <w:rFonts w:ascii="Arial" w:hAnsi="Arial" w:cs="Arial"/>
          <w:spacing w:val="-3"/>
        </w:rPr>
        <w:t>H</w:t>
      </w:r>
      <w:r w:rsidR="00A67E6D">
        <w:rPr>
          <w:rFonts w:ascii="Arial" w:hAnsi="Arial" w:cs="Arial"/>
          <w:spacing w:val="-3"/>
        </w:rPr>
        <w:t xml:space="preserve">ead of </w:t>
      </w:r>
      <w:r w:rsidRPr="001100B3">
        <w:rPr>
          <w:rFonts w:ascii="Arial" w:hAnsi="Arial" w:cs="Arial"/>
          <w:spacing w:val="-3"/>
        </w:rPr>
        <w:t>D</w:t>
      </w:r>
      <w:r w:rsidR="00A67E6D">
        <w:rPr>
          <w:rFonts w:ascii="Arial" w:hAnsi="Arial" w:cs="Arial"/>
          <w:spacing w:val="-3"/>
        </w:rPr>
        <w:t>epartment Mr Vuyani Mpofu</w:t>
      </w:r>
      <w:r w:rsidRPr="001100B3">
        <w:rPr>
          <w:rFonts w:ascii="Arial" w:hAnsi="Arial" w:cs="Arial"/>
          <w:spacing w:val="-3"/>
        </w:rPr>
        <w:t xml:space="preserve"> and Officials of the department.  </w:t>
      </w:r>
    </w:p>
    <w:p w14:paraId="1C3DF6D3" w14:textId="77777777" w:rsidR="004C0175" w:rsidRPr="003A0464" w:rsidRDefault="004C0175" w:rsidP="003A0464">
      <w:pPr>
        <w:tabs>
          <w:tab w:val="left" w:pos="-720"/>
        </w:tabs>
        <w:suppressAutoHyphens/>
        <w:spacing w:line="240" w:lineRule="auto"/>
        <w:rPr>
          <w:rFonts w:ascii="Arial" w:hAnsi="Arial" w:cs="Arial"/>
          <w:spacing w:val="-3"/>
          <w:sz w:val="16"/>
          <w:szCs w:val="16"/>
        </w:rPr>
      </w:pPr>
    </w:p>
    <w:p w14:paraId="6F778786" w14:textId="18E45976" w:rsidR="000C2270" w:rsidRPr="000C2270" w:rsidRDefault="000C2270" w:rsidP="008171E3">
      <w:pPr>
        <w:spacing w:after="200"/>
        <w:rPr>
          <w:rFonts w:ascii="Arial" w:hAnsi="Arial" w:cs="Arial"/>
          <w:spacing w:val="-3"/>
        </w:rPr>
      </w:pPr>
      <w:r w:rsidRPr="000C2270">
        <w:rPr>
          <w:rFonts w:ascii="Arial" w:hAnsi="Arial" w:cs="Arial"/>
          <w:spacing w:val="-3"/>
        </w:rPr>
        <w:lastRenderedPageBreak/>
        <w:t xml:space="preserve">The Committee </w:t>
      </w:r>
      <w:r w:rsidR="00A67E6D">
        <w:rPr>
          <w:rFonts w:ascii="Arial" w:hAnsi="Arial" w:cs="Arial"/>
          <w:spacing w:val="-3"/>
        </w:rPr>
        <w:t xml:space="preserve">Chairperson </w:t>
      </w:r>
      <w:r w:rsidR="004F40E5">
        <w:rPr>
          <w:rFonts w:ascii="Arial" w:hAnsi="Arial" w:cs="Arial"/>
          <w:spacing w:val="-3"/>
        </w:rPr>
        <w:t xml:space="preserve">Hon William Matsheke </w:t>
      </w:r>
      <w:r w:rsidRPr="000C2270">
        <w:rPr>
          <w:rFonts w:ascii="Arial" w:hAnsi="Arial" w:cs="Arial"/>
          <w:spacing w:val="-3"/>
        </w:rPr>
        <w:t>appreciates the diligent deliberations of the Honourable Members, E B Letsoalo,</w:t>
      </w:r>
      <w:r w:rsidR="00673DC5">
        <w:rPr>
          <w:rFonts w:ascii="Arial" w:hAnsi="Arial" w:cs="Arial"/>
          <w:spacing w:val="-3"/>
        </w:rPr>
        <w:t xml:space="preserve"> </w:t>
      </w:r>
      <w:r w:rsidR="00B14101">
        <w:rPr>
          <w:rFonts w:ascii="Arial" w:hAnsi="Arial" w:cs="Arial"/>
          <w:spacing w:val="-3"/>
        </w:rPr>
        <w:t xml:space="preserve">M </w:t>
      </w:r>
      <w:r w:rsidR="00673DC5">
        <w:rPr>
          <w:rFonts w:ascii="Arial" w:hAnsi="Arial" w:cs="Arial"/>
          <w:spacing w:val="-3"/>
        </w:rPr>
        <w:t>Modise</w:t>
      </w:r>
      <w:r w:rsidR="00B14101">
        <w:rPr>
          <w:rFonts w:ascii="Arial" w:hAnsi="Arial" w:cs="Arial"/>
          <w:spacing w:val="-3"/>
        </w:rPr>
        <w:t>,</w:t>
      </w:r>
      <w:r w:rsidRPr="000C2270">
        <w:rPr>
          <w:rFonts w:ascii="Arial" w:hAnsi="Arial" w:cs="Arial"/>
          <w:spacing w:val="-3"/>
        </w:rPr>
        <w:t xml:space="preserve"> T Ndlovu, M S Chabalala,</w:t>
      </w:r>
      <w:r w:rsidR="00D91F5A">
        <w:rPr>
          <w:rFonts w:ascii="Arial" w:hAnsi="Arial" w:cs="Arial"/>
          <w:spacing w:val="-3"/>
        </w:rPr>
        <w:t xml:space="preserve"> P Atkinson,</w:t>
      </w:r>
      <w:r w:rsidR="00D3312F">
        <w:rPr>
          <w:rFonts w:ascii="Arial" w:hAnsi="Arial" w:cs="Arial"/>
          <w:spacing w:val="-3"/>
        </w:rPr>
        <w:t xml:space="preserve"> W Peach,</w:t>
      </w:r>
      <w:r>
        <w:rPr>
          <w:rFonts w:ascii="Arial" w:hAnsi="Arial" w:cs="Arial"/>
          <w:spacing w:val="-3"/>
        </w:rPr>
        <w:t xml:space="preserve"> </w:t>
      </w:r>
      <w:r w:rsidRPr="000C2270">
        <w:rPr>
          <w:rFonts w:ascii="Arial" w:hAnsi="Arial" w:cs="Arial"/>
          <w:spacing w:val="-3"/>
        </w:rPr>
        <w:t xml:space="preserve">R B </w:t>
      </w:r>
      <w:r w:rsidR="00D91F5A">
        <w:rPr>
          <w:rFonts w:ascii="Arial" w:hAnsi="Arial" w:cs="Arial"/>
          <w:spacing w:val="-3"/>
        </w:rPr>
        <w:t xml:space="preserve">Mnisi, </w:t>
      </w:r>
      <w:r w:rsidRPr="000C2270">
        <w:rPr>
          <w:rFonts w:ascii="Arial" w:hAnsi="Arial" w:cs="Arial"/>
          <w:spacing w:val="-3"/>
        </w:rPr>
        <w:t>A Tshitangano</w:t>
      </w:r>
      <w:r w:rsidR="00F64CD5">
        <w:rPr>
          <w:rFonts w:ascii="Arial" w:hAnsi="Arial" w:cs="Arial"/>
          <w:spacing w:val="-3"/>
        </w:rPr>
        <w:t>,</w:t>
      </w:r>
      <w:r w:rsidRPr="000C2270">
        <w:rPr>
          <w:rFonts w:ascii="Arial" w:hAnsi="Arial" w:cs="Arial"/>
          <w:spacing w:val="-3"/>
        </w:rPr>
        <w:t xml:space="preserve"> D K Adams</w:t>
      </w:r>
      <w:r w:rsidR="000A74D0">
        <w:rPr>
          <w:rFonts w:ascii="Arial" w:hAnsi="Arial" w:cs="Arial"/>
          <w:spacing w:val="-3"/>
        </w:rPr>
        <w:t xml:space="preserve"> and</w:t>
      </w:r>
      <w:r w:rsidR="00D91F5A">
        <w:rPr>
          <w:rFonts w:ascii="Arial" w:hAnsi="Arial" w:cs="Arial"/>
          <w:spacing w:val="-3"/>
        </w:rPr>
        <w:t xml:space="preserve"> </w:t>
      </w:r>
      <w:r w:rsidR="00D91F5A" w:rsidRPr="00D91F5A">
        <w:rPr>
          <w:rFonts w:ascii="Arial" w:hAnsi="Arial" w:cs="Arial"/>
          <w:spacing w:val="-3"/>
        </w:rPr>
        <w:t>D N Radebe</w:t>
      </w:r>
      <w:r w:rsidRPr="000C2270">
        <w:rPr>
          <w:rFonts w:ascii="Arial" w:hAnsi="Arial" w:cs="Arial"/>
          <w:spacing w:val="-3"/>
        </w:rPr>
        <w:t>.</w:t>
      </w:r>
    </w:p>
    <w:p w14:paraId="61904372" w14:textId="24CE3E56" w:rsidR="006F067F" w:rsidRPr="001100B3" w:rsidRDefault="000C2270" w:rsidP="008171E3">
      <w:pPr>
        <w:spacing w:after="200"/>
        <w:rPr>
          <w:rFonts w:ascii="Arial" w:hAnsi="Arial" w:cs="Arial"/>
        </w:rPr>
      </w:pPr>
      <w:r w:rsidRPr="000C2270">
        <w:rPr>
          <w:rFonts w:ascii="Arial" w:hAnsi="Arial" w:cs="Arial"/>
          <w:spacing w:val="-3"/>
        </w:rPr>
        <w:t xml:space="preserve">The Committee also thanks the Group Committee Coordinator Z Pantshwa-Mbalo; Senior Committee Researcher S Nenweli; Committee Coordinator P Sigubudu; Committee Researcher, M Shikwane; Committee Administrator L Dabula; Information Officer J </w:t>
      </w:r>
      <w:r w:rsidR="006535CE" w:rsidRPr="000C2270">
        <w:rPr>
          <w:rFonts w:ascii="Arial" w:hAnsi="Arial" w:cs="Arial"/>
          <w:spacing w:val="-3"/>
        </w:rPr>
        <w:t>Kiewitz</w:t>
      </w:r>
      <w:r w:rsidRPr="000C2270">
        <w:rPr>
          <w:rFonts w:ascii="Arial" w:hAnsi="Arial" w:cs="Arial"/>
          <w:spacing w:val="-3"/>
        </w:rPr>
        <w:t>; Communications Officer A Dikola; Public Participation Officer, S Mohlala</w:t>
      </w:r>
      <w:r w:rsidR="00D91F5A">
        <w:rPr>
          <w:rFonts w:ascii="Arial" w:hAnsi="Arial" w:cs="Arial"/>
          <w:spacing w:val="-3"/>
        </w:rPr>
        <w:t>;</w:t>
      </w:r>
      <w:r w:rsidRPr="000C2270">
        <w:rPr>
          <w:rFonts w:ascii="Arial" w:hAnsi="Arial" w:cs="Arial"/>
          <w:spacing w:val="-3"/>
        </w:rPr>
        <w:t xml:space="preserve"> </w:t>
      </w:r>
      <w:r w:rsidR="00D91F5A">
        <w:rPr>
          <w:rFonts w:ascii="Arial" w:hAnsi="Arial" w:cs="Arial"/>
          <w:spacing w:val="-3"/>
        </w:rPr>
        <w:t xml:space="preserve">Senior </w:t>
      </w:r>
      <w:r w:rsidRPr="000C2270">
        <w:rPr>
          <w:rFonts w:ascii="Arial" w:hAnsi="Arial" w:cs="Arial"/>
          <w:spacing w:val="-3"/>
        </w:rPr>
        <w:t>Hansard Recorder</w:t>
      </w:r>
      <w:r w:rsidR="00D91F5A">
        <w:rPr>
          <w:rFonts w:ascii="Arial" w:hAnsi="Arial" w:cs="Arial"/>
          <w:spacing w:val="-3"/>
        </w:rPr>
        <w:t xml:space="preserve">, </w:t>
      </w:r>
      <w:r w:rsidRPr="000C2270">
        <w:rPr>
          <w:rFonts w:ascii="Arial" w:hAnsi="Arial" w:cs="Arial"/>
          <w:spacing w:val="-3"/>
        </w:rPr>
        <w:t>M Makwela</w:t>
      </w:r>
      <w:r w:rsidR="00D91F5A">
        <w:rPr>
          <w:rFonts w:ascii="Arial" w:hAnsi="Arial" w:cs="Arial"/>
          <w:spacing w:val="-3"/>
        </w:rPr>
        <w:t>; Hansard Recorder, R Moremi</w:t>
      </w:r>
      <w:r w:rsidRPr="000C2270">
        <w:rPr>
          <w:rFonts w:ascii="Arial" w:hAnsi="Arial" w:cs="Arial"/>
          <w:spacing w:val="-3"/>
        </w:rPr>
        <w:t xml:space="preserve"> and Service Officer, J Mamabolo for their role throughout the process</w:t>
      </w:r>
    </w:p>
    <w:p w14:paraId="0A12C6AD" w14:textId="1BF2DFF0" w:rsidR="006F067F" w:rsidRPr="001100B3" w:rsidRDefault="006F067F" w:rsidP="006F067F">
      <w:pPr>
        <w:pStyle w:val="Heading1"/>
        <w:shd w:val="clear" w:color="auto" w:fill="D9D9D9" w:themeFill="background1" w:themeFillShade="D9"/>
        <w:rPr>
          <w:rFonts w:ascii="Arial" w:hAnsi="Arial" w:cs="Arial"/>
          <w:color w:val="auto"/>
          <w:sz w:val="22"/>
          <w:szCs w:val="22"/>
        </w:rPr>
      </w:pPr>
      <w:bookmarkStart w:id="28" w:name="_Toc50576925"/>
      <w:r w:rsidRPr="001100B3">
        <w:rPr>
          <w:rFonts w:ascii="Arial" w:hAnsi="Arial" w:cs="Arial"/>
          <w:color w:val="auto"/>
          <w:sz w:val="22"/>
          <w:szCs w:val="22"/>
        </w:rPr>
        <w:t>1</w:t>
      </w:r>
      <w:r w:rsidR="00EC1C4D">
        <w:rPr>
          <w:rFonts w:ascii="Arial" w:hAnsi="Arial" w:cs="Arial"/>
          <w:color w:val="auto"/>
          <w:sz w:val="22"/>
          <w:szCs w:val="22"/>
        </w:rPr>
        <w:t>6.</w:t>
      </w:r>
      <w:r w:rsidRPr="001100B3">
        <w:rPr>
          <w:rFonts w:ascii="Arial" w:hAnsi="Arial" w:cs="Arial"/>
          <w:color w:val="auto"/>
          <w:sz w:val="22"/>
          <w:szCs w:val="22"/>
        </w:rPr>
        <w:tab/>
        <w:t>ADOPTION</w:t>
      </w:r>
      <w:bookmarkEnd w:id="28"/>
    </w:p>
    <w:p w14:paraId="63C6BE76" w14:textId="25080610" w:rsidR="00A51EF7" w:rsidRPr="0095634C" w:rsidRDefault="00A51EF7" w:rsidP="0095634C">
      <w:pPr>
        <w:spacing w:after="200" w:line="240" w:lineRule="auto"/>
        <w:jc w:val="left"/>
        <w:rPr>
          <w:rFonts w:ascii="Arial" w:hAnsi="Arial" w:cs="Arial"/>
          <w:sz w:val="16"/>
          <w:szCs w:val="16"/>
        </w:rPr>
      </w:pPr>
    </w:p>
    <w:p w14:paraId="0FE9BD15" w14:textId="08AAEC98" w:rsidR="00A51EF7" w:rsidRPr="001100B3" w:rsidRDefault="00A51EF7" w:rsidP="00A51EF7">
      <w:pPr>
        <w:rPr>
          <w:rFonts w:ascii="Arial" w:hAnsi="Arial" w:cs="Arial"/>
          <w:snapToGrid w:val="0"/>
        </w:rPr>
      </w:pPr>
      <w:r w:rsidRPr="001100B3">
        <w:rPr>
          <w:rFonts w:ascii="Arial" w:hAnsi="Arial" w:cs="Arial"/>
        </w:rPr>
        <w:t xml:space="preserve">After extensive deliberation, the </w:t>
      </w:r>
      <w:r w:rsidR="000300A5">
        <w:rPr>
          <w:rFonts w:ascii="Arial" w:hAnsi="Arial" w:cs="Arial"/>
        </w:rPr>
        <w:t>Sport, Arts, Culture and Recreation</w:t>
      </w:r>
      <w:r w:rsidRPr="001100B3">
        <w:rPr>
          <w:rFonts w:ascii="Arial" w:hAnsi="Arial" w:cs="Arial"/>
        </w:rPr>
        <w:t xml:space="preserve"> Committee adopted the </w:t>
      </w:r>
      <w:r w:rsidR="00D3312F">
        <w:rPr>
          <w:rFonts w:ascii="Arial" w:hAnsi="Arial" w:cs="Arial"/>
        </w:rPr>
        <w:t xml:space="preserve">Third </w:t>
      </w:r>
      <w:r w:rsidRPr="001100B3">
        <w:rPr>
          <w:rFonts w:ascii="Arial" w:hAnsi="Arial" w:cs="Arial"/>
        </w:rPr>
        <w:t xml:space="preserve">Quarter Performance Report on the Department of </w:t>
      </w:r>
      <w:r w:rsidR="000300A5">
        <w:rPr>
          <w:rFonts w:ascii="Arial" w:hAnsi="Arial" w:cs="Arial"/>
        </w:rPr>
        <w:t>Sport, Arts, Culture and Recreation</w:t>
      </w:r>
      <w:r w:rsidRPr="001100B3">
        <w:rPr>
          <w:rFonts w:ascii="Arial" w:hAnsi="Arial" w:cs="Arial"/>
        </w:rPr>
        <w:t xml:space="preserve"> for the 202</w:t>
      </w:r>
      <w:r w:rsidR="006C1352">
        <w:rPr>
          <w:rFonts w:ascii="Arial" w:hAnsi="Arial" w:cs="Arial"/>
        </w:rPr>
        <w:t>1/22</w:t>
      </w:r>
      <w:r w:rsidRPr="001100B3">
        <w:rPr>
          <w:rFonts w:ascii="Arial" w:hAnsi="Arial" w:cs="Arial"/>
        </w:rPr>
        <w:t xml:space="preserve"> FY.</w:t>
      </w:r>
      <w:r w:rsidRPr="001100B3">
        <w:rPr>
          <w:rFonts w:ascii="Arial" w:hAnsi="Arial" w:cs="Arial"/>
          <w:snapToGrid w:val="0"/>
        </w:rPr>
        <w:t xml:space="preserve"> In accordance with Rule </w:t>
      </w:r>
      <w:r w:rsidRPr="001100B3">
        <w:rPr>
          <w:rFonts w:ascii="Arial" w:hAnsi="Arial" w:cs="Arial"/>
        </w:rPr>
        <w:t xml:space="preserve">117(2)(c) read together with Rule 164 the </w:t>
      </w:r>
      <w:r w:rsidR="000300A5">
        <w:rPr>
          <w:rFonts w:ascii="Arial" w:hAnsi="Arial" w:cs="Arial"/>
        </w:rPr>
        <w:t>Sport, Arts, Culture and Recreation</w:t>
      </w:r>
      <w:r w:rsidRPr="001100B3">
        <w:rPr>
          <w:rFonts w:ascii="Arial" w:hAnsi="Arial" w:cs="Arial"/>
        </w:rPr>
        <w:t xml:space="preserve"> Portfolio Committee tables the report to the House for consideration and adoption, considering the concerns and the proposed recommendations made in the report.</w:t>
      </w:r>
    </w:p>
    <w:p w14:paraId="3FDD5DD8" w14:textId="77DFB90A" w:rsidR="00A51EF7" w:rsidRPr="00D74068" w:rsidRDefault="00950684" w:rsidP="00950684">
      <w:pPr>
        <w:tabs>
          <w:tab w:val="left" w:pos="3440"/>
        </w:tabs>
        <w:spacing w:after="200" w:line="276" w:lineRule="auto"/>
        <w:jc w:val="left"/>
        <w:rPr>
          <w:rFonts w:ascii="Arial Narrow" w:hAnsi="Arial Narrow"/>
        </w:rPr>
      </w:pPr>
      <w:r>
        <w:rPr>
          <w:rFonts w:ascii="Arial Narrow" w:hAnsi="Arial Narrow"/>
        </w:rPr>
        <w:tab/>
      </w:r>
    </w:p>
    <w:sectPr w:rsidR="00A51EF7" w:rsidRPr="00D74068" w:rsidSect="009E52C6">
      <w:headerReference w:type="default" r:id="rId8"/>
      <w:footerReference w:type="default" r:id="rId9"/>
      <w:headerReference w:type="first" r:id="rId10"/>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9A4DF" w14:textId="77777777" w:rsidR="00D9056E" w:rsidRDefault="00D9056E" w:rsidP="00A409BC">
      <w:pPr>
        <w:spacing w:line="240" w:lineRule="auto"/>
      </w:pPr>
      <w:r>
        <w:separator/>
      </w:r>
    </w:p>
  </w:endnote>
  <w:endnote w:type="continuationSeparator" w:id="0">
    <w:p w14:paraId="709BFB43" w14:textId="77777777" w:rsidR="00D9056E" w:rsidRDefault="00D9056E"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D1458" w14:textId="24C1B67C" w:rsidR="003618FE" w:rsidRPr="00181B8A" w:rsidRDefault="00E76B48">
    <w:pPr>
      <w:pStyle w:val="Footer"/>
      <w:rPr>
        <w:i/>
        <w:iCs/>
        <w:lang w:val="en-US"/>
      </w:rPr>
    </w:pPr>
    <w:r w:rsidRPr="00E76B48">
      <w:rPr>
        <w:rFonts w:ascii="Arial Narrow" w:hAnsi="Arial Narrow" w:cs="Times New Roman"/>
        <w:i/>
        <w:iCs/>
        <w:sz w:val="20"/>
        <w:szCs w:val="20"/>
        <w:lang w:val="en-US"/>
      </w:rPr>
      <w:t>Sport, Recreation, Arts and Culture Portfolio Committee Oversight o</w:t>
    </w:r>
    <w:r w:rsidR="000300A5">
      <w:rPr>
        <w:rFonts w:ascii="Arial Narrow" w:hAnsi="Arial Narrow" w:cs="Times New Roman"/>
        <w:i/>
        <w:iCs/>
        <w:sz w:val="20"/>
        <w:szCs w:val="20"/>
        <w:lang w:val="en-US"/>
      </w:rPr>
      <w:t>n the</w:t>
    </w:r>
    <w:r w:rsidRPr="00E76B48">
      <w:rPr>
        <w:rFonts w:ascii="Arial Narrow" w:hAnsi="Arial Narrow" w:cs="Times New Roman"/>
        <w:i/>
        <w:iCs/>
        <w:sz w:val="20"/>
        <w:szCs w:val="20"/>
        <w:lang w:val="en-US"/>
      </w:rPr>
      <w:t xml:space="preserve"> Department of Sport, Arts, Culture and Recreation and Gauteng Film Commission Report to the House</w:t>
    </w:r>
    <w:r w:rsidR="005F224C">
      <w:rPr>
        <w:rFonts w:ascii="Arial Narrow" w:hAnsi="Arial Narrow" w:cs="Times New Roman"/>
        <w:i/>
        <w:iCs/>
        <w:sz w:val="20"/>
        <w:szCs w:val="20"/>
        <w:lang w:val="en-US"/>
      </w:rPr>
      <w:t xml:space="preserve"> 3</w:t>
    </w:r>
    <w:r w:rsidR="005F224C" w:rsidRPr="005F224C">
      <w:rPr>
        <w:rFonts w:ascii="Arial Narrow" w:hAnsi="Arial Narrow" w:cs="Times New Roman"/>
        <w:i/>
        <w:iCs/>
        <w:sz w:val="20"/>
        <w:szCs w:val="20"/>
        <w:vertAlign w:val="superscript"/>
        <w:lang w:val="en-US"/>
      </w:rPr>
      <w:t>rd</w:t>
    </w:r>
    <w:r w:rsidR="005F224C">
      <w:rPr>
        <w:rFonts w:ascii="Arial Narrow" w:hAnsi="Arial Narrow" w:cs="Times New Roman"/>
        <w:i/>
        <w:iCs/>
        <w:sz w:val="20"/>
        <w:szCs w:val="20"/>
        <w:lang w:val="en-US"/>
      </w:rPr>
      <w:t xml:space="preserve"> </w:t>
    </w:r>
    <w:r w:rsidRPr="00E76B48">
      <w:rPr>
        <w:rFonts w:ascii="Arial Narrow" w:hAnsi="Arial Narrow" w:cs="Times New Roman"/>
        <w:i/>
        <w:iCs/>
        <w:sz w:val="20"/>
        <w:szCs w:val="20"/>
        <w:lang w:val="en-US"/>
      </w:rPr>
      <w:t>Q-Report 2021/22 FY_v12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D00FD" w14:textId="77777777" w:rsidR="00D9056E" w:rsidRDefault="00D9056E" w:rsidP="00A409BC">
      <w:pPr>
        <w:spacing w:line="240" w:lineRule="auto"/>
      </w:pPr>
      <w:r>
        <w:separator/>
      </w:r>
    </w:p>
  </w:footnote>
  <w:footnote w:type="continuationSeparator" w:id="0">
    <w:p w14:paraId="6AB4861A" w14:textId="77777777" w:rsidR="00D9056E" w:rsidRDefault="00D9056E"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785137"/>
      <w:docPartObj>
        <w:docPartGallery w:val="Page Numbers (Top of Page)"/>
        <w:docPartUnique/>
      </w:docPartObj>
    </w:sdtPr>
    <w:sdtEndPr>
      <w:rPr>
        <w:noProof/>
      </w:rPr>
    </w:sdtEndPr>
    <w:sdtContent>
      <w:p w14:paraId="48895396" w14:textId="7AC4E36C" w:rsidR="003A31B8" w:rsidRDefault="003A31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6983A6" w14:textId="77777777" w:rsidR="003A31B8" w:rsidRDefault="003A3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3618FE" w:rsidRDefault="003618FE">
    <w:pPr>
      <w:pStyle w:val="Header"/>
    </w:pPr>
    <w:bookmarkStart w:id="29" w:name="_Toc480125572"/>
    <w:bookmarkStart w:id="30"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145"/>
    <w:multiLevelType w:val="hybridMultilevel"/>
    <w:tmpl w:val="CEE02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194409"/>
    <w:multiLevelType w:val="hybridMultilevel"/>
    <w:tmpl w:val="8E84F4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274A1B"/>
    <w:multiLevelType w:val="hybridMultilevel"/>
    <w:tmpl w:val="734CC162"/>
    <w:lvl w:ilvl="0" w:tplc="9918BDD6">
      <w:start w:val="7"/>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A325E9"/>
    <w:multiLevelType w:val="hybridMultilevel"/>
    <w:tmpl w:val="A4889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8B56CB"/>
    <w:multiLevelType w:val="hybridMultilevel"/>
    <w:tmpl w:val="D070D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D5529A"/>
    <w:multiLevelType w:val="hybridMultilevel"/>
    <w:tmpl w:val="4DE01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DD13DF"/>
    <w:multiLevelType w:val="hybridMultilevel"/>
    <w:tmpl w:val="341435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0546E2"/>
    <w:multiLevelType w:val="hybridMultilevel"/>
    <w:tmpl w:val="0D361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B6A570F"/>
    <w:multiLevelType w:val="hybridMultilevel"/>
    <w:tmpl w:val="6346D5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77417D8"/>
    <w:multiLevelType w:val="hybridMultilevel"/>
    <w:tmpl w:val="03BED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B4F7E63"/>
    <w:multiLevelType w:val="hybridMultilevel"/>
    <w:tmpl w:val="C6ECF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4758EB"/>
    <w:multiLevelType w:val="hybridMultilevel"/>
    <w:tmpl w:val="E4F636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B0A1518"/>
    <w:multiLevelType w:val="hybridMultilevel"/>
    <w:tmpl w:val="C22A5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4F45F3C"/>
    <w:multiLevelType w:val="hybridMultilevel"/>
    <w:tmpl w:val="53F8E4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C86443B"/>
    <w:multiLevelType w:val="hybridMultilevel"/>
    <w:tmpl w:val="D2F813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FF217EC"/>
    <w:multiLevelType w:val="hybridMultilevel"/>
    <w:tmpl w:val="0540AE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65A50E2"/>
    <w:multiLevelType w:val="hybridMultilevel"/>
    <w:tmpl w:val="6D4C5A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8DA47E0"/>
    <w:multiLevelType w:val="hybridMultilevel"/>
    <w:tmpl w:val="4210E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94F3B13"/>
    <w:multiLevelType w:val="hybridMultilevel"/>
    <w:tmpl w:val="00B8E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7B4F67C7"/>
    <w:multiLevelType w:val="hybridMultilevel"/>
    <w:tmpl w:val="08A4B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CC43F7A"/>
    <w:multiLevelType w:val="hybridMultilevel"/>
    <w:tmpl w:val="BE3C7E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DC40D72"/>
    <w:multiLevelType w:val="hybridMultilevel"/>
    <w:tmpl w:val="F5321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E460BA3"/>
    <w:multiLevelType w:val="hybridMultilevel"/>
    <w:tmpl w:val="4D0ADA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1"/>
  </w:num>
  <w:num w:numId="4">
    <w:abstractNumId w:val="5"/>
  </w:num>
  <w:num w:numId="5">
    <w:abstractNumId w:val="6"/>
  </w:num>
  <w:num w:numId="6">
    <w:abstractNumId w:val="3"/>
  </w:num>
  <w:num w:numId="7">
    <w:abstractNumId w:val="2"/>
  </w:num>
  <w:num w:numId="8">
    <w:abstractNumId w:val="23"/>
  </w:num>
  <w:num w:numId="9">
    <w:abstractNumId w:val="22"/>
  </w:num>
  <w:num w:numId="10">
    <w:abstractNumId w:val="15"/>
  </w:num>
  <w:num w:numId="11">
    <w:abstractNumId w:val="12"/>
  </w:num>
  <w:num w:numId="12">
    <w:abstractNumId w:val="17"/>
  </w:num>
  <w:num w:numId="13">
    <w:abstractNumId w:val="16"/>
  </w:num>
  <w:num w:numId="14">
    <w:abstractNumId w:val="1"/>
  </w:num>
  <w:num w:numId="15">
    <w:abstractNumId w:val="18"/>
  </w:num>
  <w:num w:numId="16">
    <w:abstractNumId w:val="4"/>
  </w:num>
  <w:num w:numId="17">
    <w:abstractNumId w:val="14"/>
  </w:num>
  <w:num w:numId="18">
    <w:abstractNumId w:val="13"/>
  </w:num>
  <w:num w:numId="19">
    <w:abstractNumId w:val="7"/>
  </w:num>
  <w:num w:numId="20">
    <w:abstractNumId w:val="0"/>
  </w:num>
  <w:num w:numId="21">
    <w:abstractNumId w:val="9"/>
  </w:num>
  <w:num w:numId="22">
    <w:abstractNumId w:val="8"/>
  </w:num>
  <w:num w:numId="23">
    <w:abstractNumId w:val="20"/>
  </w:num>
  <w:num w:numId="24">
    <w:abstractNumId w:val="24"/>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FAD"/>
    <w:rsid w:val="000033C8"/>
    <w:rsid w:val="00007DBF"/>
    <w:rsid w:val="0001544F"/>
    <w:rsid w:val="00022BDE"/>
    <w:rsid w:val="000253EB"/>
    <w:rsid w:val="000300A5"/>
    <w:rsid w:val="00030665"/>
    <w:rsid w:val="00031B3B"/>
    <w:rsid w:val="000328B0"/>
    <w:rsid w:val="00035362"/>
    <w:rsid w:val="00036073"/>
    <w:rsid w:val="00037DAE"/>
    <w:rsid w:val="0004547D"/>
    <w:rsid w:val="000534C2"/>
    <w:rsid w:val="00053DF1"/>
    <w:rsid w:val="00057D37"/>
    <w:rsid w:val="000607A5"/>
    <w:rsid w:val="000607CC"/>
    <w:rsid w:val="00060B7D"/>
    <w:rsid w:val="00062A77"/>
    <w:rsid w:val="00063342"/>
    <w:rsid w:val="0006394F"/>
    <w:rsid w:val="000649D0"/>
    <w:rsid w:val="00066C9E"/>
    <w:rsid w:val="00072880"/>
    <w:rsid w:val="00074515"/>
    <w:rsid w:val="000761DA"/>
    <w:rsid w:val="00081BB6"/>
    <w:rsid w:val="000826A4"/>
    <w:rsid w:val="00092440"/>
    <w:rsid w:val="000925B7"/>
    <w:rsid w:val="000934C9"/>
    <w:rsid w:val="00093E4F"/>
    <w:rsid w:val="00097E6E"/>
    <w:rsid w:val="000A306C"/>
    <w:rsid w:val="000A5314"/>
    <w:rsid w:val="000A70A5"/>
    <w:rsid w:val="000A74D0"/>
    <w:rsid w:val="000B2738"/>
    <w:rsid w:val="000B4761"/>
    <w:rsid w:val="000C10F8"/>
    <w:rsid w:val="000C2270"/>
    <w:rsid w:val="000C5BB9"/>
    <w:rsid w:val="000D299E"/>
    <w:rsid w:val="000D3C43"/>
    <w:rsid w:val="000E228D"/>
    <w:rsid w:val="000E371A"/>
    <w:rsid w:val="000E5F4E"/>
    <w:rsid w:val="000E67FA"/>
    <w:rsid w:val="000E695E"/>
    <w:rsid w:val="000F216C"/>
    <w:rsid w:val="000F2364"/>
    <w:rsid w:val="000F570D"/>
    <w:rsid w:val="0010393D"/>
    <w:rsid w:val="00107AA9"/>
    <w:rsid w:val="001100B3"/>
    <w:rsid w:val="00111EDC"/>
    <w:rsid w:val="001122A6"/>
    <w:rsid w:val="00121C2D"/>
    <w:rsid w:val="00123264"/>
    <w:rsid w:val="00123FD4"/>
    <w:rsid w:val="00124369"/>
    <w:rsid w:val="001303DA"/>
    <w:rsid w:val="00133510"/>
    <w:rsid w:val="001343BF"/>
    <w:rsid w:val="0013690F"/>
    <w:rsid w:val="0014152C"/>
    <w:rsid w:val="001430A7"/>
    <w:rsid w:val="001433D0"/>
    <w:rsid w:val="001457D1"/>
    <w:rsid w:val="00164787"/>
    <w:rsid w:val="001653B2"/>
    <w:rsid w:val="001704B3"/>
    <w:rsid w:val="00170882"/>
    <w:rsid w:val="00173C61"/>
    <w:rsid w:val="00175FF7"/>
    <w:rsid w:val="001805BA"/>
    <w:rsid w:val="001817DF"/>
    <w:rsid w:val="00181B8A"/>
    <w:rsid w:val="00182758"/>
    <w:rsid w:val="00182EA9"/>
    <w:rsid w:val="00183A8E"/>
    <w:rsid w:val="00187063"/>
    <w:rsid w:val="001870C9"/>
    <w:rsid w:val="001945AC"/>
    <w:rsid w:val="0019476F"/>
    <w:rsid w:val="00195DCA"/>
    <w:rsid w:val="00197963"/>
    <w:rsid w:val="001A27B9"/>
    <w:rsid w:val="001A7721"/>
    <w:rsid w:val="001A7BE4"/>
    <w:rsid w:val="001B178D"/>
    <w:rsid w:val="001B784A"/>
    <w:rsid w:val="001C256F"/>
    <w:rsid w:val="001C53B6"/>
    <w:rsid w:val="001C7170"/>
    <w:rsid w:val="001C78B5"/>
    <w:rsid w:val="001D613C"/>
    <w:rsid w:val="001D680E"/>
    <w:rsid w:val="001D6B15"/>
    <w:rsid w:val="001D787B"/>
    <w:rsid w:val="001E1673"/>
    <w:rsid w:val="001E23DC"/>
    <w:rsid w:val="001E2ED4"/>
    <w:rsid w:val="001F644C"/>
    <w:rsid w:val="002006AA"/>
    <w:rsid w:val="00205857"/>
    <w:rsid w:val="00206336"/>
    <w:rsid w:val="00206B30"/>
    <w:rsid w:val="0021292C"/>
    <w:rsid w:val="002205B0"/>
    <w:rsid w:val="00223D71"/>
    <w:rsid w:val="00224861"/>
    <w:rsid w:val="00225570"/>
    <w:rsid w:val="00233893"/>
    <w:rsid w:val="00234E5A"/>
    <w:rsid w:val="00235085"/>
    <w:rsid w:val="002369AF"/>
    <w:rsid w:val="0024106D"/>
    <w:rsid w:val="00243BA7"/>
    <w:rsid w:val="00253A90"/>
    <w:rsid w:val="002541E8"/>
    <w:rsid w:val="00254251"/>
    <w:rsid w:val="002609E0"/>
    <w:rsid w:val="002640D8"/>
    <w:rsid w:val="0026550E"/>
    <w:rsid w:val="00267611"/>
    <w:rsid w:val="00272130"/>
    <w:rsid w:val="00272853"/>
    <w:rsid w:val="00277909"/>
    <w:rsid w:val="002801AB"/>
    <w:rsid w:val="00280414"/>
    <w:rsid w:val="0028178E"/>
    <w:rsid w:val="00283F4B"/>
    <w:rsid w:val="002842E0"/>
    <w:rsid w:val="0028745B"/>
    <w:rsid w:val="00291338"/>
    <w:rsid w:val="00294E70"/>
    <w:rsid w:val="002A2441"/>
    <w:rsid w:val="002A403D"/>
    <w:rsid w:val="002A4E63"/>
    <w:rsid w:val="002A7022"/>
    <w:rsid w:val="002B081F"/>
    <w:rsid w:val="002B22F8"/>
    <w:rsid w:val="002B49CE"/>
    <w:rsid w:val="002B6E01"/>
    <w:rsid w:val="002C2126"/>
    <w:rsid w:val="002C53D3"/>
    <w:rsid w:val="002D002E"/>
    <w:rsid w:val="002D17BD"/>
    <w:rsid w:val="002D19CE"/>
    <w:rsid w:val="002D1FA9"/>
    <w:rsid w:val="002D6668"/>
    <w:rsid w:val="002D70FD"/>
    <w:rsid w:val="002E4727"/>
    <w:rsid w:val="002E5665"/>
    <w:rsid w:val="002E5A87"/>
    <w:rsid w:val="002E5C16"/>
    <w:rsid w:val="002E7BC3"/>
    <w:rsid w:val="002E7FD5"/>
    <w:rsid w:val="002F348B"/>
    <w:rsid w:val="002F757A"/>
    <w:rsid w:val="003015AD"/>
    <w:rsid w:val="0030692E"/>
    <w:rsid w:val="0031352C"/>
    <w:rsid w:val="0031418D"/>
    <w:rsid w:val="00323008"/>
    <w:rsid w:val="00323CD7"/>
    <w:rsid w:val="0032732F"/>
    <w:rsid w:val="003311F0"/>
    <w:rsid w:val="00331436"/>
    <w:rsid w:val="003338B9"/>
    <w:rsid w:val="00334DA2"/>
    <w:rsid w:val="003370FF"/>
    <w:rsid w:val="0033720A"/>
    <w:rsid w:val="003377BD"/>
    <w:rsid w:val="00337EBC"/>
    <w:rsid w:val="003455DE"/>
    <w:rsid w:val="00351501"/>
    <w:rsid w:val="0035181D"/>
    <w:rsid w:val="00351DA4"/>
    <w:rsid w:val="00352338"/>
    <w:rsid w:val="00353003"/>
    <w:rsid w:val="0035658F"/>
    <w:rsid w:val="00357617"/>
    <w:rsid w:val="003611AE"/>
    <w:rsid w:val="003612AB"/>
    <w:rsid w:val="003618FE"/>
    <w:rsid w:val="00364180"/>
    <w:rsid w:val="00364709"/>
    <w:rsid w:val="003669D1"/>
    <w:rsid w:val="0037079C"/>
    <w:rsid w:val="00372786"/>
    <w:rsid w:val="00374995"/>
    <w:rsid w:val="00374C79"/>
    <w:rsid w:val="00377BF1"/>
    <w:rsid w:val="0038257D"/>
    <w:rsid w:val="00382684"/>
    <w:rsid w:val="0038481F"/>
    <w:rsid w:val="003913A5"/>
    <w:rsid w:val="00391C49"/>
    <w:rsid w:val="003922E4"/>
    <w:rsid w:val="003923F3"/>
    <w:rsid w:val="00392A68"/>
    <w:rsid w:val="003965B1"/>
    <w:rsid w:val="00396E0C"/>
    <w:rsid w:val="003A0464"/>
    <w:rsid w:val="003A2975"/>
    <w:rsid w:val="003A31B8"/>
    <w:rsid w:val="003A529D"/>
    <w:rsid w:val="003A7FFA"/>
    <w:rsid w:val="003B0EA2"/>
    <w:rsid w:val="003B3C10"/>
    <w:rsid w:val="003B4519"/>
    <w:rsid w:val="003B7E2B"/>
    <w:rsid w:val="003C088A"/>
    <w:rsid w:val="003C42A4"/>
    <w:rsid w:val="003C5C65"/>
    <w:rsid w:val="003C6034"/>
    <w:rsid w:val="003D1B70"/>
    <w:rsid w:val="003D5262"/>
    <w:rsid w:val="003E67B9"/>
    <w:rsid w:val="003E720A"/>
    <w:rsid w:val="003F0212"/>
    <w:rsid w:val="003F15F8"/>
    <w:rsid w:val="003F34A5"/>
    <w:rsid w:val="003F430A"/>
    <w:rsid w:val="003F5BD9"/>
    <w:rsid w:val="003F6947"/>
    <w:rsid w:val="004006A2"/>
    <w:rsid w:val="004007B8"/>
    <w:rsid w:val="00407076"/>
    <w:rsid w:val="00411482"/>
    <w:rsid w:val="004168A2"/>
    <w:rsid w:val="00420BE9"/>
    <w:rsid w:val="0042359A"/>
    <w:rsid w:val="00423F27"/>
    <w:rsid w:val="00424CF7"/>
    <w:rsid w:val="004268F5"/>
    <w:rsid w:val="004312CF"/>
    <w:rsid w:val="00432B2B"/>
    <w:rsid w:val="0043537A"/>
    <w:rsid w:val="00436913"/>
    <w:rsid w:val="00436EB3"/>
    <w:rsid w:val="00443C7B"/>
    <w:rsid w:val="0044403E"/>
    <w:rsid w:val="0045419B"/>
    <w:rsid w:val="00455ECA"/>
    <w:rsid w:val="004568C8"/>
    <w:rsid w:val="004569DF"/>
    <w:rsid w:val="004573D4"/>
    <w:rsid w:val="00457A0A"/>
    <w:rsid w:val="004611C6"/>
    <w:rsid w:val="0046181F"/>
    <w:rsid w:val="004625E4"/>
    <w:rsid w:val="00462D11"/>
    <w:rsid w:val="004641FB"/>
    <w:rsid w:val="00465D15"/>
    <w:rsid w:val="00466045"/>
    <w:rsid w:val="004660A3"/>
    <w:rsid w:val="00470DAF"/>
    <w:rsid w:val="00473206"/>
    <w:rsid w:val="00473637"/>
    <w:rsid w:val="00475BD2"/>
    <w:rsid w:val="00475C9F"/>
    <w:rsid w:val="004763A4"/>
    <w:rsid w:val="0048233A"/>
    <w:rsid w:val="004830BF"/>
    <w:rsid w:val="00483334"/>
    <w:rsid w:val="00487D3C"/>
    <w:rsid w:val="004904F7"/>
    <w:rsid w:val="004919C5"/>
    <w:rsid w:val="004925BF"/>
    <w:rsid w:val="004936B9"/>
    <w:rsid w:val="0049451B"/>
    <w:rsid w:val="004949D6"/>
    <w:rsid w:val="004A0F05"/>
    <w:rsid w:val="004A128C"/>
    <w:rsid w:val="004A33BF"/>
    <w:rsid w:val="004A66AB"/>
    <w:rsid w:val="004A7564"/>
    <w:rsid w:val="004B12D4"/>
    <w:rsid w:val="004B28DA"/>
    <w:rsid w:val="004B2F29"/>
    <w:rsid w:val="004B3AF3"/>
    <w:rsid w:val="004B6886"/>
    <w:rsid w:val="004B6BBB"/>
    <w:rsid w:val="004B7663"/>
    <w:rsid w:val="004C0175"/>
    <w:rsid w:val="004C0F0F"/>
    <w:rsid w:val="004D05F3"/>
    <w:rsid w:val="004D4A70"/>
    <w:rsid w:val="004D68B2"/>
    <w:rsid w:val="004D75F3"/>
    <w:rsid w:val="004D7B03"/>
    <w:rsid w:val="004E0F73"/>
    <w:rsid w:val="004E2195"/>
    <w:rsid w:val="004E2C21"/>
    <w:rsid w:val="004E6CA4"/>
    <w:rsid w:val="004E75A7"/>
    <w:rsid w:val="004F2C4B"/>
    <w:rsid w:val="004F40E5"/>
    <w:rsid w:val="004F60F1"/>
    <w:rsid w:val="00500085"/>
    <w:rsid w:val="005012E4"/>
    <w:rsid w:val="00505275"/>
    <w:rsid w:val="005116D2"/>
    <w:rsid w:val="00513737"/>
    <w:rsid w:val="005172B0"/>
    <w:rsid w:val="00517B89"/>
    <w:rsid w:val="00517C2B"/>
    <w:rsid w:val="005207F0"/>
    <w:rsid w:val="00520987"/>
    <w:rsid w:val="00524BEF"/>
    <w:rsid w:val="005257EC"/>
    <w:rsid w:val="00530095"/>
    <w:rsid w:val="00530544"/>
    <w:rsid w:val="005328FC"/>
    <w:rsid w:val="00532B2B"/>
    <w:rsid w:val="0053352C"/>
    <w:rsid w:val="00533F37"/>
    <w:rsid w:val="0053441E"/>
    <w:rsid w:val="00536C9F"/>
    <w:rsid w:val="005407A3"/>
    <w:rsid w:val="00541587"/>
    <w:rsid w:val="00542A77"/>
    <w:rsid w:val="005430E5"/>
    <w:rsid w:val="0054586D"/>
    <w:rsid w:val="00546584"/>
    <w:rsid w:val="00547B67"/>
    <w:rsid w:val="00557341"/>
    <w:rsid w:val="00560FEB"/>
    <w:rsid w:val="00562D33"/>
    <w:rsid w:val="00566C44"/>
    <w:rsid w:val="00573D31"/>
    <w:rsid w:val="00574620"/>
    <w:rsid w:val="005779B8"/>
    <w:rsid w:val="00582B97"/>
    <w:rsid w:val="0058371B"/>
    <w:rsid w:val="00590719"/>
    <w:rsid w:val="00590C3D"/>
    <w:rsid w:val="00595CE5"/>
    <w:rsid w:val="00595EB1"/>
    <w:rsid w:val="005A07A9"/>
    <w:rsid w:val="005A20B8"/>
    <w:rsid w:val="005A3CB7"/>
    <w:rsid w:val="005A3F6F"/>
    <w:rsid w:val="005A40C8"/>
    <w:rsid w:val="005B1EB2"/>
    <w:rsid w:val="005B1EE0"/>
    <w:rsid w:val="005B7371"/>
    <w:rsid w:val="005C2409"/>
    <w:rsid w:val="005C65F2"/>
    <w:rsid w:val="005C76BF"/>
    <w:rsid w:val="005C788D"/>
    <w:rsid w:val="005C7D1C"/>
    <w:rsid w:val="005D2D95"/>
    <w:rsid w:val="005D31C3"/>
    <w:rsid w:val="005D344D"/>
    <w:rsid w:val="005D70EE"/>
    <w:rsid w:val="005D7CF8"/>
    <w:rsid w:val="005E05F2"/>
    <w:rsid w:val="005E0CDA"/>
    <w:rsid w:val="005E1D37"/>
    <w:rsid w:val="005E2AF2"/>
    <w:rsid w:val="005E44FA"/>
    <w:rsid w:val="005F0085"/>
    <w:rsid w:val="005F224C"/>
    <w:rsid w:val="005F23A3"/>
    <w:rsid w:val="005F406A"/>
    <w:rsid w:val="005F4E1A"/>
    <w:rsid w:val="005F5B74"/>
    <w:rsid w:val="005F6AC2"/>
    <w:rsid w:val="005F7C61"/>
    <w:rsid w:val="00600AFA"/>
    <w:rsid w:val="006027A8"/>
    <w:rsid w:val="00602A9F"/>
    <w:rsid w:val="0060602E"/>
    <w:rsid w:val="00606A3F"/>
    <w:rsid w:val="006122F4"/>
    <w:rsid w:val="00613BB6"/>
    <w:rsid w:val="00613E81"/>
    <w:rsid w:val="006143A8"/>
    <w:rsid w:val="006149D2"/>
    <w:rsid w:val="00614EAD"/>
    <w:rsid w:val="0061614E"/>
    <w:rsid w:val="0061790E"/>
    <w:rsid w:val="00617DD3"/>
    <w:rsid w:val="00623ACC"/>
    <w:rsid w:val="00625293"/>
    <w:rsid w:val="00625334"/>
    <w:rsid w:val="00630AAE"/>
    <w:rsid w:val="006314A7"/>
    <w:rsid w:val="0063234E"/>
    <w:rsid w:val="00632710"/>
    <w:rsid w:val="006345BA"/>
    <w:rsid w:val="00635F7B"/>
    <w:rsid w:val="0063752F"/>
    <w:rsid w:val="00644D65"/>
    <w:rsid w:val="00644F6A"/>
    <w:rsid w:val="006473CD"/>
    <w:rsid w:val="00647F83"/>
    <w:rsid w:val="006535CE"/>
    <w:rsid w:val="00653824"/>
    <w:rsid w:val="00654EB5"/>
    <w:rsid w:val="00655120"/>
    <w:rsid w:val="00662C14"/>
    <w:rsid w:val="0066530C"/>
    <w:rsid w:val="00673872"/>
    <w:rsid w:val="00673DC5"/>
    <w:rsid w:val="006755D3"/>
    <w:rsid w:val="00676870"/>
    <w:rsid w:val="00676ACA"/>
    <w:rsid w:val="006774F0"/>
    <w:rsid w:val="00680822"/>
    <w:rsid w:val="006826B5"/>
    <w:rsid w:val="00685071"/>
    <w:rsid w:val="006858E5"/>
    <w:rsid w:val="00685E3D"/>
    <w:rsid w:val="00687E6B"/>
    <w:rsid w:val="00694BDD"/>
    <w:rsid w:val="00697964"/>
    <w:rsid w:val="006A0026"/>
    <w:rsid w:val="006A073D"/>
    <w:rsid w:val="006A24E7"/>
    <w:rsid w:val="006A286A"/>
    <w:rsid w:val="006B33A1"/>
    <w:rsid w:val="006B3AE0"/>
    <w:rsid w:val="006B44DE"/>
    <w:rsid w:val="006B49E2"/>
    <w:rsid w:val="006C1352"/>
    <w:rsid w:val="006C2A01"/>
    <w:rsid w:val="006C35FB"/>
    <w:rsid w:val="006C551B"/>
    <w:rsid w:val="006C643D"/>
    <w:rsid w:val="006C7637"/>
    <w:rsid w:val="006D0D1A"/>
    <w:rsid w:val="006D18A3"/>
    <w:rsid w:val="006D4E53"/>
    <w:rsid w:val="006D5A96"/>
    <w:rsid w:val="006D5E8A"/>
    <w:rsid w:val="006E0A1D"/>
    <w:rsid w:val="006E0C9A"/>
    <w:rsid w:val="006E1F6C"/>
    <w:rsid w:val="006E2E2B"/>
    <w:rsid w:val="006E6C40"/>
    <w:rsid w:val="006F067F"/>
    <w:rsid w:val="006F1B47"/>
    <w:rsid w:val="006F2325"/>
    <w:rsid w:val="006F4C22"/>
    <w:rsid w:val="006F5174"/>
    <w:rsid w:val="006F746D"/>
    <w:rsid w:val="00702FE0"/>
    <w:rsid w:val="00703542"/>
    <w:rsid w:val="0070545D"/>
    <w:rsid w:val="007119D4"/>
    <w:rsid w:val="00711E45"/>
    <w:rsid w:val="00722252"/>
    <w:rsid w:val="00722CED"/>
    <w:rsid w:val="00723976"/>
    <w:rsid w:val="0072489A"/>
    <w:rsid w:val="007262A4"/>
    <w:rsid w:val="007339E0"/>
    <w:rsid w:val="00736362"/>
    <w:rsid w:val="0073665C"/>
    <w:rsid w:val="0074215D"/>
    <w:rsid w:val="007433E2"/>
    <w:rsid w:val="00744E37"/>
    <w:rsid w:val="00753AC6"/>
    <w:rsid w:val="00755B47"/>
    <w:rsid w:val="007567EA"/>
    <w:rsid w:val="007570A7"/>
    <w:rsid w:val="00760A95"/>
    <w:rsid w:val="00760B00"/>
    <w:rsid w:val="0076182E"/>
    <w:rsid w:val="007621B7"/>
    <w:rsid w:val="00762B59"/>
    <w:rsid w:val="00763562"/>
    <w:rsid w:val="00764482"/>
    <w:rsid w:val="00772CEB"/>
    <w:rsid w:val="00773EF5"/>
    <w:rsid w:val="00777FF4"/>
    <w:rsid w:val="00780314"/>
    <w:rsid w:val="00781007"/>
    <w:rsid w:val="00782CC9"/>
    <w:rsid w:val="00784E1E"/>
    <w:rsid w:val="00785EFA"/>
    <w:rsid w:val="0079200E"/>
    <w:rsid w:val="00792113"/>
    <w:rsid w:val="00794958"/>
    <w:rsid w:val="0079780C"/>
    <w:rsid w:val="007A054D"/>
    <w:rsid w:val="007A0839"/>
    <w:rsid w:val="007A5230"/>
    <w:rsid w:val="007A7110"/>
    <w:rsid w:val="007B22D5"/>
    <w:rsid w:val="007B473F"/>
    <w:rsid w:val="007B55E7"/>
    <w:rsid w:val="007B7157"/>
    <w:rsid w:val="007C32AE"/>
    <w:rsid w:val="007C501D"/>
    <w:rsid w:val="007C73D1"/>
    <w:rsid w:val="007C74F4"/>
    <w:rsid w:val="007C7814"/>
    <w:rsid w:val="007D2291"/>
    <w:rsid w:val="007D38FE"/>
    <w:rsid w:val="007D6526"/>
    <w:rsid w:val="007E27B2"/>
    <w:rsid w:val="007E3457"/>
    <w:rsid w:val="007E4EBE"/>
    <w:rsid w:val="007E5250"/>
    <w:rsid w:val="007E598F"/>
    <w:rsid w:val="007E5A93"/>
    <w:rsid w:val="007E5ECF"/>
    <w:rsid w:val="007E6581"/>
    <w:rsid w:val="007F1B94"/>
    <w:rsid w:val="007F1CB2"/>
    <w:rsid w:val="007F5617"/>
    <w:rsid w:val="007F57EA"/>
    <w:rsid w:val="007F66A6"/>
    <w:rsid w:val="0080074A"/>
    <w:rsid w:val="008007F5"/>
    <w:rsid w:val="00800D50"/>
    <w:rsid w:val="00802762"/>
    <w:rsid w:val="008040A9"/>
    <w:rsid w:val="00805B46"/>
    <w:rsid w:val="00805B55"/>
    <w:rsid w:val="008076AB"/>
    <w:rsid w:val="008122B5"/>
    <w:rsid w:val="0081553B"/>
    <w:rsid w:val="00815C37"/>
    <w:rsid w:val="00816109"/>
    <w:rsid w:val="008171E3"/>
    <w:rsid w:val="008177B4"/>
    <w:rsid w:val="00822006"/>
    <w:rsid w:val="00823A09"/>
    <w:rsid w:val="008242A5"/>
    <w:rsid w:val="00824AA1"/>
    <w:rsid w:val="008255CC"/>
    <w:rsid w:val="00830AB5"/>
    <w:rsid w:val="008351D2"/>
    <w:rsid w:val="008372CE"/>
    <w:rsid w:val="00837830"/>
    <w:rsid w:val="0084141D"/>
    <w:rsid w:val="00841C37"/>
    <w:rsid w:val="0084703A"/>
    <w:rsid w:val="008473B3"/>
    <w:rsid w:val="00847BE0"/>
    <w:rsid w:val="0085145E"/>
    <w:rsid w:val="00855970"/>
    <w:rsid w:val="00855DC1"/>
    <w:rsid w:val="00857D57"/>
    <w:rsid w:val="00861E25"/>
    <w:rsid w:val="0086511A"/>
    <w:rsid w:val="00867D32"/>
    <w:rsid w:val="008705D4"/>
    <w:rsid w:val="00870BE5"/>
    <w:rsid w:val="00880E01"/>
    <w:rsid w:val="00881DD8"/>
    <w:rsid w:val="008830AE"/>
    <w:rsid w:val="00883376"/>
    <w:rsid w:val="008845A7"/>
    <w:rsid w:val="008879A6"/>
    <w:rsid w:val="00892334"/>
    <w:rsid w:val="008931BA"/>
    <w:rsid w:val="008A4A27"/>
    <w:rsid w:val="008A79A7"/>
    <w:rsid w:val="008B22AF"/>
    <w:rsid w:val="008C36F7"/>
    <w:rsid w:val="008C5E2C"/>
    <w:rsid w:val="008C75FE"/>
    <w:rsid w:val="008D03C4"/>
    <w:rsid w:val="008D0AF6"/>
    <w:rsid w:val="008D51C6"/>
    <w:rsid w:val="008E0B97"/>
    <w:rsid w:val="008E107A"/>
    <w:rsid w:val="008E2036"/>
    <w:rsid w:val="008E274A"/>
    <w:rsid w:val="008E317D"/>
    <w:rsid w:val="008E3CD9"/>
    <w:rsid w:val="008E5AFB"/>
    <w:rsid w:val="008F2BB3"/>
    <w:rsid w:val="008F2F35"/>
    <w:rsid w:val="0090048C"/>
    <w:rsid w:val="00900869"/>
    <w:rsid w:val="00902512"/>
    <w:rsid w:val="009027B4"/>
    <w:rsid w:val="00904B6A"/>
    <w:rsid w:val="00906369"/>
    <w:rsid w:val="00911B2B"/>
    <w:rsid w:val="00913E76"/>
    <w:rsid w:val="00915023"/>
    <w:rsid w:val="00922D6F"/>
    <w:rsid w:val="009275E9"/>
    <w:rsid w:val="00927A54"/>
    <w:rsid w:val="00930236"/>
    <w:rsid w:val="00931BB2"/>
    <w:rsid w:val="0093284B"/>
    <w:rsid w:val="00933AC5"/>
    <w:rsid w:val="00933B6D"/>
    <w:rsid w:val="00933CC7"/>
    <w:rsid w:val="00933D8D"/>
    <w:rsid w:val="009341CE"/>
    <w:rsid w:val="009346EE"/>
    <w:rsid w:val="00940676"/>
    <w:rsid w:val="009428AA"/>
    <w:rsid w:val="0094497F"/>
    <w:rsid w:val="00947850"/>
    <w:rsid w:val="00950684"/>
    <w:rsid w:val="0095455E"/>
    <w:rsid w:val="00954A31"/>
    <w:rsid w:val="009560D7"/>
    <w:rsid w:val="0095634C"/>
    <w:rsid w:val="00962729"/>
    <w:rsid w:val="0096696D"/>
    <w:rsid w:val="00970C2B"/>
    <w:rsid w:val="00971026"/>
    <w:rsid w:val="009714BA"/>
    <w:rsid w:val="00973931"/>
    <w:rsid w:val="00975284"/>
    <w:rsid w:val="00982796"/>
    <w:rsid w:val="00984D36"/>
    <w:rsid w:val="00987C64"/>
    <w:rsid w:val="009911CB"/>
    <w:rsid w:val="009A23FF"/>
    <w:rsid w:val="009A46D6"/>
    <w:rsid w:val="009A5E98"/>
    <w:rsid w:val="009B0DC1"/>
    <w:rsid w:val="009B17E8"/>
    <w:rsid w:val="009B42A0"/>
    <w:rsid w:val="009B48AA"/>
    <w:rsid w:val="009B7087"/>
    <w:rsid w:val="009B7BA7"/>
    <w:rsid w:val="009C12B9"/>
    <w:rsid w:val="009C3BE9"/>
    <w:rsid w:val="009C6796"/>
    <w:rsid w:val="009D0982"/>
    <w:rsid w:val="009D0B52"/>
    <w:rsid w:val="009D1822"/>
    <w:rsid w:val="009D2459"/>
    <w:rsid w:val="009D2645"/>
    <w:rsid w:val="009D2E63"/>
    <w:rsid w:val="009D50EF"/>
    <w:rsid w:val="009D77EF"/>
    <w:rsid w:val="009D7978"/>
    <w:rsid w:val="009E4E16"/>
    <w:rsid w:val="009E52C6"/>
    <w:rsid w:val="009E619F"/>
    <w:rsid w:val="009F0515"/>
    <w:rsid w:val="009F19F8"/>
    <w:rsid w:val="009F6CFF"/>
    <w:rsid w:val="00A009B6"/>
    <w:rsid w:val="00A01A3E"/>
    <w:rsid w:val="00A02BCA"/>
    <w:rsid w:val="00A0388E"/>
    <w:rsid w:val="00A070AE"/>
    <w:rsid w:val="00A10665"/>
    <w:rsid w:val="00A11F83"/>
    <w:rsid w:val="00A17992"/>
    <w:rsid w:val="00A17D4F"/>
    <w:rsid w:val="00A17D9F"/>
    <w:rsid w:val="00A23E41"/>
    <w:rsid w:val="00A26BC1"/>
    <w:rsid w:val="00A27AE3"/>
    <w:rsid w:val="00A31738"/>
    <w:rsid w:val="00A3196B"/>
    <w:rsid w:val="00A3242B"/>
    <w:rsid w:val="00A4055C"/>
    <w:rsid w:val="00A40660"/>
    <w:rsid w:val="00A409BC"/>
    <w:rsid w:val="00A41902"/>
    <w:rsid w:val="00A41BAC"/>
    <w:rsid w:val="00A4346C"/>
    <w:rsid w:val="00A4501F"/>
    <w:rsid w:val="00A4689D"/>
    <w:rsid w:val="00A51029"/>
    <w:rsid w:val="00A51EF7"/>
    <w:rsid w:val="00A61FB1"/>
    <w:rsid w:val="00A62E6A"/>
    <w:rsid w:val="00A63246"/>
    <w:rsid w:val="00A6448F"/>
    <w:rsid w:val="00A66452"/>
    <w:rsid w:val="00A66D1F"/>
    <w:rsid w:val="00A67E6D"/>
    <w:rsid w:val="00A71B4F"/>
    <w:rsid w:val="00A7207C"/>
    <w:rsid w:val="00A7650A"/>
    <w:rsid w:val="00A771E5"/>
    <w:rsid w:val="00A80B78"/>
    <w:rsid w:val="00A814E2"/>
    <w:rsid w:val="00A82A5A"/>
    <w:rsid w:val="00A83695"/>
    <w:rsid w:val="00A83BCB"/>
    <w:rsid w:val="00A84D11"/>
    <w:rsid w:val="00A91CF2"/>
    <w:rsid w:val="00A94CFA"/>
    <w:rsid w:val="00A96995"/>
    <w:rsid w:val="00A969AC"/>
    <w:rsid w:val="00A97B5F"/>
    <w:rsid w:val="00AA02DC"/>
    <w:rsid w:val="00AA057E"/>
    <w:rsid w:val="00AA3A3D"/>
    <w:rsid w:val="00AA6D74"/>
    <w:rsid w:val="00AA7849"/>
    <w:rsid w:val="00AB666E"/>
    <w:rsid w:val="00AC0128"/>
    <w:rsid w:val="00AC098C"/>
    <w:rsid w:val="00AC187A"/>
    <w:rsid w:val="00AC778A"/>
    <w:rsid w:val="00AD216F"/>
    <w:rsid w:val="00AD274A"/>
    <w:rsid w:val="00AD336D"/>
    <w:rsid w:val="00AD4990"/>
    <w:rsid w:val="00AE1427"/>
    <w:rsid w:val="00AE27A3"/>
    <w:rsid w:val="00AE4335"/>
    <w:rsid w:val="00AE676E"/>
    <w:rsid w:val="00AE75FC"/>
    <w:rsid w:val="00AF0A66"/>
    <w:rsid w:val="00AF0E97"/>
    <w:rsid w:val="00AF1924"/>
    <w:rsid w:val="00AF1B1F"/>
    <w:rsid w:val="00AF217E"/>
    <w:rsid w:val="00AF435C"/>
    <w:rsid w:val="00AF699D"/>
    <w:rsid w:val="00B06C89"/>
    <w:rsid w:val="00B114B8"/>
    <w:rsid w:val="00B134C0"/>
    <w:rsid w:val="00B14101"/>
    <w:rsid w:val="00B14EC5"/>
    <w:rsid w:val="00B16368"/>
    <w:rsid w:val="00B1639F"/>
    <w:rsid w:val="00B203FF"/>
    <w:rsid w:val="00B23D68"/>
    <w:rsid w:val="00B24885"/>
    <w:rsid w:val="00B258C7"/>
    <w:rsid w:val="00B365AF"/>
    <w:rsid w:val="00B379BA"/>
    <w:rsid w:val="00B407FA"/>
    <w:rsid w:val="00B4497E"/>
    <w:rsid w:val="00B44A96"/>
    <w:rsid w:val="00B44F08"/>
    <w:rsid w:val="00B46156"/>
    <w:rsid w:val="00B47090"/>
    <w:rsid w:val="00B512DA"/>
    <w:rsid w:val="00B524FF"/>
    <w:rsid w:val="00B52527"/>
    <w:rsid w:val="00B5260F"/>
    <w:rsid w:val="00B54C0A"/>
    <w:rsid w:val="00B54E3D"/>
    <w:rsid w:val="00B55934"/>
    <w:rsid w:val="00B5628A"/>
    <w:rsid w:val="00B6113F"/>
    <w:rsid w:val="00B63CC4"/>
    <w:rsid w:val="00B71ACD"/>
    <w:rsid w:val="00B72E3E"/>
    <w:rsid w:val="00B745CE"/>
    <w:rsid w:val="00B75565"/>
    <w:rsid w:val="00B839BB"/>
    <w:rsid w:val="00B83B87"/>
    <w:rsid w:val="00B84740"/>
    <w:rsid w:val="00B84DEA"/>
    <w:rsid w:val="00B857DA"/>
    <w:rsid w:val="00B9227D"/>
    <w:rsid w:val="00B93EC6"/>
    <w:rsid w:val="00B94DCE"/>
    <w:rsid w:val="00B95302"/>
    <w:rsid w:val="00B97527"/>
    <w:rsid w:val="00BA15BF"/>
    <w:rsid w:val="00BA30B4"/>
    <w:rsid w:val="00BA56B4"/>
    <w:rsid w:val="00BA736B"/>
    <w:rsid w:val="00BB0AA5"/>
    <w:rsid w:val="00BB1B65"/>
    <w:rsid w:val="00BB1FC0"/>
    <w:rsid w:val="00BC27FC"/>
    <w:rsid w:val="00BC4223"/>
    <w:rsid w:val="00BC4294"/>
    <w:rsid w:val="00BC5052"/>
    <w:rsid w:val="00BC6524"/>
    <w:rsid w:val="00BC7210"/>
    <w:rsid w:val="00BD0D90"/>
    <w:rsid w:val="00BD337A"/>
    <w:rsid w:val="00BD38DD"/>
    <w:rsid w:val="00BD3B36"/>
    <w:rsid w:val="00BE4AFB"/>
    <w:rsid w:val="00BE6AB7"/>
    <w:rsid w:val="00BE755B"/>
    <w:rsid w:val="00BF5443"/>
    <w:rsid w:val="00BF6E57"/>
    <w:rsid w:val="00C0023D"/>
    <w:rsid w:val="00C05D03"/>
    <w:rsid w:val="00C1582C"/>
    <w:rsid w:val="00C17718"/>
    <w:rsid w:val="00C26CCD"/>
    <w:rsid w:val="00C27A28"/>
    <w:rsid w:val="00C30193"/>
    <w:rsid w:val="00C3277B"/>
    <w:rsid w:val="00C35BDB"/>
    <w:rsid w:val="00C36820"/>
    <w:rsid w:val="00C4097F"/>
    <w:rsid w:val="00C414E1"/>
    <w:rsid w:val="00C444E3"/>
    <w:rsid w:val="00C44CAC"/>
    <w:rsid w:val="00C45AFC"/>
    <w:rsid w:val="00C45DCA"/>
    <w:rsid w:val="00C4604E"/>
    <w:rsid w:val="00C50C84"/>
    <w:rsid w:val="00C5109D"/>
    <w:rsid w:val="00C52E7A"/>
    <w:rsid w:val="00C53210"/>
    <w:rsid w:val="00C56483"/>
    <w:rsid w:val="00C67137"/>
    <w:rsid w:val="00C768CD"/>
    <w:rsid w:val="00C76C5E"/>
    <w:rsid w:val="00C76DA2"/>
    <w:rsid w:val="00C81D9A"/>
    <w:rsid w:val="00C834A6"/>
    <w:rsid w:val="00C86633"/>
    <w:rsid w:val="00C918E0"/>
    <w:rsid w:val="00C97768"/>
    <w:rsid w:val="00C9795A"/>
    <w:rsid w:val="00CA1779"/>
    <w:rsid w:val="00CA3973"/>
    <w:rsid w:val="00CB3653"/>
    <w:rsid w:val="00CC35CE"/>
    <w:rsid w:val="00CC531A"/>
    <w:rsid w:val="00CD0028"/>
    <w:rsid w:val="00CD13FD"/>
    <w:rsid w:val="00CD2500"/>
    <w:rsid w:val="00CD2A5D"/>
    <w:rsid w:val="00CD30CC"/>
    <w:rsid w:val="00CD3948"/>
    <w:rsid w:val="00CD4301"/>
    <w:rsid w:val="00CD48F0"/>
    <w:rsid w:val="00CE5A61"/>
    <w:rsid w:val="00CE5E34"/>
    <w:rsid w:val="00CE737F"/>
    <w:rsid w:val="00CF1EDC"/>
    <w:rsid w:val="00CF20CE"/>
    <w:rsid w:val="00CF2484"/>
    <w:rsid w:val="00CF2D14"/>
    <w:rsid w:val="00CF3507"/>
    <w:rsid w:val="00CF47A5"/>
    <w:rsid w:val="00CF77EF"/>
    <w:rsid w:val="00D00854"/>
    <w:rsid w:val="00D016F0"/>
    <w:rsid w:val="00D01F03"/>
    <w:rsid w:val="00D11BB2"/>
    <w:rsid w:val="00D13E3B"/>
    <w:rsid w:val="00D15EEA"/>
    <w:rsid w:val="00D16ACF"/>
    <w:rsid w:val="00D226AD"/>
    <w:rsid w:val="00D22CB5"/>
    <w:rsid w:val="00D26120"/>
    <w:rsid w:val="00D273D3"/>
    <w:rsid w:val="00D30594"/>
    <w:rsid w:val="00D30C77"/>
    <w:rsid w:val="00D313D8"/>
    <w:rsid w:val="00D3312F"/>
    <w:rsid w:val="00D33787"/>
    <w:rsid w:val="00D35594"/>
    <w:rsid w:val="00D46127"/>
    <w:rsid w:val="00D47056"/>
    <w:rsid w:val="00D53AF4"/>
    <w:rsid w:val="00D56A10"/>
    <w:rsid w:val="00D57A51"/>
    <w:rsid w:val="00D60A68"/>
    <w:rsid w:val="00D65C1C"/>
    <w:rsid w:val="00D6757D"/>
    <w:rsid w:val="00D678A8"/>
    <w:rsid w:val="00D74068"/>
    <w:rsid w:val="00D741C3"/>
    <w:rsid w:val="00D74DEC"/>
    <w:rsid w:val="00D750CD"/>
    <w:rsid w:val="00D754DB"/>
    <w:rsid w:val="00D75CD4"/>
    <w:rsid w:val="00D768FD"/>
    <w:rsid w:val="00D80261"/>
    <w:rsid w:val="00D8170D"/>
    <w:rsid w:val="00D83F1B"/>
    <w:rsid w:val="00D86CBD"/>
    <w:rsid w:val="00D9056E"/>
    <w:rsid w:val="00D91F5A"/>
    <w:rsid w:val="00D92231"/>
    <w:rsid w:val="00D93533"/>
    <w:rsid w:val="00D96908"/>
    <w:rsid w:val="00DA2276"/>
    <w:rsid w:val="00DA3EF5"/>
    <w:rsid w:val="00DA4529"/>
    <w:rsid w:val="00DA7481"/>
    <w:rsid w:val="00DB0C8E"/>
    <w:rsid w:val="00DB4C9A"/>
    <w:rsid w:val="00DB5AF6"/>
    <w:rsid w:val="00DB721B"/>
    <w:rsid w:val="00DB7401"/>
    <w:rsid w:val="00DC2079"/>
    <w:rsid w:val="00DC42B0"/>
    <w:rsid w:val="00DC4A6A"/>
    <w:rsid w:val="00DC5517"/>
    <w:rsid w:val="00DC6399"/>
    <w:rsid w:val="00DC7EE3"/>
    <w:rsid w:val="00DD0C30"/>
    <w:rsid w:val="00DD0CBB"/>
    <w:rsid w:val="00DD121F"/>
    <w:rsid w:val="00DD4DD9"/>
    <w:rsid w:val="00DD4EA2"/>
    <w:rsid w:val="00DD5AB9"/>
    <w:rsid w:val="00DD5DE3"/>
    <w:rsid w:val="00DD6CC3"/>
    <w:rsid w:val="00DE0707"/>
    <w:rsid w:val="00DE2146"/>
    <w:rsid w:val="00DE2A29"/>
    <w:rsid w:val="00DE734E"/>
    <w:rsid w:val="00DF35C4"/>
    <w:rsid w:val="00DF5D7C"/>
    <w:rsid w:val="00E01115"/>
    <w:rsid w:val="00E075E6"/>
    <w:rsid w:val="00E11E0A"/>
    <w:rsid w:val="00E13791"/>
    <w:rsid w:val="00E17D98"/>
    <w:rsid w:val="00E17F33"/>
    <w:rsid w:val="00E2013B"/>
    <w:rsid w:val="00E208FC"/>
    <w:rsid w:val="00E20E9D"/>
    <w:rsid w:val="00E214D5"/>
    <w:rsid w:val="00E216E0"/>
    <w:rsid w:val="00E22333"/>
    <w:rsid w:val="00E22471"/>
    <w:rsid w:val="00E23545"/>
    <w:rsid w:val="00E269AD"/>
    <w:rsid w:val="00E27A81"/>
    <w:rsid w:val="00E332F7"/>
    <w:rsid w:val="00E353BA"/>
    <w:rsid w:val="00E363B3"/>
    <w:rsid w:val="00E37CA7"/>
    <w:rsid w:val="00E429B8"/>
    <w:rsid w:val="00E4465A"/>
    <w:rsid w:val="00E459CF"/>
    <w:rsid w:val="00E50166"/>
    <w:rsid w:val="00E5515A"/>
    <w:rsid w:val="00E57095"/>
    <w:rsid w:val="00E6110E"/>
    <w:rsid w:val="00E61870"/>
    <w:rsid w:val="00E641A5"/>
    <w:rsid w:val="00E66D02"/>
    <w:rsid w:val="00E676AD"/>
    <w:rsid w:val="00E702CB"/>
    <w:rsid w:val="00E7317B"/>
    <w:rsid w:val="00E73565"/>
    <w:rsid w:val="00E7386A"/>
    <w:rsid w:val="00E75BE5"/>
    <w:rsid w:val="00E76B48"/>
    <w:rsid w:val="00E775C1"/>
    <w:rsid w:val="00E803D3"/>
    <w:rsid w:val="00E81AFB"/>
    <w:rsid w:val="00E81E17"/>
    <w:rsid w:val="00E939EF"/>
    <w:rsid w:val="00E93B67"/>
    <w:rsid w:val="00EA3743"/>
    <w:rsid w:val="00EA3BE7"/>
    <w:rsid w:val="00EB0125"/>
    <w:rsid w:val="00EB0B54"/>
    <w:rsid w:val="00EB51D2"/>
    <w:rsid w:val="00EB6577"/>
    <w:rsid w:val="00EC1C4D"/>
    <w:rsid w:val="00EC4244"/>
    <w:rsid w:val="00EC73A7"/>
    <w:rsid w:val="00ED0628"/>
    <w:rsid w:val="00ED08F1"/>
    <w:rsid w:val="00ED156E"/>
    <w:rsid w:val="00ED33F9"/>
    <w:rsid w:val="00ED6FBF"/>
    <w:rsid w:val="00ED70F4"/>
    <w:rsid w:val="00EE1A9D"/>
    <w:rsid w:val="00EE2EEB"/>
    <w:rsid w:val="00EE755E"/>
    <w:rsid w:val="00EF1614"/>
    <w:rsid w:val="00EF1A24"/>
    <w:rsid w:val="00EF7123"/>
    <w:rsid w:val="00F00960"/>
    <w:rsid w:val="00F05174"/>
    <w:rsid w:val="00F06DA0"/>
    <w:rsid w:val="00F12DB5"/>
    <w:rsid w:val="00F15684"/>
    <w:rsid w:val="00F1616D"/>
    <w:rsid w:val="00F24DAD"/>
    <w:rsid w:val="00F25F9F"/>
    <w:rsid w:val="00F26E25"/>
    <w:rsid w:val="00F27BD9"/>
    <w:rsid w:val="00F31DD1"/>
    <w:rsid w:val="00F33237"/>
    <w:rsid w:val="00F332BE"/>
    <w:rsid w:val="00F338E1"/>
    <w:rsid w:val="00F34153"/>
    <w:rsid w:val="00F352A4"/>
    <w:rsid w:val="00F35771"/>
    <w:rsid w:val="00F428B0"/>
    <w:rsid w:val="00F46B0C"/>
    <w:rsid w:val="00F525A4"/>
    <w:rsid w:val="00F572C7"/>
    <w:rsid w:val="00F57A38"/>
    <w:rsid w:val="00F57DE1"/>
    <w:rsid w:val="00F6015C"/>
    <w:rsid w:val="00F64966"/>
    <w:rsid w:val="00F64CD5"/>
    <w:rsid w:val="00F67B38"/>
    <w:rsid w:val="00F72C2C"/>
    <w:rsid w:val="00F73993"/>
    <w:rsid w:val="00F81631"/>
    <w:rsid w:val="00F852C4"/>
    <w:rsid w:val="00F8593E"/>
    <w:rsid w:val="00F861DD"/>
    <w:rsid w:val="00F91AE3"/>
    <w:rsid w:val="00F94246"/>
    <w:rsid w:val="00F958D7"/>
    <w:rsid w:val="00F9671F"/>
    <w:rsid w:val="00F969E3"/>
    <w:rsid w:val="00FA0A78"/>
    <w:rsid w:val="00FA0D4A"/>
    <w:rsid w:val="00FA117B"/>
    <w:rsid w:val="00FA73E9"/>
    <w:rsid w:val="00FB18B5"/>
    <w:rsid w:val="00FB4082"/>
    <w:rsid w:val="00FB4C9E"/>
    <w:rsid w:val="00FB6FC0"/>
    <w:rsid w:val="00FB7683"/>
    <w:rsid w:val="00FC3A69"/>
    <w:rsid w:val="00FD0756"/>
    <w:rsid w:val="00FD097B"/>
    <w:rsid w:val="00FD0E5D"/>
    <w:rsid w:val="00FD5B41"/>
    <w:rsid w:val="00FD6D2F"/>
    <w:rsid w:val="00FD7745"/>
    <w:rsid w:val="00FD7FC0"/>
    <w:rsid w:val="00FE0E2E"/>
    <w:rsid w:val="00FE2530"/>
    <w:rsid w:val="00FE27ED"/>
    <w:rsid w:val="00FF1BBD"/>
    <w:rsid w:val="00FF2481"/>
    <w:rsid w:val="00FF2B7C"/>
    <w:rsid w:val="00FF44F0"/>
    <w:rsid w:val="00FF4FF2"/>
    <w:rsid w:val="00FF57C2"/>
    <w:rsid w:val="00FF73A5"/>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0534C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534C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85432">
      <w:bodyDiv w:val="1"/>
      <w:marLeft w:val="0"/>
      <w:marRight w:val="0"/>
      <w:marTop w:val="0"/>
      <w:marBottom w:val="0"/>
      <w:divBdr>
        <w:top w:val="none" w:sz="0" w:space="0" w:color="auto"/>
        <w:left w:val="none" w:sz="0" w:space="0" w:color="auto"/>
        <w:bottom w:val="none" w:sz="0" w:space="0" w:color="auto"/>
        <w:right w:val="none" w:sz="0" w:space="0" w:color="auto"/>
      </w:divBdr>
    </w:div>
    <w:div w:id="325519301">
      <w:bodyDiv w:val="1"/>
      <w:marLeft w:val="0"/>
      <w:marRight w:val="0"/>
      <w:marTop w:val="0"/>
      <w:marBottom w:val="0"/>
      <w:divBdr>
        <w:top w:val="none" w:sz="0" w:space="0" w:color="auto"/>
        <w:left w:val="none" w:sz="0" w:space="0" w:color="auto"/>
        <w:bottom w:val="none" w:sz="0" w:space="0" w:color="auto"/>
        <w:right w:val="none" w:sz="0" w:space="0" w:color="auto"/>
      </w:divBdr>
    </w:div>
    <w:div w:id="4476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68EF-D24D-4BAD-A7C9-8BD0B656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5015</Words>
  <Characters>28590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SNQWALA</dc:creator>
  <cp:lastModifiedBy>Charmaine Leso</cp:lastModifiedBy>
  <cp:revision>2</cp:revision>
  <cp:lastPrinted>2020-03-10T21:29:00Z</cp:lastPrinted>
  <dcterms:created xsi:type="dcterms:W3CDTF">2022-03-23T11:47:00Z</dcterms:created>
  <dcterms:modified xsi:type="dcterms:W3CDTF">2022-03-23T11:47:00Z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